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Pr="009A4222" w:rsidRDefault="001667B6" w:rsidP="001667B6">
            <w:pPr>
              <w:bidi/>
              <w:rPr>
                <w:rFonts w:ascii="Arabic Typesetting" w:hAnsi="Arabic Typesetting" w:cs="Arabic Typesetting"/>
                <w:sz w:val="36"/>
                <w:szCs w:val="36"/>
                <w:lang w:val="fr-CH"/>
              </w:rPr>
            </w:pPr>
          </w:p>
        </w:tc>
        <w:tc>
          <w:tcPr>
            <w:tcW w:w="4223" w:type="dxa"/>
            <w:tcBorders>
              <w:bottom w:val="single" w:sz="4" w:space="0" w:color="auto"/>
            </w:tcBorders>
          </w:tcPr>
          <w:p w:rsidR="001667B6" w:rsidRDefault="003D7955" w:rsidP="001E6891">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1E12A4" w:rsidP="00F36487">
            <w:pPr>
              <w:pStyle w:val="DocumentCodeAR"/>
              <w:bidi/>
              <w:rPr>
                <w:rtl/>
              </w:rPr>
            </w:pPr>
            <w:r>
              <w:t>A</w:t>
            </w:r>
            <w:r w:rsidR="00100F97">
              <w:t>/</w:t>
            </w:r>
            <w:r w:rsidR="00B774A4">
              <w:t>55</w:t>
            </w:r>
            <w:r w:rsidR="00B6101C" w:rsidRPr="00B6101C">
              <w:t>/</w:t>
            </w:r>
            <w:r w:rsidR="00F36487">
              <w:t>6</w:t>
            </w:r>
          </w:p>
        </w:tc>
      </w:tr>
      <w:tr w:rsidR="001667B6" w:rsidTr="00BF164F">
        <w:tc>
          <w:tcPr>
            <w:tcW w:w="9571" w:type="dxa"/>
            <w:gridSpan w:val="3"/>
          </w:tcPr>
          <w:p w:rsidR="001667B6" w:rsidRPr="00B6101C" w:rsidRDefault="00B6101C" w:rsidP="00F36487">
            <w:pPr>
              <w:pStyle w:val="DocumentLanguageAR"/>
              <w:bidi/>
              <w:rPr>
                <w:rtl/>
              </w:rPr>
            </w:pPr>
            <w:r w:rsidRPr="00B6101C">
              <w:rPr>
                <w:rFonts w:hint="cs"/>
                <w:rtl/>
              </w:rPr>
              <w:t xml:space="preserve">الأصل: </w:t>
            </w:r>
            <w:r w:rsidR="00F36487">
              <w:rPr>
                <w:rFonts w:hint="cs"/>
                <w:rtl/>
              </w:rPr>
              <w:t>بالإنكليزية</w:t>
            </w:r>
          </w:p>
        </w:tc>
      </w:tr>
      <w:tr w:rsidR="001667B6" w:rsidTr="00BF164F">
        <w:tc>
          <w:tcPr>
            <w:tcW w:w="9571" w:type="dxa"/>
            <w:gridSpan w:val="3"/>
          </w:tcPr>
          <w:p w:rsidR="001667B6" w:rsidRPr="00B6101C" w:rsidRDefault="00B6101C" w:rsidP="00F36487">
            <w:pPr>
              <w:pStyle w:val="DocumentDateAR"/>
              <w:bidi/>
              <w:rPr>
                <w:rtl/>
              </w:rPr>
            </w:pPr>
            <w:r w:rsidRPr="00B6101C">
              <w:rPr>
                <w:rFonts w:hint="cs"/>
                <w:rtl/>
              </w:rPr>
              <w:t xml:space="preserve">التاريخ: </w:t>
            </w:r>
            <w:r w:rsidR="00F36487">
              <w:rPr>
                <w:rFonts w:hint="cs"/>
                <w:rtl/>
              </w:rPr>
              <w:t>4</w:t>
            </w:r>
            <w:r w:rsidRPr="00B6101C">
              <w:rPr>
                <w:rFonts w:hint="cs"/>
                <w:rtl/>
              </w:rPr>
              <w:t xml:space="preserve"> </w:t>
            </w:r>
            <w:r w:rsidR="00F36487">
              <w:rPr>
                <w:rFonts w:hint="cs"/>
                <w:rtl/>
              </w:rPr>
              <w:t>أغسطس</w:t>
            </w:r>
            <w:r w:rsidRPr="00B6101C">
              <w:rPr>
                <w:rFonts w:hint="cs"/>
                <w:rtl/>
              </w:rPr>
              <w:t xml:space="preserve"> </w:t>
            </w:r>
            <w:r w:rsidR="00B774A4">
              <w:rPr>
                <w:rFonts w:hint="cs"/>
                <w:rtl/>
              </w:rPr>
              <w:t>2015</w:t>
            </w:r>
          </w:p>
        </w:tc>
      </w:tr>
    </w:tbl>
    <w:p w:rsidR="001E12A4" w:rsidRDefault="001E12A4" w:rsidP="001E12A4">
      <w:pPr>
        <w:bidi/>
        <w:spacing w:line="360" w:lineRule="exact"/>
        <w:rPr>
          <w:rFonts w:ascii="Arabic Typesetting" w:hAnsi="Arabic Typesetting" w:cs="Arabic Typesetting"/>
          <w:sz w:val="36"/>
          <w:szCs w:val="36"/>
          <w:rtl/>
        </w:rPr>
      </w:pPr>
    </w:p>
    <w:p w:rsidR="001E12A4" w:rsidRDefault="001E12A4" w:rsidP="001E12A4">
      <w:pPr>
        <w:bidi/>
        <w:spacing w:line="360" w:lineRule="exact"/>
        <w:rPr>
          <w:rFonts w:ascii="Arabic Typesetting" w:hAnsi="Arabic Typesetting" w:cs="Arabic Typesetting"/>
          <w:sz w:val="36"/>
          <w:szCs w:val="36"/>
          <w:rtl/>
        </w:rPr>
      </w:pPr>
    </w:p>
    <w:p w:rsidR="001E12A4" w:rsidRDefault="001E12A4" w:rsidP="001E12A4">
      <w:pPr>
        <w:pStyle w:val="MeetingTitleAR"/>
        <w:bidi/>
        <w:rPr>
          <w:rtl/>
        </w:rPr>
      </w:pPr>
      <w:r>
        <w:rPr>
          <w:rFonts w:hint="cs"/>
          <w:rtl/>
        </w:rPr>
        <w:t xml:space="preserve">جمعيات </w:t>
      </w:r>
      <w:r w:rsidRPr="000438A8">
        <w:rPr>
          <w:rFonts w:hint="cs"/>
          <w:rtl/>
        </w:rPr>
        <w:t>الدول</w:t>
      </w:r>
      <w:r>
        <w:rPr>
          <w:rFonts w:hint="cs"/>
          <w:rtl/>
        </w:rPr>
        <w:t xml:space="preserve"> الأعضاء في الويبو</w:t>
      </w:r>
    </w:p>
    <w:p w:rsidR="001E12A4" w:rsidRDefault="001E12A4" w:rsidP="001E12A4">
      <w:pPr>
        <w:bidi/>
        <w:spacing w:line="360" w:lineRule="exact"/>
        <w:rPr>
          <w:rFonts w:ascii="Arabic Typesetting" w:hAnsi="Arabic Typesetting" w:cs="Arabic Typesetting"/>
          <w:sz w:val="36"/>
          <w:szCs w:val="36"/>
          <w:rtl/>
        </w:rPr>
      </w:pPr>
    </w:p>
    <w:p w:rsidR="001E12A4" w:rsidRPr="00D61541" w:rsidRDefault="001E12A4" w:rsidP="00B774A4">
      <w:pPr>
        <w:pStyle w:val="MeetingSessionAR"/>
        <w:bidi/>
        <w:rPr>
          <w:rtl/>
        </w:rPr>
      </w:pPr>
      <w:r w:rsidRPr="00D61541">
        <w:rPr>
          <w:rFonts w:hint="cs"/>
          <w:rtl/>
        </w:rPr>
        <w:t xml:space="preserve">سلسلة الاجتماعات </w:t>
      </w:r>
      <w:r w:rsidR="00B774A4">
        <w:rPr>
          <w:rFonts w:hint="cs"/>
          <w:rtl/>
        </w:rPr>
        <w:t>الخامسة</w:t>
      </w:r>
      <w:r w:rsidR="00C76865">
        <w:rPr>
          <w:rFonts w:hint="cs"/>
          <w:rtl/>
        </w:rPr>
        <w:t xml:space="preserve"> </w:t>
      </w:r>
      <w:r>
        <w:rPr>
          <w:rFonts w:hint="cs"/>
          <w:rtl/>
        </w:rPr>
        <w:t>والخمسون</w:t>
      </w:r>
    </w:p>
    <w:p w:rsidR="001E12A4" w:rsidRPr="00D61541" w:rsidRDefault="001E12A4" w:rsidP="00B774A4">
      <w:pPr>
        <w:pStyle w:val="MeetingDatesAR"/>
        <w:bidi/>
        <w:rPr>
          <w:rtl/>
        </w:rPr>
      </w:pPr>
      <w:r w:rsidRPr="00D61541">
        <w:rPr>
          <w:rFonts w:hint="cs"/>
          <w:rtl/>
        </w:rPr>
        <w:t xml:space="preserve">جنيف، </w:t>
      </w:r>
      <w:r w:rsidR="008C50F7">
        <w:rPr>
          <w:rFonts w:hint="cs"/>
          <w:rtl/>
        </w:rPr>
        <w:t xml:space="preserve">من </w:t>
      </w:r>
      <w:r w:rsidR="00B774A4">
        <w:rPr>
          <w:rFonts w:hint="cs"/>
          <w:rtl/>
        </w:rPr>
        <w:t>5</w:t>
      </w:r>
      <w:r w:rsidR="008C50F7">
        <w:rPr>
          <w:rFonts w:hint="cs"/>
          <w:rtl/>
        </w:rPr>
        <w:t xml:space="preserve"> إلى </w:t>
      </w:r>
      <w:r w:rsidR="00B774A4">
        <w:rPr>
          <w:rFonts w:hint="cs"/>
          <w:rtl/>
        </w:rPr>
        <w:t>14</w:t>
      </w:r>
      <w:r w:rsidR="008C50F7">
        <w:rPr>
          <w:rFonts w:hint="cs"/>
          <w:rtl/>
        </w:rPr>
        <w:t xml:space="preserve"> </w:t>
      </w:r>
      <w:r w:rsidR="00B774A4">
        <w:rPr>
          <w:rFonts w:hint="cs"/>
          <w:rtl/>
        </w:rPr>
        <w:t>أكتوبر</w:t>
      </w:r>
      <w:r w:rsidR="008C50F7">
        <w:rPr>
          <w:rFonts w:hint="cs"/>
          <w:rtl/>
        </w:rPr>
        <w:t xml:space="preserve"> </w:t>
      </w:r>
      <w:r w:rsidR="00B774A4">
        <w:rPr>
          <w:rFonts w:hint="cs"/>
          <w:rtl/>
        </w:rPr>
        <w:t>2015</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F36487" w:rsidP="00FB7EC9">
      <w:pPr>
        <w:pStyle w:val="DocumentTitleAR"/>
        <w:bidi/>
        <w:rPr>
          <w:rtl/>
        </w:rPr>
      </w:pPr>
      <w:r>
        <w:rPr>
          <w:rFonts w:hint="cs"/>
          <w:rtl/>
        </w:rPr>
        <w:t>تقرير أداء البرنامج لعام 2014</w:t>
      </w:r>
    </w:p>
    <w:p w:rsidR="00D61541" w:rsidRPr="00D61541" w:rsidRDefault="00F36487" w:rsidP="00931859">
      <w:pPr>
        <w:pStyle w:val="PreparedbyAR"/>
        <w:bidi/>
        <w:rPr>
          <w:rtl/>
        </w:rPr>
      </w:pPr>
      <w:r>
        <w:rPr>
          <w:rFonts w:hint="cs"/>
          <w:rtl/>
        </w:rPr>
        <w:t>يقدمه المدير العام</w:t>
      </w:r>
    </w:p>
    <w:p w:rsidR="00F36487" w:rsidRPr="000610D9" w:rsidRDefault="00F36487" w:rsidP="00F36487">
      <w:pPr>
        <w:pStyle w:val="NumberedParaAR"/>
      </w:pPr>
      <w:r>
        <w:rPr>
          <w:rFonts w:hint="cs"/>
          <w:rtl/>
        </w:rPr>
        <w:t xml:space="preserve">تحتوي هذه الوثيقة على </w:t>
      </w:r>
      <w:r w:rsidRPr="00192D27">
        <w:rPr>
          <w:rtl/>
        </w:rPr>
        <w:t xml:space="preserve">تقرير أداء البرنامج </w:t>
      </w:r>
      <w:r>
        <w:rPr>
          <w:rFonts w:hint="cs"/>
          <w:rtl/>
        </w:rPr>
        <w:t xml:space="preserve">لعام 2014 (الوثيقة </w:t>
      </w:r>
      <w:r>
        <w:t>WO/PBC/23/2</w:t>
      </w:r>
      <w:r>
        <w:rPr>
          <w:rFonts w:hint="cs"/>
          <w:rtl/>
        </w:rPr>
        <w:t>)</w:t>
      </w:r>
      <w:r>
        <w:rPr>
          <w:rFonts w:hint="cs"/>
          <w:rtl/>
          <w:lang w:val="fr-CH"/>
        </w:rPr>
        <w:t xml:space="preserve">، وهو مطروح على لجنة الويبو للبرنامج والميزانية (اللجنة) في دورتها </w:t>
      </w:r>
      <w:r>
        <w:rPr>
          <w:rFonts w:hint="cs"/>
          <w:rtl/>
          <w:lang w:val="fr-CH" w:bidi="ar-EG"/>
        </w:rPr>
        <w:t>الثالثة</w:t>
      </w:r>
      <w:r>
        <w:rPr>
          <w:rFonts w:hint="cs"/>
          <w:rtl/>
          <w:lang w:val="fr-CH"/>
        </w:rPr>
        <w:t xml:space="preserve"> والعشرين (13 إلى 17 يوليو 2015).</w:t>
      </w:r>
    </w:p>
    <w:p w:rsidR="00F36487" w:rsidRDefault="00F36487" w:rsidP="00F36487">
      <w:pPr>
        <w:pStyle w:val="NumberedParaAR"/>
        <w:rPr>
          <w:rtl/>
        </w:rPr>
      </w:pPr>
      <w:r>
        <w:rPr>
          <w:rFonts w:hint="cs"/>
          <w:rtl/>
        </w:rPr>
        <w:t xml:space="preserve">وترد قرارات اللجنة بشأن تلك الوثيقة في قائمة </w:t>
      </w:r>
      <w:r>
        <w:rPr>
          <w:rFonts w:hint="cs"/>
          <w:rtl/>
          <w:lang w:val="fr-CH"/>
        </w:rPr>
        <w:t>ال</w:t>
      </w:r>
      <w:r>
        <w:rPr>
          <w:rFonts w:hint="cs"/>
          <w:rtl/>
        </w:rPr>
        <w:t xml:space="preserve">قرارات التي اتخذتها لجنة البرنامج والميزانية (الوثيقة </w:t>
      </w:r>
      <w:r>
        <w:t>A/55/4</w:t>
      </w:r>
      <w:r>
        <w:rPr>
          <w:rFonts w:hint="cs"/>
          <w:rtl/>
        </w:rPr>
        <w:t>).</w:t>
      </w:r>
    </w:p>
    <w:p w:rsidR="00F36487" w:rsidRDefault="00F36487" w:rsidP="00F36487">
      <w:pPr>
        <w:pStyle w:val="NormalParaAR"/>
      </w:pPr>
    </w:p>
    <w:p w:rsidR="00F36487" w:rsidRDefault="00F36487" w:rsidP="00F36487">
      <w:pPr>
        <w:pStyle w:val="EndofDocumentAR"/>
      </w:pPr>
      <w:r>
        <w:rPr>
          <w:rFonts w:hint="cs"/>
          <w:rtl/>
        </w:rPr>
        <w:t xml:space="preserve">[تلي ذلك الوثيقة </w:t>
      </w:r>
      <w:r>
        <w:t>WO/PBC/23/2</w:t>
      </w:r>
      <w:r>
        <w:rPr>
          <w:rFonts w:hint="cs"/>
          <w:rtl/>
        </w:rPr>
        <w:t>]</w:t>
      </w:r>
    </w:p>
    <w:p w:rsidR="00D61541" w:rsidRPr="00F36487" w:rsidRDefault="00D61541" w:rsidP="007F38D1">
      <w:pPr>
        <w:pStyle w:val="NormalParaAR"/>
        <w:rPr>
          <w:rtl/>
        </w:rPr>
      </w:pPr>
    </w:p>
    <w:p w:rsidR="00362339" w:rsidRDefault="00362339" w:rsidP="007F38D1">
      <w:pPr>
        <w:pStyle w:val="NormalParaAR"/>
        <w:rPr>
          <w:rtl/>
        </w:rPr>
        <w:sectPr w:rsidR="00362339" w:rsidSect="00EB7752">
          <w:headerReference w:type="default" r:id="rId9"/>
          <w:pgSz w:w="11907" w:h="16840" w:code="9"/>
          <w:pgMar w:top="567" w:right="1418" w:bottom="1418" w:left="1134" w:header="510" w:footer="1021" w:gutter="0"/>
          <w:cols w:space="720"/>
          <w:titlePg/>
          <w:docGrid w:linePitch="299"/>
        </w:sectPr>
      </w:pPr>
    </w:p>
    <w:tbl>
      <w:tblPr>
        <w:bidiVisual/>
        <w:tblW w:w="0" w:type="auto"/>
        <w:tblLook w:val="01E0" w:firstRow="1" w:lastRow="1" w:firstColumn="1" w:lastColumn="1" w:noHBand="0" w:noVBand="0"/>
      </w:tblPr>
      <w:tblGrid>
        <w:gridCol w:w="4843"/>
        <w:gridCol w:w="4223"/>
        <w:gridCol w:w="505"/>
      </w:tblGrid>
      <w:tr w:rsidR="00362339" w:rsidRPr="001A28BF" w:rsidTr="00631C2F">
        <w:tc>
          <w:tcPr>
            <w:tcW w:w="4843" w:type="dxa"/>
            <w:tcBorders>
              <w:bottom w:val="single" w:sz="4" w:space="0" w:color="auto"/>
            </w:tcBorders>
          </w:tcPr>
          <w:p w:rsidR="00362339" w:rsidRPr="001A28BF" w:rsidRDefault="00362339" w:rsidP="00631C2F">
            <w:pPr>
              <w:bidi/>
              <w:rPr>
                <w:rFonts w:ascii="Arabic Typesetting" w:hAnsi="Arabic Typesetting" w:cs="Arabic Typesetting"/>
                <w:sz w:val="36"/>
                <w:szCs w:val="36"/>
                <w:rtl/>
              </w:rPr>
            </w:pPr>
          </w:p>
        </w:tc>
        <w:tc>
          <w:tcPr>
            <w:tcW w:w="4223" w:type="dxa"/>
            <w:tcBorders>
              <w:bottom w:val="single" w:sz="4" w:space="0" w:color="auto"/>
            </w:tcBorders>
          </w:tcPr>
          <w:p w:rsidR="00362339" w:rsidRPr="001A28BF" w:rsidRDefault="00362339" w:rsidP="00631C2F">
            <w:pPr>
              <w:bidi/>
              <w:spacing w:after="20"/>
              <w:rPr>
                <w:rFonts w:ascii="Arabic Typesetting" w:hAnsi="Arabic Typesetting" w:cs="Arabic Typesetting"/>
                <w:sz w:val="36"/>
                <w:szCs w:val="36"/>
                <w:rtl/>
              </w:rPr>
            </w:pPr>
            <w:r w:rsidRPr="001A28BF">
              <w:rPr>
                <w:noProof/>
              </w:rPr>
              <w:drawing>
                <wp:inline distT="0" distB="0" distL="0" distR="0" wp14:anchorId="099D9453" wp14:editId="7D4FFABB">
                  <wp:extent cx="1327150" cy="1263650"/>
                  <wp:effectExtent l="0" t="0" r="6350" b="0"/>
                  <wp:docPr id="2" name="Picture 2"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362339" w:rsidRPr="001A28BF" w:rsidRDefault="00362339" w:rsidP="00631C2F">
            <w:pPr>
              <w:rPr>
                <w:b/>
                <w:bCs/>
                <w:sz w:val="40"/>
                <w:szCs w:val="40"/>
              </w:rPr>
            </w:pPr>
            <w:r w:rsidRPr="001A28BF">
              <w:rPr>
                <w:b/>
                <w:bCs/>
                <w:sz w:val="40"/>
                <w:szCs w:val="40"/>
              </w:rPr>
              <w:t>A</w:t>
            </w:r>
          </w:p>
        </w:tc>
      </w:tr>
      <w:tr w:rsidR="00362339" w:rsidRPr="001A28BF" w:rsidTr="00631C2F">
        <w:trPr>
          <w:trHeight w:val="333"/>
        </w:trPr>
        <w:tc>
          <w:tcPr>
            <w:tcW w:w="9571" w:type="dxa"/>
            <w:gridSpan w:val="3"/>
            <w:tcBorders>
              <w:top w:val="single" w:sz="4" w:space="0" w:color="auto"/>
            </w:tcBorders>
            <w:vAlign w:val="bottom"/>
          </w:tcPr>
          <w:p w:rsidR="00362339" w:rsidRPr="001A28BF" w:rsidRDefault="00362339" w:rsidP="00631C2F">
            <w:pPr>
              <w:bidi/>
              <w:jc w:val="right"/>
              <w:rPr>
                <w:rFonts w:ascii="Arial Black" w:hAnsi="Arial Black" w:cs="Arabic Typesetting"/>
                <w:b/>
                <w:bCs/>
                <w:sz w:val="16"/>
                <w:szCs w:val="16"/>
                <w:rtl/>
              </w:rPr>
            </w:pPr>
            <w:r w:rsidRPr="001A28BF">
              <w:rPr>
                <w:rFonts w:ascii="Arial Black" w:hAnsi="Arial Black" w:cs="Arabic Typesetting"/>
                <w:b/>
                <w:bCs/>
                <w:sz w:val="16"/>
                <w:szCs w:val="16"/>
              </w:rPr>
              <w:t>WO/PBC/</w:t>
            </w:r>
            <w:r>
              <w:rPr>
                <w:rFonts w:ascii="Arial Black" w:hAnsi="Arial Black" w:cs="Arabic Typesetting"/>
                <w:b/>
                <w:bCs/>
                <w:sz w:val="16"/>
                <w:szCs w:val="16"/>
              </w:rPr>
              <w:t>23</w:t>
            </w:r>
            <w:r w:rsidRPr="001A28BF">
              <w:rPr>
                <w:rFonts w:ascii="Arial Black" w:hAnsi="Arial Black" w:cs="Arabic Typesetting"/>
                <w:b/>
                <w:bCs/>
                <w:sz w:val="16"/>
                <w:szCs w:val="16"/>
              </w:rPr>
              <w:t>/</w:t>
            </w:r>
            <w:r>
              <w:rPr>
                <w:rFonts w:ascii="Arial Black" w:hAnsi="Arial Black" w:cs="Arabic Typesetting"/>
                <w:b/>
                <w:bCs/>
                <w:sz w:val="16"/>
                <w:szCs w:val="16"/>
              </w:rPr>
              <w:t>2</w:t>
            </w:r>
          </w:p>
        </w:tc>
      </w:tr>
      <w:tr w:rsidR="00362339" w:rsidRPr="001A28BF" w:rsidTr="00631C2F">
        <w:tc>
          <w:tcPr>
            <w:tcW w:w="9571" w:type="dxa"/>
            <w:gridSpan w:val="3"/>
          </w:tcPr>
          <w:p w:rsidR="00362339" w:rsidRPr="001A28BF" w:rsidRDefault="00362339" w:rsidP="00631C2F">
            <w:pPr>
              <w:bidi/>
              <w:spacing w:line="240" w:lineRule="exact"/>
              <w:jc w:val="right"/>
              <w:rPr>
                <w:rFonts w:ascii="Arabic Typesetting" w:hAnsi="Arabic Typesetting" w:cs="Arabic Typesetting"/>
                <w:b/>
                <w:bCs/>
                <w:sz w:val="30"/>
                <w:szCs w:val="30"/>
                <w:rtl/>
              </w:rPr>
            </w:pPr>
            <w:r w:rsidRPr="001A28BF">
              <w:rPr>
                <w:rFonts w:ascii="Arabic Typesetting" w:hAnsi="Arabic Typesetting" w:cs="Arabic Typesetting" w:hint="cs"/>
                <w:b/>
                <w:bCs/>
                <w:sz w:val="30"/>
                <w:szCs w:val="30"/>
                <w:rtl/>
              </w:rPr>
              <w:t xml:space="preserve">الأصل: </w:t>
            </w:r>
            <w:r>
              <w:rPr>
                <w:rFonts w:ascii="Arabic Typesetting" w:hAnsi="Arabic Typesetting" w:cs="Arabic Typesetting" w:hint="cs"/>
                <w:b/>
                <w:bCs/>
                <w:sz w:val="30"/>
                <w:szCs w:val="30"/>
                <w:rtl/>
              </w:rPr>
              <w:t>بالإنكليزية</w:t>
            </w:r>
          </w:p>
        </w:tc>
      </w:tr>
      <w:tr w:rsidR="00362339" w:rsidRPr="001A28BF" w:rsidTr="00631C2F">
        <w:tc>
          <w:tcPr>
            <w:tcW w:w="9571" w:type="dxa"/>
            <w:gridSpan w:val="3"/>
          </w:tcPr>
          <w:p w:rsidR="00362339" w:rsidRPr="001A28BF" w:rsidRDefault="00362339" w:rsidP="00631C2F">
            <w:pPr>
              <w:bidi/>
              <w:jc w:val="right"/>
              <w:rPr>
                <w:rFonts w:ascii="Arabic Typesetting" w:hAnsi="Arabic Typesetting" w:cs="Arabic Typesetting"/>
                <w:b/>
                <w:bCs/>
                <w:sz w:val="30"/>
                <w:szCs w:val="30"/>
                <w:rtl/>
              </w:rPr>
            </w:pPr>
            <w:r w:rsidRPr="001A28BF">
              <w:rPr>
                <w:rFonts w:ascii="Arabic Typesetting" w:hAnsi="Arabic Typesetting" w:cs="Arabic Typesetting" w:hint="cs"/>
                <w:b/>
                <w:bCs/>
                <w:sz w:val="30"/>
                <w:szCs w:val="30"/>
                <w:rtl/>
              </w:rPr>
              <w:t xml:space="preserve">التاريخ: </w:t>
            </w:r>
            <w:r>
              <w:rPr>
                <w:rFonts w:ascii="Arabic Typesetting" w:hAnsi="Arabic Typesetting" w:cs="Arabic Typesetting" w:hint="cs"/>
                <w:b/>
                <w:bCs/>
                <w:sz w:val="30"/>
                <w:szCs w:val="30"/>
                <w:rtl/>
              </w:rPr>
              <w:t>15 يونيو</w:t>
            </w:r>
            <w:r w:rsidRPr="001A28BF">
              <w:rPr>
                <w:rFonts w:ascii="Arabic Typesetting" w:hAnsi="Arabic Typesetting" w:cs="Arabic Typesetting" w:hint="cs"/>
                <w:b/>
                <w:bCs/>
                <w:sz w:val="30"/>
                <w:szCs w:val="30"/>
                <w:rtl/>
              </w:rPr>
              <w:t xml:space="preserve"> </w:t>
            </w:r>
            <w:r>
              <w:rPr>
                <w:rFonts w:ascii="Arabic Typesetting" w:hAnsi="Arabic Typesetting" w:cs="Arabic Typesetting" w:hint="cs"/>
                <w:b/>
                <w:bCs/>
                <w:sz w:val="30"/>
                <w:szCs w:val="30"/>
                <w:rtl/>
              </w:rPr>
              <w:t>2015</w:t>
            </w:r>
          </w:p>
        </w:tc>
      </w:tr>
    </w:tbl>
    <w:p w:rsidR="00362339" w:rsidRPr="001A28BF" w:rsidRDefault="00362339" w:rsidP="00362339">
      <w:pPr>
        <w:bidi/>
        <w:spacing w:line="360" w:lineRule="exact"/>
        <w:rPr>
          <w:rFonts w:ascii="Arabic Typesetting" w:hAnsi="Arabic Typesetting" w:cs="Arabic Typesetting"/>
          <w:sz w:val="36"/>
          <w:szCs w:val="36"/>
          <w:rtl/>
        </w:rPr>
      </w:pPr>
    </w:p>
    <w:p w:rsidR="00362339" w:rsidRPr="001A28BF" w:rsidRDefault="00362339" w:rsidP="00362339">
      <w:pPr>
        <w:bidi/>
        <w:spacing w:line="360" w:lineRule="exact"/>
        <w:rPr>
          <w:rFonts w:ascii="Arabic Typesetting" w:hAnsi="Arabic Typesetting" w:cs="Arabic Typesetting"/>
          <w:sz w:val="36"/>
          <w:szCs w:val="36"/>
          <w:rtl/>
        </w:rPr>
      </w:pPr>
    </w:p>
    <w:p w:rsidR="00362339" w:rsidRPr="001A28BF" w:rsidRDefault="00362339" w:rsidP="00362339">
      <w:pPr>
        <w:bidi/>
        <w:spacing w:line="360" w:lineRule="exact"/>
        <w:rPr>
          <w:rFonts w:ascii="Arabic Typesetting" w:hAnsi="Arabic Typesetting" w:cs="Arabic Typesetting"/>
          <w:sz w:val="36"/>
          <w:szCs w:val="36"/>
          <w:rtl/>
        </w:rPr>
      </w:pPr>
    </w:p>
    <w:p w:rsidR="00362339" w:rsidRPr="001A28BF" w:rsidRDefault="00362339" w:rsidP="00362339">
      <w:pPr>
        <w:bidi/>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البرنامج والميزانية</w:t>
      </w:r>
    </w:p>
    <w:p w:rsidR="00362339" w:rsidRPr="001A28BF" w:rsidRDefault="00362339" w:rsidP="00362339">
      <w:pPr>
        <w:bidi/>
        <w:spacing w:line="360" w:lineRule="exact"/>
        <w:rPr>
          <w:rFonts w:ascii="Arabic Typesetting" w:hAnsi="Arabic Typesetting" w:cs="Arabic Typesetting"/>
          <w:sz w:val="36"/>
          <w:szCs w:val="36"/>
          <w:rtl/>
        </w:rPr>
      </w:pPr>
    </w:p>
    <w:p w:rsidR="00362339" w:rsidRPr="001A28BF" w:rsidRDefault="00362339" w:rsidP="00362339">
      <w:pPr>
        <w:bidi/>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Pr>
          <w:rFonts w:ascii="Cambria Math" w:hAnsi="Cambria Math" w:cs="PT Bold Heading" w:hint="cs"/>
          <w:sz w:val="30"/>
          <w:szCs w:val="30"/>
          <w:rtl/>
        </w:rPr>
        <w:t>الثالثة</w:t>
      </w:r>
      <w:r w:rsidRPr="001A28BF">
        <w:rPr>
          <w:rFonts w:ascii="Cambria Math" w:hAnsi="Cambria Math" w:cs="PT Bold Heading" w:hint="cs"/>
          <w:sz w:val="30"/>
          <w:szCs w:val="30"/>
          <w:rtl/>
        </w:rPr>
        <w:t xml:space="preserve"> والعشرون</w:t>
      </w:r>
    </w:p>
    <w:p w:rsidR="00362339" w:rsidRPr="001A28BF" w:rsidRDefault="00362339" w:rsidP="00362339">
      <w:pPr>
        <w:bidi/>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Pr>
          <w:rFonts w:ascii="Arabic Typesetting" w:hAnsi="Arabic Typesetting" w:cs="Arabic Typesetting" w:hint="cs"/>
          <w:b/>
          <w:bCs/>
          <w:sz w:val="36"/>
          <w:szCs w:val="36"/>
          <w:rtl/>
        </w:rPr>
        <w:t>13</w:t>
      </w:r>
      <w:r w:rsidRPr="001A28BF">
        <w:rPr>
          <w:rFonts w:ascii="Arabic Typesetting" w:hAnsi="Arabic Typesetting" w:cs="Arabic Typesetting" w:hint="cs"/>
          <w:b/>
          <w:bCs/>
          <w:sz w:val="36"/>
          <w:szCs w:val="36"/>
          <w:rtl/>
        </w:rPr>
        <w:t xml:space="preserve"> إلى </w:t>
      </w:r>
      <w:r>
        <w:rPr>
          <w:rFonts w:ascii="Arabic Typesetting" w:hAnsi="Arabic Typesetting" w:cs="Arabic Typesetting" w:hint="cs"/>
          <w:b/>
          <w:bCs/>
          <w:sz w:val="36"/>
          <w:szCs w:val="36"/>
          <w:rtl/>
        </w:rPr>
        <w:t>17</w:t>
      </w:r>
      <w:r w:rsidRPr="001A28BF">
        <w:rPr>
          <w:rFonts w:ascii="Arabic Typesetting" w:hAnsi="Arabic Typesetting" w:cs="Arabic Typesetting" w:hint="cs"/>
          <w:b/>
          <w:bCs/>
          <w:sz w:val="36"/>
          <w:szCs w:val="36"/>
          <w:rtl/>
        </w:rPr>
        <w:t xml:space="preserve"> </w:t>
      </w:r>
      <w:r>
        <w:rPr>
          <w:rFonts w:ascii="Arabic Typesetting" w:hAnsi="Arabic Typesetting" w:cs="Arabic Typesetting" w:hint="cs"/>
          <w:b/>
          <w:bCs/>
          <w:sz w:val="36"/>
          <w:szCs w:val="36"/>
          <w:rtl/>
        </w:rPr>
        <w:t>يوليو</w:t>
      </w:r>
      <w:r w:rsidRPr="001A28BF">
        <w:rPr>
          <w:rFonts w:ascii="Arabic Typesetting" w:hAnsi="Arabic Typesetting" w:cs="Arabic Typesetting" w:hint="cs"/>
          <w:b/>
          <w:bCs/>
          <w:sz w:val="36"/>
          <w:szCs w:val="36"/>
          <w:rtl/>
        </w:rPr>
        <w:t xml:space="preserve"> </w:t>
      </w:r>
      <w:r>
        <w:rPr>
          <w:rFonts w:ascii="Arabic Typesetting" w:hAnsi="Arabic Typesetting" w:cs="Arabic Typesetting" w:hint="cs"/>
          <w:b/>
          <w:bCs/>
          <w:sz w:val="36"/>
          <w:szCs w:val="36"/>
          <w:rtl/>
        </w:rPr>
        <w:t>2015</w:t>
      </w:r>
    </w:p>
    <w:p w:rsidR="00362339" w:rsidRPr="001A28BF" w:rsidRDefault="00362339" w:rsidP="00362339">
      <w:pPr>
        <w:bidi/>
        <w:spacing w:line="360" w:lineRule="exact"/>
        <w:rPr>
          <w:rFonts w:ascii="Arabic Typesetting" w:hAnsi="Arabic Typesetting" w:cs="Arabic Typesetting"/>
          <w:sz w:val="36"/>
          <w:szCs w:val="36"/>
          <w:rtl/>
        </w:rPr>
      </w:pPr>
    </w:p>
    <w:p w:rsidR="00362339" w:rsidRPr="001A28BF" w:rsidRDefault="00362339" w:rsidP="00362339">
      <w:pPr>
        <w:bidi/>
        <w:spacing w:line="360" w:lineRule="exact"/>
        <w:rPr>
          <w:rFonts w:ascii="Arabic Typesetting" w:hAnsi="Arabic Typesetting" w:cs="Arabic Typesetting"/>
          <w:sz w:val="36"/>
          <w:szCs w:val="36"/>
          <w:rtl/>
        </w:rPr>
      </w:pPr>
    </w:p>
    <w:p w:rsidR="00362339" w:rsidRPr="001A28BF" w:rsidRDefault="00362339" w:rsidP="00362339">
      <w:pPr>
        <w:bidi/>
        <w:spacing w:line="360" w:lineRule="exact"/>
        <w:rPr>
          <w:rFonts w:ascii="Arial Black" w:hAnsi="Arial Black" w:cs="PT Bold Heading"/>
          <w:sz w:val="26"/>
          <w:szCs w:val="26"/>
          <w:rtl/>
        </w:rPr>
      </w:pPr>
      <w:r>
        <w:rPr>
          <w:rFonts w:ascii="Arial Black" w:hAnsi="Arial Black" w:cs="PT Bold Heading" w:hint="cs"/>
          <w:sz w:val="26"/>
          <w:szCs w:val="26"/>
          <w:rtl/>
        </w:rPr>
        <w:t>تقرير أداء البرنامج 2014</w:t>
      </w:r>
    </w:p>
    <w:p w:rsidR="00362339" w:rsidRPr="001A28BF" w:rsidRDefault="00362339" w:rsidP="00362339">
      <w:pPr>
        <w:bidi/>
        <w:spacing w:before="240" w:after="840" w:line="360" w:lineRule="exact"/>
        <w:rPr>
          <w:rFonts w:ascii="Arabic Typesetting" w:hAnsi="Arabic Typesetting" w:cs="Arabic Typesetting"/>
          <w:i/>
          <w:iCs/>
          <w:sz w:val="36"/>
          <w:szCs w:val="36"/>
          <w:rtl/>
        </w:rPr>
      </w:pPr>
      <w:r>
        <w:rPr>
          <w:rFonts w:ascii="Arabic Typesetting" w:hAnsi="Arabic Typesetting" w:cs="Arabic Typesetting" w:hint="cs"/>
          <w:i/>
          <w:iCs/>
          <w:sz w:val="36"/>
          <w:szCs w:val="36"/>
          <w:rtl/>
        </w:rPr>
        <w:t>يقدمّه المدير العام</w:t>
      </w:r>
    </w:p>
    <w:p w:rsidR="00362339" w:rsidRPr="007D1C14" w:rsidRDefault="00362339" w:rsidP="00362339">
      <w:pPr>
        <w:pStyle w:val="NumberedParaAR"/>
        <w:numPr>
          <w:ilvl w:val="0"/>
          <w:numId w:val="51"/>
        </w:numPr>
        <w:tabs>
          <w:tab w:val="num" w:pos="567"/>
        </w:tabs>
        <w:ind w:left="0" w:firstLine="0"/>
        <w:rPr>
          <w:lang w:val="fr-CH"/>
        </w:rPr>
      </w:pPr>
      <w:r>
        <w:rPr>
          <w:rFonts w:hint="cs"/>
          <w:rtl/>
          <w:lang w:val="fr-CH"/>
        </w:rPr>
        <w:t xml:space="preserve">أعدّ </w:t>
      </w:r>
      <w:r w:rsidRPr="007D1C14">
        <w:rPr>
          <w:rtl/>
          <w:lang w:val="fr-CH"/>
        </w:rPr>
        <w:t>تقرير أداء البرنامج</w:t>
      </w:r>
      <w:r w:rsidRPr="007D1C14">
        <w:rPr>
          <w:rFonts w:hint="cs"/>
          <w:rtl/>
          <w:lang w:val="fr-CH"/>
        </w:rPr>
        <w:t xml:space="preserve"> </w:t>
      </w:r>
      <w:r>
        <w:rPr>
          <w:rFonts w:hint="cs"/>
          <w:rtl/>
          <w:lang w:val="fr-CH"/>
        </w:rPr>
        <w:t xml:space="preserve">2014 </w:t>
      </w:r>
      <w:r w:rsidRPr="007D1C14">
        <w:rPr>
          <w:rtl/>
          <w:lang w:val="fr-CH"/>
        </w:rPr>
        <w:t xml:space="preserve">وفقا لإطار </w:t>
      </w:r>
      <w:r>
        <w:rPr>
          <w:rFonts w:hint="cs"/>
          <w:rtl/>
          <w:lang w:val="fr-CH"/>
        </w:rPr>
        <w:t xml:space="preserve">إدارة </w:t>
      </w:r>
      <w:r w:rsidRPr="007D1C14">
        <w:rPr>
          <w:rtl/>
          <w:lang w:val="fr-CH"/>
        </w:rPr>
        <w:t xml:space="preserve">الويبو القائم على النتائج. ويستند هذا التقرير إلى معايير الأداء الموضوعة في </w:t>
      </w:r>
      <w:r w:rsidRPr="007D1C14">
        <w:rPr>
          <w:rFonts w:hint="cs"/>
          <w:rtl/>
          <w:lang w:val="fr-CH"/>
        </w:rPr>
        <w:t>وثيقة</w:t>
      </w:r>
      <w:r w:rsidRPr="007D1C14">
        <w:rPr>
          <w:rtl/>
          <w:lang w:val="fr-CH"/>
        </w:rPr>
        <w:t xml:space="preserve"> البرنامج والميزانية لل</w:t>
      </w:r>
      <w:r w:rsidRPr="007D1C14">
        <w:rPr>
          <w:rFonts w:hint="cs"/>
          <w:rtl/>
          <w:lang w:val="fr-CH"/>
        </w:rPr>
        <w:t xml:space="preserve">ثنائية </w:t>
      </w:r>
      <w:r>
        <w:rPr>
          <w:rFonts w:hint="cs"/>
          <w:rtl/>
          <w:lang w:val="fr-CH"/>
        </w:rPr>
        <w:t xml:space="preserve">2014/15 </w:t>
      </w:r>
      <w:r w:rsidRPr="007D1C14">
        <w:rPr>
          <w:rtl/>
          <w:lang w:val="fr-CH"/>
        </w:rPr>
        <w:t>كما أقرته</w:t>
      </w:r>
      <w:r w:rsidRPr="007D1C14">
        <w:rPr>
          <w:rFonts w:hint="cs"/>
          <w:rtl/>
          <w:lang w:val="fr-CH"/>
        </w:rPr>
        <w:t>ا</w:t>
      </w:r>
      <w:r w:rsidRPr="007D1C14">
        <w:rPr>
          <w:rtl/>
          <w:lang w:val="fr-CH"/>
        </w:rPr>
        <w:t xml:space="preserve"> جمعيات </w:t>
      </w:r>
      <w:r>
        <w:rPr>
          <w:rFonts w:hint="cs"/>
          <w:rtl/>
          <w:lang w:val="fr-CH"/>
        </w:rPr>
        <w:t>ا</w:t>
      </w:r>
      <w:r w:rsidRPr="007D1C14">
        <w:rPr>
          <w:rtl/>
          <w:lang w:val="fr-CH"/>
        </w:rPr>
        <w:t>لدول الأعضاء في</w:t>
      </w:r>
      <w:r w:rsidRPr="007D1C14">
        <w:rPr>
          <w:rFonts w:hint="cs"/>
          <w:rtl/>
          <w:lang w:val="fr-CH"/>
        </w:rPr>
        <w:t xml:space="preserve"> الويبو</w:t>
      </w:r>
      <w:r w:rsidRPr="007D1C14">
        <w:rPr>
          <w:rtl/>
          <w:lang w:val="fr-CH"/>
        </w:rPr>
        <w:t xml:space="preserve"> </w:t>
      </w:r>
      <w:r w:rsidRPr="007D1C14">
        <w:rPr>
          <w:rFonts w:hint="cs"/>
          <w:rtl/>
          <w:lang w:val="fr-CH"/>
        </w:rPr>
        <w:t xml:space="preserve">في </w:t>
      </w:r>
      <w:r>
        <w:rPr>
          <w:rFonts w:hint="cs"/>
          <w:rtl/>
          <w:lang w:val="fr-CH"/>
        </w:rPr>
        <w:t xml:space="preserve">ديسمبر </w:t>
      </w:r>
      <w:r w:rsidRPr="007D1C14">
        <w:rPr>
          <w:rFonts w:hint="cs"/>
          <w:rtl/>
          <w:lang w:val="fr-CH"/>
        </w:rPr>
        <w:t>201</w:t>
      </w:r>
      <w:r>
        <w:rPr>
          <w:rFonts w:hint="cs"/>
          <w:rtl/>
          <w:lang w:val="fr-CH"/>
        </w:rPr>
        <w:t>3</w:t>
      </w:r>
      <w:r w:rsidRPr="007D1C14">
        <w:rPr>
          <w:rtl/>
          <w:lang w:val="fr-CH"/>
        </w:rPr>
        <w:t xml:space="preserve"> (</w:t>
      </w:r>
      <w:r w:rsidRPr="007D1C14">
        <w:rPr>
          <w:rFonts w:hint="cs"/>
          <w:rtl/>
          <w:lang w:val="fr-CH"/>
        </w:rPr>
        <w:t>المنشور رقم </w:t>
      </w:r>
      <w:r w:rsidRPr="007D1C14">
        <w:rPr>
          <w:lang w:val="fr-CH"/>
        </w:rPr>
        <w:t>360E/PB</w:t>
      </w:r>
      <w:r>
        <w:rPr>
          <w:lang w:val="fr-CH"/>
        </w:rPr>
        <w:t>14/15</w:t>
      </w:r>
      <w:r w:rsidRPr="007D1C14">
        <w:rPr>
          <w:rFonts w:hint="cs"/>
          <w:rtl/>
          <w:lang w:val="fr-CH"/>
        </w:rPr>
        <w:t>). ويقيم</w:t>
      </w:r>
      <w:r w:rsidRPr="007D1C14">
        <w:rPr>
          <w:rtl/>
          <w:lang w:val="fr-CH"/>
        </w:rPr>
        <w:t xml:space="preserve"> التقرير </w:t>
      </w:r>
      <w:r w:rsidRPr="007D1C14">
        <w:rPr>
          <w:rFonts w:hint="cs"/>
          <w:rtl/>
          <w:lang w:val="fr-CH"/>
        </w:rPr>
        <w:t>التقدم المحرز في 201</w:t>
      </w:r>
      <w:r>
        <w:rPr>
          <w:lang w:val="fr-CH"/>
        </w:rPr>
        <w:t>4</w:t>
      </w:r>
      <w:r w:rsidRPr="007D1C14">
        <w:rPr>
          <w:rFonts w:hint="cs"/>
          <w:rtl/>
          <w:lang w:val="fr-CH"/>
        </w:rPr>
        <w:t xml:space="preserve"> نحو تحقيق النتائج المرتقبة للثنائية </w:t>
      </w:r>
      <w:r>
        <w:rPr>
          <w:lang w:val="fr-CH"/>
        </w:rPr>
        <w:t>2014/15</w:t>
      </w:r>
      <w:r w:rsidRPr="007D1C14">
        <w:rPr>
          <w:rFonts w:hint="cs"/>
          <w:rtl/>
          <w:lang w:val="fr-CH"/>
        </w:rPr>
        <w:t>.</w:t>
      </w:r>
    </w:p>
    <w:p w:rsidR="00362339" w:rsidRDefault="00362339" w:rsidP="00362339">
      <w:pPr>
        <w:pStyle w:val="DecisionParaAR"/>
        <w:numPr>
          <w:ilvl w:val="0"/>
          <w:numId w:val="51"/>
        </w:numPr>
        <w:tabs>
          <w:tab w:val="num" w:pos="567"/>
        </w:tabs>
        <w:ind w:left="5534" w:firstLine="0"/>
      </w:pPr>
      <w:r>
        <w:rPr>
          <w:rFonts w:hint="cs"/>
          <w:rtl/>
        </w:rPr>
        <w:t xml:space="preserve">إن لجنة البرنامج والميزانية، إذ استعرضت تقرير أداء البرنامج 2014 (الوثيقة </w:t>
      </w:r>
      <w:r>
        <w:t>WO/PBC/23/2</w:t>
      </w:r>
      <w:r>
        <w:rPr>
          <w:rFonts w:hint="cs"/>
          <w:rtl/>
          <w:lang w:val="fr-CH"/>
        </w:rPr>
        <w:t xml:space="preserve">) وأقرّت بطبيعة التقرير كتقييم ذاتي للأمانة، أوصت بأن </w:t>
      </w:r>
      <w:r w:rsidRPr="00606788">
        <w:rPr>
          <w:rFonts w:hint="cs"/>
          <w:rtl/>
        </w:rPr>
        <w:t xml:space="preserve"> </w:t>
      </w:r>
      <w:r>
        <w:rPr>
          <w:rFonts w:hint="cs"/>
          <w:rtl/>
        </w:rPr>
        <w:t>تقرّ جمعيات الدول الأعضاء في الويبو بالتقدم المحرز في البرنامج في عام 2014 نحو تحقيق الأهداف المرتقبة؛</w:t>
      </w:r>
    </w:p>
    <w:p w:rsidR="00362339" w:rsidRPr="007D1C14" w:rsidRDefault="00362339" w:rsidP="00362339">
      <w:pPr>
        <w:pStyle w:val="DecisionParaAR"/>
        <w:numPr>
          <w:ilvl w:val="0"/>
          <w:numId w:val="0"/>
        </w:numPr>
        <w:ind w:left="5534"/>
      </w:pPr>
    </w:p>
    <w:p w:rsidR="00362339" w:rsidRPr="00606788" w:rsidRDefault="00362339" w:rsidP="00362339">
      <w:pPr>
        <w:pStyle w:val="EndofDocumentAR"/>
        <w:rPr>
          <w:rtl/>
        </w:rPr>
      </w:pPr>
      <w:r w:rsidRPr="00606788">
        <w:rPr>
          <w:rFonts w:hint="cs"/>
          <w:rtl/>
        </w:rPr>
        <w:t>[يلي ذلك تقرير أداء البرنامج</w:t>
      </w:r>
      <w:r w:rsidRPr="00606788">
        <w:rPr>
          <w:rFonts w:hint="eastAsia"/>
          <w:rtl/>
        </w:rPr>
        <w:t> </w:t>
      </w:r>
      <w:r>
        <w:rPr>
          <w:rFonts w:hint="cs"/>
          <w:rtl/>
        </w:rPr>
        <w:t>2014</w:t>
      </w:r>
      <w:r w:rsidRPr="00606788">
        <w:rPr>
          <w:rFonts w:hint="cs"/>
          <w:rtl/>
        </w:rPr>
        <w:t>]</w:t>
      </w:r>
    </w:p>
    <w:p w:rsidR="00362339" w:rsidRDefault="00362339" w:rsidP="00362339">
      <w:pPr>
        <w:pStyle w:val="NumberedParaAR"/>
        <w:numPr>
          <w:ilvl w:val="0"/>
          <w:numId w:val="0"/>
        </w:numPr>
      </w:pPr>
    </w:p>
    <w:p w:rsidR="00362339" w:rsidRDefault="00362339" w:rsidP="00362339">
      <w:pPr>
        <w:rPr>
          <w:rFonts w:ascii="Arabic Typesetting" w:hAnsi="Arabic Typesetting" w:cs="Arabic Typesetting"/>
          <w:sz w:val="36"/>
          <w:szCs w:val="36"/>
          <w:rtl/>
        </w:rPr>
      </w:pPr>
      <w:r>
        <w:rPr>
          <w:rtl/>
        </w:rPr>
        <w:br w:type="page"/>
      </w: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pPr>
    </w:p>
    <w:p w:rsidR="00362339" w:rsidRDefault="00362339" w:rsidP="00362339">
      <w:pPr>
        <w:pStyle w:val="NumberedParaAR"/>
        <w:numPr>
          <w:ilvl w:val="0"/>
          <w:numId w:val="0"/>
        </w:numPr>
        <w:rPr>
          <w:rtl/>
        </w:rPr>
        <w:sectPr w:rsidR="00362339" w:rsidSect="00EB7752">
          <w:headerReference w:type="even" r:id="rId11"/>
          <w:headerReference w:type="default" r:id="rId12"/>
          <w:footerReference w:type="default" r:id="rId13"/>
          <w:pgSz w:w="11907" w:h="16840" w:code="9"/>
          <w:pgMar w:top="567" w:right="1418" w:bottom="1418" w:left="1134" w:header="510" w:footer="1021" w:gutter="0"/>
          <w:cols w:space="720"/>
          <w:titlePg/>
          <w:docGrid w:linePitch="299"/>
        </w:sectPr>
      </w:pPr>
    </w:p>
    <w:p w:rsidR="00362339" w:rsidRPr="00BF20AD" w:rsidRDefault="00362339" w:rsidP="00362339">
      <w:pPr>
        <w:pStyle w:val="NumberedParaAR"/>
        <w:numPr>
          <w:ilvl w:val="0"/>
          <w:numId w:val="0"/>
        </w:numPr>
        <w:jc w:val="center"/>
        <w:rPr>
          <w:b/>
          <w:bCs/>
          <w:sz w:val="40"/>
          <w:szCs w:val="40"/>
          <w:rtl/>
          <w:lang w:val="fr-CH"/>
        </w:rPr>
      </w:pPr>
      <w:r w:rsidRPr="00BF20AD">
        <w:rPr>
          <w:rFonts w:hint="cs"/>
          <w:b/>
          <w:bCs/>
          <w:sz w:val="40"/>
          <w:szCs w:val="40"/>
          <w:rtl/>
          <w:lang w:val="fr-CH"/>
        </w:rPr>
        <w:lastRenderedPageBreak/>
        <w:t>تقرير أداء البرنامج 2014</w:t>
      </w:r>
    </w:p>
    <w:p w:rsidR="00362339" w:rsidRDefault="00362339" w:rsidP="00362339">
      <w:pPr>
        <w:pStyle w:val="NumberedParaAR"/>
        <w:numPr>
          <w:ilvl w:val="0"/>
          <w:numId w:val="0"/>
        </w:numPr>
        <w:jc w:val="center"/>
        <w:rPr>
          <w:rtl/>
        </w:rPr>
      </w:pPr>
      <w:r>
        <w:rPr>
          <w:rFonts w:hint="cs"/>
          <w:rtl/>
        </w:rPr>
        <w:t>المحتويات</w:t>
      </w:r>
    </w:p>
    <w:p w:rsidR="00362339" w:rsidRDefault="00362339" w:rsidP="00362339">
      <w:pPr>
        <w:pStyle w:val="NumberedParaAR"/>
        <w:numPr>
          <w:ilvl w:val="0"/>
          <w:numId w:val="0"/>
        </w:numPr>
        <w:jc w:val="center"/>
        <w:rPr>
          <w:rtl/>
        </w:rPr>
      </w:pPr>
    </w:p>
    <w:p w:rsidR="00362339" w:rsidRPr="006B6874" w:rsidRDefault="00362339" w:rsidP="00362339">
      <w:pPr>
        <w:pStyle w:val="TOC1"/>
        <w:rPr>
          <w:rFonts w:ascii="Arabic Typesetting" w:eastAsiaTheme="minorEastAsia" w:hAnsi="Arabic Typesetting" w:cs="Arabic Typesetting"/>
          <w:noProof/>
          <w:sz w:val="30"/>
          <w:szCs w:val="30"/>
        </w:rPr>
      </w:pPr>
      <w:r w:rsidRPr="006B6874">
        <w:rPr>
          <w:rFonts w:ascii="Arabic Typesetting" w:hAnsi="Arabic Typesetting" w:cs="Arabic Typesetting"/>
          <w:sz w:val="30"/>
          <w:szCs w:val="30"/>
          <w:rtl/>
        </w:rPr>
        <w:fldChar w:fldCharType="begin"/>
      </w:r>
      <w:r w:rsidRPr="006B6874">
        <w:rPr>
          <w:rFonts w:ascii="Arabic Typesetting" w:hAnsi="Arabic Typesetting" w:cs="Arabic Typesetting"/>
          <w:sz w:val="30"/>
          <w:szCs w:val="30"/>
          <w:rtl/>
        </w:rPr>
        <w:instrText xml:space="preserve"> </w:instrText>
      </w:r>
      <w:r w:rsidRPr="006B6874">
        <w:rPr>
          <w:rFonts w:ascii="Arabic Typesetting" w:hAnsi="Arabic Typesetting" w:cs="Arabic Typesetting"/>
          <w:sz w:val="30"/>
          <w:szCs w:val="30"/>
        </w:rPr>
        <w:instrText>TOC</w:instrText>
      </w:r>
      <w:r w:rsidRPr="006B6874">
        <w:rPr>
          <w:rFonts w:ascii="Arabic Typesetting" w:hAnsi="Arabic Typesetting" w:cs="Arabic Typesetting"/>
          <w:sz w:val="30"/>
          <w:szCs w:val="30"/>
          <w:rtl/>
        </w:rPr>
        <w:instrText xml:space="preserve"> \</w:instrText>
      </w:r>
      <w:r w:rsidRPr="006B6874">
        <w:rPr>
          <w:rFonts w:ascii="Arabic Typesetting" w:hAnsi="Arabic Typesetting" w:cs="Arabic Typesetting"/>
          <w:sz w:val="30"/>
          <w:szCs w:val="30"/>
        </w:rPr>
        <w:instrText>o "1-3" \h \z \u</w:instrText>
      </w:r>
      <w:r w:rsidRPr="006B6874">
        <w:rPr>
          <w:rFonts w:ascii="Arabic Typesetting" w:hAnsi="Arabic Typesetting" w:cs="Arabic Typesetting"/>
          <w:sz w:val="30"/>
          <w:szCs w:val="30"/>
          <w:rtl/>
        </w:rPr>
        <w:instrText xml:space="preserve"> </w:instrText>
      </w:r>
      <w:r w:rsidRPr="006B6874">
        <w:rPr>
          <w:rFonts w:ascii="Arabic Typesetting" w:hAnsi="Arabic Typesetting" w:cs="Arabic Typesetting"/>
          <w:sz w:val="30"/>
          <w:szCs w:val="30"/>
          <w:rtl/>
        </w:rPr>
        <w:fldChar w:fldCharType="separate"/>
      </w:r>
      <w:hyperlink w:anchor="_Toc422829607" w:history="1">
        <w:r w:rsidRPr="006B6874">
          <w:rPr>
            <w:rStyle w:val="Hyperlink"/>
            <w:rFonts w:ascii="Arabic Typesetting" w:hAnsi="Arabic Typesetting" w:cs="Arabic Typesetting" w:hint="eastAsia"/>
            <w:noProof/>
            <w:sz w:val="30"/>
            <w:szCs w:val="30"/>
            <w:rtl/>
          </w:rPr>
          <w:t>أولا</w:t>
        </w:r>
        <w:r w:rsidRPr="006B6874">
          <w:rPr>
            <w:rFonts w:ascii="Arabic Typesetting" w:eastAsiaTheme="minorEastAsia" w:hAnsi="Arabic Typesetting" w:cs="Arabic Typesetting"/>
            <w:noProof/>
            <w:sz w:val="30"/>
            <w:szCs w:val="30"/>
          </w:rPr>
          <w:tab/>
        </w:r>
        <w:r w:rsidRPr="006B6874">
          <w:rPr>
            <w:rStyle w:val="Hyperlink"/>
            <w:rFonts w:ascii="Arabic Typesetting" w:hAnsi="Arabic Typesetting" w:cs="Arabic Typesetting" w:hint="eastAsia"/>
            <w:noProof/>
            <w:sz w:val="30"/>
            <w:szCs w:val="30"/>
            <w:rtl/>
          </w:rPr>
          <w:t>مقدمة</w:t>
        </w:r>
        <w:r w:rsidRPr="006B6874">
          <w:rPr>
            <w:rFonts w:ascii="Arabic Typesetting" w:hAnsi="Arabic Typesetting" w:cs="Arabic Typesetting"/>
            <w:noProof/>
            <w:webHidden/>
            <w:sz w:val="30"/>
            <w:szCs w:val="30"/>
          </w:rPr>
          <w:tab/>
        </w:r>
        <w:r w:rsidRPr="006B6874">
          <w:rPr>
            <w:rFonts w:ascii="Arabic Typesetting" w:hAnsi="Arabic Typesetting" w:cs="Arabic Typesetting"/>
            <w:noProof/>
            <w:webHidden/>
            <w:sz w:val="30"/>
            <w:szCs w:val="30"/>
          </w:rPr>
          <w:fldChar w:fldCharType="begin"/>
        </w:r>
        <w:r w:rsidRPr="006B6874">
          <w:rPr>
            <w:rFonts w:ascii="Arabic Typesetting" w:hAnsi="Arabic Typesetting" w:cs="Arabic Typesetting"/>
            <w:noProof/>
            <w:webHidden/>
            <w:sz w:val="30"/>
            <w:szCs w:val="30"/>
          </w:rPr>
          <w:instrText xml:space="preserve"> PAGEREF _Toc422829607 \h </w:instrText>
        </w:r>
        <w:r w:rsidRPr="006B6874">
          <w:rPr>
            <w:rFonts w:ascii="Arabic Typesetting" w:hAnsi="Arabic Typesetting" w:cs="Arabic Typesetting"/>
            <w:noProof/>
            <w:webHidden/>
            <w:sz w:val="30"/>
            <w:szCs w:val="30"/>
          </w:rPr>
        </w:r>
        <w:r w:rsidRPr="006B6874">
          <w:rPr>
            <w:rFonts w:ascii="Arabic Typesetting" w:hAnsi="Arabic Typesetting" w:cs="Arabic Typesetting"/>
            <w:noProof/>
            <w:webHidden/>
            <w:sz w:val="30"/>
            <w:szCs w:val="30"/>
          </w:rPr>
          <w:fldChar w:fldCharType="separate"/>
        </w:r>
        <w:r w:rsidR="000F5E80">
          <w:rPr>
            <w:rFonts w:ascii="Arabic Typesetting" w:hAnsi="Arabic Typesetting" w:cs="Arabic Typesetting"/>
            <w:noProof/>
            <w:webHidden/>
            <w:sz w:val="30"/>
            <w:szCs w:val="30"/>
            <w:rtl/>
          </w:rPr>
          <w:t>3</w:t>
        </w:r>
        <w:r w:rsidRPr="006B6874">
          <w:rPr>
            <w:rFonts w:ascii="Arabic Typesetting" w:hAnsi="Arabic Typesetting" w:cs="Arabic Typesetting"/>
            <w:noProof/>
            <w:webHidden/>
            <w:sz w:val="30"/>
            <w:szCs w:val="30"/>
          </w:rPr>
          <w:fldChar w:fldCharType="end"/>
        </w:r>
      </w:hyperlink>
    </w:p>
    <w:p w:rsidR="00362339" w:rsidRPr="006B6874" w:rsidRDefault="000F5E80" w:rsidP="00362339">
      <w:pPr>
        <w:pStyle w:val="TOC1"/>
        <w:rPr>
          <w:rFonts w:ascii="Arabic Typesetting" w:eastAsiaTheme="minorEastAsia" w:hAnsi="Arabic Typesetting" w:cs="Arabic Typesetting"/>
          <w:noProof/>
          <w:sz w:val="30"/>
          <w:szCs w:val="30"/>
        </w:rPr>
      </w:pPr>
      <w:hyperlink w:anchor="_Toc422829608" w:history="1">
        <w:r w:rsidR="00362339" w:rsidRPr="006B6874">
          <w:rPr>
            <w:rStyle w:val="Hyperlink"/>
            <w:rFonts w:ascii="Arabic Typesetting" w:hAnsi="Arabic Typesetting" w:cs="Arabic Typesetting" w:hint="eastAsia"/>
            <w:noProof/>
            <w:sz w:val="30"/>
            <w:szCs w:val="30"/>
            <w:rtl/>
          </w:rPr>
          <w:t>ثانيا</w:t>
        </w:r>
        <w:r w:rsidR="00362339" w:rsidRPr="006B6874">
          <w:rPr>
            <w:rFonts w:ascii="Arabic Typesetting" w:eastAsiaTheme="minorEastAsia" w:hAnsi="Arabic Typesetting" w:cs="Arabic Typesetting"/>
            <w:noProof/>
            <w:sz w:val="30"/>
            <w:szCs w:val="30"/>
          </w:rPr>
          <w:tab/>
        </w:r>
        <w:r w:rsidR="00362339" w:rsidRPr="006B6874">
          <w:rPr>
            <w:rStyle w:val="Hyperlink"/>
            <w:rFonts w:ascii="Arabic Typesetting" w:hAnsi="Arabic Typesetting" w:cs="Arabic Typesetting" w:hint="eastAsia"/>
            <w:noProof/>
            <w:sz w:val="30"/>
            <w:szCs w:val="30"/>
            <w:rtl/>
          </w:rPr>
          <w:t>موجز</w:t>
        </w:r>
        <w:r w:rsidR="00362339" w:rsidRPr="006B6874">
          <w:rPr>
            <w:rStyle w:val="Hyperlink"/>
            <w:rFonts w:ascii="Arabic Typesetting" w:hAnsi="Arabic Typesetting" w:cs="Arabic Typesetting"/>
            <w:noProof/>
            <w:sz w:val="30"/>
            <w:szCs w:val="30"/>
            <w:rtl/>
          </w:rPr>
          <w:t xml:space="preserve"> </w:t>
        </w:r>
        <w:r w:rsidR="00362339" w:rsidRPr="006B6874">
          <w:rPr>
            <w:rStyle w:val="Hyperlink"/>
            <w:rFonts w:ascii="Arabic Typesetting" w:hAnsi="Arabic Typesetting" w:cs="Arabic Typesetting" w:hint="eastAsia"/>
            <w:noProof/>
            <w:sz w:val="30"/>
            <w:szCs w:val="30"/>
            <w:rtl/>
          </w:rPr>
          <w:t>الإنجازات</w:t>
        </w:r>
        <w:r w:rsidR="00362339" w:rsidRPr="006B6874">
          <w:rPr>
            <w:rStyle w:val="Hyperlink"/>
            <w:rFonts w:ascii="Arabic Typesetting" w:hAnsi="Arabic Typesetting" w:cs="Arabic Typesetting"/>
            <w:noProof/>
            <w:sz w:val="30"/>
            <w:szCs w:val="30"/>
            <w:rtl/>
          </w:rPr>
          <w:t xml:space="preserve"> </w:t>
        </w:r>
        <w:r w:rsidR="00362339" w:rsidRPr="006B6874">
          <w:rPr>
            <w:rStyle w:val="Hyperlink"/>
            <w:rFonts w:ascii="Arabic Typesetting" w:hAnsi="Arabic Typesetting" w:cs="Arabic Typesetting" w:hint="eastAsia"/>
            <w:noProof/>
            <w:sz w:val="30"/>
            <w:szCs w:val="30"/>
            <w:rtl/>
          </w:rPr>
          <w:t>في</w:t>
        </w:r>
        <w:r w:rsidR="00362339" w:rsidRPr="006B6874">
          <w:rPr>
            <w:rStyle w:val="Hyperlink"/>
            <w:rFonts w:ascii="Arabic Typesetting" w:hAnsi="Arabic Typesetting" w:cs="Arabic Typesetting"/>
            <w:noProof/>
            <w:sz w:val="30"/>
            <w:szCs w:val="30"/>
            <w:rtl/>
          </w:rPr>
          <w:t xml:space="preserve"> </w:t>
        </w:r>
        <w:r w:rsidR="00362339" w:rsidRPr="006B6874">
          <w:rPr>
            <w:rStyle w:val="Hyperlink"/>
            <w:rFonts w:ascii="Arabic Typesetting" w:hAnsi="Arabic Typesetting" w:cs="Arabic Typesetting" w:hint="eastAsia"/>
            <w:noProof/>
            <w:sz w:val="30"/>
            <w:szCs w:val="30"/>
            <w:rtl/>
          </w:rPr>
          <w:t>عام</w:t>
        </w:r>
        <w:r w:rsidR="00362339" w:rsidRPr="006B6874">
          <w:rPr>
            <w:rStyle w:val="Hyperlink"/>
            <w:rFonts w:ascii="Arabic Typesetting" w:hAnsi="Arabic Typesetting" w:cs="Arabic Typesetting"/>
            <w:noProof/>
            <w:sz w:val="30"/>
            <w:szCs w:val="30"/>
            <w:rtl/>
          </w:rPr>
          <w:t xml:space="preserve"> 2014</w:t>
        </w:r>
        <w:r w:rsidR="00362339" w:rsidRPr="006B6874">
          <w:rPr>
            <w:rFonts w:ascii="Arabic Typesetting" w:hAnsi="Arabic Typesetting" w:cs="Arabic Typesetting"/>
            <w:noProof/>
            <w:webHidden/>
            <w:sz w:val="30"/>
            <w:szCs w:val="30"/>
          </w:rPr>
          <w:tab/>
        </w:r>
        <w:r w:rsidR="00362339" w:rsidRPr="006B6874">
          <w:rPr>
            <w:rFonts w:ascii="Arabic Typesetting" w:hAnsi="Arabic Typesetting" w:cs="Arabic Typesetting"/>
            <w:noProof/>
            <w:webHidden/>
            <w:sz w:val="30"/>
            <w:szCs w:val="30"/>
          </w:rPr>
          <w:fldChar w:fldCharType="begin"/>
        </w:r>
        <w:r w:rsidR="00362339" w:rsidRPr="006B6874">
          <w:rPr>
            <w:rFonts w:ascii="Arabic Typesetting" w:hAnsi="Arabic Typesetting" w:cs="Arabic Typesetting"/>
            <w:noProof/>
            <w:webHidden/>
            <w:sz w:val="30"/>
            <w:szCs w:val="30"/>
          </w:rPr>
          <w:instrText xml:space="preserve"> PAGEREF _Toc422829608 \h </w:instrText>
        </w:r>
        <w:r w:rsidR="00362339" w:rsidRPr="006B6874">
          <w:rPr>
            <w:rFonts w:ascii="Arabic Typesetting" w:hAnsi="Arabic Typesetting" w:cs="Arabic Typesetting"/>
            <w:noProof/>
            <w:webHidden/>
            <w:sz w:val="30"/>
            <w:szCs w:val="30"/>
          </w:rPr>
        </w:r>
        <w:r w:rsidR="00362339" w:rsidRPr="006B6874">
          <w:rPr>
            <w:rFonts w:ascii="Arabic Typesetting" w:hAnsi="Arabic Typesetting" w:cs="Arabic Typesetting"/>
            <w:noProof/>
            <w:webHidden/>
            <w:sz w:val="30"/>
            <w:szCs w:val="30"/>
          </w:rPr>
          <w:fldChar w:fldCharType="separate"/>
        </w:r>
        <w:r>
          <w:rPr>
            <w:rFonts w:ascii="Arabic Typesetting" w:hAnsi="Arabic Typesetting" w:cs="Arabic Typesetting"/>
            <w:noProof/>
            <w:webHidden/>
            <w:sz w:val="30"/>
            <w:szCs w:val="30"/>
            <w:rtl/>
          </w:rPr>
          <w:t>4</w:t>
        </w:r>
        <w:r w:rsidR="00362339" w:rsidRPr="006B6874">
          <w:rPr>
            <w:rFonts w:ascii="Arabic Typesetting" w:hAnsi="Arabic Typesetting" w:cs="Arabic Typesetting"/>
            <w:noProof/>
            <w:webHidden/>
            <w:sz w:val="30"/>
            <w:szCs w:val="30"/>
          </w:rPr>
          <w:fldChar w:fldCharType="end"/>
        </w:r>
      </w:hyperlink>
    </w:p>
    <w:p w:rsidR="00362339" w:rsidRPr="006B6874" w:rsidRDefault="000F5E80" w:rsidP="00362339">
      <w:pPr>
        <w:pStyle w:val="TOC1"/>
        <w:rPr>
          <w:rFonts w:ascii="Arabic Typesetting" w:eastAsiaTheme="minorEastAsia" w:hAnsi="Arabic Typesetting" w:cs="Arabic Typesetting"/>
          <w:noProof/>
          <w:sz w:val="30"/>
          <w:szCs w:val="30"/>
        </w:rPr>
      </w:pPr>
      <w:hyperlink w:anchor="_Toc422829609" w:history="1">
        <w:r w:rsidR="00362339" w:rsidRPr="006B6874">
          <w:rPr>
            <w:rStyle w:val="Hyperlink"/>
            <w:rFonts w:ascii="Arabic Typesetting" w:hAnsi="Arabic Typesetting" w:cs="Arabic Typesetting" w:hint="eastAsia"/>
            <w:noProof/>
            <w:sz w:val="30"/>
            <w:szCs w:val="30"/>
            <w:rtl/>
          </w:rPr>
          <w:t>ثالثا</w:t>
        </w:r>
        <w:r w:rsidR="00362339" w:rsidRPr="006B6874">
          <w:rPr>
            <w:rFonts w:ascii="Arabic Typesetting" w:eastAsiaTheme="minorEastAsia" w:hAnsi="Arabic Typesetting" w:cs="Arabic Typesetting"/>
            <w:noProof/>
            <w:sz w:val="30"/>
            <w:szCs w:val="30"/>
          </w:rPr>
          <w:tab/>
        </w:r>
        <w:r w:rsidR="00362339" w:rsidRPr="006B6874">
          <w:rPr>
            <w:rStyle w:val="Hyperlink"/>
            <w:rFonts w:ascii="Arabic Typesetting" w:hAnsi="Arabic Typesetting" w:cs="Arabic Typesetting" w:hint="eastAsia"/>
            <w:noProof/>
            <w:sz w:val="30"/>
            <w:szCs w:val="30"/>
            <w:rtl/>
          </w:rPr>
          <w:t>استعراض</w:t>
        </w:r>
        <w:r w:rsidR="00362339" w:rsidRPr="006B6874">
          <w:rPr>
            <w:rStyle w:val="Hyperlink"/>
            <w:rFonts w:ascii="Arabic Typesetting" w:hAnsi="Arabic Typesetting" w:cs="Arabic Typesetting"/>
            <w:noProof/>
            <w:sz w:val="30"/>
            <w:szCs w:val="30"/>
            <w:rtl/>
          </w:rPr>
          <w:t xml:space="preserve"> </w:t>
        </w:r>
        <w:r w:rsidR="00362339" w:rsidRPr="006B6874">
          <w:rPr>
            <w:rStyle w:val="Hyperlink"/>
            <w:rFonts w:ascii="Arabic Typesetting" w:hAnsi="Arabic Typesetting" w:cs="Arabic Typesetting" w:hint="eastAsia"/>
            <w:noProof/>
            <w:sz w:val="30"/>
            <w:szCs w:val="30"/>
            <w:rtl/>
          </w:rPr>
          <w:t>التقدم</w:t>
        </w:r>
        <w:r w:rsidR="00362339" w:rsidRPr="006B6874">
          <w:rPr>
            <w:rStyle w:val="Hyperlink"/>
            <w:rFonts w:ascii="Arabic Typesetting" w:hAnsi="Arabic Typesetting" w:cs="Arabic Typesetting"/>
            <w:noProof/>
            <w:sz w:val="30"/>
            <w:szCs w:val="30"/>
            <w:rtl/>
          </w:rPr>
          <w:t xml:space="preserve"> </w:t>
        </w:r>
        <w:r w:rsidR="00362339" w:rsidRPr="006B6874">
          <w:rPr>
            <w:rStyle w:val="Hyperlink"/>
            <w:rFonts w:ascii="Arabic Typesetting" w:hAnsi="Arabic Typesetting" w:cs="Arabic Typesetting" w:hint="eastAsia"/>
            <w:noProof/>
            <w:sz w:val="30"/>
            <w:szCs w:val="30"/>
            <w:rtl/>
          </w:rPr>
          <w:t>في</w:t>
        </w:r>
        <w:r w:rsidR="00362339" w:rsidRPr="006B6874">
          <w:rPr>
            <w:rStyle w:val="Hyperlink"/>
            <w:rFonts w:ascii="Arabic Typesetting" w:hAnsi="Arabic Typesetting" w:cs="Arabic Typesetting"/>
            <w:noProof/>
            <w:sz w:val="30"/>
            <w:szCs w:val="30"/>
            <w:rtl/>
          </w:rPr>
          <w:t xml:space="preserve"> 2014 </w:t>
        </w:r>
        <w:r w:rsidR="00362339" w:rsidRPr="006B6874">
          <w:rPr>
            <w:rStyle w:val="Hyperlink"/>
            <w:rFonts w:ascii="Arabic Typesetting" w:hAnsi="Arabic Typesetting" w:cs="Arabic Typesetting" w:hint="eastAsia"/>
            <w:noProof/>
            <w:sz w:val="30"/>
            <w:szCs w:val="30"/>
            <w:rtl/>
          </w:rPr>
          <w:t>حسب</w:t>
        </w:r>
        <w:r w:rsidR="00362339" w:rsidRPr="006B6874">
          <w:rPr>
            <w:rStyle w:val="Hyperlink"/>
            <w:rFonts w:ascii="Arabic Typesetting" w:hAnsi="Arabic Typesetting" w:cs="Arabic Typesetting"/>
            <w:noProof/>
            <w:sz w:val="30"/>
            <w:szCs w:val="30"/>
            <w:rtl/>
          </w:rPr>
          <w:t xml:space="preserve"> </w:t>
        </w:r>
        <w:r w:rsidR="00362339" w:rsidRPr="006B6874">
          <w:rPr>
            <w:rStyle w:val="Hyperlink"/>
            <w:rFonts w:ascii="Arabic Typesetting" w:hAnsi="Arabic Typesetting" w:cs="Arabic Typesetting" w:hint="eastAsia"/>
            <w:noProof/>
            <w:sz w:val="30"/>
            <w:szCs w:val="30"/>
            <w:rtl/>
          </w:rPr>
          <w:t>كل</w:t>
        </w:r>
        <w:r w:rsidR="00362339" w:rsidRPr="006B6874">
          <w:rPr>
            <w:rStyle w:val="Hyperlink"/>
            <w:rFonts w:ascii="Arabic Typesetting" w:hAnsi="Arabic Typesetting" w:cs="Arabic Typesetting"/>
            <w:noProof/>
            <w:sz w:val="30"/>
            <w:szCs w:val="30"/>
            <w:rtl/>
          </w:rPr>
          <w:t xml:space="preserve"> </w:t>
        </w:r>
        <w:r w:rsidR="00362339" w:rsidRPr="006B6874">
          <w:rPr>
            <w:rStyle w:val="Hyperlink"/>
            <w:rFonts w:ascii="Arabic Typesetting" w:hAnsi="Arabic Typesetting" w:cs="Arabic Typesetting" w:hint="eastAsia"/>
            <w:noProof/>
            <w:sz w:val="30"/>
            <w:szCs w:val="30"/>
            <w:rtl/>
          </w:rPr>
          <w:t>هدف</w:t>
        </w:r>
        <w:r w:rsidR="00362339" w:rsidRPr="006B6874">
          <w:rPr>
            <w:rStyle w:val="Hyperlink"/>
            <w:rFonts w:ascii="Arabic Typesetting" w:hAnsi="Arabic Typesetting" w:cs="Arabic Typesetting"/>
            <w:noProof/>
            <w:sz w:val="30"/>
            <w:szCs w:val="30"/>
            <w:rtl/>
          </w:rPr>
          <w:t xml:space="preserve"> </w:t>
        </w:r>
        <w:r w:rsidR="00362339" w:rsidRPr="006B6874">
          <w:rPr>
            <w:rStyle w:val="Hyperlink"/>
            <w:rFonts w:ascii="Arabic Typesetting" w:hAnsi="Arabic Typesetting" w:cs="Arabic Typesetting" w:hint="eastAsia"/>
            <w:noProof/>
            <w:sz w:val="30"/>
            <w:szCs w:val="30"/>
            <w:rtl/>
          </w:rPr>
          <w:t>استراتيجي</w:t>
        </w:r>
        <w:r w:rsidR="00362339" w:rsidRPr="006B6874">
          <w:rPr>
            <w:rFonts w:ascii="Arabic Typesetting" w:hAnsi="Arabic Typesetting" w:cs="Arabic Typesetting"/>
            <w:noProof/>
            <w:webHidden/>
            <w:sz w:val="30"/>
            <w:szCs w:val="30"/>
          </w:rPr>
          <w:tab/>
        </w:r>
        <w:r w:rsidR="00362339" w:rsidRPr="006B6874">
          <w:rPr>
            <w:rFonts w:ascii="Arabic Typesetting" w:hAnsi="Arabic Typesetting" w:cs="Arabic Typesetting"/>
            <w:noProof/>
            <w:webHidden/>
            <w:sz w:val="30"/>
            <w:szCs w:val="30"/>
          </w:rPr>
          <w:fldChar w:fldCharType="begin"/>
        </w:r>
        <w:r w:rsidR="00362339" w:rsidRPr="006B6874">
          <w:rPr>
            <w:rFonts w:ascii="Arabic Typesetting" w:hAnsi="Arabic Typesetting" w:cs="Arabic Typesetting"/>
            <w:noProof/>
            <w:webHidden/>
            <w:sz w:val="30"/>
            <w:szCs w:val="30"/>
          </w:rPr>
          <w:instrText xml:space="preserve"> PAGEREF _Toc422829609 \h </w:instrText>
        </w:r>
        <w:r w:rsidR="00362339" w:rsidRPr="006B6874">
          <w:rPr>
            <w:rFonts w:ascii="Arabic Typesetting" w:hAnsi="Arabic Typesetting" w:cs="Arabic Typesetting"/>
            <w:noProof/>
            <w:webHidden/>
            <w:sz w:val="30"/>
            <w:szCs w:val="30"/>
          </w:rPr>
        </w:r>
        <w:r w:rsidR="00362339" w:rsidRPr="006B6874">
          <w:rPr>
            <w:rFonts w:ascii="Arabic Typesetting" w:hAnsi="Arabic Typesetting" w:cs="Arabic Typesetting"/>
            <w:noProof/>
            <w:webHidden/>
            <w:sz w:val="30"/>
            <w:szCs w:val="30"/>
          </w:rPr>
          <w:fldChar w:fldCharType="separate"/>
        </w:r>
        <w:r>
          <w:rPr>
            <w:rFonts w:ascii="Arabic Typesetting" w:hAnsi="Arabic Typesetting" w:cs="Arabic Typesetting"/>
            <w:noProof/>
            <w:webHidden/>
            <w:sz w:val="30"/>
            <w:szCs w:val="30"/>
            <w:rtl/>
          </w:rPr>
          <w:t>18</w:t>
        </w:r>
        <w:r w:rsidR="00362339" w:rsidRPr="006B6874">
          <w:rPr>
            <w:rFonts w:ascii="Arabic Typesetting" w:hAnsi="Arabic Typesetting" w:cs="Arabic Typesetting"/>
            <w:noProof/>
            <w:webHidden/>
            <w:sz w:val="30"/>
            <w:szCs w:val="30"/>
          </w:rPr>
          <w:fldChar w:fldCharType="end"/>
        </w:r>
      </w:hyperlink>
    </w:p>
    <w:p w:rsidR="00362339" w:rsidRPr="006B6874" w:rsidRDefault="000F5E80" w:rsidP="00362339">
      <w:pPr>
        <w:pStyle w:val="TOC2"/>
        <w:tabs>
          <w:tab w:val="right" w:leader="dot" w:pos="9345"/>
        </w:tabs>
        <w:rPr>
          <w:rStyle w:val="Hyperlink"/>
          <w:rFonts w:ascii="Arabic Typesetting" w:hAnsi="Arabic Typesetting" w:cs="Arabic Typesetting"/>
          <w:iCs/>
          <w:noProof/>
          <w:sz w:val="30"/>
          <w:szCs w:val="30"/>
        </w:rPr>
      </w:pPr>
      <w:hyperlink w:anchor="_Toc422829610" w:history="1">
        <w:r w:rsidR="00362339" w:rsidRPr="006B6874">
          <w:rPr>
            <w:rStyle w:val="Hyperlink"/>
            <w:rFonts w:ascii="Arabic Typesetting" w:hAnsi="Arabic Typesetting" w:cs="Arabic Typesetting" w:hint="eastAsia"/>
            <w:i/>
            <w:noProof/>
            <w:sz w:val="30"/>
            <w:szCs w:val="30"/>
            <w:rtl/>
          </w:rPr>
          <w:t>الهدف</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الاستراتيجي</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الأول</w:t>
        </w:r>
        <w:r w:rsidR="00362339" w:rsidRPr="006B6874">
          <w:rPr>
            <w:rStyle w:val="Hyperlink"/>
            <w:rFonts w:ascii="Arabic Typesetting" w:hAnsi="Arabic Typesetting" w:cs="Arabic Typesetting"/>
            <w:iCs/>
            <w:noProof/>
            <w:webHidden/>
            <w:sz w:val="30"/>
            <w:szCs w:val="30"/>
          </w:rPr>
          <w:tab/>
        </w:r>
        <w:r w:rsidR="00362339" w:rsidRPr="006B6874">
          <w:rPr>
            <w:rStyle w:val="Hyperlink"/>
            <w:rFonts w:ascii="Arabic Typesetting" w:hAnsi="Arabic Typesetting" w:cs="Arabic Typesetting"/>
            <w:iCs/>
            <w:noProof/>
            <w:webHidden/>
            <w:sz w:val="30"/>
            <w:szCs w:val="30"/>
          </w:rPr>
          <w:fldChar w:fldCharType="begin"/>
        </w:r>
        <w:r w:rsidR="00362339" w:rsidRPr="006B6874">
          <w:rPr>
            <w:rStyle w:val="Hyperlink"/>
            <w:rFonts w:ascii="Arabic Typesetting" w:hAnsi="Arabic Typesetting" w:cs="Arabic Typesetting"/>
            <w:iCs/>
            <w:noProof/>
            <w:webHidden/>
            <w:sz w:val="30"/>
            <w:szCs w:val="30"/>
          </w:rPr>
          <w:instrText xml:space="preserve"> PAGEREF _Toc422829610 \h </w:instrText>
        </w:r>
        <w:r w:rsidR="00362339" w:rsidRPr="006B6874">
          <w:rPr>
            <w:rStyle w:val="Hyperlink"/>
            <w:rFonts w:ascii="Arabic Typesetting" w:hAnsi="Arabic Typesetting" w:cs="Arabic Typesetting"/>
            <w:iCs/>
            <w:noProof/>
            <w:webHidden/>
            <w:sz w:val="30"/>
            <w:szCs w:val="30"/>
          </w:rPr>
        </w:r>
        <w:r w:rsidR="00362339"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18</w:t>
        </w:r>
        <w:r w:rsidR="00362339" w:rsidRPr="006B6874">
          <w:rPr>
            <w:rStyle w:val="Hyperlink"/>
            <w:rFonts w:ascii="Arabic Typesetting" w:hAnsi="Arabic Typesetting" w:cs="Arabic Typesetting"/>
            <w:iCs/>
            <w:noProof/>
            <w:webHidden/>
            <w:sz w:val="30"/>
            <w:szCs w:val="30"/>
          </w:rPr>
          <w:fldChar w:fldCharType="end"/>
        </w:r>
      </w:hyperlink>
    </w:p>
    <w:p w:rsidR="00362339" w:rsidRPr="006B6874" w:rsidRDefault="000F5E80" w:rsidP="00362339">
      <w:pPr>
        <w:pStyle w:val="TOC3"/>
        <w:tabs>
          <w:tab w:val="clear" w:pos="1133"/>
        </w:tabs>
        <w:ind w:left="1275" w:hanging="992"/>
        <w:rPr>
          <w:rFonts w:eastAsiaTheme="minorEastAsia"/>
        </w:rPr>
      </w:pPr>
      <w:hyperlink w:anchor="_Toc422829613"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Pr>
          <w:t xml:space="preserve"> </w:t>
        </w:r>
        <w:r w:rsidR="00362339" w:rsidRPr="006B6874">
          <w:rPr>
            <w:rStyle w:val="Hyperlink"/>
            <w:rFonts w:ascii="Arabic Typesetting" w:hAnsi="Arabic Typesetting"/>
            <w:rtl/>
          </w:rPr>
          <w:t>1:</w:t>
        </w:r>
        <w:r w:rsidR="00362339" w:rsidRPr="006B6874">
          <w:rPr>
            <w:rFonts w:eastAsiaTheme="minorEastAsia"/>
          </w:rPr>
          <w:tab/>
        </w:r>
        <w:r w:rsidR="00362339" w:rsidRPr="006B6874">
          <w:rPr>
            <w:rStyle w:val="Hyperlink"/>
            <w:rFonts w:ascii="Arabic Typesetting" w:hAnsi="Arabic Typesetting" w:hint="eastAsia"/>
            <w:rtl/>
            <w:lang w:bidi="ar-EG"/>
          </w:rPr>
          <w:t>قانون</w:t>
        </w:r>
        <w:r w:rsidR="00362339" w:rsidRPr="006B6874">
          <w:rPr>
            <w:rStyle w:val="Hyperlink"/>
            <w:rFonts w:ascii="Arabic Typesetting" w:hAnsi="Arabic Typesetting"/>
            <w:rtl/>
            <w:lang w:bidi="ar-EG"/>
          </w:rPr>
          <w:t xml:space="preserve"> </w:t>
        </w:r>
        <w:r w:rsidR="00362339" w:rsidRPr="006B6874">
          <w:rPr>
            <w:rStyle w:val="Hyperlink"/>
            <w:rFonts w:ascii="Arabic Typesetting" w:hAnsi="Arabic Typesetting" w:hint="eastAsia"/>
            <w:rtl/>
          </w:rPr>
          <w:t>البراءات</w:t>
        </w:r>
        <w:r w:rsidR="00362339" w:rsidRPr="006B6874">
          <w:rPr>
            <w:webHidden/>
          </w:rPr>
          <w:tab/>
        </w:r>
        <w:r w:rsidR="00362339" w:rsidRPr="006B6874">
          <w:rPr>
            <w:webHidden/>
          </w:rPr>
          <w:fldChar w:fldCharType="begin"/>
        </w:r>
        <w:r w:rsidR="00362339" w:rsidRPr="006B6874">
          <w:rPr>
            <w:webHidden/>
          </w:rPr>
          <w:instrText xml:space="preserve"> PAGEREF _Toc422829613 \h </w:instrText>
        </w:r>
        <w:r w:rsidR="00362339" w:rsidRPr="006B6874">
          <w:rPr>
            <w:webHidden/>
          </w:rPr>
        </w:r>
        <w:r w:rsidR="00362339" w:rsidRPr="006B6874">
          <w:rPr>
            <w:webHidden/>
          </w:rPr>
          <w:fldChar w:fldCharType="separate"/>
        </w:r>
        <w:r>
          <w:rPr>
            <w:webHidden/>
            <w:rtl/>
          </w:rPr>
          <w:t>20</w:t>
        </w:r>
        <w:r w:rsidR="00362339" w:rsidRPr="006B6874">
          <w:rPr>
            <w:webHidden/>
          </w:rPr>
          <w:fldChar w:fldCharType="end"/>
        </w:r>
      </w:hyperlink>
    </w:p>
    <w:p w:rsidR="00362339" w:rsidRPr="006B6874" w:rsidRDefault="000F5E80" w:rsidP="00362339">
      <w:pPr>
        <w:pStyle w:val="TOC3"/>
        <w:tabs>
          <w:tab w:val="clear" w:pos="1133"/>
        </w:tabs>
        <w:ind w:left="1275" w:hanging="992"/>
        <w:rPr>
          <w:rFonts w:eastAsiaTheme="minorEastAsia"/>
        </w:rPr>
      </w:pPr>
      <w:hyperlink w:anchor="_Toc422829614"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2 :</w:t>
        </w:r>
        <w:r w:rsidR="00362339" w:rsidRPr="006B6874">
          <w:rPr>
            <w:rFonts w:eastAsiaTheme="minorEastAsia"/>
          </w:rPr>
          <w:tab/>
        </w:r>
        <w:r w:rsidR="00362339" w:rsidRPr="006B6874">
          <w:rPr>
            <w:rStyle w:val="Hyperlink"/>
            <w:rFonts w:ascii="Arabic Typesetting" w:hAnsi="Arabic Typesetting" w:hint="eastAsia"/>
            <w:rtl/>
          </w:rPr>
          <w:t>العلامات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التجارية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والرسوم</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والنماذج</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الصناعية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والبيانات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الجغرافية</w:t>
        </w:r>
        <w:r w:rsidR="00362339" w:rsidRPr="006B6874">
          <w:rPr>
            <w:webHidden/>
          </w:rPr>
          <w:tab/>
        </w:r>
        <w:r w:rsidR="00362339" w:rsidRPr="006B6874">
          <w:rPr>
            <w:webHidden/>
          </w:rPr>
          <w:fldChar w:fldCharType="begin"/>
        </w:r>
        <w:r w:rsidR="00362339" w:rsidRPr="006B6874">
          <w:rPr>
            <w:webHidden/>
          </w:rPr>
          <w:instrText xml:space="preserve"> PAGEREF _Toc422829614 \h </w:instrText>
        </w:r>
        <w:r w:rsidR="00362339" w:rsidRPr="006B6874">
          <w:rPr>
            <w:webHidden/>
          </w:rPr>
        </w:r>
        <w:r w:rsidR="00362339" w:rsidRPr="006B6874">
          <w:rPr>
            <w:webHidden/>
          </w:rPr>
          <w:fldChar w:fldCharType="separate"/>
        </w:r>
        <w:r>
          <w:rPr>
            <w:webHidden/>
            <w:rtl/>
          </w:rPr>
          <w:t>23</w:t>
        </w:r>
        <w:r w:rsidR="00362339" w:rsidRPr="006B6874">
          <w:rPr>
            <w:webHidden/>
          </w:rPr>
          <w:fldChar w:fldCharType="end"/>
        </w:r>
      </w:hyperlink>
    </w:p>
    <w:p w:rsidR="00362339" w:rsidRPr="006B6874" w:rsidRDefault="000F5E80" w:rsidP="00362339">
      <w:pPr>
        <w:pStyle w:val="TOC3"/>
        <w:tabs>
          <w:tab w:val="clear" w:pos="1133"/>
        </w:tabs>
        <w:ind w:left="1275" w:hanging="992"/>
        <w:rPr>
          <w:rFonts w:eastAsiaTheme="minorEastAsia"/>
        </w:rPr>
      </w:pPr>
      <w:hyperlink w:anchor="_Toc422829615"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3:</w:t>
        </w:r>
        <w:r w:rsidR="00362339" w:rsidRPr="006B6874">
          <w:rPr>
            <w:rFonts w:eastAsiaTheme="minorEastAsia"/>
          </w:rPr>
          <w:tab/>
        </w:r>
        <w:r w:rsidR="00362339" w:rsidRPr="006B6874">
          <w:rPr>
            <w:rStyle w:val="Hyperlink"/>
            <w:rFonts w:ascii="Arabic Typesetting" w:hAnsi="Arabic Typesetting" w:hint="eastAsia"/>
            <w:rtl/>
          </w:rPr>
          <w:t>حق</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المؤلف</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والحقوق</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المجاورة</w:t>
        </w:r>
        <w:r w:rsidR="00362339" w:rsidRPr="006B6874">
          <w:rPr>
            <w:webHidden/>
          </w:rPr>
          <w:tab/>
        </w:r>
        <w:r w:rsidR="00362339" w:rsidRPr="006B6874">
          <w:rPr>
            <w:webHidden/>
          </w:rPr>
          <w:fldChar w:fldCharType="begin"/>
        </w:r>
        <w:r w:rsidR="00362339" w:rsidRPr="006B6874">
          <w:rPr>
            <w:webHidden/>
          </w:rPr>
          <w:instrText xml:space="preserve"> PAGEREF _Toc422829615 \h </w:instrText>
        </w:r>
        <w:r w:rsidR="00362339" w:rsidRPr="006B6874">
          <w:rPr>
            <w:webHidden/>
          </w:rPr>
        </w:r>
        <w:r w:rsidR="00362339" w:rsidRPr="006B6874">
          <w:rPr>
            <w:webHidden/>
          </w:rPr>
          <w:fldChar w:fldCharType="separate"/>
        </w:r>
        <w:r>
          <w:rPr>
            <w:webHidden/>
            <w:rtl/>
          </w:rPr>
          <w:t>27</w:t>
        </w:r>
        <w:r w:rsidR="00362339" w:rsidRPr="006B6874">
          <w:rPr>
            <w:webHidden/>
          </w:rPr>
          <w:fldChar w:fldCharType="end"/>
        </w:r>
      </w:hyperlink>
    </w:p>
    <w:p w:rsidR="00362339" w:rsidRPr="006B6874" w:rsidRDefault="000F5E80" w:rsidP="00362339">
      <w:pPr>
        <w:pStyle w:val="TOC3"/>
        <w:tabs>
          <w:tab w:val="clear" w:pos="1133"/>
        </w:tabs>
        <w:ind w:left="1275" w:hanging="992"/>
        <w:rPr>
          <w:rFonts w:eastAsiaTheme="minorEastAsia"/>
        </w:rPr>
      </w:pPr>
      <w:hyperlink w:anchor="_Toc422829616"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4:</w:t>
        </w:r>
        <w:r w:rsidR="00362339" w:rsidRPr="006B6874">
          <w:rPr>
            <w:rFonts w:eastAsiaTheme="minorEastAsia"/>
          </w:rPr>
          <w:tab/>
        </w:r>
        <w:r w:rsidR="00362339" w:rsidRPr="006B6874">
          <w:rPr>
            <w:rStyle w:val="Hyperlink"/>
            <w:rFonts w:ascii="Arabic Typesetting" w:hAnsi="Arabic Typesetting" w:hint="eastAsia"/>
            <w:rtl/>
          </w:rPr>
          <w:t>المعارف</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التقليدية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وأشكال</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التعبير</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الثقافي</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التقليدي</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والموارد</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الوراثية</w:t>
        </w:r>
        <w:r w:rsidR="00362339" w:rsidRPr="006B6874">
          <w:rPr>
            <w:webHidden/>
          </w:rPr>
          <w:tab/>
        </w:r>
        <w:r w:rsidR="00362339" w:rsidRPr="006B6874">
          <w:rPr>
            <w:webHidden/>
          </w:rPr>
          <w:fldChar w:fldCharType="begin"/>
        </w:r>
        <w:r w:rsidR="00362339" w:rsidRPr="006B6874">
          <w:rPr>
            <w:webHidden/>
          </w:rPr>
          <w:instrText xml:space="preserve"> PAGEREF _Toc422829616 \h </w:instrText>
        </w:r>
        <w:r w:rsidR="00362339" w:rsidRPr="006B6874">
          <w:rPr>
            <w:webHidden/>
          </w:rPr>
        </w:r>
        <w:r w:rsidR="00362339" w:rsidRPr="006B6874">
          <w:rPr>
            <w:webHidden/>
          </w:rPr>
          <w:fldChar w:fldCharType="separate"/>
        </w:r>
        <w:r>
          <w:rPr>
            <w:webHidden/>
            <w:rtl/>
          </w:rPr>
          <w:t>35</w:t>
        </w:r>
        <w:r w:rsidR="00362339" w:rsidRPr="006B6874">
          <w:rPr>
            <w:webHidden/>
          </w:rPr>
          <w:fldChar w:fldCharType="end"/>
        </w:r>
      </w:hyperlink>
    </w:p>
    <w:p w:rsidR="00362339" w:rsidRPr="006B6874" w:rsidRDefault="000F5E80" w:rsidP="00362339">
      <w:pPr>
        <w:pStyle w:val="TOC2"/>
        <w:tabs>
          <w:tab w:val="right" w:leader="dot" w:pos="9345"/>
        </w:tabs>
        <w:rPr>
          <w:rStyle w:val="Hyperlink"/>
          <w:rFonts w:ascii="Arabic Typesetting" w:hAnsi="Arabic Typesetting" w:cs="Arabic Typesetting"/>
          <w:iCs/>
          <w:noProof/>
          <w:sz w:val="30"/>
          <w:szCs w:val="30"/>
        </w:rPr>
      </w:pPr>
      <w:hyperlink w:anchor="_Toc422829617" w:history="1">
        <w:r w:rsidR="00362339" w:rsidRPr="006B6874">
          <w:rPr>
            <w:rStyle w:val="Hyperlink"/>
            <w:rFonts w:ascii="Arabic Typesetting" w:hAnsi="Arabic Typesetting" w:cs="Arabic Typesetting" w:hint="eastAsia"/>
            <w:i/>
            <w:noProof/>
            <w:sz w:val="30"/>
            <w:szCs w:val="30"/>
            <w:rtl/>
          </w:rPr>
          <w:t>الهدف</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الاستراتيجي</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الثاني</w:t>
        </w:r>
        <w:r w:rsidR="00362339" w:rsidRPr="006B6874">
          <w:rPr>
            <w:rStyle w:val="Hyperlink"/>
            <w:rFonts w:ascii="Arabic Typesetting" w:hAnsi="Arabic Typesetting" w:cs="Arabic Typesetting"/>
            <w:iCs/>
            <w:noProof/>
            <w:webHidden/>
            <w:sz w:val="30"/>
            <w:szCs w:val="30"/>
          </w:rPr>
          <w:tab/>
        </w:r>
        <w:r w:rsidR="00362339" w:rsidRPr="006B6874">
          <w:rPr>
            <w:rStyle w:val="Hyperlink"/>
            <w:rFonts w:ascii="Arabic Typesetting" w:hAnsi="Arabic Typesetting" w:cs="Arabic Typesetting"/>
            <w:iCs/>
            <w:noProof/>
            <w:webHidden/>
            <w:sz w:val="30"/>
            <w:szCs w:val="30"/>
          </w:rPr>
          <w:fldChar w:fldCharType="begin"/>
        </w:r>
        <w:r w:rsidR="00362339" w:rsidRPr="006B6874">
          <w:rPr>
            <w:rStyle w:val="Hyperlink"/>
            <w:rFonts w:ascii="Arabic Typesetting" w:hAnsi="Arabic Typesetting" w:cs="Arabic Typesetting"/>
            <w:iCs/>
            <w:noProof/>
            <w:webHidden/>
            <w:sz w:val="30"/>
            <w:szCs w:val="30"/>
          </w:rPr>
          <w:instrText xml:space="preserve"> PAGEREF _Toc422829617 \h </w:instrText>
        </w:r>
        <w:r w:rsidR="00362339" w:rsidRPr="006B6874">
          <w:rPr>
            <w:rStyle w:val="Hyperlink"/>
            <w:rFonts w:ascii="Arabic Typesetting" w:hAnsi="Arabic Typesetting" w:cs="Arabic Typesetting"/>
            <w:iCs/>
            <w:noProof/>
            <w:webHidden/>
            <w:sz w:val="30"/>
            <w:szCs w:val="30"/>
          </w:rPr>
        </w:r>
        <w:r w:rsidR="00362339"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38</w:t>
        </w:r>
        <w:r w:rsidR="00362339" w:rsidRPr="006B6874">
          <w:rPr>
            <w:rStyle w:val="Hyperlink"/>
            <w:rFonts w:ascii="Arabic Typesetting" w:hAnsi="Arabic Typesetting" w:cs="Arabic Typesetting"/>
            <w:iCs/>
            <w:noProof/>
            <w:webHidden/>
            <w:sz w:val="30"/>
            <w:szCs w:val="30"/>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20"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5:</w:t>
        </w:r>
        <w:r w:rsidR="00362339" w:rsidRPr="006B6874">
          <w:rPr>
            <w:rStyle w:val="Hyperlink"/>
            <w:rFonts w:ascii="Arabic Typesetting" w:hAnsi="Arabic Typesetting"/>
          </w:rPr>
          <w:tab/>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نظام</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معاهدة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التعاون</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بشأن</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البراءات</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_Toc422829620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42</w:t>
        </w:r>
        <w:r w:rsidR="00362339" w:rsidRPr="006B6874">
          <w:rPr>
            <w:rStyle w:val="Hyperlink"/>
            <w:rFonts w:ascii="Arabic Typesetting" w:hAnsi="Arabic Typesetting"/>
            <w:webHidden/>
          </w:rPr>
          <w:fldChar w:fldCharType="end"/>
        </w:r>
      </w:hyperlink>
    </w:p>
    <w:p w:rsidR="00362339" w:rsidRPr="006B6874" w:rsidRDefault="00362339" w:rsidP="00362339">
      <w:pPr>
        <w:pStyle w:val="TOC3"/>
        <w:tabs>
          <w:tab w:val="clear" w:pos="1133"/>
          <w:tab w:val="left" w:pos="566"/>
        </w:tabs>
        <w:rPr>
          <w:rFonts w:eastAsiaTheme="minorEastAsia"/>
        </w:rPr>
      </w:pPr>
      <w:r w:rsidRPr="006B6874">
        <w:rPr>
          <w:rStyle w:val="Hyperlink"/>
          <w:rFonts w:ascii="Arabic Typesetting" w:hAnsi="Arabic Typesetting" w:hint="cs"/>
          <w:rtl/>
        </w:rPr>
        <w:tab/>
      </w:r>
      <w:hyperlink w:anchor="_Toc422829621" w:history="1">
        <w:r w:rsidRPr="006B6874">
          <w:rPr>
            <w:rStyle w:val="Hyperlink"/>
            <w:rFonts w:ascii="Arabic Typesetting" w:hAnsi="Arabic Typesetting" w:hint="eastAsia"/>
            <w:i/>
            <w:iCs/>
            <w:rtl/>
          </w:rPr>
          <w:t>مرفق</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البرنامج</w:t>
        </w:r>
        <w:r w:rsidRPr="006B6874">
          <w:rPr>
            <w:rStyle w:val="Hyperlink"/>
            <w:rFonts w:ascii="Arabic Typesetting" w:hAnsi="Arabic Typesetting"/>
            <w:i/>
            <w:iCs/>
            <w:rtl/>
          </w:rPr>
          <w:t xml:space="preserve"> 5:</w:t>
        </w:r>
        <w:r w:rsidRPr="006B6874">
          <w:rPr>
            <w:rFonts w:eastAsiaTheme="minorEastAsia" w:hint="cs"/>
            <w:rtl/>
          </w:rPr>
          <w:t xml:space="preserve">  </w:t>
        </w:r>
        <w:r w:rsidRPr="006B6874">
          <w:rPr>
            <w:rStyle w:val="Hyperlink"/>
            <w:rFonts w:ascii="Arabic Typesetting" w:hAnsi="Arabic Typesetting" w:hint="eastAsia"/>
            <w:i/>
            <w:iCs/>
            <w:rtl/>
          </w:rPr>
          <w:t>مؤشرات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عمليات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معاهدة</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التعاون</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بشأن</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البراءات</w:t>
        </w:r>
        <w:r w:rsidRPr="006B6874">
          <w:rPr>
            <w:webHidden/>
          </w:rPr>
          <w:tab/>
        </w:r>
        <w:r w:rsidRPr="006B6874">
          <w:rPr>
            <w:webHidden/>
          </w:rPr>
          <w:fldChar w:fldCharType="begin"/>
        </w:r>
        <w:r w:rsidRPr="006B6874">
          <w:rPr>
            <w:webHidden/>
          </w:rPr>
          <w:instrText xml:space="preserve"> PAGEREF _Toc422829621 \h </w:instrText>
        </w:r>
        <w:r w:rsidRPr="006B6874">
          <w:rPr>
            <w:webHidden/>
          </w:rPr>
        </w:r>
        <w:r w:rsidRPr="006B6874">
          <w:rPr>
            <w:webHidden/>
          </w:rPr>
          <w:fldChar w:fldCharType="separate"/>
        </w:r>
        <w:r w:rsidR="000F5E80">
          <w:rPr>
            <w:webHidden/>
            <w:rtl/>
          </w:rPr>
          <w:t>47</w:t>
        </w:r>
        <w:r w:rsidRPr="006B6874">
          <w:rPr>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22"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6:</w:t>
        </w:r>
        <w:r w:rsidR="00362339" w:rsidRPr="006B6874">
          <w:rPr>
            <w:rStyle w:val="Hyperlink"/>
            <w:rFonts w:ascii="Arabic Typesetting" w:hAnsi="Arabic Typesetting"/>
          </w:rPr>
          <w:tab/>
          <w:t xml:space="preserve"> </w:t>
        </w:r>
        <w:r w:rsidR="00362339" w:rsidRPr="006B6874">
          <w:rPr>
            <w:rStyle w:val="Hyperlink"/>
            <w:rFonts w:ascii="Arabic Typesetting" w:hAnsi="Arabic Typesetting" w:hint="eastAsia"/>
            <w:rtl/>
          </w:rPr>
          <w:t>نظاما</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مدريد</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ولشبونة</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_Toc422829622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57</w:t>
        </w:r>
        <w:r w:rsidR="00362339" w:rsidRPr="006B6874">
          <w:rPr>
            <w:rStyle w:val="Hyperlink"/>
            <w:rFonts w:ascii="Arabic Typesetting" w:hAnsi="Arabic Typesetting"/>
            <w:webHidden/>
          </w:rPr>
          <w:fldChar w:fldCharType="end"/>
        </w:r>
      </w:hyperlink>
    </w:p>
    <w:p w:rsidR="00362339" w:rsidRPr="006B6874" w:rsidRDefault="00362339" w:rsidP="00362339">
      <w:pPr>
        <w:pStyle w:val="TOC3"/>
        <w:tabs>
          <w:tab w:val="clear" w:pos="1133"/>
          <w:tab w:val="left" w:pos="566"/>
        </w:tabs>
        <w:rPr>
          <w:rFonts w:eastAsiaTheme="minorEastAsia"/>
        </w:rPr>
      </w:pPr>
      <w:r w:rsidRPr="006B6874">
        <w:rPr>
          <w:rStyle w:val="Hyperlink"/>
          <w:rFonts w:ascii="Arabic Typesetting" w:hAnsi="Arabic Typesetting" w:hint="cs"/>
          <w:rtl/>
        </w:rPr>
        <w:tab/>
      </w:r>
      <w:hyperlink w:anchor="_Toc422829623" w:history="1">
        <w:r w:rsidRPr="006B6874">
          <w:rPr>
            <w:rStyle w:val="Hyperlink"/>
            <w:rFonts w:ascii="Arabic Typesetting" w:hAnsi="Arabic Typesetting" w:hint="eastAsia"/>
            <w:i/>
            <w:iCs/>
            <w:rtl/>
          </w:rPr>
          <w:t>مرفق</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البرنامج</w:t>
        </w:r>
        <w:r w:rsidRPr="006B6874">
          <w:rPr>
            <w:rStyle w:val="Hyperlink"/>
            <w:rFonts w:ascii="Arabic Typesetting" w:hAnsi="Arabic Typesetting"/>
            <w:i/>
            <w:iCs/>
            <w:rtl/>
          </w:rPr>
          <w:t xml:space="preserve"> 6:</w:t>
        </w:r>
        <w:r w:rsidRPr="006B6874">
          <w:rPr>
            <w:rFonts w:eastAsiaTheme="minorEastAsia" w:hint="cs"/>
            <w:rtl/>
          </w:rPr>
          <w:t xml:space="preserve">  </w:t>
        </w:r>
        <w:r w:rsidRPr="006B6874">
          <w:rPr>
            <w:rStyle w:val="Hyperlink"/>
            <w:rFonts w:ascii="Arabic Typesetting" w:hAnsi="Arabic Typesetting" w:hint="eastAsia"/>
            <w:i/>
            <w:iCs/>
            <w:rtl/>
          </w:rPr>
          <w:t>مؤشرات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عمليات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نظام</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مدريد</w:t>
        </w:r>
        <w:r w:rsidRPr="006B6874">
          <w:rPr>
            <w:webHidden/>
          </w:rPr>
          <w:tab/>
        </w:r>
        <w:r w:rsidRPr="006B6874">
          <w:rPr>
            <w:webHidden/>
          </w:rPr>
          <w:fldChar w:fldCharType="begin"/>
        </w:r>
        <w:r w:rsidRPr="006B6874">
          <w:rPr>
            <w:webHidden/>
          </w:rPr>
          <w:instrText xml:space="preserve"> PAGEREF _Toc422829623 \h </w:instrText>
        </w:r>
        <w:r w:rsidRPr="006B6874">
          <w:rPr>
            <w:webHidden/>
          </w:rPr>
        </w:r>
        <w:r w:rsidRPr="006B6874">
          <w:rPr>
            <w:webHidden/>
          </w:rPr>
          <w:fldChar w:fldCharType="separate"/>
        </w:r>
        <w:r w:rsidR="000F5E80">
          <w:rPr>
            <w:webHidden/>
            <w:rtl/>
          </w:rPr>
          <w:t>62</w:t>
        </w:r>
        <w:r w:rsidRPr="006B6874">
          <w:rPr>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24"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31</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نظام</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لاهاي</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_Toc422829624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73</w:t>
        </w:r>
        <w:r w:rsidR="00362339" w:rsidRPr="006B6874">
          <w:rPr>
            <w:rStyle w:val="Hyperlink"/>
            <w:rFonts w:ascii="Arabic Typesetting" w:hAnsi="Arabic Typesetting"/>
            <w:webHidden/>
          </w:rPr>
          <w:fldChar w:fldCharType="end"/>
        </w:r>
      </w:hyperlink>
    </w:p>
    <w:p w:rsidR="00362339" w:rsidRPr="006B6874" w:rsidRDefault="00362339" w:rsidP="00362339">
      <w:pPr>
        <w:pStyle w:val="TOC3"/>
        <w:tabs>
          <w:tab w:val="clear" w:pos="1133"/>
          <w:tab w:val="left" w:pos="566"/>
        </w:tabs>
        <w:rPr>
          <w:rStyle w:val="Hyperlink"/>
          <w:rFonts w:ascii="Arabic Typesetting" w:hAnsi="Arabic Typesetting"/>
          <w:i/>
          <w:iCs/>
        </w:rPr>
      </w:pPr>
      <w:r w:rsidRPr="006B6874">
        <w:rPr>
          <w:rStyle w:val="Hyperlink"/>
          <w:rFonts w:ascii="Arabic Typesetting" w:hAnsi="Arabic Typesetting" w:hint="cs"/>
          <w:i/>
          <w:iCs/>
          <w:rtl/>
        </w:rPr>
        <w:tab/>
      </w:r>
      <w:hyperlink w:anchor="_Toc422829625" w:history="1">
        <w:r w:rsidRPr="006B6874">
          <w:rPr>
            <w:rStyle w:val="Hyperlink"/>
            <w:rFonts w:ascii="Arabic Typesetting" w:hAnsi="Arabic Typesetting" w:hint="eastAsia"/>
            <w:i/>
            <w:iCs/>
            <w:rtl/>
          </w:rPr>
          <w:t>مرفق</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البرنامج</w:t>
        </w:r>
        <w:r w:rsidRPr="006B6874">
          <w:rPr>
            <w:rStyle w:val="Hyperlink"/>
            <w:rFonts w:ascii="Arabic Typesetting" w:hAnsi="Arabic Typesetting"/>
            <w:i/>
            <w:iCs/>
            <w:rtl/>
          </w:rPr>
          <w:t xml:space="preserve"> 31:</w:t>
        </w:r>
        <w:r w:rsidRPr="006B6874">
          <w:rPr>
            <w:rStyle w:val="Hyperlink"/>
            <w:rFonts w:ascii="Arabic Typesetting" w:hAnsi="Arabic Typesetting" w:hint="cs"/>
            <w:i/>
            <w:iCs/>
            <w:rtl/>
          </w:rPr>
          <w:t xml:space="preserve">  </w:t>
        </w:r>
        <w:r w:rsidRPr="006B6874">
          <w:rPr>
            <w:rStyle w:val="Hyperlink"/>
            <w:rFonts w:ascii="Arabic Typesetting" w:hAnsi="Arabic Typesetting" w:hint="eastAsia"/>
            <w:i/>
            <w:iCs/>
            <w:rtl/>
          </w:rPr>
          <w:t>مؤشرات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عمليات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نظام</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لاهاي</w:t>
        </w:r>
        <w:r w:rsidRPr="006B6874">
          <w:rPr>
            <w:rStyle w:val="Hyperlink"/>
            <w:rFonts w:ascii="Arabic Typesetting" w:hAnsi="Arabic Typesetting"/>
            <w:i/>
            <w:iCs/>
            <w:webHidden/>
          </w:rPr>
          <w:tab/>
        </w:r>
        <w:r w:rsidRPr="006B6874">
          <w:rPr>
            <w:rStyle w:val="Hyperlink"/>
            <w:rFonts w:ascii="Arabic Typesetting" w:hAnsi="Arabic Typesetting"/>
            <w:i/>
            <w:iCs/>
            <w:webHidden/>
          </w:rPr>
          <w:fldChar w:fldCharType="begin"/>
        </w:r>
        <w:r w:rsidRPr="006B6874">
          <w:rPr>
            <w:rStyle w:val="Hyperlink"/>
            <w:rFonts w:ascii="Arabic Typesetting" w:hAnsi="Arabic Typesetting"/>
            <w:i/>
            <w:iCs/>
            <w:webHidden/>
          </w:rPr>
          <w:instrText xml:space="preserve"> PAGEREF _Toc422829625 \h </w:instrText>
        </w:r>
        <w:r w:rsidRPr="006B6874">
          <w:rPr>
            <w:rStyle w:val="Hyperlink"/>
            <w:rFonts w:ascii="Arabic Typesetting" w:hAnsi="Arabic Typesetting"/>
            <w:i/>
            <w:iCs/>
            <w:webHidden/>
          </w:rPr>
        </w:r>
        <w:r w:rsidRPr="006B6874">
          <w:rPr>
            <w:rStyle w:val="Hyperlink"/>
            <w:rFonts w:ascii="Arabic Typesetting" w:hAnsi="Arabic Typesetting"/>
            <w:i/>
            <w:iCs/>
            <w:webHidden/>
          </w:rPr>
          <w:fldChar w:fldCharType="separate"/>
        </w:r>
        <w:r w:rsidR="000F5E80">
          <w:rPr>
            <w:rStyle w:val="Hyperlink"/>
            <w:rFonts w:ascii="Arabic Typesetting" w:hAnsi="Arabic Typesetting"/>
            <w:i/>
            <w:iCs/>
            <w:webHidden/>
            <w:rtl/>
          </w:rPr>
          <w:t>77</w:t>
        </w:r>
        <w:r w:rsidRPr="006B6874">
          <w:rPr>
            <w:rStyle w:val="Hyperlink"/>
            <w:rFonts w:ascii="Arabic Typesetting" w:hAnsi="Arabic Typesetting"/>
            <w:i/>
            <w:iCs/>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26"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Pr>
          <w:t xml:space="preserve"> </w:t>
        </w:r>
        <w:r w:rsidR="00362339" w:rsidRPr="006B6874">
          <w:rPr>
            <w:rStyle w:val="Hyperlink"/>
            <w:rFonts w:ascii="Arabic Typesetting" w:hAnsi="Arabic Typesetting"/>
            <w:rtl/>
          </w:rPr>
          <w:t>7:</w:t>
        </w:r>
        <w:r w:rsidR="00362339" w:rsidRPr="006B6874">
          <w:rPr>
            <w:rStyle w:val="Hyperlink"/>
            <w:rFonts w:ascii="Arabic Typesetting" w:hAnsi="Arabic Typesetting"/>
          </w:rPr>
          <w:tab/>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التحكيم</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والوساطة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وأسماء</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الحقول</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_Toc422829626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85</w:t>
        </w:r>
        <w:r w:rsidR="00362339" w:rsidRPr="006B6874">
          <w:rPr>
            <w:rStyle w:val="Hyperlink"/>
            <w:rFonts w:ascii="Arabic Typesetting" w:hAnsi="Arabic Typesetting"/>
            <w:webHidden/>
          </w:rPr>
          <w:fldChar w:fldCharType="end"/>
        </w:r>
      </w:hyperlink>
    </w:p>
    <w:p w:rsidR="00362339" w:rsidRPr="006B6874" w:rsidRDefault="000F5E80" w:rsidP="00362339">
      <w:pPr>
        <w:pStyle w:val="TOC2"/>
        <w:tabs>
          <w:tab w:val="right" w:leader="dot" w:pos="9345"/>
        </w:tabs>
        <w:rPr>
          <w:rFonts w:ascii="Arabic Typesetting" w:eastAsiaTheme="minorEastAsia" w:hAnsi="Arabic Typesetting" w:cs="Arabic Typesetting"/>
          <w:noProof/>
          <w:sz w:val="30"/>
          <w:szCs w:val="30"/>
        </w:rPr>
      </w:pPr>
      <w:hyperlink w:anchor="_Toc422829627" w:history="1">
        <w:r w:rsidR="00362339" w:rsidRPr="006B6874">
          <w:rPr>
            <w:rStyle w:val="Hyperlink"/>
            <w:rFonts w:ascii="Arabic Typesetting" w:hAnsi="Arabic Typesetting" w:cs="Arabic Typesetting" w:hint="eastAsia"/>
            <w:i/>
            <w:noProof/>
            <w:sz w:val="30"/>
            <w:szCs w:val="30"/>
            <w:rtl/>
          </w:rPr>
          <w:t>الهدف</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الاستراتيجي</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الثالث</w:t>
        </w:r>
        <w:r w:rsidR="00362339" w:rsidRPr="006B6874">
          <w:rPr>
            <w:rStyle w:val="Hyperlink"/>
            <w:rFonts w:ascii="Arabic Typesetting" w:hAnsi="Arabic Typesetting" w:cs="Arabic Typesetting" w:hint="cs"/>
            <w:noProof/>
            <w:sz w:val="30"/>
            <w:szCs w:val="30"/>
            <w:rtl/>
          </w:rPr>
          <w:tab/>
        </w:r>
        <w:r w:rsidR="00362339" w:rsidRPr="006B6874">
          <w:rPr>
            <w:rFonts w:ascii="Arabic Typesetting" w:hAnsi="Arabic Typesetting" w:cs="Arabic Typesetting"/>
            <w:noProof/>
            <w:webHidden/>
            <w:sz w:val="30"/>
            <w:szCs w:val="30"/>
          </w:rPr>
          <w:fldChar w:fldCharType="begin"/>
        </w:r>
        <w:r w:rsidR="00362339" w:rsidRPr="006B6874">
          <w:rPr>
            <w:rFonts w:ascii="Arabic Typesetting" w:hAnsi="Arabic Typesetting" w:cs="Arabic Typesetting"/>
            <w:noProof/>
            <w:webHidden/>
            <w:sz w:val="30"/>
            <w:szCs w:val="30"/>
          </w:rPr>
          <w:instrText xml:space="preserve"> PAGEREF _Toc422829627 \h </w:instrText>
        </w:r>
        <w:r w:rsidR="00362339" w:rsidRPr="006B6874">
          <w:rPr>
            <w:rFonts w:ascii="Arabic Typesetting" w:hAnsi="Arabic Typesetting" w:cs="Arabic Typesetting"/>
            <w:noProof/>
            <w:webHidden/>
            <w:sz w:val="30"/>
            <w:szCs w:val="30"/>
          </w:rPr>
        </w:r>
        <w:r w:rsidR="00362339" w:rsidRPr="006B6874">
          <w:rPr>
            <w:rFonts w:ascii="Arabic Typesetting" w:hAnsi="Arabic Typesetting" w:cs="Arabic Typesetting"/>
            <w:noProof/>
            <w:webHidden/>
            <w:sz w:val="30"/>
            <w:szCs w:val="30"/>
          </w:rPr>
          <w:fldChar w:fldCharType="separate"/>
        </w:r>
        <w:r>
          <w:rPr>
            <w:rFonts w:ascii="Arabic Typesetting" w:hAnsi="Arabic Typesetting" w:cs="Arabic Typesetting"/>
            <w:noProof/>
            <w:webHidden/>
            <w:sz w:val="30"/>
            <w:szCs w:val="30"/>
            <w:rtl/>
          </w:rPr>
          <w:t>90</w:t>
        </w:r>
        <w:r w:rsidR="00362339" w:rsidRPr="006B6874">
          <w:rPr>
            <w:rFonts w:ascii="Arabic Typesetting" w:hAnsi="Arabic Typesetting" w:cs="Arabic Typesetting"/>
            <w:noProof/>
            <w:webHidden/>
            <w:sz w:val="30"/>
            <w:szCs w:val="30"/>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30"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8</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تنسيق</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جدول</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أعمال</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التنمية</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_Toc422829630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95</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31"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9:</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البلدان</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الأفريقية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والعربية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وبلدان</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آسيا</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والمحيط</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الهادئ</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وأمريكا</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اللاتينية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والكاريبي</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وأقل</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البلدان</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نموا</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_Toc422829631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99</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32"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10</w:t>
        </w:r>
        <w:r w:rsidR="00362339" w:rsidRPr="006B6874">
          <w:rPr>
            <w:rStyle w:val="Hyperlink"/>
            <w:rFonts w:ascii="Arabic Typesetting" w:hAnsi="Arabic Typesetting"/>
          </w:rPr>
          <w:tab/>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التعاون</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مع</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بلدان</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معينة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في</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أوربا</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وآسيا</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_Toc422829632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110</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33"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11</w:t>
        </w:r>
        <w:r w:rsidR="00362339" w:rsidRPr="006B6874">
          <w:rPr>
            <w:rStyle w:val="Hyperlink"/>
            <w:rFonts w:ascii="Arabic Typesetting" w:hAnsi="Arabic Typesetting"/>
          </w:rPr>
          <w:tab/>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أكاديمية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الويبو</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_Toc422829633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118</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34"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30</w:t>
        </w:r>
        <w:r w:rsidR="00362339" w:rsidRPr="006B6874">
          <w:rPr>
            <w:rStyle w:val="Hyperlink"/>
            <w:rFonts w:ascii="Arabic Typesetting" w:hAnsi="Arabic Typesetting"/>
          </w:rPr>
          <w:tab/>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الشركات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الصغيرة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والمتوسطة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والابتكار</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_Toc422829634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123</w:t>
        </w:r>
        <w:r w:rsidR="00362339" w:rsidRPr="006B6874">
          <w:rPr>
            <w:rStyle w:val="Hyperlink"/>
            <w:rFonts w:ascii="Arabic Typesetting" w:hAnsi="Arabic Typesetting"/>
            <w:webHidden/>
          </w:rPr>
          <w:fldChar w:fldCharType="end"/>
        </w:r>
      </w:hyperlink>
    </w:p>
    <w:p w:rsidR="00362339" w:rsidRPr="006B6874" w:rsidRDefault="000F5E80" w:rsidP="00362339">
      <w:pPr>
        <w:pStyle w:val="TOC2"/>
        <w:tabs>
          <w:tab w:val="right" w:leader="dot" w:pos="9345"/>
        </w:tabs>
        <w:rPr>
          <w:rStyle w:val="Hyperlink"/>
          <w:rFonts w:ascii="Arabic Typesetting" w:hAnsi="Arabic Typesetting" w:cs="Arabic Typesetting"/>
          <w:iCs/>
          <w:noProof/>
          <w:sz w:val="30"/>
          <w:szCs w:val="30"/>
        </w:rPr>
      </w:pPr>
      <w:hyperlink w:anchor="_Toc422829635" w:history="1">
        <w:r w:rsidR="00362339" w:rsidRPr="006B6874">
          <w:rPr>
            <w:rStyle w:val="Hyperlink"/>
            <w:rFonts w:ascii="Arabic Typesetting" w:hAnsi="Arabic Typesetting" w:cs="Arabic Typesetting" w:hint="eastAsia"/>
            <w:i/>
            <w:noProof/>
            <w:sz w:val="30"/>
            <w:szCs w:val="30"/>
            <w:rtl/>
          </w:rPr>
          <w:t>الهدف</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الاستراتيجي</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الرابع</w:t>
        </w:r>
        <w:r w:rsidR="00362339" w:rsidRPr="006B6874">
          <w:rPr>
            <w:rStyle w:val="Hyperlink"/>
            <w:rFonts w:ascii="Arabic Typesetting" w:hAnsi="Arabic Typesetting" w:cs="Arabic Typesetting"/>
            <w:iCs/>
            <w:noProof/>
            <w:webHidden/>
            <w:sz w:val="30"/>
            <w:szCs w:val="30"/>
          </w:rPr>
          <w:tab/>
        </w:r>
        <w:r w:rsidR="00362339" w:rsidRPr="006B6874">
          <w:rPr>
            <w:rStyle w:val="Hyperlink"/>
            <w:rFonts w:ascii="Arabic Typesetting" w:hAnsi="Arabic Typesetting" w:cs="Arabic Typesetting"/>
            <w:iCs/>
            <w:noProof/>
            <w:webHidden/>
            <w:sz w:val="30"/>
            <w:szCs w:val="30"/>
          </w:rPr>
          <w:fldChar w:fldCharType="begin"/>
        </w:r>
        <w:r w:rsidR="00362339" w:rsidRPr="006B6874">
          <w:rPr>
            <w:rStyle w:val="Hyperlink"/>
            <w:rFonts w:ascii="Arabic Typesetting" w:hAnsi="Arabic Typesetting" w:cs="Arabic Typesetting"/>
            <w:iCs/>
            <w:noProof/>
            <w:webHidden/>
            <w:sz w:val="30"/>
            <w:szCs w:val="30"/>
          </w:rPr>
          <w:instrText xml:space="preserve"> PAGEREF _Toc422829635 \h </w:instrText>
        </w:r>
        <w:r w:rsidR="00362339" w:rsidRPr="006B6874">
          <w:rPr>
            <w:rStyle w:val="Hyperlink"/>
            <w:rFonts w:ascii="Arabic Typesetting" w:hAnsi="Arabic Typesetting" w:cs="Arabic Typesetting"/>
            <w:iCs/>
            <w:noProof/>
            <w:webHidden/>
            <w:sz w:val="30"/>
            <w:szCs w:val="30"/>
          </w:rPr>
        </w:r>
        <w:r w:rsidR="00362339"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129</w:t>
        </w:r>
        <w:r w:rsidR="00362339" w:rsidRPr="006B6874">
          <w:rPr>
            <w:rStyle w:val="Hyperlink"/>
            <w:rFonts w:ascii="Arabic Typesetting" w:hAnsi="Arabic Typesetting" w:cs="Arabic Typesetting"/>
            <w:iCs/>
            <w:noProof/>
            <w:webHidden/>
            <w:sz w:val="30"/>
            <w:szCs w:val="30"/>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38"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12:</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التصنيفات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والمعايير</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الدولية</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_Toc422829638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132</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39"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13:</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قواعد</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البيانات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العالمية</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_Toc422829639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135</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40"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Pr>
          <w:t xml:space="preserve"> </w:t>
        </w:r>
        <w:r w:rsidR="00362339" w:rsidRPr="006B6874">
          <w:rPr>
            <w:rStyle w:val="Hyperlink"/>
            <w:rFonts w:ascii="Arabic Typesetting" w:hAnsi="Arabic Typesetting"/>
            <w:rtl/>
          </w:rPr>
          <w:t>14:</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خدمات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النفاذ</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إلى</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المعلومات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والمعارف</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_Toc422829640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139</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41"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Pr>
          <w:t xml:space="preserve"> </w:t>
        </w:r>
        <w:r w:rsidR="00362339" w:rsidRPr="006B6874">
          <w:rPr>
            <w:rStyle w:val="Hyperlink"/>
            <w:rFonts w:ascii="Arabic Typesetting" w:hAnsi="Arabic Typesetting"/>
            <w:rtl/>
          </w:rPr>
          <w:t>15:</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حلول</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لأعمال</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مكاتب</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الملكية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الفكرية</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_Toc422829641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143</w:t>
        </w:r>
        <w:r w:rsidR="00362339" w:rsidRPr="006B6874">
          <w:rPr>
            <w:rStyle w:val="Hyperlink"/>
            <w:rFonts w:ascii="Arabic Typesetting" w:hAnsi="Arabic Typesetting"/>
            <w:webHidden/>
          </w:rPr>
          <w:fldChar w:fldCharType="end"/>
        </w:r>
      </w:hyperlink>
    </w:p>
    <w:p w:rsidR="00362339" w:rsidRPr="006B6874" w:rsidRDefault="000F5E80" w:rsidP="00362339">
      <w:pPr>
        <w:pStyle w:val="TOC2"/>
        <w:tabs>
          <w:tab w:val="right" w:leader="dot" w:pos="9345"/>
        </w:tabs>
        <w:rPr>
          <w:rStyle w:val="Hyperlink"/>
          <w:rFonts w:ascii="Arabic Typesetting" w:hAnsi="Arabic Typesetting" w:cs="Arabic Typesetting"/>
          <w:iCs/>
          <w:noProof/>
          <w:sz w:val="30"/>
          <w:szCs w:val="30"/>
        </w:rPr>
      </w:pPr>
      <w:hyperlink w:anchor="_Toc422829642" w:history="1">
        <w:r w:rsidR="00362339" w:rsidRPr="006B6874">
          <w:rPr>
            <w:rStyle w:val="Hyperlink"/>
            <w:rFonts w:ascii="Arabic Typesetting" w:hAnsi="Arabic Typesetting" w:cs="Arabic Typesetting" w:hint="eastAsia"/>
            <w:i/>
            <w:noProof/>
            <w:sz w:val="30"/>
            <w:szCs w:val="30"/>
            <w:rtl/>
          </w:rPr>
          <w:t>الهدف</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الاستراتيجي</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الخامس</w:t>
        </w:r>
        <w:r w:rsidR="00362339" w:rsidRPr="006B6874">
          <w:rPr>
            <w:rStyle w:val="Hyperlink"/>
            <w:rFonts w:ascii="Arabic Typesetting" w:hAnsi="Arabic Typesetting" w:cs="Arabic Typesetting"/>
            <w:iCs/>
            <w:noProof/>
            <w:webHidden/>
            <w:sz w:val="30"/>
            <w:szCs w:val="30"/>
          </w:rPr>
          <w:tab/>
        </w:r>
        <w:r w:rsidR="00362339" w:rsidRPr="006B6874">
          <w:rPr>
            <w:rStyle w:val="Hyperlink"/>
            <w:rFonts w:ascii="Arabic Typesetting" w:hAnsi="Arabic Typesetting" w:cs="Arabic Typesetting"/>
            <w:iCs/>
            <w:noProof/>
            <w:webHidden/>
            <w:sz w:val="30"/>
            <w:szCs w:val="30"/>
          </w:rPr>
          <w:fldChar w:fldCharType="begin"/>
        </w:r>
        <w:r w:rsidR="00362339" w:rsidRPr="006B6874">
          <w:rPr>
            <w:rStyle w:val="Hyperlink"/>
            <w:rFonts w:ascii="Arabic Typesetting" w:hAnsi="Arabic Typesetting" w:cs="Arabic Typesetting"/>
            <w:iCs/>
            <w:noProof/>
            <w:webHidden/>
            <w:sz w:val="30"/>
            <w:szCs w:val="30"/>
          </w:rPr>
          <w:instrText xml:space="preserve"> PAGEREF _Toc422829642 \h </w:instrText>
        </w:r>
        <w:r w:rsidR="00362339" w:rsidRPr="006B6874">
          <w:rPr>
            <w:rStyle w:val="Hyperlink"/>
            <w:rFonts w:ascii="Arabic Typesetting" w:hAnsi="Arabic Typesetting" w:cs="Arabic Typesetting"/>
            <w:iCs/>
            <w:noProof/>
            <w:webHidden/>
            <w:sz w:val="30"/>
            <w:szCs w:val="30"/>
          </w:rPr>
        </w:r>
        <w:r w:rsidR="00362339"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147</w:t>
        </w:r>
        <w:r w:rsidR="00362339" w:rsidRPr="006B6874">
          <w:rPr>
            <w:rStyle w:val="Hyperlink"/>
            <w:rFonts w:ascii="Arabic Typesetting" w:hAnsi="Arabic Typesetting" w:cs="Arabic Typesetting"/>
            <w:iCs/>
            <w:noProof/>
            <w:webHidden/>
            <w:sz w:val="30"/>
            <w:szCs w:val="30"/>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45"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16</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الاقتصاد</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والإحصاء</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_Toc422829645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148</w:t>
        </w:r>
        <w:r w:rsidR="00362339" w:rsidRPr="006B6874">
          <w:rPr>
            <w:rStyle w:val="Hyperlink"/>
            <w:rFonts w:ascii="Arabic Typesetting" w:hAnsi="Arabic Typesetting"/>
            <w:webHidden/>
          </w:rPr>
          <w:fldChar w:fldCharType="end"/>
        </w:r>
      </w:hyperlink>
    </w:p>
    <w:p w:rsidR="00362339" w:rsidRPr="006B6874" w:rsidRDefault="000F5E80" w:rsidP="00362339">
      <w:pPr>
        <w:pStyle w:val="TOC2"/>
        <w:tabs>
          <w:tab w:val="right" w:leader="dot" w:pos="9345"/>
        </w:tabs>
        <w:rPr>
          <w:rStyle w:val="Hyperlink"/>
          <w:rFonts w:ascii="Arabic Typesetting" w:hAnsi="Arabic Typesetting" w:cs="Arabic Typesetting"/>
          <w:iCs/>
          <w:noProof/>
          <w:sz w:val="30"/>
          <w:szCs w:val="30"/>
        </w:rPr>
      </w:pPr>
      <w:hyperlink w:anchor="_Toc422829646" w:history="1">
        <w:r w:rsidR="00362339" w:rsidRPr="006B6874">
          <w:rPr>
            <w:rStyle w:val="Hyperlink"/>
            <w:rFonts w:ascii="Arabic Typesetting" w:hAnsi="Arabic Typesetting" w:cs="Arabic Typesetting" w:hint="eastAsia"/>
            <w:i/>
            <w:noProof/>
            <w:sz w:val="30"/>
            <w:szCs w:val="30"/>
            <w:rtl/>
          </w:rPr>
          <w:t>الهدف</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الاستراتيجي</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السادس</w:t>
        </w:r>
        <w:r w:rsidR="00362339" w:rsidRPr="006B6874">
          <w:rPr>
            <w:rStyle w:val="Hyperlink"/>
            <w:rFonts w:ascii="Arabic Typesetting" w:hAnsi="Arabic Typesetting" w:cs="Arabic Typesetting"/>
            <w:iCs/>
            <w:noProof/>
            <w:webHidden/>
            <w:sz w:val="30"/>
            <w:szCs w:val="30"/>
          </w:rPr>
          <w:tab/>
        </w:r>
        <w:r w:rsidR="00362339" w:rsidRPr="006B6874">
          <w:rPr>
            <w:rStyle w:val="Hyperlink"/>
            <w:rFonts w:ascii="Arabic Typesetting" w:hAnsi="Arabic Typesetting" w:cs="Arabic Typesetting"/>
            <w:iCs/>
            <w:noProof/>
            <w:webHidden/>
            <w:sz w:val="30"/>
            <w:szCs w:val="30"/>
          </w:rPr>
          <w:fldChar w:fldCharType="begin"/>
        </w:r>
        <w:r w:rsidR="00362339" w:rsidRPr="006B6874">
          <w:rPr>
            <w:rStyle w:val="Hyperlink"/>
            <w:rFonts w:ascii="Arabic Typesetting" w:hAnsi="Arabic Typesetting" w:cs="Arabic Typesetting"/>
            <w:iCs/>
            <w:noProof/>
            <w:webHidden/>
            <w:sz w:val="30"/>
            <w:szCs w:val="30"/>
          </w:rPr>
          <w:instrText xml:space="preserve"> PAGEREF _Toc422829646 \h </w:instrText>
        </w:r>
        <w:r w:rsidR="00362339" w:rsidRPr="006B6874">
          <w:rPr>
            <w:rStyle w:val="Hyperlink"/>
            <w:rFonts w:ascii="Arabic Typesetting" w:hAnsi="Arabic Typesetting" w:cs="Arabic Typesetting"/>
            <w:iCs/>
            <w:noProof/>
            <w:webHidden/>
            <w:sz w:val="30"/>
            <w:szCs w:val="30"/>
          </w:rPr>
        </w:r>
        <w:r w:rsidR="00362339"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151</w:t>
        </w:r>
        <w:r w:rsidR="00362339" w:rsidRPr="006B6874">
          <w:rPr>
            <w:rStyle w:val="Hyperlink"/>
            <w:rFonts w:ascii="Arabic Typesetting" w:hAnsi="Arabic Typesetting" w:cs="Arabic Typesetting"/>
            <w:iCs/>
            <w:noProof/>
            <w:webHidden/>
            <w:sz w:val="30"/>
            <w:szCs w:val="30"/>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49"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Pr>
          <w:t xml:space="preserve"> </w:t>
        </w:r>
        <w:r w:rsidR="00362339" w:rsidRPr="006B6874">
          <w:rPr>
            <w:rStyle w:val="Hyperlink"/>
            <w:rFonts w:ascii="Arabic Typesetting" w:hAnsi="Arabic Typesetting"/>
            <w:rtl/>
          </w:rPr>
          <w:t>17:</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إذكاء</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الاحترام</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للملكية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الفكرية</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_Toc422829649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152</w:t>
        </w:r>
        <w:r w:rsidR="00362339" w:rsidRPr="006B6874">
          <w:rPr>
            <w:rStyle w:val="Hyperlink"/>
            <w:rFonts w:ascii="Arabic Typesetting" w:hAnsi="Arabic Typesetting"/>
            <w:webHidden/>
          </w:rPr>
          <w:fldChar w:fldCharType="end"/>
        </w:r>
      </w:hyperlink>
    </w:p>
    <w:p w:rsidR="00362339" w:rsidRPr="006B6874" w:rsidRDefault="000F5E80" w:rsidP="00362339">
      <w:pPr>
        <w:pStyle w:val="TOC2"/>
        <w:tabs>
          <w:tab w:val="right" w:leader="dot" w:pos="9345"/>
        </w:tabs>
        <w:rPr>
          <w:rStyle w:val="Hyperlink"/>
          <w:rFonts w:ascii="Arabic Typesetting" w:hAnsi="Arabic Typesetting" w:cs="Arabic Typesetting"/>
          <w:iCs/>
          <w:noProof/>
          <w:sz w:val="30"/>
          <w:szCs w:val="30"/>
        </w:rPr>
      </w:pPr>
      <w:hyperlink w:anchor="_Toc422829650" w:history="1">
        <w:r w:rsidR="00362339" w:rsidRPr="006B6874">
          <w:rPr>
            <w:rStyle w:val="Hyperlink"/>
            <w:rFonts w:ascii="Arabic Typesetting" w:hAnsi="Arabic Typesetting" w:cs="Arabic Typesetting" w:hint="eastAsia"/>
            <w:i/>
            <w:noProof/>
            <w:sz w:val="30"/>
            <w:szCs w:val="30"/>
            <w:rtl/>
          </w:rPr>
          <w:t>الهدف</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الاستراتيجي</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السابع</w:t>
        </w:r>
        <w:r w:rsidR="00362339" w:rsidRPr="006B6874">
          <w:rPr>
            <w:rStyle w:val="Hyperlink"/>
            <w:rFonts w:ascii="Arabic Typesetting" w:hAnsi="Arabic Typesetting" w:cs="Arabic Typesetting"/>
            <w:iCs/>
            <w:noProof/>
            <w:webHidden/>
            <w:sz w:val="30"/>
            <w:szCs w:val="30"/>
          </w:rPr>
          <w:tab/>
        </w:r>
        <w:r w:rsidR="00362339" w:rsidRPr="006B6874">
          <w:rPr>
            <w:rStyle w:val="Hyperlink"/>
            <w:rFonts w:ascii="Arabic Typesetting" w:hAnsi="Arabic Typesetting" w:cs="Arabic Typesetting"/>
            <w:iCs/>
            <w:noProof/>
            <w:webHidden/>
            <w:sz w:val="30"/>
            <w:szCs w:val="30"/>
          </w:rPr>
          <w:fldChar w:fldCharType="begin"/>
        </w:r>
        <w:r w:rsidR="00362339" w:rsidRPr="006B6874">
          <w:rPr>
            <w:rStyle w:val="Hyperlink"/>
            <w:rFonts w:ascii="Arabic Typesetting" w:hAnsi="Arabic Typesetting" w:cs="Arabic Typesetting"/>
            <w:iCs/>
            <w:noProof/>
            <w:webHidden/>
            <w:sz w:val="30"/>
            <w:szCs w:val="30"/>
          </w:rPr>
          <w:instrText xml:space="preserve"> PAGEREF _Toc422829650 \h </w:instrText>
        </w:r>
        <w:r w:rsidR="00362339" w:rsidRPr="006B6874">
          <w:rPr>
            <w:rStyle w:val="Hyperlink"/>
            <w:rFonts w:ascii="Arabic Typesetting" w:hAnsi="Arabic Typesetting" w:cs="Arabic Typesetting"/>
            <w:iCs/>
            <w:noProof/>
            <w:webHidden/>
            <w:sz w:val="30"/>
            <w:szCs w:val="30"/>
          </w:rPr>
        </w:r>
        <w:r w:rsidR="00362339"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156</w:t>
        </w:r>
        <w:r w:rsidR="00362339" w:rsidRPr="006B6874">
          <w:rPr>
            <w:rStyle w:val="Hyperlink"/>
            <w:rFonts w:ascii="Arabic Typesetting" w:hAnsi="Arabic Typesetting" w:cs="Arabic Typesetting"/>
            <w:iCs/>
            <w:noProof/>
            <w:webHidden/>
            <w:sz w:val="30"/>
            <w:szCs w:val="30"/>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53"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Pr>
          <w:t xml:space="preserve"> </w:t>
        </w:r>
        <w:r w:rsidR="00362339" w:rsidRPr="006B6874">
          <w:rPr>
            <w:rStyle w:val="Hyperlink"/>
            <w:rFonts w:ascii="Arabic Typesetting" w:hAnsi="Arabic Typesetting"/>
            <w:rtl/>
          </w:rPr>
          <w:t>18:</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الملكية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الفكرية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والتحديات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العالمية</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_Toc422829653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158</w:t>
        </w:r>
        <w:r w:rsidR="00362339" w:rsidRPr="006B6874">
          <w:rPr>
            <w:rStyle w:val="Hyperlink"/>
            <w:rFonts w:ascii="Arabic Typesetting" w:hAnsi="Arabic Typesetting"/>
            <w:webHidden/>
          </w:rPr>
          <w:fldChar w:fldCharType="end"/>
        </w:r>
      </w:hyperlink>
    </w:p>
    <w:p w:rsidR="00362339" w:rsidRPr="006B6874" w:rsidRDefault="000F5E80" w:rsidP="00362339">
      <w:pPr>
        <w:pStyle w:val="TOC2"/>
        <w:tabs>
          <w:tab w:val="right" w:leader="dot" w:pos="9345"/>
        </w:tabs>
        <w:rPr>
          <w:rStyle w:val="Hyperlink"/>
          <w:rFonts w:ascii="Arabic Typesetting" w:hAnsi="Arabic Typesetting" w:cs="Arabic Typesetting"/>
          <w:iCs/>
          <w:noProof/>
          <w:sz w:val="30"/>
          <w:szCs w:val="30"/>
        </w:rPr>
      </w:pPr>
      <w:hyperlink w:anchor="_Toc422829654" w:history="1">
        <w:r w:rsidR="00362339" w:rsidRPr="006B6874">
          <w:rPr>
            <w:rStyle w:val="Hyperlink"/>
            <w:rFonts w:ascii="Arabic Typesetting" w:hAnsi="Arabic Typesetting" w:cs="Arabic Typesetting" w:hint="eastAsia"/>
            <w:i/>
            <w:noProof/>
            <w:sz w:val="30"/>
            <w:szCs w:val="30"/>
            <w:rtl/>
          </w:rPr>
          <w:t>الهدف</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الاستراتيجي</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الثامن</w:t>
        </w:r>
        <w:r w:rsidR="00362339" w:rsidRPr="006B6874">
          <w:rPr>
            <w:rStyle w:val="Hyperlink"/>
            <w:rFonts w:ascii="Arabic Typesetting" w:hAnsi="Arabic Typesetting" w:cs="Arabic Typesetting"/>
            <w:iCs/>
            <w:noProof/>
            <w:webHidden/>
            <w:sz w:val="30"/>
            <w:szCs w:val="30"/>
          </w:rPr>
          <w:tab/>
        </w:r>
        <w:r w:rsidR="00362339" w:rsidRPr="006B6874">
          <w:rPr>
            <w:rStyle w:val="Hyperlink"/>
            <w:rFonts w:ascii="Arabic Typesetting" w:hAnsi="Arabic Typesetting" w:cs="Arabic Typesetting"/>
            <w:iCs/>
            <w:noProof/>
            <w:webHidden/>
            <w:sz w:val="30"/>
            <w:szCs w:val="30"/>
          </w:rPr>
          <w:fldChar w:fldCharType="begin"/>
        </w:r>
        <w:r w:rsidR="00362339" w:rsidRPr="006B6874">
          <w:rPr>
            <w:rStyle w:val="Hyperlink"/>
            <w:rFonts w:ascii="Arabic Typesetting" w:hAnsi="Arabic Typesetting" w:cs="Arabic Typesetting"/>
            <w:iCs/>
            <w:noProof/>
            <w:webHidden/>
            <w:sz w:val="30"/>
            <w:szCs w:val="30"/>
          </w:rPr>
          <w:instrText xml:space="preserve"> PAGEREF _Toc422829654 \h </w:instrText>
        </w:r>
        <w:r w:rsidR="00362339" w:rsidRPr="006B6874">
          <w:rPr>
            <w:rStyle w:val="Hyperlink"/>
            <w:rFonts w:ascii="Arabic Typesetting" w:hAnsi="Arabic Typesetting" w:cs="Arabic Typesetting"/>
            <w:iCs/>
            <w:noProof/>
            <w:webHidden/>
            <w:sz w:val="30"/>
            <w:szCs w:val="30"/>
          </w:rPr>
        </w:r>
        <w:r w:rsidR="00362339"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164</w:t>
        </w:r>
        <w:r w:rsidR="00362339" w:rsidRPr="006B6874">
          <w:rPr>
            <w:rStyle w:val="Hyperlink"/>
            <w:rFonts w:ascii="Arabic Typesetting" w:hAnsi="Arabic Typesetting" w:cs="Arabic Typesetting"/>
            <w:iCs/>
            <w:noProof/>
            <w:webHidden/>
            <w:sz w:val="30"/>
            <w:szCs w:val="30"/>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57"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19</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التواصل</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_Toc422829657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166</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58"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20</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العلاقات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الخارجية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والشراكات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والمكاتب</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الخارجية</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_Toc422829658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173</w:t>
        </w:r>
        <w:r w:rsidR="00362339" w:rsidRPr="006B6874">
          <w:rPr>
            <w:rStyle w:val="Hyperlink"/>
            <w:rFonts w:ascii="Arabic Typesetting" w:hAnsi="Arabic Typesetting"/>
            <w:webHidden/>
          </w:rPr>
          <w:fldChar w:fldCharType="end"/>
        </w:r>
      </w:hyperlink>
    </w:p>
    <w:p w:rsidR="00362339" w:rsidRPr="006B6874" w:rsidRDefault="000F5E80" w:rsidP="00362339">
      <w:pPr>
        <w:pStyle w:val="TOC2"/>
        <w:tabs>
          <w:tab w:val="right" w:leader="dot" w:pos="9345"/>
        </w:tabs>
        <w:rPr>
          <w:rStyle w:val="Hyperlink"/>
          <w:rFonts w:ascii="Arabic Typesetting" w:hAnsi="Arabic Typesetting" w:cs="Arabic Typesetting"/>
          <w:iCs/>
          <w:noProof/>
          <w:sz w:val="30"/>
          <w:szCs w:val="30"/>
        </w:rPr>
      </w:pPr>
      <w:hyperlink w:anchor="_Toc422829659" w:history="1">
        <w:r w:rsidR="00362339" w:rsidRPr="006B6874">
          <w:rPr>
            <w:rStyle w:val="Hyperlink"/>
            <w:rFonts w:ascii="Arabic Typesetting" w:hAnsi="Arabic Typesetting" w:cs="Arabic Typesetting" w:hint="eastAsia"/>
            <w:i/>
            <w:noProof/>
            <w:sz w:val="30"/>
            <w:szCs w:val="30"/>
            <w:rtl/>
          </w:rPr>
          <w:t>الهدف</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الاستراتيجي</w:t>
        </w:r>
        <w:r w:rsidR="00362339" w:rsidRPr="006B6874">
          <w:rPr>
            <w:rStyle w:val="Hyperlink"/>
            <w:rFonts w:ascii="Arabic Typesetting" w:hAnsi="Arabic Typesetting" w:cs="Arabic Typesetting"/>
            <w:i/>
            <w:noProof/>
            <w:sz w:val="30"/>
            <w:szCs w:val="30"/>
            <w:rtl/>
          </w:rPr>
          <w:t xml:space="preserve"> </w:t>
        </w:r>
        <w:r w:rsidR="00362339" w:rsidRPr="006B6874">
          <w:rPr>
            <w:rStyle w:val="Hyperlink"/>
            <w:rFonts w:ascii="Arabic Typesetting" w:hAnsi="Arabic Typesetting" w:cs="Arabic Typesetting" w:hint="eastAsia"/>
            <w:i/>
            <w:noProof/>
            <w:sz w:val="30"/>
            <w:szCs w:val="30"/>
            <w:rtl/>
          </w:rPr>
          <w:t>التاسع</w:t>
        </w:r>
        <w:r w:rsidR="00362339" w:rsidRPr="006B6874">
          <w:rPr>
            <w:rStyle w:val="Hyperlink"/>
            <w:rFonts w:ascii="Arabic Typesetting" w:hAnsi="Arabic Typesetting" w:cs="Arabic Typesetting"/>
            <w:iCs/>
            <w:noProof/>
            <w:webHidden/>
            <w:sz w:val="30"/>
            <w:szCs w:val="30"/>
          </w:rPr>
          <w:tab/>
        </w:r>
        <w:r w:rsidR="00362339" w:rsidRPr="006B6874">
          <w:rPr>
            <w:rStyle w:val="Hyperlink"/>
            <w:rFonts w:ascii="Arabic Typesetting" w:hAnsi="Arabic Typesetting" w:cs="Arabic Typesetting"/>
            <w:iCs/>
            <w:noProof/>
            <w:webHidden/>
            <w:sz w:val="30"/>
            <w:szCs w:val="30"/>
          </w:rPr>
          <w:fldChar w:fldCharType="begin"/>
        </w:r>
        <w:r w:rsidR="00362339" w:rsidRPr="006B6874">
          <w:rPr>
            <w:rStyle w:val="Hyperlink"/>
            <w:rFonts w:ascii="Arabic Typesetting" w:hAnsi="Arabic Typesetting" w:cs="Arabic Typesetting"/>
            <w:iCs/>
            <w:noProof/>
            <w:webHidden/>
            <w:sz w:val="30"/>
            <w:szCs w:val="30"/>
          </w:rPr>
          <w:instrText xml:space="preserve"> PAGEREF _Toc422829659 \h </w:instrText>
        </w:r>
        <w:r w:rsidR="00362339" w:rsidRPr="006B6874">
          <w:rPr>
            <w:rStyle w:val="Hyperlink"/>
            <w:rFonts w:ascii="Arabic Typesetting" w:hAnsi="Arabic Typesetting" w:cs="Arabic Typesetting"/>
            <w:iCs/>
            <w:noProof/>
            <w:webHidden/>
            <w:sz w:val="30"/>
            <w:szCs w:val="30"/>
          </w:rPr>
        </w:r>
        <w:r w:rsidR="00362339" w:rsidRPr="006B6874">
          <w:rPr>
            <w:rStyle w:val="Hyperlink"/>
            <w:rFonts w:ascii="Arabic Typesetting" w:hAnsi="Arabic Typesetting" w:cs="Arabic Typesetting"/>
            <w:iCs/>
            <w:noProof/>
            <w:webHidden/>
            <w:sz w:val="30"/>
            <w:szCs w:val="30"/>
          </w:rPr>
          <w:fldChar w:fldCharType="separate"/>
        </w:r>
        <w:r>
          <w:rPr>
            <w:rStyle w:val="Hyperlink"/>
            <w:rFonts w:ascii="Arabic Typesetting" w:hAnsi="Arabic Typesetting" w:cs="Arabic Typesetting"/>
            <w:iCs/>
            <w:noProof/>
            <w:webHidden/>
            <w:sz w:val="30"/>
            <w:szCs w:val="30"/>
            <w:rtl/>
          </w:rPr>
          <w:t>187</w:t>
        </w:r>
        <w:r w:rsidR="00362339" w:rsidRPr="006B6874">
          <w:rPr>
            <w:rStyle w:val="Hyperlink"/>
            <w:rFonts w:ascii="Arabic Typesetting" w:hAnsi="Arabic Typesetting" w:cs="Arabic Typesetting"/>
            <w:iCs/>
            <w:noProof/>
            <w:webHidden/>
            <w:sz w:val="30"/>
            <w:szCs w:val="30"/>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62"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21</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الإدارة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التنفيذية</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_Toc422829662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191</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63"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rPr>
          <w:t>22</w:t>
        </w:r>
        <w:r w:rsidR="00362339" w:rsidRPr="006B6874">
          <w:rPr>
            <w:rStyle w:val="Hyperlink"/>
            <w:rFonts w:ascii="Arabic Typesetting" w:hAnsi="Arabic Typesetting"/>
            <w:rtl/>
          </w:rPr>
          <w:t>:</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إدارة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البرامج</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والموارد</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_Toc422829663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196</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64"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23</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إدارة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الموارد</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البشرية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وتطويرها</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_Toc422829664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202</w:t>
        </w:r>
        <w:r w:rsidR="00362339" w:rsidRPr="006B6874">
          <w:rPr>
            <w:rStyle w:val="Hyperlink"/>
            <w:rFonts w:ascii="Arabic Typesetting" w:hAnsi="Arabic Typesetting"/>
            <w:webHidden/>
          </w:rPr>
          <w:fldChar w:fldCharType="end"/>
        </w:r>
      </w:hyperlink>
    </w:p>
    <w:p w:rsidR="00362339" w:rsidRPr="006B6874" w:rsidRDefault="000F5E80" w:rsidP="00362339">
      <w:pPr>
        <w:pStyle w:val="TOC3"/>
        <w:rPr>
          <w:rFonts w:eastAsiaTheme="minorEastAsia"/>
        </w:rPr>
      </w:pPr>
      <w:hyperlink w:anchor="_Toc422829665"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rPr>
          <w:t>24</w:t>
        </w:r>
        <w:r w:rsidR="00362339" w:rsidRPr="006B6874">
          <w:rPr>
            <w:rStyle w:val="Hyperlink"/>
            <w:rFonts w:ascii="Arabic Typesetting" w:hAnsi="Arabic Typesetting"/>
            <w:rtl/>
          </w:rPr>
          <w:t>:</w:t>
        </w:r>
        <w:r w:rsidR="00362339" w:rsidRPr="006B6874">
          <w:rPr>
            <w:rFonts w:eastAsiaTheme="minorEastAsia"/>
          </w:rPr>
          <w:tab/>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خدمات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الدعم</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العامة</w:t>
        </w:r>
        <w:r w:rsidR="00362339" w:rsidRPr="006B6874">
          <w:rPr>
            <w:webHidden/>
          </w:rPr>
          <w:tab/>
        </w:r>
        <w:r w:rsidR="00362339" w:rsidRPr="006B6874">
          <w:rPr>
            <w:webHidden/>
          </w:rPr>
          <w:fldChar w:fldCharType="begin"/>
        </w:r>
        <w:r w:rsidR="00362339" w:rsidRPr="006B6874">
          <w:rPr>
            <w:webHidden/>
          </w:rPr>
          <w:instrText xml:space="preserve"> PAGEREF _Toc422829665 \h </w:instrText>
        </w:r>
        <w:r w:rsidR="00362339" w:rsidRPr="006B6874">
          <w:rPr>
            <w:webHidden/>
          </w:rPr>
        </w:r>
        <w:r w:rsidR="00362339" w:rsidRPr="006B6874">
          <w:rPr>
            <w:webHidden/>
          </w:rPr>
          <w:fldChar w:fldCharType="separate"/>
        </w:r>
        <w:r>
          <w:rPr>
            <w:webHidden/>
            <w:rtl/>
          </w:rPr>
          <w:t>208</w:t>
        </w:r>
        <w:r w:rsidR="00362339" w:rsidRPr="006B6874">
          <w:rPr>
            <w:webHidden/>
          </w:rPr>
          <w:fldChar w:fldCharType="end"/>
        </w:r>
      </w:hyperlink>
    </w:p>
    <w:p w:rsidR="00362339" w:rsidRPr="006B6874" w:rsidRDefault="000F5E80" w:rsidP="00362339">
      <w:pPr>
        <w:pStyle w:val="TOC3"/>
        <w:rPr>
          <w:rFonts w:eastAsiaTheme="minorEastAsia"/>
        </w:rPr>
      </w:pPr>
      <w:hyperlink w:anchor="_Toc422829666"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25:</w:t>
        </w:r>
        <w:r w:rsidR="00362339" w:rsidRPr="006B6874">
          <w:rPr>
            <w:rFonts w:eastAsiaTheme="minorEastAsia"/>
          </w:rPr>
          <w:tab/>
        </w:r>
        <w:r w:rsidR="00362339" w:rsidRPr="006B6874">
          <w:rPr>
            <w:rStyle w:val="Hyperlink"/>
            <w:rFonts w:ascii="Arabic Typesetting" w:hAnsi="Arabic Typesetting" w:hint="eastAsia"/>
            <w:rtl/>
          </w:rPr>
          <w:t>تكنولوجيا</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المعلومات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والاتصالات</w:t>
        </w:r>
        <w:r w:rsidR="00362339" w:rsidRPr="006B6874">
          <w:rPr>
            <w:webHidden/>
          </w:rPr>
          <w:tab/>
        </w:r>
        <w:r w:rsidR="00362339" w:rsidRPr="006B6874">
          <w:rPr>
            <w:webHidden/>
          </w:rPr>
          <w:fldChar w:fldCharType="begin"/>
        </w:r>
        <w:r w:rsidR="00362339" w:rsidRPr="006B6874">
          <w:rPr>
            <w:webHidden/>
          </w:rPr>
          <w:instrText xml:space="preserve"> PAGEREF _Toc422829666 \h </w:instrText>
        </w:r>
        <w:r w:rsidR="00362339" w:rsidRPr="006B6874">
          <w:rPr>
            <w:webHidden/>
          </w:rPr>
        </w:r>
        <w:r w:rsidR="00362339" w:rsidRPr="006B6874">
          <w:rPr>
            <w:webHidden/>
          </w:rPr>
          <w:fldChar w:fldCharType="separate"/>
        </w:r>
        <w:r>
          <w:rPr>
            <w:webHidden/>
            <w:rtl/>
          </w:rPr>
          <w:t>215</w:t>
        </w:r>
        <w:r w:rsidR="00362339" w:rsidRPr="006B6874">
          <w:rPr>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67"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26</w:t>
        </w:r>
        <w:r w:rsidR="00362339" w:rsidRPr="006B6874">
          <w:rPr>
            <w:rStyle w:val="Hyperlink"/>
            <w:rFonts w:ascii="Arabic Typesetting" w:hAnsi="Arabic Typesetting"/>
          </w:rPr>
          <w:tab/>
        </w:r>
        <w:r w:rsidR="00362339" w:rsidRPr="006B6874">
          <w:rPr>
            <w:rStyle w:val="Hyperlink"/>
            <w:rFonts w:ascii="Arabic Typesetting" w:hAnsi="Arabic Typesetting" w:hint="eastAsia"/>
            <w:rtl/>
          </w:rPr>
          <w:t>الرقابة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الداخلية</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_Toc422829667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220</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68"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rPr>
          <w:t>27</w:t>
        </w:r>
        <w:r w:rsidR="00362339" w:rsidRPr="006B6874">
          <w:rPr>
            <w:rStyle w:val="Hyperlink"/>
            <w:rFonts w:ascii="Arabic Typesetting" w:hAnsi="Arabic Typesetting"/>
            <w:rtl/>
          </w:rPr>
          <w:t>:</w:t>
        </w:r>
        <w:r w:rsidR="00362339" w:rsidRPr="006B6874">
          <w:rPr>
            <w:rStyle w:val="Hyperlink"/>
            <w:rFonts w:ascii="Arabic Typesetting" w:hAnsi="Arabic Typesetting"/>
          </w:rPr>
          <w:tab/>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خدمات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المؤتمرات</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واللغات</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_Toc422829668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223</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69" w:history="1">
        <w:r w:rsidR="00362339" w:rsidRPr="006B6874">
          <w:rPr>
            <w:rStyle w:val="Hyperlink"/>
            <w:rFonts w:ascii="Arabic Typesetting" w:hAnsi="Arabic Typesetting" w:hint="eastAsia"/>
            <w:rtl/>
          </w:rPr>
          <w:t>البرنامج</w:t>
        </w:r>
        <w:r w:rsidR="00362339" w:rsidRPr="006B6874">
          <w:rPr>
            <w:rStyle w:val="Hyperlink"/>
            <w:rFonts w:ascii="Arabic Typesetting" w:hAnsi="Arabic Typesetting"/>
            <w:rtl/>
          </w:rPr>
          <w:t xml:space="preserve"> 28:</w:t>
        </w:r>
        <w:r w:rsidR="00362339" w:rsidRPr="006B6874">
          <w:rPr>
            <w:rStyle w:val="Hyperlink"/>
            <w:rFonts w:ascii="Arabic Typesetting" w:hAnsi="Arabic Typesetting"/>
          </w:rPr>
          <w:tab/>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السلامة</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والأمن</w:t>
        </w:r>
        <w:r w:rsidR="00362339" w:rsidRPr="006B6874">
          <w:rPr>
            <w:rStyle w:val="Hyperlink"/>
            <w:rFonts w:ascii="Arabic Typesetting" w:hAnsi="Arabic Typesetting"/>
            <w:webHidden/>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_Toc422829669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227</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Fonts w:eastAsiaTheme="minorEastAsia"/>
        </w:rPr>
      </w:pPr>
      <w:hyperlink w:anchor="_Toc422829670" w:history="1">
        <w:r w:rsidR="00362339" w:rsidRPr="006B6874">
          <w:rPr>
            <w:rStyle w:val="Hyperlink"/>
            <w:rFonts w:ascii="Arabic Typesetting" w:hAnsi="Arabic Typesetting" w:hint="eastAsia"/>
            <w:i/>
            <w:rtl/>
          </w:rPr>
          <w:t>البرنامج</w:t>
        </w:r>
        <w:r w:rsidR="00362339" w:rsidRPr="006B6874">
          <w:rPr>
            <w:rStyle w:val="Hyperlink"/>
            <w:rFonts w:ascii="Arabic Typesetting" w:hAnsi="Arabic Typesetting"/>
            <w:i/>
            <w:rtl/>
          </w:rPr>
          <w:t xml:space="preserve"> 29</w:t>
        </w:r>
        <w:r w:rsidR="00362339" w:rsidRPr="006B6874">
          <w:rPr>
            <w:rFonts w:eastAsiaTheme="minorEastAsia"/>
          </w:rPr>
          <w:tab/>
        </w:r>
        <w:r w:rsidR="00362339" w:rsidRPr="006B6874">
          <w:rPr>
            <w:rStyle w:val="Hyperlink"/>
            <w:rFonts w:ascii="Arabic Typesetting" w:hAnsi="Arabic Typesetting" w:hint="eastAsia"/>
            <w:i/>
            <w:rtl/>
          </w:rPr>
          <w:t>مشروعات</w:t>
        </w:r>
        <w:r w:rsidR="00362339" w:rsidRPr="006B6874">
          <w:rPr>
            <w:rStyle w:val="Hyperlink"/>
            <w:rFonts w:ascii="Arabic Typesetting" w:hAnsi="Arabic Typesetting"/>
            <w:i/>
            <w:rtl/>
          </w:rPr>
          <w:t xml:space="preserve"> </w:t>
        </w:r>
        <w:r w:rsidR="00362339" w:rsidRPr="006B6874">
          <w:rPr>
            <w:rStyle w:val="Hyperlink"/>
            <w:rFonts w:ascii="Arabic Typesetting" w:hAnsi="Arabic Typesetting" w:hint="eastAsia"/>
            <w:i/>
            <w:rtl/>
          </w:rPr>
          <w:t>الإنشاءات</w:t>
        </w:r>
        <w:r w:rsidR="00362339" w:rsidRPr="006B6874">
          <w:rPr>
            <w:webHidden/>
          </w:rPr>
          <w:tab/>
        </w:r>
        <w:r w:rsidR="00362339" w:rsidRPr="006B6874">
          <w:rPr>
            <w:webHidden/>
          </w:rPr>
          <w:fldChar w:fldCharType="begin"/>
        </w:r>
        <w:r w:rsidR="00362339" w:rsidRPr="006B6874">
          <w:rPr>
            <w:webHidden/>
          </w:rPr>
          <w:instrText xml:space="preserve"> PAGEREF _Toc422829670 \h </w:instrText>
        </w:r>
        <w:r w:rsidR="00362339" w:rsidRPr="006B6874">
          <w:rPr>
            <w:webHidden/>
          </w:rPr>
        </w:r>
        <w:r w:rsidR="00362339" w:rsidRPr="006B6874">
          <w:rPr>
            <w:webHidden/>
          </w:rPr>
          <w:fldChar w:fldCharType="separate"/>
        </w:r>
        <w:r>
          <w:rPr>
            <w:webHidden/>
            <w:rtl/>
          </w:rPr>
          <w:t>230</w:t>
        </w:r>
        <w:r w:rsidR="00362339" w:rsidRPr="006B6874">
          <w:rPr>
            <w:webHidden/>
          </w:rPr>
          <w:fldChar w:fldCharType="end"/>
        </w:r>
      </w:hyperlink>
    </w:p>
    <w:p w:rsidR="00362339" w:rsidRPr="006B6874" w:rsidRDefault="000F5E80" w:rsidP="00362339">
      <w:pPr>
        <w:pStyle w:val="TOC1"/>
        <w:rPr>
          <w:rStyle w:val="Hyperlink"/>
          <w:rFonts w:ascii="Arabic Typesetting" w:hAnsi="Arabic Typesetting" w:cs="Arabic Typesetting"/>
          <w:noProof/>
          <w:sz w:val="30"/>
          <w:szCs w:val="30"/>
        </w:rPr>
      </w:pPr>
      <w:hyperlink w:anchor="_Toc422829671" w:history="1">
        <w:r w:rsidR="00362339" w:rsidRPr="006B6874">
          <w:rPr>
            <w:rStyle w:val="Hyperlink"/>
            <w:rFonts w:ascii="Arabic Typesetting" w:hAnsi="Arabic Typesetting" w:cs="Arabic Typesetting" w:hint="eastAsia"/>
            <w:noProof/>
            <w:sz w:val="30"/>
            <w:szCs w:val="30"/>
            <w:rtl/>
          </w:rPr>
          <w:t>رابعا</w:t>
        </w:r>
        <w:r w:rsidR="00362339" w:rsidRPr="006B6874">
          <w:rPr>
            <w:rStyle w:val="Hyperlink"/>
            <w:rFonts w:ascii="Arabic Typesetting" w:hAnsi="Arabic Typesetting" w:cs="Arabic Typesetting"/>
            <w:noProof/>
            <w:sz w:val="30"/>
            <w:szCs w:val="30"/>
          </w:rPr>
          <w:tab/>
        </w:r>
        <w:r w:rsidR="00362339" w:rsidRPr="006B6874">
          <w:rPr>
            <w:rStyle w:val="Hyperlink"/>
            <w:rFonts w:ascii="Arabic Typesetting" w:hAnsi="Arabic Typesetting" w:cs="Arabic Typesetting" w:hint="eastAsia"/>
            <w:noProof/>
            <w:sz w:val="30"/>
            <w:szCs w:val="30"/>
            <w:rtl/>
          </w:rPr>
          <w:t>الملحقات</w:t>
        </w:r>
        <w:r w:rsidR="00362339" w:rsidRPr="006B6874">
          <w:rPr>
            <w:rStyle w:val="Hyperlink"/>
            <w:rFonts w:ascii="Arabic Typesetting" w:hAnsi="Arabic Typesetting" w:cs="Arabic Typesetting"/>
            <w:noProof/>
            <w:webHidden/>
            <w:sz w:val="30"/>
            <w:szCs w:val="30"/>
          </w:rPr>
          <w:tab/>
        </w:r>
        <w:r w:rsidR="00362339" w:rsidRPr="006B6874">
          <w:rPr>
            <w:rStyle w:val="Hyperlink"/>
            <w:rFonts w:ascii="Arabic Typesetting" w:hAnsi="Arabic Typesetting" w:cs="Arabic Typesetting"/>
            <w:noProof/>
            <w:webHidden/>
            <w:sz w:val="30"/>
            <w:szCs w:val="30"/>
          </w:rPr>
          <w:fldChar w:fldCharType="begin"/>
        </w:r>
        <w:r w:rsidR="00362339" w:rsidRPr="006B6874">
          <w:rPr>
            <w:rStyle w:val="Hyperlink"/>
            <w:rFonts w:ascii="Arabic Typesetting" w:hAnsi="Arabic Typesetting" w:cs="Arabic Typesetting"/>
            <w:noProof/>
            <w:webHidden/>
            <w:sz w:val="30"/>
            <w:szCs w:val="30"/>
          </w:rPr>
          <w:instrText xml:space="preserve"> PAGEREF _Toc422829671 \h </w:instrText>
        </w:r>
        <w:r w:rsidR="00362339" w:rsidRPr="006B6874">
          <w:rPr>
            <w:rStyle w:val="Hyperlink"/>
            <w:rFonts w:ascii="Arabic Typesetting" w:hAnsi="Arabic Typesetting" w:cs="Arabic Typesetting"/>
            <w:noProof/>
            <w:webHidden/>
            <w:sz w:val="30"/>
            <w:szCs w:val="30"/>
          </w:rPr>
        </w:r>
        <w:r w:rsidR="00362339" w:rsidRPr="006B6874">
          <w:rPr>
            <w:rStyle w:val="Hyperlink"/>
            <w:rFonts w:ascii="Arabic Typesetting" w:hAnsi="Arabic Typesetting" w:cs="Arabic Typesetting"/>
            <w:noProof/>
            <w:webHidden/>
            <w:sz w:val="30"/>
            <w:szCs w:val="30"/>
          </w:rPr>
          <w:fldChar w:fldCharType="separate"/>
        </w:r>
        <w:r>
          <w:rPr>
            <w:rStyle w:val="Hyperlink"/>
            <w:rFonts w:ascii="Arabic Typesetting" w:hAnsi="Arabic Typesetting" w:cs="Arabic Typesetting"/>
            <w:noProof/>
            <w:webHidden/>
            <w:sz w:val="30"/>
            <w:szCs w:val="30"/>
            <w:rtl/>
          </w:rPr>
          <w:t>234</w:t>
        </w:r>
        <w:r w:rsidR="00362339" w:rsidRPr="006B6874">
          <w:rPr>
            <w:rStyle w:val="Hyperlink"/>
            <w:rFonts w:ascii="Arabic Typesetting" w:hAnsi="Arabic Typesetting" w:cs="Arabic Typesetting"/>
            <w:noProof/>
            <w:webHidden/>
            <w:sz w:val="30"/>
            <w:szCs w:val="30"/>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72" w:history="1">
        <w:r w:rsidR="00362339" w:rsidRPr="006B6874">
          <w:rPr>
            <w:rStyle w:val="Hyperlink"/>
            <w:rFonts w:ascii="Arabic Typesetting" w:hAnsi="Arabic Typesetting" w:hint="eastAsia"/>
            <w:rtl/>
          </w:rPr>
          <w:t>الملحق</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الأول</w:t>
        </w:r>
        <w:r w:rsidR="00362339" w:rsidRPr="006B6874">
          <w:rPr>
            <w:rStyle w:val="Hyperlink"/>
            <w:rFonts w:ascii="Arabic Typesetting" w:hAnsi="Arabic Typesetting"/>
            <w:webHidden/>
          </w:rPr>
          <w:tab/>
        </w:r>
        <w:r w:rsidR="00362339" w:rsidRPr="006B6874">
          <w:rPr>
            <w:rStyle w:val="Hyperlink"/>
            <w:rFonts w:ascii="Arabic Typesetting" w:hAnsi="Arabic Typesetting" w:hint="cs"/>
            <w:webHidden/>
            <w:rtl/>
          </w:rPr>
          <w:t>توزيع لتقييمات الأداء لكل برنامج</w:t>
        </w:r>
        <w:r w:rsidR="00362339" w:rsidRPr="006B6874">
          <w:rPr>
            <w:rStyle w:val="Hyperlink"/>
            <w:rFonts w:ascii="Arabic Typesetting" w:hAnsi="Arabic Typesetting" w:hint="cs"/>
            <w:webHidden/>
            <w:rtl/>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_Toc422829672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234</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73" w:history="1">
        <w:r w:rsidR="00362339" w:rsidRPr="006B6874">
          <w:rPr>
            <w:rStyle w:val="Hyperlink"/>
            <w:rFonts w:ascii="Arabic Typesetting" w:hAnsi="Arabic Typesetting" w:hint="eastAsia"/>
            <w:rtl/>
          </w:rPr>
          <w:t>الملحق</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الثاني</w:t>
        </w:r>
        <w:r w:rsidR="00362339" w:rsidRPr="006B6874">
          <w:rPr>
            <w:rStyle w:val="Hyperlink"/>
            <w:rFonts w:ascii="Arabic Typesetting" w:hAnsi="Arabic Typesetting"/>
            <w:webHidden/>
          </w:rPr>
          <w:tab/>
        </w:r>
        <w:r w:rsidR="00362339" w:rsidRPr="006B6874">
          <w:rPr>
            <w:rStyle w:val="Hyperlink"/>
            <w:rFonts w:ascii="Arabic Typesetting" w:hAnsi="Arabic Typesetting" w:hint="cs"/>
            <w:webHidden/>
            <w:rtl/>
          </w:rPr>
          <w:t>تطبيق الصناديق الاستئمانية 2014</w:t>
        </w:r>
        <w:r w:rsidR="00362339" w:rsidRPr="006B6874">
          <w:rPr>
            <w:rStyle w:val="Hyperlink"/>
            <w:rFonts w:ascii="Arabic Typesetting" w:hAnsi="Arabic Typesetting" w:hint="cs"/>
            <w:webHidden/>
            <w:rtl/>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_Toc422829673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236</w:t>
        </w:r>
        <w:r w:rsidR="00362339" w:rsidRPr="006B6874">
          <w:rPr>
            <w:rStyle w:val="Hyperlink"/>
            <w:rFonts w:ascii="Arabic Typesetting" w:hAnsi="Arabic Typesetting"/>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74" w:history="1">
        <w:r w:rsidR="00362339" w:rsidRPr="006B6874">
          <w:rPr>
            <w:rStyle w:val="Hyperlink"/>
            <w:rFonts w:ascii="Arabic Typesetting" w:hAnsi="Arabic Typesetting" w:hint="eastAsia"/>
            <w:rtl/>
          </w:rPr>
          <w:t>الملحق</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الثالث</w:t>
        </w:r>
        <w:r w:rsidR="00362339" w:rsidRPr="006B6874">
          <w:rPr>
            <w:rStyle w:val="Hyperlink"/>
            <w:rFonts w:ascii="Arabic Typesetting" w:hAnsi="Arabic Typesetting"/>
            <w:webHidden/>
          </w:rPr>
          <w:tab/>
        </w:r>
        <w:r w:rsidR="00362339" w:rsidRPr="006B6874">
          <w:rPr>
            <w:rStyle w:val="Hyperlink"/>
            <w:rFonts w:ascii="Arabic Typesetting" w:hAnsi="Arabic Typesetting" w:hint="cs"/>
            <w:webHidden/>
            <w:rtl/>
          </w:rPr>
          <w:t>التقرير المرحلي لسنة 2014 بشأن الخطة الرأسمالية الرئيسية</w:t>
        </w:r>
        <w:r w:rsidR="00362339" w:rsidRPr="006B6874">
          <w:rPr>
            <w:rStyle w:val="Hyperlink"/>
            <w:rFonts w:ascii="Arabic Typesetting" w:hAnsi="Arabic Typesetting" w:hint="cs"/>
            <w:webHidden/>
            <w:rtl/>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_Toc422829674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268</w:t>
        </w:r>
        <w:r w:rsidR="00362339" w:rsidRPr="006B6874">
          <w:rPr>
            <w:rStyle w:val="Hyperlink"/>
            <w:rFonts w:ascii="Arabic Typesetting" w:hAnsi="Arabic Typesetting"/>
            <w:webHidden/>
          </w:rPr>
          <w:fldChar w:fldCharType="end"/>
        </w:r>
      </w:hyperlink>
    </w:p>
    <w:p w:rsidR="00362339" w:rsidRPr="006B6874" w:rsidRDefault="00362339" w:rsidP="00362339">
      <w:pPr>
        <w:pStyle w:val="TOC3"/>
        <w:tabs>
          <w:tab w:val="clear" w:pos="1133"/>
          <w:tab w:val="left" w:pos="708"/>
        </w:tabs>
        <w:rPr>
          <w:rFonts w:eastAsiaTheme="minorEastAsia"/>
        </w:rPr>
      </w:pPr>
      <w:r w:rsidRPr="006B6874">
        <w:rPr>
          <w:rStyle w:val="Hyperlink"/>
          <w:rFonts w:ascii="Arabic Typesetting" w:hAnsi="Arabic Typesetting" w:hint="cs"/>
          <w:rtl/>
        </w:rPr>
        <w:tab/>
      </w:r>
      <w:hyperlink w:anchor="_Toc422829675" w:history="1">
        <w:r w:rsidRPr="006B6874">
          <w:rPr>
            <w:rStyle w:val="Hyperlink"/>
            <w:rFonts w:ascii="Arabic Typesetting" w:hAnsi="Arabic Typesetting" w:hint="eastAsia"/>
            <w:i/>
            <w:iCs/>
            <w:rtl/>
          </w:rPr>
          <w:t>المشروع</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تعزيز</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الأمن</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تشفير</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البيانات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وإدارة</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المستخدمين</w:t>
        </w:r>
        <w:r w:rsidRPr="006B6874">
          <w:rPr>
            <w:i/>
            <w:iCs/>
            <w:webHidden/>
          </w:rPr>
          <w:tab/>
        </w:r>
        <w:r w:rsidRPr="006B6874">
          <w:rPr>
            <w:i/>
            <w:iCs/>
            <w:webHidden/>
          </w:rPr>
          <w:fldChar w:fldCharType="begin"/>
        </w:r>
        <w:r w:rsidRPr="006B6874">
          <w:rPr>
            <w:i/>
            <w:iCs/>
            <w:webHidden/>
          </w:rPr>
          <w:instrText xml:space="preserve"> PAGEREF _Toc422829675 \h </w:instrText>
        </w:r>
        <w:r w:rsidRPr="006B6874">
          <w:rPr>
            <w:i/>
            <w:iCs/>
            <w:webHidden/>
          </w:rPr>
        </w:r>
        <w:r w:rsidRPr="006B6874">
          <w:rPr>
            <w:i/>
            <w:iCs/>
            <w:webHidden/>
          </w:rPr>
          <w:fldChar w:fldCharType="separate"/>
        </w:r>
        <w:r w:rsidR="000F5E80">
          <w:rPr>
            <w:i/>
            <w:iCs/>
            <w:webHidden/>
            <w:rtl/>
          </w:rPr>
          <w:t>269</w:t>
        </w:r>
        <w:r w:rsidRPr="006B6874">
          <w:rPr>
            <w:i/>
            <w:iCs/>
            <w:webHidden/>
          </w:rPr>
          <w:fldChar w:fldCharType="end"/>
        </w:r>
      </w:hyperlink>
    </w:p>
    <w:p w:rsidR="00362339" w:rsidRPr="006B6874" w:rsidRDefault="00362339" w:rsidP="00362339">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76" w:history="1">
        <w:r w:rsidRPr="006B6874">
          <w:rPr>
            <w:rStyle w:val="Hyperlink"/>
            <w:rFonts w:ascii="Arabic Typesetting" w:hAnsi="Arabic Typesetting" w:hint="eastAsia"/>
            <w:i/>
            <w:iCs/>
            <w:rtl/>
          </w:rPr>
          <w:t>المشروع</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تنفيذ</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إدارة</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المعلومات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المؤسسية</w:t>
        </w:r>
        <w:r w:rsidRPr="006B6874">
          <w:rPr>
            <w:rStyle w:val="Hyperlink"/>
            <w:rFonts w:ascii="Arabic Typesetting" w:hAnsi="Arabic Typesetting"/>
            <w:i/>
            <w:iCs/>
            <w:rtl/>
          </w:rPr>
          <w:t xml:space="preserve"> (</w:t>
        </w:r>
        <w:r w:rsidRPr="006B6874">
          <w:rPr>
            <w:rStyle w:val="Hyperlink"/>
            <w:rFonts w:ascii="Arabic Typesetting" w:hAnsi="Arabic Typesetting"/>
            <w:i/>
            <w:iCs/>
          </w:rPr>
          <w:t>CMP 2</w:t>
        </w:r>
        <w:r w:rsidRPr="006B6874">
          <w:rPr>
            <w:rStyle w:val="Hyperlink"/>
            <w:rFonts w:ascii="Arabic Typesetting" w:hAnsi="Arabic Typesetting"/>
            <w:i/>
            <w:iCs/>
            <w:rtl/>
          </w:rPr>
          <w:t>)</w:t>
        </w:r>
        <w:r w:rsidRPr="006B6874">
          <w:rPr>
            <w:rStyle w:val="Hyperlink"/>
            <w:rFonts w:ascii="Arabic Typesetting" w:hAnsi="Arabic Typesetting"/>
            <w:i/>
            <w:iCs/>
            <w:webHidden/>
          </w:rPr>
          <w:tab/>
        </w:r>
        <w:r w:rsidRPr="006B6874">
          <w:rPr>
            <w:rStyle w:val="Hyperlink"/>
            <w:rFonts w:ascii="Arabic Typesetting" w:hAnsi="Arabic Typesetting"/>
            <w:i/>
            <w:iCs/>
            <w:webHidden/>
          </w:rPr>
          <w:fldChar w:fldCharType="begin"/>
        </w:r>
        <w:r w:rsidRPr="006B6874">
          <w:rPr>
            <w:rStyle w:val="Hyperlink"/>
            <w:rFonts w:ascii="Arabic Typesetting" w:hAnsi="Arabic Typesetting"/>
            <w:i/>
            <w:iCs/>
            <w:webHidden/>
          </w:rPr>
          <w:instrText xml:space="preserve"> PAGEREF _Toc422829676 \h </w:instrText>
        </w:r>
        <w:r w:rsidRPr="006B6874">
          <w:rPr>
            <w:rStyle w:val="Hyperlink"/>
            <w:rFonts w:ascii="Arabic Typesetting" w:hAnsi="Arabic Typesetting"/>
            <w:i/>
            <w:iCs/>
            <w:webHidden/>
          </w:rPr>
        </w:r>
        <w:r w:rsidRPr="006B6874">
          <w:rPr>
            <w:rStyle w:val="Hyperlink"/>
            <w:rFonts w:ascii="Arabic Typesetting" w:hAnsi="Arabic Typesetting"/>
            <w:i/>
            <w:iCs/>
            <w:webHidden/>
          </w:rPr>
          <w:fldChar w:fldCharType="separate"/>
        </w:r>
        <w:r w:rsidR="000F5E80">
          <w:rPr>
            <w:rStyle w:val="Hyperlink"/>
            <w:rFonts w:ascii="Arabic Typesetting" w:hAnsi="Arabic Typesetting"/>
            <w:i/>
            <w:iCs/>
            <w:webHidden/>
            <w:rtl/>
          </w:rPr>
          <w:t>271</w:t>
        </w:r>
        <w:r w:rsidRPr="006B6874">
          <w:rPr>
            <w:rStyle w:val="Hyperlink"/>
            <w:rFonts w:ascii="Arabic Typesetting" w:hAnsi="Arabic Typesetting"/>
            <w:i/>
            <w:iCs/>
            <w:webHidden/>
          </w:rPr>
          <w:fldChar w:fldCharType="end"/>
        </w:r>
      </w:hyperlink>
    </w:p>
    <w:p w:rsidR="00362339" w:rsidRPr="006B6874" w:rsidRDefault="00362339" w:rsidP="00362339">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77" w:history="1">
        <w:r w:rsidRPr="006B6874">
          <w:rPr>
            <w:rStyle w:val="Hyperlink"/>
            <w:rFonts w:ascii="Arabic Typesetting" w:hAnsi="Arabic Typesetting" w:hint="eastAsia"/>
            <w:i/>
            <w:iCs/>
            <w:rtl/>
          </w:rPr>
          <w:t>المشروع</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تجديد</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الواجهات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وتجهيزات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التبريد</w:t>
        </w:r>
        <w:r w:rsidRPr="006B6874">
          <w:rPr>
            <w:rStyle w:val="Hyperlink"/>
            <w:rFonts w:ascii="Arabic Typesetting" w:hAnsi="Arabic Typesetting"/>
            <w:i/>
            <w:iCs/>
            <w:rtl/>
          </w:rPr>
          <w:t>/</w:t>
        </w:r>
        <w:r w:rsidRPr="006B6874">
          <w:rPr>
            <w:rStyle w:val="Hyperlink"/>
            <w:rFonts w:ascii="Arabic Typesetting" w:hAnsi="Arabic Typesetting" w:hint="eastAsia"/>
            <w:i/>
            <w:iCs/>
            <w:rtl/>
          </w:rPr>
          <w:t>التدفئة</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في</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مبنى</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البراءات</w:t>
        </w:r>
        <w:r w:rsidRPr="006B6874">
          <w:rPr>
            <w:rStyle w:val="Hyperlink"/>
            <w:rFonts w:ascii="Arabic Typesetting" w:hAnsi="Arabic Typesetting"/>
            <w:i/>
            <w:iCs/>
            <w:rtl/>
          </w:rPr>
          <w:t xml:space="preserve"> (</w:t>
        </w:r>
        <w:r w:rsidRPr="006B6874">
          <w:rPr>
            <w:rStyle w:val="Hyperlink"/>
            <w:rFonts w:ascii="Arabic Typesetting" w:hAnsi="Arabic Typesetting"/>
            <w:i/>
            <w:iCs/>
          </w:rPr>
          <w:t>CMP 3</w:t>
        </w:r>
        <w:r w:rsidRPr="006B6874">
          <w:rPr>
            <w:rStyle w:val="Hyperlink"/>
            <w:rFonts w:ascii="Arabic Typesetting" w:hAnsi="Arabic Typesetting"/>
            <w:i/>
            <w:iCs/>
            <w:rtl/>
          </w:rPr>
          <w:t>)</w:t>
        </w:r>
        <w:r w:rsidRPr="006B6874">
          <w:rPr>
            <w:rStyle w:val="Hyperlink"/>
            <w:rFonts w:ascii="Arabic Typesetting" w:hAnsi="Arabic Typesetting"/>
            <w:i/>
            <w:iCs/>
            <w:webHidden/>
          </w:rPr>
          <w:tab/>
        </w:r>
        <w:r w:rsidRPr="006B6874">
          <w:rPr>
            <w:rStyle w:val="Hyperlink"/>
            <w:rFonts w:ascii="Arabic Typesetting" w:hAnsi="Arabic Typesetting"/>
            <w:i/>
            <w:iCs/>
            <w:webHidden/>
          </w:rPr>
          <w:fldChar w:fldCharType="begin"/>
        </w:r>
        <w:r w:rsidRPr="006B6874">
          <w:rPr>
            <w:rStyle w:val="Hyperlink"/>
            <w:rFonts w:ascii="Arabic Typesetting" w:hAnsi="Arabic Typesetting"/>
            <w:i/>
            <w:iCs/>
            <w:webHidden/>
          </w:rPr>
          <w:instrText xml:space="preserve"> PAGEREF _Toc422829677 \h </w:instrText>
        </w:r>
        <w:r w:rsidRPr="006B6874">
          <w:rPr>
            <w:rStyle w:val="Hyperlink"/>
            <w:rFonts w:ascii="Arabic Typesetting" w:hAnsi="Arabic Typesetting"/>
            <w:i/>
            <w:iCs/>
            <w:webHidden/>
          </w:rPr>
        </w:r>
        <w:r w:rsidRPr="006B6874">
          <w:rPr>
            <w:rStyle w:val="Hyperlink"/>
            <w:rFonts w:ascii="Arabic Typesetting" w:hAnsi="Arabic Typesetting"/>
            <w:i/>
            <w:iCs/>
            <w:webHidden/>
          </w:rPr>
          <w:fldChar w:fldCharType="separate"/>
        </w:r>
        <w:r w:rsidR="000F5E80">
          <w:rPr>
            <w:rStyle w:val="Hyperlink"/>
            <w:rFonts w:ascii="Arabic Typesetting" w:hAnsi="Arabic Typesetting"/>
            <w:i/>
            <w:iCs/>
            <w:webHidden/>
            <w:rtl/>
          </w:rPr>
          <w:t>276</w:t>
        </w:r>
        <w:r w:rsidRPr="006B6874">
          <w:rPr>
            <w:rStyle w:val="Hyperlink"/>
            <w:rFonts w:ascii="Arabic Typesetting" w:hAnsi="Arabic Typesetting"/>
            <w:i/>
            <w:iCs/>
            <w:webHidden/>
          </w:rPr>
          <w:fldChar w:fldCharType="end"/>
        </w:r>
      </w:hyperlink>
    </w:p>
    <w:p w:rsidR="00362339" w:rsidRPr="006B6874" w:rsidRDefault="00362339" w:rsidP="00362339">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78" w:history="1">
        <w:r w:rsidRPr="006B6874">
          <w:rPr>
            <w:rStyle w:val="Hyperlink"/>
            <w:rFonts w:ascii="Arabic Typesetting" w:hAnsi="Arabic Typesetting" w:hint="eastAsia"/>
            <w:i/>
            <w:iCs/>
            <w:rtl/>
          </w:rPr>
          <w:t>المشروع</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تطبيق</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نظام</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التبريد</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بمياه</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بحيرة</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جنيف</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في</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مبنى</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أرباد</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بوكش</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ومبنى</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البراءات</w:t>
        </w:r>
        <w:r w:rsidRPr="006B6874">
          <w:rPr>
            <w:rStyle w:val="Hyperlink"/>
            <w:rFonts w:ascii="Arabic Typesetting" w:hAnsi="Arabic Typesetting"/>
            <w:i/>
            <w:iCs/>
            <w:rtl/>
          </w:rPr>
          <w:t xml:space="preserve"> (</w:t>
        </w:r>
        <w:r w:rsidRPr="006B6874">
          <w:rPr>
            <w:rStyle w:val="Hyperlink"/>
            <w:rFonts w:ascii="Arabic Typesetting" w:hAnsi="Arabic Typesetting"/>
            <w:i/>
            <w:iCs/>
          </w:rPr>
          <w:t>CMP 4</w:t>
        </w:r>
        <w:r w:rsidRPr="006B6874">
          <w:rPr>
            <w:rStyle w:val="Hyperlink"/>
            <w:rFonts w:ascii="Arabic Typesetting" w:hAnsi="Arabic Typesetting"/>
            <w:i/>
            <w:iCs/>
            <w:rtl/>
          </w:rPr>
          <w:t>)</w:t>
        </w:r>
        <w:r w:rsidRPr="006B6874">
          <w:rPr>
            <w:rStyle w:val="Hyperlink"/>
            <w:rFonts w:ascii="Arabic Typesetting" w:hAnsi="Arabic Typesetting"/>
            <w:i/>
            <w:iCs/>
            <w:webHidden/>
          </w:rPr>
          <w:tab/>
        </w:r>
        <w:r w:rsidRPr="006B6874">
          <w:rPr>
            <w:rStyle w:val="Hyperlink"/>
            <w:rFonts w:ascii="Arabic Typesetting" w:hAnsi="Arabic Typesetting"/>
            <w:i/>
            <w:iCs/>
            <w:webHidden/>
          </w:rPr>
          <w:fldChar w:fldCharType="begin"/>
        </w:r>
        <w:r w:rsidRPr="006B6874">
          <w:rPr>
            <w:rStyle w:val="Hyperlink"/>
            <w:rFonts w:ascii="Arabic Typesetting" w:hAnsi="Arabic Typesetting"/>
            <w:i/>
            <w:iCs/>
            <w:webHidden/>
          </w:rPr>
          <w:instrText xml:space="preserve"> PAGEREF _Toc422829678 \h </w:instrText>
        </w:r>
        <w:r w:rsidRPr="006B6874">
          <w:rPr>
            <w:rStyle w:val="Hyperlink"/>
            <w:rFonts w:ascii="Arabic Typesetting" w:hAnsi="Arabic Typesetting"/>
            <w:i/>
            <w:iCs/>
            <w:webHidden/>
          </w:rPr>
        </w:r>
        <w:r w:rsidRPr="006B6874">
          <w:rPr>
            <w:rStyle w:val="Hyperlink"/>
            <w:rFonts w:ascii="Arabic Typesetting" w:hAnsi="Arabic Typesetting"/>
            <w:i/>
            <w:iCs/>
            <w:webHidden/>
          </w:rPr>
          <w:fldChar w:fldCharType="separate"/>
        </w:r>
        <w:r w:rsidR="000F5E80">
          <w:rPr>
            <w:rStyle w:val="Hyperlink"/>
            <w:rFonts w:ascii="Arabic Typesetting" w:hAnsi="Arabic Typesetting"/>
            <w:i/>
            <w:iCs/>
            <w:webHidden/>
            <w:rtl/>
          </w:rPr>
          <w:t>280</w:t>
        </w:r>
        <w:r w:rsidRPr="006B6874">
          <w:rPr>
            <w:rStyle w:val="Hyperlink"/>
            <w:rFonts w:ascii="Arabic Typesetting" w:hAnsi="Arabic Typesetting"/>
            <w:i/>
            <w:iCs/>
            <w:webHidden/>
          </w:rPr>
          <w:fldChar w:fldCharType="end"/>
        </w:r>
      </w:hyperlink>
    </w:p>
    <w:p w:rsidR="00362339" w:rsidRPr="006B6874" w:rsidRDefault="00362339" w:rsidP="00362339">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79" w:history="1">
        <w:r w:rsidRPr="006B6874">
          <w:rPr>
            <w:rStyle w:val="Hyperlink"/>
            <w:rFonts w:ascii="Arabic Typesetting" w:hAnsi="Arabic Typesetting" w:hint="eastAsia"/>
            <w:i/>
            <w:iCs/>
            <w:rtl/>
          </w:rPr>
          <w:t>المشروع</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مبنى</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أرباد</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بوكش</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المرحلة</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الأولى</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من</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تجديد</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القبو</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تغيير</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حجم</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مركز</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البيانات</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وتجديد</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المطبعة</w:t>
        </w:r>
        <w:r w:rsidRPr="006B6874">
          <w:rPr>
            <w:rStyle w:val="Hyperlink"/>
            <w:rFonts w:ascii="Arabic Typesetting" w:hAnsi="Arabic Typesetting"/>
            <w:i/>
            <w:iCs/>
            <w:rtl/>
          </w:rPr>
          <w:t>) (</w:t>
        </w:r>
        <w:r w:rsidRPr="006B6874">
          <w:rPr>
            <w:rStyle w:val="Hyperlink"/>
            <w:rFonts w:ascii="Arabic Typesetting" w:hAnsi="Arabic Typesetting"/>
            <w:i/>
            <w:iCs/>
          </w:rPr>
          <w:t>CMP 5</w:t>
        </w:r>
        <w:r w:rsidRPr="006B6874">
          <w:rPr>
            <w:rStyle w:val="Hyperlink"/>
            <w:rFonts w:ascii="Arabic Typesetting" w:hAnsi="Arabic Typesetting"/>
            <w:i/>
            <w:iCs/>
            <w:rtl/>
          </w:rPr>
          <w:t>)</w:t>
        </w:r>
        <w:r w:rsidRPr="006B6874">
          <w:rPr>
            <w:rStyle w:val="Hyperlink"/>
            <w:rFonts w:ascii="Arabic Typesetting" w:hAnsi="Arabic Typesetting"/>
            <w:i/>
            <w:iCs/>
            <w:webHidden/>
          </w:rPr>
          <w:tab/>
        </w:r>
        <w:r w:rsidRPr="006B6874">
          <w:rPr>
            <w:rStyle w:val="Hyperlink"/>
            <w:rFonts w:ascii="Arabic Typesetting" w:hAnsi="Arabic Typesetting"/>
            <w:i/>
            <w:iCs/>
            <w:webHidden/>
          </w:rPr>
          <w:fldChar w:fldCharType="begin"/>
        </w:r>
        <w:r w:rsidRPr="006B6874">
          <w:rPr>
            <w:rStyle w:val="Hyperlink"/>
            <w:rFonts w:ascii="Arabic Typesetting" w:hAnsi="Arabic Typesetting"/>
            <w:i/>
            <w:iCs/>
            <w:webHidden/>
          </w:rPr>
          <w:instrText xml:space="preserve"> PAGEREF _Toc422829679 \h </w:instrText>
        </w:r>
        <w:r w:rsidRPr="006B6874">
          <w:rPr>
            <w:rStyle w:val="Hyperlink"/>
            <w:rFonts w:ascii="Arabic Typesetting" w:hAnsi="Arabic Typesetting"/>
            <w:i/>
            <w:iCs/>
            <w:webHidden/>
          </w:rPr>
        </w:r>
        <w:r w:rsidRPr="006B6874">
          <w:rPr>
            <w:rStyle w:val="Hyperlink"/>
            <w:rFonts w:ascii="Arabic Typesetting" w:hAnsi="Arabic Typesetting"/>
            <w:i/>
            <w:iCs/>
            <w:webHidden/>
          </w:rPr>
          <w:fldChar w:fldCharType="separate"/>
        </w:r>
        <w:r w:rsidR="000F5E80">
          <w:rPr>
            <w:rStyle w:val="Hyperlink"/>
            <w:rFonts w:ascii="Arabic Typesetting" w:hAnsi="Arabic Typesetting"/>
            <w:i/>
            <w:iCs/>
            <w:webHidden/>
            <w:rtl/>
          </w:rPr>
          <w:t>284</w:t>
        </w:r>
        <w:r w:rsidRPr="006B6874">
          <w:rPr>
            <w:rStyle w:val="Hyperlink"/>
            <w:rFonts w:ascii="Arabic Typesetting" w:hAnsi="Arabic Typesetting"/>
            <w:i/>
            <w:iCs/>
            <w:webHidden/>
          </w:rPr>
          <w:fldChar w:fldCharType="end"/>
        </w:r>
      </w:hyperlink>
    </w:p>
    <w:p w:rsidR="00362339" w:rsidRPr="006B6874" w:rsidRDefault="00362339" w:rsidP="00362339">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80" w:history="1">
        <w:r w:rsidRPr="006B6874">
          <w:rPr>
            <w:rStyle w:val="Hyperlink"/>
            <w:rFonts w:ascii="Arabic Typesetting" w:hAnsi="Arabic Typesetting" w:hint="eastAsia"/>
            <w:i/>
            <w:iCs/>
            <w:rtl/>
          </w:rPr>
          <w:t>المشروع</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مبنى</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أرباد</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بوكش</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استبدال</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بعض</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النوافذ</w:t>
        </w:r>
        <w:r w:rsidRPr="006B6874">
          <w:rPr>
            <w:rStyle w:val="Hyperlink"/>
            <w:rFonts w:ascii="Arabic Typesetting" w:hAnsi="Arabic Typesetting"/>
            <w:i/>
            <w:iCs/>
            <w:rtl/>
          </w:rPr>
          <w:t xml:space="preserve"> (</w:t>
        </w:r>
        <w:r w:rsidRPr="006B6874">
          <w:rPr>
            <w:rStyle w:val="Hyperlink"/>
            <w:rFonts w:ascii="Arabic Typesetting" w:hAnsi="Arabic Typesetting"/>
            <w:i/>
            <w:iCs/>
          </w:rPr>
          <w:t>CMP 6</w:t>
        </w:r>
        <w:r w:rsidRPr="006B6874">
          <w:rPr>
            <w:rStyle w:val="Hyperlink"/>
            <w:rFonts w:ascii="Arabic Typesetting" w:hAnsi="Arabic Typesetting"/>
            <w:i/>
            <w:iCs/>
            <w:rtl/>
          </w:rPr>
          <w:t>)</w:t>
        </w:r>
        <w:r w:rsidRPr="006B6874">
          <w:rPr>
            <w:rStyle w:val="Hyperlink"/>
            <w:rFonts w:ascii="Arabic Typesetting" w:hAnsi="Arabic Typesetting"/>
            <w:i/>
            <w:iCs/>
            <w:webHidden/>
          </w:rPr>
          <w:tab/>
        </w:r>
        <w:r w:rsidRPr="006B6874">
          <w:rPr>
            <w:rStyle w:val="Hyperlink"/>
            <w:rFonts w:ascii="Arabic Typesetting" w:hAnsi="Arabic Typesetting"/>
            <w:i/>
            <w:iCs/>
            <w:webHidden/>
          </w:rPr>
          <w:fldChar w:fldCharType="begin"/>
        </w:r>
        <w:r w:rsidRPr="006B6874">
          <w:rPr>
            <w:rStyle w:val="Hyperlink"/>
            <w:rFonts w:ascii="Arabic Typesetting" w:hAnsi="Arabic Typesetting"/>
            <w:i/>
            <w:iCs/>
            <w:webHidden/>
          </w:rPr>
          <w:instrText xml:space="preserve"> PAGEREF _Toc422829680 \h </w:instrText>
        </w:r>
        <w:r w:rsidRPr="006B6874">
          <w:rPr>
            <w:rStyle w:val="Hyperlink"/>
            <w:rFonts w:ascii="Arabic Typesetting" w:hAnsi="Arabic Typesetting"/>
            <w:i/>
            <w:iCs/>
            <w:webHidden/>
          </w:rPr>
        </w:r>
        <w:r w:rsidRPr="006B6874">
          <w:rPr>
            <w:rStyle w:val="Hyperlink"/>
            <w:rFonts w:ascii="Arabic Typesetting" w:hAnsi="Arabic Typesetting"/>
            <w:i/>
            <w:iCs/>
            <w:webHidden/>
          </w:rPr>
          <w:fldChar w:fldCharType="separate"/>
        </w:r>
        <w:r w:rsidR="000F5E80">
          <w:rPr>
            <w:rStyle w:val="Hyperlink"/>
            <w:rFonts w:ascii="Arabic Typesetting" w:hAnsi="Arabic Typesetting"/>
            <w:i/>
            <w:iCs/>
            <w:webHidden/>
            <w:rtl/>
          </w:rPr>
          <w:t>287</w:t>
        </w:r>
        <w:r w:rsidRPr="006B6874">
          <w:rPr>
            <w:rStyle w:val="Hyperlink"/>
            <w:rFonts w:ascii="Arabic Typesetting" w:hAnsi="Arabic Typesetting"/>
            <w:i/>
            <w:iCs/>
            <w:webHidden/>
          </w:rPr>
          <w:fldChar w:fldCharType="end"/>
        </w:r>
      </w:hyperlink>
    </w:p>
    <w:p w:rsidR="00362339" w:rsidRPr="006B6874" w:rsidRDefault="00362339" w:rsidP="00362339">
      <w:pPr>
        <w:pStyle w:val="TOC3"/>
        <w:tabs>
          <w:tab w:val="clear" w:pos="1133"/>
          <w:tab w:val="left" w:pos="708"/>
        </w:tabs>
        <w:rPr>
          <w:rStyle w:val="Hyperlink"/>
          <w:rFonts w:ascii="Arabic Typesetting" w:hAnsi="Arabic Typesetting"/>
          <w:i/>
          <w:iCs/>
        </w:rPr>
      </w:pPr>
      <w:r w:rsidRPr="006B6874">
        <w:rPr>
          <w:rStyle w:val="Hyperlink"/>
          <w:rFonts w:ascii="Arabic Typesetting" w:hAnsi="Arabic Typesetting" w:hint="cs"/>
          <w:i/>
          <w:iCs/>
          <w:rtl/>
        </w:rPr>
        <w:tab/>
      </w:r>
      <w:hyperlink w:anchor="_Toc422829681" w:history="1">
        <w:r w:rsidRPr="006B6874">
          <w:rPr>
            <w:rStyle w:val="Hyperlink"/>
            <w:rFonts w:ascii="Arabic Typesetting" w:hAnsi="Arabic Typesetting" w:hint="eastAsia"/>
            <w:i/>
            <w:iCs/>
            <w:rtl/>
          </w:rPr>
          <w:t>المشروع</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تدابير</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السلامة</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والحماية</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من</w:t>
        </w:r>
        <w:r w:rsidRPr="006B6874">
          <w:rPr>
            <w:rStyle w:val="Hyperlink"/>
            <w:rFonts w:ascii="Arabic Typesetting" w:hAnsi="Arabic Typesetting"/>
            <w:i/>
            <w:iCs/>
            <w:rtl/>
          </w:rPr>
          <w:t xml:space="preserve"> </w:t>
        </w:r>
        <w:r w:rsidRPr="006B6874">
          <w:rPr>
            <w:rStyle w:val="Hyperlink"/>
            <w:rFonts w:ascii="Arabic Typesetting" w:hAnsi="Arabic Typesetting" w:hint="eastAsia"/>
            <w:i/>
            <w:iCs/>
            <w:rtl/>
          </w:rPr>
          <w:t>الحريق</w:t>
        </w:r>
        <w:r w:rsidRPr="006B6874">
          <w:rPr>
            <w:rStyle w:val="Hyperlink"/>
            <w:rFonts w:ascii="Arabic Typesetting" w:hAnsi="Arabic Typesetting"/>
            <w:i/>
            <w:iCs/>
            <w:rtl/>
          </w:rPr>
          <w:t xml:space="preserve"> (</w:t>
        </w:r>
        <w:r w:rsidRPr="006B6874">
          <w:rPr>
            <w:rStyle w:val="Hyperlink"/>
            <w:rFonts w:ascii="Arabic Typesetting" w:hAnsi="Arabic Typesetting"/>
            <w:i/>
            <w:iCs/>
          </w:rPr>
          <w:t>CMP 7</w:t>
        </w:r>
        <w:r w:rsidRPr="006B6874">
          <w:rPr>
            <w:rStyle w:val="Hyperlink"/>
            <w:rFonts w:ascii="Arabic Typesetting" w:hAnsi="Arabic Typesetting"/>
            <w:i/>
            <w:iCs/>
            <w:rtl/>
          </w:rPr>
          <w:t>)</w:t>
        </w:r>
        <w:r w:rsidRPr="006B6874">
          <w:rPr>
            <w:rStyle w:val="Hyperlink"/>
            <w:rFonts w:ascii="Arabic Typesetting" w:hAnsi="Arabic Typesetting"/>
            <w:i/>
            <w:iCs/>
            <w:webHidden/>
          </w:rPr>
          <w:tab/>
        </w:r>
        <w:r w:rsidRPr="006B6874">
          <w:rPr>
            <w:rStyle w:val="Hyperlink"/>
            <w:rFonts w:ascii="Arabic Typesetting" w:hAnsi="Arabic Typesetting"/>
            <w:i/>
            <w:iCs/>
            <w:webHidden/>
          </w:rPr>
          <w:fldChar w:fldCharType="begin"/>
        </w:r>
        <w:r w:rsidRPr="006B6874">
          <w:rPr>
            <w:rStyle w:val="Hyperlink"/>
            <w:rFonts w:ascii="Arabic Typesetting" w:hAnsi="Arabic Typesetting"/>
            <w:i/>
            <w:iCs/>
            <w:webHidden/>
          </w:rPr>
          <w:instrText xml:space="preserve"> PAGEREF _Toc422829681 \h </w:instrText>
        </w:r>
        <w:r w:rsidRPr="006B6874">
          <w:rPr>
            <w:rStyle w:val="Hyperlink"/>
            <w:rFonts w:ascii="Arabic Typesetting" w:hAnsi="Arabic Typesetting"/>
            <w:i/>
            <w:iCs/>
            <w:webHidden/>
          </w:rPr>
        </w:r>
        <w:r w:rsidRPr="006B6874">
          <w:rPr>
            <w:rStyle w:val="Hyperlink"/>
            <w:rFonts w:ascii="Arabic Typesetting" w:hAnsi="Arabic Typesetting"/>
            <w:i/>
            <w:iCs/>
            <w:webHidden/>
          </w:rPr>
          <w:fldChar w:fldCharType="separate"/>
        </w:r>
        <w:r w:rsidR="000F5E80">
          <w:rPr>
            <w:rStyle w:val="Hyperlink"/>
            <w:rFonts w:ascii="Arabic Typesetting" w:hAnsi="Arabic Typesetting"/>
            <w:i/>
            <w:iCs/>
            <w:webHidden/>
            <w:rtl/>
          </w:rPr>
          <w:t>290</w:t>
        </w:r>
        <w:r w:rsidRPr="006B6874">
          <w:rPr>
            <w:rStyle w:val="Hyperlink"/>
            <w:rFonts w:ascii="Arabic Typesetting" w:hAnsi="Arabic Typesetting"/>
            <w:i/>
            <w:iCs/>
            <w:webHidden/>
          </w:rPr>
          <w:fldChar w:fldCharType="end"/>
        </w:r>
      </w:hyperlink>
    </w:p>
    <w:p w:rsidR="00362339" w:rsidRPr="006B6874" w:rsidRDefault="000F5E80" w:rsidP="00362339">
      <w:pPr>
        <w:pStyle w:val="TOC3"/>
        <w:tabs>
          <w:tab w:val="clear" w:pos="1133"/>
        </w:tabs>
        <w:ind w:left="1275" w:hanging="992"/>
        <w:rPr>
          <w:rStyle w:val="Hyperlink"/>
          <w:rFonts w:ascii="Arabic Typesetting" w:hAnsi="Arabic Typesetting"/>
        </w:rPr>
      </w:pPr>
      <w:hyperlink w:anchor="_Toc422829682" w:history="1">
        <w:r w:rsidR="00362339" w:rsidRPr="006B6874">
          <w:rPr>
            <w:rStyle w:val="Hyperlink"/>
            <w:rFonts w:ascii="Arabic Typesetting" w:hAnsi="Arabic Typesetting" w:hint="eastAsia"/>
            <w:rtl/>
          </w:rPr>
          <w:t>الملحق</w:t>
        </w:r>
        <w:r w:rsidR="00362339" w:rsidRPr="006B6874">
          <w:rPr>
            <w:rStyle w:val="Hyperlink"/>
            <w:rFonts w:ascii="Arabic Typesetting" w:hAnsi="Arabic Typesetting"/>
            <w:rtl/>
          </w:rPr>
          <w:t xml:space="preserve"> </w:t>
        </w:r>
        <w:r w:rsidR="00362339" w:rsidRPr="006B6874">
          <w:rPr>
            <w:rStyle w:val="Hyperlink"/>
            <w:rFonts w:ascii="Arabic Typesetting" w:hAnsi="Arabic Typesetting" w:hint="eastAsia"/>
            <w:rtl/>
          </w:rPr>
          <w:t>الرابع</w:t>
        </w:r>
        <w:r w:rsidR="00362339" w:rsidRPr="006B6874">
          <w:rPr>
            <w:rStyle w:val="Hyperlink"/>
            <w:rFonts w:ascii="Arabic Typesetting" w:hAnsi="Arabic Typesetting"/>
            <w:webHidden/>
          </w:rPr>
          <w:tab/>
        </w:r>
        <w:r w:rsidR="00362339" w:rsidRPr="006B6874">
          <w:rPr>
            <w:rStyle w:val="Hyperlink"/>
            <w:rFonts w:ascii="Arabic Typesetting" w:hAnsi="Arabic Typesetting" w:hint="cs"/>
            <w:webHidden/>
            <w:rtl/>
          </w:rPr>
          <w:t>قائمة بالمختصرات الواردة في النص الإنكليزي</w:t>
        </w:r>
        <w:r w:rsidR="00362339" w:rsidRPr="006B6874">
          <w:rPr>
            <w:rStyle w:val="Hyperlink"/>
            <w:rFonts w:ascii="Arabic Typesetting" w:hAnsi="Arabic Typesetting" w:hint="cs"/>
            <w:webHidden/>
            <w:rtl/>
          </w:rPr>
          <w:tab/>
        </w:r>
        <w:r w:rsidR="00362339" w:rsidRPr="006B6874">
          <w:rPr>
            <w:rStyle w:val="Hyperlink"/>
            <w:rFonts w:ascii="Arabic Typesetting" w:hAnsi="Arabic Typesetting"/>
            <w:webHidden/>
          </w:rPr>
          <w:fldChar w:fldCharType="begin"/>
        </w:r>
        <w:r w:rsidR="00362339" w:rsidRPr="006B6874">
          <w:rPr>
            <w:rStyle w:val="Hyperlink"/>
            <w:rFonts w:ascii="Arabic Typesetting" w:hAnsi="Arabic Typesetting"/>
            <w:webHidden/>
          </w:rPr>
          <w:instrText xml:space="preserve"> PAGEREF _Toc422829682 \h </w:instrText>
        </w:r>
        <w:r w:rsidR="00362339" w:rsidRPr="006B6874">
          <w:rPr>
            <w:rStyle w:val="Hyperlink"/>
            <w:rFonts w:ascii="Arabic Typesetting" w:hAnsi="Arabic Typesetting"/>
            <w:webHidden/>
          </w:rPr>
        </w:r>
        <w:r w:rsidR="00362339" w:rsidRPr="006B6874">
          <w:rPr>
            <w:rStyle w:val="Hyperlink"/>
            <w:rFonts w:ascii="Arabic Typesetting" w:hAnsi="Arabic Typesetting"/>
            <w:webHidden/>
          </w:rPr>
          <w:fldChar w:fldCharType="separate"/>
        </w:r>
        <w:r>
          <w:rPr>
            <w:rStyle w:val="Hyperlink"/>
            <w:rFonts w:ascii="Arabic Typesetting" w:hAnsi="Arabic Typesetting"/>
            <w:webHidden/>
            <w:rtl/>
          </w:rPr>
          <w:t>293</w:t>
        </w:r>
        <w:r w:rsidR="00362339" w:rsidRPr="006B6874">
          <w:rPr>
            <w:rStyle w:val="Hyperlink"/>
            <w:rFonts w:ascii="Arabic Typesetting" w:hAnsi="Arabic Typesetting"/>
            <w:webHidden/>
          </w:rPr>
          <w:fldChar w:fldCharType="end"/>
        </w:r>
      </w:hyperlink>
    </w:p>
    <w:p w:rsidR="00362339" w:rsidRPr="000624E0" w:rsidRDefault="00362339" w:rsidP="00362339">
      <w:pPr>
        <w:pStyle w:val="NumberedParaAR"/>
        <w:numPr>
          <w:ilvl w:val="0"/>
          <w:numId w:val="0"/>
        </w:numPr>
        <w:spacing w:after="0" w:line="300" w:lineRule="exact"/>
        <w:rPr>
          <w:sz w:val="30"/>
          <w:szCs w:val="30"/>
          <w:rtl/>
        </w:rPr>
      </w:pPr>
      <w:r w:rsidRPr="006B6874">
        <w:rPr>
          <w:b/>
          <w:bCs/>
          <w:caps/>
          <w:sz w:val="30"/>
          <w:szCs w:val="30"/>
          <w:rtl/>
        </w:rPr>
        <w:fldChar w:fldCharType="end"/>
      </w: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rPr>
          <w:rtl/>
        </w:rPr>
        <w:sectPr w:rsidR="00362339" w:rsidSect="00BF20AD">
          <w:headerReference w:type="even" r:id="rId14"/>
          <w:headerReference w:type="default" r:id="rId15"/>
          <w:footerReference w:type="even" r:id="rId16"/>
          <w:footerReference w:type="default" r:id="rId17"/>
          <w:headerReference w:type="first" r:id="rId18"/>
          <w:footerReference w:type="first" r:id="rId19"/>
          <w:pgSz w:w="11907" w:h="16840" w:code="9"/>
          <w:pgMar w:top="567" w:right="1418" w:bottom="1418" w:left="1134" w:header="510" w:footer="1021" w:gutter="0"/>
          <w:pgNumType w:start="1"/>
          <w:cols w:space="720"/>
          <w:titlePg/>
          <w:docGrid w:linePitch="299"/>
        </w:sectPr>
      </w:pPr>
    </w:p>
    <w:p w:rsidR="00362339" w:rsidRPr="00C229DD" w:rsidRDefault="00362339" w:rsidP="00362339">
      <w:pPr>
        <w:pStyle w:val="Heading1"/>
        <w:bidi/>
        <w:rPr>
          <w:rFonts w:ascii="Arabic Typesetting" w:hAnsi="Arabic Typesetting" w:cs="Arabic Typesetting"/>
          <w:sz w:val="40"/>
          <w:szCs w:val="40"/>
          <w:rtl/>
        </w:rPr>
      </w:pPr>
      <w:bookmarkStart w:id="2" w:name="_Toc393807415"/>
      <w:bookmarkStart w:id="3" w:name="_Toc393807971"/>
      <w:bookmarkStart w:id="4" w:name="_Toc393817910"/>
      <w:bookmarkStart w:id="5" w:name="_Toc422829607"/>
      <w:r w:rsidRPr="00C229DD">
        <w:rPr>
          <w:rFonts w:ascii="Arabic Typesetting" w:hAnsi="Arabic Typesetting" w:cs="Arabic Typesetting" w:hint="cs"/>
          <w:sz w:val="40"/>
          <w:szCs w:val="40"/>
          <w:rtl/>
        </w:rPr>
        <w:lastRenderedPageBreak/>
        <w:t>أولا</w:t>
      </w:r>
      <w:r w:rsidRPr="00C229DD">
        <w:rPr>
          <w:rFonts w:ascii="Arabic Typesetting" w:hAnsi="Arabic Typesetting" w:cs="Arabic Typesetting" w:hint="cs"/>
          <w:sz w:val="40"/>
          <w:szCs w:val="40"/>
          <w:rtl/>
        </w:rPr>
        <w:tab/>
        <w:t>مقدمة</w:t>
      </w:r>
      <w:bookmarkEnd w:id="2"/>
      <w:bookmarkEnd w:id="3"/>
      <w:bookmarkEnd w:id="4"/>
      <w:bookmarkEnd w:id="5"/>
    </w:p>
    <w:p w:rsidR="00362339" w:rsidRPr="0064471A" w:rsidRDefault="00362339" w:rsidP="0064471A">
      <w:pPr>
        <w:pStyle w:val="NumberedParaAR"/>
        <w:numPr>
          <w:ilvl w:val="0"/>
          <w:numId w:val="81"/>
        </w:numPr>
        <w:spacing w:after="120" w:line="320" w:lineRule="exact"/>
        <w:rPr>
          <w:sz w:val="34"/>
          <w:szCs w:val="34"/>
          <w:rtl/>
          <w:lang w:bidi="ar-EG"/>
        </w:rPr>
      </w:pPr>
      <w:r w:rsidRPr="0064471A">
        <w:rPr>
          <w:sz w:val="34"/>
          <w:szCs w:val="34"/>
          <w:rtl/>
        </w:rPr>
        <w:t>تقرير أداء البرنامج هو أداة المساءلة الرئيسية التي تُطلع الدول الأعضاء على الأداء المؤسسي للويبو، وهو جزء لا يتجزأ من إطار الويبو للإدارة القائمة على النتائج.  وهو أيضا بمثابة أداة تعلّم مهمة تضمن الاستفادة من الدروس المستخلصة من الأداء في الفترات السابقة، وتضمن إدراج تلك الدروس كما ينبغي في تنفيذ أنشطة الويبو في المستقبل.  وتقرير أداء البرنامج هو تقييم ذاتي يجريه المسؤولون عن البرامج بالاستناد إلى إطار النتائج الذي وافقت عليه الدول الأعضاء.  وسعياً إلى تعزيز صحة المعلومات الواردة في هذا التقرير، تثبت شعبة الرقابة الداخلية بيانات الأداء كل سنتين.   وستجرى عملية التثبت التالية لتقرير أداء البرنامج عن الثنائية 2014/2015.  وقد عُمِّم تقييم تنفيذ جدول أعمال التنمية لأول مرة في عام 2014، وأدمِج بالتالي في استعراض التقدم بدلاً من تناوله في قسم مستقل.</w:t>
      </w:r>
    </w:p>
    <w:p w:rsidR="00362339" w:rsidRPr="00AA7C13" w:rsidRDefault="00362339" w:rsidP="00362339">
      <w:pPr>
        <w:pStyle w:val="NumberedParaAR"/>
        <w:spacing w:after="120" w:line="320" w:lineRule="exact"/>
        <w:rPr>
          <w:sz w:val="34"/>
          <w:szCs w:val="34"/>
          <w:rtl/>
          <w:lang w:bidi="ar-EG"/>
        </w:rPr>
      </w:pPr>
      <w:r w:rsidRPr="00AA7C13">
        <w:rPr>
          <w:sz w:val="34"/>
          <w:szCs w:val="34"/>
          <w:rtl/>
        </w:rPr>
        <w:t>وتقرير أداء البرنامج 2014 هو تقرير صادر في منتصف الثنائية يركز على التقدم المحرز نحو تحقيق النتائج المرتقبة (خلافاً لتقرير نهاية الثنائية الذي يركز على مدى تحقق النتائج المرتقبة)، قياساً بمؤشرات الأداء وبالموارد المعتمدة في وثيقة البرنامج والميزانية للثنائية 2014/2015.  ويمكن قياس مؤشر الأداء بهدف واحد أو أكثر.  وفي مثل هذه الحالات، تعطَى درجة لكل هدف، وهو ما ينتج عنه درجات متعددة.  وقد استُخدمت معايير التقييم التالية في تقرير أداء البرنامج 2014</w:t>
      </w:r>
      <w:r w:rsidRPr="00AA7C13">
        <w:rPr>
          <w:sz w:val="34"/>
          <w:szCs w:val="34"/>
          <w:cs/>
        </w:rPr>
        <w:t>‎</w:t>
      </w:r>
      <w:r w:rsidRPr="00AA7C13">
        <w:rPr>
          <w:sz w:val="34"/>
          <w:szCs w:val="34"/>
          <w:rtl/>
        </w:rPr>
        <w:t>:</w:t>
      </w:r>
    </w:p>
    <w:p w:rsidR="00362339" w:rsidRPr="00AA7C13" w:rsidRDefault="00362339" w:rsidP="00362339">
      <w:pPr>
        <w:pStyle w:val="NumberedParaAR"/>
        <w:spacing w:after="120" w:line="320" w:lineRule="exact"/>
        <w:rPr>
          <w:sz w:val="34"/>
          <w:szCs w:val="34"/>
          <w:rtl/>
        </w:rPr>
      </w:pPr>
      <w:r w:rsidRPr="00AA7C13">
        <w:rPr>
          <w:rFonts w:hint="cs"/>
          <w:sz w:val="34"/>
          <w:szCs w:val="34"/>
          <w:rtl/>
        </w:rPr>
        <w:t>مفتاح نظام إشارات السير:</w:t>
      </w:r>
    </w:p>
    <w:p w:rsidR="00362339" w:rsidRPr="00AA7C13" w:rsidRDefault="00362339" w:rsidP="00362339">
      <w:pPr>
        <w:pStyle w:val="ListParagraph"/>
        <w:numPr>
          <w:ilvl w:val="0"/>
          <w:numId w:val="64"/>
        </w:numPr>
        <w:spacing w:after="120" w:line="320" w:lineRule="exact"/>
        <w:ind w:left="1133" w:hanging="567"/>
        <w:rPr>
          <w:rFonts w:ascii="Arabic Typesetting" w:hAnsi="Arabic Typesetting" w:cs="Arabic Typesetting"/>
          <w:sz w:val="34"/>
          <w:szCs w:val="34"/>
          <w:rtl/>
        </w:rPr>
      </w:pPr>
      <w:r w:rsidRPr="00AA7C13">
        <w:rPr>
          <w:rFonts w:ascii="Arabic Typesetting" w:hAnsi="Arabic Typesetting" w:cs="Arabic Typesetting"/>
          <w:b/>
          <w:bCs/>
          <w:color w:val="008000"/>
          <w:sz w:val="34"/>
          <w:szCs w:val="34"/>
          <w:rtl/>
        </w:rPr>
        <w:t>"</w:t>
      </w:r>
      <w:r w:rsidRPr="00AA7C13">
        <w:rPr>
          <w:rFonts w:ascii="Arabic Typesetting" w:hAnsi="Arabic Typesetting" w:cs="Arabic Typesetting" w:hint="cs"/>
          <w:b/>
          <w:bCs/>
          <w:color w:val="008000"/>
          <w:sz w:val="34"/>
          <w:szCs w:val="34"/>
          <w:rtl/>
        </w:rPr>
        <w:t>ثابت</w:t>
      </w:r>
      <w:r w:rsidRPr="00AA7C13">
        <w:rPr>
          <w:rFonts w:ascii="Arabic Typesetting" w:hAnsi="Arabic Typesetting" w:cs="Arabic Typesetting"/>
          <w:b/>
          <w:bCs/>
          <w:color w:val="008000"/>
          <w:sz w:val="34"/>
          <w:szCs w:val="34"/>
          <w:rtl/>
        </w:rPr>
        <w:t>"</w:t>
      </w:r>
      <w:r w:rsidRPr="00AA7C13">
        <w:rPr>
          <w:rFonts w:ascii="Arabic Typesetting" w:hAnsi="Arabic Typesetting" w:cs="Arabic Typesetting" w:hint="cs"/>
          <w:sz w:val="34"/>
          <w:szCs w:val="34"/>
          <w:rtl/>
        </w:rPr>
        <w:t xml:space="preserve"> تستخدم عندما يتضح من بيانات الأداء للفترة</w:t>
      </w:r>
      <w:r w:rsidRPr="00AA7C13">
        <w:rPr>
          <w:rFonts w:ascii="Arabic Typesetting" w:hAnsi="Arabic Typesetting" w:cs="Arabic Typesetting" w:hint="eastAsia"/>
          <w:sz w:val="34"/>
          <w:szCs w:val="34"/>
          <w:rtl/>
        </w:rPr>
        <w:t> </w:t>
      </w:r>
      <w:r w:rsidRPr="00AA7C13">
        <w:rPr>
          <w:rFonts w:ascii="Arabic Typesetting" w:hAnsi="Arabic Typesetting" w:cs="Arabic Typesetting" w:hint="cs"/>
          <w:sz w:val="34"/>
          <w:szCs w:val="34"/>
          <w:rtl/>
        </w:rPr>
        <w:t>2012-2013 أ</w:t>
      </w:r>
      <w:r w:rsidRPr="00AA7C13">
        <w:rPr>
          <w:rFonts w:ascii="Arabic Typesetting" w:hAnsi="Arabic Typesetting" w:cs="Arabic Typesetting" w:hint="eastAsia"/>
          <w:sz w:val="34"/>
          <w:szCs w:val="34"/>
          <w:rtl/>
        </w:rPr>
        <w:t xml:space="preserve">ن 80% </w:t>
      </w:r>
      <w:r w:rsidRPr="00AA7C13">
        <w:rPr>
          <w:rFonts w:ascii="Arabic Typesetting" w:hAnsi="Arabic Typesetting" w:cs="Arabic Typesetting" w:hint="cs"/>
          <w:sz w:val="34"/>
          <w:szCs w:val="34"/>
          <w:rtl/>
        </w:rPr>
        <w:t xml:space="preserve">أو أكثر </w:t>
      </w:r>
      <w:r w:rsidRPr="00AA7C13">
        <w:rPr>
          <w:rFonts w:ascii="Arabic Typesetting" w:hAnsi="Arabic Typesetting" w:cs="Arabic Typesetting" w:hint="eastAsia"/>
          <w:sz w:val="34"/>
          <w:szCs w:val="34"/>
          <w:rtl/>
        </w:rPr>
        <w:t>من مؤشر الأداء</w:t>
      </w:r>
      <w:r w:rsidRPr="00AA7C13">
        <w:rPr>
          <w:rFonts w:ascii="Arabic Typesetting" w:hAnsi="Arabic Typesetting" w:cs="Arabic Typesetting" w:hint="cs"/>
          <w:sz w:val="34"/>
          <w:szCs w:val="34"/>
          <w:rtl/>
        </w:rPr>
        <w:t xml:space="preserve"> قد تحقق.</w:t>
      </w:r>
    </w:p>
    <w:p w:rsidR="00362339" w:rsidRPr="00AA7C13" w:rsidRDefault="00362339" w:rsidP="00362339">
      <w:pPr>
        <w:pStyle w:val="ListParagraph"/>
        <w:numPr>
          <w:ilvl w:val="0"/>
          <w:numId w:val="64"/>
        </w:numPr>
        <w:spacing w:after="120" w:line="320" w:lineRule="exact"/>
        <w:ind w:left="1133" w:hanging="567"/>
        <w:rPr>
          <w:rFonts w:ascii="Arabic Typesetting" w:hAnsi="Arabic Typesetting" w:cs="Arabic Typesetting"/>
          <w:sz w:val="34"/>
          <w:szCs w:val="34"/>
          <w:rtl/>
        </w:rPr>
      </w:pPr>
      <w:r w:rsidRPr="00AA7C13">
        <w:rPr>
          <w:rFonts w:ascii="Arabic Typesetting" w:hAnsi="Arabic Typesetting" w:cs="Arabic Typesetting"/>
          <w:b/>
          <w:bCs/>
          <w:color w:val="FF0000"/>
          <w:sz w:val="34"/>
          <w:szCs w:val="34"/>
          <w:rtl/>
        </w:rPr>
        <w:t>"</w:t>
      </w:r>
      <w:r w:rsidRPr="00AA7C13">
        <w:rPr>
          <w:rFonts w:ascii="Arabic Typesetting" w:hAnsi="Arabic Typesetting" w:cs="Arabic Typesetting" w:hint="cs"/>
          <w:b/>
          <w:bCs/>
          <w:color w:val="FF0000"/>
          <w:sz w:val="34"/>
          <w:szCs w:val="34"/>
          <w:rtl/>
        </w:rPr>
        <w:t>غير ثابت</w:t>
      </w:r>
      <w:r w:rsidRPr="00AA7C13">
        <w:rPr>
          <w:rFonts w:ascii="Arabic Typesetting" w:hAnsi="Arabic Typesetting" w:cs="Arabic Typesetting"/>
          <w:b/>
          <w:bCs/>
          <w:color w:val="FF0000"/>
          <w:sz w:val="34"/>
          <w:szCs w:val="34"/>
          <w:rtl/>
        </w:rPr>
        <w:t>"</w:t>
      </w:r>
      <w:r w:rsidRPr="00AA7C13">
        <w:rPr>
          <w:rFonts w:ascii="Arabic Typesetting" w:hAnsi="Arabic Typesetting" w:cs="Arabic Typesetting" w:hint="cs"/>
          <w:color w:val="FF0000"/>
          <w:sz w:val="34"/>
          <w:szCs w:val="34"/>
          <w:rtl/>
        </w:rPr>
        <w:t xml:space="preserve"> </w:t>
      </w:r>
      <w:r w:rsidRPr="00AA7C13">
        <w:rPr>
          <w:rFonts w:ascii="Arabic Typesetting" w:hAnsi="Arabic Typesetting" w:cs="Arabic Typesetting" w:hint="cs"/>
          <w:sz w:val="34"/>
          <w:szCs w:val="34"/>
          <w:rtl/>
        </w:rPr>
        <w:t>تستخدم عندما تتراوح نسبة تحقيق مؤشر الأداء بين 30% و80%.</w:t>
      </w:r>
    </w:p>
    <w:p w:rsidR="00362339" w:rsidRPr="00AA7C13" w:rsidRDefault="00362339" w:rsidP="00362339">
      <w:pPr>
        <w:pStyle w:val="ListParagraph"/>
        <w:numPr>
          <w:ilvl w:val="0"/>
          <w:numId w:val="64"/>
        </w:numPr>
        <w:spacing w:after="120" w:line="320" w:lineRule="exact"/>
        <w:ind w:left="1133" w:hanging="567"/>
        <w:rPr>
          <w:rFonts w:ascii="Arabic Typesetting" w:hAnsi="Arabic Typesetting" w:cs="Arabic Typesetting"/>
          <w:sz w:val="34"/>
          <w:szCs w:val="34"/>
          <w:rtl/>
        </w:rPr>
      </w:pPr>
      <w:r w:rsidRPr="00AA7C13">
        <w:rPr>
          <w:rFonts w:ascii="Arabic Typesetting" w:hAnsi="Arabic Typesetting" w:cs="Arabic Typesetting"/>
          <w:b/>
          <w:bCs/>
          <w:color w:val="8DB3E2" w:themeColor="text2" w:themeTint="66"/>
          <w:sz w:val="34"/>
          <w:szCs w:val="34"/>
          <w:rtl/>
        </w:rPr>
        <w:t>"لا ينطبق في 2014"</w:t>
      </w:r>
      <w:r w:rsidRPr="00AA7C13">
        <w:rPr>
          <w:rFonts w:ascii="Arabic Typesetting" w:hAnsi="Arabic Typesetting" w:cs="Arabic Typesetting" w:hint="cs"/>
          <w:sz w:val="34"/>
          <w:szCs w:val="34"/>
          <w:rtl/>
        </w:rPr>
        <w:t xml:space="preserve"> تستخدم عندما تقل نسبة تحقيق مؤشر الأداء عن 30%.</w:t>
      </w:r>
    </w:p>
    <w:p w:rsidR="00362339" w:rsidRPr="00AA7C13" w:rsidRDefault="00362339" w:rsidP="00362339">
      <w:pPr>
        <w:pStyle w:val="ListParagraph"/>
        <w:numPr>
          <w:ilvl w:val="0"/>
          <w:numId w:val="64"/>
        </w:numPr>
        <w:spacing w:after="120" w:line="320" w:lineRule="exact"/>
        <w:ind w:left="1133" w:hanging="567"/>
        <w:rPr>
          <w:rFonts w:ascii="Arabic Typesetting" w:hAnsi="Arabic Typesetting" w:cs="Arabic Typesetting"/>
          <w:sz w:val="34"/>
          <w:szCs w:val="34"/>
          <w:rtl/>
        </w:rPr>
      </w:pPr>
      <w:r w:rsidRPr="00AA7C13">
        <w:rPr>
          <w:rFonts w:ascii="Arabic Typesetting" w:hAnsi="Arabic Typesetting" w:cs="Arabic Typesetting"/>
          <w:b/>
          <w:bCs/>
          <w:color w:val="808080"/>
          <w:sz w:val="34"/>
          <w:szCs w:val="34"/>
          <w:rtl/>
        </w:rPr>
        <w:t>"</w:t>
      </w:r>
      <w:r w:rsidRPr="00AA7C13">
        <w:rPr>
          <w:rFonts w:ascii="Arabic Typesetting" w:hAnsi="Arabic Typesetting" w:cs="Arabic Typesetting" w:hint="cs"/>
          <w:b/>
          <w:bCs/>
          <w:color w:val="808080"/>
          <w:sz w:val="34"/>
          <w:szCs w:val="34"/>
          <w:rtl/>
        </w:rPr>
        <w:t>لا يمكن تقييمه</w:t>
      </w:r>
      <w:r w:rsidRPr="00AA7C13">
        <w:rPr>
          <w:rFonts w:ascii="Arabic Typesetting" w:hAnsi="Arabic Typesetting" w:cs="Arabic Typesetting"/>
          <w:b/>
          <w:bCs/>
          <w:color w:val="808080"/>
          <w:sz w:val="34"/>
          <w:szCs w:val="34"/>
          <w:rtl/>
        </w:rPr>
        <w:t>"</w:t>
      </w:r>
      <w:r w:rsidRPr="00AA7C13">
        <w:rPr>
          <w:rStyle w:val="FootnoteReference"/>
          <w:b/>
          <w:bCs/>
          <w:color w:val="7F7F7F" w:themeColor="text1" w:themeTint="80"/>
          <w:sz w:val="34"/>
          <w:szCs w:val="34"/>
        </w:rPr>
        <w:footnoteReference w:id="1"/>
      </w:r>
      <w:r w:rsidRPr="00AA7C13">
        <w:rPr>
          <w:rFonts w:ascii="Arabic Typesetting" w:hAnsi="Arabic Typesetting" w:cs="Arabic Typesetting" w:hint="cs"/>
          <w:sz w:val="34"/>
          <w:szCs w:val="34"/>
          <w:rtl/>
        </w:rPr>
        <w:t xml:space="preserve"> تستخدم عندما يتعذر تقييم الأداء بسبب عدم تحديد بيانات مستهدفة كما ينبغي أو عندما تكون بيانات الأداء غير كافية لتحديد نظام إشارات السير.</w:t>
      </w:r>
    </w:p>
    <w:p w:rsidR="00362339" w:rsidRPr="00AA7C13" w:rsidRDefault="00362339" w:rsidP="00362339">
      <w:pPr>
        <w:pStyle w:val="ListParagraph"/>
        <w:numPr>
          <w:ilvl w:val="0"/>
          <w:numId w:val="64"/>
        </w:numPr>
        <w:spacing w:after="120" w:line="320" w:lineRule="exact"/>
        <w:ind w:left="1133" w:hanging="567"/>
        <w:rPr>
          <w:rFonts w:ascii="Arabic Typesetting" w:hAnsi="Arabic Typesetting" w:cs="Arabic Typesetting"/>
          <w:sz w:val="34"/>
          <w:szCs w:val="34"/>
          <w:rtl/>
        </w:rPr>
      </w:pPr>
      <w:r w:rsidRPr="00AA7C13">
        <w:rPr>
          <w:rFonts w:ascii="Arabic Typesetting" w:hAnsi="Arabic Typesetting" w:cs="Arabic Typesetting"/>
          <w:b/>
          <w:bCs/>
          <w:sz w:val="34"/>
          <w:szCs w:val="34"/>
          <w:rtl/>
        </w:rPr>
        <w:t>"</w:t>
      </w:r>
      <w:r w:rsidRPr="00AA7C13">
        <w:rPr>
          <w:rFonts w:ascii="Arabic Typesetting" w:hAnsi="Arabic Typesetting" w:cs="Arabic Typesetting" w:hint="cs"/>
          <w:b/>
          <w:bCs/>
          <w:sz w:val="34"/>
          <w:szCs w:val="34"/>
          <w:rtl/>
        </w:rPr>
        <w:t>منقطع</w:t>
      </w:r>
      <w:r w:rsidRPr="00AA7C13">
        <w:rPr>
          <w:rFonts w:ascii="Arabic Typesetting" w:hAnsi="Arabic Typesetting" w:cs="Arabic Typesetting"/>
          <w:b/>
          <w:bCs/>
          <w:sz w:val="34"/>
          <w:szCs w:val="34"/>
          <w:rtl/>
        </w:rPr>
        <w:t>"</w:t>
      </w:r>
      <w:r w:rsidRPr="00AA7C13">
        <w:rPr>
          <w:rFonts w:ascii="Arabic Typesetting" w:hAnsi="Arabic Typesetting" w:cs="Arabic Typesetting" w:hint="cs"/>
          <w:sz w:val="34"/>
          <w:szCs w:val="34"/>
          <w:rtl/>
        </w:rPr>
        <w:t xml:space="preserve"> تستخدم عندما يتوقف استخدام مؤشر الأداء لقياس مساهمة البرنامج في تحقيق النتائج المرتقبة.</w:t>
      </w:r>
    </w:p>
    <w:p w:rsidR="00362339" w:rsidRPr="00AA7C13" w:rsidRDefault="00362339" w:rsidP="00362339">
      <w:pPr>
        <w:pStyle w:val="NumberedParaAR"/>
        <w:spacing w:after="120" w:line="320" w:lineRule="exact"/>
        <w:rPr>
          <w:sz w:val="34"/>
          <w:szCs w:val="34"/>
        </w:rPr>
      </w:pPr>
      <w:r w:rsidRPr="00AA7C13">
        <w:rPr>
          <w:sz w:val="34"/>
          <w:szCs w:val="34"/>
          <w:rtl/>
        </w:rPr>
        <w:t>ومن مجموع 358 مؤشراً من مؤشرات الأداء الواردة في وثيقة البرنامج والميزانية للفترة 2014/2015، قُيّم أداء 254 مؤشراً على أنه "ثابت"، أي ما نسبته 71 بالمائة من مؤشرات الأداء.  وقُيّم أداء ما مجموعه 56 مؤشراً، أي ما نسبته 16 بالمائة، على أنه "غير ثابت"، وقُيّم أداء 27 مؤشراً، أي ما نسبته 8 بالمائة تقريبا، على أنه "لا ينطبق في 2014".   وأتى نحو من 17 مؤشراً، أي ما نسبته 5 بالمائة، على أنه "لا يمكن تقييمه"، وسبعة مؤشرات، أي ما نسبته 1 بالمائة، على أنه "منقطع".</w:t>
      </w:r>
    </w:p>
    <w:p w:rsidR="00362339" w:rsidRPr="00AA7C13" w:rsidRDefault="00362339" w:rsidP="00362339">
      <w:pPr>
        <w:spacing w:after="120" w:line="320" w:lineRule="exact"/>
        <w:rPr>
          <w:rFonts w:ascii="Arabic Typesetting" w:hAnsi="Arabic Typesetting" w:cs="Arabic Typesetting"/>
          <w:sz w:val="34"/>
          <w:szCs w:val="34"/>
        </w:rPr>
      </w:pPr>
      <w:r w:rsidRPr="00AA7C13">
        <w:rPr>
          <w:rFonts w:ascii="Arabic Typesetting" w:hAnsi="Arabic Typesetting" w:cs="Arabic Typesetting"/>
          <w:sz w:val="34"/>
          <w:szCs w:val="34"/>
        </w:rPr>
        <w:br w:type="page"/>
      </w:r>
    </w:p>
    <w:p w:rsidR="00362339" w:rsidRPr="00AA7C13" w:rsidRDefault="00362339" w:rsidP="00362339">
      <w:pPr>
        <w:pStyle w:val="NumberedParaAR"/>
        <w:numPr>
          <w:ilvl w:val="0"/>
          <w:numId w:val="0"/>
        </w:numPr>
        <w:spacing w:after="120" w:line="240" w:lineRule="auto"/>
        <w:jc w:val="center"/>
        <w:rPr>
          <w:sz w:val="34"/>
          <w:szCs w:val="34"/>
        </w:rPr>
      </w:pPr>
      <w:r w:rsidRPr="00AA7C13">
        <w:rPr>
          <w:noProof/>
          <w:sz w:val="34"/>
          <w:szCs w:val="34"/>
        </w:rPr>
        <w:lastRenderedPageBreak/>
        <w:drawing>
          <wp:inline distT="0" distB="0" distL="0" distR="0" wp14:anchorId="3192F7B8" wp14:editId="6E361E8A">
            <wp:extent cx="4770407" cy="23141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4238" cy="2315971"/>
                    </a:xfrm>
                    <a:prstGeom prst="rect">
                      <a:avLst/>
                    </a:prstGeom>
                    <a:noFill/>
                  </pic:spPr>
                </pic:pic>
              </a:graphicData>
            </a:graphic>
          </wp:inline>
        </w:drawing>
      </w:r>
    </w:p>
    <w:p w:rsidR="00362339" w:rsidRPr="00C229DD" w:rsidRDefault="00362339" w:rsidP="00362339">
      <w:pPr>
        <w:pStyle w:val="Heading1"/>
        <w:bidi/>
        <w:spacing w:before="0" w:after="120" w:line="320" w:lineRule="exact"/>
        <w:rPr>
          <w:rFonts w:ascii="Arabic Typesetting" w:hAnsi="Arabic Typesetting" w:cs="Arabic Typesetting"/>
          <w:sz w:val="40"/>
          <w:szCs w:val="40"/>
          <w:rtl/>
        </w:rPr>
      </w:pPr>
      <w:bookmarkStart w:id="6" w:name="_Toc393807972"/>
      <w:bookmarkStart w:id="7" w:name="_Toc393817911"/>
      <w:bookmarkStart w:id="8" w:name="_Toc422829608"/>
      <w:r w:rsidRPr="00C229DD">
        <w:rPr>
          <w:rFonts w:ascii="Arabic Typesetting" w:hAnsi="Arabic Typesetting" w:cs="Arabic Typesetting" w:hint="cs"/>
          <w:sz w:val="40"/>
          <w:szCs w:val="40"/>
          <w:rtl/>
        </w:rPr>
        <w:t>ثانيا</w:t>
      </w:r>
      <w:r w:rsidRPr="00C229DD">
        <w:rPr>
          <w:rFonts w:ascii="Arabic Typesetting" w:hAnsi="Arabic Typesetting" w:cs="Arabic Typesetting" w:hint="cs"/>
          <w:sz w:val="40"/>
          <w:szCs w:val="40"/>
          <w:rtl/>
        </w:rPr>
        <w:tab/>
        <w:t xml:space="preserve">موجز الإنجازات في </w:t>
      </w:r>
      <w:bookmarkEnd w:id="6"/>
      <w:bookmarkEnd w:id="7"/>
      <w:r w:rsidRPr="00C229DD">
        <w:rPr>
          <w:rFonts w:ascii="Arabic Typesetting" w:hAnsi="Arabic Typesetting" w:cs="Arabic Typesetting" w:hint="cs"/>
          <w:sz w:val="40"/>
          <w:szCs w:val="40"/>
          <w:rtl/>
        </w:rPr>
        <w:t>عام 2014</w:t>
      </w:r>
      <w:bookmarkEnd w:id="8"/>
    </w:p>
    <w:p w:rsidR="00362339" w:rsidRPr="00AA7C13" w:rsidRDefault="00362339" w:rsidP="00362339">
      <w:pPr>
        <w:pStyle w:val="NumberedParaAR"/>
        <w:spacing w:after="120" w:line="320" w:lineRule="exact"/>
        <w:rPr>
          <w:sz w:val="34"/>
          <w:szCs w:val="34"/>
        </w:rPr>
      </w:pPr>
      <w:r w:rsidRPr="00AA7C13">
        <w:rPr>
          <w:sz w:val="34"/>
          <w:szCs w:val="34"/>
          <w:rtl/>
        </w:rPr>
        <w:t xml:space="preserve">تماشياً مع طلبات الدول الأعضاء وما أجري من تحسينات خلال الفترة الأخيرة المشمولة بالتقرير، يتضمن تقرير أداء البرنامج 2014 مشاهد للنفقات الفعلية حسب النتيجة المرتقبة في نهاية عام 2014 ولوحات لمتابعة الأداء في منتصف المدة لكلٍ من الأهداف التسعة الاستراتيجية، مع تقديم موجز رسومي للتقدم المحرز نحو تحقيق النتائج المرتقبة في عام  2014 قياساً بمؤشرات الأداء في إطار البرامج التي تسهم في الأهداف الاستراتيجية المناظرة. وفي معرض تقييم الأداء، روعي وقع المخاطر المحددة في وثيقة البرنامج والميزانية للفترة 2014/2015 على النحو الواجب.  ويمكن الاطلاع على استعراض لعمليات إدارة المخاطر المعززة لدى الويبو تحت الهدف الاستراتيجي التاسع والبرنامج 22.  وسيرد تحليل أعمق للمخاطر ووقعها على تحقيق النتائج المرتقبة في تقرير أداء البرنامج للثنائية 2014/2015.      </w:t>
      </w:r>
    </w:p>
    <w:p w:rsidR="00362339" w:rsidRPr="00AA7C13" w:rsidRDefault="00362339" w:rsidP="00362339">
      <w:pPr>
        <w:pStyle w:val="NumberedParaAR"/>
        <w:spacing w:after="120" w:line="320" w:lineRule="exact"/>
        <w:rPr>
          <w:sz w:val="34"/>
          <w:szCs w:val="34"/>
          <w:rtl/>
        </w:rPr>
      </w:pPr>
      <w:r w:rsidRPr="00AA7C13">
        <w:rPr>
          <w:sz w:val="34"/>
          <w:szCs w:val="34"/>
          <w:rtl/>
        </w:rPr>
        <w:t>وفيما يلي موجز لأبرز جوانب الإنجازات نحو تحقيق الأهداف الاستراتيجية التسعة في عام 2014.</w:t>
      </w:r>
    </w:p>
    <w:p w:rsidR="00362339" w:rsidRDefault="00362339" w:rsidP="00362339">
      <w:pPr>
        <w:tabs>
          <w:tab w:val="left" w:pos="1132"/>
        </w:tabs>
        <w:bidi/>
        <w:spacing w:after="120" w:line="320" w:lineRule="exact"/>
        <w:jc w:val="center"/>
        <w:rPr>
          <w:rFonts w:ascii="Arabic Typesetting" w:hAnsi="Arabic Typesetting" w:cs="Arabic Typesetting"/>
          <w:b/>
          <w:bCs/>
          <w:noProof/>
          <w:sz w:val="34"/>
          <w:szCs w:val="34"/>
          <w:rtl/>
          <w:lang w:val="en-GB" w:eastAsia="en-GB"/>
        </w:rPr>
      </w:pPr>
    </w:p>
    <w:p w:rsidR="00362339" w:rsidRPr="00AA7C13" w:rsidRDefault="00362339" w:rsidP="00362339">
      <w:pPr>
        <w:tabs>
          <w:tab w:val="left" w:pos="1132"/>
        </w:tabs>
        <w:bidi/>
        <w:spacing w:after="120" w:line="320" w:lineRule="exact"/>
        <w:jc w:val="center"/>
        <w:rPr>
          <w:rFonts w:ascii="Arabic Typesetting" w:hAnsi="Arabic Typesetting" w:cs="Arabic Typesetting"/>
          <w:b/>
          <w:bCs/>
          <w:noProof/>
          <w:sz w:val="34"/>
          <w:szCs w:val="34"/>
          <w:rtl/>
          <w:lang w:val="en-GB" w:eastAsia="en-GB"/>
        </w:rPr>
      </w:pPr>
      <w:r w:rsidRPr="00AA7C13">
        <w:rPr>
          <w:rFonts w:ascii="Arabic Typesetting" w:hAnsi="Arabic Typesetting" w:cs="Arabic Typesetting"/>
          <w:b/>
          <w:bCs/>
          <w:noProof/>
          <w:sz w:val="34"/>
          <w:szCs w:val="34"/>
          <w:rtl/>
          <w:lang w:val="en-GB" w:eastAsia="en-GB"/>
        </w:rPr>
        <w:t>مشهد مجمع للتقدم المحرز في عام 2014 نحو تحقيق</w:t>
      </w:r>
      <w:r>
        <w:rPr>
          <w:rFonts w:ascii="Arabic Typesetting" w:hAnsi="Arabic Typesetting" w:cs="Arabic Typesetting" w:hint="cs"/>
          <w:b/>
          <w:bCs/>
          <w:noProof/>
          <w:sz w:val="34"/>
          <w:szCs w:val="34"/>
          <w:rtl/>
          <w:lang w:val="en-GB" w:eastAsia="en-GB"/>
        </w:rPr>
        <w:br/>
      </w:r>
      <w:r w:rsidRPr="00AA7C13">
        <w:rPr>
          <w:rFonts w:ascii="Arabic Typesetting" w:hAnsi="Arabic Typesetting" w:cs="Arabic Typesetting"/>
          <w:b/>
          <w:bCs/>
          <w:noProof/>
          <w:sz w:val="34"/>
          <w:szCs w:val="34"/>
          <w:rtl/>
          <w:lang w:val="en-GB" w:eastAsia="en-GB"/>
        </w:rPr>
        <w:t>النتائج المرتقبة حسب الهدف الاستراتيجي</w:t>
      </w:r>
    </w:p>
    <w:p w:rsidR="00362339" w:rsidRPr="00AA7C13" w:rsidRDefault="00362339" w:rsidP="00362339">
      <w:pPr>
        <w:tabs>
          <w:tab w:val="left" w:pos="1132"/>
        </w:tabs>
        <w:bidi/>
        <w:spacing w:after="120"/>
        <w:jc w:val="center"/>
        <w:rPr>
          <w:rFonts w:ascii="Arabic Typesetting" w:hAnsi="Arabic Typesetting" w:cs="Arabic Typesetting"/>
          <w:sz w:val="34"/>
          <w:szCs w:val="34"/>
          <w:rtl/>
        </w:rPr>
      </w:pPr>
      <w:r w:rsidRPr="00AA7C13">
        <w:rPr>
          <w:rFonts w:ascii="Arabic Typesetting" w:hAnsi="Arabic Typesetting" w:cs="Arabic Typesetting"/>
          <w:noProof/>
          <w:sz w:val="34"/>
          <w:szCs w:val="34"/>
        </w:rPr>
        <w:drawing>
          <wp:inline distT="0" distB="0" distL="0" distR="0" wp14:anchorId="5026DE26" wp14:editId="7E252B1F">
            <wp:extent cx="5907405" cy="3054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7405" cy="3054350"/>
                    </a:xfrm>
                    <a:prstGeom prst="rect">
                      <a:avLst/>
                    </a:prstGeom>
                    <a:noFill/>
                  </pic:spPr>
                </pic:pic>
              </a:graphicData>
            </a:graphic>
          </wp:inline>
        </w:drawing>
      </w:r>
    </w:p>
    <w:p w:rsidR="00362339" w:rsidRPr="00AA7C13" w:rsidRDefault="00362339" w:rsidP="00362339">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hint="cs"/>
          <w:b/>
          <w:bCs/>
          <w:sz w:val="34"/>
          <w:szCs w:val="34"/>
          <w:rtl/>
        </w:rPr>
        <w:lastRenderedPageBreak/>
        <w:t xml:space="preserve">الهدف الاستراتيجي الأول: </w:t>
      </w:r>
      <w:r w:rsidRPr="00AA7C13">
        <w:rPr>
          <w:rFonts w:ascii="Arabic Typesetting" w:hAnsi="Arabic Typesetting" w:cs="Arabic Typesetting"/>
          <w:b/>
          <w:bCs/>
          <w:sz w:val="34"/>
          <w:szCs w:val="34"/>
          <w:rtl/>
        </w:rPr>
        <w:t>تطور متوازن لوضع القواعد والمعايير الدولية بشأن الملكية الفكرية</w:t>
      </w:r>
    </w:p>
    <w:p w:rsidR="00362339" w:rsidRPr="00AA7C13" w:rsidRDefault="00362339" w:rsidP="00362339">
      <w:pPr>
        <w:tabs>
          <w:tab w:val="left" w:pos="1132"/>
        </w:tabs>
        <w:bidi/>
        <w:spacing w:after="120"/>
        <w:jc w:val="center"/>
        <w:rPr>
          <w:rFonts w:ascii="Arabic Typesetting" w:hAnsi="Arabic Typesetting" w:cs="Arabic Typesetting"/>
          <w:b/>
          <w:bCs/>
          <w:sz w:val="34"/>
          <w:szCs w:val="34"/>
          <w:rtl/>
        </w:rPr>
      </w:pPr>
      <w:r w:rsidRPr="00AA7C13">
        <w:rPr>
          <w:rFonts w:ascii="Arabic Typesetting" w:hAnsi="Arabic Typesetting" w:cs="Arabic Typesetting"/>
          <w:b/>
          <w:bCs/>
          <w:noProof/>
          <w:sz w:val="34"/>
          <w:szCs w:val="34"/>
        </w:rPr>
        <w:drawing>
          <wp:inline distT="0" distB="0" distL="0" distR="0" wp14:anchorId="72F443DD" wp14:editId="1FDC5C04">
            <wp:extent cx="3693600" cy="22176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362339" w:rsidRPr="00AA7C13" w:rsidRDefault="00362339" w:rsidP="00362339">
      <w:pPr>
        <w:pStyle w:val="NumberedParaAR"/>
        <w:spacing w:after="120" w:line="320" w:lineRule="exact"/>
        <w:rPr>
          <w:sz w:val="34"/>
          <w:szCs w:val="34"/>
          <w:lang w:eastAsia="zh-CN"/>
        </w:rPr>
      </w:pPr>
      <w:r w:rsidRPr="00AA7C13">
        <w:rPr>
          <w:rFonts w:eastAsia="Arial"/>
          <w:sz w:val="34"/>
          <w:szCs w:val="34"/>
          <w:rtl/>
        </w:rPr>
        <w:t xml:space="preserve">تواصل إحراز تقدم في إطار هذا الهدف الاستراتيجي خلال عام </w:t>
      </w:r>
      <w:r w:rsidRPr="00AA7C13">
        <w:rPr>
          <w:rFonts w:eastAsia="Arial"/>
          <w:sz w:val="34"/>
          <w:szCs w:val="34"/>
        </w:rPr>
        <w:t>2014</w:t>
      </w:r>
      <w:r w:rsidRPr="00AA7C13">
        <w:rPr>
          <w:rFonts w:eastAsia="Arial"/>
          <w:sz w:val="34"/>
          <w:szCs w:val="34"/>
          <w:rtl/>
        </w:rPr>
        <w:t xml:space="preserve">، وإن كان بمعدل أبطأ مما كان متوقعاً.  وبقيت لدى اللجان الدائمة في نهاية عام </w:t>
      </w:r>
      <w:r w:rsidRPr="00AA7C13">
        <w:rPr>
          <w:rFonts w:eastAsia="Arial"/>
          <w:sz w:val="34"/>
          <w:szCs w:val="34"/>
        </w:rPr>
        <w:t>2014</w:t>
      </w:r>
      <w:r w:rsidRPr="00AA7C13">
        <w:rPr>
          <w:rFonts w:eastAsia="Arial"/>
          <w:sz w:val="34"/>
          <w:szCs w:val="34"/>
          <w:rtl/>
        </w:rPr>
        <w:t xml:space="preserve"> عدة أمور معلقة.</w:t>
      </w:r>
    </w:p>
    <w:p w:rsidR="00362339" w:rsidRPr="00AA7C13" w:rsidRDefault="00362339" w:rsidP="00362339">
      <w:pPr>
        <w:pStyle w:val="NumberedParaAR"/>
        <w:spacing w:after="120" w:line="320" w:lineRule="exact"/>
        <w:rPr>
          <w:rFonts w:eastAsia="SimSun"/>
          <w:bCs/>
          <w:sz w:val="34"/>
          <w:szCs w:val="34"/>
          <w:lang w:eastAsia="zh-CN"/>
        </w:rPr>
      </w:pPr>
      <w:r w:rsidRPr="00AA7C13">
        <w:rPr>
          <w:rFonts w:eastAsia="Arial"/>
          <w:sz w:val="34"/>
          <w:szCs w:val="34"/>
          <w:rtl/>
        </w:rPr>
        <w:t xml:space="preserve">وتواصلت مسيرة معاهدتي حق المؤلف الجديدتين نحو دخول حيز التنفيذ في عام </w:t>
      </w:r>
      <w:r w:rsidRPr="00AA7C13">
        <w:rPr>
          <w:rFonts w:eastAsia="Arial"/>
          <w:sz w:val="34"/>
          <w:szCs w:val="34"/>
        </w:rPr>
        <w:t>2014</w:t>
      </w:r>
      <w:r w:rsidRPr="00AA7C13">
        <w:rPr>
          <w:rFonts w:eastAsia="Arial"/>
          <w:sz w:val="34"/>
          <w:szCs w:val="34"/>
          <w:rtl/>
        </w:rPr>
        <w:t xml:space="preserve">،  حيث حظيت معاهدة بيجين بشأن الأداء السمعي البصري (معاهدة بيجين) بأربعة تصديقات </w:t>
      </w:r>
      <w:proofErr w:type="spellStart"/>
      <w:r w:rsidRPr="00AA7C13">
        <w:rPr>
          <w:rFonts w:eastAsia="Arial"/>
          <w:sz w:val="34"/>
          <w:szCs w:val="34"/>
          <w:rtl/>
        </w:rPr>
        <w:t>وانضمامات</w:t>
      </w:r>
      <w:proofErr w:type="spellEnd"/>
      <w:r w:rsidRPr="00AA7C13">
        <w:rPr>
          <w:rFonts w:eastAsia="Arial"/>
          <w:sz w:val="34"/>
          <w:szCs w:val="34"/>
          <w:rtl/>
        </w:rPr>
        <w:t xml:space="preserve"> جديدة (الإمارات العربية المتحدة </w:t>
      </w:r>
      <w:proofErr w:type="spellStart"/>
      <w:r w:rsidRPr="00AA7C13">
        <w:rPr>
          <w:rFonts w:eastAsia="Arial"/>
          <w:sz w:val="34"/>
          <w:szCs w:val="34"/>
          <w:rtl/>
        </w:rPr>
        <w:t>وسولوفاكيا</w:t>
      </w:r>
      <w:proofErr w:type="spellEnd"/>
      <w:r w:rsidRPr="00AA7C13">
        <w:rPr>
          <w:rFonts w:eastAsia="Arial"/>
          <w:sz w:val="34"/>
          <w:szCs w:val="34"/>
          <w:rtl/>
        </w:rPr>
        <w:t xml:space="preserve"> والصين واليابان) فأصبح المجموع ستة من الثلاثين اللازمة لإدخالها حيز التنفيذ.  أما معاهدة مراكش لتيسير النفاذ إلى المصنفات المنشورة لفائدة الأشخاص المكفوفين أو معاقي البصر أو ذوي إعاقات أخرى في قراءة المطبوعات (معاهدة مراكش) فقد حصلت على ما مجموعه </w:t>
      </w:r>
      <w:r w:rsidRPr="00AA7C13">
        <w:rPr>
          <w:rFonts w:eastAsia="Arial"/>
          <w:sz w:val="34"/>
          <w:szCs w:val="34"/>
        </w:rPr>
        <w:t>80</w:t>
      </w:r>
      <w:r w:rsidRPr="00AA7C13">
        <w:rPr>
          <w:rFonts w:eastAsia="Arial"/>
          <w:sz w:val="34"/>
          <w:szCs w:val="34"/>
          <w:rtl/>
        </w:rPr>
        <w:t xml:space="preserve"> توقيعاً بحلول موعد يونيه النهائي، علاوةً على أول خمسة تصديقات </w:t>
      </w:r>
      <w:proofErr w:type="spellStart"/>
      <w:r w:rsidRPr="00AA7C13">
        <w:rPr>
          <w:rFonts w:eastAsia="Arial"/>
          <w:sz w:val="34"/>
          <w:szCs w:val="34"/>
          <w:rtl/>
        </w:rPr>
        <w:t>وانضمامات</w:t>
      </w:r>
      <w:proofErr w:type="spellEnd"/>
      <w:r w:rsidRPr="00AA7C13">
        <w:rPr>
          <w:rFonts w:eastAsia="Arial"/>
          <w:sz w:val="34"/>
          <w:szCs w:val="34"/>
          <w:rtl/>
        </w:rPr>
        <w:t xml:space="preserve"> لها (الإمارات العربية المتحدة وأوروغواي والسلفادور ومالي والهند) من مجموع العشرين اللازم لإدخالها حيز التنفيذ.  وبالنظر إلى مستهدفات التصديق/الانضمام الطموح للثنائية </w:t>
      </w:r>
      <w:r w:rsidRPr="00AA7C13">
        <w:rPr>
          <w:rFonts w:eastAsia="Arial"/>
          <w:sz w:val="34"/>
          <w:szCs w:val="34"/>
        </w:rPr>
        <w:t>2014/2015</w:t>
      </w:r>
      <w:r w:rsidRPr="00AA7C13">
        <w:rPr>
          <w:rFonts w:eastAsia="Arial"/>
          <w:sz w:val="34"/>
          <w:szCs w:val="34"/>
          <w:rtl/>
        </w:rPr>
        <w:t xml:space="preserve"> لهاتين المعاهدتين التي وضعت خلال الدورة العشرين للجنة البرنامج والميزانية، تبقى لمساعدة الدول الأعضاء في التصديق على المعاهدات أولوية، مع ترجح استيفاء معاهدة مراكش لمستهدفها مع نهاية الثنائية.  </w:t>
      </w:r>
    </w:p>
    <w:p w:rsidR="00362339" w:rsidRPr="00AA7C13" w:rsidRDefault="00362339" w:rsidP="00362339">
      <w:pPr>
        <w:pStyle w:val="NumberedParaAR"/>
        <w:spacing w:after="120" w:line="320" w:lineRule="exact"/>
        <w:rPr>
          <w:rFonts w:eastAsia="SimSun"/>
          <w:bCs/>
          <w:sz w:val="34"/>
          <w:szCs w:val="34"/>
          <w:lang w:eastAsia="zh-CN"/>
        </w:rPr>
      </w:pPr>
      <w:r w:rsidRPr="00AA7C13">
        <w:rPr>
          <w:rFonts w:eastAsia="Arial"/>
          <w:sz w:val="34"/>
          <w:szCs w:val="34"/>
          <w:rtl/>
        </w:rPr>
        <w:t xml:space="preserve">وعُقد المزيد من المناقشات بشأن بنود أخرى على جدول أعمال اللجنة الدائمة المعنية بحق المؤلف والحقوق المجاورة خلال الاجتماعات الثلاثة التي عقدت في أبريل/مايو </w:t>
      </w:r>
      <w:r w:rsidRPr="00AA7C13">
        <w:rPr>
          <w:rFonts w:eastAsia="Arial"/>
          <w:sz w:val="34"/>
          <w:szCs w:val="34"/>
        </w:rPr>
        <w:t>2014</w:t>
      </w:r>
      <w:r w:rsidRPr="00AA7C13">
        <w:rPr>
          <w:rFonts w:eastAsia="Arial"/>
          <w:sz w:val="34"/>
          <w:szCs w:val="34"/>
          <w:rtl/>
        </w:rPr>
        <w:t xml:space="preserve"> ويونيه/يوليه </w:t>
      </w:r>
      <w:r w:rsidRPr="00AA7C13">
        <w:rPr>
          <w:rFonts w:eastAsia="Arial"/>
          <w:sz w:val="34"/>
          <w:szCs w:val="34"/>
        </w:rPr>
        <w:t>2014</w:t>
      </w:r>
      <w:r w:rsidRPr="00AA7C13">
        <w:rPr>
          <w:rFonts w:eastAsia="Arial"/>
          <w:sz w:val="34"/>
          <w:szCs w:val="34"/>
          <w:rtl/>
        </w:rPr>
        <w:t xml:space="preserve"> وديسمبر </w:t>
      </w:r>
      <w:r w:rsidRPr="00AA7C13">
        <w:rPr>
          <w:rFonts w:eastAsia="Arial"/>
          <w:sz w:val="34"/>
          <w:szCs w:val="34"/>
        </w:rPr>
        <w:t>2014</w:t>
      </w:r>
      <w:r w:rsidRPr="00AA7C13">
        <w:rPr>
          <w:rFonts w:eastAsia="Arial"/>
          <w:sz w:val="34"/>
          <w:szCs w:val="34"/>
          <w:rtl/>
        </w:rPr>
        <w:t>.  وتناولت مناقشات اللجنة معاهدة مقترحة لهيئات البث والتقييدات والاستثناءات المتعلقة بالمكتبات ودور الحفظ والمؤسسات التعليمية والبحثية والأشخاص ذوي الإعاقات الأخرى. </w:t>
      </w:r>
    </w:p>
    <w:p w:rsidR="00362339" w:rsidRPr="00AA7C13" w:rsidRDefault="00362339" w:rsidP="00362339">
      <w:pPr>
        <w:pStyle w:val="NumberedParaAR"/>
        <w:spacing w:after="120" w:line="320" w:lineRule="exact"/>
        <w:rPr>
          <w:sz w:val="34"/>
          <w:szCs w:val="34"/>
          <w:lang w:eastAsia="zh-CN"/>
        </w:rPr>
      </w:pPr>
      <w:r w:rsidRPr="00AA7C13">
        <w:rPr>
          <w:rFonts w:eastAsia="Arial"/>
          <w:sz w:val="34"/>
          <w:szCs w:val="34"/>
          <w:rtl/>
        </w:rPr>
        <w:t xml:space="preserve">وواصلت اللجنة الدائمة المعنية بقانون العلامات التجارية والرسوم والنماذج الصناعية والبيانات الجغرافية العمل خلال دورتيها الحادية والثلاثين والثانية والثلاثين على مشروع معاهدة بشأن قانون الرسوم والنماذج الصناعية لاعتماده في مؤتمر دبلوماسي محتمل.  وقد تناولت الجمعية العامة للويبو مسألة عقد هذا المؤتمر الدبلوماسي خلال دورتها الخامسة والأربعين (الرابعة والعشرين الاستثنائية) في مايو </w:t>
      </w:r>
      <w:r w:rsidRPr="00AA7C13">
        <w:rPr>
          <w:rFonts w:eastAsia="Arial"/>
          <w:sz w:val="34"/>
          <w:szCs w:val="34"/>
        </w:rPr>
        <w:t>2014</w:t>
      </w:r>
      <w:r w:rsidRPr="00AA7C13">
        <w:rPr>
          <w:rFonts w:eastAsia="Arial"/>
          <w:sz w:val="34"/>
          <w:szCs w:val="34"/>
          <w:rtl/>
        </w:rPr>
        <w:t xml:space="preserve"> وخلال دورتها السادسة والأربعين (الخامسة والعشرين الاستثنائية) في سبتمبر </w:t>
      </w:r>
      <w:r w:rsidRPr="00AA7C13">
        <w:rPr>
          <w:rFonts w:eastAsia="Arial"/>
          <w:sz w:val="34"/>
          <w:szCs w:val="34"/>
        </w:rPr>
        <w:t>2014</w:t>
      </w:r>
      <w:r w:rsidRPr="00AA7C13">
        <w:rPr>
          <w:rFonts w:eastAsia="Arial"/>
          <w:sz w:val="34"/>
          <w:szCs w:val="34"/>
          <w:rtl/>
        </w:rPr>
        <w:t xml:space="preserve"> دون اتخاذ قرار في هذا الشأن.  وتابعت اللجنة عملها على حماية أسماء البلدان ونظرت في دراسة أعدتها الأمانة وفي مقترح تقدم به وفد جامايكا. </w:t>
      </w:r>
    </w:p>
    <w:p w:rsidR="00362339" w:rsidRPr="00AA7C13" w:rsidRDefault="00362339" w:rsidP="00362339">
      <w:pPr>
        <w:pStyle w:val="NumberedParaAR"/>
        <w:spacing w:after="120" w:line="320" w:lineRule="exact"/>
        <w:rPr>
          <w:sz w:val="34"/>
          <w:szCs w:val="34"/>
        </w:rPr>
      </w:pPr>
      <w:r w:rsidRPr="00AA7C13">
        <w:rPr>
          <w:rFonts w:eastAsia="Arial"/>
          <w:sz w:val="34"/>
          <w:szCs w:val="34"/>
          <w:rtl/>
        </w:rPr>
        <w:t>وشهدت السنة محل الاستعر</w:t>
      </w:r>
      <w:bookmarkStart w:id="9" w:name="_GoBack"/>
      <w:bookmarkEnd w:id="9"/>
      <w:r w:rsidRPr="00AA7C13">
        <w:rPr>
          <w:rFonts w:eastAsia="Arial"/>
          <w:sz w:val="34"/>
          <w:szCs w:val="34"/>
          <w:rtl/>
        </w:rPr>
        <w:t xml:space="preserve">اض إحراز تقدم متواصل في مفاوضات لجنة الويبو الحكومية الدولية المعنية بالملكية الفكرية والموارد الوراثية والمعارف التقليدية والفولكلور (اللجنة الحكومية الدولية).  وقد عقدت اللجنة الحكومية الدولية اجتماعاتها ثلاث مرات في ظل ولايتها الجديدة للثنائية الحالية التي تقررت في عام </w:t>
      </w:r>
      <w:r w:rsidRPr="00AA7C13">
        <w:rPr>
          <w:rFonts w:eastAsia="Arial"/>
          <w:sz w:val="34"/>
          <w:szCs w:val="34"/>
        </w:rPr>
        <w:t>2013</w:t>
      </w:r>
      <w:r w:rsidRPr="00AA7C13">
        <w:rPr>
          <w:rFonts w:eastAsia="Arial"/>
          <w:sz w:val="34"/>
          <w:szCs w:val="34"/>
          <w:rtl/>
        </w:rPr>
        <w:t xml:space="preserve"> (الدورات </w:t>
      </w:r>
      <w:r w:rsidRPr="00AA7C13">
        <w:rPr>
          <w:rFonts w:eastAsia="Arial"/>
          <w:sz w:val="34"/>
          <w:szCs w:val="34"/>
        </w:rPr>
        <w:t>26</w:t>
      </w:r>
      <w:r w:rsidRPr="00AA7C13">
        <w:rPr>
          <w:rFonts w:eastAsia="Arial"/>
          <w:sz w:val="34"/>
          <w:szCs w:val="34"/>
          <w:rtl/>
        </w:rPr>
        <w:t xml:space="preserve"> و</w:t>
      </w:r>
      <w:r w:rsidRPr="00AA7C13">
        <w:rPr>
          <w:rFonts w:eastAsia="Arial"/>
          <w:sz w:val="34"/>
          <w:szCs w:val="34"/>
        </w:rPr>
        <w:t>27</w:t>
      </w:r>
      <w:r w:rsidRPr="00AA7C13">
        <w:rPr>
          <w:rFonts w:eastAsia="Arial"/>
          <w:sz w:val="34"/>
          <w:szCs w:val="34"/>
          <w:rtl/>
        </w:rPr>
        <w:t xml:space="preserve"> و</w:t>
      </w:r>
      <w:r w:rsidRPr="00AA7C13">
        <w:rPr>
          <w:rFonts w:eastAsia="Arial"/>
          <w:sz w:val="34"/>
          <w:szCs w:val="34"/>
        </w:rPr>
        <w:t>28</w:t>
      </w:r>
      <w:r w:rsidRPr="00AA7C13">
        <w:rPr>
          <w:rFonts w:eastAsia="Arial"/>
          <w:sz w:val="34"/>
          <w:szCs w:val="34"/>
          <w:rtl/>
        </w:rPr>
        <w:t xml:space="preserve"> للجنة الحكومية الدولية).  واتبعت اللجنة الحكومية الدولية برنامج عمل محدد بوضوح وأساليب عمل سليمة.  وواصلت الدول الأعضاء تنظيم مشاورات واجتماعات تحضيرية قبل انعقاد دورات اللجنة الحكومية الدولية.  وأحرزت اللجنة الحكومية الدولية تقدماً في "المفاوضات المستندة إلى نصوص" عملاً بولايتها.  وكانت اللجنة الحكومية الدولية بنهاية دورتها الثالثة قد أضفت مزيداً من التبسيط على نص موحد بشأن الموارد الوراثية وأحرزت مزيداً من التقدم في النصوص المتعلقة بالمعارف التقليدية وأشكال التعبير الثقافي التقليدي.  وتابعت الأمانة في عام </w:t>
      </w:r>
      <w:r w:rsidRPr="00AA7C13">
        <w:rPr>
          <w:rFonts w:eastAsia="Arial"/>
          <w:sz w:val="34"/>
          <w:szCs w:val="34"/>
        </w:rPr>
        <w:t>2013</w:t>
      </w:r>
      <w:r w:rsidRPr="00AA7C13">
        <w:rPr>
          <w:rFonts w:eastAsia="Arial"/>
          <w:sz w:val="34"/>
          <w:szCs w:val="34"/>
          <w:rtl/>
        </w:rPr>
        <w:t xml:space="preserve"> اجتهادها في أداء دور تيسيري بحيادية ومهنية وكفاءة دعماً لأعمال اللجنة الحكومية الدولية وتحقيقاً لمزيدٍ من التحسين في الخدمات المقدمة إلى المشاركين في اللجنة الحكومية الدولية كمتابعة للتقييم الذي أجرته شعبة الرقابة الداخلية في الويبو، مما لاقى معدلاً عالياً من الرضا (</w:t>
      </w:r>
      <w:r w:rsidRPr="00AA7C13">
        <w:rPr>
          <w:rFonts w:eastAsia="Arial"/>
          <w:sz w:val="34"/>
          <w:szCs w:val="34"/>
        </w:rPr>
        <w:t>96</w:t>
      </w:r>
      <w:r w:rsidRPr="00AA7C13">
        <w:rPr>
          <w:rFonts w:eastAsia="Arial"/>
          <w:sz w:val="34"/>
          <w:szCs w:val="34"/>
          <w:rtl/>
        </w:rPr>
        <w:t xml:space="preserve"> بالمائة) فيما بين المشاركين في اللجنة الحكومية الدولية.  وعلى الرغم من مواصلة الأمانة تيسير المشاركة في أعمال اللجنة الحكومية الدولية بشأن الشعوب الأصلية والجماعات المحلية قدر الإمكان، فقد ظل صندوق التبرعات لفائدة المجتمعات الأصلية </w:t>
      </w:r>
      <w:r w:rsidRPr="00AA7C13">
        <w:rPr>
          <w:rFonts w:eastAsia="Arial"/>
          <w:sz w:val="34"/>
          <w:szCs w:val="34"/>
          <w:rtl/>
        </w:rPr>
        <w:lastRenderedPageBreak/>
        <w:t xml:space="preserve">والمحلية المعتمدة خاوياً.  ولم تتمكن الجمعية العامة للويبو في أكتوبر </w:t>
      </w:r>
      <w:r w:rsidRPr="00AA7C13">
        <w:rPr>
          <w:rFonts w:eastAsia="Arial"/>
          <w:sz w:val="34"/>
          <w:szCs w:val="34"/>
        </w:rPr>
        <w:t>2014</w:t>
      </w:r>
      <w:r w:rsidRPr="00AA7C13">
        <w:rPr>
          <w:rFonts w:eastAsia="Arial"/>
          <w:sz w:val="34"/>
          <w:szCs w:val="34"/>
          <w:rtl/>
        </w:rPr>
        <w:t xml:space="preserve">، خلال تقييمها ونظرها في النصوص والتقدم المحرز، في ذلك الحين تحديداً من الاتفاق على برنامج عمل محدد للجنة الحكومية الدولية في عام </w:t>
      </w:r>
      <w:r w:rsidRPr="00AA7C13">
        <w:rPr>
          <w:rFonts w:eastAsia="Arial"/>
          <w:sz w:val="34"/>
          <w:szCs w:val="34"/>
        </w:rPr>
        <w:t>2015</w:t>
      </w:r>
      <w:r w:rsidRPr="00AA7C13">
        <w:rPr>
          <w:rFonts w:eastAsia="Arial"/>
          <w:sz w:val="34"/>
          <w:szCs w:val="34"/>
          <w:rtl/>
        </w:rPr>
        <w:t xml:space="preserve">.  </w:t>
      </w:r>
    </w:p>
    <w:p w:rsidR="00362339" w:rsidRPr="00AA7C13" w:rsidRDefault="00362339" w:rsidP="00362339">
      <w:pPr>
        <w:pStyle w:val="NumberedParaAR"/>
        <w:spacing w:after="120" w:line="320" w:lineRule="exact"/>
        <w:rPr>
          <w:sz w:val="34"/>
          <w:szCs w:val="34"/>
          <w:lang w:eastAsia="zh-CN"/>
        </w:rPr>
      </w:pPr>
      <w:r w:rsidRPr="00AA7C13">
        <w:rPr>
          <w:rFonts w:eastAsia="Arial"/>
          <w:sz w:val="34"/>
          <w:szCs w:val="34"/>
          <w:rtl/>
        </w:rPr>
        <w:t xml:space="preserve">وعقدت الدورتان العشرون والحادية والعشرون للجنة الدائمة المعنية بقانون البراءات في يناير ونوفمبر </w:t>
      </w:r>
      <w:r w:rsidRPr="00AA7C13">
        <w:rPr>
          <w:rFonts w:eastAsia="Arial"/>
          <w:sz w:val="34"/>
          <w:szCs w:val="34"/>
        </w:rPr>
        <w:t>2014</w:t>
      </w:r>
      <w:r w:rsidRPr="00AA7C13">
        <w:rPr>
          <w:rFonts w:eastAsia="Arial"/>
          <w:sz w:val="34"/>
          <w:szCs w:val="34"/>
          <w:rtl/>
        </w:rPr>
        <w:t xml:space="preserve"> على الترتيب في ظل الهدف الرامي إلى تعزيز التعاون فيما بين الدول الأعضاء بشأن مواصلة رسم السياسة العامة ووضع القواعد والمعايير بشكل متوازن من أجل نظام البراءات الدولي.  وتابعت اللجنة النظر في خمسة موضوعات على جدول أعمالها، ألا وهي:  "</w:t>
      </w:r>
      <w:r w:rsidRPr="00AA7C13">
        <w:rPr>
          <w:rFonts w:eastAsia="Arial"/>
          <w:sz w:val="34"/>
          <w:szCs w:val="34"/>
        </w:rPr>
        <w:t>1</w:t>
      </w:r>
      <w:r w:rsidRPr="00AA7C13">
        <w:rPr>
          <w:rFonts w:eastAsia="Arial"/>
          <w:sz w:val="34"/>
          <w:szCs w:val="34"/>
          <w:rtl/>
        </w:rPr>
        <w:t>" الاستثناءات والتقييدات المتعلقة بحقوق البراءة؛ "</w:t>
      </w:r>
      <w:r w:rsidRPr="00AA7C13">
        <w:rPr>
          <w:rFonts w:eastAsia="Arial"/>
          <w:sz w:val="34"/>
          <w:szCs w:val="34"/>
        </w:rPr>
        <w:t>2</w:t>
      </w:r>
      <w:r w:rsidRPr="00AA7C13">
        <w:rPr>
          <w:rFonts w:eastAsia="Arial"/>
          <w:sz w:val="34"/>
          <w:szCs w:val="34"/>
          <w:rtl/>
        </w:rPr>
        <w:t>" وجودة البراءات، بما في ذلك أنظمة الاعتراض؛ "</w:t>
      </w:r>
      <w:r w:rsidRPr="00AA7C13">
        <w:rPr>
          <w:rFonts w:eastAsia="Arial"/>
          <w:sz w:val="34"/>
          <w:szCs w:val="34"/>
        </w:rPr>
        <w:t>3</w:t>
      </w:r>
      <w:r w:rsidRPr="00AA7C13">
        <w:rPr>
          <w:rFonts w:eastAsia="Arial"/>
          <w:sz w:val="34"/>
          <w:szCs w:val="34"/>
          <w:rtl/>
        </w:rPr>
        <w:t>" والبراءات والصحة؛ "</w:t>
      </w:r>
      <w:r w:rsidRPr="00AA7C13">
        <w:rPr>
          <w:rFonts w:eastAsia="Arial"/>
          <w:sz w:val="34"/>
          <w:szCs w:val="34"/>
        </w:rPr>
        <w:t>4</w:t>
      </w:r>
      <w:r w:rsidRPr="00AA7C13">
        <w:rPr>
          <w:rFonts w:eastAsia="Arial"/>
          <w:sz w:val="34"/>
          <w:szCs w:val="34"/>
          <w:rtl/>
        </w:rPr>
        <w:t>" وسرية التواصل بين مستشاري البراءات وموكّليهم؛ "</w:t>
      </w:r>
      <w:r w:rsidRPr="00AA7C13">
        <w:rPr>
          <w:rFonts w:eastAsia="Arial"/>
          <w:sz w:val="34"/>
          <w:szCs w:val="34"/>
        </w:rPr>
        <w:t>5</w:t>
      </w:r>
      <w:r w:rsidRPr="00AA7C13">
        <w:rPr>
          <w:rFonts w:eastAsia="Arial"/>
          <w:sz w:val="34"/>
          <w:szCs w:val="34"/>
          <w:rtl/>
        </w:rPr>
        <w:t>"ونقل التكنولوجيا.</w:t>
      </w:r>
    </w:p>
    <w:p w:rsidR="00362339" w:rsidRPr="00AA7C13" w:rsidRDefault="00362339" w:rsidP="00362339">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الثاني:  تقديم خدمات عالمية في مجال الملكية الفكرية من الطراز الأول</w:t>
      </w:r>
    </w:p>
    <w:p w:rsidR="00362339" w:rsidRPr="00AA7C13" w:rsidRDefault="00362339" w:rsidP="00362339">
      <w:pPr>
        <w:bidi/>
        <w:spacing w:after="120"/>
        <w:jc w:val="center"/>
        <w:rPr>
          <w:rFonts w:ascii="Arabic Typesetting" w:hAnsi="Arabic Typesetting" w:cs="Arabic Typesetting"/>
          <w:sz w:val="34"/>
          <w:szCs w:val="34"/>
        </w:rPr>
      </w:pPr>
      <w:r w:rsidRPr="00AA7C13">
        <w:rPr>
          <w:rFonts w:ascii="Arabic Typesetting" w:hAnsi="Arabic Typesetting" w:cs="Arabic Typesetting"/>
          <w:noProof/>
          <w:sz w:val="34"/>
          <w:szCs w:val="34"/>
        </w:rPr>
        <w:drawing>
          <wp:inline distT="0" distB="0" distL="0" distR="0" wp14:anchorId="1A163EDF" wp14:editId="6276B87E">
            <wp:extent cx="3693600" cy="221760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362339" w:rsidRPr="00AA7C13" w:rsidRDefault="00362339" w:rsidP="00362339">
      <w:pPr>
        <w:pStyle w:val="NumberedParaAR"/>
        <w:spacing w:after="120" w:line="320" w:lineRule="exact"/>
        <w:rPr>
          <w:b/>
          <w:sz w:val="34"/>
          <w:szCs w:val="34"/>
        </w:rPr>
      </w:pPr>
      <w:r w:rsidRPr="00AA7C13">
        <w:rPr>
          <w:rFonts w:eastAsia="Arial"/>
          <w:sz w:val="34"/>
          <w:szCs w:val="34"/>
          <w:rtl/>
        </w:rPr>
        <w:t xml:space="preserve">شهد عام </w:t>
      </w:r>
      <w:r w:rsidRPr="00AA7C13">
        <w:rPr>
          <w:rFonts w:eastAsia="Arial"/>
          <w:sz w:val="34"/>
          <w:szCs w:val="34"/>
        </w:rPr>
        <w:t>2014</w:t>
      </w:r>
      <w:r w:rsidRPr="00AA7C13">
        <w:rPr>
          <w:rFonts w:eastAsia="Arial"/>
          <w:sz w:val="34"/>
          <w:szCs w:val="34"/>
          <w:rtl/>
        </w:rPr>
        <w:t xml:space="preserve"> نمواً معتبراً في أنظمة التسجيل الدولي للعام الخامس على التوالي، على الرغم من استمرار هشاشة الاقتصاد العالمي.  وقد نجحت المنظمة في تقديم خدمات ذات جودة وتحسين تجربة العميل على جانب، مع تحسين الإنتاجية من خلال مبادرات جيدة التصميم في مجال تكنولوجيا المعلومات والاتصالات على الجانب الآخر.</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وأظهرت طلبات البراءة المودعة دولياً بموجب معاهدة التعاون بشأن البراءات نمواً قوياً في عام </w:t>
      </w:r>
      <w:r w:rsidRPr="00AA7C13">
        <w:rPr>
          <w:rFonts w:eastAsia="Arial"/>
          <w:sz w:val="34"/>
          <w:szCs w:val="34"/>
        </w:rPr>
        <w:t>2014</w:t>
      </w:r>
      <w:r w:rsidRPr="00AA7C13">
        <w:rPr>
          <w:rFonts w:eastAsia="Arial"/>
          <w:sz w:val="34"/>
          <w:szCs w:val="34"/>
          <w:rtl/>
        </w:rPr>
        <w:t xml:space="preserve">، حيث بلغ مجموع الطلبات </w:t>
      </w:r>
      <w:r w:rsidRPr="00AA7C13">
        <w:rPr>
          <w:rFonts w:eastAsia="Arial"/>
          <w:sz w:val="34"/>
          <w:szCs w:val="34"/>
        </w:rPr>
        <w:t>214500</w:t>
      </w:r>
      <w:r w:rsidRPr="00AA7C13">
        <w:rPr>
          <w:rFonts w:eastAsia="Arial"/>
          <w:sz w:val="34"/>
          <w:szCs w:val="34"/>
          <w:rtl/>
        </w:rPr>
        <w:t xml:space="preserve">، مما يمثل زيادة بنسبة </w:t>
      </w:r>
      <w:r w:rsidRPr="00AA7C13">
        <w:rPr>
          <w:rFonts w:eastAsia="Arial"/>
          <w:sz w:val="34"/>
          <w:szCs w:val="34"/>
        </w:rPr>
        <w:t>4.5</w:t>
      </w:r>
      <w:r w:rsidRPr="00AA7C13">
        <w:rPr>
          <w:rFonts w:eastAsia="Arial"/>
          <w:sz w:val="34"/>
          <w:szCs w:val="34"/>
          <w:rtl/>
        </w:rPr>
        <w:t xml:space="preserve">% مقارنةً بعام </w:t>
      </w:r>
      <w:r w:rsidRPr="00AA7C13">
        <w:rPr>
          <w:rFonts w:eastAsia="Arial"/>
          <w:sz w:val="34"/>
          <w:szCs w:val="34"/>
        </w:rPr>
        <w:t>2013</w:t>
      </w:r>
      <w:r w:rsidRPr="00AA7C13">
        <w:rPr>
          <w:rFonts w:eastAsia="Arial"/>
          <w:sz w:val="34"/>
          <w:szCs w:val="34"/>
          <w:rtl/>
        </w:rPr>
        <w:t xml:space="preserve">.  وكان في طليعة نشاط إيداع طلبات البراءة  في عام </w:t>
      </w:r>
      <w:r w:rsidRPr="00AA7C13">
        <w:rPr>
          <w:rFonts w:eastAsia="Arial"/>
          <w:sz w:val="34"/>
          <w:szCs w:val="34"/>
        </w:rPr>
        <w:t>2014</w:t>
      </w:r>
      <w:r w:rsidRPr="00AA7C13">
        <w:rPr>
          <w:rFonts w:eastAsia="Arial"/>
          <w:sz w:val="34"/>
          <w:szCs w:val="34"/>
          <w:rtl/>
        </w:rPr>
        <w:t xml:space="preserve"> ثلاثة شركات اتصالات عملاقة من الصين والولايات المتحدة الأمريكية.</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وواصل الفريق العامل المعني بمعاهدة التعاون بشأن البراءات في دورته السابعة التي عقدت في يونيه </w:t>
      </w:r>
      <w:r w:rsidRPr="00AA7C13">
        <w:rPr>
          <w:rFonts w:eastAsia="Arial"/>
          <w:sz w:val="34"/>
          <w:szCs w:val="34"/>
        </w:rPr>
        <w:t>2014</w:t>
      </w:r>
      <w:r w:rsidRPr="00AA7C13">
        <w:rPr>
          <w:rFonts w:eastAsia="Arial"/>
          <w:sz w:val="34"/>
          <w:szCs w:val="34"/>
          <w:rtl/>
        </w:rPr>
        <w:t xml:space="preserve"> مناقشاته بشأن عددٍ من المقترحات الرامية إلى تحسين أسلوب عمل نظام المعاهدة بما يتماشى مع التوصيات التي أقرها الفريق العامل في دورته الثالثة.  وكان من الإنجازات المميزة في عام </w:t>
      </w:r>
      <w:r w:rsidRPr="00AA7C13">
        <w:rPr>
          <w:rFonts w:eastAsia="Arial"/>
          <w:sz w:val="34"/>
          <w:szCs w:val="34"/>
        </w:rPr>
        <w:t>2014</w:t>
      </w:r>
      <w:r w:rsidRPr="00AA7C13">
        <w:rPr>
          <w:rFonts w:eastAsia="Arial"/>
          <w:sz w:val="34"/>
          <w:szCs w:val="34"/>
          <w:rtl/>
        </w:rPr>
        <w:t xml:space="preserve"> اتفاق بشأن معايير جديدة لاستحقاق تخفيضات في الرسوم للمودعين من بلدان معينة، حيث أدت إلى زيادة عدد البلدان النامية وأقل البلدان نموًا المستفيدة من تلك الرسوم المخفضة.  كما انتهت مناقشات الدول الأعضاء بشأن التخفيضات المحتملة في الرسوم للشركات الصغيرة والمتوسطة إلى أنه ما من سبيل واضح للمضي في هذا الأمر وأن العمل على هذه المسألة سيتوقف بالتالي حتى تتقدم دولة عضو بمقترح محدد.  واتُفق على مواصلة المناقشات فيما بين الدول الأعضاء بشأن التخفيضات المحتملة في الرسوم للجامعات والمعاهد البحثية التي لا تستهدف الربح، خاصةً تلك التي تنتمي إلى بلدان نامية وأقل البلدان نموًا لكن دون التقيد بها وحدها.  وعلاوةً على ذلك، اتفقت الدول الأعضاء على إجراء معدل لتعيين إدارات البحث الدولي وإدارات الفحص التمهيدي الدولي وأحرزت تقدماً في المناقشات المتعلقة بكيفية تحسين جودة منتجات أعمال معاهدة التعاون بشأن البراءات (تقارير البحث الدولي والفحص التمهيدي الدولي).  وذكرت أيضاً أن تقدماً قد أحرِز نحو قبول مقاييس لقياس الأداء الكلي لنظام معاهدة التعاون بشأن البراءات، وعلى الأخص فيما يتعلق بمنتجات أعمال المعاهدة. </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وزاد أيضاً استخدام نظام مدريد في عام </w:t>
      </w:r>
      <w:r w:rsidRPr="00AA7C13">
        <w:rPr>
          <w:rFonts w:eastAsia="Arial"/>
          <w:sz w:val="34"/>
          <w:szCs w:val="34"/>
        </w:rPr>
        <w:t>2014</w:t>
      </w:r>
      <w:r w:rsidRPr="00AA7C13">
        <w:rPr>
          <w:rFonts w:eastAsia="Arial"/>
          <w:sz w:val="34"/>
          <w:szCs w:val="34"/>
          <w:rtl/>
        </w:rPr>
        <w:t xml:space="preserve">، وإن كان بوتيرة أبطأً مما كان متوقعاً في الأصل.  وحقق عدد الطلبات الواردة في عام </w:t>
      </w:r>
      <w:r w:rsidRPr="00AA7C13">
        <w:rPr>
          <w:rFonts w:eastAsia="Arial"/>
          <w:sz w:val="34"/>
          <w:szCs w:val="34"/>
        </w:rPr>
        <w:t>2014</w:t>
      </w:r>
      <w:r w:rsidRPr="00AA7C13">
        <w:rPr>
          <w:rFonts w:eastAsia="Arial"/>
          <w:sz w:val="34"/>
          <w:szCs w:val="34"/>
          <w:rtl/>
        </w:rPr>
        <w:t xml:space="preserve"> رقماً قياسياً بلغ </w:t>
      </w:r>
      <w:r w:rsidRPr="00AA7C13">
        <w:rPr>
          <w:rFonts w:eastAsia="Arial"/>
          <w:sz w:val="34"/>
          <w:szCs w:val="34"/>
        </w:rPr>
        <w:t>47885</w:t>
      </w:r>
      <w:r w:rsidRPr="00AA7C13">
        <w:rPr>
          <w:rFonts w:eastAsia="Arial"/>
          <w:sz w:val="34"/>
          <w:szCs w:val="34"/>
          <w:rtl/>
        </w:rPr>
        <w:t xml:space="preserve"> طلباً، مما يمثل نمواً بنسبة </w:t>
      </w:r>
      <w:r w:rsidRPr="00AA7C13">
        <w:rPr>
          <w:rFonts w:eastAsia="Arial"/>
          <w:sz w:val="34"/>
          <w:szCs w:val="34"/>
        </w:rPr>
        <w:t>2.3</w:t>
      </w:r>
      <w:r w:rsidRPr="00AA7C13">
        <w:rPr>
          <w:rFonts w:eastAsia="Arial"/>
          <w:sz w:val="34"/>
          <w:szCs w:val="34"/>
          <w:rtl/>
        </w:rPr>
        <w:t xml:space="preserve"> بالمائة مقارنةً بعام </w:t>
      </w:r>
      <w:r w:rsidRPr="00AA7C13">
        <w:rPr>
          <w:rFonts w:eastAsia="Arial"/>
          <w:sz w:val="34"/>
          <w:szCs w:val="34"/>
        </w:rPr>
        <w:t>2013</w:t>
      </w:r>
      <w:r w:rsidRPr="00AA7C13">
        <w:rPr>
          <w:rFonts w:eastAsia="Arial"/>
          <w:sz w:val="34"/>
          <w:szCs w:val="34"/>
          <w:rtl/>
        </w:rPr>
        <w:t xml:space="preserve">.  وكان ما يزيد على نصف النمو المجمل نابعاً من الولايات المتحدة الأمريكية، التي انتزعت من ألمانيا لقب أكبر مستخدم للنظام، مما يعكس حدوث تطور معتبر في عام </w:t>
      </w:r>
      <w:r w:rsidRPr="00AA7C13">
        <w:rPr>
          <w:rFonts w:eastAsia="Arial"/>
          <w:sz w:val="34"/>
          <w:szCs w:val="34"/>
        </w:rPr>
        <w:t>2014</w:t>
      </w:r>
      <w:r w:rsidRPr="00AA7C13">
        <w:rPr>
          <w:rFonts w:eastAsia="Arial"/>
          <w:sz w:val="34"/>
          <w:szCs w:val="34"/>
          <w:rtl/>
        </w:rPr>
        <w:t xml:space="preserve"> ويثبت تحول النظام إلى نظام عالمي بحق.  وشهد التوسع الجغرافي للنظام أيضاً تطورات إيجابية مهمة،  حيث انضمت زيمبابوي و</w:t>
      </w:r>
      <w:r w:rsidRPr="00AA7C13">
        <w:rPr>
          <w:rFonts w:eastAsia="Arial"/>
          <w:i/>
          <w:iCs/>
          <w:sz w:val="34"/>
          <w:szCs w:val="34"/>
          <w:rtl/>
        </w:rPr>
        <w:t>المنظمة الأفريقية للملكية الفكرية</w:t>
      </w:r>
      <w:r w:rsidRPr="00AA7C13">
        <w:rPr>
          <w:rFonts w:eastAsia="Arial"/>
          <w:sz w:val="34"/>
          <w:szCs w:val="34"/>
          <w:rtl/>
        </w:rPr>
        <w:t xml:space="preserve"> إلى بروتوكول مدريد.  وبما أن المنظمة الأفريقية للملكية الفكرية منظمة حكومية دولية تضم </w:t>
      </w:r>
      <w:r w:rsidRPr="00AA7C13">
        <w:rPr>
          <w:rFonts w:eastAsia="Arial"/>
          <w:sz w:val="34"/>
          <w:szCs w:val="34"/>
          <w:rtl/>
        </w:rPr>
        <w:lastRenderedPageBreak/>
        <w:t xml:space="preserve">في عضويتها </w:t>
      </w:r>
      <w:r w:rsidRPr="00AA7C13">
        <w:rPr>
          <w:rFonts w:eastAsia="Arial"/>
          <w:sz w:val="34"/>
          <w:szCs w:val="34"/>
        </w:rPr>
        <w:t>17</w:t>
      </w:r>
      <w:r w:rsidRPr="00AA7C13">
        <w:rPr>
          <w:rFonts w:eastAsia="Arial"/>
          <w:sz w:val="34"/>
          <w:szCs w:val="34"/>
          <w:rtl/>
        </w:rPr>
        <w:t xml:space="preserve"> بلداً، فقد أدت حالتا الانضمام هاتان وحدهما إلى زيادة عدد البلدان التي يستطيع المستخدمون فيها حماية علاماتهم التجارية وإدارتها مركزياً باستخدام نظام مدريد من </w:t>
      </w:r>
      <w:r w:rsidRPr="00AA7C13">
        <w:rPr>
          <w:rFonts w:eastAsia="Arial"/>
          <w:sz w:val="34"/>
          <w:szCs w:val="34"/>
        </w:rPr>
        <w:t>94</w:t>
      </w:r>
      <w:r w:rsidRPr="00AA7C13">
        <w:rPr>
          <w:rFonts w:eastAsia="Arial"/>
          <w:sz w:val="34"/>
          <w:szCs w:val="34"/>
          <w:rtl/>
        </w:rPr>
        <w:t xml:space="preserve"> إلى </w:t>
      </w:r>
      <w:r w:rsidRPr="00AA7C13">
        <w:rPr>
          <w:rFonts w:eastAsia="Arial"/>
          <w:sz w:val="34"/>
          <w:szCs w:val="34"/>
        </w:rPr>
        <w:t>110</w:t>
      </w:r>
      <w:r w:rsidRPr="00AA7C13">
        <w:rPr>
          <w:rFonts w:eastAsia="Arial"/>
          <w:sz w:val="34"/>
          <w:szCs w:val="34"/>
          <w:rtl/>
        </w:rPr>
        <w:t xml:space="preserve">، مما أسهم بشكل معتبر كذلك في عملية التحول تلك. </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وزادت الرسوم والنماذج التي ضمتها طلبات الرسوم والنماذج الصناعية الدولية المودعة في إطار نظام لاهاي إلى </w:t>
      </w:r>
      <w:r w:rsidRPr="00AA7C13">
        <w:rPr>
          <w:rFonts w:eastAsia="Arial"/>
          <w:sz w:val="34"/>
          <w:szCs w:val="34"/>
        </w:rPr>
        <w:t>14441</w:t>
      </w:r>
      <w:r w:rsidRPr="00AA7C13">
        <w:rPr>
          <w:rFonts w:eastAsia="Arial"/>
          <w:sz w:val="34"/>
          <w:szCs w:val="34"/>
          <w:rtl/>
        </w:rPr>
        <w:t xml:space="preserve"> رسماً ونموذجاً في عام </w:t>
      </w:r>
      <w:r w:rsidRPr="00AA7C13">
        <w:rPr>
          <w:rFonts w:eastAsia="Arial"/>
          <w:sz w:val="34"/>
          <w:szCs w:val="34"/>
        </w:rPr>
        <w:t>2014</w:t>
      </w:r>
      <w:r w:rsidRPr="00AA7C13">
        <w:rPr>
          <w:rFonts w:eastAsia="Arial"/>
          <w:sz w:val="34"/>
          <w:szCs w:val="34"/>
          <w:rtl/>
        </w:rPr>
        <w:t xml:space="preserve">، وهذا يمثل نمواً بنسبة </w:t>
      </w:r>
      <w:r w:rsidRPr="00AA7C13">
        <w:rPr>
          <w:rFonts w:eastAsia="Arial"/>
          <w:sz w:val="34"/>
          <w:szCs w:val="34"/>
        </w:rPr>
        <w:t>9.6</w:t>
      </w:r>
      <w:r w:rsidRPr="00AA7C13">
        <w:rPr>
          <w:rFonts w:eastAsia="Arial"/>
          <w:sz w:val="34"/>
          <w:szCs w:val="34"/>
          <w:rtl/>
        </w:rPr>
        <w:t xml:space="preserve"> بالمائة مقارنةً بعام </w:t>
      </w:r>
      <w:r w:rsidRPr="00AA7C13">
        <w:rPr>
          <w:rFonts w:eastAsia="Arial"/>
          <w:sz w:val="34"/>
          <w:szCs w:val="34"/>
        </w:rPr>
        <w:t>2013</w:t>
      </w:r>
      <w:r w:rsidRPr="00AA7C13">
        <w:rPr>
          <w:rFonts w:eastAsia="Arial"/>
          <w:sz w:val="34"/>
          <w:szCs w:val="34"/>
          <w:rtl/>
        </w:rPr>
        <w:t xml:space="preserve">، وإن كان النمو الكلي أبطأ مما كان متوقعاً.  وأحرز تقدم معتبر نحو تعزيز الإطار القانوني لنظام لاهاي في عام </w:t>
      </w:r>
      <w:r w:rsidRPr="00AA7C13">
        <w:rPr>
          <w:rFonts w:eastAsia="Arial"/>
          <w:sz w:val="34"/>
          <w:szCs w:val="34"/>
        </w:rPr>
        <w:t>2014</w:t>
      </w:r>
      <w:r w:rsidRPr="00AA7C13">
        <w:rPr>
          <w:rFonts w:eastAsia="Arial"/>
          <w:sz w:val="34"/>
          <w:szCs w:val="34"/>
          <w:rtl/>
        </w:rPr>
        <w:t xml:space="preserve">.  وكان من أبرز سمات ذلك اعتماد جمعية اتحاد لاهاي أحكاماً استحدثت "آلية للتغذية الراجعة" عقب الدورة الرابعة للفريق العامل المعني بالتطوير القانوني لنظام لاهاي بشأن التسجيل الدولي للرسوم والنماذج الصناعية.  وعلاوةً على ذلك، أجريت تغييرات على التعليمات الإدارية بغية إعطاء المستخدمين مزيداً من المرونة بالنسبة إلى الكشف عن رسومهم ونماذجهم بشكل رسمي.  وأصبحت جمهورية كوريا في عام </w:t>
      </w:r>
      <w:r w:rsidRPr="00AA7C13">
        <w:rPr>
          <w:rFonts w:eastAsia="Arial"/>
          <w:sz w:val="34"/>
          <w:szCs w:val="34"/>
        </w:rPr>
        <w:t>2014</w:t>
      </w:r>
      <w:r w:rsidRPr="00AA7C13">
        <w:rPr>
          <w:rFonts w:eastAsia="Arial"/>
          <w:sz w:val="34"/>
          <w:szCs w:val="34"/>
          <w:rtl/>
        </w:rPr>
        <w:t xml:space="preserve"> طرفاً في وثيقة جنيف لسنة </w:t>
      </w:r>
      <w:r w:rsidRPr="00AA7C13">
        <w:rPr>
          <w:rFonts w:eastAsia="Arial"/>
          <w:sz w:val="34"/>
          <w:szCs w:val="34"/>
        </w:rPr>
        <w:t>1999</w:t>
      </w:r>
      <w:r w:rsidRPr="00AA7C13">
        <w:rPr>
          <w:rFonts w:eastAsia="Arial"/>
          <w:sz w:val="34"/>
          <w:szCs w:val="34"/>
          <w:rtl/>
        </w:rPr>
        <w:t xml:space="preserve"> لاتفاق لاهاي بشأن التسجيل الدولي للرسوم والنماذج الصناعية (والمشار إليها فيما يلي باسم "وثيقة </w:t>
      </w:r>
      <w:r w:rsidRPr="00AA7C13">
        <w:rPr>
          <w:rFonts w:eastAsia="Arial"/>
          <w:sz w:val="34"/>
          <w:szCs w:val="34"/>
        </w:rPr>
        <w:t>1999</w:t>
      </w:r>
      <w:r w:rsidRPr="00AA7C13">
        <w:rPr>
          <w:rFonts w:eastAsia="Arial"/>
          <w:sz w:val="34"/>
          <w:szCs w:val="34"/>
          <w:rtl/>
        </w:rPr>
        <w:t xml:space="preserve">")،  بينما أرجئ انضمام أعضاء محتملين آخرين، من أبرزها اليابان والولايات المتحدة الأمريكية إلى عام </w:t>
      </w:r>
      <w:r w:rsidRPr="00AA7C13">
        <w:rPr>
          <w:rFonts w:eastAsia="Arial"/>
          <w:sz w:val="34"/>
          <w:szCs w:val="34"/>
        </w:rPr>
        <w:t>2015</w:t>
      </w:r>
      <w:r w:rsidRPr="00AA7C13">
        <w:rPr>
          <w:rFonts w:eastAsia="Arial"/>
          <w:sz w:val="34"/>
          <w:szCs w:val="34"/>
          <w:rtl/>
        </w:rPr>
        <w:t xml:space="preserve">، مما تسبب في انخفاض معدل النمو في العضوية خلال عام </w:t>
      </w:r>
      <w:r w:rsidRPr="00AA7C13">
        <w:rPr>
          <w:rFonts w:eastAsia="Arial"/>
          <w:sz w:val="34"/>
          <w:szCs w:val="34"/>
        </w:rPr>
        <w:t>2014</w:t>
      </w:r>
      <w:r w:rsidRPr="00AA7C13">
        <w:rPr>
          <w:rFonts w:eastAsia="Arial"/>
          <w:sz w:val="34"/>
          <w:szCs w:val="34"/>
          <w:rtl/>
        </w:rPr>
        <w:t xml:space="preserve"> عما كان متوقعاً.  وعلاوةً على ذلك، بقيت الحاجة في نهاية عام </w:t>
      </w:r>
      <w:r w:rsidRPr="00AA7C13">
        <w:rPr>
          <w:rFonts w:eastAsia="Arial"/>
          <w:sz w:val="34"/>
          <w:szCs w:val="34"/>
        </w:rPr>
        <w:t>2014</w:t>
      </w:r>
      <w:r w:rsidRPr="00AA7C13">
        <w:rPr>
          <w:rFonts w:eastAsia="Arial"/>
          <w:sz w:val="34"/>
          <w:szCs w:val="34"/>
          <w:rtl/>
        </w:rPr>
        <w:t xml:space="preserve"> إلى ثلاث موافقات لإنهاء وثيقة </w:t>
      </w:r>
      <w:r w:rsidRPr="00AA7C13">
        <w:rPr>
          <w:rFonts w:eastAsia="Arial"/>
          <w:sz w:val="34"/>
          <w:szCs w:val="34"/>
        </w:rPr>
        <w:t>1934</w:t>
      </w:r>
      <w:r w:rsidRPr="00AA7C13">
        <w:rPr>
          <w:rFonts w:eastAsia="Arial"/>
          <w:sz w:val="34"/>
          <w:szCs w:val="34"/>
          <w:rtl/>
        </w:rPr>
        <w:t xml:space="preserve">، كما بقيت أربعة أطراف متعاقدة من خارج الاتحاد الأوروبي والمنظمة الأفريقية للملكية الفكرية ملزمةً بوثيقة </w:t>
      </w:r>
      <w:r w:rsidRPr="00AA7C13">
        <w:rPr>
          <w:rFonts w:eastAsia="Arial"/>
          <w:sz w:val="34"/>
          <w:szCs w:val="34"/>
        </w:rPr>
        <w:t>1960</w:t>
      </w:r>
      <w:r w:rsidRPr="00AA7C13">
        <w:rPr>
          <w:rFonts w:eastAsia="Arial"/>
          <w:sz w:val="34"/>
          <w:szCs w:val="34"/>
          <w:rtl/>
        </w:rPr>
        <w:t xml:space="preserve">.    </w:t>
      </w:r>
    </w:p>
    <w:p w:rsidR="00362339" w:rsidRPr="00AA7C13" w:rsidRDefault="00362339" w:rsidP="00362339">
      <w:pPr>
        <w:pStyle w:val="NumberedParaAR"/>
        <w:spacing w:after="120" w:line="320" w:lineRule="exact"/>
        <w:rPr>
          <w:bCs/>
          <w:sz w:val="34"/>
          <w:szCs w:val="34"/>
        </w:rPr>
      </w:pPr>
      <w:r w:rsidRPr="00AA7C13">
        <w:rPr>
          <w:rFonts w:eastAsia="Arial"/>
          <w:sz w:val="34"/>
          <w:szCs w:val="34"/>
          <w:rtl/>
        </w:rPr>
        <w:t xml:space="preserve">وأصدرت جمعية اتحاد لشبونة في </w:t>
      </w:r>
      <w:r w:rsidRPr="00AA7C13">
        <w:rPr>
          <w:rFonts w:eastAsia="Arial"/>
          <w:sz w:val="34"/>
          <w:szCs w:val="34"/>
        </w:rPr>
        <w:t>2009</w:t>
      </w:r>
      <w:r w:rsidRPr="00AA7C13">
        <w:rPr>
          <w:rFonts w:eastAsia="Arial"/>
          <w:sz w:val="34"/>
          <w:szCs w:val="34"/>
          <w:rtl/>
        </w:rPr>
        <w:t xml:space="preserve"> تكليفاً للفريق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وفي ضوء التقدم الذي أحرزه الفريق العامل، وافقت جمعية اتحاد لشبونة في عام </w:t>
      </w:r>
      <w:r w:rsidRPr="00AA7C13">
        <w:rPr>
          <w:rFonts w:eastAsia="Arial"/>
          <w:sz w:val="34"/>
          <w:szCs w:val="34"/>
        </w:rPr>
        <w:t>2013</w:t>
      </w:r>
      <w:r w:rsidRPr="00AA7C13">
        <w:rPr>
          <w:rFonts w:eastAsia="Arial"/>
          <w:sz w:val="34"/>
          <w:szCs w:val="34"/>
          <w:rtl/>
        </w:rPr>
        <w:t xml:space="preserve"> على عقد مؤتمر دبلوماسي لاعتماد صيغة معدلة لاتفاق لشبونة بشأن تسميات المنشأ والبيانات الجغرافية في عام </w:t>
      </w:r>
      <w:r w:rsidRPr="00AA7C13">
        <w:rPr>
          <w:rFonts w:eastAsia="Arial"/>
          <w:sz w:val="34"/>
          <w:szCs w:val="34"/>
        </w:rPr>
        <w:t>2015</w:t>
      </w:r>
      <w:r w:rsidRPr="00AA7C13">
        <w:rPr>
          <w:rFonts w:eastAsia="Arial"/>
          <w:sz w:val="34"/>
          <w:szCs w:val="34"/>
          <w:rtl/>
        </w:rPr>
        <w:t xml:space="preserve">.  وفي أكتوبر </w:t>
      </w:r>
      <w:r w:rsidRPr="00AA7C13">
        <w:rPr>
          <w:rFonts w:eastAsia="Arial"/>
          <w:sz w:val="34"/>
          <w:szCs w:val="34"/>
        </w:rPr>
        <w:t>2014</w:t>
      </w:r>
      <w:r w:rsidRPr="00AA7C13">
        <w:rPr>
          <w:rFonts w:eastAsia="Arial"/>
          <w:sz w:val="34"/>
          <w:szCs w:val="34"/>
          <w:rtl/>
        </w:rPr>
        <w:t xml:space="preserve">، أكمل الفريق العامل أعماله التحضيرية لوثيقة جديدة لاتفاق لشبونة بشأن تسميات المنشأ والبيانات الجغرافية، وقررت اللجنة التحضيرية عقد المؤتمر الدبلوماسي في الفترة من </w:t>
      </w:r>
      <w:r w:rsidRPr="00AA7C13">
        <w:rPr>
          <w:rFonts w:eastAsia="Arial"/>
          <w:sz w:val="34"/>
          <w:szCs w:val="34"/>
        </w:rPr>
        <w:t>11</w:t>
      </w:r>
      <w:r w:rsidRPr="00AA7C13">
        <w:rPr>
          <w:rFonts w:eastAsia="Arial"/>
          <w:sz w:val="34"/>
          <w:szCs w:val="34"/>
          <w:rtl/>
        </w:rPr>
        <w:t xml:space="preserve"> إلى </w:t>
      </w:r>
      <w:r w:rsidRPr="00AA7C13">
        <w:rPr>
          <w:rFonts w:eastAsia="Arial"/>
          <w:sz w:val="34"/>
          <w:szCs w:val="34"/>
        </w:rPr>
        <w:t>21</w:t>
      </w:r>
      <w:r w:rsidRPr="00AA7C13">
        <w:rPr>
          <w:rFonts w:eastAsia="Arial"/>
          <w:sz w:val="34"/>
          <w:szCs w:val="34"/>
          <w:rtl/>
        </w:rPr>
        <w:t xml:space="preserve"> مايو </w:t>
      </w:r>
      <w:r w:rsidRPr="00AA7C13">
        <w:rPr>
          <w:rFonts w:eastAsia="Arial"/>
          <w:sz w:val="34"/>
          <w:szCs w:val="34"/>
        </w:rPr>
        <w:t>2015</w:t>
      </w:r>
      <w:r w:rsidRPr="00AA7C13">
        <w:rPr>
          <w:rFonts w:eastAsia="Arial"/>
          <w:sz w:val="34"/>
          <w:szCs w:val="34"/>
          <w:rtl/>
        </w:rPr>
        <w:t xml:space="preserve">.  </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وعمل مركز الويبو في عام </w:t>
      </w:r>
      <w:r w:rsidRPr="00AA7C13">
        <w:rPr>
          <w:rFonts w:eastAsia="Arial"/>
          <w:sz w:val="34"/>
          <w:szCs w:val="34"/>
        </w:rPr>
        <w:t>2014</w:t>
      </w:r>
      <w:r w:rsidRPr="00AA7C13">
        <w:rPr>
          <w:rFonts w:eastAsia="Arial"/>
          <w:sz w:val="34"/>
          <w:szCs w:val="34"/>
          <w:rtl/>
        </w:rPr>
        <w:t xml:space="preserve">، استناداً إلى نتائج الدراسة الاستقصائية الدولية التي أجراها بشأن تسوية المنازعات المتعلقة بالصفقات التكنولوجية الدولية في عام </w:t>
      </w:r>
      <w:r w:rsidRPr="00AA7C13">
        <w:rPr>
          <w:rFonts w:eastAsia="Arial"/>
          <w:sz w:val="34"/>
          <w:szCs w:val="34"/>
        </w:rPr>
        <w:t>2013</w:t>
      </w:r>
      <w:r w:rsidRPr="00AA7C13">
        <w:rPr>
          <w:rFonts w:eastAsia="Arial"/>
          <w:sz w:val="34"/>
          <w:szCs w:val="34"/>
          <w:rtl/>
        </w:rPr>
        <w:t xml:space="preserve">، على تعزيز إمكانية تلبية إجراءاته احتياجات أصحاب حقوق الملكية الفكرية ومستخدميها.  وزادت في عام </w:t>
      </w:r>
      <w:r w:rsidRPr="00AA7C13">
        <w:rPr>
          <w:rFonts w:eastAsia="Arial"/>
          <w:sz w:val="34"/>
          <w:szCs w:val="34"/>
        </w:rPr>
        <w:t>2014</w:t>
      </w:r>
      <w:r w:rsidRPr="00AA7C13">
        <w:rPr>
          <w:rFonts w:eastAsia="Arial"/>
          <w:sz w:val="34"/>
          <w:szCs w:val="34"/>
          <w:rtl/>
        </w:rPr>
        <w:t xml:space="preserve"> قضايا السطو الإلكتروني المودعة لدى الويبو بنسبة </w:t>
      </w:r>
      <w:r w:rsidRPr="00AA7C13">
        <w:rPr>
          <w:rFonts w:eastAsia="Arial"/>
          <w:sz w:val="34"/>
          <w:szCs w:val="34"/>
        </w:rPr>
        <w:t>2</w:t>
      </w:r>
      <w:r w:rsidRPr="00AA7C13">
        <w:rPr>
          <w:rFonts w:eastAsia="Arial"/>
          <w:sz w:val="34"/>
          <w:szCs w:val="34"/>
          <w:rtl/>
        </w:rPr>
        <w:t xml:space="preserve"> بالمائة، حيث بلغ عدد القضايا التي تقدم بها ملاك علامات تجارية </w:t>
      </w:r>
      <w:r w:rsidRPr="00AA7C13">
        <w:rPr>
          <w:rFonts w:eastAsia="Arial"/>
          <w:sz w:val="34"/>
          <w:szCs w:val="34"/>
        </w:rPr>
        <w:t>2634</w:t>
      </w:r>
      <w:r w:rsidRPr="00AA7C13">
        <w:rPr>
          <w:rFonts w:eastAsia="Arial"/>
          <w:sz w:val="34"/>
          <w:szCs w:val="34"/>
          <w:rtl/>
        </w:rPr>
        <w:t xml:space="preserve"> قضية بشأن </w:t>
      </w:r>
      <w:r w:rsidRPr="00AA7C13">
        <w:rPr>
          <w:rFonts w:eastAsia="Arial"/>
          <w:sz w:val="34"/>
          <w:szCs w:val="34"/>
        </w:rPr>
        <w:t>5591</w:t>
      </w:r>
      <w:r w:rsidRPr="00AA7C13">
        <w:rPr>
          <w:rFonts w:eastAsia="Arial"/>
          <w:sz w:val="34"/>
          <w:szCs w:val="34"/>
          <w:rtl/>
        </w:rPr>
        <w:t xml:space="preserve"> اسم حقل مدعين فيها بإساءة استخدام علاماتهم.  ومثلت الحقول العليا القطرية </w:t>
      </w:r>
      <w:r w:rsidRPr="00AA7C13">
        <w:rPr>
          <w:rFonts w:eastAsia="Arial"/>
          <w:sz w:val="34"/>
          <w:szCs w:val="34"/>
        </w:rPr>
        <w:t>13</w:t>
      </w:r>
      <w:r w:rsidRPr="00AA7C13">
        <w:rPr>
          <w:rFonts w:eastAsia="Arial"/>
          <w:sz w:val="34"/>
          <w:szCs w:val="34"/>
          <w:rtl/>
        </w:rPr>
        <w:t xml:space="preserve"> بالمائة من مجموع الطلبات المودعة، حيث أصبحت </w:t>
      </w:r>
      <w:r w:rsidRPr="00AA7C13">
        <w:rPr>
          <w:rFonts w:eastAsia="Arial"/>
          <w:sz w:val="34"/>
          <w:szCs w:val="34"/>
        </w:rPr>
        <w:t>72</w:t>
      </w:r>
      <w:r w:rsidRPr="00AA7C13">
        <w:rPr>
          <w:rFonts w:eastAsia="Arial"/>
          <w:sz w:val="34"/>
          <w:szCs w:val="34"/>
          <w:rtl/>
        </w:rPr>
        <w:t xml:space="preserve"> هيئة وطنية لتسجيل أسماء الحقول تقدم خدمة الويبو هذه.  وشملت قضايا الويبو في إطار السياسة الموحدة لتسوية المنازعات (</w:t>
      </w:r>
      <w:r w:rsidRPr="00AA7C13">
        <w:rPr>
          <w:rFonts w:eastAsia="Arial"/>
          <w:sz w:val="34"/>
          <w:szCs w:val="34"/>
        </w:rPr>
        <w:t>UDRP) 108</w:t>
      </w:r>
      <w:r w:rsidRPr="00AA7C13">
        <w:rPr>
          <w:rFonts w:eastAsia="Arial"/>
          <w:sz w:val="34"/>
          <w:szCs w:val="34"/>
          <w:rtl/>
        </w:rPr>
        <w:t xml:space="preserve"> طرفاً في عام </w:t>
      </w:r>
      <w:r w:rsidRPr="00AA7C13">
        <w:rPr>
          <w:rFonts w:eastAsia="Arial"/>
          <w:sz w:val="34"/>
          <w:szCs w:val="34"/>
        </w:rPr>
        <w:t>2014</w:t>
      </w:r>
      <w:r w:rsidRPr="00AA7C13">
        <w:rPr>
          <w:rFonts w:eastAsia="Arial"/>
          <w:sz w:val="34"/>
          <w:szCs w:val="34"/>
          <w:rtl/>
        </w:rPr>
        <w:t xml:space="preserve">.  وشهدت الولايات المتحدة الأمريكية، من بين المستخدمين الخمسة الأعلى، أكبر نمو في القضايا المقدمة، وذلك بنسبة </w:t>
      </w:r>
      <w:r w:rsidRPr="00AA7C13">
        <w:rPr>
          <w:rFonts w:eastAsia="Arial"/>
          <w:sz w:val="34"/>
          <w:szCs w:val="34"/>
        </w:rPr>
        <w:t>14.3</w:t>
      </w:r>
      <w:r w:rsidRPr="00AA7C13">
        <w:rPr>
          <w:rFonts w:eastAsia="Arial"/>
          <w:sz w:val="34"/>
          <w:szCs w:val="34"/>
          <w:rtl/>
        </w:rPr>
        <w:t xml:space="preserve"> بالمائة. وكانت القطاعات الثلاثة التي تصدرت نشاط الشكاوى البيع بالتجزئة (</w:t>
      </w:r>
      <w:r w:rsidRPr="00AA7C13">
        <w:rPr>
          <w:rFonts w:eastAsia="Arial"/>
          <w:sz w:val="34"/>
          <w:szCs w:val="34"/>
        </w:rPr>
        <w:t>13</w:t>
      </w:r>
      <w:r w:rsidRPr="00AA7C13">
        <w:rPr>
          <w:rFonts w:eastAsia="Arial"/>
          <w:sz w:val="34"/>
          <w:szCs w:val="34"/>
          <w:rtl/>
        </w:rPr>
        <w:t xml:space="preserve"> بالمائة من مجموع القضايا) والمصرفية والتمويل (</w:t>
      </w:r>
      <w:r w:rsidRPr="00AA7C13">
        <w:rPr>
          <w:rFonts w:eastAsia="Arial"/>
          <w:sz w:val="34"/>
          <w:szCs w:val="34"/>
        </w:rPr>
        <w:t>11</w:t>
      </w:r>
      <w:r w:rsidRPr="00AA7C13">
        <w:rPr>
          <w:rFonts w:eastAsia="Arial"/>
          <w:sz w:val="34"/>
          <w:szCs w:val="34"/>
          <w:rtl/>
        </w:rPr>
        <w:t xml:space="preserve"> بالمائة) والأزياء (</w:t>
      </w:r>
      <w:r w:rsidRPr="00AA7C13">
        <w:rPr>
          <w:rFonts w:eastAsia="Arial"/>
          <w:sz w:val="34"/>
          <w:szCs w:val="34"/>
        </w:rPr>
        <w:t>10</w:t>
      </w:r>
      <w:r w:rsidRPr="00AA7C13">
        <w:rPr>
          <w:rFonts w:eastAsia="Arial"/>
          <w:sz w:val="34"/>
          <w:szCs w:val="34"/>
          <w:rtl/>
        </w:rPr>
        <w:t xml:space="preserve"> بالمائة).  وفصل في القضايا </w:t>
      </w:r>
      <w:r w:rsidRPr="00AA7C13">
        <w:rPr>
          <w:rFonts w:eastAsia="Arial"/>
          <w:sz w:val="34"/>
          <w:szCs w:val="34"/>
        </w:rPr>
        <w:t>297</w:t>
      </w:r>
      <w:r w:rsidRPr="00AA7C13">
        <w:rPr>
          <w:rFonts w:eastAsia="Arial"/>
          <w:sz w:val="34"/>
          <w:szCs w:val="34"/>
          <w:rtl/>
        </w:rPr>
        <w:t xml:space="preserve"> عضواً من أعضاء هيئات الويبو من </w:t>
      </w:r>
      <w:r w:rsidRPr="00AA7C13">
        <w:rPr>
          <w:rFonts w:eastAsia="Arial"/>
          <w:sz w:val="34"/>
          <w:szCs w:val="34"/>
        </w:rPr>
        <w:t>43</w:t>
      </w:r>
      <w:r w:rsidRPr="00AA7C13">
        <w:rPr>
          <w:rFonts w:eastAsia="Arial"/>
          <w:sz w:val="34"/>
          <w:szCs w:val="34"/>
          <w:rtl/>
        </w:rPr>
        <w:t xml:space="preserve"> بلداً، وأجريت الإجراءات بست عشرة لغة مختلفة.</w:t>
      </w:r>
    </w:p>
    <w:p w:rsidR="00362339" w:rsidRPr="00AA7C13" w:rsidRDefault="00362339" w:rsidP="00362339">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الثالث:  تسهيل الانتفاع بالملكية الفكرية في سبيل التنمية</w:t>
      </w:r>
    </w:p>
    <w:p w:rsidR="00362339" w:rsidRPr="00AA7C13" w:rsidRDefault="00362339" w:rsidP="00362339">
      <w:pPr>
        <w:bidi/>
        <w:spacing w:after="120"/>
        <w:jc w:val="center"/>
        <w:rPr>
          <w:rFonts w:ascii="Arabic Typesetting" w:hAnsi="Arabic Typesetting" w:cs="Arabic Typesetting"/>
          <w:sz w:val="34"/>
          <w:szCs w:val="34"/>
        </w:rPr>
      </w:pPr>
      <w:r w:rsidRPr="00AA7C13">
        <w:rPr>
          <w:rFonts w:ascii="Arabic Typesetting" w:hAnsi="Arabic Typesetting" w:cs="Arabic Typesetting"/>
          <w:noProof/>
          <w:sz w:val="34"/>
          <w:szCs w:val="34"/>
        </w:rPr>
        <w:drawing>
          <wp:inline distT="0" distB="0" distL="0" distR="0" wp14:anchorId="45353DBF" wp14:editId="268EA021">
            <wp:extent cx="3693600" cy="221760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استمر على قائمة الأولويات تسهيل الانتفاع بالملكية الفكرية في سبيل التنمية وتمكين البلدان النامية وأقل البلدان نموًا والبلدان التي تمر بمرحلة انتقالية من تسخير الملكية الفكرية لتعزيز الطاقات والقدرات الوطنية على الابتكار.  </w:t>
      </w:r>
    </w:p>
    <w:p w:rsidR="00362339" w:rsidRPr="00AA7C13" w:rsidRDefault="00362339" w:rsidP="00362339">
      <w:pPr>
        <w:pStyle w:val="NumberedParaAR"/>
        <w:spacing w:after="120" w:line="320" w:lineRule="exact"/>
        <w:rPr>
          <w:rFonts w:eastAsia="SimSun"/>
          <w:bCs/>
          <w:sz w:val="34"/>
          <w:szCs w:val="34"/>
          <w:lang w:eastAsia="zh-CN"/>
        </w:rPr>
      </w:pPr>
      <w:r w:rsidRPr="00AA7C13">
        <w:rPr>
          <w:sz w:val="34"/>
          <w:szCs w:val="34"/>
          <w:rtl/>
        </w:rPr>
        <w:lastRenderedPageBreak/>
        <w:t xml:space="preserve">وواصلت الويبو تقديم المساعدة للبلدان النامية وأقل البلدان نمواً على صياغة وتطوير وتنفيذ استراتيجيات وطنية للملكية الفكرية متسقة مع خطط التنمية العامة ومزودة بالقدرة على تشجيع الابتكار والإبداع.  واستمر الاسترشاد في هذه العملية بتطبيق المنهجية ومجموعة الأدوات العملية الموحدة، مع كونها مرنة، لصياغة استراتيجيات الملكية الفكرية وخططها على الصعيد الوطني، والتي وُضعت ضمن مشروع جدول أعمال التنمية بشأن تحسين قدرات المؤسسات والمستخدمين على الأصعدة الوطنية ودون الإقليمية والإقليمية في عام </w:t>
      </w:r>
      <w:r w:rsidRPr="00AA7C13">
        <w:rPr>
          <w:sz w:val="34"/>
          <w:szCs w:val="34"/>
        </w:rPr>
        <w:t>2012</w:t>
      </w:r>
      <w:r w:rsidRPr="00AA7C13">
        <w:rPr>
          <w:sz w:val="34"/>
          <w:szCs w:val="34"/>
          <w:rtl/>
        </w:rPr>
        <w:t xml:space="preserve">.  وقد تمخض عن ذلك إنشاء تسعة بلدان (ستة في أفريقيا واثنان في آسيا والمحيط الهادئ وواحدة في أمريكا اللاتينية والكاريبي) عملية لصياغة استراتيجيات/خطط تطوير وطنية للملكية الفكرية، بينما لم يكن يزل </w:t>
      </w:r>
      <w:r w:rsidRPr="00AA7C13">
        <w:rPr>
          <w:sz w:val="34"/>
          <w:szCs w:val="34"/>
        </w:rPr>
        <w:t>18</w:t>
      </w:r>
      <w:r w:rsidRPr="00AA7C13">
        <w:rPr>
          <w:sz w:val="34"/>
          <w:szCs w:val="34"/>
          <w:rtl/>
        </w:rPr>
        <w:t xml:space="preserve"> بلداً (ستة في أفريقيا وثلاثة في المنطقة العربية وأربعة في آسيا والمحيط الهادئ وخمسة في أمريكا اللاتينية والكاريبي) حتى نهاية عام </w:t>
      </w:r>
      <w:r w:rsidRPr="00AA7C13">
        <w:rPr>
          <w:sz w:val="34"/>
          <w:szCs w:val="34"/>
        </w:rPr>
        <w:t>2014</w:t>
      </w:r>
      <w:r w:rsidRPr="00AA7C13">
        <w:rPr>
          <w:sz w:val="34"/>
          <w:szCs w:val="34"/>
          <w:rtl/>
        </w:rPr>
        <w:t xml:space="preserve"> في مرحلة الصياغة و/أو الاعتماد.  وعلاوةً على ذلك، كانت الاستراتيجيات/خطط التنمية الوطنية الخاصة بالملكية الفكرية  قد اعتُمدت و/أو كانت قيد التنفيذ في </w:t>
      </w:r>
      <w:r w:rsidRPr="00AA7C13">
        <w:rPr>
          <w:sz w:val="34"/>
          <w:szCs w:val="34"/>
        </w:rPr>
        <w:t>37</w:t>
      </w:r>
      <w:r w:rsidRPr="00AA7C13">
        <w:rPr>
          <w:sz w:val="34"/>
          <w:szCs w:val="34"/>
          <w:rtl/>
        </w:rPr>
        <w:t xml:space="preserve"> بلداً (</w:t>
      </w:r>
      <w:r w:rsidRPr="00AA7C13">
        <w:rPr>
          <w:sz w:val="34"/>
          <w:szCs w:val="34"/>
        </w:rPr>
        <w:t>21</w:t>
      </w:r>
      <w:r w:rsidRPr="00AA7C13">
        <w:rPr>
          <w:sz w:val="34"/>
          <w:szCs w:val="34"/>
          <w:rtl/>
        </w:rPr>
        <w:t xml:space="preserve"> في أفريقيا واثنان في المنطقة العربية وثمانية في آسيا والمحيط الهادئ وستة في أمريكا اللاتينية والكاريبي) منها </w:t>
      </w:r>
      <w:r w:rsidRPr="00AA7C13">
        <w:rPr>
          <w:sz w:val="34"/>
          <w:szCs w:val="34"/>
        </w:rPr>
        <w:t>17</w:t>
      </w:r>
      <w:r w:rsidRPr="00AA7C13">
        <w:rPr>
          <w:sz w:val="34"/>
          <w:szCs w:val="34"/>
          <w:rtl/>
        </w:rPr>
        <w:t xml:space="preserve"> من أقل البلدان نموًا.</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وقد عدلت البلدان التالية من بلدان أوروبا الوسطى ودول البلطيق  وبلدان آسيا الوسطى والقوقاز وأوروبا الشرقية فضلاً عن بعض البدان المتوسطية تشريعات الملكية الفكرية الوطنية لديها بما يتماشى مع استراتيجياتها الوطنية للملكية الفكرية:  الجبل الأسود وطاجيكستان وكازاخستان وليتوانيا وجمهورية مولدوفا.  </w:t>
      </w:r>
      <w:r w:rsidRPr="00AA7C13">
        <w:rPr>
          <w:rFonts w:eastAsia="Arial"/>
          <w:color w:val="000000"/>
          <w:sz w:val="34"/>
          <w:szCs w:val="34"/>
          <w:rtl/>
        </w:rPr>
        <w:t xml:space="preserve">وبقي الترويج لأهمية الاستراتيجيات الوطنية الشاملة طويلة الأمد و/أو المساعدة في وضعها وتنفيذها تلبيةً لاحتياجات الدول الأعضاء أولويةً في عام </w:t>
      </w:r>
      <w:r w:rsidRPr="00AA7C13">
        <w:rPr>
          <w:rFonts w:eastAsia="Arial"/>
          <w:color w:val="000000"/>
          <w:sz w:val="34"/>
          <w:szCs w:val="34"/>
        </w:rPr>
        <w:t>2014</w:t>
      </w:r>
      <w:r w:rsidRPr="00AA7C13">
        <w:rPr>
          <w:rFonts w:eastAsia="Arial"/>
          <w:color w:val="000000"/>
          <w:sz w:val="34"/>
          <w:szCs w:val="34"/>
          <w:rtl/>
        </w:rPr>
        <w:t xml:space="preserve">، مما نتج عنه اعتماد ثلاثة بلدان (تركيا وسلوفينيا وطاجيكستان) استراتيجيات وطنية ذات صلة بالملكية الفكرية وشروع أربعة بلدان (أوكرانيا وبلغاريا وبولندا وتركمنستان) في وضع </w:t>
      </w:r>
      <w:r w:rsidRPr="00AA7C13">
        <w:rPr>
          <w:rFonts w:eastAsia="Arial" w:hint="cs"/>
          <w:color w:val="000000"/>
          <w:sz w:val="34"/>
          <w:szCs w:val="34"/>
          <w:rtl/>
        </w:rPr>
        <w:t>استراتيجية</w:t>
      </w:r>
      <w:r w:rsidRPr="00AA7C13">
        <w:rPr>
          <w:rFonts w:eastAsia="Arial"/>
          <w:color w:val="000000"/>
          <w:sz w:val="34"/>
          <w:szCs w:val="34"/>
          <w:rtl/>
        </w:rPr>
        <w:t xml:space="preserve"> جديدة.  </w:t>
      </w:r>
    </w:p>
    <w:p w:rsidR="00362339" w:rsidRPr="00AA7C13" w:rsidRDefault="00362339" w:rsidP="00362339">
      <w:pPr>
        <w:pStyle w:val="NumberedParaAR"/>
        <w:spacing w:after="120" w:line="320" w:lineRule="exact"/>
        <w:rPr>
          <w:sz w:val="34"/>
          <w:szCs w:val="34"/>
        </w:rPr>
      </w:pPr>
      <w:r w:rsidRPr="00AA7C13">
        <w:rPr>
          <w:rFonts w:eastAsia="Arial"/>
          <w:color w:val="000000"/>
          <w:sz w:val="34"/>
          <w:szCs w:val="34"/>
          <w:rtl/>
        </w:rPr>
        <w:t xml:space="preserve">واستهلت أكاديمية الويبو في عام </w:t>
      </w:r>
      <w:r w:rsidRPr="00AA7C13">
        <w:rPr>
          <w:rFonts w:eastAsia="Arial"/>
          <w:color w:val="000000"/>
          <w:sz w:val="34"/>
          <w:szCs w:val="34"/>
        </w:rPr>
        <w:t>2014</w:t>
      </w:r>
      <w:r w:rsidRPr="00AA7C13">
        <w:rPr>
          <w:rFonts w:eastAsia="Arial"/>
          <w:color w:val="000000"/>
          <w:sz w:val="34"/>
          <w:szCs w:val="34"/>
          <w:rtl/>
        </w:rPr>
        <w:t xml:space="preserve"> تنفيذ عملية إصلاح وإعادة تعريف لمكانتها بحيث تكون الكيان الأساسي في الويبو المسؤول عن مباشرة أنشطة التدريب وتكوين الكفاءات للمسؤولين الحكوميين وغيرهم من أصحاب المصالح في مجال الملكية الفكرية.  كما برز من ضمن الجهود المتواصلة لتعزيز قدرات التوظيف الفعال للملكية الفكرية من أجل التنمية على الصعيدين الوطني والإقليمي إنجاز رئيسي في عام </w:t>
      </w:r>
      <w:r w:rsidRPr="00AA7C13">
        <w:rPr>
          <w:rFonts w:eastAsia="Arial"/>
          <w:color w:val="000000"/>
          <w:sz w:val="34"/>
          <w:szCs w:val="34"/>
        </w:rPr>
        <w:t>2014</w:t>
      </w:r>
      <w:r w:rsidRPr="00AA7C13">
        <w:rPr>
          <w:rFonts w:eastAsia="Arial"/>
          <w:color w:val="000000"/>
          <w:sz w:val="34"/>
          <w:szCs w:val="34"/>
          <w:rtl/>
        </w:rPr>
        <w:t xml:space="preserve"> ألا وهو تعميم منصة مركز الويبو للتعلم الإلكتروني التي طورها برنامج التعلم عن بعد في عام </w:t>
      </w:r>
      <w:r w:rsidRPr="00AA7C13">
        <w:rPr>
          <w:rFonts w:eastAsia="Arial"/>
          <w:color w:val="000000"/>
          <w:sz w:val="34"/>
          <w:szCs w:val="34"/>
        </w:rPr>
        <w:t>2011</w:t>
      </w:r>
      <w:r w:rsidRPr="00AA7C13">
        <w:rPr>
          <w:rFonts w:eastAsia="Arial"/>
          <w:color w:val="000000"/>
          <w:sz w:val="34"/>
          <w:szCs w:val="34"/>
          <w:rtl/>
        </w:rPr>
        <w:t xml:space="preserve"> على سائر برامج الأكاديمية تيسيراً لعمليات التسجيل والانتقاء والالتحاق للمرشحين.  وبلغ عدد المستفيدين من منصة مركز التعلم الإلكتروني في عام </w:t>
      </w:r>
      <w:r w:rsidRPr="00AA7C13">
        <w:rPr>
          <w:rFonts w:eastAsia="Arial"/>
          <w:color w:val="000000"/>
          <w:sz w:val="34"/>
          <w:szCs w:val="34"/>
        </w:rPr>
        <w:t>2014</w:t>
      </w:r>
      <w:r w:rsidRPr="00AA7C13">
        <w:rPr>
          <w:rFonts w:eastAsia="Arial"/>
          <w:color w:val="000000"/>
          <w:sz w:val="34"/>
          <w:szCs w:val="34"/>
          <w:rtl/>
        </w:rPr>
        <w:t xml:space="preserve"> نحوٌ من </w:t>
      </w:r>
      <w:r w:rsidRPr="00AA7C13">
        <w:rPr>
          <w:rFonts w:eastAsia="Arial"/>
          <w:color w:val="000000"/>
          <w:sz w:val="34"/>
          <w:szCs w:val="34"/>
        </w:rPr>
        <w:t>34935 (30552</w:t>
      </w:r>
      <w:r w:rsidRPr="00AA7C13">
        <w:rPr>
          <w:rFonts w:eastAsia="Arial"/>
          <w:color w:val="000000"/>
          <w:sz w:val="34"/>
          <w:szCs w:val="34"/>
          <w:rtl/>
        </w:rPr>
        <w:t xml:space="preserve"> في إطار دوراتها العامة و</w:t>
      </w:r>
      <w:r w:rsidRPr="00AA7C13">
        <w:rPr>
          <w:rFonts w:eastAsia="Arial"/>
          <w:color w:val="000000"/>
          <w:sz w:val="34"/>
          <w:szCs w:val="34"/>
        </w:rPr>
        <w:t>4383</w:t>
      </w:r>
      <w:r w:rsidRPr="00AA7C13">
        <w:rPr>
          <w:rFonts w:eastAsia="Arial"/>
          <w:color w:val="000000"/>
          <w:sz w:val="34"/>
          <w:szCs w:val="34"/>
          <w:rtl/>
        </w:rPr>
        <w:t xml:space="preserve"> في إطار دوراتها المتقدمة).  كما دُشِّنت في عام </w:t>
      </w:r>
      <w:r w:rsidRPr="00AA7C13">
        <w:rPr>
          <w:rFonts w:eastAsia="Arial"/>
          <w:color w:val="000000"/>
          <w:sz w:val="34"/>
          <w:szCs w:val="34"/>
        </w:rPr>
        <w:t>2014</w:t>
      </w:r>
      <w:r w:rsidRPr="00AA7C13">
        <w:rPr>
          <w:rFonts w:eastAsia="Arial"/>
          <w:color w:val="000000"/>
          <w:sz w:val="34"/>
          <w:szCs w:val="34"/>
          <w:rtl/>
        </w:rPr>
        <w:t xml:space="preserve"> دورتا تعلم عن بعد تجريبيتان هما:  "</w:t>
      </w:r>
      <w:r w:rsidRPr="00AA7C13">
        <w:rPr>
          <w:rFonts w:eastAsia="Arial"/>
          <w:color w:val="000000"/>
          <w:sz w:val="34"/>
          <w:szCs w:val="34"/>
        </w:rPr>
        <w:t>1</w:t>
      </w:r>
      <w:r w:rsidRPr="00AA7C13">
        <w:rPr>
          <w:rFonts w:eastAsia="Arial"/>
          <w:color w:val="000000"/>
          <w:sz w:val="34"/>
          <w:szCs w:val="34"/>
          <w:rtl/>
        </w:rPr>
        <w:t xml:space="preserve">" </w:t>
      </w:r>
      <w:r w:rsidRPr="00AA7C13">
        <w:rPr>
          <w:rFonts w:eastAsia="Arial"/>
          <w:i/>
          <w:iCs/>
          <w:color w:val="000000"/>
          <w:sz w:val="34"/>
          <w:szCs w:val="34"/>
          <w:rtl/>
        </w:rPr>
        <w:t>الملكية الفكرية والمعارف التقليدية وأشكال التعبير الثقافي التقليدي (</w:t>
      </w:r>
      <w:r w:rsidRPr="00AA7C13">
        <w:rPr>
          <w:rFonts w:eastAsia="Arial"/>
          <w:i/>
          <w:iCs/>
          <w:color w:val="000000"/>
          <w:sz w:val="34"/>
          <w:szCs w:val="34"/>
        </w:rPr>
        <w:t>DL-203</w:t>
      </w:r>
      <w:r w:rsidRPr="00AA7C13">
        <w:rPr>
          <w:rFonts w:eastAsia="Arial"/>
          <w:i/>
          <w:iCs/>
          <w:color w:val="000000"/>
          <w:sz w:val="34"/>
          <w:szCs w:val="34"/>
          <w:rtl/>
        </w:rPr>
        <w:t>)</w:t>
      </w:r>
      <w:r w:rsidRPr="00AA7C13">
        <w:rPr>
          <w:rFonts w:eastAsia="Arial"/>
          <w:color w:val="000000"/>
          <w:sz w:val="34"/>
          <w:szCs w:val="34"/>
          <w:rtl/>
        </w:rPr>
        <w:t>، "</w:t>
      </w:r>
      <w:r w:rsidRPr="00AA7C13">
        <w:rPr>
          <w:rFonts w:eastAsia="Arial"/>
          <w:color w:val="000000"/>
          <w:sz w:val="34"/>
          <w:szCs w:val="34"/>
        </w:rPr>
        <w:t>2</w:t>
      </w:r>
      <w:r w:rsidRPr="00AA7C13">
        <w:rPr>
          <w:rFonts w:eastAsia="Arial"/>
          <w:color w:val="000000"/>
          <w:sz w:val="34"/>
          <w:szCs w:val="34"/>
          <w:rtl/>
        </w:rPr>
        <w:t>" و</w:t>
      </w:r>
      <w:r w:rsidRPr="00AA7C13">
        <w:rPr>
          <w:rFonts w:eastAsia="Arial"/>
          <w:i/>
          <w:iCs/>
          <w:color w:val="000000"/>
          <w:sz w:val="34"/>
          <w:szCs w:val="34"/>
          <w:rtl/>
        </w:rPr>
        <w:t>الإدارة الجماعية لحق المؤلف والحقوق المجاورة (</w:t>
      </w:r>
      <w:r w:rsidRPr="00AA7C13">
        <w:rPr>
          <w:rFonts w:eastAsia="Arial"/>
          <w:i/>
          <w:iCs/>
          <w:color w:val="000000"/>
          <w:sz w:val="34"/>
          <w:szCs w:val="34"/>
        </w:rPr>
        <w:t>DL-501</w:t>
      </w:r>
      <w:r w:rsidRPr="00AA7C13">
        <w:rPr>
          <w:rFonts w:eastAsia="Arial"/>
          <w:i/>
          <w:iCs/>
          <w:color w:val="000000"/>
          <w:sz w:val="34"/>
          <w:szCs w:val="34"/>
          <w:rtl/>
        </w:rPr>
        <w:t>)</w:t>
      </w:r>
      <w:r w:rsidRPr="00AA7C13">
        <w:rPr>
          <w:rFonts w:eastAsia="Arial"/>
          <w:color w:val="000000"/>
          <w:sz w:val="34"/>
          <w:szCs w:val="34"/>
          <w:rtl/>
        </w:rPr>
        <w:t xml:space="preserve">.  </w:t>
      </w:r>
      <w:r w:rsidRPr="00AA7C13">
        <w:rPr>
          <w:rFonts w:eastAsia="Arial"/>
          <w:sz w:val="34"/>
          <w:szCs w:val="34"/>
          <w:rtl/>
        </w:rPr>
        <w:t xml:space="preserve">واستكملت بشكل تام في عام </w:t>
      </w:r>
      <w:r w:rsidRPr="00AA7C13">
        <w:rPr>
          <w:rFonts w:eastAsia="Arial"/>
          <w:sz w:val="34"/>
          <w:szCs w:val="34"/>
        </w:rPr>
        <w:t>2014</w:t>
      </w:r>
      <w:r w:rsidRPr="00AA7C13">
        <w:rPr>
          <w:rFonts w:eastAsia="Arial"/>
          <w:sz w:val="34"/>
          <w:szCs w:val="34"/>
          <w:rtl/>
        </w:rPr>
        <w:t xml:space="preserve"> المرحلة الثانية من مشروع الأكاديميات الناشئة الذي بدأ في مايو </w:t>
      </w:r>
      <w:r w:rsidRPr="00AA7C13">
        <w:rPr>
          <w:rFonts w:eastAsia="Arial"/>
          <w:sz w:val="34"/>
          <w:szCs w:val="34"/>
        </w:rPr>
        <w:t>2012</w:t>
      </w:r>
      <w:r w:rsidRPr="00AA7C13">
        <w:rPr>
          <w:rFonts w:eastAsia="Arial"/>
          <w:sz w:val="34"/>
          <w:szCs w:val="34"/>
          <w:rtl/>
        </w:rPr>
        <w:t>.  وعُرض تقرير تقييم خارجي مستقل (</w:t>
      </w:r>
      <w:r w:rsidRPr="00AA7C13">
        <w:rPr>
          <w:rFonts w:eastAsia="Arial"/>
          <w:sz w:val="34"/>
          <w:szCs w:val="34"/>
        </w:rPr>
        <w:t>CDIP/14/4</w:t>
      </w:r>
      <w:r w:rsidRPr="00AA7C13">
        <w:rPr>
          <w:rFonts w:eastAsia="Arial"/>
          <w:sz w:val="34"/>
          <w:szCs w:val="34"/>
          <w:rtl/>
        </w:rPr>
        <w:t xml:space="preserve">) على اللجنة المعنية بالتنمية والملكية الفكرية خلال دورتها الرابعة عشرة.  ووُقع في عام </w:t>
      </w:r>
      <w:r w:rsidRPr="00AA7C13">
        <w:rPr>
          <w:rFonts w:eastAsia="Arial"/>
          <w:sz w:val="34"/>
          <w:szCs w:val="34"/>
        </w:rPr>
        <w:t>2014</w:t>
      </w:r>
      <w:r w:rsidRPr="00AA7C13">
        <w:rPr>
          <w:rFonts w:eastAsia="Arial"/>
          <w:sz w:val="34"/>
          <w:szCs w:val="34"/>
          <w:rtl/>
        </w:rPr>
        <w:t xml:space="preserve"> اتفاقان جديدان مع حكومتي كمبوديا وإكوادور لإنشاء أكاديميات ناشئة.  واستُهل التعاون مع إكوادور رسمياً في سبتمبر </w:t>
      </w:r>
      <w:r w:rsidRPr="00AA7C13">
        <w:rPr>
          <w:rFonts w:eastAsia="Arial"/>
          <w:sz w:val="34"/>
          <w:szCs w:val="34"/>
        </w:rPr>
        <w:t>2014</w:t>
      </w:r>
      <w:r w:rsidRPr="00AA7C13">
        <w:rPr>
          <w:rFonts w:eastAsia="Arial"/>
          <w:sz w:val="34"/>
          <w:szCs w:val="34"/>
          <w:rtl/>
        </w:rPr>
        <w:t>.</w:t>
      </w:r>
    </w:p>
    <w:p w:rsidR="00362339" w:rsidRPr="00AA7C13" w:rsidRDefault="00362339" w:rsidP="00362339">
      <w:pPr>
        <w:pStyle w:val="NumberedParaAR"/>
        <w:spacing w:after="120" w:line="320" w:lineRule="exact"/>
        <w:rPr>
          <w:rFonts w:eastAsiaTheme="minorHAnsi"/>
          <w:sz w:val="34"/>
          <w:szCs w:val="34"/>
        </w:rPr>
      </w:pPr>
      <w:r w:rsidRPr="00AA7C13">
        <w:rPr>
          <w:rFonts w:eastAsia="Arial"/>
          <w:sz w:val="34"/>
          <w:szCs w:val="34"/>
          <w:rtl/>
        </w:rPr>
        <w:t xml:space="preserve">وبقي تعزيز قدرات الموارد البشرية على التعامل مع النطاق العريض من متطلبات الاستخدام الفعال للملكية الفكرية من أجل التنمية ورعاية الابتكار والإبداع على قائمة الأولويات في عام </w:t>
      </w:r>
      <w:r w:rsidRPr="00AA7C13">
        <w:rPr>
          <w:rFonts w:eastAsia="Arial"/>
          <w:sz w:val="34"/>
          <w:szCs w:val="34"/>
        </w:rPr>
        <w:t>2014</w:t>
      </w:r>
      <w:r w:rsidRPr="00AA7C13">
        <w:rPr>
          <w:rFonts w:eastAsia="Arial"/>
          <w:sz w:val="34"/>
          <w:szCs w:val="34"/>
          <w:rtl/>
        </w:rPr>
        <w:t>.  وقد نُفذت برامج تكوين كفاءات وتنمية مهارات لمجموعات مستهدفة محددة مثل المسؤولين الحكوميين وواضعي السياسات والمهنيين المتخصصين في الملكية الفكرية وموظفي الإنفاذ والباحثين والأكاديميين ورواد الأعمال ورجال الصناعة، علاوةً على الشركات الصغيرة والمتوسطة، وذلك على الأصعدة الوطنية ودون الإقليمية والإقليمية.</w:t>
      </w:r>
    </w:p>
    <w:p w:rsidR="00362339" w:rsidRPr="00AA7C13" w:rsidRDefault="00362339" w:rsidP="00362339">
      <w:pPr>
        <w:pStyle w:val="NumberedParaAR"/>
        <w:spacing w:after="120" w:line="320" w:lineRule="exact"/>
        <w:rPr>
          <w:rFonts w:eastAsia="SimSun"/>
          <w:bCs/>
          <w:sz w:val="34"/>
          <w:szCs w:val="34"/>
          <w:lang w:eastAsia="zh-CN"/>
        </w:rPr>
      </w:pPr>
      <w:r w:rsidRPr="00AA7C13">
        <w:rPr>
          <w:rFonts w:eastAsia="Arial"/>
          <w:sz w:val="34"/>
          <w:szCs w:val="34"/>
          <w:rtl/>
        </w:rPr>
        <w:t xml:space="preserve">واستُهدف إرساء بنية متماسكة موجهة نحو التنمية وممكِّنة للابتكار في أقل البلدان نموًا من خلال تعظيم التركيز في عام </w:t>
      </w:r>
      <w:r w:rsidRPr="00AA7C13">
        <w:rPr>
          <w:rFonts w:eastAsia="Arial"/>
          <w:sz w:val="34"/>
          <w:szCs w:val="34"/>
        </w:rPr>
        <w:t>2014</w:t>
      </w:r>
      <w:r w:rsidRPr="00AA7C13">
        <w:rPr>
          <w:rFonts w:eastAsia="Arial"/>
          <w:sz w:val="34"/>
          <w:szCs w:val="34"/>
          <w:rtl/>
        </w:rPr>
        <w:t xml:space="preserve"> على تنفيذ "مخرجات الويبو"، وهي مجموعة من المجالات </w:t>
      </w:r>
      <w:proofErr w:type="spellStart"/>
      <w:r w:rsidRPr="00AA7C13">
        <w:rPr>
          <w:rFonts w:eastAsia="Arial"/>
          <w:sz w:val="34"/>
          <w:szCs w:val="34"/>
          <w:rtl/>
        </w:rPr>
        <w:t>المواضيعية</w:t>
      </w:r>
      <w:proofErr w:type="spellEnd"/>
      <w:r w:rsidRPr="00AA7C13">
        <w:rPr>
          <w:rFonts w:eastAsia="Arial"/>
          <w:sz w:val="34"/>
          <w:szCs w:val="34"/>
          <w:rtl/>
        </w:rPr>
        <w:t xml:space="preserve"> ذات الأولوية للتعاون مع أقل البلدان نموًا على النحو الذي حدده وزراء أقل البلدان نموًا بمناسبة مؤتمر الأمم المتحدة الرابع المعني بأقل البلدان نموًا.  وإثر استكمال المرحلة الأولى من مشروع جدول أعمال التنمية لتكوين الكفاءات في استخدام المعلومات التقنية والعلمية الملائمة لمجالات تكنولوجية معينة كحل لتحديات إنمائية محددة، وافقت اللجنة المعنية بالتنمية والملكية الفكرية في دورتها الثالثة عشرة التي عقدت في مايو </w:t>
      </w:r>
      <w:r w:rsidRPr="00AA7C13">
        <w:rPr>
          <w:rFonts w:eastAsia="Arial"/>
          <w:sz w:val="34"/>
          <w:szCs w:val="34"/>
        </w:rPr>
        <w:t>2014</w:t>
      </w:r>
      <w:r w:rsidRPr="00AA7C13">
        <w:rPr>
          <w:rFonts w:eastAsia="Arial"/>
          <w:sz w:val="34"/>
          <w:szCs w:val="34"/>
          <w:rtl/>
        </w:rPr>
        <w:t xml:space="preserve"> على المرحلة الثانية (</w:t>
      </w:r>
      <w:r w:rsidRPr="00AA7C13">
        <w:rPr>
          <w:rFonts w:eastAsia="Arial"/>
          <w:sz w:val="34"/>
          <w:szCs w:val="34"/>
        </w:rPr>
        <w:t>CDIP/13/9</w:t>
      </w:r>
      <w:r w:rsidRPr="00AA7C13">
        <w:rPr>
          <w:rFonts w:eastAsia="Arial"/>
          <w:sz w:val="34"/>
          <w:szCs w:val="34"/>
          <w:rtl/>
        </w:rPr>
        <w:t xml:space="preserve">).  وأحرز تقدم مهم خلال باقي العام فيما يتعلق بوضع مذكرات تفاهم تحدد بوضوح مسؤوليات الشريكين، أي الويبو والبلد المستفيد (أحد أقل البلدان نمواً)، في العملية الكلية لتنفيذ المشروع.  وأجريت مع البلدان المستفيدة الأربعة مشاورات شملت وزارات الشؤون الخارجية، والعدل، والعلوم والتكنولوجيا والبعثات الدائمة في جنيف ونقاط الاتصال المعنية بالملكية الفكرية.  ويرتقب توقيع مذكرات التفاهم هذه في عام </w:t>
      </w:r>
      <w:r w:rsidRPr="00AA7C13">
        <w:rPr>
          <w:rFonts w:eastAsia="Arial"/>
          <w:sz w:val="34"/>
          <w:szCs w:val="34"/>
        </w:rPr>
        <w:t>2015</w:t>
      </w:r>
      <w:r w:rsidRPr="00AA7C13">
        <w:rPr>
          <w:rFonts w:eastAsia="Arial"/>
          <w:sz w:val="34"/>
          <w:szCs w:val="34"/>
          <w:rtl/>
        </w:rPr>
        <w:t>.</w:t>
      </w:r>
    </w:p>
    <w:p w:rsidR="00362339" w:rsidRPr="00AA7C13" w:rsidRDefault="00362339" w:rsidP="00362339">
      <w:pPr>
        <w:pStyle w:val="NumberedParaAR"/>
        <w:spacing w:after="120" w:line="320" w:lineRule="exact"/>
        <w:rPr>
          <w:bCs/>
          <w:sz w:val="34"/>
          <w:szCs w:val="34"/>
        </w:rPr>
      </w:pPr>
      <w:r w:rsidRPr="00AA7C13">
        <w:rPr>
          <w:rFonts w:eastAsia="Arial"/>
          <w:sz w:val="34"/>
          <w:szCs w:val="34"/>
          <w:rtl/>
        </w:rPr>
        <w:lastRenderedPageBreak/>
        <w:t xml:space="preserve">وقد نظرت اللجنة المعنية بالتنمية والملكية الفكرية خلال دورتيها الثالثة عشرة والرابعة عشرة اللتين عقدتا في عام </w:t>
      </w:r>
      <w:r w:rsidRPr="00AA7C13">
        <w:rPr>
          <w:rFonts w:eastAsia="Arial"/>
          <w:sz w:val="34"/>
          <w:szCs w:val="34"/>
        </w:rPr>
        <w:t>2014</w:t>
      </w:r>
      <w:r w:rsidRPr="00AA7C13">
        <w:rPr>
          <w:rFonts w:eastAsia="Arial"/>
          <w:sz w:val="34"/>
          <w:szCs w:val="34"/>
          <w:rtl/>
        </w:rPr>
        <w:t xml:space="preserve"> فيما يلي: "</w:t>
      </w:r>
      <w:r w:rsidRPr="00AA7C13">
        <w:rPr>
          <w:rFonts w:eastAsia="Arial"/>
          <w:sz w:val="34"/>
          <w:szCs w:val="34"/>
        </w:rPr>
        <w:t>1</w:t>
      </w:r>
      <w:r w:rsidRPr="00AA7C13">
        <w:rPr>
          <w:rFonts w:eastAsia="Arial"/>
          <w:sz w:val="34"/>
          <w:szCs w:val="34"/>
          <w:rtl/>
        </w:rPr>
        <w:t>" تقرير المدير العام السنوي بشأن تنفيذ جدول أعمال التنمية؛ "</w:t>
      </w:r>
      <w:r w:rsidRPr="00AA7C13">
        <w:rPr>
          <w:rFonts w:eastAsia="Arial"/>
          <w:sz w:val="34"/>
          <w:szCs w:val="34"/>
        </w:rPr>
        <w:t>2</w:t>
      </w:r>
      <w:r w:rsidRPr="00AA7C13">
        <w:rPr>
          <w:rFonts w:eastAsia="Arial"/>
          <w:sz w:val="34"/>
          <w:szCs w:val="34"/>
          <w:rtl/>
        </w:rPr>
        <w:t>" وتقرير مرحلي عن تنفيذ توصيات التنفيذ الفوري ومشروعات جدول أعمال التنمية؛ "</w:t>
      </w:r>
      <w:r w:rsidRPr="00AA7C13">
        <w:rPr>
          <w:rFonts w:eastAsia="Arial"/>
          <w:sz w:val="34"/>
          <w:szCs w:val="34"/>
        </w:rPr>
        <w:t>3</w:t>
      </w:r>
      <w:r w:rsidRPr="00AA7C13">
        <w:rPr>
          <w:rFonts w:eastAsia="Arial"/>
          <w:sz w:val="34"/>
          <w:szCs w:val="34"/>
          <w:rtl/>
        </w:rPr>
        <w:t>" وثمانية تقارير مستقلة وتقرير تقييم ذاتي واحد لمشروعات جدول أعمال التنمية؛ "</w:t>
      </w:r>
      <w:r w:rsidRPr="00AA7C13">
        <w:rPr>
          <w:rFonts w:eastAsia="Arial"/>
          <w:sz w:val="34"/>
          <w:szCs w:val="34"/>
        </w:rPr>
        <w:t>4</w:t>
      </w:r>
      <w:r w:rsidRPr="00AA7C13">
        <w:rPr>
          <w:rFonts w:eastAsia="Arial"/>
          <w:sz w:val="34"/>
          <w:szCs w:val="34"/>
          <w:rtl/>
        </w:rPr>
        <w:t>" ووثيقة بشأن قرار الجمعية العامة للويبو بشأن أمور ذات صلة باللجنة المعنية بالتنمية والملكية الفكرية.  وعلاوةً على ذلك، وافقت اللجنة على مرحلين ثانيتين لمشروعين مستكملين ومقيَّميَن، ووافقت على أنشطة جديدة تتعلق بالانتفاع بحق المؤلف للنهوض بالنفاذ إلى المعلومات والمواد الإبداعية، ونظرت في مقترح مشروع مقدم من جمهورية مصر العربية بشأن الملكية الفكرية والسياحة.  وناقشت اللجنة كذلك: "</w:t>
      </w:r>
      <w:r w:rsidRPr="00AA7C13">
        <w:rPr>
          <w:rFonts w:eastAsia="Arial"/>
          <w:sz w:val="34"/>
          <w:szCs w:val="34"/>
        </w:rPr>
        <w:t>1</w:t>
      </w:r>
      <w:r w:rsidRPr="00AA7C13">
        <w:rPr>
          <w:rFonts w:eastAsia="Arial"/>
          <w:sz w:val="34"/>
          <w:szCs w:val="34"/>
          <w:rtl/>
        </w:rPr>
        <w:t>" وثيقة محالة من الجمعية العامة بشأن "وصف لمساهمة مختلف هيئات الويبو في تنفيذ ما يعنيها من توصيات جدول أعمال التنمية"؛ "</w:t>
      </w:r>
      <w:r w:rsidRPr="00AA7C13">
        <w:rPr>
          <w:rFonts w:eastAsia="Arial"/>
          <w:sz w:val="34"/>
          <w:szCs w:val="34"/>
        </w:rPr>
        <w:t>2</w:t>
      </w:r>
      <w:r w:rsidRPr="00AA7C13">
        <w:rPr>
          <w:rFonts w:eastAsia="Arial"/>
          <w:sz w:val="34"/>
          <w:szCs w:val="34"/>
          <w:rtl/>
        </w:rPr>
        <w:t xml:space="preserve">" وتقرير مراجَع عن قياس تنفيذ الأهداف الإنمائية للألفية في الوكالات والوكالات المتخصصة الأخرى للأمم المتحدة، وعن إسهام الويبو في تنفيذ تلك الأهداف".  وبالإضافة إلى ذلك، وافقت اللجنة على الاختصاصات من أجل الاستعراض المستقل لتنفيذ توصيات جدول أعمال التنمية وعقد المؤتمر الدولي بشأن الملكية الفكرية والتنمية.  </w:t>
      </w:r>
    </w:p>
    <w:p w:rsidR="00362339" w:rsidRPr="00AA7C13" w:rsidRDefault="00362339" w:rsidP="00362339">
      <w:pPr>
        <w:spacing w:after="120" w:line="320" w:lineRule="exact"/>
        <w:rPr>
          <w:rFonts w:ascii="Arabic Typesetting" w:hAnsi="Arabic Typesetting" w:cs="Arabic Typesetting"/>
          <w:b/>
          <w:iCs/>
          <w:sz w:val="34"/>
          <w:szCs w:val="34"/>
        </w:rPr>
      </w:pPr>
    </w:p>
    <w:p w:rsidR="00362339" w:rsidRPr="00AA7C13" w:rsidRDefault="00362339" w:rsidP="00362339">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الرابع:  تنسيق البنية التحتية العالمية للملكية الفكرية وتطويرها</w:t>
      </w:r>
    </w:p>
    <w:p w:rsidR="00362339" w:rsidRPr="00AA7C13" w:rsidRDefault="00362339" w:rsidP="00362339">
      <w:pPr>
        <w:bidi/>
        <w:spacing w:after="120"/>
        <w:jc w:val="center"/>
        <w:rPr>
          <w:rFonts w:ascii="Arabic Typesetting" w:hAnsi="Arabic Typesetting" w:cs="Arabic Typesetting"/>
          <w:b/>
          <w:sz w:val="34"/>
          <w:szCs w:val="34"/>
        </w:rPr>
      </w:pPr>
      <w:r w:rsidRPr="00AA7C13">
        <w:rPr>
          <w:rFonts w:ascii="Arabic Typesetting" w:hAnsi="Arabic Typesetting" w:cs="Arabic Typesetting"/>
          <w:b/>
          <w:noProof/>
          <w:sz w:val="34"/>
          <w:szCs w:val="34"/>
        </w:rPr>
        <w:drawing>
          <wp:inline distT="0" distB="0" distL="0" distR="0" wp14:anchorId="7E170ED9" wp14:editId="55A18B73">
            <wp:extent cx="3693600" cy="2217600"/>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362339" w:rsidRPr="00AA7C13" w:rsidRDefault="00362339" w:rsidP="00362339">
      <w:pPr>
        <w:pStyle w:val="NumberedParaAR"/>
        <w:spacing w:after="120" w:line="320" w:lineRule="exact"/>
        <w:rPr>
          <w:bCs/>
          <w:sz w:val="34"/>
          <w:szCs w:val="34"/>
        </w:rPr>
      </w:pPr>
      <w:r w:rsidRPr="00AA7C13">
        <w:rPr>
          <w:rFonts w:eastAsia="Arial"/>
          <w:sz w:val="34"/>
          <w:szCs w:val="34"/>
          <w:rtl/>
        </w:rPr>
        <w:t xml:space="preserve">مع التركيز على تعزيز البنية التحتية العالمية للملكية الفكرية للمساعدة على تلبية الطلب العالمي المتنامي على نظام الملكية الفكرية وتيسير مشاركة البلدان النامية وأقل البلدان نمواً في النظام، أحرز تقدم جيد في مجالات قواعد البيانات العالمية للملكية الفكرية والتصنيفات وتحديث مكاتب الملكية الفكرية ومراكز دعم التكنولوجيا والابتكار في عام </w:t>
      </w:r>
      <w:r w:rsidRPr="00AA7C13">
        <w:rPr>
          <w:rFonts w:eastAsia="Arial"/>
          <w:sz w:val="34"/>
          <w:szCs w:val="34"/>
        </w:rPr>
        <w:t>2014</w:t>
      </w:r>
      <w:r w:rsidRPr="00AA7C13">
        <w:rPr>
          <w:rFonts w:eastAsia="Arial"/>
          <w:sz w:val="34"/>
          <w:szCs w:val="34"/>
          <w:rtl/>
        </w:rPr>
        <w:t xml:space="preserve">. </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وحظي نظام </w:t>
      </w:r>
      <w:r w:rsidRPr="00AA7C13">
        <w:rPr>
          <w:rFonts w:eastAsia="Arial"/>
          <w:sz w:val="34"/>
          <w:szCs w:val="34"/>
        </w:rPr>
        <w:t>PATENTSCOPE</w:t>
      </w:r>
      <w:r w:rsidRPr="00AA7C13">
        <w:rPr>
          <w:rFonts w:eastAsia="Arial"/>
          <w:sz w:val="34"/>
          <w:szCs w:val="34"/>
          <w:rtl/>
        </w:rPr>
        <w:t xml:space="preserve"> بمزيدٍ من التعزيز في عام </w:t>
      </w:r>
      <w:r w:rsidRPr="00AA7C13">
        <w:rPr>
          <w:rFonts w:eastAsia="Arial"/>
          <w:sz w:val="34"/>
          <w:szCs w:val="34"/>
        </w:rPr>
        <w:t>2014</w:t>
      </w:r>
      <w:r w:rsidRPr="00AA7C13">
        <w:rPr>
          <w:rFonts w:eastAsia="Arial"/>
          <w:sz w:val="34"/>
          <w:szCs w:val="34"/>
          <w:rtl/>
        </w:rPr>
        <w:t>، مع تركيز معتبر على تحسين النفاذ إلى النظام من المناطق التي تعاني من طول فترات الانتظار.  وقد طُورت لغتان إضافيتان لتضمينهما في نظام استرجاع المعلومات ما بين اللغات للبحث متعدد اللغات لتلحق بالاثنتي عشرة لغة القائمة فيه بحلول نهاية الثنائية، وذلك مرتهن باستكمال واجهة الاستخدام.  ووُسع نظام المساعدة في ترجمة عناوين وملخصات البراءات (</w:t>
      </w:r>
      <w:r w:rsidRPr="00AA7C13">
        <w:rPr>
          <w:rFonts w:eastAsia="Arial"/>
          <w:sz w:val="34"/>
          <w:szCs w:val="34"/>
        </w:rPr>
        <w:t>TAPTA</w:t>
      </w:r>
      <w:r w:rsidRPr="00AA7C13">
        <w:rPr>
          <w:rFonts w:eastAsia="Arial"/>
          <w:sz w:val="34"/>
          <w:szCs w:val="34"/>
          <w:rtl/>
        </w:rPr>
        <w:t>)</w:t>
      </w:r>
      <w:r w:rsidRPr="00AA7C13">
        <w:rPr>
          <w:rStyle w:val="FootnoteReference"/>
          <w:sz w:val="34"/>
          <w:szCs w:val="34"/>
        </w:rPr>
        <w:footnoteReference w:id="2"/>
      </w:r>
      <w:r w:rsidRPr="00AA7C13">
        <w:rPr>
          <w:rFonts w:eastAsia="Arial"/>
          <w:sz w:val="34"/>
          <w:szCs w:val="34"/>
          <w:rtl/>
        </w:rPr>
        <w:t xml:space="preserve">، وهو نظام ترجمة آلية إحصائية طورته المنظمة داخلياً، ليتضمن زوج لغات إضافي صعب، ألا وهو الإنكليزية مع الصينية، مما يرفع مجموع الأزواج إلى خمسة. </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وزاد استخدام نظام </w:t>
      </w:r>
      <w:r w:rsidRPr="00AA7C13">
        <w:rPr>
          <w:rFonts w:eastAsia="Arial"/>
          <w:sz w:val="34"/>
          <w:szCs w:val="34"/>
        </w:rPr>
        <w:t>PATENTSCOPE</w:t>
      </w:r>
      <w:r w:rsidRPr="00AA7C13">
        <w:rPr>
          <w:rFonts w:eastAsia="Arial"/>
          <w:sz w:val="34"/>
          <w:szCs w:val="34"/>
          <w:rtl/>
        </w:rPr>
        <w:t xml:space="preserve"> بنسبة </w:t>
      </w:r>
      <w:r w:rsidRPr="00AA7C13">
        <w:rPr>
          <w:rFonts w:eastAsia="Arial"/>
          <w:sz w:val="34"/>
          <w:szCs w:val="34"/>
        </w:rPr>
        <w:t>3.5</w:t>
      </w:r>
      <w:r w:rsidRPr="00AA7C13">
        <w:rPr>
          <w:rFonts w:eastAsia="Arial"/>
          <w:sz w:val="34"/>
          <w:szCs w:val="34"/>
          <w:rtl/>
        </w:rPr>
        <w:t xml:space="preserve"> بالمائة من </w:t>
      </w:r>
      <w:r w:rsidRPr="00AA7C13">
        <w:rPr>
          <w:rFonts w:eastAsia="Arial"/>
          <w:sz w:val="34"/>
          <w:szCs w:val="34"/>
        </w:rPr>
        <w:t>237446</w:t>
      </w:r>
      <w:r w:rsidRPr="00AA7C13">
        <w:rPr>
          <w:rFonts w:eastAsia="Arial"/>
          <w:sz w:val="34"/>
          <w:szCs w:val="34"/>
          <w:rtl/>
        </w:rPr>
        <w:t xml:space="preserve"> مستخدماً فريداً في كل فصل في عام </w:t>
      </w:r>
      <w:r w:rsidRPr="00AA7C13">
        <w:rPr>
          <w:rFonts w:eastAsia="Arial"/>
          <w:sz w:val="34"/>
          <w:szCs w:val="34"/>
        </w:rPr>
        <w:t>2013</w:t>
      </w:r>
      <w:r w:rsidRPr="00AA7C13">
        <w:rPr>
          <w:rFonts w:eastAsia="Arial"/>
          <w:sz w:val="34"/>
          <w:szCs w:val="34"/>
          <w:rtl/>
        </w:rPr>
        <w:t xml:space="preserve"> إلى </w:t>
      </w:r>
      <w:r w:rsidRPr="00AA7C13">
        <w:rPr>
          <w:rFonts w:eastAsia="Arial"/>
          <w:sz w:val="34"/>
          <w:szCs w:val="34"/>
        </w:rPr>
        <w:t>245769</w:t>
      </w:r>
      <w:r w:rsidRPr="00AA7C13">
        <w:rPr>
          <w:rFonts w:eastAsia="Arial"/>
          <w:sz w:val="34"/>
          <w:szCs w:val="34"/>
          <w:rtl/>
        </w:rPr>
        <w:t xml:space="preserve"> مستخدماً فريداً في الفصل في عام </w:t>
      </w:r>
      <w:r w:rsidRPr="00AA7C13">
        <w:rPr>
          <w:rFonts w:eastAsia="Arial"/>
          <w:sz w:val="34"/>
          <w:szCs w:val="34"/>
        </w:rPr>
        <w:t>2014</w:t>
      </w:r>
      <w:r w:rsidRPr="00AA7C13">
        <w:rPr>
          <w:rFonts w:eastAsia="Arial"/>
          <w:sz w:val="34"/>
          <w:szCs w:val="34"/>
          <w:rtl/>
        </w:rPr>
        <w:t xml:space="preserve"> من </w:t>
      </w:r>
      <w:r w:rsidRPr="00AA7C13">
        <w:rPr>
          <w:rFonts w:eastAsia="Arial"/>
          <w:sz w:val="34"/>
          <w:szCs w:val="34"/>
        </w:rPr>
        <w:t>169</w:t>
      </w:r>
      <w:r w:rsidRPr="00AA7C13">
        <w:rPr>
          <w:rFonts w:eastAsia="Arial"/>
          <w:sz w:val="34"/>
          <w:szCs w:val="34"/>
          <w:rtl/>
        </w:rPr>
        <w:t xml:space="preserve"> بلداً، كما شهد عدد المجموعات المخزنة في </w:t>
      </w:r>
      <w:r w:rsidRPr="00AA7C13">
        <w:rPr>
          <w:rFonts w:eastAsia="Arial"/>
          <w:sz w:val="34"/>
          <w:szCs w:val="34"/>
        </w:rPr>
        <w:t>PATENTSCOPE</w:t>
      </w:r>
      <w:r w:rsidRPr="00AA7C13">
        <w:rPr>
          <w:rFonts w:eastAsia="Arial"/>
          <w:sz w:val="34"/>
          <w:szCs w:val="34"/>
          <w:rtl/>
        </w:rPr>
        <w:t xml:space="preserve"> زيادة بنسبة </w:t>
      </w:r>
      <w:r w:rsidRPr="00AA7C13">
        <w:rPr>
          <w:rFonts w:eastAsia="Arial"/>
          <w:sz w:val="34"/>
          <w:szCs w:val="34"/>
        </w:rPr>
        <w:t>12</w:t>
      </w:r>
      <w:r w:rsidRPr="00AA7C13">
        <w:rPr>
          <w:rFonts w:eastAsia="Arial"/>
          <w:sz w:val="34"/>
          <w:szCs w:val="34"/>
          <w:rtl/>
        </w:rPr>
        <w:t xml:space="preserve"> بالمائة مقارنةً بعام </w:t>
      </w:r>
      <w:r w:rsidRPr="00AA7C13">
        <w:rPr>
          <w:rFonts w:eastAsia="Arial"/>
          <w:sz w:val="34"/>
          <w:szCs w:val="34"/>
        </w:rPr>
        <w:t>2014</w:t>
      </w:r>
      <w:r w:rsidRPr="00AA7C13">
        <w:rPr>
          <w:rFonts w:eastAsia="Arial"/>
          <w:sz w:val="34"/>
          <w:szCs w:val="34"/>
          <w:rtl/>
        </w:rPr>
        <w:t xml:space="preserve">، حيث بلغ إجمالي عدد المجموعات الوطنية والإقليمية </w:t>
      </w:r>
      <w:r w:rsidRPr="00AA7C13">
        <w:rPr>
          <w:rFonts w:eastAsia="Arial"/>
          <w:sz w:val="34"/>
          <w:szCs w:val="34"/>
        </w:rPr>
        <w:t>41</w:t>
      </w:r>
      <w:r w:rsidRPr="00AA7C13">
        <w:rPr>
          <w:rFonts w:eastAsia="Arial"/>
          <w:sz w:val="34"/>
          <w:szCs w:val="34"/>
          <w:rtl/>
        </w:rPr>
        <w:t xml:space="preserve"> وإجمالي عدد السجلات المتضمَنة </w:t>
      </w:r>
      <w:r w:rsidRPr="00AA7C13">
        <w:rPr>
          <w:rFonts w:eastAsia="Arial"/>
          <w:sz w:val="34"/>
          <w:szCs w:val="34"/>
        </w:rPr>
        <w:t>43</w:t>
      </w:r>
      <w:r w:rsidRPr="00AA7C13">
        <w:rPr>
          <w:rFonts w:eastAsia="Arial"/>
          <w:sz w:val="34"/>
          <w:szCs w:val="34"/>
          <w:rtl/>
        </w:rPr>
        <w:t xml:space="preserve"> مليون، مما يمثل زيادة بنسبة </w:t>
      </w:r>
      <w:r w:rsidRPr="00AA7C13">
        <w:rPr>
          <w:rFonts w:eastAsia="Arial"/>
          <w:sz w:val="34"/>
          <w:szCs w:val="34"/>
        </w:rPr>
        <w:t>26</w:t>
      </w:r>
      <w:r w:rsidRPr="00AA7C13">
        <w:rPr>
          <w:rFonts w:eastAsia="Arial"/>
          <w:sz w:val="34"/>
          <w:szCs w:val="34"/>
          <w:rtl/>
        </w:rPr>
        <w:t xml:space="preserve"> بالمائة مقارنةً بعام </w:t>
      </w:r>
      <w:r w:rsidRPr="00AA7C13">
        <w:rPr>
          <w:rFonts w:eastAsia="Arial"/>
          <w:sz w:val="34"/>
          <w:szCs w:val="34"/>
        </w:rPr>
        <w:t>2013</w:t>
      </w:r>
      <w:r w:rsidRPr="00AA7C13">
        <w:rPr>
          <w:rFonts w:eastAsia="Arial"/>
          <w:sz w:val="34"/>
          <w:szCs w:val="34"/>
          <w:rtl/>
        </w:rPr>
        <w:t>.</w:t>
      </w:r>
    </w:p>
    <w:p w:rsidR="00362339" w:rsidRPr="00AA7C13" w:rsidRDefault="00362339" w:rsidP="00362339">
      <w:pPr>
        <w:pStyle w:val="NumberedParaAR"/>
        <w:spacing w:after="120" w:line="320" w:lineRule="exact"/>
        <w:rPr>
          <w:bCs/>
          <w:sz w:val="34"/>
          <w:szCs w:val="34"/>
        </w:rPr>
      </w:pPr>
      <w:r w:rsidRPr="00AA7C13">
        <w:rPr>
          <w:rFonts w:eastAsia="Arial"/>
          <w:sz w:val="34"/>
          <w:szCs w:val="34"/>
          <w:rtl/>
        </w:rPr>
        <w:t xml:space="preserve">ومع استحداث وظيفة قوية للبحث حسب تشابه الصور، تجاوز استخدام قاعدة البيانات العالمية للعلامات التجارية التوقعات في عام </w:t>
      </w:r>
      <w:r w:rsidRPr="00AA7C13">
        <w:rPr>
          <w:rFonts w:eastAsia="Arial"/>
          <w:sz w:val="34"/>
          <w:szCs w:val="34"/>
        </w:rPr>
        <w:t>2014</w:t>
      </w:r>
      <w:r w:rsidRPr="00AA7C13">
        <w:rPr>
          <w:rFonts w:eastAsia="Arial"/>
          <w:sz w:val="34"/>
          <w:szCs w:val="34"/>
          <w:rtl/>
        </w:rPr>
        <w:t xml:space="preserve">، حيث رفع عدد المستخدمين في الفصل بأكثر من الضعف من </w:t>
      </w:r>
      <w:r w:rsidRPr="00AA7C13">
        <w:rPr>
          <w:rFonts w:eastAsia="Arial"/>
          <w:sz w:val="34"/>
          <w:szCs w:val="34"/>
        </w:rPr>
        <w:t>23</w:t>
      </w:r>
      <w:r w:rsidRPr="00AA7C13">
        <w:rPr>
          <w:rFonts w:eastAsia="Arial"/>
          <w:sz w:val="34"/>
          <w:szCs w:val="34"/>
          <w:rtl/>
        </w:rPr>
        <w:t xml:space="preserve"> ألف في عام </w:t>
      </w:r>
      <w:r w:rsidRPr="00AA7C13">
        <w:rPr>
          <w:rFonts w:eastAsia="Arial"/>
          <w:sz w:val="34"/>
          <w:szCs w:val="34"/>
        </w:rPr>
        <w:t>2013</w:t>
      </w:r>
      <w:r w:rsidRPr="00AA7C13">
        <w:rPr>
          <w:rFonts w:eastAsia="Arial"/>
          <w:sz w:val="34"/>
          <w:szCs w:val="34"/>
          <w:rtl/>
        </w:rPr>
        <w:t xml:space="preserve"> إلى </w:t>
      </w:r>
      <w:r w:rsidRPr="00AA7C13">
        <w:rPr>
          <w:rFonts w:eastAsia="Arial"/>
          <w:sz w:val="34"/>
          <w:szCs w:val="34"/>
        </w:rPr>
        <w:t>49977</w:t>
      </w:r>
      <w:r w:rsidRPr="00AA7C13">
        <w:rPr>
          <w:rFonts w:eastAsia="Arial"/>
          <w:sz w:val="34"/>
          <w:szCs w:val="34"/>
          <w:rtl/>
        </w:rPr>
        <w:t xml:space="preserve"> في عام </w:t>
      </w:r>
      <w:r w:rsidRPr="00AA7C13">
        <w:rPr>
          <w:rFonts w:eastAsia="Arial"/>
          <w:sz w:val="34"/>
          <w:szCs w:val="34"/>
        </w:rPr>
        <w:t>2014</w:t>
      </w:r>
      <w:r w:rsidRPr="00AA7C13">
        <w:rPr>
          <w:rFonts w:eastAsia="Arial"/>
          <w:sz w:val="34"/>
          <w:szCs w:val="34"/>
          <w:rtl/>
        </w:rPr>
        <w:t>.  وزاد عدد المجموعات الوطنية زيادة معتبرة (</w:t>
      </w:r>
      <w:r w:rsidRPr="00AA7C13">
        <w:rPr>
          <w:rFonts w:eastAsia="Arial"/>
          <w:sz w:val="34"/>
          <w:szCs w:val="34"/>
        </w:rPr>
        <w:t>50</w:t>
      </w:r>
      <w:r w:rsidRPr="00AA7C13">
        <w:rPr>
          <w:rFonts w:eastAsia="Arial"/>
          <w:sz w:val="34"/>
          <w:szCs w:val="34"/>
          <w:rtl/>
        </w:rPr>
        <w:t xml:space="preserve"> بالمائة)، حيث ارتفع العدد الإجمالي إلى </w:t>
      </w:r>
      <w:r w:rsidRPr="00AA7C13">
        <w:rPr>
          <w:rFonts w:eastAsia="Arial"/>
          <w:sz w:val="34"/>
          <w:szCs w:val="34"/>
        </w:rPr>
        <w:t>18</w:t>
      </w:r>
      <w:r w:rsidRPr="00AA7C13">
        <w:rPr>
          <w:rFonts w:eastAsia="Arial"/>
          <w:sz w:val="34"/>
          <w:szCs w:val="34"/>
          <w:rtl/>
        </w:rPr>
        <w:t xml:space="preserve"> في عام </w:t>
      </w:r>
      <w:r w:rsidRPr="00AA7C13">
        <w:rPr>
          <w:rFonts w:eastAsia="Arial"/>
          <w:sz w:val="34"/>
          <w:szCs w:val="34"/>
        </w:rPr>
        <w:t>2014</w:t>
      </w:r>
      <w:r w:rsidRPr="00AA7C13">
        <w:rPr>
          <w:rFonts w:eastAsia="Arial"/>
          <w:sz w:val="34"/>
          <w:szCs w:val="34"/>
          <w:rtl/>
        </w:rPr>
        <w:t xml:space="preserve">.  وعلى نفس المنوال، زاد عدد السجلات التي يضمها النظام بنسبة </w:t>
      </w:r>
      <w:r w:rsidRPr="00AA7C13">
        <w:rPr>
          <w:rFonts w:eastAsia="Arial"/>
          <w:sz w:val="34"/>
          <w:szCs w:val="34"/>
        </w:rPr>
        <w:t>28</w:t>
      </w:r>
      <w:r w:rsidRPr="00AA7C13">
        <w:rPr>
          <w:rFonts w:eastAsia="Arial"/>
          <w:sz w:val="34"/>
          <w:szCs w:val="34"/>
          <w:rtl/>
        </w:rPr>
        <w:t xml:space="preserve"> بالمائة من </w:t>
      </w:r>
      <w:r w:rsidRPr="00AA7C13">
        <w:rPr>
          <w:rFonts w:eastAsia="Arial"/>
          <w:sz w:val="34"/>
          <w:szCs w:val="34"/>
        </w:rPr>
        <w:t>12</w:t>
      </w:r>
      <w:r w:rsidRPr="00AA7C13">
        <w:rPr>
          <w:rFonts w:eastAsia="Arial"/>
          <w:sz w:val="34"/>
          <w:szCs w:val="34"/>
          <w:rtl/>
        </w:rPr>
        <w:t xml:space="preserve"> مليون في عام </w:t>
      </w:r>
      <w:r w:rsidRPr="00AA7C13">
        <w:rPr>
          <w:rFonts w:eastAsia="Arial"/>
          <w:sz w:val="34"/>
          <w:szCs w:val="34"/>
        </w:rPr>
        <w:t>2013</w:t>
      </w:r>
      <w:r w:rsidRPr="00AA7C13">
        <w:rPr>
          <w:rFonts w:eastAsia="Arial"/>
          <w:sz w:val="34"/>
          <w:szCs w:val="34"/>
          <w:rtl/>
        </w:rPr>
        <w:t xml:space="preserve"> إلى </w:t>
      </w:r>
      <w:r w:rsidRPr="00AA7C13">
        <w:rPr>
          <w:rFonts w:eastAsia="Arial"/>
          <w:sz w:val="34"/>
          <w:szCs w:val="34"/>
        </w:rPr>
        <w:t>15.4</w:t>
      </w:r>
      <w:r w:rsidRPr="00AA7C13">
        <w:rPr>
          <w:rFonts w:eastAsia="Arial"/>
          <w:sz w:val="34"/>
          <w:szCs w:val="34"/>
          <w:rtl/>
        </w:rPr>
        <w:t xml:space="preserve"> مليون في عام </w:t>
      </w:r>
      <w:r w:rsidRPr="00AA7C13">
        <w:rPr>
          <w:rFonts w:eastAsia="Arial"/>
          <w:sz w:val="34"/>
          <w:szCs w:val="34"/>
        </w:rPr>
        <w:t>2014</w:t>
      </w:r>
      <w:r w:rsidRPr="00AA7C13">
        <w:rPr>
          <w:rFonts w:eastAsia="Arial"/>
          <w:sz w:val="34"/>
          <w:szCs w:val="34"/>
          <w:rtl/>
        </w:rPr>
        <w:t xml:space="preserve">. </w:t>
      </w:r>
    </w:p>
    <w:p w:rsidR="00362339" w:rsidRPr="00AA7C13" w:rsidRDefault="00362339" w:rsidP="00362339">
      <w:pPr>
        <w:pStyle w:val="NumberedParaAR"/>
        <w:spacing w:after="120" w:line="320" w:lineRule="exact"/>
        <w:rPr>
          <w:bCs/>
          <w:sz w:val="34"/>
          <w:szCs w:val="34"/>
        </w:rPr>
      </w:pPr>
      <w:r w:rsidRPr="00AA7C13">
        <w:rPr>
          <w:rFonts w:eastAsia="Arial"/>
          <w:sz w:val="34"/>
          <w:szCs w:val="34"/>
          <w:rtl/>
        </w:rPr>
        <w:lastRenderedPageBreak/>
        <w:t xml:space="preserve">وكان التقدم المحرز في التصنيفات الدولية ومعايير الويبو للملكية الفكرية غير منتظم في عام </w:t>
      </w:r>
      <w:r w:rsidRPr="00AA7C13">
        <w:rPr>
          <w:rFonts w:eastAsia="Arial"/>
          <w:sz w:val="34"/>
          <w:szCs w:val="34"/>
        </w:rPr>
        <w:t>2014</w:t>
      </w:r>
      <w:r w:rsidRPr="00AA7C13">
        <w:rPr>
          <w:rFonts w:eastAsia="Arial"/>
          <w:sz w:val="34"/>
          <w:szCs w:val="34"/>
          <w:rtl/>
        </w:rPr>
        <w:t xml:space="preserve">، حيث تجاوز التوقعات في بعض المجالات ولم يدركها في مجالات أخرى. </w:t>
      </w:r>
      <w:r w:rsidRPr="00AA7C13">
        <w:rPr>
          <w:rFonts w:eastAsia="Arial"/>
          <w:b/>
          <w:bCs/>
          <w:sz w:val="34"/>
          <w:szCs w:val="34"/>
          <w:rtl/>
        </w:rPr>
        <w:t xml:space="preserve"> </w:t>
      </w:r>
      <w:r w:rsidRPr="00AA7C13">
        <w:rPr>
          <w:rFonts w:eastAsia="Arial"/>
          <w:sz w:val="34"/>
          <w:szCs w:val="34"/>
          <w:rtl/>
        </w:rPr>
        <w:t xml:space="preserve">فبالنسبة إلى تصنيف نيس، أدرِج ما مجموعه </w:t>
      </w:r>
      <w:r w:rsidRPr="00AA7C13">
        <w:rPr>
          <w:rFonts w:eastAsia="Arial"/>
          <w:sz w:val="34"/>
          <w:szCs w:val="34"/>
        </w:rPr>
        <w:t>570</w:t>
      </w:r>
      <w:r w:rsidRPr="00AA7C13">
        <w:rPr>
          <w:rFonts w:eastAsia="Arial"/>
          <w:sz w:val="34"/>
          <w:szCs w:val="34"/>
          <w:rtl/>
        </w:rPr>
        <w:t xml:space="preserve"> تعديلاً جديداً و</w:t>
      </w:r>
      <w:r w:rsidRPr="00AA7C13">
        <w:rPr>
          <w:rFonts w:eastAsia="Arial"/>
          <w:sz w:val="34"/>
          <w:szCs w:val="34"/>
        </w:rPr>
        <w:t>20</w:t>
      </w:r>
      <w:r w:rsidRPr="00AA7C13">
        <w:rPr>
          <w:rFonts w:eastAsia="Arial"/>
          <w:sz w:val="34"/>
          <w:szCs w:val="34"/>
          <w:rtl/>
        </w:rPr>
        <w:t xml:space="preserve"> ملف معلومات جديداً في عام </w:t>
      </w:r>
      <w:r w:rsidRPr="00AA7C13">
        <w:rPr>
          <w:rFonts w:eastAsia="Arial"/>
          <w:sz w:val="34"/>
          <w:szCs w:val="34"/>
        </w:rPr>
        <w:t>2014</w:t>
      </w:r>
      <w:r w:rsidRPr="00AA7C13">
        <w:rPr>
          <w:rFonts w:eastAsia="Arial"/>
          <w:sz w:val="34"/>
          <w:szCs w:val="34"/>
          <w:rtl/>
        </w:rPr>
        <w:t xml:space="preserve">.  ومثل عدد التعديلات زيادة بنسبة </w:t>
      </w:r>
      <w:r w:rsidRPr="00AA7C13">
        <w:rPr>
          <w:rFonts w:eastAsia="Arial"/>
          <w:sz w:val="34"/>
          <w:szCs w:val="34"/>
        </w:rPr>
        <w:t>32</w:t>
      </w:r>
      <w:r w:rsidRPr="00AA7C13">
        <w:rPr>
          <w:rFonts w:eastAsia="Arial"/>
          <w:sz w:val="34"/>
          <w:szCs w:val="34"/>
          <w:rtl/>
        </w:rPr>
        <w:t xml:space="preserve"> بالمائة مقارنةً بعام </w:t>
      </w:r>
      <w:r w:rsidRPr="00AA7C13">
        <w:rPr>
          <w:rFonts w:eastAsia="Arial"/>
          <w:sz w:val="34"/>
          <w:szCs w:val="34"/>
        </w:rPr>
        <w:t>2013</w:t>
      </w:r>
      <w:r w:rsidRPr="00AA7C13">
        <w:rPr>
          <w:rFonts w:eastAsia="Arial"/>
          <w:sz w:val="34"/>
          <w:szCs w:val="34"/>
          <w:rtl/>
        </w:rPr>
        <w:t xml:space="preserve">.  وعلاوةً على ذلك، أتيحت  النسخة الإسبانية الرسمية من تصنيف نيس </w:t>
      </w:r>
      <w:r w:rsidRPr="00AA7C13">
        <w:rPr>
          <w:rFonts w:eastAsia="Arial"/>
          <w:sz w:val="34"/>
          <w:szCs w:val="34"/>
        </w:rPr>
        <w:t>10-2015</w:t>
      </w:r>
      <w:r w:rsidRPr="00AA7C13">
        <w:rPr>
          <w:rFonts w:eastAsia="Arial"/>
          <w:sz w:val="34"/>
          <w:szCs w:val="34"/>
          <w:rtl/>
        </w:rPr>
        <w:t xml:space="preserve"> في نسق </w:t>
      </w:r>
      <w:r w:rsidRPr="00AA7C13">
        <w:rPr>
          <w:rFonts w:eastAsia="Arial"/>
          <w:sz w:val="34"/>
          <w:szCs w:val="34"/>
        </w:rPr>
        <w:t>XLS</w:t>
      </w:r>
      <w:r w:rsidRPr="00AA7C13">
        <w:rPr>
          <w:rFonts w:eastAsia="Arial"/>
          <w:sz w:val="34"/>
          <w:szCs w:val="34"/>
          <w:rtl/>
        </w:rPr>
        <w:t xml:space="preserve"> في نوفمبر </w:t>
      </w:r>
      <w:r w:rsidRPr="00AA7C13">
        <w:rPr>
          <w:rFonts w:eastAsia="Arial"/>
          <w:sz w:val="34"/>
          <w:szCs w:val="34"/>
        </w:rPr>
        <w:t>2014</w:t>
      </w:r>
      <w:r w:rsidRPr="00AA7C13">
        <w:rPr>
          <w:rFonts w:eastAsia="Arial"/>
          <w:sz w:val="34"/>
          <w:szCs w:val="34"/>
          <w:rtl/>
        </w:rPr>
        <w:t xml:space="preserve">.  وفي التصنيف الدولي للبراءات، دُشِّنت في أبريل </w:t>
      </w:r>
      <w:r w:rsidRPr="00AA7C13">
        <w:rPr>
          <w:rFonts w:eastAsia="Arial"/>
          <w:sz w:val="34"/>
          <w:szCs w:val="34"/>
        </w:rPr>
        <w:t>2014</w:t>
      </w:r>
      <w:r w:rsidRPr="00AA7C13">
        <w:rPr>
          <w:rFonts w:eastAsia="Arial"/>
          <w:sz w:val="34"/>
          <w:szCs w:val="34"/>
          <w:rtl/>
        </w:rPr>
        <w:t xml:space="preserve"> منصة النشر المعدلة لتيسير استخدام النظام، وقد تضمنت أداة بحث جديدة والعارض المتوازي للتصنيف الدولي للبراءات/التصنيف التعاوني للبراءات/فهرس الملفات (</w:t>
      </w:r>
      <w:r w:rsidRPr="00AA7C13">
        <w:rPr>
          <w:rFonts w:eastAsia="Arial"/>
          <w:sz w:val="34"/>
          <w:szCs w:val="34"/>
        </w:rPr>
        <w:t>IPC/CPC/FI</w:t>
      </w:r>
      <w:r w:rsidRPr="00AA7C13">
        <w:rPr>
          <w:rFonts w:eastAsia="Arial"/>
          <w:sz w:val="34"/>
          <w:szCs w:val="34"/>
          <w:rtl/>
        </w:rPr>
        <w:t xml:space="preserve">).  وقد تعذر على اللجنة المعنية بمعايير الويبو في دورتها الرابعة اعتماد جدول أعمال، مما أدى إلى عدم إضفاء الصبغة الرسمية على القرارات غير الرسمية.  وعلى الرغم من هذا التعثر، اعتمد معيار واحد جديد وعُدل معيار واحد بشكل غير رسمي في عام </w:t>
      </w:r>
      <w:r w:rsidRPr="00AA7C13">
        <w:rPr>
          <w:rFonts w:eastAsia="Arial"/>
          <w:sz w:val="34"/>
          <w:szCs w:val="34"/>
        </w:rPr>
        <w:t>2014</w:t>
      </w:r>
      <w:r w:rsidRPr="00AA7C13">
        <w:rPr>
          <w:rFonts w:eastAsia="Arial"/>
          <w:sz w:val="34"/>
          <w:szCs w:val="34"/>
          <w:rtl/>
        </w:rPr>
        <w:t xml:space="preserve">.  وأظهر استخدام أدوات الإنترنت للنفاذ إلى منشورات التصنيفات والمعايير نمواً مستقراً، حيث ارتفع عدد الزيارات إلى منشورات التصنيف الدولي للبراءات ارتفاعاً معتبراً (زيادة بنسبة </w:t>
      </w:r>
      <w:r w:rsidRPr="00AA7C13">
        <w:rPr>
          <w:rFonts w:eastAsia="Arial"/>
          <w:sz w:val="34"/>
          <w:szCs w:val="34"/>
        </w:rPr>
        <w:t>61</w:t>
      </w:r>
      <w:r w:rsidRPr="00AA7C13">
        <w:rPr>
          <w:rFonts w:eastAsia="Arial"/>
          <w:sz w:val="34"/>
          <w:szCs w:val="34"/>
          <w:rtl/>
        </w:rPr>
        <w:t xml:space="preserve"> بالمائة مقارنةً بعام </w:t>
      </w:r>
      <w:r w:rsidRPr="00AA7C13">
        <w:rPr>
          <w:rFonts w:eastAsia="Arial"/>
          <w:sz w:val="34"/>
          <w:szCs w:val="34"/>
        </w:rPr>
        <w:t>2013</w:t>
      </w:r>
      <w:r w:rsidRPr="00AA7C13">
        <w:rPr>
          <w:rFonts w:eastAsia="Arial"/>
          <w:sz w:val="34"/>
          <w:szCs w:val="34"/>
          <w:rtl/>
        </w:rPr>
        <w:t xml:space="preserve">)، نظراً لإدراج تصنيفات معدلة وأدوات جديدة.   </w:t>
      </w:r>
    </w:p>
    <w:p w:rsidR="00362339" w:rsidRPr="00AA7C13" w:rsidRDefault="00362339" w:rsidP="00362339">
      <w:pPr>
        <w:pStyle w:val="NumberedParaAR"/>
        <w:spacing w:after="120" w:line="320" w:lineRule="exact"/>
        <w:rPr>
          <w:bCs/>
          <w:sz w:val="34"/>
          <w:szCs w:val="34"/>
        </w:rPr>
      </w:pPr>
      <w:r w:rsidRPr="00AA7C13">
        <w:rPr>
          <w:rFonts w:eastAsia="Arial"/>
          <w:sz w:val="34"/>
          <w:szCs w:val="34"/>
          <w:rtl/>
        </w:rPr>
        <w:t xml:space="preserve">وارتفع في عام </w:t>
      </w:r>
      <w:r w:rsidRPr="00AA7C13">
        <w:rPr>
          <w:rFonts w:eastAsia="Arial"/>
          <w:sz w:val="34"/>
          <w:szCs w:val="34"/>
        </w:rPr>
        <w:t>2014</w:t>
      </w:r>
      <w:r w:rsidRPr="00AA7C13">
        <w:rPr>
          <w:rFonts w:eastAsia="Arial"/>
          <w:sz w:val="34"/>
          <w:szCs w:val="34"/>
          <w:rtl/>
        </w:rPr>
        <w:t xml:space="preserve"> مجموع عدد الدول الأعضاء التي أنشأت مراكز لدعم التكنولوجيا والابتكار في بلدانها إلى </w:t>
      </w:r>
      <w:r w:rsidRPr="00AA7C13">
        <w:rPr>
          <w:rFonts w:eastAsia="Arial"/>
          <w:sz w:val="34"/>
          <w:szCs w:val="34"/>
        </w:rPr>
        <w:t>45</w:t>
      </w:r>
      <w:r w:rsidRPr="00AA7C13">
        <w:rPr>
          <w:rFonts w:eastAsia="Arial"/>
          <w:sz w:val="34"/>
          <w:szCs w:val="34"/>
          <w:rtl/>
        </w:rPr>
        <w:t xml:space="preserve">.  واستمر التركيز على تعزيز الاستدامة طويلة الأمد للشبكات، واعتُبرت </w:t>
      </w:r>
      <w:r w:rsidRPr="00AA7C13">
        <w:rPr>
          <w:rFonts w:eastAsia="Arial"/>
          <w:sz w:val="34"/>
          <w:szCs w:val="34"/>
        </w:rPr>
        <w:t>20</w:t>
      </w:r>
      <w:r w:rsidRPr="00AA7C13">
        <w:rPr>
          <w:rFonts w:eastAsia="Arial"/>
          <w:sz w:val="34"/>
          <w:szCs w:val="34"/>
          <w:rtl/>
        </w:rPr>
        <w:t xml:space="preserve"> من شبكات مراكز دعم التكنولوجيا والابتكار مستدامةً بنهاية عام </w:t>
      </w:r>
      <w:r w:rsidRPr="00AA7C13">
        <w:rPr>
          <w:rFonts w:eastAsia="Arial"/>
          <w:sz w:val="34"/>
          <w:szCs w:val="34"/>
        </w:rPr>
        <w:t>2014</w:t>
      </w:r>
      <w:r w:rsidRPr="00AA7C13">
        <w:rPr>
          <w:rFonts w:eastAsia="Arial"/>
          <w:sz w:val="34"/>
          <w:szCs w:val="34"/>
          <w:rtl/>
        </w:rPr>
        <w:t>.  وتواصل شهود المنصة الإلكترونية لإدارة المعارف "</w:t>
      </w:r>
      <w:r w:rsidRPr="00AA7C13">
        <w:rPr>
          <w:rFonts w:eastAsia="Arial"/>
          <w:sz w:val="34"/>
          <w:szCs w:val="34"/>
          <w:rtl/>
          <w:cs/>
        </w:rPr>
        <w:t>‎</w:t>
      </w:r>
      <w:proofErr w:type="spellStart"/>
      <w:r w:rsidRPr="00AA7C13">
        <w:rPr>
          <w:rFonts w:eastAsia="Arial"/>
          <w:sz w:val="34"/>
          <w:szCs w:val="34"/>
        </w:rPr>
        <w:t>eTISC</w:t>
      </w:r>
      <w:proofErr w:type="spellEnd"/>
      <w:r w:rsidRPr="00AA7C13">
        <w:rPr>
          <w:rFonts w:eastAsia="Arial"/>
          <w:sz w:val="34"/>
          <w:szCs w:val="34"/>
          <w:rtl/>
        </w:rPr>
        <w:t xml:space="preserve">‏" نمواً قوياً، حيث زاد عدد الأعضاء المسجلين بنسبة </w:t>
      </w:r>
      <w:r w:rsidRPr="00AA7C13">
        <w:rPr>
          <w:rFonts w:eastAsia="Arial"/>
          <w:sz w:val="34"/>
          <w:szCs w:val="34"/>
        </w:rPr>
        <w:t>57</w:t>
      </w:r>
      <w:r w:rsidRPr="00AA7C13">
        <w:rPr>
          <w:rFonts w:eastAsia="Arial"/>
          <w:sz w:val="34"/>
          <w:szCs w:val="34"/>
          <w:rtl/>
        </w:rPr>
        <w:t xml:space="preserve"> بالمائة من </w:t>
      </w:r>
      <w:r w:rsidRPr="00AA7C13">
        <w:rPr>
          <w:rFonts w:eastAsia="Arial"/>
          <w:sz w:val="34"/>
          <w:szCs w:val="34"/>
        </w:rPr>
        <w:t>700</w:t>
      </w:r>
      <w:r w:rsidRPr="00AA7C13">
        <w:rPr>
          <w:rFonts w:eastAsia="Arial"/>
          <w:sz w:val="34"/>
          <w:szCs w:val="34"/>
          <w:rtl/>
        </w:rPr>
        <w:t xml:space="preserve"> في نهاية عام </w:t>
      </w:r>
      <w:r w:rsidRPr="00AA7C13">
        <w:rPr>
          <w:rFonts w:eastAsia="Arial"/>
          <w:sz w:val="34"/>
          <w:szCs w:val="34"/>
        </w:rPr>
        <w:t>2013</w:t>
      </w:r>
      <w:r w:rsidRPr="00AA7C13">
        <w:rPr>
          <w:rFonts w:eastAsia="Arial"/>
          <w:sz w:val="34"/>
          <w:szCs w:val="34"/>
          <w:rtl/>
        </w:rPr>
        <w:t xml:space="preserve"> إلى ما يربو على </w:t>
      </w:r>
      <w:r w:rsidRPr="00AA7C13">
        <w:rPr>
          <w:rFonts w:eastAsia="Arial"/>
          <w:sz w:val="34"/>
          <w:szCs w:val="34"/>
        </w:rPr>
        <w:t>1100</w:t>
      </w:r>
      <w:r w:rsidRPr="00AA7C13">
        <w:rPr>
          <w:rFonts w:eastAsia="Arial"/>
          <w:sz w:val="34"/>
          <w:szCs w:val="34"/>
          <w:rtl/>
        </w:rPr>
        <w:t xml:space="preserve"> عضو من أكثر من </w:t>
      </w:r>
      <w:r w:rsidRPr="00AA7C13">
        <w:rPr>
          <w:rFonts w:eastAsia="Arial"/>
          <w:sz w:val="34"/>
          <w:szCs w:val="34"/>
        </w:rPr>
        <w:t>90</w:t>
      </w:r>
      <w:r w:rsidRPr="00AA7C13">
        <w:rPr>
          <w:rFonts w:eastAsia="Arial"/>
          <w:sz w:val="34"/>
          <w:szCs w:val="34"/>
          <w:rtl/>
        </w:rPr>
        <w:t xml:space="preserve"> بلداً بنهاية عام </w:t>
      </w:r>
      <w:r w:rsidRPr="00AA7C13">
        <w:rPr>
          <w:rFonts w:eastAsia="Arial"/>
          <w:sz w:val="34"/>
          <w:szCs w:val="34"/>
        </w:rPr>
        <w:t>2014</w:t>
      </w:r>
      <w:r w:rsidRPr="00AA7C13">
        <w:rPr>
          <w:rFonts w:eastAsia="Arial"/>
          <w:sz w:val="34"/>
          <w:szCs w:val="34"/>
          <w:rtl/>
        </w:rPr>
        <w:t xml:space="preserve">.  وأضافت المنصة </w:t>
      </w:r>
      <w:r w:rsidRPr="00AA7C13">
        <w:rPr>
          <w:rFonts w:eastAsia="Arial"/>
          <w:sz w:val="34"/>
          <w:szCs w:val="34"/>
        </w:rPr>
        <w:t>14</w:t>
      </w:r>
      <w:r w:rsidRPr="00AA7C13">
        <w:rPr>
          <w:rFonts w:eastAsia="Arial"/>
          <w:sz w:val="34"/>
          <w:szCs w:val="34"/>
          <w:rtl/>
        </w:rPr>
        <w:t xml:space="preserve"> ندوة عبر الإنترنت في عام </w:t>
      </w:r>
      <w:r w:rsidRPr="00AA7C13">
        <w:rPr>
          <w:rFonts w:eastAsia="Arial"/>
          <w:sz w:val="34"/>
          <w:szCs w:val="34"/>
        </w:rPr>
        <w:t>2014</w:t>
      </w:r>
      <w:r w:rsidRPr="00AA7C13">
        <w:rPr>
          <w:rFonts w:eastAsia="Arial"/>
          <w:sz w:val="34"/>
          <w:szCs w:val="34"/>
          <w:rtl/>
        </w:rPr>
        <w:t xml:space="preserve"> واستضافت ست جلسات سؤال وجواب حية مع خبراء في دعم الابتكار.</w:t>
      </w:r>
    </w:p>
    <w:p w:rsidR="00362339" w:rsidRPr="00AA7C13" w:rsidRDefault="00362339" w:rsidP="00362339">
      <w:pPr>
        <w:pStyle w:val="NumberedParaAR"/>
        <w:spacing w:after="120" w:line="320" w:lineRule="exact"/>
        <w:rPr>
          <w:bCs/>
          <w:sz w:val="34"/>
          <w:szCs w:val="34"/>
        </w:rPr>
      </w:pPr>
      <w:r w:rsidRPr="00AA7C13">
        <w:rPr>
          <w:rFonts w:eastAsia="Arial"/>
          <w:sz w:val="34"/>
          <w:szCs w:val="34"/>
          <w:rtl/>
        </w:rPr>
        <w:t>وواصلت الويبو تطوير منتجات لدعم عمليات أعمال مكاتب الملكية الفكرية، خاصةً نظام إدارة الملكية الصناعية (</w:t>
      </w:r>
      <w:r w:rsidRPr="00AA7C13">
        <w:rPr>
          <w:rFonts w:eastAsia="Arial"/>
          <w:sz w:val="34"/>
          <w:szCs w:val="34"/>
        </w:rPr>
        <w:t>IPAS</w:t>
      </w:r>
      <w:r w:rsidRPr="00AA7C13">
        <w:rPr>
          <w:rFonts w:eastAsia="Arial"/>
          <w:sz w:val="34"/>
          <w:szCs w:val="34"/>
          <w:rtl/>
        </w:rPr>
        <w:t xml:space="preserve">).  وكان نحو من </w:t>
      </w:r>
      <w:r w:rsidRPr="00AA7C13">
        <w:rPr>
          <w:rFonts w:eastAsia="Arial"/>
          <w:sz w:val="34"/>
          <w:szCs w:val="34"/>
        </w:rPr>
        <w:t>68</w:t>
      </w:r>
      <w:r w:rsidRPr="00AA7C13">
        <w:rPr>
          <w:rFonts w:eastAsia="Arial"/>
          <w:sz w:val="34"/>
          <w:szCs w:val="34"/>
          <w:rtl/>
        </w:rPr>
        <w:t xml:space="preserve"> مكتب ملكية فكرية تستخدم أنظمة الويبو لمكاتب الملكية الفكرية (تشمل نظام إدارة الملكية الصناعية ونظام إدارة الملكية الفكرية العربية (</w:t>
      </w:r>
      <w:r w:rsidRPr="00AA7C13">
        <w:rPr>
          <w:rFonts w:eastAsia="Arial"/>
          <w:sz w:val="34"/>
          <w:szCs w:val="34"/>
        </w:rPr>
        <w:t>AIPMS</w:t>
      </w:r>
      <w:r w:rsidRPr="00AA7C13">
        <w:rPr>
          <w:rFonts w:eastAsia="Arial"/>
          <w:sz w:val="34"/>
          <w:szCs w:val="34"/>
          <w:rtl/>
        </w:rPr>
        <w:t>) ونظام الإدارة الإلكترونية للوثائق (</w:t>
      </w:r>
      <w:r w:rsidRPr="00AA7C13">
        <w:rPr>
          <w:rFonts w:eastAsia="Arial"/>
          <w:sz w:val="34"/>
          <w:szCs w:val="34"/>
        </w:rPr>
        <w:t>EDMS</w:t>
      </w:r>
      <w:r w:rsidRPr="00AA7C13">
        <w:rPr>
          <w:rFonts w:eastAsia="Arial"/>
          <w:sz w:val="34"/>
          <w:szCs w:val="34"/>
          <w:rtl/>
        </w:rPr>
        <w:t xml:space="preserve">) وبرنامج </w:t>
      </w:r>
      <w:proofErr w:type="spellStart"/>
      <w:r w:rsidRPr="00AA7C13">
        <w:rPr>
          <w:rFonts w:eastAsia="Arial"/>
          <w:sz w:val="34"/>
          <w:szCs w:val="34"/>
        </w:rPr>
        <w:t>WIPOScan</w:t>
      </w:r>
      <w:proofErr w:type="spellEnd"/>
      <w:r w:rsidRPr="00AA7C13">
        <w:rPr>
          <w:rFonts w:eastAsia="Arial"/>
          <w:sz w:val="34"/>
          <w:szCs w:val="34"/>
          <w:rtl/>
        </w:rPr>
        <w:t xml:space="preserve"> ووحدة مدريد) بنهاية عام </w:t>
      </w:r>
      <w:r w:rsidRPr="00AA7C13">
        <w:rPr>
          <w:rFonts w:eastAsia="Arial"/>
          <w:sz w:val="34"/>
          <w:szCs w:val="34"/>
        </w:rPr>
        <w:t>2014</w:t>
      </w:r>
      <w:r w:rsidRPr="00AA7C13">
        <w:rPr>
          <w:rFonts w:eastAsia="Arial"/>
          <w:sz w:val="34"/>
          <w:szCs w:val="34"/>
          <w:rtl/>
        </w:rPr>
        <w:t xml:space="preserve">.  كما طورت وحدتان جديدتان وهما الآن قيد الاختبار والتجريب في عددٍ من مكاتب الملكية الفكرية وهما: </w:t>
      </w:r>
    </w:p>
    <w:p w:rsidR="00362339" w:rsidRPr="00AA7C13" w:rsidRDefault="00362339" w:rsidP="00362339">
      <w:pPr>
        <w:pStyle w:val="NumberedParaAR"/>
        <w:numPr>
          <w:ilvl w:val="0"/>
          <w:numId w:val="63"/>
        </w:numPr>
        <w:spacing w:after="120" w:line="320" w:lineRule="exact"/>
        <w:rPr>
          <w:sz w:val="34"/>
          <w:szCs w:val="34"/>
        </w:rPr>
      </w:pPr>
      <w:r w:rsidRPr="00AA7C13">
        <w:rPr>
          <w:rFonts w:eastAsia="Arial"/>
          <w:sz w:val="34"/>
          <w:szCs w:val="34"/>
          <w:rtl/>
        </w:rPr>
        <w:t xml:space="preserve">وحدة الويبو للنشر </w:t>
      </w:r>
      <w:r w:rsidRPr="00AA7C13">
        <w:rPr>
          <w:rFonts w:eastAsia="Arial"/>
          <w:sz w:val="34"/>
          <w:szCs w:val="34"/>
        </w:rPr>
        <w:t>WIPO Publish</w:t>
      </w:r>
      <w:r w:rsidRPr="00AA7C13">
        <w:rPr>
          <w:rFonts w:eastAsia="Arial"/>
          <w:sz w:val="34"/>
          <w:szCs w:val="34"/>
          <w:rtl/>
        </w:rPr>
        <w:t xml:space="preserve"> التي استهدف بتصميمها تلبية احتياجات المكاتب من النشر الإلكتروني لبيانات الملكية الفكرية ووثائقها وأوضاعها القانونية ومعلومات ملفاتها، علاوةً على احتياجات تبادل البيانات (بما في ذلك تبادل البيانات من أجل قواعد بيانات الويبو العالمية). </w:t>
      </w:r>
    </w:p>
    <w:p w:rsidR="00362339" w:rsidRPr="00AA7C13" w:rsidRDefault="00362339" w:rsidP="00362339">
      <w:pPr>
        <w:pStyle w:val="NumberedParaAR"/>
        <w:numPr>
          <w:ilvl w:val="0"/>
          <w:numId w:val="63"/>
        </w:numPr>
        <w:spacing w:after="120" w:line="320" w:lineRule="exact"/>
        <w:rPr>
          <w:sz w:val="34"/>
          <w:szCs w:val="34"/>
        </w:rPr>
      </w:pPr>
      <w:r w:rsidRPr="00AA7C13">
        <w:rPr>
          <w:rFonts w:eastAsia="Arial"/>
          <w:sz w:val="34"/>
          <w:szCs w:val="34"/>
          <w:rtl/>
        </w:rPr>
        <w:t xml:space="preserve">وحدة الويبو للإيداع </w:t>
      </w:r>
      <w:r w:rsidRPr="00AA7C13">
        <w:rPr>
          <w:rFonts w:eastAsia="Arial"/>
          <w:sz w:val="34"/>
          <w:szCs w:val="34"/>
        </w:rPr>
        <w:t>WIPO File</w:t>
      </w:r>
      <w:r w:rsidRPr="00AA7C13">
        <w:rPr>
          <w:rFonts w:eastAsia="Arial"/>
          <w:sz w:val="34"/>
          <w:szCs w:val="34"/>
          <w:rtl/>
        </w:rPr>
        <w:t xml:space="preserve"> المصممة من أجل إتاحة حل إيداع إلكتروني للمكاتب الصغيرة والمتوسطة بما في ذلك المرونة في الضبط المخصص لملاءمة الظروف المحلية (لأنظمة السداد المحلية على سبيل المثال).</w:t>
      </w:r>
    </w:p>
    <w:p w:rsidR="00362339" w:rsidRPr="00AA7C13" w:rsidRDefault="00362339" w:rsidP="00362339">
      <w:pPr>
        <w:pStyle w:val="NumberedParaAR"/>
        <w:spacing w:after="120" w:line="320" w:lineRule="exact"/>
        <w:rPr>
          <w:sz w:val="34"/>
          <w:szCs w:val="34"/>
        </w:rPr>
      </w:pPr>
      <w:r w:rsidRPr="00AA7C13">
        <w:rPr>
          <w:rFonts w:eastAsia="Arial"/>
          <w:color w:val="282828"/>
          <w:sz w:val="34"/>
          <w:szCs w:val="34"/>
          <w:rtl/>
        </w:rPr>
        <w:t xml:space="preserve">ودُشِّنت في ديسمبر </w:t>
      </w:r>
      <w:r w:rsidRPr="00AA7C13">
        <w:rPr>
          <w:rFonts w:eastAsia="Arial"/>
          <w:color w:val="282828"/>
          <w:sz w:val="34"/>
          <w:szCs w:val="34"/>
        </w:rPr>
        <w:t>2014</w:t>
      </w:r>
      <w:r w:rsidRPr="00AA7C13">
        <w:rPr>
          <w:rFonts w:eastAsia="Arial"/>
          <w:color w:val="282828"/>
          <w:sz w:val="34"/>
          <w:szCs w:val="34"/>
          <w:rtl/>
        </w:rPr>
        <w:t xml:space="preserve"> نسخة جديدة من بوابة خدمات النفاذ الرقمي (</w:t>
      </w:r>
      <w:r w:rsidRPr="00AA7C13">
        <w:rPr>
          <w:rFonts w:eastAsia="Arial"/>
          <w:color w:val="282828"/>
          <w:sz w:val="34"/>
          <w:szCs w:val="34"/>
        </w:rPr>
        <w:t>DAS</w:t>
      </w:r>
      <w:r w:rsidRPr="00AA7C13">
        <w:rPr>
          <w:rFonts w:eastAsia="Arial"/>
          <w:color w:val="282828"/>
          <w:sz w:val="34"/>
          <w:szCs w:val="34"/>
          <w:rtl/>
        </w:rPr>
        <w:t xml:space="preserve">) استُند في إعدادها إلى عملية توصيف واستعراض أجريت مع المكاتب المشاركة وذلك لدعم إطار </w:t>
      </w:r>
      <w:r w:rsidRPr="00AA7C13">
        <w:rPr>
          <w:rFonts w:eastAsia="Arial"/>
          <w:color w:val="282828"/>
          <w:sz w:val="34"/>
          <w:szCs w:val="34"/>
        </w:rPr>
        <w:t>DAS 2.0</w:t>
      </w:r>
      <w:r w:rsidRPr="00AA7C13">
        <w:rPr>
          <w:rFonts w:eastAsia="Arial"/>
          <w:color w:val="282828"/>
          <w:sz w:val="34"/>
          <w:szCs w:val="34"/>
          <w:rtl/>
        </w:rPr>
        <w:t xml:space="preserve"> المعدل.  وقد ثبت عدد المكاتب المشاركة في عام </w:t>
      </w:r>
      <w:r w:rsidRPr="00AA7C13">
        <w:rPr>
          <w:rFonts w:eastAsia="Arial"/>
          <w:color w:val="282828"/>
          <w:sz w:val="34"/>
          <w:szCs w:val="34"/>
        </w:rPr>
        <w:t>2014</w:t>
      </w:r>
      <w:r w:rsidRPr="00AA7C13">
        <w:rPr>
          <w:rFonts w:eastAsia="Arial"/>
          <w:color w:val="282828"/>
          <w:sz w:val="34"/>
          <w:szCs w:val="34"/>
          <w:rtl/>
        </w:rPr>
        <w:t xml:space="preserve"> على </w:t>
      </w:r>
      <w:r w:rsidRPr="00AA7C13">
        <w:rPr>
          <w:rFonts w:eastAsia="Arial"/>
          <w:color w:val="282828"/>
          <w:sz w:val="34"/>
          <w:szCs w:val="34"/>
        </w:rPr>
        <w:t>11</w:t>
      </w:r>
      <w:r w:rsidRPr="00AA7C13">
        <w:rPr>
          <w:rFonts w:eastAsia="Arial"/>
          <w:color w:val="282828"/>
          <w:sz w:val="34"/>
          <w:szCs w:val="34"/>
          <w:rtl/>
        </w:rPr>
        <w:t xml:space="preserve">.  وفي أبريل </w:t>
      </w:r>
      <w:r w:rsidRPr="00AA7C13">
        <w:rPr>
          <w:rFonts w:eastAsia="Arial"/>
          <w:color w:val="282828"/>
          <w:sz w:val="34"/>
          <w:szCs w:val="34"/>
        </w:rPr>
        <w:t>2014</w:t>
      </w:r>
      <w:r w:rsidRPr="00AA7C13">
        <w:rPr>
          <w:rFonts w:eastAsia="Arial"/>
          <w:color w:val="282828"/>
          <w:sz w:val="34"/>
          <w:szCs w:val="34"/>
          <w:rtl/>
        </w:rPr>
        <w:t>، رُبط نظام الويبو للنفاذ المركزي إلى نتائج البحث والفحص (</w:t>
      </w:r>
      <w:r w:rsidRPr="00AA7C13">
        <w:rPr>
          <w:rFonts w:eastAsia="Arial"/>
          <w:color w:val="282828"/>
          <w:sz w:val="34"/>
          <w:szCs w:val="34"/>
        </w:rPr>
        <w:t>CASE</w:t>
      </w:r>
      <w:r w:rsidRPr="00AA7C13">
        <w:rPr>
          <w:rFonts w:eastAsia="Arial"/>
          <w:color w:val="282828"/>
          <w:sz w:val="34"/>
          <w:szCs w:val="34"/>
          <w:rtl/>
        </w:rPr>
        <w:t xml:space="preserve">) بنظام بوابة الملفات الموحدة للمكاتب الخمسة المعروفة باسم </w:t>
      </w:r>
      <w:r w:rsidRPr="00AA7C13">
        <w:rPr>
          <w:rFonts w:eastAsia="Arial"/>
          <w:color w:val="282828"/>
          <w:sz w:val="34"/>
          <w:szCs w:val="34"/>
        </w:rPr>
        <w:t>IP5</w:t>
      </w:r>
      <w:r w:rsidRPr="00AA7C13">
        <w:rPr>
          <w:rFonts w:eastAsia="Arial"/>
          <w:color w:val="282828"/>
          <w:sz w:val="34"/>
          <w:szCs w:val="34"/>
          <w:rtl/>
        </w:rPr>
        <w:t xml:space="preserve">، مما يتيح تبادلاً ثنائي الاتجاه بالكامل لمعلومات الملفات بين نظام النفاذ المركزي ومكاتب </w:t>
      </w:r>
      <w:r w:rsidRPr="00AA7C13">
        <w:rPr>
          <w:rFonts w:eastAsia="Arial"/>
          <w:color w:val="282828"/>
          <w:sz w:val="34"/>
          <w:szCs w:val="34"/>
        </w:rPr>
        <w:t>IP5</w:t>
      </w:r>
      <w:r w:rsidRPr="00AA7C13">
        <w:rPr>
          <w:rFonts w:eastAsia="Arial"/>
          <w:color w:val="282828"/>
          <w:sz w:val="34"/>
          <w:szCs w:val="34"/>
          <w:rtl/>
        </w:rPr>
        <w:t xml:space="preserve">.  وأصبح النظام بحلول منتصف عام </w:t>
      </w:r>
      <w:r w:rsidRPr="00AA7C13">
        <w:rPr>
          <w:rFonts w:eastAsia="Arial"/>
          <w:color w:val="282828"/>
          <w:sz w:val="34"/>
          <w:szCs w:val="34"/>
        </w:rPr>
        <w:t>2014</w:t>
      </w:r>
      <w:r w:rsidRPr="00AA7C13">
        <w:rPr>
          <w:rFonts w:eastAsia="Arial"/>
          <w:color w:val="282828"/>
          <w:sz w:val="34"/>
          <w:szCs w:val="34"/>
          <w:rtl/>
        </w:rPr>
        <w:t xml:space="preserve"> مستخدماً في عدة مكاتب كجزء من مشروع تجريبي.  وسجلت خمسة مكاتب أخرى نفسها لاستخدام نظام الويبو للنفاذ المركزي </w:t>
      </w:r>
      <w:r w:rsidRPr="00AA7C13">
        <w:rPr>
          <w:rFonts w:eastAsia="Arial"/>
          <w:color w:val="282828"/>
          <w:sz w:val="34"/>
          <w:szCs w:val="34"/>
        </w:rPr>
        <w:t>CASE</w:t>
      </w:r>
      <w:r w:rsidRPr="00AA7C13">
        <w:rPr>
          <w:rFonts w:eastAsia="Arial"/>
          <w:color w:val="282828"/>
          <w:sz w:val="34"/>
          <w:szCs w:val="34"/>
          <w:rtl/>
        </w:rPr>
        <w:t xml:space="preserve">، فأصبح مجموع المكاتب المشاركة بذلك </w:t>
      </w:r>
      <w:r w:rsidRPr="00AA7C13">
        <w:rPr>
          <w:rFonts w:eastAsia="Arial"/>
          <w:color w:val="282828"/>
          <w:sz w:val="34"/>
          <w:szCs w:val="34"/>
        </w:rPr>
        <w:t>14</w:t>
      </w:r>
      <w:r w:rsidRPr="00AA7C13">
        <w:rPr>
          <w:rFonts w:eastAsia="Arial"/>
          <w:color w:val="282828"/>
          <w:sz w:val="34"/>
          <w:szCs w:val="34"/>
          <w:rtl/>
        </w:rPr>
        <w:t>.</w:t>
      </w:r>
    </w:p>
    <w:p w:rsidR="00362339" w:rsidRPr="00AA7C13" w:rsidRDefault="00362339" w:rsidP="00362339">
      <w:pPr>
        <w:pStyle w:val="NumberedParaAR"/>
        <w:spacing w:after="120" w:line="320" w:lineRule="exact"/>
        <w:rPr>
          <w:rFonts w:eastAsia="SimSun"/>
          <w:bCs/>
          <w:sz w:val="34"/>
          <w:szCs w:val="34"/>
          <w:lang w:eastAsia="zh-CN"/>
        </w:rPr>
      </w:pPr>
      <w:r w:rsidRPr="00AA7C13">
        <w:rPr>
          <w:rFonts w:eastAsia="Arial"/>
          <w:sz w:val="34"/>
          <w:szCs w:val="34"/>
          <w:rtl/>
        </w:rPr>
        <w:t xml:space="preserve">وأنشئ كيان جديد جمع عدداً من أصحاب المصالح لزيادة عدد الكتب المتاحة عالمياً </w:t>
      </w:r>
      <w:proofErr w:type="spellStart"/>
      <w:r w:rsidRPr="00AA7C13">
        <w:rPr>
          <w:rFonts w:eastAsia="Arial"/>
          <w:sz w:val="34"/>
          <w:szCs w:val="34"/>
          <w:rtl/>
        </w:rPr>
        <w:t>بأنساق</w:t>
      </w:r>
      <w:proofErr w:type="spellEnd"/>
      <w:r w:rsidRPr="00AA7C13">
        <w:rPr>
          <w:rFonts w:eastAsia="Arial"/>
          <w:sz w:val="34"/>
          <w:szCs w:val="34"/>
          <w:rtl/>
        </w:rPr>
        <w:t xml:space="preserve"> ميسّرة - مثل أنساق </w:t>
      </w:r>
      <w:proofErr w:type="spellStart"/>
      <w:r w:rsidRPr="00AA7C13">
        <w:rPr>
          <w:rFonts w:eastAsia="Arial"/>
          <w:sz w:val="34"/>
          <w:szCs w:val="34"/>
          <w:rtl/>
        </w:rPr>
        <w:t>برايل</w:t>
      </w:r>
      <w:proofErr w:type="spellEnd"/>
      <w:r w:rsidRPr="00AA7C13">
        <w:rPr>
          <w:rFonts w:eastAsia="Arial"/>
          <w:sz w:val="34"/>
          <w:szCs w:val="34"/>
          <w:rtl/>
        </w:rPr>
        <w:t xml:space="preserve"> والسمعي والطباعة بخط ضخم - للأشخاص ذوي الإعاقات في قراءة المطبوعات.  ويضم هذا الكيان، وهو اتحاد الكتب الميسرة (</w:t>
      </w:r>
      <w:r w:rsidRPr="00AA7C13">
        <w:rPr>
          <w:rFonts w:eastAsia="Arial"/>
          <w:sz w:val="34"/>
          <w:szCs w:val="34"/>
        </w:rPr>
        <w:t>ABC</w:t>
      </w:r>
      <w:r w:rsidRPr="00AA7C13">
        <w:rPr>
          <w:rFonts w:eastAsia="Arial"/>
          <w:sz w:val="34"/>
          <w:szCs w:val="34"/>
          <w:rtl/>
        </w:rPr>
        <w:t xml:space="preserve">)، الويبو ومنظمات تخدم الأشخاص ذوي الإعاقة في قراءة المطبوعات ومكتبات متخصصة لهم ومنظمات تمثل مؤلفين وناشرين.  وقد اضطلع الاتحاد بثلاثة أنشطة رئيسية هي: تكوين الكفاءات (بتمويل من حكومتي أستراليا وجمهورية كوريا) في بنغلاديش وسري </w:t>
      </w:r>
      <w:proofErr w:type="spellStart"/>
      <w:r w:rsidRPr="00AA7C13">
        <w:rPr>
          <w:rFonts w:eastAsia="Arial"/>
          <w:sz w:val="34"/>
          <w:szCs w:val="34"/>
          <w:rtl/>
        </w:rPr>
        <w:t>لانكا</w:t>
      </w:r>
      <w:proofErr w:type="spellEnd"/>
      <w:r w:rsidRPr="00AA7C13">
        <w:rPr>
          <w:rFonts w:eastAsia="Arial"/>
          <w:sz w:val="34"/>
          <w:szCs w:val="34"/>
          <w:rtl/>
        </w:rPr>
        <w:t xml:space="preserve"> ونيبال والهند؛ والنشر الجامع، الذي يروج لتكنولوجيات تتيح النشر "الميسّر من الأساس" حتى تكون الكتب الجديدة قابلة من أول الأمر لاستخدام المبصرين والأشخاص ذوي الإعاقات في قراءة المطبوعات على حدٍ سواء؛ وبورصة </w:t>
      </w:r>
      <w:r w:rsidRPr="00AA7C13">
        <w:rPr>
          <w:rFonts w:eastAsia="Arial"/>
          <w:sz w:val="34"/>
          <w:szCs w:val="34"/>
        </w:rPr>
        <w:t>ABC</w:t>
      </w:r>
      <w:r w:rsidRPr="00AA7C13">
        <w:rPr>
          <w:rFonts w:eastAsia="Arial"/>
          <w:sz w:val="34"/>
          <w:szCs w:val="34"/>
          <w:rtl/>
        </w:rPr>
        <w:t xml:space="preserve"> الدولية للكتب (المعروفة باسم خدمة نظام الوسطاء الموثوقين للموارد المتاحة عالميا </w:t>
      </w:r>
      <w:r w:rsidRPr="00AA7C13">
        <w:rPr>
          <w:rFonts w:eastAsia="Arial"/>
          <w:sz w:val="34"/>
          <w:szCs w:val="34"/>
        </w:rPr>
        <w:t>TIGAR</w:t>
      </w:r>
      <w:r w:rsidRPr="00AA7C13">
        <w:rPr>
          <w:rFonts w:eastAsia="Arial"/>
          <w:sz w:val="34"/>
          <w:szCs w:val="34"/>
          <w:rtl/>
        </w:rPr>
        <w:t xml:space="preserve">)، وهي عبارة عن قاعدة بيانات بها حوالي </w:t>
      </w:r>
      <w:r w:rsidRPr="00AA7C13">
        <w:rPr>
          <w:rFonts w:eastAsia="Arial"/>
          <w:sz w:val="34"/>
          <w:szCs w:val="34"/>
        </w:rPr>
        <w:t>286</w:t>
      </w:r>
      <w:r w:rsidRPr="00AA7C13">
        <w:rPr>
          <w:rFonts w:eastAsia="Arial"/>
          <w:sz w:val="34"/>
          <w:szCs w:val="34"/>
          <w:rtl/>
        </w:rPr>
        <w:t xml:space="preserve"> ألف منشور ميسّر بخمس وخمسين لغة.  وقد بلغ عدد الكتب السمعية التي نزلتها حتى نهاية عام </w:t>
      </w:r>
      <w:r w:rsidRPr="00AA7C13">
        <w:rPr>
          <w:rFonts w:eastAsia="Arial"/>
          <w:sz w:val="34"/>
          <w:szCs w:val="34"/>
        </w:rPr>
        <w:t>2014</w:t>
      </w:r>
      <w:r w:rsidRPr="00AA7C13">
        <w:rPr>
          <w:rFonts w:eastAsia="Arial"/>
          <w:sz w:val="34"/>
          <w:szCs w:val="34"/>
          <w:rtl/>
        </w:rPr>
        <w:t xml:space="preserve"> المكتبات المشاركة </w:t>
      </w:r>
      <w:r w:rsidRPr="00AA7C13">
        <w:rPr>
          <w:rFonts w:eastAsia="Arial"/>
          <w:sz w:val="34"/>
          <w:szCs w:val="34"/>
        </w:rPr>
        <w:t>2500</w:t>
      </w:r>
      <w:r w:rsidRPr="00AA7C13">
        <w:rPr>
          <w:rFonts w:eastAsia="Arial"/>
          <w:sz w:val="34"/>
          <w:szCs w:val="34"/>
          <w:rtl/>
        </w:rPr>
        <w:t xml:space="preserve">، حيث استفاد من ذلك نحوٌ من </w:t>
      </w:r>
      <w:r w:rsidRPr="00AA7C13">
        <w:rPr>
          <w:rFonts w:eastAsia="Arial"/>
          <w:sz w:val="34"/>
          <w:szCs w:val="34"/>
        </w:rPr>
        <w:t>16</w:t>
      </w:r>
      <w:r w:rsidRPr="00AA7C13">
        <w:rPr>
          <w:rFonts w:eastAsia="Arial"/>
          <w:sz w:val="34"/>
          <w:szCs w:val="34"/>
          <w:rtl/>
        </w:rPr>
        <w:t xml:space="preserve"> ألف شخص من ذوي الإعاقات في قراءة المطبوعات.</w:t>
      </w:r>
    </w:p>
    <w:p w:rsidR="00362339" w:rsidRPr="00AA7C13" w:rsidRDefault="00362339" w:rsidP="00362339">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lastRenderedPageBreak/>
        <w:t>الهدف الاستراتيجي الخامس:  المصدر العالمي لمراجع المعلومات والدراسات المتعلقة بالملكية الفكرية</w:t>
      </w:r>
    </w:p>
    <w:p w:rsidR="00362339" w:rsidRPr="00AA7C13" w:rsidRDefault="00362339" w:rsidP="00362339">
      <w:pPr>
        <w:bidi/>
        <w:spacing w:after="120"/>
        <w:jc w:val="center"/>
        <w:rPr>
          <w:rFonts w:ascii="Arabic Typesetting" w:hAnsi="Arabic Typesetting" w:cs="Arabic Typesetting"/>
          <w:sz w:val="34"/>
          <w:szCs w:val="34"/>
        </w:rPr>
      </w:pPr>
      <w:r w:rsidRPr="00AA7C13">
        <w:rPr>
          <w:rFonts w:ascii="Arabic Typesetting" w:hAnsi="Arabic Typesetting" w:cs="Arabic Typesetting"/>
          <w:noProof/>
          <w:sz w:val="34"/>
          <w:szCs w:val="34"/>
        </w:rPr>
        <w:drawing>
          <wp:inline distT="0" distB="0" distL="0" distR="0" wp14:anchorId="31E6DCB0" wp14:editId="00AD19A4">
            <wp:extent cx="3693600" cy="221760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ضمت الإنجازات الرئيسية المحققة خلال الثنائية في إطار هذا الهدف تحسين وظائف مركز البيانات، بما في ذلك تطوير واجهات الاستخدام باللغتين الإسبانية والفرنسية وإعادة تصميم تقرير المؤشرات العالمية للملكية الفكرية بغية تسهيل وصول القراء إلى ما يريدون من معلومات.   كما أحرز تقدم جيد نحو وضع تقرير عالمي جديد عن الملكية الفكرية من المقرر نشره في النصف الثاني من عام </w:t>
      </w:r>
      <w:r w:rsidRPr="00AA7C13">
        <w:rPr>
          <w:rFonts w:eastAsia="Arial"/>
          <w:sz w:val="34"/>
          <w:szCs w:val="34"/>
        </w:rPr>
        <w:t>2015</w:t>
      </w:r>
      <w:r w:rsidRPr="00AA7C13">
        <w:rPr>
          <w:rFonts w:eastAsia="Arial"/>
          <w:sz w:val="34"/>
          <w:szCs w:val="34"/>
          <w:rtl/>
        </w:rPr>
        <w:t xml:space="preserve">.   وكما كان الشأن في السنوات السابقة، تشاركت الويبو مع معهد </w:t>
      </w:r>
      <w:proofErr w:type="spellStart"/>
      <w:r w:rsidRPr="00AA7C13">
        <w:rPr>
          <w:rFonts w:eastAsia="Arial"/>
          <w:sz w:val="34"/>
          <w:szCs w:val="34"/>
          <w:rtl/>
        </w:rPr>
        <w:t>إنسياد</w:t>
      </w:r>
      <w:proofErr w:type="spellEnd"/>
      <w:r w:rsidRPr="00AA7C13">
        <w:rPr>
          <w:rFonts w:eastAsia="Arial"/>
          <w:sz w:val="34"/>
          <w:szCs w:val="34"/>
          <w:rtl/>
        </w:rPr>
        <w:t xml:space="preserve"> وجامعة </w:t>
      </w:r>
      <w:proofErr w:type="spellStart"/>
      <w:r w:rsidRPr="00AA7C13">
        <w:rPr>
          <w:rFonts w:eastAsia="Arial"/>
          <w:sz w:val="34"/>
          <w:szCs w:val="34"/>
          <w:rtl/>
        </w:rPr>
        <w:t>كورنيل</w:t>
      </w:r>
      <w:proofErr w:type="spellEnd"/>
      <w:r w:rsidRPr="00AA7C13">
        <w:rPr>
          <w:rFonts w:eastAsia="Arial"/>
          <w:sz w:val="34"/>
          <w:szCs w:val="34"/>
          <w:rtl/>
        </w:rPr>
        <w:t xml:space="preserve"> في نشر مؤشر الابتكار العالمي.  وشملت نسخة عام </w:t>
      </w:r>
      <w:r w:rsidRPr="00AA7C13">
        <w:rPr>
          <w:rFonts w:eastAsia="Arial"/>
          <w:sz w:val="34"/>
          <w:szCs w:val="34"/>
        </w:rPr>
        <w:t>2014</w:t>
      </w:r>
      <w:r w:rsidRPr="00AA7C13">
        <w:rPr>
          <w:rFonts w:eastAsia="Arial"/>
          <w:sz w:val="34"/>
          <w:szCs w:val="34"/>
          <w:rtl/>
        </w:rPr>
        <w:t xml:space="preserve"> من هذا التقرير </w:t>
      </w:r>
      <w:r w:rsidRPr="00AA7C13">
        <w:rPr>
          <w:rFonts w:eastAsia="Arial"/>
          <w:sz w:val="34"/>
          <w:szCs w:val="34"/>
        </w:rPr>
        <w:t>143</w:t>
      </w:r>
      <w:r w:rsidRPr="00AA7C13">
        <w:rPr>
          <w:rFonts w:eastAsia="Arial"/>
          <w:sz w:val="34"/>
          <w:szCs w:val="34"/>
          <w:rtl/>
        </w:rPr>
        <w:t xml:space="preserve"> اقتصاداً، وقد دُشِّنت في مدينة سيدني الأسترالية في تجمع من قادة الأعمال الدوليين يعرف باسم </w:t>
      </w:r>
      <w:r w:rsidRPr="00AA7C13">
        <w:rPr>
          <w:rFonts w:eastAsia="Arial"/>
          <w:sz w:val="34"/>
          <w:szCs w:val="34"/>
        </w:rPr>
        <w:t>B20</w:t>
      </w:r>
      <w:r w:rsidRPr="00AA7C13">
        <w:rPr>
          <w:rFonts w:eastAsia="Arial"/>
          <w:sz w:val="34"/>
          <w:szCs w:val="34"/>
          <w:rtl/>
        </w:rPr>
        <w:t xml:space="preserve"> (مجموعة العشرين للأعمال)،  وتلا ذلك عرضها في مؤتمرات وطنية ودولية حول العالم.  واستمر نشر هذا التقرير أيضاً في اجتذاب انتباه معتبر من جانب وسائل الإعلام.  وعلاوةً على ذلك، استخدمت حكومات وطنية ومنظمات دولية وغير ذلك من أصحاب المصالح في نظام الابتكار التقرير بشكل منتظم مصدراً مرجعياً لتحليل الأداء الابتكاري على النحو المسجل في كثيرٍ من الشواهد واستعلامات البيانات وطلبات الخدمات الاستشارية.</w:t>
      </w:r>
    </w:p>
    <w:p w:rsidR="00362339" w:rsidRPr="00AA7C13" w:rsidRDefault="00362339" w:rsidP="00362339">
      <w:pPr>
        <w:pStyle w:val="NumberedParaAR"/>
        <w:spacing w:after="120" w:line="320" w:lineRule="exact"/>
        <w:rPr>
          <w:sz w:val="34"/>
          <w:szCs w:val="34"/>
        </w:rPr>
      </w:pPr>
      <w:r w:rsidRPr="00AA7C13">
        <w:rPr>
          <w:rFonts w:eastAsia="Arial"/>
          <w:sz w:val="34"/>
          <w:szCs w:val="34"/>
          <w:rtl/>
        </w:rPr>
        <w:t>وبالإضافة إلى ذلك، استمر تقديم المساعدة للدول الأعضاء في الويبو في دراساتها القطرية يمثل ركيزة أساسية من ركائز أعمال التحليل الاقتصادي في إطار البرنامج، وقد بوشر ذلك تحت مظلة مشروع جدول أعمال التنمية بشأن الملكية الفكرية والتنمية الاجتماعية-الاقتصادية.  وكانت المرحلة الأولى من هذا المشروع (</w:t>
      </w:r>
      <w:r w:rsidRPr="00AA7C13">
        <w:rPr>
          <w:rFonts w:eastAsia="Arial"/>
          <w:sz w:val="34"/>
          <w:szCs w:val="34"/>
        </w:rPr>
        <w:t>CDIP/5/7</w:t>
      </w:r>
      <w:r w:rsidRPr="00AA7C13">
        <w:rPr>
          <w:rFonts w:eastAsia="Arial"/>
          <w:sz w:val="34"/>
          <w:szCs w:val="34"/>
          <w:rtl/>
        </w:rPr>
        <w:t>) قد انتهت وخضعت لتقييم خارجي (</w:t>
      </w:r>
      <w:r w:rsidRPr="00AA7C13">
        <w:rPr>
          <w:rFonts w:eastAsia="Arial"/>
          <w:sz w:val="34"/>
          <w:szCs w:val="34"/>
        </w:rPr>
        <w:t>CDIP/14/3</w:t>
      </w:r>
      <w:r w:rsidRPr="00AA7C13">
        <w:rPr>
          <w:rFonts w:eastAsia="Arial"/>
          <w:sz w:val="34"/>
          <w:szCs w:val="34"/>
          <w:rtl/>
        </w:rPr>
        <w:t xml:space="preserve">) في عام </w:t>
      </w:r>
      <w:r w:rsidRPr="00AA7C13">
        <w:rPr>
          <w:rFonts w:eastAsia="Arial"/>
          <w:sz w:val="34"/>
          <w:szCs w:val="34"/>
        </w:rPr>
        <w:t>2014</w:t>
      </w:r>
      <w:r w:rsidRPr="00AA7C13">
        <w:rPr>
          <w:rFonts w:eastAsia="Arial"/>
          <w:sz w:val="34"/>
          <w:szCs w:val="34"/>
          <w:rtl/>
        </w:rPr>
        <w:t xml:space="preserve"> ، وعرض هذا التقييم في الدورة الرابعة عشرة للجنة المعنية بالتنمية والملكية الفكرية.  ووافقت الدول الأعضاء في الويبو على مرحلة ثانية من المشروع (</w:t>
      </w:r>
      <w:r w:rsidRPr="00AA7C13">
        <w:rPr>
          <w:rFonts w:eastAsia="Arial"/>
          <w:sz w:val="34"/>
          <w:szCs w:val="34"/>
        </w:rPr>
        <w:t>CDIP/14/7</w:t>
      </w:r>
      <w:r w:rsidRPr="00AA7C13">
        <w:rPr>
          <w:rFonts w:eastAsia="Arial"/>
          <w:sz w:val="34"/>
          <w:szCs w:val="34"/>
          <w:rtl/>
        </w:rPr>
        <w:t xml:space="preserve">) تنفذ في الفترة من عام </w:t>
      </w:r>
      <w:r w:rsidRPr="00AA7C13">
        <w:rPr>
          <w:rFonts w:eastAsia="Arial"/>
          <w:sz w:val="34"/>
          <w:szCs w:val="34"/>
        </w:rPr>
        <w:t>2015</w:t>
      </w:r>
      <w:r w:rsidRPr="00AA7C13">
        <w:rPr>
          <w:rFonts w:eastAsia="Arial"/>
          <w:sz w:val="34"/>
          <w:szCs w:val="34"/>
          <w:rtl/>
        </w:rPr>
        <w:t xml:space="preserve"> إلى عام </w:t>
      </w:r>
      <w:r w:rsidRPr="00AA7C13">
        <w:rPr>
          <w:rFonts w:eastAsia="Arial"/>
          <w:sz w:val="34"/>
          <w:szCs w:val="34"/>
        </w:rPr>
        <w:t>2017</w:t>
      </w:r>
      <w:r w:rsidRPr="00AA7C13">
        <w:rPr>
          <w:rFonts w:eastAsia="Arial"/>
          <w:sz w:val="34"/>
          <w:szCs w:val="34"/>
          <w:rtl/>
        </w:rPr>
        <w:t xml:space="preserve">.  </w:t>
      </w:r>
    </w:p>
    <w:p w:rsidR="00362339" w:rsidRPr="00AA7C13" w:rsidRDefault="00362339" w:rsidP="00362339">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السادس:  التعاون الدولي على إذكاء الاحترام للملكية الفكرية</w:t>
      </w:r>
    </w:p>
    <w:p w:rsidR="00362339" w:rsidRPr="00AA7C13" w:rsidRDefault="00362339" w:rsidP="00362339">
      <w:pPr>
        <w:bidi/>
        <w:spacing w:after="120"/>
        <w:jc w:val="center"/>
        <w:rPr>
          <w:rFonts w:ascii="Arabic Typesetting" w:hAnsi="Arabic Typesetting" w:cs="Arabic Typesetting"/>
          <w:b/>
          <w:sz w:val="34"/>
          <w:szCs w:val="34"/>
        </w:rPr>
      </w:pPr>
      <w:r w:rsidRPr="00AA7C13">
        <w:rPr>
          <w:rFonts w:ascii="Arabic Typesetting" w:hAnsi="Arabic Typesetting" w:cs="Arabic Typesetting"/>
          <w:b/>
          <w:noProof/>
          <w:sz w:val="34"/>
          <w:szCs w:val="34"/>
        </w:rPr>
        <w:drawing>
          <wp:inline distT="0" distB="0" distL="0" distR="0" wp14:anchorId="282BA99F" wp14:editId="2E16FBAD">
            <wp:extent cx="3693600" cy="221760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362339" w:rsidRPr="00AA7C13" w:rsidRDefault="00362339" w:rsidP="00362339">
      <w:pPr>
        <w:pStyle w:val="NumberedParaAR"/>
        <w:spacing w:after="120" w:line="320" w:lineRule="exact"/>
        <w:rPr>
          <w:sz w:val="34"/>
          <w:szCs w:val="34"/>
        </w:rPr>
      </w:pPr>
      <w:r w:rsidRPr="00AA7C13">
        <w:rPr>
          <w:rFonts w:eastAsia="Arial"/>
          <w:sz w:val="34"/>
          <w:szCs w:val="34"/>
          <w:rtl/>
        </w:rPr>
        <w:t>أدت الدورة التاسعة للجنة الاستشارية المعنية بالإنفاذ (</w:t>
      </w:r>
      <w:r w:rsidRPr="00AA7C13">
        <w:rPr>
          <w:rFonts w:eastAsia="Arial"/>
          <w:sz w:val="34"/>
          <w:szCs w:val="34"/>
        </w:rPr>
        <w:t>3</w:t>
      </w:r>
      <w:r w:rsidRPr="00AA7C13">
        <w:rPr>
          <w:rFonts w:eastAsia="Arial"/>
          <w:sz w:val="34"/>
          <w:szCs w:val="34"/>
          <w:rtl/>
        </w:rPr>
        <w:t xml:space="preserve"> إلى </w:t>
      </w:r>
      <w:r w:rsidRPr="00AA7C13">
        <w:rPr>
          <w:rFonts w:eastAsia="Arial"/>
          <w:sz w:val="34"/>
          <w:szCs w:val="34"/>
        </w:rPr>
        <w:t>5</w:t>
      </w:r>
      <w:r w:rsidRPr="00AA7C13">
        <w:rPr>
          <w:rFonts w:eastAsia="Arial"/>
          <w:sz w:val="34"/>
          <w:szCs w:val="34"/>
          <w:rtl/>
        </w:rPr>
        <w:t xml:space="preserve"> مارس، </w:t>
      </w:r>
      <w:r w:rsidRPr="00AA7C13">
        <w:rPr>
          <w:rFonts w:eastAsia="Arial"/>
          <w:sz w:val="34"/>
          <w:szCs w:val="34"/>
        </w:rPr>
        <w:t>2014</w:t>
      </w:r>
      <w:r w:rsidRPr="00AA7C13">
        <w:rPr>
          <w:rFonts w:eastAsia="Arial"/>
          <w:sz w:val="34"/>
          <w:szCs w:val="34"/>
          <w:rtl/>
        </w:rPr>
        <w:t xml:space="preserve">) دور "سوق للأفكار" على نحو أتاح تبادل ممارسات وتجارب وطنية بغية إحراز تقدم في الحوار السياسي الدولي بين الدول الأعضاء في الويبو بشأن إذكاء الاحترام للملكية الفكرية.  وظهر في الاجتماع الذي استمر ثلاثة أيام اهتمام متنام بالاستراتيجيات الوقائية الفعالة التي تتراوح بين التوعية والجديد من نماذج الأعمال وتأمين سلسلة التوريد إلى الآليات البديلة لتسوية المنازعات.  وصاحب الدورة للمرة الأولى تنظيم معرض سمعيات </w:t>
      </w:r>
      <w:r w:rsidRPr="00AA7C13">
        <w:rPr>
          <w:rFonts w:eastAsia="Arial"/>
          <w:sz w:val="34"/>
          <w:szCs w:val="34"/>
          <w:rtl/>
        </w:rPr>
        <w:lastRenderedPageBreak/>
        <w:t>ومرئيات عرضت خلاله تسع مبادرات توعية وطنية وواحدة إقليمية.  ووافقت الدول الأعضاء على استمرار تكريس برنامج العمل للدورة العاشرة لما يلي: "</w:t>
      </w:r>
      <w:r w:rsidRPr="00AA7C13">
        <w:rPr>
          <w:rFonts w:eastAsia="Arial"/>
          <w:sz w:val="34"/>
          <w:szCs w:val="34"/>
        </w:rPr>
        <w:t>1</w:t>
      </w:r>
      <w:r w:rsidRPr="00AA7C13">
        <w:rPr>
          <w:rFonts w:eastAsia="Arial"/>
          <w:sz w:val="34"/>
          <w:szCs w:val="34"/>
          <w:rtl/>
        </w:rPr>
        <w:t>" الممارسات البديلة لتسوية المنازعات في ميدان الملكية الفكرية؛ "</w:t>
      </w:r>
      <w:r w:rsidRPr="00AA7C13">
        <w:rPr>
          <w:rFonts w:eastAsia="Arial"/>
          <w:sz w:val="34"/>
          <w:szCs w:val="34"/>
        </w:rPr>
        <w:t>2</w:t>
      </w:r>
      <w:r w:rsidRPr="00AA7C13">
        <w:rPr>
          <w:rFonts w:eastAsia="Arial"/>
          <w:sz w:val="34"/>
          <w:szCs w:val="34"/>
          <w:rtl/>
        </w:rPr>
        <w:t>" والإجراءات أو التدابير أو التجارب الناجحة في مجال الوقاية لتكميل تدابير الإنفاذ بغية خفض حجم سوق السلع المقرصنة أو المقلدة.</w:t>
      </w:r>
    </w:p>
    <w:p w:rsidR="00362339" w:rsidRPr="00AA7C13" w:rsidRDefault="00362339" w:rsidP="00362339">
      <w:pPr>
        <w:spacing w:after="120" w:line="320" w:lineRule="exact"/>
        <w:rPr>
          <w:rFonts w:ascii="Arabic Typesetting" w:hAnsi="Arabic Typesetting" w:cs="Arabic Typesetting"/>
          <w:b/>
          <w:iCs/>
          <w:sz w:val="34"/>
          <w:szCs w:val="34"/>
        </w:rPr>
      </w:pPr>
    </w:p>
    <w:p w:rsidR="00362339" w:rsidRPr="00AA7C13" w:rsidRDefault="00362339" w:rsidP="00362339">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t>الهدف الاستراتيجي السابع:  الملكية الفكرية وقضايا السياسيات العامة العالمية</w:t>
      </w:r>
    </w:p>
    <w:p w:rsidR="00362339" w:rsidRPr="00AA7C13" w:rsidRDefault="00362339" w:rsidP="00362339">
      <w:pPr>
        <w:bidi/>
        <w:spacing w:after="120"/>
        <w:jc w:val="center"/>
        <w:rPr>
          <w:rFonts w:ascii="Arabic Typesetting" w:hAnsi="Arabic Typesetting" w:cs="Arabic Typesetting"/>
          <w:sz w:val="34"/>
          <w:szCs w:val="34"/>
        </w:rPr>
      </w:pPr>
      <w:r w:rsidRPr="00AA7C13">
        <w:rPr>
          <w:rFonts w:ascii="Arabic Typesetting" w:hAnsi="Arabic Typesetting" w:cs="Arabic Typesetting"/>
          <w:noProof/>
          <w:sz w:val="34"/>
          <w:szCs w:val="34"/>
        </w:rPr>
        <w:drawing>
          <wp:inline distT="0" distB="0" distL="0" distR="0" wp14:anchorId="2ED14C35" wp14:editId="2E654A06">
            <wp:extent cx="3693600" cy="221760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في هامش التقاطع بين القضايا العالمية المترابطة والملحة، ولا سيما قضايا الصحة العالمية وتغير المناخ والأمن الغذائي، أحرز تقدم معتبر في تحقيق فهم معمق لدى واضعي السياسات للعلاقة بين التحديات العالمية والابتكار والملكية الفكرية.  </w:t>
      </w:r>
      <w:r w:rsidRPr="00AA7C13">
        <w:rPr>
          <w:rFonts w:eastAsia="Arial"/>
          <w:color w:val="000000"/>
          <w:sz w:val="34"/>
          <w:szCs w:val="34"/>
          <w:rtl/>
        </w:rPr>
        <w:t xml:space="preserve">وبعد أن دُشِّنت مبادرة الويبو البيئية في نوفمبر </w:t>
      </w:r>
      <w:r w:rsidRPr="00AA7C13">
        <w:rPr>
          <w:rFonts w:eastAsia="Arial"/>
          <w:color w:val="000000"/>
          <w:sz w:val="34"/>
          <w:szCs w:val="34"/>
        </w:rPr>
        <w:t>2013</w:t>
      </w:r>
      <w:r w:rsidRPr="00AA7C13">
        <w:rPr>
          <w:rFonts w:eastAsia="Arial"/>
          <w:color w:val="000000"/>
          <w:sz w:val="34"/>
          <w:szCs w:val="34"/>
          <w:rtl/>
        </w:rPr>
        <w:t xml:space="preserve">، أتى عام </w:t>
      </w:r>
      <w:r w:rsidRPr="00AA7C13">
        <w:rPr>
          <w:rFonts w:eastAsia="Arial"/>
          <w:color w:val="000000"/>
          <w:sz w:val="34"/>
          <w:szCs w:val="34"/>
        </w:rPr>
        <w:t>2014</w:t>
      </w:r>
      <w:r w:rsidRPr="00AA7C13">
        <w:rPr>
          <w:rFonts w:eastAsia="Arial"/>
          <w:color w:val="000000"/>
          <w:sz w:val="34"/>
          <w:szCs w:val="34"/>
          <w:rtl/>
        </w:rPr>
        <w:t xml:space="preserve"> ليكون أول عام كامل لعملياتها.  وقد شهدت مكانة المبادرة ارتقاءً معتبراً من خلال حملة توعية موجهة،  حيث نمت شبكة الشركاء من </w:t>
      </w:r>
      <w:r w:rsidRPr="00AA7C13">
        <w:rPr>
          <w:rFonts w:eastAsia="Arial"/>
          <w:color w:val="000000"/>
          <w:sz w:val="34"/>
          <w:szCs w:val="34"/>
        </w:rPr>
        <w:t>36</w:t>
      </w:r>
      <w:r w:rsidRPr="00AA7C13">
        <w:rPr>
          <w:rFonts w:eastAsia="Arial"/>
          <w:color w:val="000000"/>
          <w:sz w:val="34"/>
          <w:szCs w:val="34"/>
          <w:rtl/>
        </w:rPr>
        <w:t xml:space="preserve"> إلى </w:t>
      </w:r>
      <w:r w:rsidRPr="00AA7C13">
        <w:rPr>
          <w:rFonts w:eastAsia="Arial"/>
          <w:color w:val="000000"/>
          <w:sz w:val="34"/>
          <w:szCs w:val="34"/>
        </w:rPr>
        <w:t>54</w:t>
      </w:r>
      <w:r w:rsidRPr="00AA7C13">
        <w:rPr>
          <w:rFonts w:eastAsia="Arial"/>
          <w:color w:val="000000"/>
          <w:sz w:val="34"/>
          <w:szCs w:val="34"/>
          <w:rtl/>
        </w:rPr>
        <w:t xml:space="preserve">، وزاد عدد المستخدمين المسجلين بما يقرب من الضعف من </w:t>
      </w:r>
      <w:r w:rsidRPr="00AA7C13">
        <w:rPr>
          <w:rFonts w:eastAsia="Arial"/>
          <w:color w:val="000000"/>
          <w:sz w:val="34"/>
          <w:szCs w:val="34"/>
        </w:rPr>
        <w:t>160</w:t>
      </w:r>
      <w:r w:rsidRPr="00AA7C13">
        <w:rPr>
          <w:rFonts w:eastAsia="Arial"/>
          <w:color w:val="000000"/>
          <w:sz w:val="34"/>
          <w:szCs w:val="34"/>
          <w:rtl/>
        </w:rPr>
        <w:t xml:space="preserve"> إلى </w:t>
      </w:r>
      <w:r w:rsidRPr="00AA7C13">
        <w:rPr>
          <w:rFonts w:eastAsia="Arial"/>
          <w:color w:val="000000"/>
          <w:sz w:val="34"/>
          <w:szCs w:val="34"/>
        </w:rPr>
        <w:t>300</w:t>
      </w:r>
      <w:r w:rsidRPr="00AA7C13">
        <w:rPr>
          <w:rFonts w:eastAsia="Arial"/>
          <w:color w:val="000000"/>
          <w:sz w:val="34"/>
          <w:szCs w:val="34"/>
          <w:rtl/>
        </w:rPr>
        <w:t xml:space="preserve">،  ويعكس هذا النمو نجاح جهود الانتشار التي شملت نطاقاً عريضاً من القنوات، بما في ذلك وسائل الإعلام الاجتماعي والمتخصص والنشرة الإخبارية الخاصة بالمبادرة التي تصدر بشكل منتظم وحضور مجموعة من المحافل العالمية والإقليمية والوطنية.  كما زاد حجم قاعدة البيانات الخاصة بالمبادرة بأكثر من الضعف من </w:t>
      </w:r>
      <w:r w:rsidRPr="00AA7C13">
        <w:rPr>
          <w:rFonts w:eastAsia="Arial"/>
          <w:color w:val="000000"/>
          <w:sz w:val="34"/>
          <w:szCs w:val="34"/>
        </w:rPr>
        <w:t>830</w:t>
      </w:r>
      <w:r w:rsidRPr="00AA7C13">
        <w:rPr>
          <w:rFonts w:eastAsia="Arial"/>
          <w:color w:val="000000"/>
          <w:sz w:val="34"/>
          <w:szCs w:val="34"/>
          <w:rtl/>
        </w:rPr>
        <w:t xml:space="preserve"> إلى </w:t>
      </w:r>
      <w:r w:rsidRPr="00AA7C13">
        <w:rPr>
          <w:rFonts w:eastAsia="Arial"/>
          <w:color w:val="000000"/>
          <w:sz w:val="34"/>
          <w:szCs w:val="34"/>
        </w:rPr>
        <w:t>1773</w:t>
      </w:r>
      <w:r w:rsidRPr="00AA7C13">
        <w:rPr>
          <w:rFonts w:eastAsia="Arial"/>
          <w:color w:val="000000"/>
          <w:sz w:val="34"/>
          <w:szCs w:val="34"/>
          <w:rtl/>
        </w:rPr>
        <w:t xml:space="preserve"> مدخلاً نتيجةً لتركيبة من اتفاقات دمج قواعد البيانات وعمليات الرفع الفردية.</w:t>
      </w:r>
      <w:r w:rsidRPr="00AA7C13">
        <w:rPr>
          <w:rFonts w:eastAsia="Arial"/>
          <w:sz w:val="34"/>
          <w:szCs w:val="34"/>
          <w:rtl/>
        </w:rPr>
        <w:t xml:space="preserve">   </w:t>
      </w:r>
    </w:p>
    <w:p w:rsidR="00362339" w:rsidRPr="00AA7C13" w:rsidRDefault="00362339" w:rsidP="00362339">
      <w:pPr>
        <w:pStyle w:val="NumberedParaAR"/>
        <w:spacing w:after="120" w:line="320" w:lineRule="exact"/>
        <w:rPr>
          <w:color w:val="000000" w:themeColor="text1"/>
          <w:sz w:val="34"/>
          <w:szCs w:val="34"/>
        </w:rPr>
      </w:pPr>
      <w:r w:rsidRPr="00AA7C13">
        <w:rPr>
          <w:rFonts w:eastAsia="Arial"/>
          <w:color w:val="000000"/>
          <w:sz w:val="34"/>
          <w:szCs w:val="34"/>
          <w:rtl/>
        </w:rPr>
        <w:t xml:space="preserve">واكتسب برنامج </w:t>
      </w:r>
      <w:r w:rsidRPr="00AA7C13">
        <w:rPr>
          <w:rFonts w:eastAsia="Arial"/>
          <w:color w:val="000000"/>
          <w:sz w:val="34"/>
          <w:szCs w:val="34"/>
        </w:rPr>
        <w:t xml:space="preserve">WIPO </w:t>
      </w:r>
      <w:proofErr w:type="spellStart"/>
      <w:r w:rsidRPr="00AA7C13">
        <w:rPr>
          <w:rFonts w:eastAsia="Arial"/>
          <w:color w:val="000000"/>
          <w:sz w:val="34"/>
          <w:szCs w:val="34"/>
        </w:rPr>
        <w:t>Re:Search</w:t>
      </w:r>
      <w:proofErr w:type="spellEnd"/>
      <w:r w:rsidRPr="00AA7C13">
        <w:rPr>
          <w:rFonts w:eastAsia="Arial"/>
          <w:color w:val="000000"/>
          <w:sz w:val="34"/>
          <w:szCs w:val="34"/>
          <w:rtl/>
        </w:rPr>
        <w:t xml:space="preserve">، وهو عبارة عن ائتلاف يجمع مجموعة واسعة من مؤسسات القطاعين العام والخاص من بلدان متقدمة ونامية يتيح نفاذاً مجانياً إلى أصول ملكية فكرية تحفيزاً لجديد البحث والتطوير للأمراض المدارية المهملة ومرضي السل والملاريا، تقديراً لمكانته كمنصة لدعم الابتكار ونقل التكنولوجيا فيما يتعلق بالبحث في الأمراض المدارية المهملة ومرضي السل والملاريا.  وشهد عام </w:t>
      </w:r>
      <w:r w:rsidRPr="00AA7C13">
        <w:rPr>
          <w:rFonts w:eastAsia="Arial"/>
          <w:color w:val="000000"/>
          <w:sz w:val="34"/>
          <w:szCs w:val="34"/>
        </w:rPr>
        <w:t>2014</w:t>
      </w:r>
      <w:r w:rsidRPr="00AA7C13">
        <w:rPr>
          <w:rFonts w:eastAsia="Arial"/>
          <w:color w:val="000000"/>
          <w:sz w:val="34"/>
          <w:szCs w:val="34"/>
          <w:rtl/>
        </w:rPr>
        <w:t xml:space="preserve"> زيادة تمثلت في </w:t>
      </w:r>
      <w:r w:rsidRPr="00AA7C13">
        <w:rPr>
          <w:rFonts w:eastAsia="Arial"/>
          <w:color w:val="000000"/>
          <w:sz w:val="34"/>
          <w:szCs w:val="34"/>
        </w:rPr>
        <w:t>38</w:t>
      </w:r>
      <w:r w:rsidRPr="00AA7C13">
        <w:rPr>
          <w:rFonts w:eastAsia="Arial"/>
          <w:color w:val="000000"/>
          <w:sz w:val="34"/>
          <w:szCs w:val="34"/>
          <w:rtl/>
        </w:rPr>
        <w:t xml:space="preserve"> مساهمة إضافية و</w:t>
      </w:r>
      <w:r w:rsidRPr="00AA7C13">
        <w:rPr>
          <w:rFonts w:eastAsia="Arial"/>
          <w:color w:val="000000"/>
          <w:sz w:val="34"/>
          <w:szCs w:val="34"/>
        </w:rPr>
        <w:t>16</w:t>
      </w:r>
      <w:r w:rsidRPr="00AA7C13">
        <w:rPr>
          <w:rFonts w:eastAsia="Arial"/>
          <w:color w:val="000000"/>
          <w:sz w:val="34"/>
          <w:szCs w:val="34"/>
          <w:rtl/>
        </w:rPr>
        <w:t xml:space="preserve"> عضواً جديداً، وبذلك أصبح مجموع المساهمات </w:t>
      </w:r>
      <w:r w:rsidRPr="00AA7C13">
        <w:rPr>
          <w:rFonts w:eastAsia="Arial"/>
          <w:color w:val="000000"/>
          <w:sz w:val="34"/>
          <w:szCs w:val="34"/>
        </w:rPr>
        <w:t>82</w:t>
      </w:r>
      <w:r w:rsidRPr="00AA7C13">
        <w:rPr>
          <w:rFonts w:eastAsia="Arial"/>
          <w:color w:val="000000"/>
          <w:sz w:val="34"/>
          <w:szCs w:val="34"/>
          <w:rtl/>
        </w:rPr>
        <w:t xml:space="preserve"> وعدد الأعضاء </w:t>
      </w:r>
      <w:r w:rsidRPr="00AA7C13">
        <w:rPr>
          <w:rFonts w:eastAsia="Arial"/>
          <w:color w:val="000000"/>
          <w:sz w:val="34"/>
          <w:szCs w:val="34"/>
        </w:rPr>
        <w:t>96</w:t>
      </w:r>
      <w:r w:rsidRPr="00AA7C13">
        <w:rPr>
          <w:rFonts w:eastAsia="Arial"/>
          <w:color w:val="000000"/>
          <w:sz w:val="34"/>
          <w:szCs w:val="34"/>
          <w:rtl/>
        </w:rPr>
        <w:t xml:space="preserve">، منهم </w:t>
      </w:r>
      <w:r w:rsidRPr="00AA7C13">
        <w:rPr>
          <w:rFonts w:eastAsia="Arial"/>
          <w:color w:val="000000"/>
          <w:sz w:val="34"/>
          <w:szCs w:val="34"/>
        </w:rPr>
        <w:t>6</w:t>
      </w:r>
      <w:r w:rsidRPr="00AA7C13">
        <w:rPr>
          <w:rFonts w:eastAsia="Arial"/>
          <w:color w:val="000000"/>
          <w:sz w:val="34"/>
          <w:szCs w:val="34"/>
          <w:rtl/>
        </w:rPr>
        <w:t xml:space="preserve"> من بلدان نامية.  وعلاوةً على ذلك، أدى التيسير المستمر لإجازات التفرغ البحثي لخمسة علماء أفارقة في مؤسسات بحثية خارج بلادهم إلى تعزيز إثبات قدرة المنصة على نقل تكنولوجيات أصول الملكية من البلدان المتقدمة إلى البلدان النامية، بما في ذلك الدراية العملية والخبرة. وقد أتيحت إجازات التفرغ هذه التي بدأت في الثنائية السابقة بفضل صندوق استئماني من حكومة أستراليا.  وقد اختتمت بنهاية عام </w:t>
      </w:r>
      <w:r w:rsidRPr="00AA7C13">
        <w:rPr>
          <w:rFonts w:eastAsia="Arial"/>
          <w:color w:val="000000"/>
          <w:sz w:val="34"/>
          <w:szCs w:val="34"/>
        </w:rPr>
        <w:t>2014</w:t>
      </w:r>
      <w:r w:rsidRPr="00AA7C13">
        <w:rPr>
          <w:rFonts w:eastAsia="Arial"/>
          <w:color w:val="000000"/>
          <w:sz w:val="34"/>
          <w:szCs w:val="34"/>
          <w:rtl/>
        </w:rPr>
        <w:t xml:space="preserve"> أربع من إجازات التفرغ هذه.</w:t>
      </w:r>
    </w:p>
    <w:p w:rsidR="00362339" w:rsidRPr="00AA7C13" w:rsidRDefault="00362339" w:rsidP="00362339">
      <w:pPr>
        <w:pStyle w:val="NumberedParaAR"/>
        <w:spacing w:after="120" w:line="320" w:lineRule="exact"/>
        <w:rPr>
          <w:color w:val="000000" w:themeColor="text1"/>
          <w:sz w:val="34"/>
          <w:szCs w:val="34"/>
        </w:rPr>
      </w:pPr>
      <w:r w:rsidRPr="00AA7C13">
        <w:rPr>
          <w:rFonts w:eastAsia="Arial"/>
          <w:sz w:val="34"/>
          <w:szCs w:val="34"/>
          <w:rtl/>
        </w:rPr>
        <w:t xml:space="preserve">وقد نظمت الويبو في عام </w:t>
      </w:r>
      <w:r w:rsidRPr="00AA7C13">
        <w:rPr>
          <w:rFonts w:eastAsia="Arial"/>
          <w:sz w:val="34"/>
          <w:szCs w:val="34"/>
        </w:rPr>
        <w:t>2014</w:t>
      </w:r>
      <w:r w:rsidRPr="00AA7C13">
        <w:rPr>
          <w:rFonts w:eastAsia="Arial"/>
          <w:sz w:val="34"/>
          <w:szCs w:val="34"/>
          <w:rtl/>
        </w:rPr>
        <w:t xml:space="preserve"> إحدى ندواتها</w:t>
      </w:r>
      <w:r w:rsidRPr="00AA7C13">
        <w:rPr>
          <w:rFonts w:eastAsia="Arial"/>
          <w:color w:val="000000"/>
          <w:sz w:val="34"/>
          <w:szCs w:val="34"/>
          <w:rtl/>
        </w:rPr>
        <w:t xml:space="preserve"> المتعلقة بالتحديات العالمية بعنوان </w:t>
      </w:r>
      <w:hyperlink r:id="rId29" w:history="1">
        <w:r w:rsidRPr="00AA7C13">
          <w:rPr>
            <w:rFonts w:eastAsia="Arial"/>
            <w:color w:val="000000"/>
            <w:sz w:val="34"/>
            <w:szCs w:val="34"/>
            <w:rtl/>
          </w:rPr>
          <w:t>الابتكار والنفاذ إلى الأدوية: دراسة إفرادية لفيروس نقص المناعة البشري/</w:t>
        </w:r>
        <w:r w:rsidRPr="00AA7C13">
          <w:rPr>
            <w:rFonts w:eastAsia="Arial" w:hint="cs"/>
            <w:color w:val="000000"/>
            <w:sz w:val="34"/>
            <w:szCs w:val="34"/>
            <w:rtl/>
          </w:rPr>
          <w:t>الإيدز</w:t>
        </w:r>
        <w:r w:rsidRPr="00AA7C13">
          <w:rPr>
            <w:rFonts w:eastAsia="Arial"/>
            <w:color w:val="000000"/>
            <w:sz w:val="34"/>
            <w:szCs w:val="34"/>
            <w:rtl/>
          </w:rPr>
          <w:t xml:space="preserve"> وفيروس التهاب الكبد "سي"</w:t>
        </w:r>
      </w:hyperlink>
      <w:r w:rsidRPr="00AA7C13">
        <w:rPr>
          <w:rFonts w:eastAsia="Arial"/>
          <w:color w:val="000000"/>
          <w:sz w:val="34"/>
          <w:szCs w:val="34"/>
          <w:rtl/>
        </w:rPr>
        <w:t>" ونشرت موجزين عن التحديات العالمية.</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واستمر التركيز في التعاون الثلاثي الأطراف مع منظمة الصحة العالمية ومنظمة التجارة العالمية على تحقيق الفهم المعمق لدى واضعي السياسات لما بين الصحة والملكية الفكرية والتجارة من تفاعل.  وقد عقدت الندوة ثلاثية الأطراف الرابعة في نوفمبر </w:t>
      </w:r>
      <w:r w:rsidRPr="00AA7C13">
        <w:rPr>
          <w:rFonts w:eastAsia="Arial"/>
          <w:sz w:val="34"/>
          <w:szCs w:val="34"/>
        </w:rPr>
        <w:t>2014</w:t>
      </w:r>
      <w:r w:rsidRPr="00AA7C13">
        <w:rPr>
          <w:rFonts w:eastAsia="Arial"/>
          <w:sz w:val="34"/>
          <w:szCs w:val="34"/>
          <w:rtl/>
        </w:rPr>
        <w:t xml:space="preserve"> في جنيف، حيث استكشفت خلالها التحديات والفرص في مجال الابتكار الصحي للبلدان ذات الدخل المتوسط والسياسات العامة اللازمة لضمان إسهام النمو الاقتصادي السريع في النفاذ والتغطية الصحية الشاملة. </w:t>
      </w:r>
    </w:p>
    <w:p w:rsidR="00362339" w:rsidRPr="00AA7C13" w:rsidRDefault="00362339" w:rsidP="00362339">
      <w:pPr>
        <w:keepNext/>
        <w:tabs>
          <w:tab w:val="left" w:pos="1132"/>
        </w:tabs>
        <w:bidi/>
        <w:spacing w:after="120" w:line="320" w:lineRule="exact"/>
        <w:jc w:val="center"/>
        <w:rPr>
          <w:rFonts w:ascii="Arabic Typesetting" w:hAnsi="Arabic Typesetting" w:cs="Arabic Typesetting"/>
          <w:b/>
          <w:bCs/>
          <w:sz w:val="34"/>
          <w:szCs w:val="34"/>
        </w:rPr>
      </w:pPr>
      <w:r w:rsidRPr="00AA7C13">
        <w:rPr>
          <w:rFonts w:ascii="Arabic Typesetting" w:hAnsi="Arabic Typesetting" w:cs="Arabic Typesetting"/>
          <w:b/>
          <w:bCs/>
          <w:sz w:val="34"/>
          <w:szCs w:val="34"/>
          <w:rtl/>
        </w:rPr>
        <w:lastRenderedPageBreak/>
        <w:t>الهدف الاستراتيجي الثامن:  آلية تواصل متجاوب بين الويبو والأعضاء وجميع أصحاب المصالح</w:t>
      </w:r>
    </w:p>
    <w:p w:rsidR="00362339" w:rsidRPr="00AA7C13" w:rsidRDefault="00362339" w:rsidP="00362339">
      <w:pPr>
        <w:bidi/>
        <w:spacing w:after="120"/>
        <w:jc w:val="center"/>
        <w:rPr>
          <w:rFonts w:ascii="Arabic Typesetting" w:hAnsi="Arabic Typesetting" w:cs="Arabic Typesetting"/>
          <w:b/>
          <w:sz w:val="34"/>
          <w:szCs w:val="34"/>
        </w:rPr>
      </w:pPr>
      <w:r w:rsidRPr="00AA7C13">
        <w:rPr>
          <w:rFonts w:ascii="Arabic Typesetting" w:hAnsi="Arabic Typesetting" w:cs="Arabic Typesetting"/>
          <w:b/>
          <w:noProof/>
          <w:sz w:val="34"/>
          <w:szCs w:val="34"/>
        </w:rPr>
        <w:drawing>
          <wp:inline distT="0" distB="0" distL="0" distR="0" wp14:anchorId="19F3AB74" wp14:editId="34053DC2">
            <wp:extent cx="3693600" cy="221760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3600" cy="2217600"/>
                    </a:xfrm>
                    <a:prstGeom prst="rect">
                      <a:avLst/>
                    </a:prstGeom>
                    <a:noFill/>
                  </pic:spPr>
                </pic:pic>
              </a:graphicData>
            </a:graphic>
          </wp:inline>
        </w:drawing>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تركزت الأولويات في عام </w:t>
      </w:r>
      <w:r w:rsidRPr="00AA7C13">
        <w:rPr>
          <w:rFonts w:eastAsia="Arial"/>
          <w:sz w:val="34"/>
          <w:szCs w:val="34"/>
        </w:rPr>
        <w:t>2014</w:t>
      </w:r>
      <w:r w:rsidRPr="00AA7C13">
        <w:rPr>
          <w:rFonts w:eastAsia="Arial"/>
          <w:sz w:val="34"/>
          <w:szCs w:val="34"/>
          <w:rtl/>
        </w:rPr>
        <w:t xml:space="preserve"> على جمع نتائج عدد من المشروعات الاستراتيجية الكبرى على مستوى المنظمة بالكامل بشأن الاتصالات عبر الويب، والتوسيم، والاتصالات الداخلية وخدمة العملاء التي استكملت في عام </w:t>
      </w:r>
      <w:r w:rsidRPr="00AA7C13">
        <w:rPr>
          <w:rFonts w:eastAsia="Arial"/>
          <w:sz w:val="34"/>
          <w:szCs w:val="34"/>
        </w:rPr>
        <w:t>2013</w:t>
      </w:r>
      <w:r w:rsidRPr="00AA7C13">
        <w:rPr>
          <w:rFonts w:eastAsia="Arial"/>
          <w:sz w:val="34"/>
          <w:szCs w:val="34"/>
          <w:rtl/>
        </w:rPr>
        <w:t xml:space="preserve">، وتواصل تنفيذ الاستراتيجيات الأساسية لتحسين تنفيذ محتوى الويبو وجودته وزيادة ظهور عمل الويبو وفهمه وتعزيز ثقافة الخدمة، ووضع الأعمال الأساسية لمزيدٍ من المبادرات الرامية إلى تعزيز فعالية أنشطة الاتصالات. </w:t>
      </w:r>
    </w:p>
    <w:p w:rsidR="00362339" w:rsidRPr="00AA7C13" w:rsidRDefault="00362339" w:rsidP="00362339">
      <w:pPr>
        <w:pStyle w:val="NumberedParaAR"/>
        <w:spacing w:after="120" w:line="320" w:lineRule="exact"/>
        <w:rPr>
          <w:sz w:val="34"/>
          <w:szCs w:val="34"/>
        </w:rPr>
      </w:pPr>
      <w:r w:rsidRPr="00AA7C13">
        <w:rPr>
          <w:rFonts w:eastAsia="Arial"/>
          <w:sz w:val="34"/>
          <w:szCs w:val="34"/>
          <w:rtl/>
        </w:rPr>
        <w:t>وقد زاد ظهور أحداث وعروض ونتائج الويبو الرئيسية - من اتحاد الكتب الميسرة إلى الأدوات الجديدة مثل بوابة الويبو للمصطلحات (</w:t>
      </w:r>
      <w:r w:rsidRPr="00AA7C13">
        <w:rPr>
          <w:rFonts w:eastAsia="Arial"/>
          <w:sz w:val="34"/>
          <w:szCs w:val="34"/>
        </w:rPr>
        <w:t>Pearl</w:t>
      </w:r>
      <w:r w:rsidRPr="00AA7C13">
        <w:rPr>
          <w:rFonts w:eastAsia="Arial"/>
          <w:sz w:val="34"/>
          <w:szCs w:val="34"/>
          <w:rtl/>
        </w:rPr>
        <w:t xml:space="preserve">) - من خلال نهج تام التكامل في التعامل مع الصحافة والوسائط الاجتماعية والفيديو والمطبوعات والاتصالات عبر الإنترنت، منفَّذةً عبر منصات متعددة.  وقد أولي الترويج لتقارير المنظمة الرئيسية الاقتصادية والإحصائية أولوية عالية بغية تعزيز الاعتراف </w:t>
      </w:r>
      <w:proofErr w:type="spellStart"/>
      <w:r w:rsidRPr="00AA7C13">
        <w:rPr>
          <w:rFonts w:eastAsia="Arial"/>
          <w:sz w:val="34"/>
          <w:szCs w:val="34"/>
          <w:rtl/>
        </w:rPr>
        <w:t>بالويبو</w:t>
      </w:r>
      <w:proofErr w:type="spellEnd"/>
      <w:r w:rsidRPr="00AA7C13">
        <w:rPr>
          <w:rFonts w:eastAsia="Arial"/>
          <w:sz w:val="34"/>
          <w:szCs w:val="34"/>
          <w:rtl/>
        </w:rPr>
        <w:t xml:space="preserve"> باعتبارها المصدر المرجعي العالمي للمعلومات الموثوقة بشأن الملكية الفكرية.  ونتج عن جهود ترويجية بذلت بشكل منسق زيادة بنسبة </w:t>
      </w:r>
      <w:r w:rsidRPr="00AA7C13">
        <w:rPr>
          <w:rFonts w:eastAsia="Arial"/>
          <w:sz w:val="34"/>
          <w:szCs w:val="34"/>
        </w:rPr>
        <w:t>16</w:t>
      </w:r>
      <w:r w:rsidRPr="00AA7C13">
        <w:rPr>
          <w:rFonts w:eastAsia="Arial"/>
          <w:sz w:val="34"/>
          <w:szCs w:val="34"/>
          <w:rtl/>
        </w:rPr>
        <w:t xml:space="preserve"> بالمائة في مشاهدات محتوى الويب المتعلق بتدشين مؤشر الابتكار العالمي في عام </w:t>
      </w:r>
      <w:r w:rsidRPr="00AA7C13">
        <w:rPr>
          <w:rFonts w:eastAsia="Arial"/>
          <w:sz w:val="34"/>
          <w:szCs w:val="34"/>
        </w:rPr>
        <w:t>2014</w:t>
      </w:r>
      <w:r w:rsidRPr="00AA7C13">
        <w:rPr>
          <w:rFonts w:eastAsia="Arial"/>
          <w:sz w:val="34"/>
          <w:szCs w:val="34"/>
          <w:rtl/>
        </w:rPr>
        <w:t xml:space="preserve"> مقارنةً بعام </w:t>
      </w:r>
      <w:r w:rsidRPr="00AA7C13">
        <w:rPr>
          <w:rFonts w:eastAsia="Arial"/>
          <w:sz w:val="34"/>
          <w:szCs w:val="34"/>
        </w:rPr>
        <w:t>2013</w:t>
      </w:r>
      <w:r w:rsidRPr="00AA7C13">
        <w:rPr>
          <w:rFonts w:eastAsia="Arial"/>
          <w:sz w:val="34"/>
          <w:szCs w:val="34"/>
          <w:rtl/>
        </w:rPr>
        <w:t>، وزيادة هائلة (</w:t>
      </w:r>
      <w:r w:rsidRPr="00AA7C13">
        <w:rPr>
          <w:rFonts w:eastAsia="Arial"/>
          <w:sz w:val="34"/>
          <w:szCs w:val="34"/>
        </w:rPr>
        <w:t>1300</w:t>
      </w:r>
      <w:r w:rsidRPr="00AA7C13">
        <w:rPr>
          <w:rFonts w:eastAsia="Arial"/>
          <w:sz w:val="34"/>
          <w:szCs w:val="34"/>
          <w:rtl/>
        </w:rPr>
        <w:t xml:space="preserve"> بالمائة) في مشاهدات محتوى الفيديو ذي الصلة.  وتحققت تغطية صحفية عالية الشأن للمؤشرات العالمية للملكية الفكرية في وسائل إعلام عالية التأثير عالمياً، جنباً إلى جنب مع زيادة بنسبة </w:t>
      </w:r>
      <w:r w:rsidRPr="00AA7C13">
        <w:rPr>
          <w:rFonts w:eastAsia="Arial"/>
          <w:sz w:val="34"/>
          <w:szCs w:val="34"/>
        </w:rPr>
        <w:t>18</w:t>
      </w:r>
      <w:r w:rsidRPr="00AA7C13">
        <w:rPr>
          <w:rFonts w:eastAsia="Arial"/>
          <w:sz w:val="34"/>
          <w:szCs w:val="34"/>
          <w:rtl/>
        </w:rPr>
        <w:t xml:space="preserve"> بالمائة في مشاهدات البيان الصحفي.  ونما عدد متتبعي الويبو على </w:t>
      </w:r>
      <w:proofErr w:type="spellStart"/>
      <w:r w:rsidRPr="00AA7C13">
        <w:rPr>
          <w:rFonts w:eastAsia="Arial"/>
          <w:sz w:val="34"/>
          <w:szCs w:val="34"/>
          <w:rtl/>
        </w:rPr>
        <w:t>تويتر</w:t>
      </w:r>
      <w:proofErr w:type="spellEnd"/>
      <w:r w:rsidRPr="00AA7C13">
        <w:rPr>
          <w:rFonts w:eastAsia="Arial"/>
          <w:sz w:val="34"/>
          <w:szCs w:val="34"/>
          <w:rtl/>
        </w:rPr>
        <w:t xml:space="preserve"> بما يزيد على </w:t>
      </w:r>
      <w:r w:rsidRPr="00AA7C13">
        <w:rPr>
          <w:rFonts w:eastAsia="Arial"/>
          <w:sz w:val="34"/>
          <w:szCs w:val="34"/>
        </w:rPr>
        <w:t>60</w:t>
      </w:r>
      <w:r w:rsidRPr="00AA7C13">
        <w:rPr>
          <w:rFonts w:eastAsia="Arial"/>
          <w:sz w:val="34"/>
          <w:szCs w:val="34"/>
          <w:rtl/>
        </w:rPr>
        <w:t xml:space="preserve"> بالمائة، واقترن بزيادة نسبتها </w:t>
      </w:r>
      <w:r w:rsidRPr="00AA7C13">
        <w:rPr>
          <w:rFonts w:eastAsia="Arial"/>
          <w:sz w:val="34"/>
          <w:szCs w:val="34"/>
        </w:rPr>
        <w:t>76.8</w:t>
      </w:r>
      <w:r w:rsidRPr="00AA7C13">
        <w:rPr>
          <w:rFonts w:eastAsia="Arial"/>
          <w:sz w:val="34"/>
          <w:szCs w:val="34"/>
          <w:rtl/>
        </w:rPr>
        <w:t xml:space="preserve"> بالمائة في عدد </w:t>
      </w:r>
      <w:proofErr w:type="spellStart"/>
      <w:r w:rsidRPr="00AA7C13">
        <w:rPr>
          <w:rFonts w:eastAsia="Arial"/>
          <w:sz w:val="34"/>
          <w:szCs w:val="34"/>
          <w:rtl/>
        </w:rPr>
        <w:t>التغريدات</w:t>
      </w:r>
      <w:proofErr w:type="spellEnd"/>
      <w:r w:rsidRPr="00AA7C13">
        <w:rPr>
          <w:rFonts w:eastAsia="Arial"/>
          <w:sz w:val="34"/>
          <w:szCs w:val="34"/>
          <w:rtl/>
        </w:rPr>
        <w:t xml:space="preserve"> المعادة لمحتوى من الويبو.     </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وسجلت مشاركة الدول الأعضاء والجماهير في حملة اليوم العالمي السنوي للملكية الفكرية مستوىً قياسياً.  واحتل الشعار </w:t>
      </w:r>
      <w:r w:rsidRPr="00AA7C13">
        <w:rPr>
          <w:rFonts w:eastAsia="Arial"/>
          <w:i/>
          <w:iCs/>
          <w:sz w:val="34"/>
          <w:szCs w:val="34"/>
          <w:rtl/>
        </w:rPr>
        <w:t>الأفلام - هواية عالمية</w:t>
      </w:r>
      <w:r w:rsidRPr="00AA7C13">
        <w:rPr>
          <w:rFonts w:eastAsia="Arial"/>
          <w:sz w:val="34"/>
          <w:szCs w:val="34"/>
          <w:rtl/>
        </w:rPr>
        <w:t xml:space="preserve"> بؤرة تركيز ما يزيد على </w:t>
      </w:r>
      <w:r w:rsidRPr="00AA7C13">
        <w:rPr>
          <w:rFonts w:eastAsia="Arial"/>
          <w:sz w:val="34"/>
          <w:szCs w:val="34"/>
        </w:rPr>
        <w:t>350</w:t>
      </w:r>
      <w:r w:rsidRPr="00AA7C13">
        <w:rPr>
          <w:rFonts w:eastAsia="Arial"/>
          <w:sz w:val="34"/>
          <w:szCs w:val="34"/>
          <w:rtl/>
        </w:rPr>
        <w:t xml:space="preserve"> حدثاً معلناً في </w:t>
      </w:r>
      <w:r w:rsidRPr="00AA7C13">
        <w:rPr>
          <w:rFonts w:eastAsia="Arial"/>
          <w:sz w:val="34"/>
          <w:szCs w:val="34"/>
        </w:rPr>
        <w:t>110</w:t>
      </w:r>
      <w:r w:rsidRPr="00AA7C13">
        <w:rPr>
          <w:rFonts w:eastAsia="Arial"/>
          <w:sz w:val="34"/>
          <w:szCs w:val="34"/>
          <w:rtl/>
        </w:rPr>
        <w:t xml:space="preserve"> بلداً (ارتفاعاً من </w:t>
      </w:r>
      <w:r w:rsidRPr="00AA7C13">
        <w:rPr>
          <w:rFonts w:eastAsia="Arial"/>
          <w:sz w:val="34"/>
          <w:szCs w:val="34"/>
        </w:rPr>
        <w:t>236</w:t>
      </w:r>
      <w:r w:rsidRPr="00AA7C13">
        <w:rPr>
          <w:rFonts w:eastAsia="Arial"/>
          <w:sz w:val="34"/>
          <w:szCs w:val="34"/>
          <w:rtl/>
        </w:rPr>
        <w:t xml:space="preserve"> حدثاً في </w:t>
      </w:r>
      <w:r w:rsidRPr="00AA7C13">
        <w:rPr>
          <w:rFonts w:eastAsia="Arial"/>
          <w:sz w:val="34"/>
          <w:szCs w:val="34"/>
        </w:rPr>
        <w:t>93</w:t>
      </w:r>
      <w:r w:rsidRPr="00AA7C13">
        <w:rPr>
          <w:rStyle w:val="FootnoteReference"/>
          <w:sz w:val="34"/>
          <w:szCs w:val="34"/>
        </w:rPr>
        <w:footnoteReference w:id="3"/>
      </w:r>
      <w:r w:rsidRPr="00AA7C13">
        <w:rPr>
          <w:rFonts w:eastAsia="Arial"/>
          <w:sz w:val="34"/>
          <w:szCs w:val="34"/>
          <w:rtl/>
        </w:rPr>
        <w:t xml:space="preserve"> بلداً في عام </w:t>
      </w:r>
      <w:r w:rsidRPr="00AA7C13">
        <w:rPr>
          <w:rFonts w:eastAsia="Arial"/>
          <w:sz w:val="34"/>
          <w:szCs w:val="34"/>
        </w:rPr>
        <w:t>2013</w:t>
      </w:r>
      <w:r w:rsidRPr="00AA7C13">
        <w:rPr>
          <w:rFonts w:eastAsia="Arial"/>
          <w:sz w:val="34"/>
          <w:szCs w:val="34"/>
          <w:rtl/>
        </w:rPr>
        <w:t xml:space="preserve">).  واكتسبت </w:t>
      </w:r>
      <w:proofErr w:type="spellStart"/>
      <w:r w:rsidRPr="00AA7C13">
        <w:rPr>
          <w:rFonts w:eastAsia="Arial"/>
          <w:sz w:val="34"/>
          <w:szCs w:val="34"/>
          <w:rtl/>
        </w:rPr>
        <w:t>التغريدات</w:t>
      </w:r>
      <w:proofErr w:type="spellEnd"/>
      <w:r w:rsidRPr="00AA7C13">
        <w:rPr>
          <w:rFonts w:eastAsia="Arial"/>
          <w:sz w:val="34"/>
          <w:szCs w:val="34"/>
          <w:rtl/>
        </w:rPr>
        <w:t xml:space="preserve"> المتعلقة بيوم الويبو العالمي للملكية الفكرية </w:t>
      </w:r>
      <w:r w:rsidRPr="00AA7C13">
        <w:rPr>
          <w:rFonts w:eastAsia="Arial"/>
          <w:sz w:val="34"/>
          <w:szCs w:val="34"/>
        </w:rPr>
        <w:t>1.67</w:t>
      </w:r>
      <w:r w:rsidRPr="00AA7C13">
        <w:rPr>
          <w:rFonts w:eastAsia="Arial"/>
          <w:sz w:val="34"/>
          <w:szCs w:val="34"/>
          <w:rtl/>
        </w:rPr>
        <w:t xml:space="preserve"> اطلاعاً محتملاً، مقارنةً برقم </w:t>
      </w:r>
      <w:r w:rsidRPr="00AA7C13">
        <w:rPr>
          <w:rFonts w:eastAsia="Arial"/>
          <w:sz w:val="34"/>
          <w:szCs w:val="34"/>
        </w:rPr>
        <w:t>1.55</w:t>
      </w:r>
      <w:r w:rsidRPr="00AA7C13">
        <w:rPr>
          <w:rFonts w:eastAsia="Arial"/>
          <w:sz w:val="34"/>
          <w:szCs w:val="34"/>
          <w:rtl/>
        </w:rPr>
        <w:t xml:space="preserve"> مليون في </w:t>
      </w:r>
      <w:r w:rsidRPr="00AA7C13">
        <w:rPr>
          <w:rFonts w:eastAsia="Arial"/>
          <w:sz w:val="34"/>
          <w:szCs w:val="34"/>
        </w:rPr>
        <w:t>2013</w:t>
      </w:r>
      <w:r w:rsidRPr="00AA7C13">
        <w:rPr>
          <w:rFonts w:eastAsia="Arial"/>
          <w:sz w:val="34"/>
          <w:szCs w:val="34"/>
          <w:rtl/>
        </w:rPr>
        <w:t xml:space="preserve">، كما أنزِلت من الموقع الإلكتروني المواد الترويجية التي أعددت من أجل الحملة </w:t>
      </w:r>
      <w:r w:rsidRPr="00AA7C13">
        <w:rPr>
          <w:rFonts w:eastAsia="Arial"/>
          <w:sz w:val="34"/>
          <w:szCs w:val="34"/>
        </w:rPr>
        <w:t>9000</w:t>
      </w:r>
      <w:r w:rsidRPr="00AA7C13">
        <w:rPr>
          <w:rFonts w:eastAsia="Arial"/>
          <w:sz w:val="34"/>
          <w:szCs w:val="34"/>
          <w:rtl/>
        </w:rPr>
        <w:t xml:space="preserve"> مرة.  وتجاوزت مشاهدات صفحة الويب الخاصة باليوم العالمي للملكية الفكرية باللغة الصينية نظيرتها باللغة الإنكليزية لأول مرة، بينما أتت أعلى أعداد من "</w:t>
      </w:r>
      <w:proofErr w:type="spellStart"/>
      <w:r w:rsidRPr="00AA7C13">
        <w:rPr>
          <w:rFonts w:eastAsia="Arial"/>
          <w:sz w:val="34"/>
          <w:szCs w:val="34"/>
          <w:rtl/>
        </w:rPr>
        <w:t>إعجابات</w:t>
      </w:r>
      <w:proofErr w:type="spellEnd"/>
      <w:r w:rsidRPr="00AA7C13">
        <w:rPr>
          <w:rFonts w:eastAsia="Arial"/>
          <w:sz w:val="34"/>
          <w:szCs w:val="34"/>
          <w:rtl/>
        </w:rPr>
        <w:t xml:space="preserve">" صفحة </w:t>
      </w:r>
      <w:proofErr w:type="spellStart"/>
      <w:r w:rsidRPr="00AA7C13">
        <w:rPr>
          <w:rFonts w:eastAsia="Arial"/>
          <w:sz w:val="34"/>
          <w:szCs w:val="34"/>
          <w:rtl/>
        </w:rPr>
        <w:t>الفيسبوك</w:t>
      </w:r>
      <w:proofErr w:type="spellEnd"/>
      <w:r w:rsidRPr="00AA7C13">
        <w:rPr>
          <w:rFonts w:eastAsia="Arial"/>
          <w:sz w:val="34"/>
          <w:szCs w:val="34"/>
          <w:rtl/>
        </w:rPr>
        <w:t xml:space="preserve"> من البرازيل ومصر والمكسيك والهند والولايات المتحدة الأمريكية.  كما اجتذب مهرجان مصغر للأفلام أقيم في جنيف في الفترة من </w:t>
      </w:r>
      <w:r w:rsidRPr="00AA7C13">
        <w:rPr>
          <w:rFonts w:eastAsia="Arial"/>
          <w:sz w:val="34"/>
          <w:szCs w:val="34"/>
        </w:rPr>
        <w:t>24</w:t>
      </w:r>
      <w:r w:rsidRPr="00AA7C13">
        <w:rPr>
          <w:rFonts w:eastAsia="Arial"/>
          <w:sz w:val="34"/>
          <w:szCs w:val="34"/>
          <w:rtl/>
        </w:rPr>
        <w:t xml:space="preserve"> إلى </w:t>
      </w:r>
      <w:r w:rsidRPr="00AA7C13">
        <w:rPr>
          <w:rFonts w:eastAsia="Arial"/>
          <w:sz w:val="34"/>
          <w:szCs w:val="34"/>
        </w:rPr>
        <w:t>28</w:t>
      </w:r>
      <w:r w:rsidRPr="00AA7C13">
        <w:rPr>
          <w:rFonts w:eastAsia="Arial"/>
          <w:sz w:val="34"/>
          <w:szCs w:val="34"/>
          <w:rtl/>
        </w:rPr>
        <w:t xml:space="preserve"> أبريل </w:t>
      </w:r>
      <w:r w:rsidRPr="00AA7C13">
        <w:rPr>
          <w:rFonts w:eastAsia="Arial"/>
          <w:sz w:val="34"/>
          <w:szCs w:val="34"/>
        </w:rPr>
        <w:t>2014</w:t>
      </w:r>
      <w:r w:rsidRPr="00AA7C13">
        <w:rPr>
          <w:rFonts w:eastAsia="Arial"/>
          <w:sz w:val="34"/>
          <w:szCs w:val="34"/>
          <w:rtl/>
        </w:rPr>
        <w:t xml:space="preserve"> مشاركة جيدة من المجتمع المحلي، خاصةً للعرض الأول في سويسرا لفيلم "نصف شمس صفراء" الذي شاركت نيجيريا في إنتاجه وعُرض في قاعة امتلأت عن آخرها بالجمهور .</w:t>
      </w:r>
    </w:p>
    <w:p w:rsidR="00362339" w:rsidRPr="00AA7C13" w:rsidRDefault="00362339" w:rsidP="00362339">
      <w:pPr>
        <w:pStyle w:val="NumberedParaAR"/>
        <w:spacing w:after="120" w:line="320" w:lineRule="exact"/>
        <w:rPr>
          <w:sz w:val="34"/>
          <w:szCs w:val="34"/>
        </w:rPr>
      </w:pPr>
      <w:r w:rsidRPr="00AA7C13">
        <w:rPr>
          <w:rFonts w:eastAsia="Arial"/>
          <w:sz w:val="34"/>
          <w:szCs w:val="34"/>
          <w:rtl/>
        </w:rPr>
        <w:t xml:space="preserve">وفيما يتعلق بالعلاقات الخارجية، تابعت الويبو، باعتبارها إحدى وكالات الأمم المتحدة المتخصصة وتماشياً مع ولايتها ومع توصيتي جدول أعمال التنمية </w:t>
      </w:r>
      <w:r w:rsidRPr="00AA7C13">
        <w:rPr>
          <w:rFonts w:eastAsia="Arial"/>
          <w:sz w:val="34"/>
          <w:szCs w:val="34"/>
        </w:rPr>
        <w:t>30</w:t>
      </w:r>
      <w:r w:rsidRPr="00AA7C13">
        <w:rPr>
          <w:rFonts w:eastAsia="Arial"/>
          <w:sz w:val="34"/>
          <w:szCs w:val="34"/>
          <w:rtl/>
        </w:rPr>
        <w:t xml:space="preserve"> و</w:t>
      </w:r>
      <w:r w:rsidRPr="00AA7C13">
        <w:rPr>
          <w:rFonts w:eastAsia="Arial"/>
          <w:sz w:val="34"/>
          <w:szCs w:val="34"/>
        </w:rPr>
        <w:t>40</w:t>
      </w:r>
      <w:r w:rsidRPr="00AA7C13">
        <w:rPr>
          <w:rFonts w:eastAsia="Arial"/>
          <w:sz w:val="34"/>
          <w:szCs w:val="34"/>
          <w:rtl/>
        </w:rPr>
        <w:t xml:space="preserve">، أداء دورها في دعم عمليات الأمم المتحدة الأساسية من خلال مشاركتها ومساهماتها </w:t>
      </w:r>
      <w:r w:rsidRPr="00AA7C13">
        <w:rPr>
          <w:rFonts w:eastAsia="Arial" w:hint="cs"/>
          <w:sz w:val="34"/>
          <w:szCs w:val="34"/>
          <w:rtl/>
        </w:rPr>
        <w:t>الاستراتيجية</w:t>
      </w:r>
      <w:r w:rsidRPr="00AA7C13">
        <w:rPr>
          <w:rFonts w:eastAsia="Arial"/>
          <w:sz w:val="34"/>
          <w:szCs w:val="34"/>
          <w:rtl/>
        </w:rPr>
        <w:t xml:space="preserve">، خاصة فيما يتعلق، </w:t>
      </w:r>
      <w:r w:rsidRPr="00AA7C13">
        <w:rPr>
          <w:rFonts w:eastAsia="Arial"/>
          <w:i/>
          <w:iCs/>
          <w:sz w:val="34"/>
          <w:szCs w:val="34"/>
          <w:rtl/>
        </w:rPr>
        <w:t>ضمن جملة أمور</w:t>
      </w:r>
      <w:r w:rsidRPr="00AA7C13">
        <w:rPr>
          <w:rFonts w:eastAsia="Arial"/>
          <w:sz w:val="34"/>
          <w:szCs w:val="34"/>
          <w:rtl/>
        </w:rPr>
        <w:t>، بما يلي: "</w:t>
      </w:r>
      <w:r w:rsidRPr="00AA7C13">
        <w:rPr>
          <w:rFonts w:eastAsia="Arial"/>
          <w:sz w:val="34"/>
          <w:szCs w:val="34"/>
        </w:rPr>
        <w:t>1</w:t>
      </w:r>
      <w:r w:rsidRPr="00AA7C13">
        <w:rPr>
          <w:rFonts w:eastAsia="Arial"/>
          <w:sz w:val="34"/>
          <w:szCs w:val="34"/>
          <w:rtl/>
        </w:rPr>
        <w:t xml:space="preserve">" جدول أعمال التنمية لما بعد عام </w:t>
      </w:r>
      <w:r w:rsidRPr="00AA7C13">
        <w:rPr>
          <w:rFonts w:eastAsia="Arial"/>
          <w:sz w:val="34"/>
          <w:szCs w:val="34"/>
        </w:rPr>
        <w:t>2015</w:t>
      </w:r>
      <w:r w:rsidRPr="00AA7C13">
        <w:rPr>
          <w:rFonts w:eastAsia="Arial"/>
          <w:sz w:val="34"/>
          <w:szCs w:val="34"/>
          <w:rtl/>
        </w:rPr>
        <w:t xml:space="preserve"> عبر أعمال  فريق عمل منظومة الأمم المتحدة المشترك بين الوكالات وفريق الأمم المتحدة للدعم التقني المقدم للفريق العامل المفتوح باب العضوية المعني بأهداف التنمية المستدامة؛ "</w:t>
      </w:r>
      <w:r w:rsidRPr="00AA7C13">
        <w:rPr>
          <w:rFonts w:eastAsia="Arial"/>
          <w:sz w:val="34"/>
          <w:szCs w:val="34"/>
        </w:rPr>
        <w:t>2</w:t>
      </w:r>
      <w:r w:rsidRPr="00AA7C13">
        <w:rPr>
          <w:rFonts w:eastAsia="Arial"/>
          <w:sz w:val="34"/>
          <w:szCs w:val="34"/>
          <w:rtl/>
        </w:rPr>
        <w:t xml:space="preserve">" والعمل على التكنولوجيا في اتفاقية الأمم المتحدة الإطارية بشأن تغير المناخ، لا سيما الآلية التكنولوجية للاتفاقية واللجنة التنفيذية للتكنولوجيا ومركز وشبكة تكنولوجيا المناخ.  </w:t>
      </w:r>
    </w:p>
    <w:p w:rsidR="00362339" w:rsidRPr="00206865" w:rsidRDefault="00362339" w:rsidP="00362339">
      <w:pPr>
        <w:pStyle w:val="NumberedParaAR"/>
        <w:spacing w:after="120" w:line="320" w:lineRule="exact"/>
        <w:rPr>
          <w:sz w:val="34"/>
          <w:szCs w:val="34"/>
        </w:rPr>
      </w:pPr>
      <w:r w:rsidRPr="00AA7C13">
        <w:rPr>
          <w:rFonts w:eastAsia="Arial"/>
          <w:sz w:val="34"/>
          <w:szCs w:val="34"/>
          <w:rtl/>
        </w:rPr>
        <w:lastRenderedPageBreak/>
        <w:t xml:space="preserve">واستمرت شبكة الويبو من المكاتب الخارجية تشكل جزءاً لا يتجزأ من المنظمة مصمماً بحيث يدني خدمات الويبو وتعاونها من الدول الأعضاء وأصحاب المصالح والشركاء بغية تعزيز الكفاءة والفعالية في تنفيذ البرامج، علاوةً على الاستجابة للاحتياجات والأولويات المحددة للبلدان و/أو المناطق التي تخدمها.  وقد نمت شبكة المكاتب في عام </w:t>
      </w:r>
      <w:r w:rsidRPr="00AA7C13">
        <w:rPr>
          <w:rFonts w:eastAsia="Arial"/>
          <w:sz w:val="34"/>
          <w:szCs w:val="34"/>
        </w:rPr>
        <w:t>2014</w:t>
      </w:r>
      <w:r w:rsidRPr="00AA7C13">
        <w:rPr>
          <w:rFonts w:eastAsia="Arial"/>
          <w:sz w:val="34"/>
          <w:szCs w:val="34"/>
          <w:rtl/>
        </w:rPr>
        <w:t xml:space="preserve"> فأصبحت تضم خمسة مكاتب بافتتاح مكتبي الويبو في الصين وفي الاتحاد الروسي.</w:t>
      </w:r>
    </w:p>
    <w:p w:rsidR="00362339" w:rsidRDefault="00362339" w:rsidP="00362339">
      <w:pPr>
        <w:rPr>
          <w:rFonts w:ascii="Arabic Typesetting" w:eastAsia="Arial" w:hAnsi="Arabic Typesetting" w:cs="Arabic Typesetting"/>
          <w:sz w:val="34"/>
          <w:szCs w:val="34"/>
        </w:rPr>
      </w:pPr>
      <w:r>
        <w:rPr>
          <w:rFonts w:eastAsia="Arial"/>
          <w:sz w:val="34"/>
          <w:szCs w:val="34"/>
        </w:rPr>
        <w:br w:type="page"/>
      </w:r>
    </w:p>
    <w:p w:rsidR="00362339" w:rsidRPr="00AA7C13" w:rsidRDefault="00362339" w:rsidP="00362339">
      <w:pPr>
        <w:pStyle w:val="NumberedParaAR"/>
        <w:numPr>
          <w:ilvl w:val="0"/>
          <w:numId w:val="0"/>
        </w:numPr>
        <w:spacing w:after="120" w:line="320" w:lineRule="exact"/>
        <w:jc w:val="center"/>
        <w:rPr>
          <w:sz w:val="34"/>
          <w:szCs w:val="34"/>
        </w:rPr>
      </w:pPr>
      <w:r w:rsidRPr="00206865">
        <w:rPr>
          <w:b/>
          <w:bCs/>
          <w:sz w:val="34"/>
          <w:szCs w:val="34"/>
          <w:rtl/>
        </w:rPr>
        <w:lastRenderedPageBreak/>
        <w:t>الهدف الاستراتيجي التاسع: دعم إداري ومالي فعال لتمكين الويبو من تنفيذ برامجها</w:t>
      </w:r>
    </w:p>
    <w:p w:rsidR="00362339" w:rsidRPr="00AA7C13" w:rsidRDefault="00362339" w:rsidP="00362339">
      <w:pPr>
        <w:pStyle w:val="NumberedParaAR"/>
        <w:numPr>
          <w:ilvl w:val="0"/>
          <w:numId w:val="0"/>
        </w:numPr>
        <w:spacing w:after="120" w:line="240" w:lineRule="auto"/>
        <w:jc w:val="center"/>
        <w:rPr>
          <w:sz w:val="34"/>
          <w:szCs w:val="34"/>
          <w:rtl/>
        </w:rPr>
      </w:pPr>
      <w:r w:rsidRPr="00206865">
        <w:rPr>
          <w:noProof/>
          <w:rtl/>
        </w:rPr>
        <w:drawing>
          <wp:inline distT="0" distB="0" distL="0" distR="0" wp14:anchorId="02004465" wp14:editId="5F4C88E4">
            <wp:extent cx="4572000" cy="2902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2902585"/>
                    </a:xfrm>
                    <a:prstGeom prst="rect">
                      <a:avLst/>
                    </a:prstGeom>
                    <a:noFill/>
                    <a:ln>
                      <a:noFill/>
                    </a:ln>
                  </pic:spPr>
                </pic:pic>
              </a:graphicData>
            </a:graphic>
          </wp:inline>
        </w:drawing>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مكَّنت الإدارة والتسيير، من خلال برامجها، الويبو من تحقيق النتائج التي كانت تتوقعها الدول الأعضاء وأصحاب المصالح على جانب، مع اجتياز حالة عدم الاستقرار المالي المستمرة وأوجه عدم التيقن الحادة في البيئة الاقتصادية على الجانب الآخر.</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 xml:space="preserve">وبالرغم من أوجه عدم التيقن هذه، اختتمت الويبو السنة بنتيجة إيجابية مجملة قيمتها 37 مليون فرنك سويسري حسب المعايير المحاسبية الدولية للقطاع العام، وكان ذلك نتيجةً لدخل فاق المتوقع وتنفيذ تدابير لتحقيق فعالية التكاليف والإدارة الحصيفة للإنفاق. </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واستمر في عام 2014 تعزيز إدارة برامج الويبو وماليتها من أجل توظيف الموارد بمزيدٍ من الفعالية ولإرساء أفضل الممارسات في مجال من مجالات الإدارة يعالج التخطيط وإدارة الأداء وتوفير التيسير والدعم لمختلف الأنشطة التشغيلية عبر المنظمة.</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 xml:space="preserve">وقد استكملت في ربيع 2014 الدراسة الشاملة لممارسات الويبو فيما يتعلق بالخزانة وما تتعرض له من مخاطر، والتي بدئت في عام 2013. وتمخضت عن الدراسة سلسلة من التوصيات، منها ما يتعلق بممارسة التحوط باعتبارها وسيلة للحد من التعرض لتذبذبات العملات الأجنبية في إطار معاهدة التعاون بشأن البراءات. وتعكف الأمانة حالياً على استعراض مجموعة التوصيات الكاملة ووضع استراتيجية للتنفيذ. </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وأحرز تقدم جيد في عام 2014 فيما يتعلق بزيادة ترسيخ ثقافة الاستناد إلى النتائج وتعزيز دورة إدارة الأداء لدى الويبو. واستمر تحسين عملية تخطيط الأعمال في عام 2014، مع استحداث التخطيط على مستوى المناصب. ودعماً لجهود التحسين هذه، أضيفت إلى وحدة تخطيط الأعمال ضمن إدارة الأداء المؤسسي في نظام التخطيط للموارد المؤسسية وظائف جديدة لإتاحة توزيع آحاد الموظفين على أنشطة برامج محددة على نحوٍ يحقق مزيداً من التقارب بين النتائج المرتقبة من البرامج وأهداف كلٍ من الموظفين. كما أتاح هذا التحسين تحقيق مزيد من الشفافية والدقة فيما يتعلق بتوزيع موارد الأفراد وتوظيفها.</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واستمر أيضاً تطور مجموعة مشروعات نظام التخطيط للموارد المؤسسية التي اعتمدتها الجمعيات العامة للويبو في عام 2010، باعتبار ذلك أحد جوانب تحديث قطاع الإدارة والتسيير. وفي سياق ذلك، شهد عام 2014 تدشين وحدتين أساسيتين جديدتين لدعم دورة الأداء لدى الويبو، وهما تعييناً وحدتا "التنفيذ والرصد" و"تقييم الأداء". كما أتاحت زيادة تكامل مكونات نظام التخطيط للموارد المؤسسية خلال عام 2014 تحسين إمكانيات إعداد التقارير والأدوات التحليلية. وأدمِج للمرة الأولي في عام 2014 بين نظامي الإدارة المتكاملة وتخطيط إدارة الأداء المؤسسي، مما سمح بإعداد تقارير أفضل بشأن المقارنة بين الإنفاق حسب الموازنة والإنفاق الفعلي من إدارة الأداء المؤسسي. وعلاوةً على ذلك، فُعِّل نظام الموارد البشرية/الأجور ضمن نظام التخطيط للموارد المؤسسية في يناير 2014، واستكمِل دمجه مع نظام تخطيط إدارة الأداء المؤسسي في أبريل، مما أدي إلى تحسين معتبر في إمكانيات إدارة المناصب. وأحرز تقدم في وحدة استطلاع معلومات الأعمال، حيث طُورت لوحات إدارة مبدئية ووزعت على المجالات الإدارية الأساسية (إدارة الموارد البشرية، والمشتريات والسفر، وتخطيط البرامج والشؤون المالية). ومن المخطط إصدار نسخة جديدة تعم المنظمة بأسرها في النصف الثاني من عام 2015.</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lastRenderedPageBreak/>
        <w:t xml:space="preserve">وقد أعدت المنظمة على مدار عام 2014 عدداً من الوثائق ترسي إطاراً متماسكاً ذا صبغة رسمية لإدارة المخاطر والضوابط الداخلية، مما يتضمن إطار </w:t>
      </w:r>
      <w:proofErr w:type="spellStart"/>
      <w:r w:rsidRPr="00206865">
        <w:rPr>
          <w:rFonts w:eastAsia="Arial"/>
          <w:sz w:val="34"/>
          <w:szCs w:val="34"/>
          <w:rtl/>
        </w:rPr>
        <w:t>الوبيو</w:t>
      </w:r>
      <w:proofErr w:type="spellEnd"/>
      <w:r w:rsidRPr="00206865">
        <w:rPr>
          <w:rFonts w:eastAsia="Arial"/>
          <w:sz w:val="34"/>
          <w:szCs w:val="34"/>
          <w:rtl/>
        </w:rPr>
        <w:t xml:space="preserve"> للمساءلة وبيان الويبو بشأن قابلية تحمل المخاطر والتعليمات الإدارية بشأن إنشاء فريق الويبو لإدارة المخاطر، فضلاً عن سياساتها في إدارة المخاطر ودليل إدارة المخاطر </w:t>
      </w:r>
      <w:proofErr w:type="spellStart"/>
      <w:r w:rsidRPr="00206865">
        <w:rPr>
          <w:rFonts w:eastAsia="Arial"/>
          <w:sz w:val="34"/>
          <w:szCs w:val="34"/>
          <w:rtl/>
        </w:rPr>
        <w:t>والضوبط</w:t>
      </w:r>
      <w:proofErr w:type="spellEnd"/>
      <w:r w:rsidRPr="00206865">
        <w:rPr>
          <w:rFonts w:eastAsia="Arial"/>
          <w:sz w:val="34"/>
          <w:szCs w:val="34"/>
          <w:rtl/>
        </w:rPr>
        <w:t xml:space="preserve"> </w:t>
      </w:r>
      <w:proofErr w:type="spellStart"/>
      <w:r w:rsidRPr="00206865">
        <w:rPr>
          <w:rFonts w:eastAsia="Arial"/>
          <w:sz w:val="34"/>
          <w:szCs w:val="34"/>
          <w:rtl/>
        </w:rPr>
        <w:t>الداخية</w:t>
      </w:r>
      <w:proofErr w:type="spellEnd"/>
      <w:r w:rsidRPr="00206865">
        <w:rPr>
          <w:rFonts w:eastAsia="Arial"/>
          <w:sz w:val="34"/>
          <w:szCs w:val="34"/>
          <w:rtl/>
        </w:rPr>
        <w:t>.</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وقد استعرضت الدول الأعضاء إطار الويبو للمساءلة وبيان الويبو بشأن قابلية تحمل المخاطرة وأقرتهما في نهاية عام 2014.</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 xml:space="preserve">وقد فُعِّل في أكتوبر 2014 تطبيق جديد لإدارة المخاطر يجمع في سجل مخاطر تنظيمي موحد كل المخاطر التي تتعرض لها الويبو من حيث أمن المعلومات، علاوةً على جميع المخاطر البرامجية والتنظيمية. </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 xml:space="preserve">وكان عام 2014 هو أول عام تنفذ فيه استراتيجية الموارد البشرية التي وافقت عليها الدول الأعضاء في عام 2013، والتي تهيئ الأساس لخطة عمل الموارد البشرية للأمدين القصير والمتوسط للثنائية 2014/2015. واستمر إحراز تقدم بشأن تعميم التصميم التنظيمي وتخطيط القوة العاملة باعتبارهما نشاطي أعمال أساسيين متكاملين تمام التكامل. وكان من الإنجازات المحققة في عام 2014 ما يلي: "1" زيادة مشاركة المديرين من خلال تنفيذ حلقات عمل عن تخطيط القوة العاملة ووضع المبادئ التوجيهية ذات الصلة؛ "2" ووضع خطط عمل القوة العاملة للثنائية 2014/2015 لكل وحدة تنظيمية بهدف جمع وتسجيل الإجراءات الأساسية ذات الصلة بالموارد البشرية تلبيةً لاحتياجات الأعمال؛ "3" وتحقيق اتساق أوثق بين التوصيفات الوظيفية وخطط العمل السنوية. وكان من ضمن عملية تخطيط القوة العاملة تشجيع المديرين على النظر في المزيج الأمثل من الموارد لمعالجة احتياجات الأعمال لديهم بكفاءة. </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 xml:space="preserve">وأصدرت الويبو في أغسطس 2014 أول سياسة لها بشأن المساواة بين الجنسين، والتي تضمنت هدفاً موقوتاً لتحقيق التوازن بين الجنسين في التوظيف. وبينما لم تطرأ على نسب النساء العاملات على درجتي </w:t>
      </w:r>
      <w:r w:rsidRPr="00206865">
        <w:rPr>
          <w:rFonts w:eastAsia="Arial"/>
          <w:sz w:val="34"/>
          <w:szCs w:val="34"/>
        </w:rPr>
        <w:t>P4 (44.4</w:t>
      </w:r>
      <w:r w:rsidRPr="00206865">
        <w:rPr>
          <w:rFonts w:eastAsia="Arial"/>
          <w:sz w:val="34"/>
          <w:szCs w:val="34"/>
          <w:rtl/>
        </w:rPr>
        <w:t xml:space="preserve"> بالمائة) و</w:t>
      </w:r>
      <w:r w:rsidRPr="00206865">
        <w:rPr>
          <w:rFonts w:eastAsia="Arial"/>
          <w:sz w:val="34"/>
          <w:szCs w:val="34"/>
        </w:rPr>
        <w:t>P5 (34.4</w:t>
      </w:r>
      <w:r w:rsidRPr="00206865">
        <w:rPr>
          <w:rFonts w:eastAsia="Arial"/>
          <w:sz w:val="34"/>
          <w:szCs w:val="34"/>
          <w:rtl/>
        </w:rPr>
        <w:t xml:space="preserve"> بالمائة) حتى ديسمبر 2014 إلا زيادة طفيفة مقارنةً بعام 2013 (43.4 بالمائة و34.3 بالمائة على الترتيب)، فقد مثلت مع ذلك أعلى مستوياتها مطلقاً طوال تاريخ الويبو. ولدعم هدف السياسة المتعلق بتعميم مراعاة المنظورات الجنسانية في أعمال الويبو، عينت في كل برنامج منسقين</w:t>
      </w:r>
      <w:r w:rsidRPr="00206865">
        <w:rPr>
          <w:rFonts w:eastAsia="Arial" w:hint="cs"/>
          <w:sz w:val="34"/>
          <w:szCs w:val="34"/>
          <w:rtl/>
        </w:rPr>
        <w:t xml:space="preserve"> </w:t>
      </w:r>
      <w:r w:rsidRPr="00206865">
        <w:rPr>
          <w:rFonts w:eastAsia="Arial"/>
          <w:sz w:val="34"/>
          <w:szCs w:val="34"/>
          <w:rtl/>
        </w:rPr>
        <w:t xml:space="preserve">للشؤون الجنسانية. </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 xml:space="preserve">واستكملت في عام 2014 عملية تثبيت الموظفين المؤقتين العاملين لفترة طويلة، حيث ثُبِّت 31 من هؤلاء الموظفين على وظائف مستمرة بعد إجراء منافسة. وسيستكمل تثبيت باقي الوظائف المؤقتة ذات الطبيعة المستمرة التي وافقت عليها الدول الأعضاء، وعددها 66 وظيفة، في عام 2016. وقد أعلن في عام 2014 عن نحوٍ من 23 منصباً للمنافسة الخارجية. وشهد عام 2014 أيضاً نشاطاً معتبراً في مجال التوظيف، حيث عقدت 97 منافسة على مناصب ثابتة و37 منافسة على مناصب مؤقتة، مما يمثل زيادة بنسبة 26 بالمائة مقارنةً بعام 2013. وكان </w:t>
      </w:r>
      <w:r w:rsidRPr="00206865">
        <w:rPr>
          <w:rFonts w:eastAsia="Arial" w:hint="cs"/>
          <w:sz w:val="34"/>
          <w:szCs w:val="34"/>
          <w:rtl/>
        </w:rPr>
        <w:t>وقت التعيين</w:t>
      </w:r>
      <w:r w:rsidRPr="00206865">
        <w:rPr>
          <w:rFonts w:eastAsia="Arial"/>
          <w:sz w:val="34"/>
          <w:szCs w:val="34"/>
          <w:rtl/>
        </w:rPr>
        <w:t xml:space="preserve"> في عام 2014 في سبيله إلى تحقيق مدة 14.7 أسبوعاً المستهدفة، غير أن 20 من عمليات الانتقاء لم تستكمل بعد. </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 xml:space="preserve">واستمر تحقيق وفورات في مجال المشتريات والسفر على السلع والخدمات </w:t>
      </w:r>
      <w:proofErr w:type="spellStart"/>
      <w:r w:rsidRPr="00206865">
        <w:rPr>
          <w:rFonts w:eastAsia="Arial"/>
          <w:sz w:val="34"/>
          <w:szCs w:val="34"/>
          <w:rtl/>
        </w:rPr>
        <w:t>المشتراه</w:t>
      </w:r>
      <w:proofErr w:type="spellEnd"/>
      <w:r w:rsidRPr="00206865">
        <w:rPr>
          <w:rFonts w:eastAsia="Arial"/>
          <w:sz w:val="34"/>
          <w:szCs w:val="34"/>
          <w:rtl/>
        </w:rPr>
        <w:t xml:space="preserve"> جراء التفاوض بمزيدٍ من القوة لخفض الأسعار، مما نتج عنه وفورات مجملة بلغت 2,663,000 فرنك سويسري في عام 2014. وبالنسبة إلى نفقات السفر، انخفض متوسط سعر تذكرة الطيران بنسبة 7.5 بالمائة إلى 1,598 فرنكاً سويسرياً مقارنةً بمبلغ 1,728 فرنكاً سويسرياً في عام 2013 بفضل الاستفادة من أسعار أقل. ويجدر بالذكر أن جهداً كبيراً قد بذل خلال عام 2014 لخفض نفقات السفر، مما أدى إلى انخفاض في كلٍ من عدد التذاكر المصدر وعدد طلبات السفر المقدمة بشكل متأخر. وأخيراً، فقد أدى الرصد الوثيق للعملية الإدارية إلى خفض متوسط زمن </w:t>
      </w:r>
      <w:r w:rsidRPr="00206865">
        <w:rPr>
          <w:rFonts w:eastAsia="Arial" w:hint="cs"/>
          <w:sz w:val="34"/>
          <w:szCs w:val="34"/>
          <w:rtl/>
        </w:rPr>
        <w:t xml:space="preserve">وقت </w:t>
      </w:r>
      <w:r w:rsidRPr="00206865">
        <w:rPr>
          <w:rFonts w:eastAsia="Arial"/>
          <w:sz w:val="34"/>
          <w:szCs w:val="34"/>
          <w:rtl/>
        </w:rPr>
        <w:t>معالجة طلبات الشراء إلى النصف خلال أربع سنوات، مما حقق قدراً أعظم من الكفاءة ومزيداً من ال</w:t>
      </w:r>
      <w:r w:rsidRPr="00206865">
        <w:rPr>
          <w:rFonts w:eastAsia="Arial" w:hint="cs"/>
          <w:sz w:val="34"/>
          <w:szCs w:val="34"/>
          <w:rtl/>
        </w:rPr>
        <w:t>براعة</w:t>
      </w:r>
      <w:r w:rsidRPr="00206865">
        <w:rPr>
          <w:rFonts w:eastAsia="Arial"/>
          <w:sz w:val="34"/>
          <w:szCs w:val="34"/>
          <w:rtl/>
        </w:rPr>
        <w:t xml:space="preserve"> في شراء السلع والخدمات.</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أما عن التحسينات في مجال تكنولوجيا المعلومات والاتصالات، فقد تضمنت المنجزات المحققة في عام 2014 ما يلي: إجراء اختبارات مبدئية للتحسينات التي أدخلت على صمود البنية التحتية لتكنولوجيا المعلومات والاتصالات والخروج منها بنتائج مبشرة، واستكمال البنية التحتية لتكنولوجيا المعلومات والاتصالات في قاعة مؤتمرات الويبو الجديدة في توقيت مناسب قبل افتتاحها للدورة الثانية والعشرين للجنة البرنامج والميزانية والسلسلة الرابعة والخمسين من اجتماعات جمعيات الويبو، وإبرام اتفاقات تنفيذ خدمات للوقوف بوضوح على احتياجات مجالات الأعمال المحددة من تكنولوجيا المعلومات والاتصالات علاوةً على إتاحة مزيدٍ من المنهجية في التتبع والرصد، وتعزيز الاتصالات المتنقلة بمزيدٍ من الخدمات المتكاملة المقدمة بتكاليف أقل، وإجراء المزيد من ترحيل منصات الخوادم التقليدية إلى خوادم افتراضية، وتوحيد تراخيص قواعد البيانات، وتحسين سياسات إدارة حسابات المستخدمين غير المستخدمة.</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 xml:space="preserve">وفي مجال </w:t>
      </w:r>
      <w:r w:rsidRPr="00206865">
        <w:rPr>
          <w:rFonts w:eastAsia="Arial" w:hint="cs"/>
          <w:sz w:val="34"/>
          <w:szCs w:val="34"/>
          <w:rtl/>
        </w:rPr>
        <w:t>تأمي</w:t>
      </w:r>
      <w:r w:rsidRPr="00206865">
        <w:rPr>
          <w:rFonts w:eastAsia="Arial"/>
          <w:sz w:val="34"/>
          <w:szCs w:val="34"/>
          <w:rtl/>
        </w:rPr>
        <w:t xml:space="preserve">ن المعلومات، كان من أوجه عملية التحسين المستمر التي شجع عليها لها المعيار </w:t>
      </w:r>
      <w:r w:rsidRPr="00206865">
        <w:rPr>
          <w:rFonts w:eastAsia="Arial"/>
          <w:sz w:val="34"/>
          <w:szCs w:val="34"/>
        </w:rPr>
        <w:t>ISO 27001</w:t>
      </w:r>
      <w:r w:rsidRPr="00206865">
        <w:rPr>
          <w:rFonts w:eastAsia="Arial"/>
          <w:sz w:val="34"/>
          <w:szCs w:val="34"/>
          <w:rtl/>
        </w:rPr>
        <w:t xml:space="preserve"> أن خضعت معاهدة التعاون بشأن البراءات لإعادة اعتماد وفقاً لنسخة 2013 المحدَّثة من المعيار (</w:t>
      </w:r>
      <w:r w:rsidRPr="00206865">
        <w:rPr>
          <w:rFonts w:eastAsia="Arial"/>
          <w:sz w:val="34"/>
          <w:szCs w:val="34"/>
        </w:rPr>
        <w:t>ISO 27001:2013</w:t>
      </w:r>
      <w:r w:rsidRPr="00206865">
        <w:rPr>
          <w:rFonts w:eastAsia="Arial"/>
          <w:sz w:val="34"/>
          <w:szCs w:val="34"/>
          <w:rtl/>
        </w:rPr>
        <w:t xml:space="preserve">) دون أن تثبت عليها </w:t>
      </w:r>
      <w:r w:rsidRPr="00206865">
        <w:rPr>
          <w:rFonts w:eastAsia="Arial"/>
          <w:sz w:val="34"/>
          <w:szCs w:val="34"/>
          <w:rtl/>
        </w:rPr>
        <w:lastRenderedPageBreak/>
        <w:t xml:space="preserve">حالات عدم توافق رئيسية ولا ثانوية. وقد أجريت ضمن هذه العملية سلسلة من التقييمات لمخاطر مقدمي الخدمات الخارجيين لضمان مستوىً محسن من أمن سلسلة التوريد للخدمات. كما شهد عام 2014 تدشين حل يستهدف توعية المستخدمين بموضوع </w:t>
      </w:r>
      <w:r w:rsidRPr="00206865">
        <w:rPr>
          <w:rFonts w:eastAsia="Arial" w:hint="cs"/>
          <w:sz w:val="34"/>
          <w:szCs w:val="34"/>
          <w:rtl/>
        </w:rPr>
        <w:t>الانتحال</w:t>
      </w:r>
      <w:r w:rsidRPr="00206865">
        <w:rPr>
          <w:rFonts w:eastAsia="Arial"/>
          <w:sz w:val="34"/>
          <w:szCs w:val="34"/>
          <w:rtl/>
        </w:rPr>
        <w:t>. وقد نتجت عن أولى هذه الحملات زيادة هائلة في عدد البلاغات الواردة من جماعة المستخدمين عن محاولات</w:t>
      </w:r>
      <w:r w:rsidRPr="00206865">
        <w:rPr>
          <w:rFonts w:eastAsia="Arial" w:hint="cs"/>
          <w:sz w:val="34"/>
          <w:szCs w:val="34"/>
          <w:rtl/>
        </w:rPr>
        <w:t xml:space="preserve"> الانتحال</w:t>
      </w:r>
      <w:r w:rsidRPr="00206865">
        <w:rPr>
          <w:rFonts w:eastAsia="Arial"/>
          <w:sz w:val="34"/>
          <w:szCs w:val="34"/>
          <w:rtl/>
        </w:rPr>
        <w:t>.</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 xml:space="preserve">واستمر تنفيذ سياسة الويبو للغات بفعالية، وذلك بتوسيع نطاق التغطية باللغات الست ليشمل الأفرقة العاملة على نحو تدريجي وفعال من حيث التكلفة. وقد وُسِّعت التغطية في عام 2014 وفقاً للجدول الزمني الذي وضعته الدول الأعضاء لتشمل لفريق العامل المعني بالتطوير القانوني لنظام لاهاي بشأن التسجيل الدولي للرسوم والنماذج الصناعية. </w:t>
      </w:r>
    </w:p>
    <w:p w:rsidR="00362339" w:rsidRPr="00206865" w:rsidRDefault="00362339" w:rsidP="00362339">
      <w:pPr>
        <w:pStyle w:val="NumberedParaAR"/>
        <w:spacing w:after="120" w:line="320" w:lineRule="exact"/>
        <w:rPr>
          <w:rFonts w:eastAsia="Arial"/>
          <w:sz w:val="34"/>
          <w:szCs w:val="34"/>
          <w:rtl/>
        </w:rPr>
      </w:pPr>
      <w:r w:rsidRPr="00206865">
        <w:rPr>
          <w:rFonts w:eastAsia="Arial"/>
          <w:sz w:val="34"/>
          <w:szCs w:val="34"/>
          <w:rtl/>
        </w:rPr>
        <w:t xml:space="preserve">وكان من المنجزات الأساسية في عام 2014 افتتاح قاعة مؤتمرات الويبو الجديدة. وقد نُفذ مشروع قاعة المؤتمرات الجديدة على عدة مراحل أجريت خلالها اختبارات تقنية واختبارات للأنظمة مختلفة بشكل متوازٍ لكل منطقة على حدة. فقد سُلِّم مركز </w:t>
      </w:r>
      <w:r w:rsidRPr="00206865">
        <w:rPr>
          <w:rFonts w:eastAsia="Arial" w:hint="cs"/>
          <w:sz w:val="34"/>
          <w:szCs w:val="34"/>
          <w:rtl/>
        </w:rPr>
        <w:t>الدخول</w:t>
      </w:r>
      <w:r w:rsidRPr="00206865">
        <w:rPr>
          <w:rFonts w:eastAsia="Arial"/>
          <w:sz w:val="34"/>
          <w:szCs w:val="34"/>
          <w:rtl/>
        </w:rPr>
        <w:t xml:space="preserve"> الجديد في يوليه 2014، </w:t>
      </w:r>
      <w:r w:rsidRPr="00206865">
        <w:rPr>
          <w:rFonts w:eastAsia="Arial" w:hint="cs"/>
          <w:sz w:val="34"/>
          <w:szCs w:val="34"/>
          <w:rtl/>
        </w:rPr>
        <w:t>و</w:t>
      </w:r>
      <w:r w:rsidRPr="00206865">
        <w:rPr>
          <w:rFonts w:eastAsia="Arial"/>
          <w:sz w:val="34"/>
          <w:szCs w:val="34"/>
          <w:rtl/>
        </w:rPr>
        <w:t>الساحة الخارجية الممتدة</w:t>
      </w:r>
      <w:r w:rsidRPr="00206865">
        <w:rPr>
          <w:rFonts w:eastAsia="Arial" w:hint="cs"/>
          <w:sz w:val="34"/>
          <w:szCs w:val="34"/>
          <w:rtl/>
        </w:rPr>
        <w:t xml:space="preserve"> </w:t>
      </w:r>
      <w:r w:rsidRPr="00206865">
        <w:rPr>
          <w:rFonts w:eastAsia="Arial"/>
          <w:sz w:val="34"/>
          <w:szCs w:val="34"/>
          <w:rtl/>
        </w:rPr>
        <w:t xml:space="preserve"> بين المبنى الجديد وقاعة مؤتمرات الويبو الجديدة ومبنى </w:t>
      </w:r>
      <w:proofErr w:type="spellStart"/>
      <w:r w:rsidRPr="00206865">
        <w:rPr>
          <w:rFonts w:eastAsia="Arial"/>
          <w:sz w:val="34"/>
          <w:szCs w:val="34"/>
          <w:rtl/>
        </w:rPr>
        <w:t>أرباد</w:t>
      </w:r>
      <w:proofErr w:type="spellEnd"/>
      <w:r w:rsidRPr="00206865">
        <w:rPr>
          <w:rFonts w:eastAsia="Arial"/>
          <w:sz w:val="34"/>
          <w:szCs w:val="34"/>
          <w:rtl/>
        </w:rPr>
        <w:t xml:space="preserve"> </w:t>
      </w:r>
      <w:proofErr w:type="spellStart"/>
      <w:r w:rsidRPr="00206865">
        <w:rPr>
          <w:rFonts w:eastAsia="Arial"/>
          <w:sz w:val="34"/>
          <w:szCs w:val="34"/>
          <w:rtl/>
        </w:rPr>
        <w:t>بوكش</w:t>
      </w:r>
      <w:proofErr w:type="spellEnd"/>
      <w:r w:rsidRPr="00206865">
        <w:rPr>
          <w:rFonts w:eastAsia="Arial"/>
          <w:sz w:val="34"/>
          <w:szCs w:val="34"/>
          <w:rtl/>
        </w:rPr>
        <w:t xml:space="preserve"> في نهاية أغسطس 2014، وقاعة مؤتمرات الويبو الجديدة نفسها في نهاية أغسطس وكانت متاحة لعقد دورة لجنة البرنامج والميزانية من 1 إلى 5 سبتمبر 2014، واكتملت جميع أعمال الإنشاءات الجديدة والتجديدات في سبتمبر 2014 في قاعة مؤتمرات الويبو الجديدة وثلاثة طوابق من مبنى </w:t>
      </w:r>
      <w:proofErr w:type="spellStart"/>
      <w:r w:rsidRPr="00206865">
        <w:rPr>
          <w:rFonts w:eastAsia="Arial"/>
          <w:sz w:val="34"/>
          <w:szCs w:val="34"/>
          <w:rtl/>
        </w:rPr>
        <w:t>أرباد</w:t>
      </w:r>
      <w:proofErr w:type="spellEnd"/>
      <w:r w:rsidRPr="00206865">
        <w:rPr>
          <w:rFonts w:eastAsia="Arial"/>
          <w:sz w:val="34"/>
          <w:szCs w:val="34"/>
          <w:rtl/>
        </w:rPr>
        <w:t xml:space="preserve"> </w:t>
      </w:r>
      <w:proofErr w:type="spellStart"/>
      <w:r w:rsidRPr="00206865">
        <w:rPr>
          <w:rFonts w:eastAsia="Arial"/>
          <w:sz w:val="34"/>
          <w:szCs w:val="34"/>
          <w:rtl/>
        </w:rPr>
        <w:t>بوكش</w:t>
      </w:r>
      <w:proofErr w:type="spellEnd"/>
      <w:r w:rsidRPr="00206865">
        <w:rPr>
          <w:rFonts w:eastAsia="Arial"/>
          <w:sz w:val="34"/>
          <w:szCs w:val="34"/>
          <w:rtl/>
        </w:rPr>
        <w:t xml:space="preserve"> </w:t>
      </w:r>
      <w:proofErr w:type="spellStart"/>
      <w:r w:rsidRPr="00206865">
        <w:rPr>
          <w:rFonts w:eastAsia="Arial"/>
          <w:sz w:val="34"/>
          <w:szCs w:val="34"/>
          <w:rtl/>
        </w:rPr>
        <w:t>وأتيحت</w:t>
      </w:r>
      <w:proofErr w:type="spellEnd"/>
      <w:r w:rsidRPr="00206865">
        <w:rPr>
          <w:rFonts w:eastAsia="Arial"/>
          <w:sz w:val="34"/>
          <w:szCs w:val="34"/>
          <w:rtl/>
        </w:rPr>
        <w:t xml:space="preserve"> لدورة جمعيات الويبو في الفترة من 22 إلى 30 سبتمبر 2014، مما تضمن افتتاح قاعة مؤتمرات الويبو الجديدة يوم افتتاح الدورة بحضور الدول الأعضاء في الويبو ومراقبين ومسؤولين من دولة المقر (على كلٍ من المستوى الاتحادي والإقليمي والمحلي) وممثلين عن وكالات أخرى من وكالات الأمم المتحدة ومن الشركات النيف وسبعين التي أسهمت في إنشاء المشروع واستكماله. </w:t>
      </w:r>
    </w:p>
    <w:p w:rsidR="00362339" w:rsidRPr="00206865" w:rsidRDefault="00362339" w:rsidP="00362339">
      <w:pPr>
        <w:pStyle w:val="NumberedParaAR"/>
        <w:spacing w:after="120" w:line="320" w:lineRule="exact"/>
        <w:rPr>
          <w:rFonts w:eastAsia="Arial"/>
          <w:sz w:val="34"/>
          <w:szCs w:val="34"/>
        </w:rPr>
      </w:pPr>
      <w:r w:rsidRPr="00206865">
        <w:rPr>
          <w:rFonts w:eastAsia="Arial"/>
          <w:sz w:val="34"/>
          <w:szCs w:val="34"/>
          <w:rtl/>
        </w:rPr>
        <w:t>وشهد عام 2014 أيضاً عدداً من المنجزات المهمة في مجال السلامة والأمن من أهمها افتتاح مركز ال</w:t>
      </w:r>
      <w:r w:rsidRPr="00206865">
        <w:rPr>
          <w:rFonts w:eastAsia="Arial" w:hint="cs"/>
          <w:sz w:val="34"/>
          <w:szCs w:val="34"/>
          <w:rtl/>
        </w:rPr>
        <w:t>دخول</w:t>
      </w:r>
      <w:r w:rsidRPr="00206865">
        <w:rPr>
          <w:rFonts w:eastAsia="Arial"/>
          <w:sz w:val="34"/>
          <w:szCs w:val="34"/>
          <w:rtl/>
        </w:rPr>
        <w:t xml:space="preserve"> الجديد للويبو (استقبال مبنى </w:t>
      </w:r>
      <w:proofErr w:type="spellStart"/>
      <w:r w:rsidRPr="00206865">
        <w:rPr>
          <w:rFonts w:eastAsia="Arial"/>
          <w:sz w:val="34"/>
          <w:szCs w:val="34"/>
          <w:rtl/>
        </w:rPr>
        <w:t>أرباد</w:t>
      </w:r>
      <w:proofErr w:type="spellEnd"/>
      <w:r w:rsidRPr="00206865">
        <w:rPr>
          <w:rFonts w:eastAsia="Arial"/>
          <w:sz w:val="34"/>
          <w:szCs w:val="34"/>
          <w:rtl/>
        </w:rPr>
        <w:t xml:space="preserve"> </w:t>
      </w:r>
      <w:proofErr w:type="spellStart"/>
      <w:r w:rsidRPr="00206865">
        <w:rPr>
          <w:rFonts w:eastAsia="Arial"/>
          <w:sz w:val="34"/>
          <w:szCs w:val="34"/>
          <w:rtl/>
        </w:rPr>
        <w:t>بوكش</w:t>
      </w:r>
      <w:proofErr w:type="spellEnd"/>
      <w:r w:rsidRPr="00206865">
        <w:rPr>
          <w:rFonts w:eastAsia="Arial"/>
          <w:sz w:val="34"/>
          <w:szCs w:val="34"/>
          <w:rtl/>
        </w:rPr>
        <w:t>) ومركز عمليات التنسيق الأمني. كما شارف مشروع معايير الأمم المتحدة الدنيا للأمن التشغيلي على الاكتمال، حيث بلغت نسبة الأنظمة الجديدة المفعلة بشكل كامل 95 بالمائة في نهاية عام 2014. وقد جعلت هذه التعزيزات السلامة والأمن أقوى بكثير في جميع أجزاء مقر الويبو، كما أتاحت، تماشياً مع خطة المشروع، خفضاً تدريجياً في عدد أفراد الأمن العاملين في الموقع في عام 2014، وإن لم يكن بنفس القدر الذي كان متوخى في الأصل.</w:t>
      </w:r>
    </w:p>
    <w:p w:rsidR="00362339" w:rsidRPr="00206865" w:rsidRDefault="00362339" w:rsidP="00362339">
      <w:pPr>
        <w:pStyle w:val="NumberedParaAR"/>
        <w:numPr>
          <w:ilvl w:val="0"/>
          <w:numId w:val="0"/>
        </w:numPr>
        <w:spacing w:after="120" w:line="320" w:lineRule="exact"/>
        <w:rPr>
          <w:rFonts w:eastAsia="Arial"/>
          <w:sz w:val="34"/>
          <w:szCs w:val="34"/>
          <w:rtl/>
        </w:rPr>
      </w:pPr>
    </w:p>
    <w:p w:rsidR="00362339" w:rsidRDefault="00362339" w:rsidP="00362339">
      <w:pPr>
        <w:pStyle w:val="NumberedParaAR"/>
        <w:numPr>
          <w:ilvl w:val="0"/>
          <w:numId w:val="0"/>
        </w:numPr>
        <w:spacing w:after="120" w:line="320" w:lineRule="exact"/>
        <w:rPr>
          <w:sz w:val="34"/>
          <w:szCs w:val="34"/>
          <w:rtl/>
          <w:lang w:val="fr-CH"/>
        </w:rPr>
      </w:pPr>
    </w:p>
    <w:p w:rsidR="00362339" w:rsidRDefault="00362339" w:rsidP="00362339">
      <w:pPr>
        <w:pStyle w:val="NumberedParaAR"/>
        <w:numPr>
          <w:ilvl w:val="0"/>
          <w:numId w:val="0"/>
        </w:numPr>
        <w:spacing w:after="120" w:line="320" w:lineRule="exact"/>
        <w:rPr>
          <w:sz w:val="34"/>
          <w:szCs w:val="34"/>
          <w:rtl/>
          <w:lang w:val="fr-CH"/>
        </w:rPr>
      </w:pPr>
    </w:p>
    <w:p w:rsidR="00362339" w:rsidRDefault="00362339" w:rsidP="00362339">
      <w:pPr>
        <w:pStyle w:val="NumberedParaAR"/>
        <w:numPr>
          <w:ilvl w:val="0"/>
          <w:numId w:val="0"/>
        </w:numPr>
        <w:spacing w:after="120" w:line="320" w:lineRule="exact"/>
        <w:rPr>
          <w:sz w:val="34"/>
          <w:szCs w:val="34"/>
          <w:rtl/>
          <w:lang w:val="fr-CH"/>
        </w:rPr>
      </w:pPr>
    </w:p>
    <w:p w:rsidR="00362339" w:rsidRDefault="00362339" w:rsidP="00362339">
      <w:pPr>
        <w:pStyle w:val="NumberedParaAR"/>
        <w:numPr>
          <w:ilvl w:val="0"/>
          <w:numId w:val="0"/>
        </w:numPr>
        <w:spacing w:after="120" w:line="320" w:lineRule="exact"/>
        <w:rPr>
          <w:sz w:val="34"/>
          <w:szCs w:val="34"/>
          <w:rtl/>
          <w:lang w:val="fr-CH"/>
        </w:rPr>
      </w:pPr>
    </w:p>
    <w:p w:rsidR="00362339" w:rsidRPr="00AA7C13" w:rsidRDefault="00362339" w:rsidP="00362339">
      <w:pPr>
        <w:pStyle w:val="NumberedParaAR"/>
        <w:numPr>
          <w:ilvl w:val="0"/>
          <w:numId w:val="0"/>
        </w:numPr>
        <w:spacing w:after="120" w:line="320" w:lineRule="exact"/>
        <w:rPr>
          <w:sz w:val="34"/>
          <w:szCs w:val="34"/>
          <w:rtl/>
          <w:lang w:val="fr-CH"/>
        </w:rPr>
      </w:pPr>
    </w:p>
    <w:p w:rsidR="00362339" w:rsidRPr="00AA7C13" w:rsidRDefault="00362339" w:rsidP="00362339">
      <w:pPr>
        <w:spacing w:after="120" w:line="320" w:lineRule="exact"/>
        <w:rPr>
          <w:rFonts w:ascii="Arabic Typesetting" w:hAnsi="Arabic Typesetting" w:cs="Arabic Typesetting"/>
          <w:sz w:val="34"/>
          <w:szCs w:val="34"/>
          <w:rtl/>
        </w:rPr>
      </w:pPr>
      <w:r w:rsidRPr="00AA7C13">
        <w:rPr>
          <w:rFonts w:ascii="Arabic Typesetting" w:hAnsi="Arabic Typesetting" w:cs="Arabic Typesetting"/>
          <w:sz w:val="34"/>
          <w:szCs w:val="34"/>
          <w:rtl/>
        </w:rPr>
        <w:br w:type="page"/>
      </w:r>
    </w:p>
    <w:p w:rsidR="00362339" w:rsidRPr="00C229DD" w:rsidRDefault="00362339" w:rsidP="00362339">
      <w:pPr>
        <w:pStyle w:val="NumberedParaAR"/>
        <w:keepNext/>
        <w:numPr>
          <w:ilvl w:val="0"/>
          <w:numId w:val="0"/>
        </w:numPr>
        <w:outlineLvl w:val="0"/>
        <w:rPr>
          <w:b/>
          <w:bCs/>
          <w:sz w:val="40"/>
          <w:szCs w:val="40"/>
          <w:rtl/>
        </w:rPr>
      </w:pPr>
      <w:bookmarkStart w:id="10" w:name="_Toc422829609"/>
      <w:r w:rsidRPr="00C229DD">
        <w:rPr>
          <w:rFonts w:hint="cs"/>
          <w:b/>
          <w:bCs/>
          <w:sz w:val="40"/>
          <w:szCs w:val="40"/>
          <w:rtl/>
        </w:rPr>
        <w:lastRenderedPageBreak/>
        <w:t>ثالثا</w:t>
      </w:r>
      <w:r w:rsidRPr="00C229DD">
        <w:rPr>
          <w:rFonts w:hint="cs"/>
          <w:b/>
          <w:bCs/>
          <w:sz w:val="40"/>
          <w:szCs w:val="40"/>
          <w:rtl/>
        </w:rPr>
        <w:tab/>
        <w:t>استعراض التقدم في 2014 حسب كل هدف استراتيجي</w:t>
      </w:r>
      <w:bookmarkEnd w:id="10"/>
    </w:p>
    <w:p w:rsidR="00362339" w:rsidRPr="0073291A"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11" w:name="_Toc393817917"/>
      <w:bookmarkStart w:id="12" w:name="_Toc422829610"/>
      <w:r w:rsidRPr="0073291A">
        <w:rPr>
          <w:rFonts w:ascii="Arabic Typesetting" w:hAnsi="Arabic Typesetting" w:cs="Arabic Typesetting" w:hint="cs"/>
          <w:i/>
          <w:iCs w:val="0"/>
          <w:sz w:val="36"/>
          <w:szCs w:val="36"/>
          <w:rtl/>
        </w:rPr>
        <w:t>الهدف الاستراتيجي الأول</w:t>
      </w:r>
      <w:bookmarkEnd w:id="11"/>
      <w:bookmarkEnd w:id="12"/>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13" w:name="_Toc393817918"/>
      <w:bookmarkStart w:id="14" w:name="_Toc422829611"/>
      <w:r w:rsidRPr="0073291A">
        <w:rPr>
          <w:rFonts w:ascii="Arabic Typesetting" w:hAnsi="Arabic Typesetting" w:cs="Arabic Typesetting"/>
          <w:i/>
          <w:iCs w:val="0"/>
          <w:sz w:val="36"/>
          <w:szCs w:val="36"/>
          <w:rtl/>
        </w:rPr>
        <w:t>تطور متوازن لوضع القواعد والمعايير الدولية بشأن الملكية الفكرية</w:t>
      </w:r>
      <w:bookmarkEnd w:id="13"/>
      <w:bookmarkEnd w:id="14"/>
    </w:p>
    <w:p w:rsidR="00362339" w:rsidRPr="00BA415C"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15" w:name="_Toc422829612"/>
      <w:r w:rsidRPr="00BA415C">
        <w:rPr>
          <w:rFonts w:ascii="Arabic Typesetting" w:hAnsi="Arabic Typesetting" w:cs="Arabic Typesetting" w:hint="cs"/>
          <w:i/>
          <w:iCs w:val="0"/>
          <w:sz w:val="36"/>
          <w:szCs w:val="36"/>
          <w:rtl/>
        </w:rPr>
        <w:t>لوحة بيانات الأداء في منتصف المدة (2014)</w:t>
      </w:r>
      <w:bookmarkEnd w:id="15"/>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362339" w:rsidRPr="00FE3908" w:rsidRDefault="00362339" w:rsidP="00362339">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464CD058" wp14:editId="0BE19923">
            <wp:extent cx="4572000" cy="2743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46"/>
        <w:gridCol w:w="3409"/>
        <w:gridCol w:w="1600"/>
        <w:gridCol w:w="1016"/>
      </w:tblGrid>
      <w:tr w:rsidR="00362339" w:rsidRPr="00FE3908" w:rsidTr="00631C2F">
        <w:trPr>
          <w:tblHeader/>
        </w:trPr>
        <w:tc>
          <w:tcPr>
            <w:tcW w:w="1852"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81"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6"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31"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362339" w:rsidRPr="00FE3908" w:rsidTr="00631C2F">
        <w:tc>
          <w:tcPr>
            <w:tcW w:w="1852" w:type="pct"/>
            <w:vMerge w:val="restart"/>
            <w:tcBorders>
              <w:top w:val="single" w:sz="4" w:space="0" w:color="auto"/>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lang w:bidi="ar-EG"/>
              </w:rPr>
              <w:t xml:space="preserve">ه 1.1 </w:t>
            </w:r>
            <w:r w:rsidRPr="0059369F">
              <w:rPr>
                <w:rFonts w:ascii="Arabic Typesetting" w:hAnsi="Arabic Typesetting" w:cs="Arabic Typesetting"/>
                <w:color w:val="000000"/>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c>
          <w:tcPr>
            <w:tcW w:w="1781" w:type="pct"/>
            <w:tcBorders>
              <w:top w:val="single" w:sz="4" w:space="0" w:color="auto"/>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59369F">
              <w:rPr>
                <w:rFonts w:ascii="Arabic Typesetting" w:hAnsi="Arabic Typesetting" w:cs="Arabic Typesetting" w:hint="cs"/>
                <w:b/>
                <w:color w:val="000000"/>
                <w:sz w:val="30"/>
                <w:szCs w:val="30"/>
                <w:rtl/>
              </w:rPr>
              <w:t>التقدم المحرز في تنفيذ الخطوات/الخطط المتفق عليها للجنة الدائمة المعنية بقانون البراءات</w:t>
            </w:r>
          </w:p>
        </w:tc>
        <w:tc>
          <w:tcPr>
            <w:tcW w:w="836" w:type="pct"/>
            <w:tcBorders>
              <w:top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tc>
        <w:tc>
          <w:tcPr>
            <w:tcW w:w="531" w:type="pct"/>
            <w:tcBorders>
              <w:top w:val="single" w:sz="4" w:space="0" w:color="auto"/>
            </w:tcBorders>
            <w:shd w:val="clear" w:color="auto" w:fill="auto"/>
            <w:vAlign w:val="center"/>
          </w:tcPr>
          <w:p w:rsidR="00362339" w:rsidRPr="00C229DD" w:rsidRDefault="00362339" w:rsidP="00631C2F">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362339" w:rsidRPr="00FE3908" w:rsidTr="00631C2F">
        <w:tc>
          <w:tcPr>
            <w:tcW w:w="1852"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59369F">
              <w:rPr>
                <w:rFonts w:ascii="Arabic Typesetting" w:hAnsi="Arabic Typesetting" w:cs="Arabic Typesetting" w:hint="cs"/>
                <w:b/>
                <w:color w:val="000000"/>
                <w:sz w:val="30"/>
                <w:szCs w:val="30"/>
                <w:rtl/>
                <w:lang w:bidi="ar-EG"/>
              </w:rPr>
              <w:t>النسبة المئوية للمشاركين الراضين في حلقات عمل/ندوات/مؤتمرات عقدت بخصوص قضايا محددة تتعلق بالبراءات</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362339" w:rsidRPr="00C229DD" w:rsidRDefault="00362339" w:rsidP="00631C2F">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362339" w:rsidRPr="00FE3908" w:rsidTr="00631C2F">
        <w:tc>
          <w:tcPr>
            <w:tcW w:w="1852"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E06DDA">
              <w:rPr>
                <w:rFonts w:ascii="Arabic Typesetting" w:hAnsi="Arabic Typesetting" w:cs="Arabic Typesetting"/>
                <w:b/>
                <w:sz w:val="30"/>
                <w:szCs w:val="30"/>
                <w:rtl/>
                <w:lang w:bidi="ar-EG"/>
              </w:rPr>
              <w:t>الاتفاق بشأن إطار معياري لتسجيل التصاميم الصناعية وإجراءات الصيانة</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1" w:type="pct"/>
            <w:shd w:val="clear" w:color="auto" w:fill="auto"/>
            <w:vAlign w:val="center"/>
          </w:tcPr>
          <w:p w:rsidR="00362339" w:rsidRPr="00C229DD" w:rsidRDefault="00362339" w:rsidP="00631C2F">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362339" w:rsidRPr="00FE3908" w:rsidTr="00631C2F">
        <w:trPr>
          <w:trHeight w:val="1036"/>
        </w:trPr>
        <w:tc>
          <w:tcPr>
            <w:tcW w:w="1852"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E06DDA">
              <w:rPr>
                <w:rFonts w:ascii="Arabic Typesetting" w:hAnsi="Arabic Typesetting" w:cs="Arabic Typesetting" w:hint="cs"/>
                <w:b/>
                <w:color w:val="000000"/>
                <w:sz w:val="30"/>
                <w:szCs w:val="30"/>
                <w:rtl/>
                <w:lang w:bidi="ar-EG"/>
              </w:rPr>
              <w:t>ال</w:t>
            </w:r>
            <w:r w:rsidRPr="00E06DDA">
              <w:rPr>
                <w:rFonts w:ascii="Arabic Typesetting" w:hAnsi="Arabic Typesetting" w:cs="Arabic Typesetting"/>
                <w:b/>
                <w:color w:val="000000"/>
                <w:sz w:val="30"/>
                <w:szCs w:val="30"/>
                <w:rtl/>
                <w:lang w:bidi="ar-EG"/>
              </w:rPr>
              <w:t xml:space="preserve">تقدم </w:t>
            </w:r>
            <w:r w:rsidRPr="00E06DDA">
              <w:rPr>
                <w:rFonts w:ascii="Arabic Typesetting" w:hAnsi="Arabic Typesetting" w:cs="Arabic Typesetting" w:hint="cs"/>
                <w:b/>
                <w:color w:val="000000"/>
                <w:sz w:val="30"/>
                <w:szCs w:val="30"/>
                <w:rtl/>
                <w:lang w:bidi="ar-EG"/>
              </w:rPr>
              <w:t>ال</w:t>
            </w:r>
            <w:r w:rsidRPr="00E06DDA">
              <w:rPr>
                <w:rFonts w:ascii="Arabic Typesetting" w:hAnsi="Arabic Typesetting" w:cs="Arabic Typesetting"/>
                <w:b/>
                <w:color w:val="000000"/>
                <w:sz w:val="30"/>
                <w:szCs w:val="30"/>
                <w:rtl/>
                <w:lang w:bidi="ar-EG"/>
              </w:rPr>
              <w:t>محرز نحو الاتفاق على القضايا المدرجة حاليا في جدول أعمال اللجنة الدائمة</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w:t>
            </w:r>
          </w:p>
        </w:tc>
        <w:tc>
          <w:tcPr>
            <w:tcW w:w="531" w:type="pct"/>
            <w:shd w:val="clear" w:color="auto" w:fill="auto"/>
            <w:vAlign w:val="center"/>
          </w:tcPr>
          <w:p w:rsidR="00362339" w:rsidRPr="00C229DD" w:rsidRDefault="00362339" w:rsidP="00631C2F">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362339" w:rsidRPr="00FE3908" w:rsidTr="00631C2F">
        <w:trPr>
          <w:trHeight w:val="1036"/>
        </w:trPr>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tcPr>
          <w:p w:rsidR="00362339" w:rsidRPr="00E06DDA" w:rsidRDefault="00362339" w:rsidP="00631C2F">
            <w:pPr>
              <w:bidi/>
              <w:spacing w:before="60" w:after="60" w:line="280" w:lineRule="exact"/>
              <w:rPr>
                <w:rFonts w:ascii="Arabic Typesetting" w:hAnsi="Arabic Typesetting" w:cs="Arabic Typesetting"/>
                <w:b/>
                <w:color w:val="000000"/>
                <w:sz w:val="30"/>
                <w:szCs w:val="30"/>
                <w:rtl/>
                <w:lang w:bidi="ar-EG"/>
              </w:rPr>
            </w:pPr>
            <w:r w:rsidRPr="00E06DDA">
              <w:rPr>
                <w:rFonts w:ascii="Arabic Typesetting" w:hAnsi="Arabic Typesetting" w:cs="Arabic Typesetting"/>
                <w:b/>
                <w:color w:val="000000"/>
                <w:sz w:val="30"/>
                <w:szCs w:val="30"/>
                <w:rtl/>
                <w:lang w:bidi="ar-EG"/>
              </w:rPr>
              <w:t>عدد حالات التصديق على/الانضمام إلى معاهدة سنغافورة</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shd w:val="clear" w:color="auto" w:fill="auto"/>
            <w:vAlign w:val="center"/>
          </w:tcPr>
          <w:p w:rsidR="00362339" w:rsidRPr="00C229DD" w:rsidRDefault="00362339" w:rsidP="00631C2F">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362339" w:rsidRPr="00FE3908" w:rsidTr="00631C2F">
        <w:tc>
          <w:tcPr>
            <w:tcW w:w="1852" w:type="pct"/>
            <w:tcBorders>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bottom w:val="nil"/>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E06DDA">
              <w:rPr>
                <w:rFonts w:ascii="Arabic Typesetting" w:hAnsi="Arabic Typesetting" w:cs="Arabic Typesetting" w:hint="cs"/>
                <w:b/>
                <w:sz w:val="30"/>
                <w:szCs w:val="30"/>
                <w:rtl/>
              </w:rPr>
              <w:t>التقدم نحو الاتفاق بشأن القضايا الحالية في جدول أعمال اللجنة الدائمة المعنية بحق المؤلف والحقوق المجاورة</w:t>
            </w:r>
          </w:p>
        </w:tc>
        <w:tc>
          <w:tcPr>
            <w:tcW w:w="836"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tcBorders>
              <w:bottom w:val="nil"/>
            </w:tcBorders>
            <w:shd w:val="clear" w:color="auto" w:fill="auto"/>
            <w:vAlign w:val="center"/>
          </w:tcPr>
          <w:p w:rsidR="00362339" w:rsidRPr="00C229DD" w:rsidRDefault="00362339" w:rsidP="00631C2F">
            <w:pPr>
              <w:bidi/>
              <w:jc w:val="center"/>
              <w:rPr>
                <w:rFonts w:ascii="Wingdings" w:hAnsi="Wingdings" w:cs="Calibri"/>
                <w:color w:val="FF0000"/>
                <w:szCs w:val="22"/>
                <w:rtl/>
                <w:lang w:bidi="ar-EG"/>
              </w:rPr>
            </w:pPr>
            <w:r w:rsidRPr="00C229DD">
              <w:rPr>
                <w:rFonts w:ascii="Wingdings" w:hAnsi="Wingdings" w:cs="Calibri"/>
                <w:color w:val="FF0000"/>
                <w:szCs w:val="22"/>
                <w:lang w:bidi="ar-EG"/>
              </w:rPr>
              <w:t></w:t>
            </w:r>
          </w:p>
        </w:tc>
      </w:tr>
      <w:tr w:rsidR="00362339" w:rsidRPr="00FE3908" w:rsidTr="00631C2F">
        <w:tc>
          <w:tcPr>
            <w:tcW w:w="1852"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الاتفاق في مفاوضات اللجنة الحكومية الدولية على صك قانوني دولي أو أكثر بشأن المعارف التقليدية وأشكال التعبير الثقافي التقليدي والموارد الوراثية</w:t>
            </w:r>
          </w:p>
        </w:tc>
        <w:tc>
          <w:tcPr>
            <w:tcW w:w="836"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4</w:t>
            </w:r>
          </w:p>
        </w:tc>
        <w:tc>
          <w:tcPr>
            <w:tcW w:w="531" w:type="pct"/>
            <w:tcBorders>
              <w:top w:val="nil"/>
              <w:bottom w:val="single" w:sz="4" w:space="0" w:color="auto"/>
            </w:tcBorders>
            <w:shd w:val="clear" w:color="auto" w:fill="auto"/>
            <w:vAlign w:val="center"/>
          </w:tcPr>
          <w:p w:rsidR="00362339" w:rsidRPr="00C229DD" w:rsidRDefault="00362339" w:rsidP="00631C2F">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362339" w:rsidRPr="00FE3908" w:rsidTr="00631C2F">
        <w:tc>
          <w:tcPr>
            <w:tcW w:w="1852" w:type="pct"/>
            <w:vMerge w:val="restart"/>
            <w:tcBorders>
              <w:top w:val="single" w:sz="4" w:space="0" w:color="auto"/>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color w:val="000000"/>
                <w:sz w:val="30"/>
                <w:szCs w:val="30"/>
                <w:rtl/>
                <w:lang w:bidi="ar-EG"/>
              </w:rPr>
              <w:lastRenderedPageBreak/>
              <w:t xml:space="preserve">ه 2.1 </w:t>
            </w:r>
            <w:r w:rsidRPr="00012439">
              <w:rPr>
                <w:rFonts w:ascii="Arabic Typesetting" w:hAnsi="Arabic Typesetting" w:cs="Arabic Typesetting"/>
                <w:b/>
                <w:color w:val="000000"/>
                <w:sz w:val="30"/>
                <w:szCs w:val="30"/>
                <w:rtl/>
                <w:lang w:bidi="ar-EG"/>
              </w:rPr>
              <w:t>أطر تشريعية وتنظيمية وسياسية مناسبة ومتوازنة للملكية الفكرية</w:t>
            </w:r>
          </w:p>
        </w:tc>
        <w:tc>
          <w:tcPr>
            <w:tcW w:w="1781"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عدد الدول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 والنسبة المئوية لهذه الدول</w:t>
            </w:r>
          </w:p>
        </w:tc>
        <w:tc>
          <w:tcPr>
            <w:tcW w:w="836" w:type="pct"/>
            <w:tcBorders>
              <w:top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tcBorders>
              <w:top w:val="single" w:sz="4" w:space="0" w:color="auto"/>
            </w:tcBorders>
            <w:shd w:val="clear" w:color="auto" w:fill="auto"/>
            <w:vAlign w:val="center"/>
          </w:tcPr>
          <w:p w:rsidR="00362339" w:rsidRPr="00C229DD" w:rsidRDefault="00362339" w:rsidP="00631C2F">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362339" w:rsidRPr="00FE3908" w:rsidTr="00631C2F">
        <w:tc>
          <w:tcPr>
            <w:tcW w:w="1852" w:type="pct"/>
            <w:vMerge/>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b/>
                <w:color w:val="000000"/>
                <w:sz w:val="30"/>
                <w:szCs w:val="30"/>
                <w:rtl/>
                <w:lang w:bidi="ar-EG"/>
              </w:rPr>
              <w:t>عدد الدول الأعضاء التي شعرت بالرضا إزاء مستوى جودة المشورة القانونية فيما يخص البراءات ونماذج المنفعة والأسرار التجارية والدوائر المتكاملة، والنسبة المئوية لهذه الدول</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362339" w:rsidRPr="00C229DD" w:rsidRDefault="00362339" w:rsidP="00631C2F">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362339" w:rsidRPr="00FE3908" w:rsidTr="00631C2F">
        <w:tc>
          <w:tcPr>
            <w:tcW w:w="1852"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362339" w:rsidRPr="00012439"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362339" w:rsidRPr="00C229DD" w:rsidRDefault="00362339" w:rsidP="00631C2F">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FE3908" w:rsidRDefault="00362339" w:rsidP="00631C2F">
            <w:pPr>
              <w:keepNext/>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 xml:space="preserve">رهنا بموافقة الدول الأعضاء، </w:t>
            </w:r>
            <w:r w:rsidRPr="00012439">
              <w:rPr>
                <w:rFonts w:ascii="Arabic Typesetting" w:hAnsi="Arabic Typesetting" w:cs="Arabic Typesetting"/>
                <w:b/>
                <w:color w:val="000000"/>
                <w:sz w:val="30"/>
                <w:szCs w:val="30"/>
                <w:rtl/>
                <w:lang w:bidi="ar-EG"/>
              </w:rPr>
              <w:t xml:space="preserve">التقدم المحرز </w:t>
            </w:r>
            <w:r w:rsidRPr="00012439">
              <w:rPr>
                <w:rFonts w:ascii="Arabic Typesetting" w:hAnsi="Arabic Typesetting" w:cs="Arabic Typesetting" w:hint="cs"/>
                <w:b/>
                <w:color w:val="000000"/>
                <w:sz w:val="30"/>
                <w:szCs w:val="30"/>
                <w:rtl/>
                <w:lang w:bidi="ar-EG"/>
              </w:rPr>
              <w:t xml:space="preserve">في </w:t>
            </w:r>
            <w:r w:rsidRPr="00012439">
              <w:rPr>
                <w:rFonts w:ascii="Arabic Typesetting" w:hAnsi="Arabic Typesetting" w:cs="Arabic Typesetting"/>
                <w:b/>
                <w:color w:val="000000"/>
                <w:sz w:val="30"/>
                <w:szCs w:val="30"/>
                <w:rtl/>
                <w:lang w:bidi="ar-EG"/>
              </w:rPr>
              <w:t>مراجعة قانون البراءات النموذجي للبلدان النامية والبلدان الأقل نموا</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362339" w:rsidRPr="00C229DD" w:rsidRDefault="00362339" w:rsidP="00631C2F">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362339" w:rsidRPr="00FE3908" w:rsidTr="00631C2F">
        <w:tc>
          <w:tcPr>
            <w:tcW w:w="1852"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b/>
                <w:color w:val="000000"/>
                <w:sz w:val="30"/>
                <w:szCs w:val="30"/>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w:t>
            </w:r>
          </w:p>
        </w:tc>
        <w:tc>
          <w:tcPr>
            <w:tcW w:w="531" w:type="pct"/>
            <w:shd w:val="clear" w:color="auto" w:fill="auto"/>
            <w:vAlign w:val="center"/>
          </w:tcPr>
          <w:p w:rsidR="00362339" w:rsidRPr="00C229DD" w:rsidRDefault="00362339" w:rsidP="00631C2F">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362339" w:rsidRPr="00FE3908" w:rsidTr="00631C2F">
        <w:tc>
          <w:tcPr>
            <w:tcW w:w="1852"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8A2B1D"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362339" w:rsidRPr="00C229DD" w:rsidRDefault="00362339" w:rsidP="00631C2F">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hint="cs"/>
                <w:b/>
                <w:color w:val="000000"/>
                <w:sz w:val="30"/>
                <w:szCs w:val="30"/>
                <w:rtl/>
              </w:rPr>
              <w:t>عدد البلدان التي صدقت على معاهدة بيجين</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362339" w:rsidRPr="00C229DD" w:rsidRDefault="00362339" w:rsidP="00631C2F">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b/>
                <w:color w:val="000000"/>
                <w:sz w:val="30"/>
                <w:szCs w:val="30"/>
                <w:rtl/>
                <w:lang w:bidi="ar-EG"/>
              </w:rPr>
              <w:t xml:space="preserve">عدد </w:t>
            </w:r>
            <w:r w:rsidRPr="008A2B1D">
              <w:rPr>
                <w:rFonts w:ascii="Arabic Typesetting" w:hAnsi="Arabic Typesetting" w:cs="Arabic Typesetting" w:hint="cs"/>
                <w:b/>
                <w:color w:val="000000"/>
                <w:sz w:val="30"/>
                <w:szCs w:val="30"/>
                <w:rtl/>
                <w:lang w:bidi="ar-EG"/>
              </w:rPr>
              <w:t xml:space="preserve">البلدان </w:t>
            </w:r>
            <w:r w:rsidRPr="008A2B1D">
              <w:rPr>
                <w:rFonts w:ascii="Arabic Typesetting" w:hAnsi="Arabic Typesetting" w:cs="Arabic Typesetting"/>
                <w:b/>
                <w:color w:val="000000"/>
                <w:sz w:val="30"/>
                <w:szCs w:val="30"/>
                <w:rtl/>
                <w:lang w:bidi="ar-EG"/>
              </w:rPr>
              <w:t xml:space="preserve">التي قدمت تعليقات إيجابية على المشورة التشريعية المقدمة </w:t>
            </w:r>
            <w:r w:rsidRPr="008A2B1D">
              <w:rPr>
                <w:rFonts w:ascii="Arabic Typesetting" w:hAnsi="Arabic Typesetting" w:cs="Arabic Typesetting" w:hint="cs"/>
                <w:b/>
                <w:color w:val="000000"/>
                <w:sz w:val="30"/>
                <w:szCs w:val="30"/>
                <w:rtl/>
                <w:lang w:bidi="ar-EG"/>
              </w:rPr>
              <w:t>من الويبو</w:t>
            </w:r>
            <w:r w:rsidRPr="008A2B1D">
              <w:rPr>
                <w:rFonts w:ascii="Arabic Typesetting" w:hAnsi="Arabic Typesetting" w:cs="Arabic Typesetting"/>
                <w:b/>
                <w:color w:val="000000"/>
                <w:sz w:val="30"/>
                <w:szCs w:val="30"/>
                <w:rtl/>
                <w:lang w:bidi="ar-EG"/>
              </w:rPr>
              <w:t xml:space="preserve">، والنسبة المئوية لهذه </w:t>
            </w:r>
            <w:r w:rsidRPr="008A2B1D">
              <w:rPr>
                <w:rFonts w:ascii="Arabic Typesetting" w:hAnsi="Arabic Typesetting" w:cs="Arabic Typesetting" w:hint="cs"/>
                <w:b/>
                <w:color w:val="000000"/>
                <w:sz w:val="30"/>
                <w:szCs w:val="30"/>
                <w:rtl/>
                <w:lang w:bidi="ar-EG"/>
              </w:rPr>
              <w:t>البلدان</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362339" w:rsidRPr="00C229DD" w:rsidRDefault="00362339" w:rsidP="00631C2F">
            <w:pPr>
              <w:bidi/>
              <w:jc w:val="center"/>
              <w:rPr>
                <w:rFonts w:ascii="Wingdings" w:hAnsi="Wingdings" w:cs="Calibri"/>
                <w:color w:val="0070C0"/>
                <w:szCs w:val="22"/>
                <w:lang w:bidi="ar-EG"/>
              </w:rPr>
            </w:pPr>
            <w:r w:rsidRPr="00C229DD">
              <w:rPr>
                <w:rFonts w:ascii="Wingdings" w:hAnsi="Wingdings" w:cs="Calibri"/>
                <w:color w:val="0070C0"/>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8A2B1D"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362339" w:rsidRPr="00C229DD" w:rsidRDefault="00362339" w:rsidP="00631C2F">
            <w:pPr>
              <w:bidi/>
              <w:jc w:val="center"/>
              <w:rPr>
                <w:rFonts w:ascii="Wingdings" w:hAnsi="Wingdings" w:cs="Calibri"/>
                <w:color w:val="0070C0"/>
                <w:szCs w:val="22"/>
                <w:lang w:bidi="ar-EG"/>
              </w:rPr>
            </w:pPr>
            <w:r w:rsidRPr="00C229DD">
              <w:rPr>
                <w:rFonts w:ascii="Wingdings" w:hAnsi="Wingdings" w:cs="Calibri"/>
                <w:color w:val="0070C0"/>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24626B">
              <w:rPr>
                <w:rFonts w:ascii="Arabic Typesetting" w:hAnsi="Arabic Typesetting" w:cs="Arabic Typesetting" w:hint="cs"/>
                <w:b/>
                <w:color w:val="000000"/>
                <w:sz w:val="30"/>
                <w:szCs w:val="30"/>
                <w:rtl/>
                <w:lang w:bidi="ar-EG"/>
              </w:rPr>
              <w:t>عدد حالات التصديق على معاهدات الويبو الخاصة بالإنترنت</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362339" w:rsidRPr="00C229DD" w:rsidRDefault="00362339" w:rsidP="00631C2F">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24626B" w:rsidRDefault="00362339" w:rsidP="00631C2F">
            <w:pPr>
              <w:bidi/>
              <w:spacing w:before="60" w:after="60" w:line="280" w:lineRule="exact"/>
              <w:rPr>
                <w:rFonts w:ascii="Arabic Typesetting" w:hAnsi="Arabic Typesetting" w:cs="Arabic Typesetting"/>
                <w:b/>
                <w:color w:val="000000"/>
                <w:sz w:val="30"/>
                <w:szCs w:val="30"/>
                <w:rtl/>
                <w:lang w:bidi="ar-EG"/>
              </w:rPr>
            </w:pPr>
            <w:r w:rsidRPr="0024626B">
              <w:rPr>
                <w:rFonts w:ascii="Arabic Typesetting" w:hAnsi="Arabic Typesetting" w:cs="Arabic Typesetting" w:hint="cs"/>
                <w:b/>
                <w:color w:val="000000"/>
                <w:sz w:val="30"/>
                <w:szCs w:val="30"/>
                <w:rtl/>
                <w:lang w:bidi="ar-EG"/>
              </w:rPr>
              <w:t>عدد البلدان التي صدقت على معاهدة مراكش بشأن بالأشخاص معاقي البصر</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362339" w:rsidRPr="00C229DD" w:rsidRDefault="00362339" w:rsidP="00631C2F">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24626B" w:rsidRDefault="00362339" w:rsidP="00631C2F">
            <w:pPr>
              <w:bidi/>
              <w:spacing w:before="60" w:after="60" w:line="280" w:lineRule="exact"/>
              <w:rPr>
                <w:rFonts w:ascii="Arabic Typesetting" w:hAnsi="Arabic Typesetting" w:cs="Arabic Typesetting"/>
                <w:b/>
                <w:color w:val="000000"/>
                <w:sz w:val="30"/>
                <w:szCs w:val="30"/>
                <w:rtl/>
                <w:lang w:bidi="ar-EG"/>
              </w:rPr>
            </w:pPr>
            <w:r w:rsidRPr="0024626B">
              <w:rPr>
                <w:rFonts w:ascii="Arabic Typesetting" w:hAnsi="Arabic Typesetting" w:cs="Arabic Typesetting"/>
                <w:b/>
                <w:color w:val="000000"/>
                <w:sz w:val="30"/>
                <w:szCs w:val="30"/>
                <w:rtl/>
              </w:rPr>
              <w:t>عدد البلدان التي لديها قوانين أو لوائح محدثة أو كلاهما</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362339" w:rsidRPr="00C229DD" w:rsidRDefault="00362339" w:rsidP="00631C2F">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24626B" w:rsidRDefault="00362339" w:rsidP="00631C2F">
            <w:pPr>
              <w:bidi/>
              <w:spacing w:before="60" w:after="60" w:line="280" w:lineRule="exact"/>
              <w:rPr>
                <w:rFonts w:ascii="Arabic Typesetting" w:hAnsi="Arabic Typesetting" w:cs="Arabic Typesetting"/>
                <w:b/>
                <w:color w:val="000000"/>
                <w:sz w:val="30"/>
                <w:szCs w:val="30"/>
                <w:rtl/>
              </w:rPr>
            </w:pPr>
            <w:r w:rsidRPr="006D6E09">
              <w:rPr>
                <w:rFonts w:ascii="Arabic Typesetting" w:hAnsi="Arabic Typesetting" w:cs="Arabic Typesetting"/>
                <w:b/>
                <w:color w:val="000000"/>
                <w:sz w:val="30"/>
                <w:szCs w:val="30"/>
                <w:rtl/>
                <w:lang w:bidi="ar-EG"/>
              </w:rPr>
              <w:t>عدد البلدان التي أقرت أو قامت بتعديل أطر العمل ذات الصلة بالإضافة إلى المساعدة التي تقدمها الويبو (أو هي بصدد القيام بذلك)</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31" w:type="pct"/>
            <w:shd w:val="clear" w:color="auto" w:fill="auto"/>
            <w:vAlign w:val="center"/>
          </w:tcPr>
          <w:p w:rsidR="00362339" w:rsidRPr="00C229DD" w:rsidRDefault="00362339" w:rsidP="00631C2F">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6D6E09">
              <w:rPr>
                <w:rFonts w:ascii="Arabic Typesetting" w:hAnsi="Arabic Typesetting" w:cs="Arabic Typesetting" w:hint="cs"/>
                <w:color w:val="000000"/>
                <w:sz w:val="30"/>
                <w:szCs w:val="30"/>
                <w:rtl/>
                <w:lang w:bidi="ar-EG"/>
              </w:rPr>
              <w:t xml:space="preserve">ه 3.1 </w:t>
            </w:r>
            <w:r w:rsidRPr="006D6E09">
              <w:rPr>
                <w:rFonts w:ascii="Arabic Typesetting" w:hAnsi="Arabic Typesetting" w:cs="Arabic Typesetting"/>
                <w:b/>
                <w:color w:val="000000"/>
                <w:sz w:val="30"/>
                <w:szCs w:val="30"/>
                <w:rtl/>
                <w:lang w:bidi="ar-EG"/>
              </w:rPr>
              <w:t xml:space="preserve">حماية متزايدة لشعارات </w:t>
            </w:r>
            <w:r w:rsidRPr="006D6E09">
              <w:rPr>
                <w:rFonts w:ascii="Arabic Typesetting" w:hAnsi="Arabic Typesetting" w:cs="Arabic Typesetting" w:hint="cs"/>
                <w:b/>
                <w:color w:val="000000"/>
                <w:sz w:val="30"/>
                <w:szCs w:val="30"/>
                <w:rtl/>
                <w:lang w:bidi="ar-EG"/>
              </w:rPr>
              <w:t xml:space="preserve">الدول </w:t>
            </w:r>
            <w:r w:rsidRPr="006D6E09">
              <w:rPr>
                <w:rFonts w:ascii="Arabic Typesetting" w:hAnsi="Arabic Typesetting" w:cs="Arabic Typesetting"/>
                <w:b/>
                <w:color w:val="000000"/>
                <w:sz w:val="30"/>
                <w:szCs w:val="30"/>
                <w:rtl/>
                <w:lang w:bidi="ar-EG"/>
              </w:rPr>
              <w:t>وأسماء المنظمات الحكومية الدولية وشعاراتها</w:t>
            </w:r>
          </w:p>
        </w:tc>
        <w:tc>
          <w:tcPr>
            <w:tcW w:w="178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b/>
                <w:color w:val="000000"/>
                <w:sz w:val="30"/>
                <w:szCs w:val="30"/>
                <w:rtl/>
                <w:lang w:bidi="ar-EG"/>
              </w:rPr>
            </w:pPr>
            <w:r w:rsidRPr="006D6E09">
              <w:rPr>
                <w:rFonts w:ascii="Arabic Typesetting" w:hAnsi="Arabic Typesetting" w:cs="Arabic Typesetting"/>
                <w:b/>
                <w:color w:val="000000"/>
                <w:sz w:val="30"/>
                <w:szCs w:val="30"/>
                <w:rtl/>
                <w:lang w:bidi="ar-EG"/>
              </w:rPr>
              <w:t>العدد المعالج من طلبات التبليغ بناء على المادة</w:t>
            </w:r>
            <w:r w:rsidRPr="006D6E09">
              <w:rPr>
                <w:rFonts w:ascii="Arabic Typesetting" w:hAnsi="Arabic Typesetting" w:cs="Arabic Typesetting" w:hint="cs"/>
                <w:b/>
                <w:color w:val="000000"/>
                <w:sz w:val="30"/>
                <w:szCs w:val="30"/>
                <w:rtl/>
                <w:lang w:bidi="ar-EG"/>
              </w:rPr>
              <w:t> </w:t>
            </w:r>
            <w:r w:rsidRPr="006D6E09">
              <w:rPr>
                <w:rFonts w:ascii="Arabic Typesetting" w:hAnsi="Arabic Typesetting" w:cs="Arabic Typesetting"/>
                <w:b/>
                <w:color w:val="000000"/>
                <w:sz w:val="30"/>
                <w:szCs w:val="30"/>
                <w:rtl/>
                <w:lang w:bidi="ar-EG"/>
              </w:rPr>
              <w:t>6</w:t>
            </w:r>
            <w:r w:rsidRPr="006D6E09">
              <w:rPr>
                <w:rFonts w:ascii="Arabic Typesetting" w:hAnsi="Arabic Typesetting" w:cs="Arabic Typesetting" w:hint="cs"/>
                <w:b/>
                <w:color w:val="000000"/>
                <w:sz w:val="30"/>
                <w:szCs w:val="30"/>
                <w:rtl/>
                <w:lang w:bidi="ar-EG"/>
              </w:rPr>
              <w:t> </w:t>
            </w:r>
            <w:r w:rsidRPr="006D6E09">
              <w:rPr>
                <w:rFonts w:ascii="Arabic Typesetting" w:hAnsi="Arabic Typesetting" w:cs="Arabic Typesetting"/>
                <w:b/>
                <w:color w:val="000000"/>
                <w:sz w:val="30"/>
                <w:szCs w:val="30"/>
                <w:rtl/>
                <w:lang w:bidi="ar-EG"/>
              </w:rPr>
              <w:t>(ثالثا)</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shd w:val="clear" w:color="auto" w:fill="auto"/>
            <w:vAlign w:val="center"/>
          </w:tcPr>
          <w:p w:rsidR="00362339" w:rsidRPr="00C229DD" w:rsidRDefault="00362339" w:rsidP="00631C2F">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b/>
                <w:color w:val="000000"/>
                <w:sz w:val="30"/>
                <w:szCs w:val="30"/>
                <w:rtl/>
                <w:lang w:bidi="ar-EG"/>
              </w:rPr>
            </w:pPr>
            <w:r w:rsidRPr="00E32B37">
              <w:rPr>
                <w:rFonts w:ascii="Arabic Typesetting" w:hAnsi="Arabic Typesetting" w:cs="Arabic Typesetting"/>
                <w:b/>
                <w:color w:val="000000"/>
                <w:sz w:val="30"/>
                <w:szCs w:val="30"/>
                <w:rtl/>
                <w:lang w:bidi="ar-EG"/>
              </w:rPr>
              <w:t>عدد العلامات المنشورة في قاعدة البيانات الخاصة بالمادة 6 (ثالثا)</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shd w:val="clear" w:color="auto" w:fill="auto"/>
            <w:vAlign w:val="center"/>
          </w:tcPr>
          <w:p w:rsidR="00362339" w:rsidRPr="00C229DD" w:rsidRDefault="00362339" w:rsidP="00631C2F">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bl>
    <w:p w:rsidR="00362339" w:rsidRDefault="00362339" w:rsidP="00362339">
      <w:pPr>
        <w:rPr>
          <w:rFonts w:ascii="Arabic Typesetting" w:hAnsi="Arabic Typesetting" w:cs="Arabic Typesetting"/>
          <w:sz w:val="36"/>
          <w:szCs w:val="36"/>
          <w:rtl/>
        </w:rPr>
      </w:pPr>
      <w:r>
        <w:rPr>
          <w:rtl/>
        </w:rPr>
        <w:br w:type="page"/>
      </w:r>
    </w:p>
    <w:p w:rsidR="00362339" w:rsidRPr="00A870A6" w:rsidRDefault="00362339" w:rsidP="00362339">
      <w:pPr>
        <w:pStyle w:val="Heading3"/>
        <w:bidi/>
        <w:rPr>
          <w:rFonts w:ascii="Arabic Typesetting" w:hAnsi="Arabic Typesetting" w:cs="Arabic Typesetting"/>
          <w:sz w:val="36"/>
          <w:szCs w:val="36"/>
          <w:u w:val="none"/>
          <w:rtl/>
          <w:lang w:val="fr-CH"/>
        </w:rPr>
      </w:pPr>
      <w:bookmarkStart w:id="16" w:name="_Toc393817919"/>
      <w:bookmarkStart w:id="17" w:name="_Toc422829613"/>
      <w:r w:rsidRPr="00A870A6">
        <w:rPr>
          <w:rFonts w:ascii="Arabic Typesetting" w:hAnsi="Arabic Typesetting" w:cs="Arabic Typesetting"/>
          <w:sz w:val="36"/>
          <w:szCs w:val="36"/>
          <w:u w:val="none"/>
          <w:rtl/>
          <w:lang w:val="fr-CH"/>
        </w:rPr>
        <w:lastRenderedPageBreak/>
        <w:t>البرنامج</w:t>
      </w:r>
      <w:r w:rsidRPr="00A870A6">
        <w:rPr>
          <w:rFonts w:ascii="Arabic Typesetting" w:hAnsi="Arabic Typesetting" w:cs="Arabic Typesetting"/>
          <w:sz w:val="36"/>
          <w:szCs w:val="36"/>
          <w:u w:val="none"/>
          <w:lang w:val="fr-CH"/>
        </w:rPr>
        <w:t xml:space="preserve"> </w:t>
      </w:r>
      <w:r w:rsidRPr="00A870A6">
        <w:rPr>
          <w:rFonts w:ascii="Arabic Typesetting" w:hAnsi="Arabic Typesetting" w:cs="Arabic Typesetting" w:hint="cs"/>
          <w:sz w:val="36"/>
          <w:szCs w:val="36"/>
          <w:u w:val="none"/>
          <w:rtl/>
          <w:lang w:val="fr-CH"/>
        </w:rPr>
        <w:t>1:</w:t>
      </w:r>
      <w:r w:rsidRPr="00A870A6">
        <w:rPr>
          <w:rFonts w:ascii="Arabic Typesetting" w:hAnsi="Arabic Typesetting" w:cs="Arabic Typesetting"/>
          <w:sz w:val="36"/>
          <w:szCs w:val="36"/>
          <w:u w:val="none"/>
          <w:lang w:val="fr-CH"/>
        </w:rPr>
        <w:tab/>
      </w:r>
      <w:r w:rsidRPr="00A870A6">
        <w:rPr>
          <w:rFonts w:ascii="Arabic Typesetting" w:hAnsi="Arabic Typesetting" w:cs="Arabic Typesetting" w:hint="cs"/>
          <w:sz w:val="36"/>
          <w:szCs w:val="36"/>
          <w:u w:val="none"/>
          <w:rtl/>
          <w:lang w:val="fr-CH" w:bidi="ar-EG"/>
        </w:rPr>
        <w:t xml:space="preserve">قانون </w:t>
      </w:r>
      <w:r w:rsidRPr="00A870A6">
        <w:rPr>
          <w:rFonts w:ascii="Arabic Typesetting" w:hAnsi="Arabic Typesetting" w:cs="Arabic Typesetting" w:hint="cs"/>
          <w:sz w:val="36"/>
          <w:szCs w:val="36"/>
          <w:u w:val="none"/>
          <w:rtl/>
          <w:lang w:val="fr-CH"/>
        </w:rPr>
        <w:t>البراءات</w:t>
      </w:r>
      <w:bookmarkEnd w:id="16"/>
      <w:bookmarkEnd w:id="17"/>
    </w:p>
    <w:p w:rsidR="00362339" w:rsidRPr="00FE3908" w:rsidRDefault="00362339" w:rsidP="00362339">
      <w:pPr>
        <w:keepNext/>
        <w:tabs>
          <w:tab w:val="right" w:pos="1699"/>
        </w:tabs>
        <w:bidi/>
        <w:spacing w:after="120" w:line="340" w:lineRule="exact"/>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hint="cs"/>
          <w:b/>
          <w:bCs/>
          <w:sz w:val="36"/>
          <w:szCs w:val="36"/>
          <w:rtl/>
          <w:lang w:val="fr-CH"/>
        </w:rPr>
        <w:tab/>
      </w:r>
      <w:r w:rsidRPr="00FE3908">
        <w:rPr>
          <w:rFonts w:ascii="Arabic Typesetting" w:hAnsi="Arabic Typesetting" w:cs="Arabic Typesetting"/>
          <w:b/>
          <w:bCs/>
          <w:sz w:val="36"/>
          <w:szCs w:val="36"/>
          <w:lang w:val="fr-CH"/>
        </w:rPr>
        <w:tab/>
      </w:r>
      <w:r w:rsidRPr="00FE3908">
        <w:rPr>
          <w:rFonts w:ascii="Arabic Typesetting" w:hAnsi="Arabic Typesetting" w:cs="Arabic Typesetting"/>
          <w:b/>
          <w:bCs/>
          <w:sz w:val="36"/>
          <w:szCs w:val="36"/>
          <w:lang w:val="fr-CH"/>
        </w:rPr>
        <w:tab/>
      </w:r>
      <w:r w:rsidRPr="00FE3908">
        <w:rPr>
          <w:rFonts w:ascii="Arabic Typesetting" w:hAnsi="Arabic Typesetting" w:cs="Arabic Typesetting" w:hint="cs"/>
          <w:b/>
          <w:bCs/>
          <w:sz w:val="36"/>
          <w:szCs w:val="36"/>
          <w:rtl/>
          <w:lang w:val="fr-CH"/>
        </w:rPr>
        <w:t xml:space="preserve">السيد </w:t>
      </w:r>
      <w:r>
        <w:rPr>
          <w:rFonts w:ascii="Arabic Typesetting" w:hAnsi="Arabic Typesetting" w:cs="Arabic Typesetting" w:hint="cs"/>
          <w:b/>
          <w:bCs/>
          <w:sz w:val="36"/>
          <w:szCs w:val="36"/>
          <w:rtl/>
          <w:lang w:val="fr-CH"/>
        </w:rPr>
        <w:t>ج.</w:t>
      </w:r>
      <w:r w:rsidRPr="00FE3908">
        <w:rPr>
          <w:rFonts w:ascii="Arabic Typesetting" w:hAnsi="Arabic Typesetting" w:cs="Arabic Typesetting" w:hint="cs"/>
          <w:b/>
          <w:bCs/>
          <w:sz w:val="36"/>
          <w:szCs w:val="36"/>
          <w:rtl/>
          <w:lang w:val="fr-CH"/>
        </w:rPr>
        <w:t xml:space="preserve"> </w:t>
      </w:r>
      <w:proofErr w:type="spellStart"/>
      <w:r>
        <w:rPr>
          <w:rFonts w:ascii="Arabic Typesetting" w:hAnsi="Arabic Typesetting" w:cs="Arabic Typesetting" w:hint="cs"/>
          <w:b/>
          <w:bCs/>
          <w:sz w:val="36"/>
          <w:szCs w:val="36"/>
          <w:rtl/>
          <w:lang w:val="fr-CH"/>
        </w:rPr>
        <w:t>سانديج</w:t>
      </w:r>
      <w:proofErr w:type="spellEnd"/>
    </w:p>
    <w:p w:rsidR="00362339" w:rsidRPr="00FE3908" w:rsidRDefault="00362339" w:rsidP="00362339">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استعراض التقدم</w:t>
      </w:r>
      <w:r w:rsidRPr="00FE3908">
        <w:rPr>
          <w:rFonts w:ascii="Arabic Typesetting" w:hAnsi="Arabic Typesetting" w:cs="Arabic Typesetting" w:hint="cs"/>
          <w:sz w:val="36"/>
          <w:szCs w:val="36"/>
          <w:rtl/>
          <w:lang w:val="fr-CH"/>
        </w:rPr>
        <w:t xml:space="preserve"> في </w:t>
      </w:r>
      <w:r>
        <w:rPr>
          <w:rFonts w:ascii="Arabic Typesetting" w:hAnsi="Arabic Typesetting" w:cs="Arabic Typesetting" w:hint="cs"/>
          <w:sz w:val="36"/>
          <w:szCs w:val="36"/>
          <w:rtl/>
          <w:lang w:val="fr-CH"/>
        </w:rPr>
        <w:t>عام 2014</w:t>
      </w:r>
    </w:p>
    <w:p w:rsidR="00362339" w:rsidRPr="00FE3908" w:rsidRDefault="00362339" w:rsidP="00362339">
      <w:pPr>
        <w:numPr>
          <w:ilvl w:val="1"/>
          <w:numId w:val="4"/>
        </w:numPr>
        <w:tabs>
          <w:tab w:val="right" w:pos="727"/>
        </w:tabs>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في ضوء الهدف الرامي إلى تعزيز التعاون بين الدول الأعضاء بشأن مواصلة رسم السياسة العامة ووضع </w:t>
      </w:r>
      <w:r>
        <w:rPr>
          <w:rFonts w:ascii="Arabic Typesetting" w:hAnsi="Arabic Typesetting" w:cs="Arabic Typesetting" w:hint="cs"/>
          <w:sz w:val="34"/>
          <w:szCs w:val="34"/>
          <w:rtl/>
          <w:lang w:val="fr-CH"/>
        </w:rPr>
        <w:t xml:space="preserve">أطر </w:t>
      </w:r>
      <w:r w:rsidRPr="00FE3908">
        <w:rPr>
          <w:rFonts w:ascii="Arabic Typesetting" w:hAnsi="Arabic Typesetting" w:cs="Arabic Typesetting"/>
          <w:sz w:val="34"/>
          <w:szCs w:val="34"/>
          <w:rtl/>
          <w:lang w:val="fr-CH"/>
        </w:rPr>
        <w:t xml:space="preserve">القواعد والمعايير بشكل متوازن من أجل نظام البراءات الدولي، عُقدت الدورتان </w:t>
      </w:r>
      <w:r>
        <w:rPr>
          <w:rFonts w:ascii="Arabic Typesetting" w:hAnsi="Arabic Typesetting" w:cs="Arabic Typesetting" w:hint="cs"/>
          <w:sz w:val="34"/>
          <w:szCs w:val="34"/>
          <w:rtl/>
          <w:lang w:val="fr-CH"/>
        </w:rPr>
        <w:t>العشرين</w:t>
      </w:r>
      <w:r>
        <w:rPr>
          <w:rFonts w:ascii="Arabic Typesetting" w:hAnsi="Arabic Typesetting" w:cs="Arabic Typesetting"/>
          <w:sz w:val="34"/>
          <w:szCs w:val="34"/>
          <w:rtl/>
          <w:lang w:val="fr-CH"/>
        </w:rPr>
        <w:t xml:space="preserve"> وال</w:t>
      </w:r>
      <w:r>
        <w:rPr>
          <w:rFonts w:ascii="Arabic Typesetting" w:hAnsi="Arabic Typesetting" w:cs="Arabic Typesetting" w:hint="cs"/>
          <w:sz w:val="34"/>
          <w:szCs w:val="34"/>
          <w:rtl/>
          <w:lang w:val="fr-CH"/>
        </w:rPr>
        <w:t>حادية والعشرين</w:t>
      </w:r>
      <w:r w:rsidRPr="00FE3908">
        <w:rPr>
          <w:rFonts w:ascii="Arabic Typesetting" w:hAnsi="Arabic Typesetting" w:cs="Arabic Typesetting"/>
          <w:sz w:val="34"/>
          <w:szCs w:val="34"/>
          <w:rtl/>
          <w:lang w:val="fr-CH"/>
        </w:rPr>
        <w:t xml:space="preserve"> للجنة الدائمة المعنية بقانون البراءات (اللجنة الدائمة) في </w:t>
      </w:r>
      <w:r>
        <w:rPr>
          <w:rFonts w:ascii="Arabic Typesetting" w:hAnsi="Arabic Typesetting" w:cs="Arabic Typesetting" w:hint="cs"/>
          <w:sz w:val="34"/>
          <w:szCs w:val="34"/>
          <w:rtl/>
          <w:lang w:val="fr-CH"/>
        </w:rPr>
        <w:t>يناير</w:t>
      </w:r>
      <w:r w:rsidRPr="00FE3908">
        <w:rPr>
          <w:rFonts w:ascii="Arabic Typesetting" w:hAnsi="Arabic Typesetting" w:cs="Arabic Typesetting"/>
          <w:sz w:val="34"/>
          <w:szCs w:val="34"/>
          <w:rtl/>
          <w:lang w:val="fr-CH"/>
        </w:rPr>
        <w:t xml:space="preserve"> </w:t>
      </w:r>
      <w:r>
        <w:rPr>
          <w:rFonts w:ascii="Arabic Typesetting" w:hAnsi="Arabic Typesetting" w:cs="Arabic Typesetting"/>
          <w:sz w:val="34"/>
          <w:szCs w:val="34"/>
          <w:rtl/>
          <w:lang w:val="fr-CH"/>
        </w:rPr>
        <w:t>و</w:t>
      </w:r>
      <w:r>
        <w:rPr>
          <w:rFonts w:ascii="Arabic Typesetting" w:hAnsi="Arabic Typesetting" w:cs="Arabic Typesetting" w:hint="cs"/>
          <w:sz w:val="34"/>
          <w:szCs w:val="34"/>
          <w:rtl/>
          <w:lang w:val="fr-CH"/>
        </w:rPr>
        <w:t>نوفمبر</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2014</w:t>
      </w:r>
      <w:r>
        <w:rPr>
          <w:rFonts w:ascii="Arabic Typesetting" w:hAnsi="Arabic Typesetting" w:cs="Arabic Typesetting"/>
          <w:sz w:val="34"/>
          <w:szCs w:val="34"/>
          <w:rtl/>
          <w:lang w:val="fr-CH"/>
        </w:rPr>
        <w:t xml:space="preserve"> على التوالي.</w:t>
      </w:r>
      <w:r w:rsidRPr="00FE3908">
        <w:rPr>
          <w:rFonts w:ascii="Arabic Typesetting" w:hAnsi="Arabic Typesetting" w:cs="Arabic Typesetting"/>
          <w:sz w:val="34"/>
          <w:szCs w:val="34"/>
          <w:rtl/>
          <w:lang w:val="fr-CH"/>
        </w:rPr>
        <w:t xml:space="preserve"> وتابعت اللجنة الدائمة النظر في خمسة موضوعات </w:t>
      </w:r>
      <w:r>
        <w:rPr>
          <w:rFonts w:ascii="Arabic Typesetting" w:hAnsi="Arabic Typesetting" w:cs="Arabic Typesetting" w:hint="cs"/>
          <w:sz w:val="34"/>
          <w:szCs w:val="34"/>
          <w:rtl/>
          <w:lang w:val="fr-CH"/>
        </w:rPr>
        <w:t xml:space="preserve">مطروحة </w:t>
      </w:r>
      <w:r w:rsidRPr="00FE3908">
        <w:rPr>
          <w:rFonts w:ascii="Arabic Typesetting" w:hAnsi="Arabic Typesetting" w:cs="Arabic Typesetting"/>
          <w:sz w:val="34"/>
          <w:szCs w:val="34"/>
          <w:rtl/>
          <w:lang w:val="fr-CH"/>
        </w:rPr>
        <w:t xml:space="preserve">على جدول أعمالها، وهي </w:t>
      </w:r>
      <w:r>
        <w:rPr>
          <w:rFonts w:ascii="Arabic Typesetting" w:hAnsi="Arabic Typesetting" w:cs="Arabic Typesetting" w:hint="cs"/>
          <w:sz w:val="34"/>
          <w:szCs w:val="34"/>
          <w:rtl/>
          <w:lang w:val="fr-CH"/>
        </w:rPr>
        <w:t>تحديدا</w:t>
      </w:r>
      <w:r w:rsidRPr="00FE3908">
        <w:rPr>
          <w:rFonts w:ascii="Arabic Typesetting" w:hAnsi="Arabic Typesetting" w:cs="Arabic Typesetting"/>
          <w:sz w:val="34"/>
          <w:szCs w:val="34"/>
          <w:rtl/>
          <w:lang w:val="fr-CH"/>
        </w:rPr>
        <w:t xml:space="preserve">: "1" الاستثناءات والتقييدات </w:t>
      </w:r>
      <w:r>
        <w:rPr>
          <w:rFonts w:ascii="Arabic Typesetting" w:hAnsi="Arabic Typesetting" w:cs="Arabic Typesetting" w:hint="cs"/>
          <w:sz w:val="34"/>
          <w:szCs w:val="34"/>
          <w:rtl/>
          <w:lang w:val="fr-CH"/>
        </w:rPr>
        <w:t xml:space="preserve">على </w:t>
      </w:r>
      <w:r w:rsidRPr="00FE3908">
        <w:rPr>
          <w:rFonts w:ascii="Arabic Typesetting" w:hAnsi="Arabic Typesetting" w:cs="Arabic Typesetting"/>
          <w:sz w:val="34"/>
          <w:szCs w:val="34"/>
          <w:rtl/>
          <w:lang w:val="fr-CH"/>
        </w:rPr>
        <w:t>حقوق البراءة؛ "2" وجودة البراءات، بما في ذلك أنظمة الاعتراض؛ "3"</w:t>
      </w:r>
      <w:r>
        <w:rPr>
          <w:rFonts w:ascii="Arabic Typesetting" w:hAnsi="Arabic Typesetting" w:cs="Arabic Typesetting" w:hint="cs"/>
          <w:sz w:val="34"/>
          <w:szCs w:val="34"/>
          <w:rtl/>
          <w:lang w:val="fr-CH"/>
        </w:rPr>
        <w:t> </w:t>
      </w:r>
      <w:r w:rsidRPr="00FE3908">
        <w:rPr>
          <w:rFonts w:ascii="Arabic Typesetting" w:hAnsi="Arabic Typesetting" w:cs="Arabic Typesetting"/>
          <w:sz w:val="34"/>
          <w:szCs w:val="34"/>
          <w:rtl/>
          <w:lang w:val="fr-CH"/>
        </w:rPr>
        <w:t xml:space="preserve">والبراءات والصحة؛ "4" وسرية التواصل بين مستشاري البراءات </w:t>
      </w:r>
      <w:r>
        <w:rPr>
          <w:rFonts w:ascii="Arabic Typesetting" w:hAnsi="Arabic Typesetting" w:cs="Arabic Typesetting"/>
          <w:sz w:val="34"/>
          <w:szCs w:val="34"/>
          <w:rtl/>
          <w:lang w:val="fr-CH"/>
        </w:rPr>
        <w:t>وموكّليهم؛ "5"ونقل التكنولوجيا.</w:t>
      </w:r>
    </w:p>
    <w:p w:rsidR="00362339" w:rsidRPr="00FE3908" w:rsidRDefault="00362339" w:rsidP="00362339">
      <w:pPr>
        <w:numPr>
          <w:ilvl w:val="1"/>
          <w:numId w:val="4"/>
        </w:numPr>
        <w:tabs>
          <w:tab w:val="right" w:pos="727"/>
        </w:tabs>
        <w:bidi/>
        <w:spacing w:after="120" w:line="340" w:lineRule="exact"/>
        <w:ind w:left="0" w:firstLine="0"/>
        <w:rPr>
          <w:rFonts w:ascii="Arabic Typesetting" w:hAnsi="Arabic Typesetting" w:cs="Arabic Typesetting"/>
          <w:sz w:val="34"/>
          <w:szCs w:val="34"/>
          <w:rtl/>
          <w:lang w:val="fr-CH"/>
        </w:rPr>
      </w:pPr>
      <w:r>
        <w:rPr>
          <w:rFonts w:ascii="Arabic Typesetting" w:hAnsi="Arabic Typesetting" w:cs="Arabic Typesetting"/>
          <w:sz w:val="34"/>
          <w:szCs w:val="34"/>
          <w:rtl/>
          <w:lang w:val="fr-CH"/>
        </w:rPr>
        <w:t>وب</w:t>
      </w:r>
      <w:r w:rsidRPr="00FE3908">
        <w:rPr>
          <w:rFonts w:ascii="Arabic Typesetting" w:hAnsi="Arabic Typesetting" w:cs="Arabic Typesetting"/>
          <w:sz w:val="34"/>
          <w:szCs w:val="34"/>
          <w:rtl/>
          <w:lang w:val="fr-CH"/>
        </w:rPr>
        <w:t>فحص دراسات موضوعية، تمك</w:t>
      </w:r>
      <w:r>
        <w:rPr>
          <w:rFonts w:ascii="Arabic Typesetting" w:hAnsi="Arabic Typesetting" w:cs="Arabic Typesetting" w:hint="cs"/>
          <w:sz w:val="34"/>
          <w:szCs w:val="34"/>
          <w:rtl/>
          <w:lang w:val="fr-CH"/>
        </w:rPr>
        <w:t>ّ</w:t>
      </w:r>
      <w:r w:rsidRPr="00FE3908">
        <w:rPr>
          <w:rFonts w:ascii="Arabic Typesetting" w:hAnsi="Arabic Typesetting" w:cs="Arabic Typesetting"/>
          <w:sz w:val="34"/>
          <w:szCs w:val="34"/>
          <w:rtl/>
          <w:lang w:val="fr-CH"/>
        </w:rPr>
        <w:t xml:space="preserve">نت اللجنة الدائمة من استعراض نظام البراءات الدولي الراهن من منظور شامل، مع مراعاة الاحتياجات والمصالح المختلفة لجميع الدول الأعضاء وأصحاب المصالح. وأسهم النهج التدرجي في توسعة القاعدة المشتركة التي تنطلق منها اللجنة الدائمة في إجراء مناقشاتها. </w:t>
      </w:r>
      <w:r>
        <w:rPr>
          <w:rFonts w:ascii="Arabic Typesetting" w:hAnsi="Arabic Typesetting" w:cs="Arabic Typesetting" w:hint="cs"/>
          <w:sz w:val="34"/>
          <w:szCs w:val="34"/>
          <w:rtl/>
          <w:lang w:val="fr-CH"/>
        </w:rPr>
        <w:t xml:space="preserve">كما </w:t>
      </w:r>
      <w:r>
        <w:rPr>
          <w:rFonts w:ascii="Arabic Typesetting" w:hAnsi="Arabic Typesetting" w:cs="Arabic Typesetting"/>
          <w:sz w:val="34"/>
          <w:szCs w:val="34"/>
          <w:rtl/>
          <w:lang w:val="fr-CH"/>
        </w:rPr>
        <w:t>أ</w:t>
      </w:r>
      <w:r>
        <w:rPr>
          <w:rFonts w:ascii="Arabic Typesetting" w:hAnsi="Arabic Typesetting" w:cs="Arabic Typesetting" w:hint="cs"/>
          <w:sz w:val="34"/>
          <w:szCs w:val="34"/>
          <w:rtl/>
          <w:lang w:val="fr-CH"/>
        </w:rPr>
        <w:t>سهم</w:t>
      </w:r>
      <w:r w:rsidRPr="00FE3908">
        <w:rPr>
          <w:rFonts w:ascii="Arabic Typesetting" w:hAnsi="Arabic Typesetting" w:cs="Arabic Typesetting"/>
          <w:sz w:val="34"/>
          <w:szCs w:val="34"/>
          <w:rtl/>
          <w:lang w:val="fr-CH"/>
        </w:rPr>
        <w:t xml:space="preserve"> استخدام اللجنة الدائمة لمنهجيات مختلفة، مثل إعداد دراسات أساسية و</w:t>
      </w:r>
      <w:r>
        <w:rPr>
          <w:rFonts w:ascii="Arabic Typesetting" w:hAnsi="Arabic Typesetting" w:cs="Arabic Typesetting" w:hint="cs"/>
          <w:sz w:val="34"/>
          <w:szCs w:val="34"/>
          <w:rtl/>
          <w:lang w:val="fr-CH"/>
        </w:rPr>
        <w:t xml:space="preserve">تنظيم ندوات وجلسات تشاركية بشأن </w:t>
      </w:r>
      <w:r w:rsidRPr="00FE3908">
        <w:rPr>
          <w:rFonts w:ascii="Arabic Typesetting" w:hAnsi="Arabic Typesetting" w:cs="Arabic Typesetting"/>
          <w:sz w:val="34"/>
          <w:szCs w:val="34"/>
          <w:rtl/>
          <w:lang w:val="fr-CH"/>
        </w:rPr>
        <w:t xml:space="preserve">تنفيذ قانون البراءات </w:t>
      </w:r>
      <w:r>
        <w:rPr>
          <w:rFonts w:ascii="Arabic Typesetting" w:hAnsi="Arabic Typesetting" w:cs="Arabic Typesetting" w:hint="cs"/>
          <w:sz w:val="34"/>
          <w:szCs w:val="34"/>
          <w:rtl/>
          <w:lang w:val="fr-CH"/>
        </w:rPr>
        <w:t xml:space="preserve">على الصعيد الوطني </w:t>
      </w:r>
      <w:r w:rsidRPr="00FE3908">
        <w:rPr>
          <w:rFonts w:ascii="Arabic Typesetting" w:hAnsi="Arabic Typesetting" w:cs="Arabic Typesetting"/>
          <w:sz w:val="34"/>
          <w:szCs w:val="34"/>
          <w:rtl/>
          <w:lang w:val="fr-CH"/>
        </w:rPr>
        <w:t xml:space="preserve">والتجارب والتحديات </w:t>
      </w:r>
      <w:r>
        <w:rPr>
          <w:rFonts w:ascii="Arabic Typesetting" w:hAnsi="Arabic Typesetting" w:cs="Arabic Typesetting"/>
          <w:sz w:val="34"/>
          <w:szCs w:val="34"/>
          <w:rtl/>
          <w:lang w:val="fr-CH"/>
        </w:rPr>
        <w:t>الوطنية</w:t>
      </w:r>
      <w:r w:rsidRPr="00FE3908">
        <w:rPr>
          <w:rFonts w:ascii="Arabic Typesetting" w:hAnsi="Arabic Typesetting" w:cs="Arabic Typesetting"/>
          <w:sz w:val="34"/>
          <w:szCs w:val="34"/>
          <w:rtl/>
          <w:lang w:val="fr-CH"/>
        </w:rPr>
        <w:t>، في تقدم المناقشات حول القضايا ذات الاهتمام المشترك في</w:t>
      </w:r>
      <w:r>
        <w:rPr>
          <w:rFonts w:ascii="Arabic Typesetting" w:hAnsi="Arabic Typesetting" w:cs="Arabic Typesetting"/>
          <w:sz w:val="34"/>
          <w:szCs w:val="34"/>
          <w:rtl/>
          <w:lang w:val="fr-CH"/>
        </w:rPr>
        <w:t xml:space="preserve"> اللجنة الدائمة. وخلال</w:t>
      </w:r>
      <w:r>
        <w:rPr>
          <w:rFonts w:ascii="Arabic Typesetting" w:hAnsi="Arabic Typesetting" w:cs="Arabic Typesetting" w:hint="cs"/>
          <w:sz w:val="34"/>
          <w:szCs w:val="34"/>
          <w:rtl/>
          <w:lang w:val="fr-CH"/>
        </w:rPr>
        <w:t xml:space="preserve"> عام 2014</w:t>
      </w:r>
      <w:r w:rsidRPr="00FE3908">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 xml:space="preserve">قدمت الدول الأعضاء عددا من المقترحات بشأن الموضوعات المذكورة أعلاه، </w:t>
      </w:r>
      <w:r>
        <w:rPr>
          <w:rFonts w:ascii="Arabic Typesetting" w:hAnsi="Arabic Typesetting" w:cs="Arabic Typesetting" w:hint="cs"/>
          <w:sz w:val="34"/>
          <w:szCs w:val="34"/>
          <w:rtl/>
          <w:lang w:val="fr-CH"/>
        </w:rPr>
        <w:t>م</w:t>
      </w:r>
      <w:r w:rsidRPr="00FE3908">
        <w:rPr>
          <w:rFonts w:ascii="Arabic Typesetting" w:hAnsi="Arabic Typesetting" w:cs="Arabic Typesetting"/>
          <w:sz w:val="34"/>
          <w:szCs w:val="34"/>
          <w:rtl/>
          <w:lang w:val="fr-CH"/>
        </w:rPr>
        <w:t xml:space="preserve">ما </w:t>
      </w:r>
      <w:r>
        <w:rPr>
          <w:rFonts w:ascii="Arabic Typesetting" w:hAnsi="Arabic Typesetting" w:cs="Arabic Typesetting" w:hint="cs"/>
          <w:sz w:val="34"/>
          <w:szCs w:val="34"/>
          <w:rtl/>
          <w:lang w:val="fr-CH"/>
        </w:rPr>
        <w:t>يبيّن</w:t>
      </w:r>
      <w:r w:rsidRPr="00FE3908">
        <w:rPr>
          <w:rFonts w:ascii="Arabic Typesetting" w:hAnsi="Arabic Typesetting" w:cs="Arabic Typesetting"/>
          <w:sz w:val="34"/>
          <w:szCs w:val="34"/>
          <w:rtl/>
          <w:lang w:val="fr-CH"/>
        </w:rPr>
        <w:t xml:space="preserve"> التزام الد</w:t>
      </w:r>
      <w:r>
        <w:rPr>
          <w:rFonts w:ascii="Arabic Typesetting" w:hAnsi="Arabic Typesetting" w:cs="Arabic Typesetting"/>
          <w:sz w:val="34"/>
          <w:szCs w:val="34"/>
          <w:rtl/>
          <w:lang w:val="fr-CH"/>
        </w:rPr>
        <w:t>ول الأعضاء بعمل اللجنة الدائمة.</w:t>
      </w:r>
    </w:p>
    <w:p w:rsidR="00362339" w:rsidRDefault="00362339" w:rsidP="00362339">
      <w:pPr>
        <w:numPr>
          <w:ilvl w:val="1"/>
          <w:numId w:val="4"/>
        </w:numPr>
        <w:tabs>
          <w:tab w:val="right" w:pos="727"/>
        </w:tabs>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وفيما يتعلق بالمعاهدات التي تديرها الويبو في مجال البراءات، </w:t>
      </w:r>
      <w:r>
        <w:rPr>
          <w:rFonts w:ascii="Arabic Typesetting" w:hAnsi="Arabic Typesetting" w:cs="Arabic Typesetting" w:hint="cs"/>
          <w:sz w:val="34"/>
          <w:szCs w:val="34"/>
          <w:rtl/>
          <w:lang w:val="fr-CH"/>
        </w:rPr>
        <w:t>شهد</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عام 2014</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انضمام دولة واحدة</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(الكويت) </w:t>
      </w:r>
      <w:r>
        <w:rPr>
          <w:rFonts w:ascii="Arabic Typesetting" w:hAnsi="Arabic Typesetting" w:cs="Arabic Typesetting"/>
          <w:sz w:val="34"/>
          <w:szCs w:val="34"/>
          <w:rtl/>
          <w:lang w:val="fr-CH"/>
        </w:rPr>
        <w:t>إلى اتفاقية باريس</w:t>
      </w:r>
      <w:r>
        <w:rPr>
          <w:rFonts w:ascii="Arabic Typesetting" w:hAnsi="Arabic Typesetting" w:cs="Arabic Typesetting" w:hint="cs"/>
          <w:sz w:val="34"/>
          <w:szCs w:val="34"/>
          <w:rtl/>
          <w:lang w:val="fr-CH"/>
        </w:rPr>
        <w:t>.</w:t>
      </w:r>
    </w:p>
    <w:p w:rsidR="00362339" w:rsidRDefault="00362339" w:rsidP="00362339">
      <w:pPr>
        <w:numPr>
          <w:ilvl w:val="1"/>
          <w:numId w:val="4"/>
        </w:numPr>
        <w:tabs>
          <w:tab w:val="right" w:pos="727"/>
        </w:tabs>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وكانت المساعدة التي تقدمها الويبو في مجال التشريع والسياسات مستندة بشكل منتظم إلى الإطار القانوني </w:t>
      </w:r>
      <w:r>
        <w:rPr>
          <w:rFonts w:ascii="Arabic Typesetting" w:hAnsi="Arabic Typesetting" w:cs="Arabic Typesetting" w:hint="cs"/>
          <w:sz w:val="34"/>
          <w:szCs w:val="34"/>
          <w:rtl/>
          <w:lang w:val="fr-CH"/>
        </w:rPr>
        <w:t>ال</w:t>
      </w:r>
      <w:r>
        <w:rPr>
          <w:rFonts w:ascii="Arabic Typesetting" w:hAnsi="Arabic Typesetting" w:cs="Arabic Typesetting"/>
          <w:sz w:val="34"/>
          <w:szCs w:val="34"/>
          <w:rtl/>
          <w:lang w:val="fr-CH"/>
        </w:rPr>
        <w:t>متعدد الأطراف. و</w:t>
      </w:r>
      <w:r>
        <w:rPr>
          <w:rFonts w:ascii="Arabic Typesetting" w:hAnsi="Arabic Typesetting" w:cs="Arabic Typesetting" w:hint="cs"/>
          <w:sz w:val="34"/>
          <w:szCs w:val="34"/>
          <w:rtl/>
          <w:lang w:val="fr-CH"/>
        </w:rPr>
        <w:t xml:space="preserve">قد شهدت </w:t>
      </w:r>
      <w:r w:rsidRPr="00FE3908">
        <w:rPr>
          <w:rFonts w:ascii="Arabic Typesetting" w:hAnsi="Arabic Typesetting" w:cs="Arabic Typesetting"/>
          <w:sz w:val="34"/>
          <w:szCs w:val="34"/>
          <w:rtl/>
          <w:lang w:val="fr-CH"/>
        </w:rPr>
        <w:t>أنشطة الدول الأعضاء</w:t>
      </w:r>
      <w:r>
        <w:rPr>
          <w:rFonts w:ascii="Arabic Typesetting" w:hAnsi="Arabic Typesetting" w:cs="Arabic Typesetting"/>
          <w:sz w:val="34"/>
          <w:szCs w:val="34"/>
          <w:rtl/>
          <w:lang w:val="fr-CH"/>
        </w:rPr>
        <w:t xml:space="preserve"> التشريعية</w:t>
      </w:r>
      <w:r>
        <w:rPr>
          <w:rFonts w:ascii="Arabic Typesetting" w:hAnsi="Arabic Typesetting" w:cs="Arabic Typesetting" w:hint="cs"/>
          <w:sz w:val="34"/>
          <w:szCs w:val="34"/>
          <w:rtl/>
          <w:lang w:val="fr-CH"/>
        </w:rPr>
        <w:t xml:space="preserve"> تزايدا يُعزى</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خصوصا</w:t>
      </w:r>
      <w:r w:rsidRPr="00FE3908">
        <w:rPr>
          <w:rFonts w:ascii="Arabic Typesetting" w:hAnsi="Arabic Typesetting" w:cs="Arabic Typesetting"/>
          <w:sz w:val="34"/>
          <w:szCs w:val="34"/>
          <w:rtl/>
          <w:lang w:val="fr-CH"/>
        </w:rPr>
        <w:t xml:space="preserve"> إلى </w:t>
      </w:r>
      <w:r>
        <w:rPr>
          <w:rFonts w:ascii="Arabic Typesetting" w:hAnsi="Arabic Typesetting" w:cs="Arabic Typesetting" w:hint="cs"/>
          <w:sz w:val="34"/>
          <w:szCs w:val="34"/>
          <w:rtl/>
          <w:lang w:val="fr-CH"/>
        </w:rPr>
        <w:t>مشاركتها</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في </w:t>
      </w:r>
      <w:r w:rsidRPr="00FE3908">
        <w:rPr>
          <w:rFonts w:ascii="Arabic Typesetting" w:hAnsi="Arabic Typesetting" w:cs="Arabic Typesetting"/>
          <w:sz w:val="34"/>
          <w:szCs w:val="34"/>
          <w:rtl/>
          <w:lang w:val="fr-CH"/>
        </w:rPr>
        <w:t xml:space="preserve">عمليات تكامل اقتصادي إقليمية وتوقيعها على اتفاقات تجارة تفضيلية. </w:t>
      </w:r>
      <w:r>
        <w:rPr>
          <w:rFonts w:ascii="Arabic Typesetting" w:hAnsi="Arabic Typesetting" w:cs="Arabic Typesetting" w:hint="cs"/>
          <w:sz w:val="34"/>
          <w:szCs w:val="34"/>
          <w:rtl/>
          <w:lang w:val="fr-CH"/>
        </w:rPr>
        <w:t>و</w:t>
      </w:r>
      <w:r>
        <w:rPr>
          <w:rFonts w:ascii="Arabic Typesetting" w:hAnsi="Arabic Typesetting" w:cs="Arabic Typesetting"/>
          <w:sz w:val="34"/>
          <w:szCs w:val="34"/>
          <w:rtl/>
          <w:lang w:val="fr-CH"/>
        </w:rPr>
        <w:t xml:space="preserve">إضافة إلى ذلك، </w:t>
      </w:r>
      <w:r>
        <w:rPr>
          <w:rFonts w:ascii="Arabic Typesetting" w:hAnsi="Arabic Typesetting" w:cs="Arabic Typesetting" w:hint="cs"/>
          <w:sz w:val="34"/>
          <w:szCs w:val="34"/>
          <w:rtl/>
          <w:lang w:val="fr-CH"/>
        </w:rPr>
        <w:t>يعكف</w:t>
      </w:r>
      <w:r w:rsidRPr="00FE3908">
        <w:rPr>
          <w:rFonts w:ascii="Arabic Typesetting" w:hAnsi="Arabic Typesetting" w:cs="Arabic Typesetting"/>
          <w:sz w:val="34"/>
          <w:szCs w:val="34"/>
          <w:rtl/>
          <w:lang w:val="fr-CH"/>
        </w:rPr>
        <w:t xml:space="preserve"> عدد من البلدان </w:t>
      </w:r>
      <w:r>
        <w:rPr>
          <w:rFonts w:ascii="Arabic Typesetting" w:hAnsi="Arabic Typesetting" w:cs="Arabic Typesetting" w:hint="cs"/>
          <w:sz w:val="34"/>
          <w:szCs w:val="34"/>
          <w:rtl/>
          <w:lang w:val="fr-CH"/>
        </w:rPr>
        <w:t xml:space="preserve">على مراجعة </w:t>
      </w:r>
      <w:r>
        <w:rPr>
          <w:rFonts w:ascii="Arabic Typesetting" w:hAnsi="Arabic Typesetting" w:cs="Arabic Typesetting"/>
          <w:sz w:val="34"/>
          <w:szCs w:val="34"/>
          <w:rtl/>
          <w:lang w:val="fr-CH"/>
        </w:rPr>
        <w:t>قوانينه المتعلقة بالبراءات ل</w:t>
      </w:r>
      <w:r>
        <w:rPr>
          <w:rFonts w:ascii="Arabic Typesetting" w:hAnsi="Arabic Typesetting" w:cs="Arabic Typesetting" w:hint="cs"/>
          <w:sz w:val="34"/>
          <w:szCs w:val="34"/>
          <w:rtl/>
          <w:lang w:val="fr-CH"/>
        </w:rPr>
        <w:t>استيعاب</w:t>
      </w:r>
      <w:r w:rsidRPr="00FE3908">
        <w:rPr>
          <w:rFonts w:ascii="Arabic Typesetting" w:hAnsi="Arabic Typesetting" w:cs="Arabic Typesetting"/>
          <w:sz w:val="34"/>
          <w:szCs w:val="34"/>
          <w:rtl/>
          <w:lang w:val="fr-CH"/>
        </w:rPr>
        <w:t xml:space="preserve"> سيا</w:t>
      </w:r>
      <w:r>
        <w:rPr>
          <w:rFonts w:ascii="Arabic Typesetting" w:hAnsi="Arabic Typesetting" w:cs="Arabic Typesetting"/>
          <w:sz w:val="34"/>
          <w:szCs w:val="34"/>
          <w:rtl/>
          <w:lang w:val="fr-CH"/>
        </w:rPr>
        <w:t>سات عامة محلية أو بسبب انضمام</w:t>
      </w:r>
      <w:r w:rsidRPr="00FE3908">
        <w:rPr>
          <w:rFonts w:ascii="Arabic Typesetting" w:hAnsi="Arabic Typesetting" w:cs="Arabic Typesetting"/>
          <w:sz w:val="34"/>
          <w:szCs w:val="34"/>
          <w:rtl/>
          <w:lang w:val="fr-CH"/>
        </w:rPr>
        <w:t>ه إلى معاهدات متعددة الأطراف بشأن البراءات</w:t>
      </w:r>
      <w:r>
        <w:rPr>
          <w:rFonts w:ascii="Arabic Typesetting" w:hAnsi="Arabic Typesetting" w:cs="Arabic Typesetting" w:hint="cs"/>
          <w:sz w:val="34"/>
          <w:szCs w:val="34"/>
          <w:rtl/>
          <w:lang w:val="fr-CH"/>
        </w:rPr>
        <w:t>،</w:t>
      </w:r>
      <w:r>
        <w:rPr>
          <w:rFonts w:ascii="Arabic Typesetting" w:hAnsi="Arabic Typesetting" w:cs="Arabic Typesetting"/>
          <w:sz w:val="34"/>
          <w:szCs w:val="34"/>
          <w:rtl/>
          <w:lang w:val="fr-CH"/>
        </w:rPr>
        <w:t xml:space="preserve"> وهي تحديدا</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 xml:space="preserve">معاهدة التعاون بشأن البراءات ومعاهدة بودابست ومعاهدة قانون البراءات. </w:t>
      </w:r>
      <w:r>
        <w:rPr>
          <w:rFonts w:ascii="Arabic Typesetting" w:hAnsi="Arabic Typesetting" w:cs="Arabic Typesetting" w:hint="cs"/>
          <w:sz w:val="34"/>
          <w:szCs w:val="34"/>
          <w:rtl/>
          <w:lang w:val="fr-CH"/>
        </w:rPr>
        <w:t xml:space="preserve">ثم إن </w:t>
      </w:r>
      <w:r w:rsidRPr="00FE3908">
        <w:rPr>
          <w:rFonts w:ascii="Arabic Typesetting" w:hAnsi="Arabic Typesetting" w:cs="Arabic Typesetting"/>
          <w:sz w:val="34"/>
          <w:szCs w:val="34"/>
          <w:rtl/>
          <w:lang w:val="fr-CH" w:bidi="ar"/>
        </w:rPr>
        <w:t>البلدان المنضمة إلى منظمة التجارة العالمية تراجع إطارها القانوني بصورة منهجية</w:t>
      </w:r>
      <w:r w:rsidRPr="00FE3908">
        <w:rPr>
          <w:rFonts w:ascii="Arabic Typesetting" w:hAnsi="Arabic Typesetting" w:cs="Arabic Typesetting"/>
          <w:sz w:val="34"/>
          <w:szCs w:val="34"/>
          <w:rtl/>
        </w:rPr>
        <w:t xml:space="preserve">، ومن ثمَّ </w:t>
      </w:r>
      <w:r w:rsidRPr="00FE3908">
        <w:rPr>
          <w:rFonts w:ascii="Arabic Typesetting" w:hAnsi="Arabic Typesetting" w:cs="Arabic Typesetting"/>
          <w:sz w:val="34"/>
          <w:szCs w:val="34"/>
          <w:rtl/>
          <w:lang w:val="fr-CH" w:bidi="ar"/>
        </w:rPr>
        <w:t>تسير طلبات المشورة التشريعية لديها على نفس المنوال</w:t>
      </w:r>
      <w:r w:rsidRPr="00FE3908">
        <w:rPr>
          <w:rFonts w:ascii="Arabic Typesetting" w:hAnsi="Arabic Typesetting" w:cs="Arabic Typesetting"/>
          <w:sz w:val="34"/>
          <w:szCs w:val="34"/>
        </w:rPr>
        <w:t>.</w:t>
      </w:r>
    </w:p>
    <w:p w:rsidR="00362339" w:rsidRPr="00C00C45" w:rsidRDefault="00362339" w:rsidP="00362339">
      <w:pPr>
        <w:numPr>
          <w:ilvl w:val="1"/>
          <w:numId w:val="4"/>
        </w:numPr>
        <w:tabs>
          <w:tab w:val="right" w:pos="727"/>
        </w:tabs>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sz w:val="34"/>
          <w:szCs w:val="34"/>
          <w:rtl/>
        </w:rPr>
        <w:t xml:space="preserve">وعلاوة على </w:t>
      </w:r>
      <w:r>
        <w:rPr>
          <w:rFonts w:ascii="Arabic Typesetting" w:hAnsi="Arabic Typesetting" w:cs="Arabic Typesetting" w:hint="cs"/>
          <w:sz w:val="34"/>
          <w:szCs w:val="34"/>
          <w:rtl/>
        </w:rPr>
        <w:t xml:space="preserve">ذلك </w:t>
      </w:r>
      <w:r w:rsidRPr="00FE3908">
        <w:rPr>
          <w:rFonts w:ascii="Arabic Typesetting" w:hAnsi="Arabic Typesetting" w:cs="Arabic Typesetting"/>
          <w:sz w:val="34"/>
          <w:szCs w:val="34"/>
          <w:rtl/>
        </w:rPr>
        <w:t xml:space="preserve">واصلت الأمانة، خلال </w:t>
      </w:r>
      <w:r>
        <w:rPr>
          <w:rFonts w:ascii="Arabic Typesetting" w:hAnsi="Arabic Typesetting" w:cs="Arabic Typesetting" w:hint="cs"/>
          <w:sz w:val="34"/>
          <w:szCs w:val="34"/>
          <w:rtl/>
        </w:rPr>
        <w:t>عام 2014</w:t>
      </w:r>
      <w:r>
        <w:rPr>
          <w:rFonts w:ascii="Arabic Typesetting" w:hAnsi="Arabic Typesetting" w:cs="Arabic Typesetting"/>
          <w:sz w:val="34"/>
          <w:szCs w:val="34"/>
          <w:rtl/>
        </w:rPr>
        <w:t>،</w:t>
      </w:r>
      <w:r w:rsidRPr="00FE3908">
        <w:rPr>
          <w:rFonts w:ascii="Arabic Typesetting" w:hAnsi="Arabic Typesetting" w:cs="Arabic Typesetting"/>
          <w:sz w:val="34"/>
          <w:szCs w:val="34"/>
          <w:rtl/>
        </w:rPr>
        <w:t xml:space="preserve"> إسهامها في نشر وعي أكبر بالمبادئ والممارسات القانونية لنظام البراءات </w:t>
      </w:r>
      <w:r>
        <w:rPr>
          <w:rFonts w:ascii="Arabic Typesetting" w:hAnsi="Arabic Typesetting" w:cs="Arabic Typesetting" w:hint="cs"/>
          <w:sz w:val="34"/>
          <w:szCs w:val="34"/>
          <w:rtl/>
        </w:rPr>
        <w:t>من خلال</w:t>
      </w:r>
      <w:r>
        <w:rPr>
          <w:rFonts w:ascii="Arabic Typesetting" w:hAnsi="Arabic Typesetting" w:cs="Arabic Typesetting"/>
          <w:sz w:val="34"/>
          <w:szCs w:val="34"/>
          <w:rtl/>
        </w:rPr>
        <w:t xml:space="preserve"> تقديم </w:t>
      </w:r>
      <w:r w:rsidRPr="00FE3908">
        <w:rPr>
          <w:rFonts w:ascii="Arabic Typesetting" w:hAnsi="Arabic Typesetting" w:cs="Arabic Typesetting"/>
          <w:sz w:val="34"/>
          <w:szCs w:val="34"/>
          <w:rtl/>
        </w:rPr>
        <w:t xml:space="preserve">معلومات </w:t>
      </w:r>
      <w:r>
        <w:rPr>
          <w:rFonts w:ascii="Arabic Typesetting" w:hAnsi="Arabic Typesetting" w:cs="Arabic Typesetting" w:hint="cs"/>
          <w:sz w:val="34"/>
          <w:szCs w:val="34"/>
          <w:rtl/>
        </w:rPr>
        <w:t xml:space="preserve">وجيهة </w:t>
      </w:r>
      <w:r w:rsidRPr="00FE3908">
        <w:rPr>
          <w:rFonts w:ascii="Arabic Typesetting" w:hAnsi="Arabic Typesetting" w:cs="Arabic Typesetting"/>
          <w:sz w:val="34"/>
          <w:szCs w:val="34"/>
          <w:rtl/>
        </w:rPr>
        <w:t>إلى</w:t>
      </w:r>
      <w:r>
        <w:rPr>
          <w:rFonts w:ascii="Arabic Typesetting" w:hAnsi="Arabic Typesetting" w:cs="Arabic Typesetting"/>
          <w:sz w:val="34"/>
          <w:szCs w:val="34"/>
          <w:rtl/>
        </w:rPr>
        <w:t xml:space="preserve"> المنظمات الحكومية الدولية وهيئات الأمم المتحدة </w:t>
      </w:r>
      <w:r w:rsidRPr="00FE3908">
        <w:rPr>
          <w:rFonts w:ascii="Arabic Typesetting" w:hAnsi="Arabic Typesetting" w:cs="Arabic Typesetting"/>
          <w:sz w:val="34"/>
          <w:szCs w:val="34"/>
          <w:rtl/>
        </w:rPr>
        <w:t xml:space="preserve">والمنظمات غير الحكومية وأطراف أخرى عن قضايا يشملها هذا </w:t>
      </w:r>
      <w:r>
        <w:rPr>
          <w:rFonts w:ascii="Arabic Typesetting" w:hAnsi="Arabic Typesetting" w:cs="Arabic Typesetting"/>
          <w:sz w:val="34"/>
          <w:szCs w:val="34"/>
          <w:rtl/>
        </w:rPr>
        <w:t>البرنامج</w:t>
      </w:r>
      <w:r w:rsidRPr="00FE3908">
        <w:rPr>
          <w:rFonts w:ascii="Arabic Typesetting" w:hAnsi="Arabic Typesetting" w:cs="Arabic Typesetting"/>
          <w:sz w:val="34"/>
          <w:szCs w:val="34"/>
          <w:rtl/>
        </w:rPr>
        <w:t>.</w:t>
      </w:r>
    </w:p>
    <w:p w:rsidR="00362339" w:rsidRPr="00FE3908" w:rsidRDefault="00362339" w:rsidP="00362339">
      <w:pPr>
        <w:numPr>
          <w:ilvl w:val="1"/>
          <w:numId w:val="4"/>
        </w:numPr>
        <w:tabs>
          <w:tab w:val="right" w:pos="727"/>
        </w:tabs>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استمدت </w:t>
      </w:r>
      <w:r>
        <w:rPr>
          <w:rFonts w:ascii="Arabic Typesetting" w:hAnsi="Arabic Typesetting" w:cs="Arabic Typesetting" w:hint="cs"/>
          <w:sz w:val="34"/>
          <w:szCs w:val="34"/>
          <w:rtl/>
        </w:rPr>
        <w:t xml:space="preserve">عمليات </w:t>
      </w:r>
      <w:r w:rsidRPr="00FE3908">
        <w:rPr>
          <w:rFonts w:ascii="Arabic Typesetting" w:hAnsi="Arabic Typesetting" w:cs="Arabic Typesetting"/>
          <w:sz w:val="34"/>
          <w:szCs w:val="34"/>
          <w:rtl/>
          <w:lang w:val="fr-CH"/>
        </w:rPr>
        <w:t>تصميم أنشطة البرنامج 1 والتخطيط لها و</w:t>
      </w:r>
      <w:r>
        <w:rPr>
          <w:rFonts w:ascii="Arabic Typesetting" w:hAnsi="Arabic Typesetting" w:cs="Arabic Typesetting" w:hint="cs"/>
          <w:sz w:val="34"/>
          <w:szCs w:val="34"/>
          <w:rtl/>
          <w:lang w:val="fr-CH"/>
        </w:rPr>
        <w:t>تنفيذها</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المعلومات والتوجيهات من توصيات جدول أعمال التنمية المعنية. وظلّت المناقشات بشأن التطوير التدريجي لنظام البراءات الدولي ضمن اللجنة الدائمة شاملة وتُجرى</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w:t>
      </w:r>
      <w:r>
        <w:rPr>
          <w:rFonts w:ascii="Arabic Typesetting" w:hAnsi="Arabic Typesetting" w:cs="Arabic Typesetting"/>
          <w:sz w:val="34"/>
          <w:szCs w:val="34"/>
          <w:rtl/>
          <w:lang w:val="fr-CH"/>
        </w:rPr>
        <w:t xml:space="preserve">توجيه </w:t>
      </w:r>
      <w:r>
        <w:rPr>
          <w:rFonts w:ascii="Arabic Typesetting" w:hAnsi="Arabic Typesetting" w:cs="Arabic Typesetting" w:hint="cs"/>
          <w:sz w:val="34"/>
          <w:szCs w:val="34"/>
          <w:rtl/>
          <w:lang w:val="fr-CH"/>
        </w:rPr>
        <w:t xml:space="preserve">الدول </w:t>
      </w:r>
      <w:r>
        <w:rPr>
          <w:rFonts w:ascii="Arabic Typesetting" w:hAnsi="Arabic Typesetting" w:cs="Arabic Typesetting"/>
          <w:sz w:val="34"/>
          <w:szCs w:val="34"/>
          <w:rtl/>
          <w:lang w:val="fr-CH"/>
        </w:rPr>
        <w:t>الأعضاء</w:t>
      </w:r>
      <w:r w:rsidRPr="00FE3908">
        <w:rPr>
          <w:rFonts w:ascii="Arabic Typesetting" w:hAnsi="Arabic Typesetting" w:cs="Arabic Typesetting"/>
          <w:sz w:val="34"/>
          <w:szCs w:val="34"/>
          <w:rtl/>
          <w:lang w:val="fr-CH"/>
        </w:rPr>
        <w:t xml:space="preserve">، مع مراعاة مختلف </w:t>
      </w:r>
      <w:r>
        <w:rPr>
          <w:rFonts w:ascii="Arabic Typesetting" w:hAnsi="Arabic Typesetting" w:cs="Arabic Typesetting" w:hint="cs"/>
          <w:sz w:val="34"/>
          <w:szCs w:val="34"/>
          <w:rtl/>
          <w:lang w:val="fr-CH"/>
        </w:rPr>
        <w:t>مستويات التنمية</w:t>
      </w:r>
      <w:r>
        <w:rPr>
          <w:rFonts w:ascii="Arabic Typesetting" w:hAnsi="Arabic Typesetting" w:cs="Arabic Typesetting"/>
          <w:sz w:val="34"/>
          <w:szCs w:val="34"/>
          <w:rtl/>
          <w:lang w:val="fr-CH"/>
        </w:rPr>
        <w:t>، ما يمثل عملية تشاركية و</w:t>
      </w:r>
      <w:r>
        <w:rPr>
          <w:rFonts w:ascii="Arabic Typesetting" w:hAnsi="Arabic Typesetting" w:cs="Arabic Typesetting" w:hint="cs"/>
          <w:sz w:val="34"/>
          <w:szCs w:val="34"/>
          <w:rtl/>
          <w:lang w:val="fr-CH"/>
        </w:rPr>
        <w:t xml:space="preserve">يتماشى </w:t>
      </w:r>
      <w:r w:rsidRPr="00FE3908">
        <w:rPr>
          <w:rFonts w:ascii="Arabic Typesetting" w:hAnsi="Arabic Typesetting" w:cs="Arabic Typesetting"/>
          <w:sz w:val="34"/>
          <w:szCs w:val="34"/>
          <w:rtl/>
          <w:lang w:val="fr-CH"/>
        </w:rPr>
        <w:t xml:space="preserve">مع مبدأ حياد أمانة الويبو (التوصية 15). كما راعت المناقشات أوجه المرونة القائمة في الاتفاقات الدولية المتعلقة بالملكية الفكرية (التوصية 17). واستندت أنشطة اللجنة </w:t>
      </w:r>
      <w:r>
        <w:rPr>
          <w:rFonts w:ascii="Arabic Typesetting" w:hAnsi="Arabic Typesetting" w:cs="Arabic Typesetting" w:hint="cs"/>
          <w:sz w:val="34"/>
          <w:szCs w:val="34"/>
          <w:rtl/>
          <w:lang w:val="fr-CH"/>
        </w:rPr>
        <w:t xml:space="preserve">الدائمة </w:t>
      </w:r>
      <w:r w:rsidRPr="00FE3908">
        <w:rPr>
          <w:rFonts w:ascii="Arabic Typesetting" w:hAnsi="Arabic Typesetting" w:cs="Arabic Typesetting"/>
          <w:sz w:val="34"/>
          <w:szCs w:val="34"/>
          <w:rtl/>
          <w:lang w:val="fr-CH"/>
        </w:rPr>
        <w:t xml:space="preserve">إلى عمليات تشاور مفتوحة ومتوازنة (التوصيتان 21 و42) مع </w:t>
      </w:r>
      <w:r>
        <w:rPr>
          <w:rFonts w:ascii="Arabic Typesetting" w:hAnsi="Arabic Typesetting" w:cs="Arabic Typesetting" w:hint="cs"/>
          <w:sz w:val="34"/>
          <w:szCs w:val="34"/>
          <w:rtl/>
          <w:lang w:val="fr-CH"/>
        </w:rPr>
        <w:t xml:space="preserve">السعي، في الوقت ذاته، إلى </w:t>
      </w:r>
      <w:r w:rsidRPr="00FE3908">
        <w:rPr>
          <w:rFonts w:ascii="Arabic Typesetting" w:hAnsi="Arabic Typesetting" w:cs="Arabic Typesetting"/>
          <w:sz w:val="34"/>
          <w:szCs w:val="34"/>
          <w:rtl/>
          <w:lang w:val="fr-CH"/>
        </w:rPr>
        <w:t>دعم الأ</w:t>
      </w:r>
      <w:r>
        <w:rPr>
          <w:rFonts w:ascii="Arabic Typesetting" w:hAnsi="Arabic Typesetting" w:cs="Arabic Typesetting"/>
          <w:sz w:val="34"/>
          <w:szCs w:val="34"/>
          <w:rtl/>
          <w:lang w:val="fr-CH"/>
        </w:rPr>
        <w:t>هداف الإنمائية للأمم المتحدة</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 xml:space="preserve">(التوصية 22). </w:t>
      </w:r>
      <w:r>
        <w:rPr>
          <w:rFonts w:ascii="Arabic Typesetting" w:hAnsi="Arabic Typesetting" w:cs="Arabic Typesetting" w:hint="cs"/>
          <w:sz w:val="34"/>
          <w:szCs w:val="34"/>
          <w:rtl/>
          <w:lang w:val="fr-CH"/>
        </w:rPr>
        <w:t>و</w:t>
      </w:r>
      <w:r>
        <w:rPr>
          <w:rFonts w:ascii="Arabic Typesetting" w:hAnsi="Arabic Typesetting" w:cs="Arabic Typesetting"/>
          <w:sz w:val="34"/>
          <w:szCs w:val="34"/>
          <w:rtl/>
          <w:lang w:val="fr-CH"/>
        </w:rPr>
        <w:t>على وجه التحديد</w:t>
      </w:r>
      <w:r>
        <w:rPr>
          <w:rFonts w:ascii="Arabic Typesetting" w:hAnsi="Arabic Typesetting" w:cs="Arabic Typesetting" w:hint="cs"/>
          <w:sz w:val="34"/>
          <w:szCs w:val="34"/>
          <w:rtl/>
          <w:lang w:val="fr-CH"/>
        </w:rPr>
        <w:t xml:space="preserve"> و</w:t>
      </w:r>
      <w:r>
        <w:rPr>
          <w:rFonts w:ascii="Arabic Typesetting" w:hAnsi="Arabic Typesetting" w:cs="Arabic Typesetting"/>
          <w:sz w:val="34"/>
          <w:szCs w:val="34"/>
          <w:rtl/>
          <w:lang w:val="fr-CH"/>
        </w:rPr>
        <w:t>تمشيا مع التوصية 22</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تناولت وثائق عمل اللجنة الدائمة قضايا مثل: "1" نقل التك</w:t>
      </w:r>
      <w:r>
        <w:rPr>
          <w:rFonts w:ascii="Arabic Typesetting" w:hAnsi="Arabic Typesetting" w:cs="Arabic Typesetting"/>
          <w:sz w:val="34"/>
          <w:szCs w:val="34"/>
          <w:rtl/>
          <w:lang w:val="fr-CH"/>
        </w:rPr>
        <w:t>نولوجيا المتعلقة بالبراءات؛ "2"</w:t>
      </w:r>
      <w:r>
        <w:rPr>
          <w:rFonts w:ascii="Arabic Typesetting" w:hAnsi="Arabic Typesetting" w:cs="Arabic Typesetting" w:hint="cs"/>
          <w:sz w:val="34"/>
          <w:szCs w:val="34"/>
          <w:rtl/>
          <w:lang w:val="fr-CH"/>
        </w:rPr>
        <w:t xml:space="preserve"> و</w:t>
      </w:r>
      <w:r>
        <w:rPr>
          <w:rFonts w:ascii="Arabic Typesetting" w:hAnsi="Arabic Typesetting" w:cs="Arabic Typesetting"/>
          <w:sz w:val="34"/>
          <w:szCs w:val="34"/>
          <w:rtl/>
          <w:lang w:val="fr-CH"/>
        </w:rPr>
        <w:t>أوجه المرونة</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والاستثناءات والتقييدات المحتملة لفائدة الدول الأعضاء.</w:t>
      </w:r>
    </w:p>
    <w:p w:rsidR="00362339" w:rsidRPr="00FE3908" w:rsidRDefault="00362339" w:rsidP="00362339">
      <w:pPr>
        <w:numPr>
          <w:ilvl w:val="1"/>
          <w:numId w:val="4"/>
        </w:numPr>
        <w:tabs>
          <w:tab w:val="right" w:pos="727"/>
        </w:tabs>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وكانت أنشطة ال</w:t>
      </w:r>
      <w:r>
        <w:rPr>
          <w:rFonts w:ascii="Arabic Typesetting" w:hAnsi="Arabic Typesetting" w:cs="Arabic Typesetting"/>
          <w:sz w:val="34"/>
          <w:szCs w:val="34"/>
          <w:rtl/>
          <w:lang w:val="fr-CH"/>
        </w:rPr>
        <w:t xml:space="preserve">برنامج </w:t>
      </w:r>
      <w:r>
        <w:rPr>
          <w:rFonts w:ascii="Arabic Typesetting" w:hAnsi="Arabic Typesetting" w:cs="Arabic Typesetting" w:hint="cs"/>
          <w:sz w:val="34"/>
          <w:szCs w:val="34"/>
          <w:rtl/>
          <w:lang w:val="fr-CH"/>
        </w:rPr>
        <w:t>الخاصة</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بتكوين الكفاءات</w:t>
      </w:r>
      <w:r>
        <w:rPr>
          <w:rFonts w:ascii="Arabic Typesetting" w:hAnsi="Arabic Typesetting" w:cs="Arabic Typesetting"/>
          <w:sz w:val="34"/>
          <w:szCs w:val="34"/>
          <w:rtl/>
          <w:lang w:val="fr-CH"/>
        </w:rPr>
        <w:t xml:space="preserve"> </w:t>
      </w:r>
      <w:r w:rsidRPr="00FE3908">
        <w:rPr>
          <w:rFonts w:ascii="Arabic Typesetting" w:hAnsi="Arabic Typesetting" w:cs="Arabic Typesetting"/>
          <w:sz w:val="34"/>
          <w:szCs w:val="34"/>
          <w:rtl/>
          <w:lang w:val="fr-CH"/>
        </w:rPr>
        <w:t>و</w:t>
      </w:r>
      <w:r>
        <w:rPr>
          <w:rFonts w:ascii="Arabic Typesetting" w:hAnsi="Arabic Typesetting" w:cs="Arabic Typesetting" w:hint="cs"/>
          <w:sz w:val="34"/>
          <w:szCs w:val="34"/>
          <w:rtl/>
          <w:lang w:val="fr-CH"/>
        </w:rPr>
        <w:t>ب</w:t>
      </w:r>
      <w:r w:rsidRPr="00FE3908">
        <w:rPr>
          <w:rFonts w:ascii="Arabic Typesetting" w:hAnsi="Arabic Typesetting" w:cs="Arabic Typesetting"/>
          <w:sz w:val="34"/>
          <w:szCs w:val="34"/>
          <w:rtl/>
          <w:lang w:val="fr-CH"/>
        </w:rPr>
        <w:t xml:space="preserve">المساعدة </w:t>
      </w:r>
      <w:r>
        <w:rPr>
          <w:rFonts w:ascii="Arabic Typesetting" w:hAnsi="Arabic Typesetting" w:cs="Arabic Typesetting" w:hint="cs"/>
          <w:sz w:val="34"/>
          <w:szCs w:val="34"/>
          <w:rtl/>
          <w:lang w:val="fr-CH"/>
        </w:rPr>
        <w:t>في مجالي</w:t>
      </w:r>
      <w:r>
        <w:rPr>
          <w:rFonts w:ascii="Arabic Typesetting" w:hAnsi="Arabic Typesetting" w:cs="Arabic Typesetting"/>
          <w:sz w:val="34"/>
          <w:szCs w:val="34"/>
          <w:rtl/>
          <w:lang w:val="fr-CH"/>
        </w:rPr>
        <w:t xml:space="preserve"> التشريع والسياس</w:t>
      </w:r>
      <w:r>
        <w:rPr>
          <w:rFonts w:ascii="Arabic Typesetting" w:hAnsi="Arabic Typesetting" w:cs="Arabic Typesetting" w:hint="cs"/>
          <w:sz w:val="34"/>
          <w:szCs w:val="34"/>
          <w:rtl/>
          <w:lang w:val="fr-CH"/>
        </w:rPr>
        <w:t>ة العامة</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إنمائية المنحى وقائمة على الطلب</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وتُنفذ</w:t>
      </w:r>
      <w:r w:rsidRPr="00FE3908">
        <w:rPr>
          <w:rFonts w:ascii="Arabic Typesetting" w:hAnsi="Arabic Typesetting" w:cs="Arabic Typesetting"/>
          <w:sz w:val="34"/>
          <w:szCs w:val="34"/>
          <w:rtl/>
          <w:lang w:val="fr-CH"/>
        </w:rPr>
        <w:t xml:space="preserve"> ضمن الإطار الزمني المخطط (التوصيات 1 و13 و14).</w:t>
      </w:r>
    </w:p>
    <w:p w:rsidR="00362339" w:rsidRDefault="00362339" w:rsidP="00362339">
      <w:pPr>
        <w:numPr>
          <w:ilvl w:val="1"/>
          <w:numId w:val="4"/>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sz w:val="34"/>
          <w:szCs w:val="34"/>
          <w:rtl/>
        </w:rPr>
        <w:t>وعلاوة على ذلك</w:t>
      </w:r>
      <w:r>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ووفقا للتوصيتين 16 و</w:t>
      </w:r>
      <w:r>
        <w:rPr>
          <w:rFonts w:ascii="Arabic Typesetting" w:hAnsi="Arabic Typesetting" w:cs="Arabic Typesetting"/>
          <w:sz w:val="34"/>
          <w:szCs w:val="34"/>
          <w:rtl/>
        </w:rPr>
        <w:t>20</w:t>
      </w:r>
      <w:r w:rsidRPr="00FE3908">
        <w:rPr>
          <w:rFonts w:ascii="Arabic Typesetting" w:hAnsi="Arabic Typesetting" w:cs="Arabic Typesetting"/>
          <w:sz w:val="34"/>
          <w:szCs w:val="34"/>
          <w:rtl/>
        </w:rPr>
        <w:t xml:space="preserve">، شارك البرنامج في </w:t>
      </w:r>
      <w:r>
        <w:rPr>
          <w:rFonts w:ascii="Arabic Typesetting" w:hAnsi="Arabic Typesetting" w:cs="Arabic Typesetting" w:hint="cs"/>
          <w:sz w:val="34"/>
          <w:szCs w:val="34"/>
          <w:rtl/>
        </w:rPr>
        <w:t>عملية تقييم نهائي لنتائج</w:t>
      </w:r>
      <w:r w:rsidRPr="00FE3908">
        <w:rPr>
          <w:rFonts w:ascii="Arabic Typesetting" w:hAnsi="Arabic Typesetting" w:cs="Arabic Typesetting"/>
          <w:sz w:val="34"/>
          <w:szCs w:val="34"/>
          <w:rtl/>
        </w:rPr>
        <w:t xml:space="preserve"> مشروع جدول أعمال التنمية</w:t>
      </w:r>
      <w:r>
        <w:rPr>
          <w:rFonts w:ascii="Arabic Typesetting" w:hAnsi="Arabic Typesetting" w:cs="Arabic Typesetting"/>
          <w:sz w:val="34"/>
          <w:szCs w:val="34"/>
          <w:rtl/>
        </w:rPr>
        <w:t xml:space="preserve"> المتعلق بالبراءات والملك العام</w:t>
      </w:r>
      <w:r>
        <w:rPr>
          <w:rFonts w:ascii="Arabic Typesetting" w:hAnsi="Arabic Typesetting" w:cs="Arabic Typesetting" w:hint="cs"/>
          <w:sz w:val="34"/>
          <w:szCs w:val="34"/>
          <w:rtl/>
        </w:rPr>
        <w:t>، الذي عُرض ونوقش في الدورة الثلاثين للجنة المعنية بالتنمية والملكية الفكرية (لجنة التنمية) المعقودة في الفترة من 19 إلى 23 مايو 2014.</w:t>
      </w:r>
    </w:p>
    <w:p w:rsidR="00362339" w:rsidRPr="00E178F4" w:rsidRDefault="00362339" w:rsidP="00362339">
      <w:pPr>
        <w:numPr>
          <w:ilvl w:val="1"/>
          <w:numId w:val="4"/>
        </w:numPr>
        <w:bidi/>
        <w:spacing w:after="12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sz w:val="34"/>
          <w:szCs w:val="34"/>
          <w:rtl/>
        </w:rPr>
        <w:lastRenderedPageBreak/>
        <w:t xml:space="preserve"> </w:t>
      </w:r>
      <w:r>
        <w:rPr>
          <w:rFonts w:ascii="Arabic Typesetting" w:hAnsi="Arabic Typesetting" w:cs="Arabic Typesetting" w:hint="cs"/>
          <w:sz w:val="34"/>
          <w:szCs w:val="34"/>
          <w:rtl/>
        </w:rPr>
        <w:t>كما أعدّ البرنامج الوثيقة</w:t>
      </w:r>
      <w:r>
        <w:rPr>
          <w:rFonts w:ascii="Arabic Typesetting" w:hAnsi="Arabic Typesetting" w:cs="Arabic Typesetting" w:hint="eastAsia"/>
          <w:sz w:val="34"/>
          <w:szCs w:val="34"/>
          <w:rtl/>
        </w:rPr>
        <w:t> </w:t>
      </w:r>
      <w:r w:rsidRPr="002438D0">
        <w:rPr>
          <w:rFonts w:ascii="Arabic Typesetting" w:hAnsi="Arabic Typesetting" w:cs="Arabic Typesetting"/>
          <w:sz w:val="34"/>
          <w:szCs w:val="34"/>
        </w:rPr>
        <w:t>CDIP/13/10</w:t>
      </w:r>
      <w:r>
        <w:rPr>
          <w:rFonts w:ascii="Arabic Typesetting" w:hAnsi="Arabic Typesetting" w:cs="Arabic Typesetting" w:hint="cs"/>
          <w:sz w:val="34"/>
          <w:szCs w:val="34"/>
          <w:rtl/>
        </w:rPr>
        <w:t xml:space="preserve">، التي تشمل وجهين جديدين من أوجه المرونة المتعلقة بالبراءات والتي نوقشت في الدورة نفسها للجنة التنمية، </w:t>
      </w:r>
      <w:r w:rsidRPr="00E178F4">
        <w:rPr>
          <w:rFonts w:ascii="Arabic Typesetting" w:hAnsi="Arabic Typesetting" w:cs="Arabic Typesetting" w:hint="cs"/>
          <w:sz w:val="34"/>
          <w:szCs w:val="34"/>
          <w:rtl/>
          <w:lang w:val="fr-CH"/>
        </w:rPr>
        <w:t>واضطلع</w:t>
      </w:r>
      <w:r w:rsidRPr="00E178F4">
        <w:rPr>
          <w:rFonts w:ascii="Arabic Typesetting" w:hAnsi="Arabic Typesetting" w:cs="Arabic Typesetting"/>
          <w:sz w:val="34"/>
          <w:szCs w:val="34"/>
          <w:rtl/>
          <w:lang w:val="fr-CH"/>
        </w:rPr>
        <w:t xml:space="preserve"> </w:t>
      </w:r>
      <w:r w:rsidRPr="00E178F4">
        <w:rPr>
          <w:rFonts w:ascii="Arabic Typesetting" w:hAnsi="Arabic Typesetting" w:cs="Arabic Typesetting" w:hint="cs"/>
          <w:sz w:val="34"/>
          <w:szCs w:val="34"/>
          <w:rtl/>
          <w:lang w:val="fr-CH"/>
        </w:rPr>
        <w:t>ب</w:t>
      </w:r>
      <w:r w:rsidRPr="00E178F4">
        <w:rPr>
          <w:rFonts w:ascii="Arabic Typesetting" w:hAnsi="Arabic Typesetting" w:cs="Arabic Typesetting"/>
          <w:sz w:val="34"/>
          <w:szCs w:val="34"/>
          <w:rtl/>
          <w:lang w:val="fr-CH"/>
        </w:rPr>
        <w:t>أنشطة تهدف إلى إذكاء الوعي بشأن التطبيق العملي لأوجه المرونة على الصعيد الوطني. وفي هذا الصدد نُظمت</w:t>
      </w:r>
      <w:r w:rsidRPr="00E178F4">
        <w:rPr>
          <w:rFonts w:ascii="Arabic Typesetting" w:hAnsi="Arabic Typesetting" w:cs="Arabic Typesetting" w:hint="cs"/>
          <w:sz w:val="34"/>
          <w:szCs w:val="34"/>
          <w:rtl/>
          <w:lang w:val="fr-CH"/>
        </w:rPr>
        <w:t>، في بيشكيك بقيرغيزستان، ندوة إقليمية للويبو بشأن قضايا حماية البراءات في المجال الصيدلاني</w:t>
      </w:r>
      <w:r w:rsidRPr="00E178F4">
        <w:rPr>
          <w:rFonts w:ascii="Arabic Typesetting" w:hAnsi="Arabic Typesetting" w:cs="Arabic Typesetting"/>
          <w:sz w:val="34"/>
          <w:szCs w:val="34"/>
          <w:rtl/>
          <w:lang w:val="fr-CH"/>
        </w:rPr>
        <w:t xml:space="preserve">، </w:t>
      </w:r>
      <w:r w:rsidRPr="00E178F4">
        <w:rPr>
          <w:rFonts w:ascii="Arabic Typesetting" w:hAnsi="Arabic Typesetting" w:cs="Arabic Typesetting" w:hint="cs"/>
          <w:sz w:val="34"/>
          <w:szCs w:val="34"/>
          <w:rtl/>
          <w:lang w:val="fr-CH"/>
        </w:rPr>
        <w:t>فضلا عن ست ندوات أو حلقات عمل وطنية بشأن الإطار القانوني والسياسة العامة في مجال البراءات</w:t>
      </w:r>
      <w:r w:rsidRPr="00E178F4">
        <w:rPr>
          <w:rFonts w:ascii="Arabic Typesetting" w:hAnsi="Arabic Typesetting" w:cs="Arabic Typesetting"/>
          <w:sz w:val="34"/>
          <w:szCs w:val="34"/>
        </w:rPr>
        <w:t>.</w:t>
      </w:r>
    </w:p>
    <w:p w:rsidR="00362339" w:rsidRPr="00FE3908" w:rsidRDefault="00362339" w:rsidP="00362339">
      <w:pPr>
        <w:keepNext/>
        <w:bidi/>
        <w:spacing w:before="120" w:after="120" w:line="340" w:lineRule="exact"/>
        <w:rPr>
          <w:rFonts w:ascii="Arabic Typesetting" w:hAnsi="Arabic Typesetting" w:cs="Arabic Typesetting"/>
          <w:sz w:val="36"/>
          <w:szCs w:val="36"/>
          <w:rtl/>
          <w:lang w:val="fr-CH" w:bidi="ar-EG"/>
        </w:rPr>
      </w:pPr>
      <w:r w:rsidRPr="00FE3908">
        <w:rPr>
          <w:rFonts w:ascii="Arabic Typesetting" w:hAnsi="Arabic Typesetting" w:cs="Arabic Typesetting" w:hint="cs"/>
          <w:sz w:val="36"/>
          <w:szCs w:val="36"/>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1"/>
        <w:gridCol w:w="2496"/>
        <w:gridCol w:w="1212"/>
        <w:gridCol w:w="2786"/>
        <w:gridCol w:w="586"/>
      </w:tblGrid>
      <w:tr w:rsidR="00362339" w:rsidRPr="00FE3908" w:rsidTr="00631C2F">
        <w:trPr>
          <w:trHeight w:val="537"/>
        </w:trPr>
        <w:tc>
          <w:tcPr>
            <w:tcW w:w="0" w:type="auto"/>
            <w:gridSpan w:val="5"/>
            <w:shd w:val="clear" w:color="auto" w:fill="CCFFFF"/>
            <w:tcMar>
              <w:top w:w="0" w:type="dxa"/>
            </w:tcMar>
            <w:vAlign w:val="center"/>
          </w:tcPr>
          <w:p w:rsidR="00362339" w:rsidRPr="00FE3908" w:rsidRDefault="00362339" w:rsidP="00631C2F">
            <w:pPr>
              <w:keepNext/>
              <w:bidi/>
              <w:spacing w:before="60" w:after="60" w:line="280" w:lineRule="exact"/>
              <w:ind w:left="1133" w:hanging="1133"/>
              <w:rPr>
                <w:rFonts w:ascii="Arabic Typesetting" w:hAnsi="Arabic Typesetting" w:cs="Arabic Typesetting"/>
                <w:b/>
                <w:bCs/>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835E09">
              <w:rPr>
                <w:rFonts w:ascii="Arabic Typesetting" w:hAnsi="Arabic Typesetting" w:cs="Arabic Typesetting"/>
                <w:sz w:val="30"/>
                <w:szCs w:val="30"/>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1</w:t>
            </w:r>
            <w:r w:rsidRPr="00835E09">
              <w:rPr>
                <w:rFonts w:ascii="Arabic Typesetting" w:hAnsi="Arabic Typesetting" w:cs="Arabic Typesetting" w:hint="cs"/>
                <w:sz w:val="30"/>
                <w:szCs w:val="30"/>
                <w:rtl/>
                <w:lang w:bidi="ar-EG"/>
              </w:rPr>
              <w:t xml:space="preserve">.1 </w:t>
            </w:r>
            <w:r w:rsidRPr="00C40CB3">
              <w:rPr>
                <w:rFonts w:ascii="Arabic Typesetting" w:hAnsi="Arabic Typesetting" w:cs="Arabic Typesetting"/>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r>
      <w:tr w:rsidR="00362339" w:rsidRPr="00FE3908" w:rsidTr="00631C2F">
        <w:trPr>
          <w:trHeight w:val="186"/>
        </w:trPr>
        <w:tc>
          <w:tcPr>
            <w:tcW w:w="0" w:type="auto"/>
            <w:tcBorders>
              <w:bottom w:val="nil"/>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0" w:type="auto"/>
            <w:tcBorders>
              <w:top w:val="nil"/>
              <w:left w:val="nil"/>
              <w:bottom w:val="nil"/>
              <w:right w:val="nil"/>
            </w:tcBorders>
            <w:shd w:val="clear" w:color="auto" w:fill="FFFFFF" w:themeFill="background1"/>
            <w:tcMar>
              <w:top w:w="110" w:type="dxa"/>
            </w:tcMar>
          </w:tcPr>
          <w:p w:rsidR="00362339" w:rsidRPr="00FE3908" w:rsidRDefault="00362339" w:rsidP="00631C2F">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0" w:type="auto"/>
            <w:tcBorders>
              <w:top w:val="nil"/>
              <w:left w:val="nil"/>
              <w:bottom w:val="nil"/>
              <w:right w:val="nil"/>
            </w:tcBorders>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0" w:type="auto"/>
            <w:tcBorders>
              <w:top w:val="nil"/>
              <w:left w:val="nil"/>
              <w:bottom w:val="nil"/>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0" w:type="auto"/>
            <w:tcBorders>
              <w:top w:val="nil"/>
              <w:left w:val="nil"/>
              <w:bottom w:val="nil"/>
              <w:right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362339" w:rsidRPr="00FE3908" w:rsidTr="00631C2F">
        <w:trPr>
          <w:trHeight w:val="18"/>
        </w:trPr>
        <w:tc>
          <w:tcPr>
            <w:tcW w:w="0" w:type="auto"/>
            <w:tcBorders>
              <w:top w:val="nil"/>
              <w:bottom w:val="nil"/>
              <w:right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CB3C31">
              <w:rPr>
                <w:rFonts w:ascii="Arabic Typesetting" w:hAnsi="Arabic Typesetting" w:cs="Arabic Typesetting" w:hint="cs"/>
                <w:b/>
                <w:sz w:val="30"/>
                <w:szCs w:val="30"/>
                <w:rtl/>
              </w:rPr>
              <w:t>التقدم المحرز في تنفيذ الخطوات/الخطط المتفق عليها للجنة الدائمة المعنية بقانون البراءات</w:t>
            </w:r>
          </w:p>
        </w:tc>
        <w:tc>
          <w:tcPr>
            <w:tcW w:w="0" w:type="auto"/>
            <w:tcBorders>
              <w:top w:val="nil"/>
              <w:left w:val="nil"/>
              <w:bottom w:val="nil"/>
              <w:right w:val="nil"/>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رك</w:t>
            </w:r>
            <w:r w:rsidRPr="00416502">
              <w:rPr>
                <w:rFonts w:ascii="Arabic Typesetting" w:hAnsi="Arabic Typesetting" w:cs="Arabic Typesetting" w:hint="cs"/>
                <w:b/>
                <w:color w:val="002060"/>
                <w:sz w:val="30"/>
                <w:szCs w:val="30"/>
                <w:rtl/>
                <w:lang w:bidi="ar-EG"/>
              </w:rPr>
              <w:t>زت</w:t>
            </w:r>
            <w:r w:rsidRPr="00416502">
              <w:rPr>
                <w:rFonts w:ascii="Arabic Typesetting" w:hAnsi="Arabic Typesetting" w:cs="Arabic Typesetting"/>
                <w:b/>
                <w:color w:val="002060"/>
                <w:sz w:val="30"/>
                <w:szCs w:val="30"/>
                <w:rtl/>
                <w:lang w:bidi="ar-EG"/>
              </w:rPr>
              <w:t xml:space="preserve"> اللجنة الدائمة المعنية بقانون البراءات </w:t>
            </w:r>
            <w:r w:rsidRPr="00416502">
              <w:rPr>
                <w:rFonts w:ascii="Arabic Typesetting" w:hAnsi="Arabic Typesetting" w:cs="Arabic Typesetting" w:hint="cs"/>
                <w:b/>
                <w:color w:val="002060"/>
                <w:sz w:val="30"/>
                <w:szCs w:val="30"/>
                <w:rtl/>
                <w:lang w:bidi="ar-EG"/>
              </w:rPr>
              <w:t>جهودها على إحراز تقدم في الموضوعات الخمسة المدرجة في جدول أعمالها، والمضي قدما بمناقشاتها من خلال عدة إجراءات منها، مثلا، جمع المعلومات عن طريق استبيان، وإعداد دراسات، وتبادل الممارسات والتجارب الوطنية بين الدول الأعضاء.</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تحدد لاحقا</w:t>
            </w:r>
          </w:p>
        </w:tc>
        <w:tc>
          <w:tcPr>
            <w:tcW w:w="0" w:type="auto"/>
            <w:tcBorders>
              <w:top w:val="nil"/>
              <w:left w:val="nil"/>
              <w:bottom w:val="nil"/>
              <w:right w:val="nil"/>
            </w:tcBorders>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إحراز تقدم في القضايا ذات الاهتمام المشترك في اللجنة الدائمة المعنية بقانون البراءات</w:t>
            </w:r>
          </w:p>
        </w:tc>
        <w:tc>
          <w:tcPr>
            <w:tcW w:w="0" w:type="auto"/>
            <w:tcBorders>
              <w:top w:val="nil"/>
              <w:left w:val="nil"/>
              <w:bottom w:val="nil"/>
              <w:right w:val="nil"/>
            </w:tcBorders>
            <w:tcMar>
              <w:top w:w="110" w:type="dxa"/>
            </w:tcMar>
          </w:tcPr>
          <w:p w:rsidR="00362339" w:rsidRPr="00895AC5" w:rsidRDefault="00362339" w:rsidP="00631C2F">
            <w:pPr>
              <w:bidi/>
              <w:spacing w:before="60" w:after="60" w:line="280" w:lineRule="exact"/>
              <w:rPr>
                <w:rFonts w:ascii="Arabic Typesetting" w:hAnsi="Arabic Typesetting" w:cs="Arabic Typesetting"/>
                <w:bCs/>
                <w:sz w:val="30"/>
                <w:szCs w:val="30"/>
                <w:rtl/>
              </w:rPr>
            </w:pPr>
            <w:r>
              <w:rPr>
                <w:rFonts w:ascii="Arabic Typesetting" w:hAnsi="Arabic Typesetting" w:cs="Arabic Typesetting" w:hint="cs"/>
                <w:b/>
                <w:sz w:val="30"/>
                <w:szCs w:val="30"/>
                <w:rtl/>
                <w:lang w:bidi="ar-EG"/>
              </w:rPr>
              <w:t xml:space="preserve">الموضوعات الخمسة المدرجة في جدول أعمال الدورة الحادية والعشرون للجنة </w:t>
            </w:r>
            <w:r w:rsidRPr="00253FED">
              <w:rPr>
                <w:rFonts w:ascii="Arabic Typesetting" w:hAnsi="Arabic Typesetting" w:cs="Arabic Typesetting"/>
                <w:b/>
                <w:sz w:val="30"/>
                <w:szCs w:val="30"/>
                <w:rtl/>
                <w:lang w:bidi="ar-EG"/>
              </w:rPr>
              <w:t>الدائمة المعنية بقانون البراءات</w:t>
            </w:r>
            <w:r>
              <w:rPr>
                <w:rFonts w:ascii="Arabic Typesetting" w:hAnsi="Arabic Typesetting" w:cs="Arabic Typesetting" w:hint="cs"/>
                <w:b/>
                <w:sz w:val="30"/>
                <w:szCs w:val="30"/>
                <w:rtl/>
                <w:lang w:bidi="ar-EG"/>
              </w:rPr>
              <w:t xml:space="preserve"> (نوفمبر</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 xml:space="preserve">2014): </w:t>
            </w:r>
            <w:r w:rsidRPr="00253FED">
              <w:rPr>
                <w:rFonts w:ascii="Arabic Typesetting" w:hAnsi="Arabic Typesetting" w:cs="Arabic Typesetting"/>
                <w:b/>
                <w:sz w:val="30"/>
                <w:szCs w:val="30"/>
                <w:rtl/>
                <w:lang w:bidi="ar-EG"/>
              </w:rPr>
              <w:t>الاستثناءات والتقييدات على حقوق البراءة</w:t>
            </w:r>
            <w:r>
              <w:rPr>
                <w:rFonts w:ascii="Arabic Typesetting" w:hAnsi="Arabic Typesetting" w:cs="Arabic Typesetting" w:hint="cs"/>
                <w:b/>
                <w:sz w:val="30"/>
                <w:szCs w:val="30"/>
                <w:rtl/>
                <w:lang w:bidi="ar-EG"/>
              </w:rPr>
              <w:t xml:space="preserve">؛ </w:t>
            </w:r>
            <w:r w:rsidRPr="00253FED">
              <w:rPr>
                <w:rFonts w:ascii="Arabic Typesetting" w:hAnsi="Arabic Typesetting" w:cs="Arabic Typesetting"/>
                <w:b/>
                <w:sz w:val="30"/>
                <w:szCs w:val="30"/>
                <w:rtl/>
                <w:lang w:bidi="ar-EG"/>
              </w:rPr>
              <w:t>وجودة الب</w:t>
            </w:r>
            <w:r>
              <w:rPr>
                <w:rFonts w:ascii="Arabic Typesetting" w:hAnsi="Arabic Typesetting" w:cs="Arabic Typesetting"/>
                <w:b/>
                <w:sz w:val="30"/>
                <w:szCs w:val="30"/>
                <w:rtl/>
                <w:lang w:bidi="ar-EG"/>
              </w:rPr>
              <w:t>راءات</w:t>
            </w:r>
            <w:r>
              <w:rPr>
                <w:rFonts w:ascii="Arabic Typesetting" w:hAnsi="Arabic Typesetting" w:cs="Arabic Typesetting" w:hint="cs"/>
                <w:b/>
                <w:sz w:val="30"/>
                <w:szCs w:val="30"/>
                <w:rtl/>
                <w:lang w:bidi="ar-EG"/>
              </w:rPr>
              <w:t xml:space="preserve">؛ </w:t>
            </w:r>
            <w:r w:rsidRPr="00253FED">
              <w:rPr>
                <w:rFonts w:ascii="Arabic Typesetting" w:hAnsi="Arabic Typesetting" w:cs="Arabic Typesetting"/>
                <w:b/>
                <w:sz w:val="30"/>
                <w:szCs w:val="30"/>
                <w:rtl/>
                <w:lang w:bidi="ar-EG"/>
              </w:rPr>
              <w:t>والبراءات والصحة</w:t>
            </w:r>
            <w:r>
              <w:rPr>
                <w:rFonts w:ascii="Arabic Typesetting" w:hAnsi="Arabic Typesetting" w:cs="Arabic Typesetting" w:hint="cs"/>
                <w:b/>
                <w:sz w:val="30"/>
                <w:szCs w:val="30"/>
                <w:rtl/>
                <w:lang w:bidi="ar-EG"/>
              </w:rPr>
              <w:t xml:space="preserve">؛ </w:t>
            </w:r>
            <w:r w:rsidRPr="00253FED">
              <w:rPr>
                <w:rFonts w:ascii="Arabic Typesetting" w:hAnsi="Arabic Typesetting" w:cs="Arabic Typesetting"/>
                <w:b/>
                <w:sz w:val="30"/>
                <w:szCs w:val="30"/>
                <w:rtl/>
                <w:lang w:bidi="ar-EG"/>
              </w:rPr>
              <w:t>وسرية التواصل بين مستشاري البراءات وموكّليهم</w:t>
            </w:r>
            <w:r>
              <w:rPr>
                <w:rFonts w:ascii="Arabic Typesetting" w:hAnsi="Arabic Typesetting" w:cs="Arabic Typesetting" w:hint="cs"/>
                <w:b/>
                <w:sz w:val="30"/>
                <w:szCs w:val="30"/>
                <w:rtl/>
                <w:lang w:bidi="ar-EG"/>
              </w:rPr>
              <w:t>؛ ونقل التكنولوجيا.</w:t>
            </w:r>
            <w:r>
              <w:rPr>
                <w:rFonts w:ascii="Arabic Typesetting" w:hAnsi="Arabic Typesetting" w:cs="Arabic Typesetting"/>
                <w:b/>
                <w:sz w:val="30"/>
                <w:szCs w:val="30"/>
                <w:rtl/>
                <w:lang w:bidi="ar-EG"/>
              </w:rPr>
              <w:br/>
            </w:r>
            <w:r>
              <w:rPr>
                <w:rFonts w:ascii="Arabic Typesetting" w:hAnsi="Arabic Typesetting" w:cs="Arabic Typesetting" w:hint="cs"/>
                <w:b/>
                <w:sz w:val="30"/>
                <w:szCs w:val="30"/>
                <w:rtl/>
                <w:lang w:bidi="ar-EG"/>
              </w:rPr>
              <w:t xml:space="preserve">واستندت المناقشات إلى اقتراحات الوفود (11) والوثائق المعدة من قبل الأمانة (10) (ملخص الرئيس، الوثيقة </w:t>
            </w:r>
            <w:r>
              <w:rPr>
                <w:rFonts w:ascii="Arabic Typesetting" w:hAnsi="Arabic Typesetting" w:cs="Arabic Typesetting"/>
                <w:bCs/>
                <w:sz w:val="30"/>
                <w:szCs w:val="30"/>
                <w:lang w:bidi="ar-EG"/>
              </w:rPr>
              <w:t>SCP/21/11 Rev.</w:t>
            </w:r>
          </w:p>
        </w:tc>
        <w:tc>
          <w:tcPr>
            <w:tcW w:w="0" w:type="auto"/>
            <w:tcBorders>
              <w:top w:val="nil"/>
              <w:left w:val="nil"/>
              <w:bottom w:val="nil"/>
              <w:right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18"/>
        </w:trPr>
        <w:tc>
          <w:tcPr>
            <w:tcW w:w="0" w:type="auto"/>
            <w:tcBorders>
              <w:top w:val="nil"/>
              <w:bottom w:val="single" w:sz="4" w:space="0" w:color="auto"/>
              <w:right w:val="nil"/>
            </w:tcBorders>
            <w:tcMar>
              <w:top w:w="110" w:type="dxa"/>
            </w:tcMar>
          </w:tcPr>
          <w:p w:rsidR="00362339" w:rsidRPr="00CB3C31" w:rsidRDefault="00362339" w:rsidP="00631C2F">
            <w:pPr>
              <w:bidi/>
              <w:spacing w:before="60" w:after="60" w:line="280" w:lineRule="exact"/>
              <w:rPr>
                <w:rFonts w:ascii="Arabic Typesetting" w:hAnsi="Arabic Typesetting" w:cs="Arabic Typesetting"/>
                <w:b/>
                <w:sz w:val="30"/>
                <w:szCs w:val="30"/>
                <w:rtl/>
              </w:rPr>
            </w:pPr>
            <w:r w:rsidRPr="00354EB0">
              <w:rPr>
                <w:rFonts w:ascii="Arabic Typesetting" w:hAnsi="Arabic Typesetting" w:cs="Arabic Typesetting" w:hint="cs"/>
                <w:b/>
                <w:sz w:val="30"/>
                <w:szCs w:val="30"/>
                <w:rtl/>
                <w:lang w:bidi="ar-EG"/>
              </w:rPr>
              <w:t>النسبة المئوية للمشاركين الراضين في حلقات عمل/ندوات/مؤتمرات عقدت بخصوص قضايا محددة تتعلق بالبراءات</w:t>
            </w:r>
          </w:p>
        </w:tc>
        <w:tc>
          <w:tcPr>
            <w:tcW w:w="0" w:type="auto"/>
            <w:tcBorders>
              <w:top w:val="nil"/>
              <w:left w:val="nil"/>
              <w:bottom w:val="single" w:sz="4" w:space="0" w:color="auto"/>
              <w:right w:val="nil"/>
            </w:tcBorders>
            <w:shd w:val="clear" w:color="auto" w:fill="auto"/>
            <w:tcMar>
              <w:top w:w="110" w:type="dxa"/>
            </w:tcMar>
          </w:tcPr>
          <w:p w:rsidR="00362339"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Pr>
                <w:rFonts w:ascii="Arabic Typesetting" w:hAnsi="Arabic Typesetting" w:cs="Arabic Typesetting" w:hint="cs"/>
                <w:b/>
                <w:i/>
                <w:iCs/>
                <w:color w:val="002060"/>
                <w:sz w:val="30"/>
                <w:szCs w:val="30"/>
                <w:rtl/>
                <w:lang w:bidi="ar-EG"/>
              </w:rPr>
              <w:t>:</w:t>
            </w:r>
            <w:r>
              <w:rPr>
                <w:rFonts w:ascii="Arabic Typesetting" w:hAnsi="Arabic Typesetting" w:cs="Arabic Typesetting" w:hint="cs"/>
                <w:b/>
                <w:color w:val="002060"/>
                <w:sz w:val="30"/>
                <w:szCs w:val="30"/>
                <w:rtl/>
                <w:lang w:bidi="ar-EG"/>
              </w:rPr>
              <w:t xml:space="preserve"> 92.5%، استنادا إلى استقصاء 2012/13</w:t>
            </w:r>
          </w:p>
          <w:p w:rsidR="00362339" w:rsidRPr="00354EB0"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hint="cs"/>
                <w:b/>
                <w:sz w:val="30"/>
                <w:szCs w:val="30"/>
                <w:rtl/>
                <w:lang w:bidi="ar-EG"/>
              </w:rPr>
              <w:t xml:space="preserve"> </w:t>
            </w:r>
            <w:r>
              <w:rPr>
                <w:rFonts w:ascii="Arabic Typesetting" w:hAnsi="Arabic Typesetting" w:cs="Arabic Typesetting"/>
                <w:b/>
                <w:sz w:val="30"/>
                <w:szCs w:val="30"/>
                <w:rtl/>
                <w:lang w:bidi="ar-EG"/>
              </w:rPr>
              <w:t>برنامج وميزانية</w:t>
            </w:r>
            <w:r>
              <w:rPr>
                <w:rFonts w:ascii="Arabic Typesetting" w:hAnsi="Arabic Typesetting" w:cs="Arabic Typesetting" w:hint="cs"/>
                <w:b/>
                <w:sz w:val="30"/>
                <w:szCs w:val="30"/>
                <w:rtl/>
                <w:lang w:bidi="ar-EG"/>
              </w:rPr>
              <w:t xml:space="preserve"> 2014/15: </w:t>
            </w:r>
            <w:proofErr w:type="spellStart"/>
            <w:r>
              <w:rPr>
                <w:rFonts w:ascii="Arabic Typesetting" w:hAnsi="Arabic Typesetting" w:cs="Arabic Typesetting" w:hint="cs"/>
                <w:b/>
                <w:sz w:val="30"/>
                <w:szCs w:val="30"/>
                <w:rtl/>
                <w:lang w:bidi="ar-EG"/>
              </w:rPr>
              <w:t>استقصاءات</w:t>
            </w:r>
            <w:proofErr w:type="spellEnd"/>
            <w:r>
              <w:rPr>
                <w:rFonts w:ascii="Arabic Typesetting" w:hAnsi="Arabic Typesetting" w:cs="Arabic Typesetting" w:hint="cs"/>
                <w:b/>
                <w:sz w:val="30"/>
                <w:szCs w:val="30"/>
                <w:rtl/>
                <w:lang w:bidi="ar-EG"/>
              </w:rPr>
              <w:t xml:space="preserve"> 2012</w:t>
            </w:r>
          </w:p>
        </w:tc>
        <w:tc>
          <w:tcPr>
            <w:tcW w:w="0" w:type="auto"/>
            <w:tcBorders>
              <w:top w:val="nil"/>
              <w:left w:val="nil"/>
              <w:bottom w:val="single" w:sz="4" w:space="0" w:color="auto"/>
              <w:right w:val="nil"/>
            </w:tcBorders>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90%</w:t>
            </w:r>
          </w:p>
        </w:tc>
        <w:tc>
          <w:tcPr>
            <w:tcW w:w="0" w:type="auto"/>
            <w:tcBorders>
              <w:top w:val="nil"/>
              <w:left w:val="nil"/>
              <w:bottom w:val="single" w:sz="4" w:space="0" w:color="auto"/>
              <w:right w:val="nil"/>
            </w:tcBorders>
            <w:tcMar>
              <w:top w:w="110" w:type="dxa"/>
            </w:tcMar>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92.75% استنادا إلى استقصاء 2014</w:t>
            </w:r>
          </w:p>
        </w:tc>
        <w:tc>
          <w:tcPr>
            <w:tcW w:w="0" w:type="auto"/>
            <w:tcBorders>
              <w:top w:val="nil"/>
              <w:left w:val="nil"/>
              <w:bottom w:val="single" w:sz="4" w:space="0" w:color="auto"/>
              <w:right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537"/>
        </w:trPr>
        <w:tc>
          <w:tcPr>
            <w:tcW w:w="0" w:type="auto"/>
            <w:gridSpan w:val="5"/>
            <w:tcBorders>
              <w:top w:val="single" w:sz="4" w:space="0" w:color="auto"/>
            </w:tcBorders>
            <w:shd w:val="clear" w:color="auto" w:fill="CCFFFF"/>
            <w:tcMar>
              <w:top w:w="0" w:type="dxa"/>
            </w:tcMar>
            <w:vAlign w:val="center"/>
          </w:tcPr>
          <w:p w:rsidR="00362339" w:rsidRPr="00FE3908" w:rsidRDefault="00362339" w:rsidP="00631C2F">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 xml:space="preserve">.1 </w:t>
            </w:r>
            <w:r w:rsidRPr="00FE3908">
              <w:rPr>
                <w:rFonts w:ascii="Arabic Typesetting" w:hAnsi="Arabic Typesetting" w:cs="Arabic Typesetting"/>
                <w:b/>
                <w:sz w:val="30"/>
                <w:szCs w:val="30"/>
                <w:shd w:val="clear" w:color="auto" w:fill="CCFFFF"/>
                <w:rtl/>
                <w:lang w:bidi="ar-EG"/>
              </w:rPr>
              <w:t>أطر تشريعية وتنظيمية وسياسية مناسبة ومتوازنة للملكية الفكرية</w:t>
            </w:r>
          </w:p>
        </w:tc>
      </w:tr>
      <w:tr w:rsidR="00362339" w:rsidRPr="00FE3908" w:rsidTr="00631C2F">
        <w:trPr>
          <w:trHeight w:val="18"/>
        </w:trPr>
        <w:tc>
          <w:tcPr>
            <w:tcW w:w="0" w:type="auto"/>
            <w:tcBorders>
              <w:bottom w:val="nil"/>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0" w:type="auto"/>
            <w:tcBorders>
              <w:top w:val="nil"/>
              <w:left w:val="nil"/>
              <w:bottom w:val="nil"/>
              <w:right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w:t>
            </w:r>
          </w:p>
        </w:tc>
        <w:tc>
          <w:tcPr>
            <w:tcW w:w="0" w:type="auto"/>
            <w:tcBorders>
              <w:left w:val="nil"/>
              <w:bottom w:val="nil"/>
              <w:right w:val="nil"/>
            </w:tcBorders>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الأهداف</w:t>
            </w:r>
          </w:p>
        </w:tc>
        <w:tc>
          <w:tcPr>
            <w:tcW w:w="0" w:type="auto"/>
            <w:tcBorders>
              <w:top w:val="nil"/>
              <w:left w:val="nil"/>
              <w:bottom w:val="nil"/>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0" w:type="auto"/>
            <w:tcBorders>
              <w:top w:val="nil"/>
              <w:left w:val="nil"/>
              <w:bottom w:val="nil"/>
              <w:right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Cs/>
                <w:sz w:val="30"/>
                <w:szCs w:val="30"/>
                <w:rtl/>
                <w:lang w:bidi="ar-EG"/>
              </w:rPr>
              <w:t>السير</w:t>
            </w:r>
          </w:p>
        </w:tc>
      </w:tr>
      <w:tr w:rsidR="00362339" w:rsidRPr="00FE3908" w:rsidTr="00631C2F">
        <w:trPr>
          <w:trHeight w:val="1960"/>
        </w:trPr>
        <w:tc>
          <w:tcPr>
            <w:tcW w:w="0" w:type="auto"/>
            <w:tcBorders>
              <w:top w:val="nil"/>
              <w:left w:val="single" w:sz="4" w:space="0" w:color="auto"/>
              <w:bottom w:val="nil"/>
              <w:right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92050E">
              <w:rPr>
                <w:rFonts w:ascii="Arabic Typesetting" w:hAnsi="Arabic Typesetting" w:cs="Arabic Typesetting" w:hint="cs"/>
                <w:b/>
                <w:sz w:val="30"/>
                <w:szCs w:val="30"/>
                <w:rtl/>
                <w:lang w:bidi="ar-EG"/>
              </w:rPr>
              <w:t>عدد الدول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 والنسبة المئوية لهذه الدول</w:t>
            </w:r>
          </w:p>
        </w:tc>
        <w:tc>
          <w:tcPr>
            <w:tcW w:w="0" w:type="auto"/>
            <w:tcBorders>
              <w:top w:val="nil"/>
              <w:left w:val="nil"/>
              <w:bottom w:val="nil"/>
              <w:right w:val="nil"/>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90% استنادا إلى استقصاء أجرته شعبة الرقابة الداخلية في عام 2013 بين 47 دولة عضوا</w:t>
            </w:r>
          </w:p>
          <w:p w:rsidR="00362339" w:rsidRPr="00FE3908" w:rsidRDefault="00362339" w:rsidP="00631C2F">
            <w:pPr>
              <w:bidi/>
              <w:spacing w:before="60" w:after="60" w:line="280" w:lineRule="exact"/>
              <w:rPr>
                <w:rFonts w:ascii="Arabic Typesetting" w:hAnsi="Arabic Typesetting" w:cs="Arabic Typesetting"/>
                <w:b/>
                <w:sz w:val="30"/>
                <w:szCs w:val="30"/>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تحدد لاحقا</w:t>
            </w:r>
          </w:p>
        </w:tc>
        <w:tc>
          <w:tcPr>
            <w:tcW w:w="0" w:type="auto"/>
            <w:tcBorders>
              <w:top w:val="nil"/>
              <w:left w:val="nil"/>
              <w:bottom w:val="nil"/>
              <w:right w:val="nil"/>
            </w:tcBorders>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90%</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bidi/>
              <w:spacing w:before="60" w:after="60" w:line="280" w:lineRule="exact"/>
              <w:rPr>
                <w:rFonts w:ascii="Arabic Typesetting" w:hAnsi="Arabic Typesetting" w:cs="Arabic Typesetting"/>
                <w:b/>
                <w:sz w:val="30"/>
                <w:szCs w:val="30"/>
                <w:lang w:bidi="ar-EG"/>
              </w:rPr>
            </w:pPr>
          </w:p>
        </w:tc>
        <w:tc>
          <w:tcPr>
            <w:tcW w:w="0" w:type="auto"/>
            <w:tcBorders>
              <w:top w:val="nil"/>
              <w:left w:val="nil"/>
              <w:bottom w:val="nil"/>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6 من أصل 7 مجيبين (85.7%)</w:t>
            </w:r>
          </w:p>
        </w:tc>
        <w:tc>
          <w:tcPr>
            <w:tcW w:w="0" w:type="auto"/>
            <w:tcBorders>
              <w:top w:val="nil"/>
              <w:left w:val="nil"/>
              <w:bottom w:val="nil"/>
              <w:right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color w:val="00B050"/>
                <w:sz w:val="30"/>
                <w:szCs w:val="30"/>
                <w:rtl/>
                <w:lang w:bidi="ar-EG"/>
              </w:rPr>
            </w:pPr>
            <w:r>
              <w:rPr>
                <w:rFonts w:ascii="Arabic Typesetting" w:hAnsi="Arabic Typesetting" w:cs="Arabic Typesetting" w:hint="cs"/>
                <w:b/>
                <w:color w:val="00B050"/>
                <w:sz w:val="30"/>
                <w:szCs w:val="30"/>
                <w:rtl/>
                <w:lang w:bidi="ar-EG"/>
              </w:rPr>
              <w:t>ثابت</w:t>
            </w: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sz w:val="30"/>
                <w:szCs w:val="30"/>
                <w:lang w:bidi="ar-EG"/>
              </w:rPr>
            </w:pPr>
          </w:p>
        </w:tc>
      </w:tr>
      <w:tr w:rsidR="00362339" w:rsidRPr="00FE3908" w:rsidTr="00631C2F">
        <w:trPr>
          <w:trHeight w:val="537"/>
        </w:trPr>
        <w:tc>
          <w:tcPr>
            <w:tcW w:w="0" w:type="auto"/>
            <w:tcBorders>
              <w:top w:val="nil"/>
              <w:left w:val="single" w:sz="4" w:space="0" w:color="auto"/>
              <w:bottom w:val="single" w:sz="4" w:space="0" w:color="auto"/>
              <w:right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F96AF2">
              <w:rPr>
                <w:rFonts w:ascii="Arabic Typesetting" w:hAnsi="Arabic Typesetting" w:cs="Arabic Typesetting"/>
                <w:b/>
                <w:sz w:val="30"/>
                <w:szCs w:val="30"/>
                <w:rtl/>
                <w:lang w:bidi="ar-EG"/>
              </w:rPr>
              <w:t>عدد الدول الأعضاء التي شعرت بالرضا إزاء مستوى جودة المشورة القانونية فيما يخص البراءات ونماذج المنفعة والأسرار التجارية والدوائر المتكاملة، والنسبة المئوية لهذه الدول</w:t>
            </w:r>
          </w:p>
        </w:tc>
        <w:tc>
          <w:tcPr>
            <w:tcW w:w="0" w:type="auto"/>
            <w:tcBorders>
              <w:top w:val="nil"/>
              <w:left w:val="nil"/>
              <w:bottom w:val="single" w:sz="4" w:space="0" w:color="auto"/>
              <w:right w:val="nil"/>
            </w:tcBorders>
            <w:shd w:val="clear" w:color="auto" w:fill="auto"/>
            <w:tcMar>
              <w:top w:w="110" w:type="dxa"/>
            </w:tcMar>
          </w:tcPr>
          <w:p w:rsidR="00362339"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9 مجيبين (90%)، استنادا إلى استقصاء أجرته شعبة الرقابة الداخلية في عام 2013</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w:t>
            </w:r>
            <w:proofErr w:type="spellStart"/>
            <w:r>
              <w:rPr>
                <w:rFonts w:ascii="Arabic Typesetting" w:hAnsi="Arabic Typesetting" w:cs="Arabic Typesetting" w:hint="cs"/>
                <w:b/>
                <w:sz w:val="30"/>
                <w:szCs w:val="30"/>
                <w:rtl/>
                <w:lang w:bidi="ar-EG"/>
              </w:rPr>
              <w:t>استقصاءات</w:t>
            </w:r>
            <w:proofErr w:type="spellEnd"/>
            <w:r>
              <w:rPr>
                <w:rFonts w:ascii="Arabic Typesetting" w:hAnsi="Arabic Typesetting" w:cs="Arabic Typesetting" w:hint="cs"/>
                <w:b/>
                <w:sz w:val="30"/>
                <w:szCs w:val="30"/>
                <w:rtl/>
                <w:lang w:bidi="ar-EG"/>
              </w:rPr>
              <w:t xml:space="preserve"> 2012</w:t>
            </w:r>
          </w:p>
        </w:tc>
        <w:tc>
          <w:tcPr>
            <w:tcW w:w="0" w:type="auto"/>
            <w:tcBorders>
              <w:top w:val="nil"/>
              <w:left w:val="nil"/>
              <w:bottom w:val="single" w:sz="4" w:space="0" w:color="auto"/>
              <w:right w:val="nil"/>
            </w:tcBorders>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90%</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single" w:sz="4" w:space="0" w:color="auto"/>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D53A6E">
              <w:rPr>
                <w:rFonts w:ascii="Arabic Typesetting" w:hAnsi="Arabic Typesetting" w:cs="Arabic Typesetting"/>
                <w:b/>
                <w:sz w:val="30"/>
                <w:szCs w:val="30"/>
                <w:rtl/>
                <w:lang w:bidi="ar-EG"/>
              </w:rPr>
              <w:t>أعرب</w:t>
            </w:r>
            <w:r>
              <w:rPr>
                <w:rFonts w:ascii="Arabic Typesetting" w:hAnsi="Arabic Typesetting" w:cs="Arabic Typesetting" w:hint="cs"/>
                <w:b/>
                <w:sz w:val="30"/>
                <w:szCs w:val="30"/>
                <w:rtl/>
                <w:lang w:bidi="ar-EG"/>
              </w:rPr>
              <w:t xml:space="preserve"> ثمانية مجيبين عن مستوى رضا بلغ في المتوسط</w:t>
            </w:r>
            <w:r w:rsidRPr="00D53A6E">
              <w:rPr>
                <w:rFonts w:ascii="Arabic Typesetting" w:hAnsi="Arabic Typesetting" w:cs="Arabic Typesetting"/>
                <w:b/>
                <w:sz w:val="30"/>
                <w:szCs w:val="30"/>
                <w:rtl/>
                <w:lang w:bidi="ar-EG"/>
              </w:rPr>
              <w:t xml:space="preserve"> </w:t>
            </w:r>
            <w:r>
              <w:rPr>
                <w:rFonts w:ascii="Arabic Typesetting" w:hAnsi="Arabic Typesetting" w:cs="Arabic Typesetting" w:hint="cs"/>
                <w:b/>
                <w:sz w:val="30"/>
                <w:szCs w:val="30"/>
                <w:rtl/>
                <w:lang w:bidi="ar-EG"/>
              </w:rPr>
              <w:t>90</w:t>
            </w:r>
            <w:r w:rsidRPr="00D53A6E">
              <w:rPr>
                <w:rFonts w:ascii="Arabic Typesetting" w:hAnsi="Arabic Typesetting" w:cs="Arabic Typesetting"/>
                <w:b/>
                <w:sz w:val="30"/>
                <w:szCs w:val="30"/>
                <w:rtl/>
                <w:lang w:bidi="ar-EG"/>
              </w:rPr>
              <w:t xml:space="preserve">% </w:t>
            </w:r>
            <w:r>
              <w:rPr>
                <w:rFonts w:ascii="Arabic Typesetting" w:hAnsi="Arabic Typesetting" w:cs="Arabic Typesetting" w:hint="cs"/>
                <w:b/>
                <w:sz w:val="30"/>
                <w:szCs w:val="30"/>
                <w:rtl/>
                <w:lang w:bidi="ar-EG"/>
              </w:rPr>
              <w:t>(أ</w:t>
            </w:r>
            <w:r w:rsidRPr="00D474E1">
              <w:rPr>
                <w:rFonts w:ascii="Arabic Typesetting" w:hAnsi="Arabic Typesetting" w:cs="Arabic Typesetting"/>
                <w:b/>
                <w:sz w:val="30"/>
                <w:szCs w:val="30"/>
                <w:rtl/>
                <w:lang w:bidi="ar-EG"/>
              </w:rPr>
              <w:t xml:space="preserve">فريقيا 2، البلدان العربية 1؛ آسيا والمحيط الهادئ 1؛ </w:t>
            </w:r>
            <w:r>
              <w:rPr>
                <w:rFonts w:ascii="Arabic Typesetting" w:hAnsi="Arabic Typesetting" w:cs="Arabic Typesetting" w:hint="cs"/>
                <w:b/>
                <w:sz w:val="30"/>
                <w:szCs w:val="30"/>
                <w:rtl/>
                <w:lang w:bidi="ar-EG"/>
              </w:rPr>
              <w:t xml:space="preserve">بعض البلدان في أوروبا وآسيا 2؛ </w:t>
            </w:r>
            <w:r w:rsidRPr="00D474E1">
              <w:rPr>
                <w:rFonts w:ascii="Arabic Typesetting" w:hAnsi="Arabic Typesetting" w:cs="Arabic Typesetting"/>
                <w:b/>
                <w:sz w:val="30"/>
                <w:szCs w:val="30"/>
                <w:rtl/>
                <w:lang w:bidi="ar-EG"/>
              </w:rPr>
              <w:t>أمريكا اللاتينية والكاريبي</w:t>
            </w:r>
            <w:r>
              <w:rPr>
                <w:rFonts w:ascii="Arabic Typesetting" w:hAnsi="Arabic Typesetting" w:cs="Arabic Typesetting" w:hint="cs"/>
                <w:b/>
                <w:sz w:val="30"/>
                <w:szCs w:val="30"/>
                <w:rtl/>
                <w:lang w:bidi="ar-EG"/>
              </w:rPr>
              <w:t> 1؛ بلدان أخرى 1</w:t>
            </w:r>
            <w:r w:rsidRPr="00D474E1">
              <w:rPr>
                <w:rFonts w:ascii="Arabic Typesetting" w:hAnsi="Arabic Typesetting" w:cs="Arabic Typesetting"/>
                <w:b/>
                <w:sz w:val="30"/>
                <w:szCs w:val="30"/>
                <w:rtl/>
                <w:lang w:bidi="ar-EG"/>
              </w:rPr>
              <w:t>).</w:t>
            </w: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single" w:sz="4" w:space="0" w:color="auto"/>
              <w:right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color w:val="00B050"/>
                <w:sz w:val="30"/>
                <w:szCs w:val="30"/>
                <w:rtl/>
                <w:lang w:bidi="ar-EG"/>
              </w:rPr>
            </w:pPr>
            <w:r>
              <w:rPr>
                <w:rFonts w:ascii="Arabic Typesetting" w:hAnsi="Arabic Typesetting" w:cs="Arabic Typesetting" w:hint="cs"/>
                <w:b/>
                <w:color w:val="00B050"/>
                <w:sz w:val="30"/>
                <w:szCs w:val="30"/>
                <w:rtl/>
                <w:lang w:bidi="ar-EG"/>
              </w:rPr>
              <w:t>ثابت</w:t>
            </w: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p>
        </w:tc>
      </w:tr>
      <w:tr w:rsidR="00362339" w:rsidRPr="00FE3908" w:rsidTr="00631C2F">
        <w:trPr>
          <w:trHeight w:val="537"/>
        </w:trPr>
        <w:tc>
          <w:tcPr>
            <w:tcW w:w="0" w:type="auto"/>
            <w:tcBorders>
              <w:top w:val="single" w:sz="4" w:space="0" w:color="auto"/>
              <w:left w:val="single" w:sz="4" w:space="0" w:color="auto"/>
              <w:bottom w:val="single" w:sz="4" w:space="0" w:color="auto"/>
              <w:right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D474E1">
              <w:rPr>
                <w:rFonts w:ascii="Arabic Typesetting" w:hAnsi="Arabic Typesetting" w:cs="Arabic Typesetting" w:hint="cs"/>
                <w:b/>
                <w:sz w:val="30"/>
                <w:szCs w:val="30"/>
                <w:rtl/>
                <w:lang w:bidi="ar-EG"/>
              </w:rPr>
              <w:lastRenderedPageBreak/>
              <w:t xml:space="preserve">رهنا بموافقة الدول الأعضاء، </w:t>
            </w:r>
            <w:r w:rsidRPr="00D474E1">
              <w:rPr>
                <w:rFonts w:ascii="Arabic Typesetting" w:hAnsi="Arabic Typesetting" w:cs="Arabic Typesetting"/>
                <w:b/>
                <w:sz w:val="30"/>
                <w:szCs w:val="30"/>
                <w:rtl/>
                <w:lang w:bidi="ar-EG"/>
              </w:rPr>
              <w:t xml:space="preserve">التقدم المحرز </w:t>
            </w:r>
            <w:r w:rsidRPr="00D474E1">
              <w:rPr>
                <w:rFonts w:ascii="Arabic Typesetting" w:hAnsi="Arabic Typesetting" w:cs="Arabic Typesetting" w:hint="cs"/>
                <w:b/>
                <w:sz w:val="30"/>
                <w:szCs w:val="30"/>
                <w:rtl/>
                <w:lang w:bidi="ar-EG"/>
              </w:rPr>
              <w:t xml:space="preserve">في </w:t>
            </w:r>
            <w:r w:rsidRPr="00D474E1">
              <w:rPr>
                <w:rFonts w:ascii="Arabic Typesetting" w:hAnsi="Arabic Typesetting" w:cs="Arabic Typesetting"/>
                <w:b/>
                <w:sz w:val="30"/>
                <w:szCs w:val="30"/>
                <w:rtl/>
                <w:lang w:bidi="ar-EG"/>
              </w:rPr>
              <w:t>مراجعة قانون البراءات النموذجي للبلدان النامية والبلدان الأقل نموا</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tc>
        <w:tc>
          <w:tcPr>
            <w:tcW w:w="0" w:type="auto"/>
            <w:tcBorders>
              <w:top w:val="single" w:sz="4" w:space="0" w:color="auto"/>
              <w:left w:val="nil"/>
              <w:bottom w:val="single" w:sz="4" w:space="0" w:color="auto"/>
              <w:right w:val="nil"/>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اجتماع خبراء واحد</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تحدد لاحقا</w:t>
            </w:r>
          </w:p>
        </w:tc>
        <w:tc>
          <w:tcPr>
            <w:tcW w:w="0" w:type="auto"/>
            <w:tcBorders>
              <w:top w:val="single" w:sz="4" w:space="0" w:color="auto"/>
              <w:left w:val="nil"/>
              <w:bottom w:val="single" w:sz="4" w:space="0" w:color="auto"/>
              <w:right w:val="nil"/>
            </w:tcBorders>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FD5A61">
              <w:rPr>
                <w:rFonts w:ascii="Arabic Typesetting" w:hAnsi="Arabic Typesetting" w:cs="Arabic Typesetting" w:hint="cs"/>
                <w:b/>
                <w:sz w:val="30"/>
                <w:szCs w:val="30"/>
                <w:rtl/>
              </w:rPr>
              <w:t xml:space="preserve">تقدم في العمل التحضيري لتحديث قانون الويبو النموذجي </w:t>
            </w:r>
            <w:r>
              <w:rPr>
                <w:rFonts w:ascii="Arabic Typesetting" w:hAnsi="Arabic Typesetting" w:cs="Arabic Typesetting" w:hint="cs"/>
                <w:b/>
                <w:sz w:val="30"/>
                <w:szCs w:val="30"/>
                <w:rtl/>
              </w:rPr>
              <w:t>ل</w:t>
            </w:r>
            <w:r w:rsidRPr="00FD5A61">
              <w:rPr>
                <w:rFonts w:ascii="Arabic Typesetting" w:hAnsi="Arabic Typesetting" w:cs="Arabic Typesetting" w:hint="cs"/>
                <w:b/>
                <w:sz w:val="30"/>
                <w:szCs w:val="30"/>
                <w:rtl/>
              </w:rPr>
              <w:t>لبراءات</w:t>
            </w:r>
          </w:p>
        </w:tc>
        <w:tc>
          <w:tcPr>
            <w:tcW w:w="0" w:type="auto"/>
            <w:tcBorders>
              <w:top w:val="single" w:sz="4" w:space="0" w:color="auto"/>
              <w:left w:val="nil"/>
              <w:bottom w:val="single" w:sz="4" w:space="0" w:color="auto"/>
              <w:right w:val="nil"/>
            </w:tcBorders>
            <w:tcMar>
              <w:top w:w="110" w:type="dxa"/>
            </w:tcMar>
          </w:tcPr>
          <w:p w:rsidR="00362339" w:rsidRPr="00FD5A61" w:rsidRDefault="00362339" w:rsidP="00631C2F">
            <w:pPr>
              <w:keepNext/>
              <w:bidi/>
              <w:spacing w:before="60" w:after="60" w:line="280" w:lineRule="exact"/>
              <w:rPr>
                <w:rFonts w:ascii="Arabic Typesetting" w:hAnsi="Arabic Typesetting" w:cs="Arabic Typesetting"/>
                <w:bCs/>
                <w:sz w:val="30"/>
                <w:szCs w:val="30"/>
                <w:lang w:bidi="ar-EG"/>
              </w:rPr>
            </w:pPr>
            <w:r>
              <w:rPr>
                <w:rFonts w:ascii="Arabic Typesetting" w:hAnsi="Arabic Typesetting" w:cs="Arabic Typesetting" w:hint="cs"/>
                <w:b/>
                <w:sz w:val="30"/>
                <w:szCs w:val="30"/>
                <w:rtl/>
                <w:lang w:bidi="ar-EG"/>
              </w:rPr>
              <w:t>ملخص رئيس الدورة الحادية والعشرين للحنة الدائمة المعنية بقانون البراءات، الوثيقة</w:t>
            </w:r>
            <w:r>
              <w:rPr>
                <w:rFonts w:ascii="Arabic Typesetting" w:hAnsi="Arabic Typesetting" w:cs="Arabic Typesetting" w:hint="cs"/>
                <w:b/>
                <w:sz w:val="30"/>
                <w:szCs w:val="30"/>
                <w:rtl/>
              </w:rPr>
              <w:t xml:space="preserve"> </w:t>
            </w:r>
            <w:r>
              <w:rPr>
                <w:rFonts w:ascii="Arabic Typesetting" w:hAnsi="Arabic Typesetting" w:cs="Arabic Typesetting"/>
                <w:bCs/>
                <w:sz w:val="30"/>
                <w:szCs w:val="30"/>
                <w:lang w:bidi="ar-EG"/>
              </w:rPr>
              <w:t>SCP/21/11 Rev.</w:t>
            </w:r>
          </w:p>
        </w:tc>
        <w:tc>
          <w:tcPr>
            <w:tcW w:w="0" w:type="auto"/>
            <w:tcBorders>
              <w:top w:val="single" w:sz="4" w:space="0" w:color="auto"/>
              <w:left w:val="nil"/>
              <w:bottom w:val="single" w:sz="4" w:space="0" w:color="auto"/>
              <w:right w:val="single" w:sz="4" w:space="0" w:color="auto"/>
            </w:tcBorders>
            <w:tcMar>
              <w:top w:w="110" w:type="dxa"/>
            </w:tcMar>
          </w:tcPr>
          <w:p w:rsidR="00362339" w:rsidRPr="00FD5A61" w:rsidRDefault="00362339" w:rsidP="00631C2F">
            <w:pPr>
              <w:keepNext/>
              <w:bidi/>
              <w:spacing w:before="60" w:after="60" w:line="280" w:lineRule="exact"/>
              <w:rPr>
                <w:rFonts w:ascii="Arabic Typesetting" w:hAnsi="Arabic Typesetting" w:cs="Arabic Typesetting"/>
                <w:b/>
                <w:color w:val="FF0000"/>
                <w:sz w:val="30"/>
                <w:szCs w:val="30"/>
                <w:rtl/>
                <w:lang w:bidi="ar-EG"/>
              </w:rPr>
            </w:pPr>
            <w:r>
              <w:rPr>
                <w:rFonts w:ascii="Arabic Typesetting" w:hAnsi="Arabic Typesetting" w:cs="Arabic Typesetting" w:hint="cs"/>
                <w:b/>
                <w:color w:val="FF0000"/>
                <w:sz w:val="30"/>
                <w:szCs w:val="30"/>
                <w:rtl/>
                <w:lang w:bidi="ar-EG"/>
              </w:rPr>
              <w:t>غير ثابت</w:t>
            </w:r>
          </w:p>
        </w:tc>
      </w:tr>
    </w:tbl>
    <w:p w:rsidR="00362339" w:rsidRPr="00FE3908" w:rsidRDefault="00362339" w:rsidP="00362339">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362339" w:rsidRPr="00FE3908" w:rsidRDefault="00362339" w:rsidP="00362339">
      <w:pPr>
        <w:keepNext/>
        <w:bidi/>
        <w:spacing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(بحسب النتائج)</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BF5C43" w:rsidRDefault="00362339" w:rsidP="00362339">
      <w:pPr>
        <w:tabs>
          <w:tab w:val="right" w:pos="423"/>
        </w:tabs>
        <w:bidi/>
        <w:jc w:val="center"/>
        <w:rPr>
          <w:rFonts w:ascii="Arabic Typesetting" w:hAnsi="Arabic Typesetting" w:cs="Arabic Typesetting"/>
          <w:sz w:val="34"/>
          <w:szCs w:val="34"/>
          <w:rtl/>
          <w:lang w:bidi="ar-EG"/>
        </w:rPr>
      </w:pPr>
      <w:r w:rsidRPr="00793EDF">
        <w:rPr>
          <w:noProof/>
          <w:szCs w:val="22"/>
          <w:rtl/>
        </w:rPr>
        <w:drawing>
          <wp:inline distT="0" distB="0" distL="0" distR="0" wp14:anchorId="042796F5" wp14:editId="7DD6F032">
            <wp:extent cx="5762625" cy="1941195"/>
            <wp:effectExtent l="0" t="0" r="952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1941195"/>
                    </a:xfrm>
                    <a:prstGeom prst="rect">
                      <a:avLst/>
                    </a:prstGeom>
                    <a:noFill/>
                    <a:ln>
                      <a:noFill/>
                    </a:ln>
                  </pic:spPr>
                </pic:pic>
              </a:graphicData>
            </a:graphic>
          </wp:inline>
        </w:drawing>
      </w:r>
    </w:p>
    <w:p w:rsidR="00362339" w:rsidRPr="005A2FCE" w:rsidRDefault="00362339" w:rsidP="00362339">
      <w:pPr>
        <w:bidi/>
        <w:spacing w:after="120" w:line="300" w:lineRule="exact"/>
        <w:rPr>
          <w:rFonts w:ascii="Arabic Typesetting" w:hAnsi="Arabic Typesetting" w:cs="Arabic Typesetting"/>
          <w:i/>
          <w:iCs/>
          <w:sz w:val="30"/>
          <w:szCs w:val="30"/>
          <w:rtl/>
          <w:lang w:bidi="ar-EG"/>
        </w:rPr>
      </w:pPr>
      <w:r>
        <w:rPr>
          <w:rFonts w:ascii="Arabic Typesetting" w:hAnsi="Arabic Typesetting" w:cs="Arabic Typesetting" w:hint="cs"/>
          <w:i/>
          <w:iCs/>
          <w:sz w:val="30"/>
          <w:szCs w:val="30"/>
          <w:rtl/>
          <w:lang w:bidi="ar-EG"/>
        </w:rPr>
        <w:t xml:space="preserve">ملاحظة : </w:t>
      </w: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362339" w:rsidRPr="00557D36" w:rsidRDefault="00362339" w:rsidP="00362339">
      <w:pPr>
        <w:keepNext/>
        <w:tabs>
          <w:tab w:val="right" w:pos="423"/>
        </w:tabs>
        <w:bidi/>
        <w:spacing w:line="340" w:lineRule="exact"/>
        <w:jc w:val="center"/>
        <w:rPr>
          <w:rFonts w:ascii="Arabic Typesetting" w:hAnsi="Arabic Typesetting" w:cs="Arabic Typesetting"/>
          <w:sz w:val="34"/>
          <w:szCs w:val="34"/>
          <w:rtl/>
          <w:lang w:bidi="ar-EG"/>
        </w:rPr>
      </w:pPr>
      <w:r w:rsidRPr="00557D36">
        <w:rPr>
          <w:rFonts w:ascii="Arabic Typesetting" w:hAnsi="Arabic Typesetting" w:cs="Arabic Typesetting" w:hint="cs"/>
          <w:sz w:val="34"/>
          <w:szCs w:val="34"/>
          <w:rtl/>
          <w:lang w:bidi="ar-EG"/>
        </w:rPr>
        <w:t>الميزانية والنفقات الفعلية (موارد الموظفين وموارد خلاف الموظفين)</w:t>
      </w:r>
    </w:p>
    <w:p w:rsidR="00362339" w:rsidRDefault="00362339" w:rsidP="00362339">
      <w:pPr>
        <w:keepNext/>
        <w:tabs>
          <w:tab w:val="right" w:pos="423"/>
        </w:tabs>
        <w:bidi/>
        <w:spacing w:after="120"/>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DF1D8A" w:rsidRDefault="00362339" w:rsidP="00362339">
      <w:pPr>
        <w:tabs>
          <w:tab w:val="right" w:pos="423"/>
        </w:tabs>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39C99B09" wp14:editId="064D7F44">
            <wp:extent cx="5940425" cy="125997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259973"/>
                    </a:xfrm>
                    <a:prstGeom prst="rect">
                      <a:avLst/>
                    </a:prstGeom>
                    <a:noFill/>
                    <a:ln>
                      <a:noFill/>
                    </a:ln>
                  </pic:spPr>
                </pic:pic>
              </a:graphicData>
            </a:graphic>
          </wp:inline>
        </w:drawing>
      </w:r>
    </w:p>
    <w:p w:rsidR="00362339" w:rsidRPr="005A2FCE" w:rsidRDefault="00362339" w:rsidP="00362339">
      <w:pPr>
        <w:keepNext/>
        <w:bidi/>
        <w:spacing w:after="120" w:line="300" w:lineRule="exact"/>
        <w:rPr>
          <w:rFonts w:ascii="Arabic Typesetting" w:hAnsi="Arabic Typesetting" w:cs="Arabic Typesetting"/>
          <w:i/>
          <w:iCs/>
          <w:sz w:val="30"/>
          <w:szCs w:val="30"/>
          <w:rtl/>
          <w:lang w:bidi="ar-EG"/>
        </w:rPr>
      </w:pPr>
      <w:r w:rsidRPr="005A2FCE">
        <w:rPr>
          <w:rFonts w:ascii="Arabic Typesetting" w:hAnsi="Arabic Typesetting" w:cs="Arabic Typesetting" w:hint="cs"/>
          <w:sz w:val="30"/>
          <w:szCs w:val="30"/>
          <w:rtl/>
          <w:lang w:bidi="ar-EG"/>
        </w:rPr>
        <w:t>*</w:t>
      </w: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362339" w:rsidRPr="005A2FCE" w:rsidRDefault="00362339" w:rsidP="00362339">
      <w:pPr>
        <w:keepNext/>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proofErr w:type="spellStart"/>
      <w:r w:rsidRPr="005A2FCE">
        <w:rPr>
          <w:rFonts w:ascii="Arabic Typesetting" w:hAnsi="Arabic Typesetting" w:cs="Arabic Typesetting" w:hint="cs"/>
          <w:i/>
          <w:iCs/>
          <w:sz w:val="30"/>
          <w:szCs w:val="30"/>
          <w:rtl/>
        </w:rPr>
        <w:t>التحويلات</w:t>
      </w:r>
      <w:proofErr w:type="spellEnd"/>
      <w:r w:rsidRPr="005A2FCE">
        <w:rPr>
          <w:rFonts w:ascii="Arabic Typesetting" w:hAnsi="Arabic Typesetting" w:cs="Arabic Typesetting" w:hint="cs"/>
          <w:i/>
          <w:iCs/>
          <w:sz w:val="30"/>
          <w:szCs w:val="30"/>
          <w:rtl/>
        </w:rPr>
        <w:t xml:space="preserve">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362339" w:rsidRPr="00FE3908" w:rsidRDefault="00362339" w:rsidP="00362339">
      <w:pPr>
        <w:keepNext/>
        <w:bidi/>
        <w:spacing w:before="120" w:after="120" w:line="340" w:lineRule="exact"/>
        <w:rPr>
          <w:rFonts w:ascii="Arabic Typesetting" w:hAnsi="Arabic Typesetting" w:cs="Arabic Typesetting"/>
          <w:sz w:val="36"/>
          <w:szCs w:val="36"/>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2014</w:t>
      </w:r>
      <w:r w:rsidRPr="00FE3908">
        <w:rPr>
          <w:rFonts w:ascii="Arabic Typesetting" w:hAnsi="Arabic Typesetting" w:cs="Arabic Typesetting" w:hint="cs"/>
          <w:sz w:val="36"/>
          <w:szCs w:val="36"/>
          <w:u w:val="single"/>
          <w:rtl/>
          <w:lang w:bidi="ar-EG"/>
        </w:rPr>
        <w:t>/</w:t>
      </w:r>
      <w:r>
        <w:rPr>
          <w:rFonts w:ascii="Arabic Typesetting" w:hAnsi="Arabic Typesetting" w:cs="Arabic Typesetting" w:hint="cs"/>
          <w:sz w:val="36"/>
          <w:szCs w:val="36"/>
          <w:u w:val="single"/>
          <w:rtl/>
          <w:lang w:bidi="ar-EG"/>
        </w:rPr>
        <w:t>15</w:t>
      </w:r>
      <w:r w:rsidRPr="002C24C2">
        <w:rPr>
          <w:rFonts w:ascii="Arabic Typesetting" w:hAnsi="Arabic Typesetting" w:cs="Arabic Typesetting" w:hint="cs"/>
          <w:sz w:val="36"/>
          <w:szCs w:val="36"/>
          <w:u w:val="single"/>
          <w:rtl/>
          <w:lang w:bidi="ar-EG"/>
        </w:rPr>
        <w:t xml:space="preserve"> </w:t>
      </w:r>
      <w:r w:rsidRPr="00FE3908">
        <w:rPr>
          <w:rFonts w:ascii="Arabic Typesetting" w:hAnsi="Arabic Typesetting" w:cs="Arabic Typesetting" w:hint="cs"/>
          <w:sz w:val="36"/>
          <w:szCs w:val="36"/>
          <w:u w:val="single"/>
          <w:rtl/>
          <w:lang w:bidi="ar-EG"/>
        </w:rPr>
        <w:t>بعد التحويلات</w:t>
      </w:r>
    </w:p>
    <w:p w:rsidR="00362339" w:rsidRPr="00DE2650" w:rsidRDefault="00362339" w:rsidP="00362339">
      <w:pPr>
        <w:numPr>
          <w:ilvl w:val="1"/>
          <w:numId w:val="4"/>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ت</w:t>
      </w:r>
      <w:r w:rsidRPr="00DE2650">
        <w:rPr>
          <w:rFonts w:ascii="Arabic Typesetting" w:hAnsi="Arabic Typesetting" w:cs="Arabic Typesetting" w:hint="cs"/>
          <w:sz w:val="34"/>
          <w:szCs w:val="34"/>
          <w:rtl/>
        </w:rPr>
        <w:t>ُعزى</w:t>
      </w:r>
      <w:r w:rsidRPr="00DE2650">
        <w:rPr>
          <w:rFonts w:ascii="Arabic Typesetting" w:hAnsi="Arabic Typesetting" w:cs="Arabic Typesetting"/>
          <w:sz w:val="34"/>
          <w:szCs w:val="34"/>
          <w:rtl/>
        </w:rPr>
        <w:t xml:space="preserve"> الزيادة الإجمالية في </w:t>
      </w:r>
      <w:r w:rsidRPr="00DE2650">
        <w:rPr>
          <w:rFonts w:ascii="Arabic Typesetting" w:hAnsi="Arabic Typesetting" w:cs="Arabic Typesetting" w:hint="cs"/>
          <w:sz w:val="34"/>
          <w:szCs w:val="34"/>
          <w:rtl/>
        </w:rPr>
        <w:t>ميزانية 2014/15 بعد التحويلات أساسا إلى</w:t>
      </w:r>
      <w:r w:rsidRPr="00DE2650">
        <w:rPr>
          <w:rFonts w:ascii="Arabic Typesetting" w:hAnsi="Arabic Typesetting" w:cs="Arabic Typesetting"/>
          <w:sz w:val="34"/>
          <w:szCs w:val="34"/>
          <w:rtl/>
        </w:rPr>
        <w:t xml:space="preserve"> </w:t>
      </w:r>
      <w:r w:rsidRPr="00DE2650">
        <w:rPr>
          <w:rFonts w:ascii="Arabic Typesetting" w:hAnsi="Arabic Typesetting" w:cs="Arabic Typesetting" w:hint="cs"/>
          <w:sz w:val="34"/>
          <w:szCs w:val="34"/>
          <w:rtl/>
        </w:rPr>
        <w:t>تخصيص</w:t>
      </w:r>
      <w:r w:rsidRPr="00DE2650">
        <w:rPr>
          <w:rFonts w:ascii="Arabic Typesetting" w:hAnsi="Arabic Typesetting" w:cs="Arabic Typesetting"/>
          <w:sz w:val="34"/>
          <w:szCs w:val="34"/>
          <w:rtl/>
        </w:rPr>
        <w:t xml:space="preserve"> موارد بشرية إضافية </w:t>
      </w:r>
      <w:r w:rsidRPr="00DE2650">
        <w:rPr>
          <w:rFonts w:ascii="Arabic Typesetting" w:hAnsi="Arabic Typesetting" w:cs="Arabic Typesetting" w:hint="cs"/>
          <w:sz w:val="34"/>
          <w:szCs w:val="34"/>
          <w:rtl/>
        </w:rPr>
        <w:t>إلى ال</w:t>
      </w:r>
      <w:r w:rsidRPr="00DE2650">
        <w:rPr>
          <w:rFonts w:ascii="Arabic Typesetting" w:hAnsi="Arabic Typesetting" w:cs="Arabic Typesetting"/>
          <w:sz w:val="34"/>
          <w:szCs w:val="34"/>
          <w:rtl/>
        </w:rPr>
        <w:t xml:space="preserve">نتيجة </w:t>
      </w:r>
      <w:r w:rsidRPr="00DE2650">
        <w:rPr>
          <w:rFonts w:ascii="Arabic Typesetting" w:hAnsi="Arabic Typesetting" w:cs="Arabic Typesetting" w:hint="cs"/>
          <w:sz w:val="34"/>
          <w:szCs w:val="34"/>
          <w:rtl/>
        </w:rPr>
        <w:t xml:space="preserve">ه 2.1 </w:t>
      </w:r>
      <w:r w:rsidRPr="00DE2650">
        <w:rPr>
          <w:rFonts w:ascii="Arabic Typesetting" w:hAnsi="Arabic Typesetting" w:cs="Arabic Typesetting"/>
          <w:sz w:val="34"/>
          <w:szCs w:val="34"/>
          <w:rtl/>
        </w:rPr>
        <w:t>(المشورة التشريعية)</w:t>
      </w:r>
      <w:r w:rsidRPr="00DE2650">
        <w:rPr>
          <w:rFonts w:ascii="Arabic Typesetting" w:hAnsi="Arabic Typesetting" w:cs="Arabic Typesetting" w:hint="cs"/>
          <w:sz w:val="34"/>
          <w:szCs w:val="34"/>
          <w:rtl/>
        </w:rPr>
        <w:t xml:space="preserve"> من أجل الاستجابة بكفاءة أكبر لزيادة في طلبات المشورة التشريعية.</w:t>
      </w:r>
    </w:p>
    <w:p w:rsidR="00362339" w:rsidRPr="00923C51" w:rsidRDefault="00362339" w:rsidP="00362339">
      <w:pPr>
        <w:keepNext/>
        <w:bidi/>
        <w:spacing w:after="120" w:line="340" w:lineRule="exact"/>
        <w:rPr>
          <w:rFonts w:ascii="Arabic Typesetting" w:hAnsi="Arabic Typesetting" w:cs="Arabic Typesetting"/>
          <w:sz w:val="36"/>
          <w:szCs w:val="36"/>
          <w:rtl/>
          <w:lang w:bidi="ar-EG"/>
        </w:rPr>
      </w:pPr>
      <w:r w:rsidRPr="00923C51">
        <w:rPr>
          <w:rFonts w:ascii="Arabic Typesetting" w:hAnsi="Arabic Typesetting" w:cs="Arabic Typesetting" w:hint="cs"/>
          <w:sz w:val="36"/>
          <w:szCs w:val="36"/>
          <w:rtl/>
          <w:lang w:bidi="ar-EG"/>
        </w:rPr>
        <w:t xml:space="preserve"> </w:t>
      </w:r>
      <w:r w:rsidRPr="00923C51">
        <w:rPr>
          <w:rFonts w:ascii="Arabic Typesetting" w:hAnsi="Arabic Typesetting" w:cs="Arabic Typesetting" w:hint="cs"/>
          <w:sz w:val="36"/>
          <w:szCs w:val="36"/>
          <w:u w:val="single"/>
          <w:rtl/>
          <w:lang w:bidi="ar-EG"/>
        </w:rPr>
        <w:t>باء</w:t>
      </w:r>
      <w:r w:rsidRPr="00923C51">
        <w:rPr>
          <w:rFonts w:ascii="Arabic Typesetting" w:hAnsi="Arabic Typesetting" w:cs="Arabic Typesetting"/>
          <w:sz w:val="36"/>
          <w:szCs w:val="36"/>
          <w:u w:val="single"/>
          <w:lang w:bidi="ar-EG"/>
        </w:rPr>
        <w:t>.</w:t>
      </w:r>
      <w:r w:rsidRPr="00923C51">
        <w:rPr>
          <w:rFonts w:ascii="Arabic Typesetting" w:hAnsi="Arabic Typesetting" w:cs="Arabic Typesetting" w:hint="cs"/>
          <w:sz w:val="36"/>
          <w:szCs w:val="36"/>
          <w:u w:val="single"/>
          <w:rtl/>
          <w:lang w:bidi="ar-EG"/>
        </w:rPr>
        <w:tab/>
        <w:t xml:space="preserve">استخدام </w:t>
      </w:r>
      <w:r>
        <w:rPr>
          <w:rFonts w:ascii="Arabic Typesetting" w:hAnsi="Arabic Typesetting" w:cs="Arabic Typesetting" w:hint="cs"/>
          <w:sz w:val="36"/>
          <w:szCs w:val="36"/>
          <w:u w:val="single"/>
          <w:rtl/>
          <w:lang w:bidi="ar-EG"/>
        </w:rPr>
        <w:t>ال</w:t>
      </w:r>
      <w:r w:rsidRPr="00923C51">
        <w:rPr>
          <w:rFonts w:ascii="Arabic Typesetting" w:hAnsi="Arabic Typesetting" w:cs="Arabic Typesetting" w:hint="cs"/>
          <w:sz w:val="36"/>
          <w:szCs w:val="36"/>
          <w:u w:val="single"/>
          <w:rtl/>
          <w:lang w:bidi="ar-EG"/>
        </w:rPr>
        <w:t>ميزانية</w:t>
      </w:r>
      <w:r>
        <w:rPr>
          <w:rFonts w:ascii="Arabic Typesetting" w:hAnsi="Arabic Typesetting" w:cs="Arabic Typesetting" w:hint="cs"/>
          <w:sz w:val="36"/>
          <w:szCs w:val="36"/>
          <w:u w:val="single"/>
          <w:rtl/>
          <w:lang w:bidi="ar-EG"/>
        </w:rPr>
        <w:t xml:space="preserve"> في</w:t>
      </w:r>
      <w:r w:rsidRPr="00923C51">
        <w:rPr>
          <w:rFonts w:ascii="Arabic Typesetting" w:hAnsi="Arabic Typesetting" w:cs="Arabic Typesetting" w:hint="cs"/>
          <w:sz w:val="36"/>
          <w:szCs w:val="36"/>
          <w:u w:val="single"/>
          <w:rtl/>
          <w:lang w:bidi="ar-EG"/>
        </w:rPr>
        <w:t xml:space="preserve"> 2014</w:t>
      </w:r>
    </w:p>
    <w:p w:rsidR="00362339" w:rsidRPr="00DE2650" w:rsidRDefault="00362339" w:rsidP="00362339">
      <w:pPr>
        <w:numPr>
          <w:ilvl w:val="1"/>
          <w:numId w:val="4"/>
        </w:numPr>
        <w:bidi/>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توجد نسبة استخدام الميزانية ضمن النطاق المتوقع المتراوح بين 40 و60 بالمائة فيما يخص العام الأول من الثنائية وهي ثابتة.</w:t>
      </w:r>
    </w:p>
    <w:p w:rsidR="00362339" w:rsidRDefault="00362339" w:rsidP="00362339">
      <w:pPr>
        <w:pStyle w:val="NumberedParaAR"/>
        <w:numPr>
          <w:ilvl w:val="0"/>
          <w:numId w:val="0"/>
        </w:numPr>
        <w:rPr>
          <w:rtl/>
        </w:rPr>
      </w:pPr>
    </w:p>
    <w:p w:rsidR="00362339" w:rsidRDefault="00362339" w:rsidP="00362339">
      <w:pPr>
        <w:rPr>
          <w:rFonts w:ascii="Arabic Typesetting" w:hAnsi="Arabic Typesetting" w:cs="Arabic Typesetting"/>
          <w:sz w:val="36"/>
          <w:szCs w:val="36"/>
          <w:rtl/>
        </w:rPr>
      </w:pPr>
      <w:r>
        <w:rPr>
          <w:rtl/>
        </w:rPr>
        <w:br w:type="page"/>
      </w:r>
    </w:p>
    <w:p w:rsidR="00362339" w:rsidRPr="00A870A6" w:rsidRDefault="00362339" w:rsidP="00362339">
      <w:pPr>
        <w:pStyle w:val="Heading3"/>
        <w:bidi/>
        <w:rPr>
          <w:rFonts w:ascii="Arabic Typesetting" w:hAnsi="Arabic Typesetting" w:cs="Arabic Typesetting"/>
          <w:sz w:val="36"/>
          <w:szCs w:val="36"/>
          <w:u w:val="none"/>
          <w:rtl/>
          <w:lang w:val="fr-CH"/>
        </w:rPr>
      </w:pPr>
      <w:bookmarkStart w:id="18" w:name="_Toc393817920"/>
      <w:bookmarkStart w:id="19" w:name="_Toc422829614"/>
      <w:r w:rsidRPr="00A870A6">
        <w:rPr>
          <w:rFonts w:ascii="Arabic Typesetting" w:hAnsi="Arabic Typesetting" w:cs="Arabic Typesetting"/>
          <w:sz w:val="36"/>
          <w:szCs w:val="36"/>
          <w:u w:val="none"/>
          <w:rtl/>
          <w:lang w:val="fr-CH"/>
        </w:rPr>
        <w:lastRenderedPageBreak/>
        <w:t>البرنامج</w:t>
      </w:r>
      <w:r w:rsidRPr="00A870A6">
        <w:rPr>
          <w:rFonts w:ascii="Arabic Typesetting" w:hAnsi="Arabic Typesetting" w:cs="Arabic Typesetting" w:hint="cs"/>
          <w:sz w:val="36"/>
          <w:szCs w:val="36"/>
          <w:u w:val="none"/>
          <w:rtl/>
          <w:lang w:val="fr-CH"/>
        </w:rPr>
        <w:t xml:space="preserve"> 2 :</w:t>
      </w:r>
      <w:r w:rsidRPr="00A870A6">
        <w:rPr>
          <w:rFonts w:ascii="Arabic Typesetting" w:hAnsi="Arabic Typesetting" w:cs="Arabic Typesetting" w:hint="cs"/>
          <w:sz w:val="36"/>
          <w:szCs w:val="36"/>
          <w:u w:val="none"/>
          <w:rtl/>
          <w:lang w:val="fr-CH"/>
        </w:rPr>
        <w:tab/>
      </w:r>
      <w:r w:rsidRPr="00A870A6">
        <w:rPr>
          <w:rFonts w:ascii="Arabic Typesetting" w:hAnsi="Arabic Typesetting" w:cs="Arabic Typesetting"/>
          <w:sz w:val="36"/>
          <w:szCs w:val="36"/>
          <w:u w:val="none"/>
          <w:rtl/>
          <w:lang w:val="fr-CH"/>
        </w:rPr>
        <w:t>العلامات التجارية والرسوم والنماذج الصناعية والبيانات الجغرافية</w:t>
      </w:r>
      <w:bookmarkEnd w:id="18"/>
      <w:bookmarkEnd w:id="19"/>
    </w:p>
    <w:p w:rsidR="00362339" w:rsidRPr="00FE3908" w:rsidRDefault="00362339" w:rsidP="00362339">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hint="cs"/>
          <w:b/>
          <w:bCs/>
          <w:sz w:val="34"/>
          <w:szCs w:val="34"/>
          <w:rtl/>
        </w:rPr>
        <w:t xml:space="preserve">السيدة </w:t>
      </w:r>
      <w:r>
        <w:rPr>
          <w:rFonts w:ascii="Arabic Typesetting" w:hAnsi="Arabic Typesetting" w:cs="Arabic Typesetting"/>
          <w:b/>
          <w:bCs/>
          <w:sz w:val="34"/>
          <w:szCs w:val="34"/>
          <w:rtl/>
        </w:rPr>
        <w:t>ب</w:t>
      </w:r>
      <w:r>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tl/>
        </w:rPr>
        <w:t xml:space="preserve"> وانغ</w:t>
      </w:r>
    </w:p>
    <w:p w:rsidR="00362339" w:rsidRPr="00FE3908" w:rsidRDefault="00362339" w:rsidP="00362339">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استعراض التقدم في عام 2014</w:t>
      </w:r>
    </w:p>
    <w:p w:rsidR="00362339" w:rsidRDefault="00362339" w:rsidP="00362339">
      <w:pPr>
        <w:numPr>
          <w:ilvl w:val="1"/>
          <w:numId w:val="3"/>
        </w:numPr>
        <w:tabs>
          <w:tab w:val="right" w:pos="565"/>
        </w:tabs>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في عام 2014</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واصلت</w:t>
      </w:r>
      <w:r w:rsidRPr="00FE3908">
        <w:rPr>
          <w:rFonts w:ascii="Arabic Typesetting" w:hAnsi="Arabic Typesetting" w:cs="Arabic Typesetting"/>
          <w:sz w:val="34"/>
          <w:szCs w:val="34"/>
          <w:rtl/>
        </w:rPr>
        <w:t xml:space="preserve"> اللجنة الدائمة المعنية بقانون العلامات التجارية والتصاميم الصناعية والبيانات الجغرافية (اللجنة</w:t>
      </w:r>
      <w:r>
        <w:rPr>
          <w:rFonts w:ascii="Arabic Typesetting" w:hAnsi="Arabic Typesetting" w:cs="Arabic Typesetting" w:hint="cs"/>
          <w:sz w:val="34"/>
          <w:szCs w:val="34"/>
          <w:rtl/>
        </w:rPr>
        <w:t> </w:t>
      </w:r>
      <w:r w:rsidRPr="00FE3908">
        <w:rPr>
          <w:rFonts w:ascii="Arabic Typesetting" w:hAnsi="Arabic Typesetting" w:cs="Arabic Typesetting"/>
          <w:sz w:val="34"/>
          <w:szCs w:val="34"/>
          <w:rtl/>
        </w:rPr>
        <w:t>الدائمة)</w:t>
      </w:r>
      <w:r>
        <w:rPr>
          <w:rFonts w:ascii="Arabic Typesetting" w:hAnsi="Arabic Typesetting" w:cs="Arabic Typesetting" w:hint="cs"/>
          <w:sz w:val="34"/>
          <w:szCs w:val="34"/>
          <w:rtl/>
        </w:rPr>
        <w:t xml:space="preserve"> في دورتيها الحادية والثلاثين والثانية والثلاثين العمل على إعداد مشروع معاهدة بشأن قانون التصاميم كي يُعتمد في مؤتمر دبلوماسي ممكن. وتناولت مسألة الدعوة إلى عقد ذلك المؤتمر الدبلوماسي الجمعية العامة للويبو في دورتها الخامسة والأربعين (الدورة الاستثنائية الرابعة والعشرون) المعقودة في مايو 2014، وفي دورتها السادسة والأربعين (الدورة الاستثنائية الخامسة والعشرين) المعقودة في سبتمبر 2014، دون أن تتخذ أي قرار بشأنها. و</w:t>
      </w:r>
      <w:r w:rsidRPr="00FE3908">
        <w:rPr>
          <w:rFonts w:ascii="Arabic Typesetting" w:hAnsi="Arabic Typesetting" w:cs="Arabic Typesetting" w:hint="cs"/>
          <w:sz w:val="34"/>
          <w:szCs w:val="34"/>
          <w:rtl/>
          <w:lang w:bidi="ar-EG"/>
        </w:rPr>
        <w:t>واصلت</w:t>
      </w:r>
      <w:r w:rsidRPr="00FE3908">
        <w:rPr>
          <w:rFonts w:ascii="Arabic Typesetting" w:hAnsi="Arabic Typesetting" w:cs="Arabic Typesetting"/>
          <w:sz w:val="34"/>
          <w:szCs w:val="34"/>
          <w:rtl/>
          <w:lang w:bidi="ar-EG"/>
        </w:rPr>
        <w:t xml:space="preserve"> اللجنة الدائمة عملها بشأن حماية أسماء البلدان</w:t>
      </w:r>
      <w:r w:rsidRPr="00FE3908">
        <w:rPr>
          <w:rFonts w:ascii="Arabic Typesetting" w:hAnsi="Arabic Typesetting" w:cs="Arabic Typesetting" w:hint="cs"/>
          <w:sz w:val="34"/>
          <w:szCs w:val="34"/>
          <w:rtl/>
          <w:lang w:bidi="ar-EG"/>
        </w:rPr>
        <w:t xml:space="preserve"> ونظرت في دراسة أعدتها الأمانة، </w:t>
      </w:r>
      <w:r>
        <w:rPr>
          <w:rFonts w:ascii="Arabic Typesetting" w:hAnsi="Arabic Typesetting" w:cs="Arabic Typesetting" w:hint="cs"/>
          <w:sz w:val="34"/>
          <w:szCs w:val="34"/>
          <w:rtl/>
          <w:lang w:bidi="ar-EG"/>
        </w:rPr>
        <w:t xml:space="preserve">وفي اقتراح تقدم به وفد جامايكا. وعلاوة على ذلك، قدم عدد من الوفود اقتراحات بخصوص عمل اللجنة الدائمة في مجال البيانات الجغرافية. وظلّت أنشطة البرنامج الخاصة بوضع القواعد والمعايير ضمن اللجنة الدائمة </w:t>
      </w:r>
      <w:r w:rsidRPr="004044E9">
        <w:rPr>
          <w:rFonts w:ascii="Arabic Typesetting" w:hAnsi="Arabic Typesetting" w:cs="Arabic Typesetting" w:hint="cs"/>
          <w:sz w:val="34"/>
          <w:szCs w:val="34"/>
          <w:rtl/>
        </w:rPr>
        <w:t>شاملة وتُجرى</w:t>
      </w:r>
      <w:r w:rsidRPr="004044E9">
        <w:rPr>
          <w:rFonts w:ascii="Arabic Typesetting" w:hAnsi="Arabic Typesetting" w:cs="Arabic Typesetting"/>
          <w:sz w:val="34"/>
          <w:szCs w:val="34"/>
          <w:rtl/>
        </w:rPr>
        <w:t xml:space="preserve"> </w:t>
      </w:r>
      <w:r w:rsidRPr="004044E9">
        <w:rPr>
          <w:rFonts w:ascii="Arabic Typesetting" w:hAnsi="Arabic Typesetting" w:cs="Arabic Typesetting" w:hint="cs"/>
          <w:sz w:val="34"/>
          <w:szCs w:val="34"/>
          <w:rtl/>
        </w:rPr>
        <w:t>ب</w:t>
      </w:r>
      <w:r w:rsidRPr="004044E9">
        <w:rPr>
          <w:rFonts w:ascii="Arabic Typesetting" w:hAnsi="Arabic Typesetting" w:cs="Arabic Typesetting"/>
          <w:sz w:val="34"/>
          <w:szCs w:val="34"/>
          <w:rtl/>
        </w:rPr>
        <w:t xml:space="preserve">توجيه </w:t>
      </w:r>
      <w:r w:rsidRPr="004044E9">
        <w:rPr>
          <w:rFonts w:ascii="Arabic Typesetting" w:hAnsi="Arabic Typesetting" w:cs="Arabic Typesetting" w:hint="cs"/>
          <w:sz w:val="34"/>
          <w:szCs w:val="34"/>
          <w:rtl/>
        </w:rPr>
        <w:t xml:space="preserve">الدول </w:t>
      </w:r>
      <w:r w:rsidRPr="004044E9">
        <w:rPr>
          <w:rFonts w:ascii="Arabic Typesetting" w:hAnsi="Arabic Typesetting" w:cs="Arabic Typesetting"/>
          <w:sz w:val="34"/>
          <w:szCs w:val="34"/>
          <w:rtl/>
        </w:rPr>
        <w:t>الأعضاء</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تماشيا مع </w:t>
      </w:r>
      <w:r>
        <w:rPr>
          <w:rFonts w:ascii="Arabic Typesetting" w:hAnsi="Arabic Typesetting" w:cs="Arabic Typesetting"/>
          <w:sz w:val="34"/>
          <w:szCs w:val="34"/>
          <w:rtl/>
        </w:rPr>
        <w:t>التوصية 15</w:t>
      </w:r>
      <w:r>
        <w:rPr>
          <w:rFonts w:ascii="Arabic Typesetting" w:hAnsi="Arabic Typesetting" w:cs="Arabic Typesetting" w:hint="cs"/>
          <w:sz w:val="34"/>
          <w:szCs w:val="34"/>
          <w:rtl/>
        </w:rPr>
        <w:t xml:space="preserve"> من توصيات جدول أعمال التنمية، واستندت مناقشات اللجنة الدائمة إلى </w:t>
      </w:r>
      <w:r w:rsidRPr="00FE3908">
        <w:rPr>
          <w:rFonts w:ascii="Arabic Typesetting" w:hAnsi="Arabic Typesetting" w:cs="Arabic Typesetting"/>
          <w:sz w:val="34"/>
          <w:szCs w:val="34"/>
          <w:rtl/>
          <w:lang w:val="fr-CH"/>
        </w:rPr>
        <w:t>عمليات تشاور مفتوحة ومتوازنة</w:t>
      </w:r>
      <w:r>
        <w:rPr>
          <w:rFonts w:ascii="Arabic Typesetting" w:hAnsi="Arabic Typesetting" w:cs="Arabic Typesetting" w:hint="cs"/>
          <w:sz w:val="34"/>
          <w:szCs w:val="34"/>
          <w:rtl/>
        </w:rPr>
        <w:t xml:space="preserve"> طبقا لتوصيتي جدول أعمال التنمية 21 و42</w:t>
      </w:r>
      <w:r>
        <w:rPr>
          <w:rFonts w:ascii="Arabic Typesetting" w:hAnsi="Arabic Typesetting" w:cs="Arabic Typesetting"/>
          <w:sz w:val="34"/>
          <w:szCs w:val="34"/>
          <w:rtl/>
        </w:rPr>
        <w:t>.</w:t>
      </w:r>
    </w:p>
    <w:p w:rsidR="00362339" w:rsidRPr="00083F4D" w:rsidRDefault="00362339" w:rsidP="00362339">
      <w:pPr>
        <w:numPr>
          <w:ilvl w:val="1"/>
          <w:numId w:val="3"/>
        </w:numPr>
        <w:tabs>
          <w:tab w:val="right" w:pos="565"/>
        </w:tabs>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وشهد عام 2014 أيضا تصديق سبعة أطراف متعاقدة على معاهدة سنغافورة بشأن قانون العلامات أو انضمامها إليها (بيلاروس وبلجيكا ومنظمة </w:t>
      </w:r>
      <w:proofErr w:type="spellStart"/>
      <w:r>
        <w:rPr>
          <w:rFonts w:ascii="Arabic Typesetting" w:hAnsi="Arabic Typesetting" w:cs="Arabic Typesetting" w:hint="cs"/>
          <w:sz w:val="34"/>
          <w:szCs w:val="34"/>
          <w:rtl/>
        </w:rPr>
        <w:t>بنيلوكس</w:t>
      </w:r>
      <w:proofErr w:type="spellEnd"/>
      <w:r>
        <w:rPr>
          <w:rFonts w:ascii="Arabic Typesetting" w:hAnsi="Arabic Typesetting" w:cs="Arabic Typesetting" w:hint="cs"/>
          <w:sz w:val="34"/>
          <w:szCs w:val="34"/>
          <w:rtl/>
        </w:rPr>
        <w:t xml:space="preserve"> للملكية الفكرية والعراق ولكسمبرغ وهولندا وطاجيكستان)، ليصل بذلك العدد الإجمالي للأطراف المتعاقدة إلى 38 في نهاية عام 2014.</w:t>
      </w:r>
    </w:p>
    <w:p w:rsidR="00362339" w:rsidRPr="00FE3908" w:rsidRDefault="00362339" w:rsidP="00362339">
      <w:pPr>
        <w:numPr>
          <w:ilvl w:val="1"/>
          <w:numId w:val="3"/>
        </w:numPr>
        <w:tabs>
          <w:tab w:val="right" w:pos="565"/>
        </w:tabs>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lang w:bidi="ar-EG"/>
        </w:rPr>
        <w:t xml:space="preserve">وفيما يتعلق بزيادة </w:t>
      </w:r>
      <w:r>
        <w:rPr>
          <w:rFonts w:ascii="Arabic Typesetting" w:hAnsi="Arabic Typesetting" w:cs="Arabic Typesetting" w:hint="cs"/>
          <w:sz w:val="34"/>
          <w:szCs w:val="34"/>
          <w:rtl/>
          <w:lang w:bidi="ar-EG"/>
        </w:rPr>
        <w:t xml:space="preserve">توفير </w:t>
      </w:r>
      <w:r w:rsidRPr="00FE3908">
        <w:rPr>
          <w:rFonts w:ascii="Arabic Typesetting" w:hAnsi="Arabic Typesetting" w:cs="Arabic Typesetting"/>
          <w:sz w:val="34"/>
          <w:szCs w:val="34"/>
          <w:rtl/>
          <w:lang w:bidi="ar-EG"/>
        </w:rPr>
        <w:t>الحماية لشعارات الدول وأسماء المنظمات ا</w:t>
      </w:r>
      <w:r>
        <w:rPr>
          <w:rFonts w:ascii="Arabic Typesetting" w:hAnsi="Arabic Typesetting" w:cs="Arabic Typesetting"/>
          <w:sz w:val="34"/>
          <w:szCs w:val="34"/>
          <w:rtl/>
          <w:lang w:bidi="ar-EG"/>
        </w:rPr>
        <w:t>لحكومية الدولية وشعاراتها بناء</w:t>
      </w:r>
      <w:r>
        <w:rPr>
          <w:rFonts w:ascii="Arabic Typesetting" w:hAnsi="Arabic Typesetting" w:cs="Arabic Typesetting" w:hint="cs"/>
          <w:sz w:val="34"/>
          <w:szCs w:val="34"/>
          <w:rtl/>
          <w:lang w:bidi="ar-EG"/>
        </w:rPr>
        <w:t xml:space="preserve"> </w:t>
      </w:r>
      <w:r>
        <w:rPr>
          <w:rFonts w:ascii="Arabic Typesetting" w:hAnsi="Arabic Typesetting" w:cs="Arabic Typesetting"/>
          <w:sz w:val="34"/>
          <w:szCs w:val="34"/>
          <w:rtl/>
          <w:lang w:bidi="ar-EG"/>
        </w:rPr>
        <w:t>على المادة 6(ثالث</w:t>
      </w:r>
      <w:r>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من اتفاقية باريس، </w:t>
      </w:r>
      <w:r>
        <w:rPr>
          <w:rFonts w:ascii="Arabic Typesetting" w:hAnsi="Arabic Typesetting" w:cs="Arabic Typesetting" w:hint="cs"/>
          <w:sz w:val="34"/>
          <w:szCs w:val="34"/>
          <w:rtl/>
          <w:lang w:bidi="ar-EG"/>
        </w:rPr>
        <w:t>عولجت</w:t>
      </w:r>
      <w:r w:rsidRPr="00FE3908">
        <w:rPr>
          <w:rFonts w:ascii="Arabic Typesetting" w:hAnsi="Arabic Typesetting" w:cs="Arabic Typesetting"/>
          <w:sz w:val="34"/>
          <w:szCs w:val="34"/>
          <w:rtl/>
          <w:lang w:bidi="ar-EG"/>
        </w:rPr>
        <w:t xml:space="preserve"> </w:t>
      </w:r>
      <w:r>
        <w:rPr>
          <w:rFonts w:ascii="Arabic Typesetting" w:hAnsi="Arabic Typesetting" w:cs="Arabic Typesetting"/>
          <w:sz w:val="34"/>
          <w:szCs w:val="34"/>
          <w:rtl/>
          <w:lang w:bidi="ar-EG"/>
        </w:rPr>
        <w:t>ال</w:t>
      </w:r>
      <w:r>
        <w:rPr>
          <w:rFonts w:ascii="Arabic Typesetting" w:hAnsi="Arabic Typesetting" w:cs="Arabic Typesetting" w:hint="cs"/>
          <w:sz w:val="34"/>
          <w:szCs w:val="34"/>
          <w:rtl/>
          <w:lang w:bidi="ar-EG"/>
        </w:rPr>
        <w:t>تبليغات</w:t>
      </w:r>
      <w:r>
        <w:rPr>
          <w:rFonts w:ascii="Arabic Typesetting" w:hAnsi="Arabic Typesetting" w:cs="Arabic Typesetting"/>
          <w:sz w:val="34"/>
          <w:szCs w:val="34"/>
          <w:rtl/>
          <w:lang w:bidi="ar-EG"/>
        </w:rPr>
        <w:t xml:space="preserve"> والاستجابات للطلبات </w:t>
      </w:r>
      <w:r>
        <w:rPr>
          <w:rFonts w:ascii="Arabic Typesetting" w:hAnsi="Arabic Typesetting" w:cs="Arabic Typesetting" w:hint="cs"/>
          <w:sz w:val="34"/>
          <w:szCs w:val="34"/>
          <w:rtl/>
          <w:lang w:bidi="ar-EG"/>
        </w:rPr>
        <w:t xml:space="preserve">في الوقت المناسب وبطريقة فعالة </w:t>
      </w:r>
      <w:r w:rsidRPr="00FE3908">
        <w:rPr>
          <w:rFonts w:ascii="Arabic Typesetting" w:hAnsi="Arabic Typesetting" w:cs="Arabic Typesetting"/>
          <w:sz w:val="34"/>
          <w:szCs w:val="34"/>
          <w:rtl/>
          <w:lang w:bidi="ar-EG"/>
        </w:rPr>
        <w:t>طيلة الفترة الخاضعة للاستعراض. ويعزى التفاوت بين عدد الطلبات المستهدف معالج</w:t>
      </w:r>
      <w:r w:rsidRPr="00FE3908">
        <w:rPr>
          <w:rFonts w:ascii="Arabic Typesetting" w:hAnsi="Arabic Typesetting" w:cs="Arabic Typesetting" w:hint="cs"/>
          <w:sz w:val="34"/>
          <w:szCs w:val="34"/>
          <w:rtl/>
          <w:lang w:bidi="ar-EG"/>
        </w:rPr>
        <w:t>تها</w:t>
      </w:r>
      <w:r w:rsidRPr="00FE3908">
        <w:rPr>
          <w:rFonts w:ascii="Arabic Typesetting" w:hAnsi="Arabic Typesetting" w:cs="Arabic Typesetting"/>
          <w:sz w:val="34"/>
          <w:szCs w:val="34"/>
          <w:rtl/>
          <w:lang w:bidi="ar-EG"/>
        </w:rPr>
        <w:t xml:space="preserve"> وعدد الطلبات الفعلي </w:t>
      </w:r>
      <w:r w:rsidRPr="00FE3908">
        <w:rPr>
          <w:rFonts w:ascii="Arabic Typesetting" w:hAnsi="Arabic Typesetting" w:cs="Arabic Typesetting" w:hint="cs"/>
          <w:sz w:val="34"/>
          <w:szCs w:val="34"/>
          <w:rtl/>
          <w:lang w:bidi="ar-EG"/>
        </w:rPr>
        <w:t>إلى</w:t>
      </w:r>
      <w:r w:rsidRPr="00FE390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تقلّب عدد</w:t>
      </w:r>
      <w:r w:rsidRPr="00FE3908">
        <w:rPr>
          <w:rFonts w:ascii="Arabic Typesetting" w:hAnsi="Arabic Typesetting" w:cs="Arabic Typesetting"/>
          <w:sz w:val="34"/>
          <w:szCs w:val="34"/>
          <w:rtl/>
          <w:lang w:bidi="ar-EG"/>
        </w:rPr>
        <w:t xml:space="preserve"> الطلبات </w:t>
      </w:r>
      <w:r>
        <w:rPr>
          <w:rFonts w:ascii="Arabic Typesetting" w:hAnsi="Arabic Typesetting" w:cs="Arabic Typesetting" w:hint="cs"/>
          <w:sz w:val="34"/>
          <w:szCs w:val="34"/>
          <w:rtl/>
          <w:lang w:bidi="ar-EG"/>
        </w:rPr>
        <w:t>واستناد العدد المستهدف إلى متوسط يشمل الثنائية بأكملها</w:t>
      </w:r>
      <w:r w:rsidRPr="00FE3908">
        <w:rPr>
          <w:rFonts w:ascii="Arabic Typesetting" w:hAnsi="Arabic Typesetting" w:cs="Arabic Typesetting" w:hint="cs"/>
          <w:sz w:val="34"/>
          <w:szCs w:val="34"/>
          <w:rtl/>
          <w:lang w:bidi="ar-EG"/>
        </w:rPr>
        <w:t>.</w:t>
      </w:r>
      <w:r>
        <w:rPr>
          <w:rFonts w:ascii="Arabic Typesetting" w:hAnsi="Arabic Typesetting" w:cs="Arabic Typesetting" w:hint="cs"/>
          <w:sz w:val="34"/>
          <w:szCs w:val="34"/>
          <w:rtl/>
        </w:rPr>
        <w:t xml:space="preserve"> و</w:t>
      </w:r>
      <w:r w:rsidRPr="00FE3908">
        <w:rPr>
          <w:rFonts w:ascii="Arabic Typesetting" w:hAnsi="Arabic Typesetting" w:cs="Arabic Typesetting" w:hint="cs"/>
          <w:sz w:val="34"/>
          <w:szCs w:val="34"/>
          <w:rtl/>
        </w:rPr>
        <w:t xml:space="preserve">ينطبق ذلك أيضا على العدد الفعلي للعلامات المنشورة </w:t>
      </w:r>
      <w:r>
        <w:rPr>
          <w:rFonts w:ascii="Arabic Typesetting" w:hAnsi="Arabic Typesetting" w:cs="Arabic Typesetting" w:hint="cs"/>
          <w:sz w:val="34"/>
          <w:szCs w:val="34"/>
          <w:rtl/>
        </w:rPr>
        <w:t>(49</w:t>
      </w:r>
      <w:r w:rsidRPr="00FE3908">
        <w:rPr>
          <w:rFonts w:ascii="Arabic Typesetting" w:hAnsi="Arabic Typesetting" w:cs="Arabic Typesetting" w:hint="cs"/>
          <w:sz w:val="34"/>
          <w:szCs w:val="34"/>
          <w:rtl/>
        </w:rPr>
        <w:t>) وهو دون العدد المستهدف</w:t>
      </w:r>
      <w:r>
        <w:rPr>
          <w:rFonts w:ascii="Arabic Typesetting" w:hAnsi="Arabic Typesetting" w:cs="Arabic Typesetting" w:hint="cs"/>
          <w:sz w:val="34"/>
          <w:szCs w:val="34"/>
          <w:rtl/>
        </w:rPr>
        <w:t>. وفي نهاية عام 2014، كان العدد الإجمالي للعلامات الواردة في قاعدة البيانات الخاصة بالمادة 6 (ثالثا) يساوي 057</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3.</w:t>
      </w:r>
    </w:p>
    <w:p w:rsidR="00362339" w:rsidRDefault="00362339" w:rsidP="00362339">
      <w:pPr>
        <w:numPr>
          <w:ilvl w:val="1"/>
          <w:numId w:val="3"/>
        </w:numPr>
        <w:tabs>
          <w:tab w:val="right" w:pos="565"/>
        </w:tabs>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أما </w:t>
      </w:r>
      <w:r>
        <w:rPr>
          <w:rFonts w:ascii="Arabic Typesetting" w:hAnsi="Arabic Typesetting" w:cs="Arabic Typesetting" w:hint="cs"/>
          <w:sz w:val="34"/>
          <w:szCs w:val="34"/>
          <w:rtl/>
        </w:rPr>
        <w:t xml:space="preserve">عن </w:t>
      </w:r>
      <w:r w:rsidRPr="00FE3908">
        <w:rPr>
          <w:rFonts w:ascii="Arabic Typesetting" w:hAnsi="Arabic Typesetting" w:cs="Arabic Typesetting"/>
          <w:sz w:val="34"/>
          <w:szCs w:val="34"/>
          <w:rtl/>
        </w:rPr>
        <w:t xml:space="preserve">العمل </w:t>
      </w:r>
      <w:r>
        <w:rPr>
          <w:rFonts w:ascii="Arabic Typesetting" w:hAnsi="Arabic Typesetting" w:cs="Arabic Typesetting" w:hint="cs"/>
          <w:sz w:val="34"/>
          <w:szCs w:val="34"/>
          <w:rtl/>
        </w:rPr>
        <w:t xml:space="preserve">بشأن </w:t>
      </w:r>
      <w:r w:rsidRPr="00FE3908">
        <w:rPr>
          <w:rFonts w:ascii="Arabic Typesetting" w:hAnsi="Arabic Typesetting" w:cs="Arabic Typesetting"/>
          <w:sz w:val="34"/>
          <w:szCs w:val="34"/>
          <w:rtl/>
        </w:rPr>
        <w:t>أطر تشريعية وتنظيمية وسياسية مناسبة ومتوازنة للملكية الفكرية</w:t>
      </w:r>
      <w:r>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 فقد قدم البرنامج مشورات </w:t>
      </w:r>
      <w:r>
        <w:rPr>
          <w:rFonts w:ascii="Arabic Typesetting" w:hAnsi="Arabic Typesetting" w:cs="Arabic Typesetting" w:hint="cs"/>
          <w:sz w:val="34"/>
          <w:szCs w:val="34"/>
          <w:rtl/>
        </w:rPr>
        <w:t>إلى 20</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دولة عضوا/منظمة حكومية دولية في </w:t>
      </w:r>
      <w:r w:rsidRPr="00FE3908">
        <w:rPr>
          <w:rFonts w:ascii="Arabic Typesetting" w:hAnsi="Arabic Typesetting" w:cs="Arabic Typesetting"/>
          <w:sz w:val="34"/>
          <w:szCs w:val="34"/>
          <w:rtl/>
        </w:rPr>
        <w:t>مجال قانون العلامات التجارية والتصاميم الصناعية والبيانات الجغرافية</w:t>
      </w:r>
      <w:r>
        <w:rPr>
          <w:rFonts w:ascii="Arabic Typesetting" w:hAnsi="Arabic Typesetting" w:cs="Arabic Typesetting" w:hint="cs"/>
          <w:sz w:val="34"/>
          <w:szCs w:val="34"/>
          <w:rtl/>
        </w:rPr>
        <w:t>.</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وكانت </w:t>
      </w:r>
      <w:r w:rsidRPr="003C3709">
        <w:rPr>
          <w:rFonts w:ascii="Arabic Typesetting" w:hAnsi="Arabic Typesetting" w:cs="Arabic Typesetting"/>
          <w:sz w:val="34"/>
          <w:szCs w:val="34"/>
          <w:rtl/>
        </w:rPr>
        <w:t xml:space="preserve">أنشطة البرنامج </w:t>
      </w:r>
      <w:r w:rsidRPr="003C3709">
        <w:rPr>
          <w:rFonts w:ascii="Arabic Typesetting" w:hAnsi="Arabic Typesetting" w:cs="Arabic Typesetting" w:hint="cs"/>
          <w:sz w:val="34"/>
          <w:szCs w:val="34"/>
          <w:rtl/>
        </w:rPr>
        <w:t>الخاصة</w:t>
      </w:r>
      <w:r w:rsidRPr="003C3709">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بالمساعدة التقنية و</w:t>
      </w:r>
      <w:r w:rsidRPr="003C3709">
        <w:rPr>
          <w:rFonts w:ascii="Arabic Typesetting" w:hAnsi="Arabic Typesetting" w:cs="Arabic Typesetting" w:hint="cs"/>
          <w:sz w:val="34"/>
          <w:szCs w:val="34"/>
          <w:rtl/>
        </w:rPr>
        <w:t>تكوين الكفاءات</w:t>
      </w:r>
      <w:r w:rsidRPr="003C3709">
        <w:rPr>
          <w:rFonts w:ascii="Arabic Typesetting" w:hAnsi="Arabic Typesetting" w:cs="Arabic Typesetting"/>
          <w:sz w:val="34"/>
          <w:szCs w:val="34"/>
          <w:rtl/>
        </w:rPr>
        <w:t xml:space="preserve"> والمساعدة التشريع</w:t>
      </w:r>
      <w:r>
        <w:rPr>
          <w:rFonts w:ascii="Arabic Typesetting" w:hAnsi="Arabic Typesetting" w:cs="Arabic Typesetting" w:hint="cs"/>
          <w:sz w:val="34"/>
          <w:szCs w:val="34"/>
          <w:rtl/>
        </w:rPr>
        <w:t>ية</w:t>
      </w:r>
      <w:r>
        <w:rPr>
          <w:rFonts w:ascii="Arabic Typesetting" w:hAnsi="Arabic Typesetting" w:cs="Arabic Typesetting"/>
          <w:sz w:val="34"/>
          <w:szCs w:val="34"/>
          <w:rtl/>
        </w:rPr>
        <w:t xml:space="preserve"> </w:t>
      </w:r>
      <w:r w:rsidRPr="003C3709">
        <w:rPr>
          <w:rFonts w:ascii="Arabic Typesetting" w:hAnsi="Arabic Typesetting" w:cs="Arabic Typesetting" w:hint="cs"/>
          <w:sz w:val="34"/>
          <w:szCs w:val="34"/>
          <w:rtl/>
        </w:rPr>
        <w:t>إنمائية المنحى وقائمة على الطلب</w:t>
      </w:r>
      <w:r>
        <w:rPr>
          <w:rFonts w:ascii="Arabic Typesetting" w:hAnsi="Arabic Typesetting" w:cs="Arabic Typesetting" w:hint="cs"/>
          <w:sz w:val="34"/>
          <w:szCs w:val="34"/>
          <w:rtl/>
        </w:rPr>
        <w:t xml:space="preserve"> ومشروحة في تقارير أعدت بشأنها خلال السنة طبقا لتوصيتي جدول أعمال التنمية 1 و13.</w:t>
      </w:r>
    </w:p>
    <w:p w:rsidR="00362339" w:rsidRDefault="00362339" w:rsidP="00362339">
      <w:pPr>
        <w:numPr>
          <w:ilvl w:val="1"/>
          <w:numId w:val="3"/>
        </w:numPr>
        <w:tabs>
          <w:tab w:val="right" w:pos="565"/>
        </w:tabs>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w:t>
      </w:r>
      <w:r w:rsidRPr="00FE3908">
        <w:rPr>
          <w:rFonts w:ascii="Arabic Typesetting" w:hAnsi="Arabic Typesetting" w:cs="Arabic Typesetting" w:hint="cs"/>
          <w:sz w:val="34"/>
          <w:szCs w:val="34"/>
          <w:rtl/>
          <w:lang w:bidi="ar-EG"/>
        </w:rPr>
        <w:t>إضافة إلى ذلك،</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أسهم</w:t>
      </w:r>
      <w:r w:rsidRPr="00FE3908">
        <w:rPr>
          <w:rFonts w:ascii="Arabic Typesetting" w:hAnsi="Arabic Typesetting" w:cs="Arabic Typesetting"/>
          <w:sz w:val="34"/>
          <w:szCs w:val="34"/>
          <w:rtl/>
          <w:lang w:bidi="ar-EG"/>
        </w:rPr>
        <w:t xml:space="preserve"> البرنامج </w:t>
      </w:r>
      <w:r w:rsidRPr="00FE3908">
        <w:rPr>
          <w:rFonts w:ascii="Arabic Typesetting" w:hAnsi="Arabic Typesetting" w:cs="Arabic Typesetting" w:hint="cs"/>
          <w:sz w:val="34"/>
          <w:szCs w:val="34"/>
          <w:rtl/>
          <w:lang w:bidi="ar-EG"/>
        </w:rPr>
        <w:t>في تنفيذ</w:t>
      </w:r>
      <w:r w:rsidRPr="00FE390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 xml:space="preserve">مرحلة العام الأول من </w:t>
      </w:r>
      <w:r w:rsidRPr="00FE3908">
        <w:rPr>
          <w:rFonts w:ascii="Arabic Typesetting" w:hAnsi="Arabic Typesetting" w:cs="Arabic Typesetting"/>
          <w:sz w:val="34"/>
          <w:szCs w:val="34"/>
          <w:rtl/>
          <w:lang w:bidi="ar-EG"/>
        </w:rPr>
        <w:t xml:space="preserve">مشروع </w:t>
      </w:r>
      <w:r>
        <w:rPr>
          <w:rFonts w:ascii="Arabic Typesetting" w:hAnsi="Arabic Typesetting" w:cs="Arabic Typesetting" w:hint="cs"/>
          <w:sz w:val="34"/>
          <w:szCs w:val="34"/>
          <w:rtl/>
          <w:lang w:bidi="ar-EG"/>
        </w:rPr>
        <w:t>جدول أعمال التنمية الرائد بشأن</w:t>
      </w:r>
      <w:r>
        <w:rPr>
          <w:rFonts w:ascii="Arabic Typesetting" w:hAnsi="Arabic Typesetting" w:cs="Arabic Typesetting"/>
          <w:sz w:val="34"/>
          <w:szCs w:val="34"/>
          <w:rtl/>
          <w:lang w:bidi="ar-EG"/>
        </w:rPr>
        <w:t xml:space="preserve"> الملكية الفكرية و</w:t>
      </w:r>
      <w:r>
        <w:rPr>
          <w:rFonts w:ascii="Arabic Typesetting" w:hAnsi="Arabic Typesetting" w:cs="Arabic Typesetting" w:hint="cs"/>
          <w:sz w:val="34"/>
          <w:szCs w:val="34"/>
          <w:rtl/>
          <w:lang w:bidi="ar-EG"/>
        </w:rPr>
        <w:t>إدارة التصاميم</w:t>
      </w:r>
      <w:r w:rsidRPr="00FE3908">
        <w:rPr>
          <w:rFonts w:ascii="Arabic Typesetting" w:hAnsi="Arabic Typesetting" w:cs="Arabic Typesetting"/>
          <w:sz w:val="34"/>
          <w:szCs w:val="34"/>
          <w:rtl/>
          <w:lang w:bidi="ar-EG"/>
        </w:rPr>
        <w:t xml:space="preserve"> لتطوير الأعمال في البلدان النامية والبلدان الأقل نموا</w:t>
      </w:r>
      <w:r>
        <w:rPr>
          <w:rFonts w:ascii="Arabic Typesetting" w:hAnsi="Arabic Typesetting" w:cs="Arabic Typesetting" w:hint="cs"/>
          <w:sz w:val="34"/>
          <w:szCs w:val="34"/>
          <w:rtl/>
          <w:lang w:bidi="ar-EG"/>
        </w:rPr>
        <w:t xml:space="preserve"> (</w:t>
      </w:r>
      <w:r w:rsidRPr="00946A6A">
        <w:rPr>
          <w:rFonts w:ascii="Arabic Typesetting" w:hAnsi="Arabic Typesetting" w:cs="Arabic Typesetting"/>
          <w:sz w:val="34"/>
          <w:szCs w:val="34"/>
          <w:lang w:bidi="ar-EG"/>
        </w:rPr>
        <w:t>DA_4_10_02</w:t>
      </w:r>
      <w:r>
        <w:rPr>
          <w:rFonts w:ascii="Arabic Typesetting" w:hAnsi="Arabic Typesetting" w:cs="Arabic Typesetting" w:hint="cs"/>
          <w:sz w:val="34"/>
          <w:szCs w:val="34"/>
          <w:rtl/>
          <w:lang w:bidi="ar-EG"/>
        </w:rPr>
        <w:t>). وتم اختيار البلدين الرائدين، وهما الأرجنتين والمغرب، والوكالات المحلية الرائدة</w:t>
      </w:r>
      <w:r w:rsidRPr="00FE390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في عام 2014. وعقب إبرام اتفاق رسمي بشأن بيان نطاق المشروع مع كلا البلدين، صيغت استراتيجيات وطنية لحماية التصاميم وخطط للتوعية واستراتيجيات للخروج. واضطُلع بعد ذلك بدراسات جدوى في كلا البلدين، واختير منسقون قطريون للمشروع وخبراء وطنيون وأكثر من 70 من الشركات الصغيرة والمتوسطة المستفيدة. ونُفذت، بنجاح، تظاهرات لإطلاق المشروع على الصعيد الوطني. ومن المتوقع أن يوقّع أصحاب المصالح الرئيسيون، بمن فيهم وزراء، على ميثاقي المشروع في كلا البلدين في عام 2015.</w:t>
      </w:r>
    </w:p>
    <w:p w:rsidR="00362339" w:rsidRDefault="00362339" w:rsidP="00362339">
      <w:pPr>
        <w:rPr>
          <w:rFonts w:ascii="Arabic Typesetting" w:hAnsi="Arabic Typesetting" w:cs="Arabic Typesetting"/>
          <w:sz w:val="36"/>
          <w:szCs w:val="36"/>
          <w:rtl/>
          <w:lang w:val="fr-CH"/>
        </w:rPr>
      </w:pPr>
      <w:r>
        <w:rPr>
          <w:rFonts w:ascii="Arabic Typesetting" w:hAnsi="Arabic Typesetting" w:cs="Arabic Typesetting"/>
          <w:sz w:val="36"/>
          <w:szCs w:val="36"/>
          <w:rtl/>
          <w:lang w:val="fr-CH"/>
        </w:rPr>
        <w:br w:type="page"/>
      </w:r>
    </w:p>
    <w:p w:rsidR="00362339" w:rsidRPr="00FE3908" w:rsidRDefault="00362339" w:rsidP="00362339">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lastRenderedPageBreak/>
        <w:t>بيانات الأداء</w:t>
      </w:r>
    </w:p>
    <w:tbl>
      <w:tblPr>
        <w:bidiVisual/>
        <w:tblW w:w="47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989"/>
        <w:gridCol w:w="1861"/>
        <w:gridCol w:w="2542"/>
        <w:gridCol w:w="829"/>
      </w:tblGrid>
      <w:tr w:rsidR="00362339" w:rsidRPr="00FE3908" w:rsidTr="00631C2F">
        <w:trPr>
          <w:trHeight w:val="537"/>
        </w:trPr>
        <w:tc>
          <w:tcPr>
            <w:tcW w:w="9085" w:type="dxa"/>
            <w:gridSpan w:val="5"/>
            <w:tcBorders>
              <w:bottom w:val="single" w:sz="4" w:space="0" w:color="auto"/>
            </w:tcBorders>
            <w:shd w:val="clear" w:color="auto" w:fill="CCFFFF"/>
          </w:tcPr>
          <w:p w:rsidR="00362339" w:rsidRPr="00FE3908" w:rsidRDefault="00362339" w:rsidP="00631C2F">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835E09">
              <w:rPr>
                <w:rFonts w:ascii="Arabic Typesetting" w:hAnsi="Arabic Typesetting" w:cs="Arabic Typesetting"/>
                <w:sz w:val="30"/>
                <w:szCs w:val="30"/>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1</w:t>
            </w:r>
            <w:r w:rsidRPr="00835E09">
              <w:rPr>
                <w:rFonts w:ascii="Arabic Typesetting" w:hAnsi="Arabic Typesetting" w:cs="Arabic Typesetting" w:hint="cs"/>
                <w:sz w:val="30"/>
                <w:szCs w:val="30"/>
                <w:rtl/>
                <w:lang w:bidi="ar-EG"/>
              </w:rPr>
              <w:t xml:space="preserve">.1 </w:t>
            </w:r>
            <w:r w:rsidRPr="00C40CB3">
              <w:rPr>
                <w:rFonts w:ascii="Arabic Typesetting" w:hAnsi="Arabic Typesetting" w:cs="Arabic Typesetting"/>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r>
      <w:tr w:rsidR="00362339" w:rsidRPr="00FE3908" w:rsidTr="00631C2F">
        <w:trPr>
          <w:trHeight w:val="186"/>
        </w:trPr>
        <w:tc>
          <w:tcPr>
            <w:tcW w:w="1864" w:type="dxa"/>
            <w:tcBorders>
              <w:bottom w:val="nil"/>
              <w:right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989" w:type="dxa"/>
            <w:tcBorders>
              <w:left w:val="nil"/>
              <w:bottom w:val="nil"/>
              <w:right w:val="nil"/>
            </w:tcBorders>
            <w:shd w:val="clear" w:color="auto" w:fill="auto"/>
            <w:tcMar>
              <w:top w:w="110" w:type="dxa"/>
            </w:tcMar>
            <w:vAlign w:val="center"/>
          </w:tcPr>
          <w:p w:rsidR="00362339" w:rsidRPr="00FE3908" w:rsidRDefault="00362339" w:rsidP="00631C2F">
            <w:pPr>
              <w:keepNext/>
              <w:tabs>
                <w:tab w:val="right" w:pos="2443"/>
                <w:tab w:val="right" w:pos="2584"/>
                <w:tab w:val="right" w:pos="2986"/>
              </w:tabs>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861" w:type="dxa"/>
            <w:tcBorders>
              <w:left w:val="nil"/>
              <w:bottom w:val="nil"/>
              <w:right w:val="nil"/>
            </w:tcBorders>
          </w:tcPr>
          <w:p w:rsidR="00362339" w:rsidRPr="00FE3908" w:rsidRDefault="00362339" w:rsidP="00631C2F">
            <w:pPr>
              <w:keepNext/>
              <w:bidi/>
              <w:spacing w:before="60" w:after="60" w:line="280" w:lineRule="exact"/>
              <w:ind w:right="317"/>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542" w:type="dxa"/>
            <w:tcBorders>
              <w:left w:val="nil"/>
              <w:bottom w:val="nil"/>
              <w:right w:val="nil"/>
            </w:tcBorders>
            <w:tcMar>
              <w:top w:w="110" w:type="dxa"/>
            </w:tcMar>
          </w:tcPr>
          <w:p w:rsidR="00362339" w:rsidRPr="00FE3908" w:rsidRDefault="00362339" w:rsidP="00631C2F">
            <w:pPr>
              <w:keepNext/>
              <w:bidi/>
              <w:spacing w:before="60" w:after="60" w:line="280" w:lineRule="exact"/>
              <w:ind w:right="303"/>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29" w:type="dxa"/>
            <w:tcBorders>
              <w:left w:val="nil"/>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362339" w:rsidRPr="00FE3908" w:rsidTr="00631C2F">
        <w:trPr>
          <w:trHeight w:val="186"/>
        </w:trPr>
        <w:tc>
          <w:tcPr>
            <w:tcW w:w="1864" w:type="dxa"/>
            <w:tcBorders>
              <w:top w:val="nil"/>
              <w:bottom w:val="single" w:sz="4" w:space="0" w:color="auto"/>
              <w:right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AC35DF">
              <w:rPr>
                <w:rFonts w:ascii="Arabic Typesetting" w:hAnsi="Arabic Typesetting" w:cs="Arabic Typesetting"/>
                <w:b/>
                <w:sz w:val="30"/>
                <w:szCs w:val="30"/>
                <w:rtl/>
                <w:lang w:bidi="ar-EG"/>
              </w:rPr>
              <w:t>الاتفاق بشأن إطار معياري لتسجيل التصاميم الصناعية وإجراءات الصيانة</w:t>
            </w:r>
          </w:p>
          <w:p w:rsidR="00362339" w:rsidRPr="00FE3908" w:rsidRDefault="00362339" w:rsidP="00631C2F">
            <w:pPr>
              <w:bidi/>
              <w:spacing w:before="60" w:after="60" w:line="280" w:lineRule="exact"/>
              <w:rPr>
                <w:rFonts w:ascii="Arabic Typesetting" w:hAnsi="Arabic Typesetting" w:cs="Arabic Typesetting"/>
                <w:b/>
                <w:bCs/>
                <w:sz w:val="30"/>
                <w:szCs w:val="30"/>
                <w:rtl/>
                <w:lang w:bidi="ar-EG"/>
              </w:rPr>
            </w:pPr>
          </w:p>
        </w:tc>
        <w:tc>
          <w:tcPr>
            <w:tcW w:w="1989" w:type="dxa"/>
            <w:tcBorders>
              <w:top w:val="nil"/>
              <w:left w:val="nil"/>
              <w:bottom w:val="single" w:sz="4" w:space="0" w:color="auto"/>
              <w:right w:val="nil"/>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لا يوجد إطار معياري لتسجيل التصاميم الصناعية وإجراءات الصيانة</w:t>
            </w:r>
          </w:p>
          <w:p w:rsidR="00362339" w:rsidRPr="00FE3908" w:rsidRDefault="00362339" w:rsidP="00631C2F">
            <w:pPr>
              <w:bidi/>
              <w:spacing w:before="60" w:after="60" w:line="280" w:lineRule="exact"/>
              <w:rPr>
                <w:rFonts w:ascii="Arabic Typesetting" w:hAnsi="Arabic Typesetting" w:cs="Arabic Typesetting"/>
                <w:b/>
                <w:bCs/>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w:t>
            </w:r>
            <w:r w:rsidRPr="00EB19E1">
              <w:rPr>
                <w:rFonts w:ascii="Arabic Typesetting" w:hAnsi="Arabic Typesetting" w:cs="Arabic Typesetting"/>
                <w:b/>
                <w:sz w:val="30"/>
                <w:szCs w:val="30"/>
                <w:rtl/>
                <w:lang w:bidi="ar-EG"/>
              </w:rPr>
              <w:t>لا يوجد إطار معياري لتسجيل التصاميم الصناعية وإجراءات الصيانة</w:t>
            </w:r>
          </w:p>
        </w:tc>
        <w:tc>
          <w:tcPr>
            <w:tcW w:w="1861" w:type="dxa"/>
            <w:tcBorders>
              <w:top w:val="nil"/>
              <w:left w:val="nil"/>
              <w:bottom w:val="single" w:sz="4" w:space="0" w:color="auto"/>
              <w:right w:val="nil"/>
            </w:tcBorders>
          </w:tcPr>
          <w:p w:rsidR="00362339" w:rsidRPr="00EB19E1" w:rsidRDefault="00362339" w:rsidP="00631C2F">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sz w:val="30"/>
                <w:szCs w:val="30"/>
                <w:rtl/>
                <w:lang w:bidi="ar-EG"/>
              </w:rPr>
              <w:t xml:space="preserve">اعتماد معاهدة </w:t>
            </w:r>
            <w:r>
              <w:rPr>
                <w:rFonts w:ascii="Arabic Typesetting" w:hAnsi="Arabic Typesetting" w:cs="Arabic Typesetting" w:hint="cs"/>
                <w:sz w:val="30"/>
                <w:szCs w:val="30"/>
                <w:rtl/>
                <w:lang w:bidi="ar-EG"/>
              </w:rPr>
              <w:t xml:space="preserve">بشأن </w:t>
            </w:r>
            <w:r w:rsidRPr="00EB19E1">
              <w:rPr>
                <w:rFonts w:ascii="Arabic Typesetting" w:hAnsi="Arabic Typesetting" w:cs="Arabic Typesetting"/>
                <w:sz w:val="30"/>
                <w:szCs w:val="30"/>
                <w:rtl/>
                <w:lang w:bidi="ar-EG"/>
              </w:rPr>
              <w:t>قانون التصاميم من خلال مؤتمر دبلوماسي</w:t>
            </w:r>
            <w:r>
              <w:rPr>
                <w:rFonts w:ascii="Arabic Typesetting" w:hAnsi="Arabic Typesetting" w:cs="Arabic Typesetting" w:hint="cs"/>
                <w:sz w:val="30"/>
                <w:szCs w:val="30"/>
                <w:rtl/>
                <w:lang w:bidi="ar-EG"/>
              </w:rPr>
              <w:t xml:space="preserve"> محتمل</w:t>
            </w:r>
          </w:p>
        </w:tc>
        <w:tc>
          <w:tcPr>
            <w:tcW w:w="2542" w:type="dxa"/>
            <w:tcBorders>
              <w:top w:val="nil"/>
              <w:left w:val="nil"/>
              <w:bottom w:val="single" w:sz="4" w:space="0" w:color="auto"/>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لم يُتخذ أي قرار بالدعوة إلى عقد مؤتمر دبلوماسي لاعتماد معاهدة بشأن قانون التصاميم</w:t>
            </w:r>
            <w:r w:rsidRPr="00FE3908">
              <w:rPr>
                <w:rFonts w:ascii="Arabic Typesetting" w:hAnsi="Arabic Typesetting" w:cs="Arabic Typesetting"/>
                <w:sz w:val="30"/>
                <w:szCs w:val="30"/>
                <w:rtl/>
                <w:lang w:bidi="ar-EG"/>
              </w:rPr>
              <w:t>.</w:t>
            </w:r>
          </w:p>
        </w:tc>
        <w:tc>
          <w:tcPr>
            <w:tcW w:w="829" w:type="dxa"/>
            <w:tcBorders>
              <w:top w:val="nil"/>
              <w:left w:val="nil"/>
              <w:bottom w:val="single" w:sz="4" w:space="0" w:color="auto"/>
            </w:tcBorders>
            <w:tcMar>
              <w:top w:w="110" w:type="dxa"/>
            </w:tcMar>
          </w:tcPr>
          <w:p w:rsidR="00362339" w:rsidRPr="00EB19E1" w:rsidRDefault="00362339" w:rsidP="00631C2F">
            <w:pPr>
              <w:keepNext/>
              <w:bidi/>
              <w:spacing w:before="60" w:after="60" w:line="280" w:lineRule="exact"/>
              <w:rPr>
                <w:rFonts w:ascii="Arabic Typesetting" w:hAnsi="Arabic Typesetting" w:cs="Arabic Typesetting"/>
                <w:b/>
                <w:bCs/>
                <w:color w:val="FF0000"/>
                <w:sz w:val="30"/>
                <w:szCs w:val="30"/>
                <w:rtl/>
                <w:lang w:bidi="ar-EG"/>
              </w:rPr>
            </w:pPr>
            <w:r w:rsidRPr="00EB19E1">
              <w:rPr>
                <w:rFonts w:ascii="Arabic Typesetting" w:hAnsi="Arabic Typesetting" w:cs="Arabic Typesetting" w:hint="cs"/>
                <w:b/>
                <w:bCs/>
                <w:color w:val="FF0000"/>
                <w:sz w:val="30"/>
                <w:szCs w:val="30"/>
                <w:rtl/>
                <w:lang w:bidi="ar-EG"/>
              </w:rPr>
              <w:t>غير ثابت</w:t>
            </w:r>
          </w:p>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p>
        </w:tc>
      </w:tr>
      <w:tr w:rsidR="00362339" w:rsidRPr="00FE3908" w:rsidTr="00631C2F">
        <w:trPr>
          <w:trHeight w:val="2941"/>
        </w:trPr>
        <w:tc>
          <w:tcPr>
            <w:tcW w:w="1864" w:type="dxa"/>
            <w:tcBorders>
              <w:top w:val="single" w:sz="4" w:space="0" w:color="auto"/>
              <w:bottom w:val="nil"/>
              <w:right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ال</w:t>
            </w:r>
            <w:r>
              <w:rPr>
                <w:rFonts w:ascii="Arabic Typesetting" w:hAnsi="Arabic Typesetting" w:cs="Arabic Typesetting"/>
                <w:b/>
                <w:sz w:val="30"/>
                <w:szCs w:val="30"/>
                <w:rtl/>
                <w:lang w:bidi="ar-EG"/>
              </w:rPr>
              <w:t>تقد</w:t>
            </w:r>
            <w:r w:rsidRPr="00FE3908">
              <w:rPr>
                <w:rFonts w:ascii="Arabic Typesetting" w:hAnsi="Arabic Typesetting" w:cs="Arabic Typesetting"/>
                <w:b/>
                <w:sz w:val="30"/>
                <w:szCs w:val="30"/>
                <w:rtl/>
                <w:lang w:bidi="ar-EG"/>
              </w:rPr>
              <w:t xml:space="preserve">م </w:t>
            </w:r>
            <w:r>
              <w:rPr>
                <w:rFonts w:ascii="Arabic Typesetting" w:hAnsi="Arabic Typesetting" w:cs="Arabic Typesetting" w:hint="cs"/>
                <w:b/>
                <w:sz w:val="30"/>
                <w:szCs w:val="30"/>
                <w:rtl/>
                <w:lang w:bidi="ar-EG"/>
              </w:rPr>
              <w:t>ال</w:t>
            </w:r>
            <w:r w:rsidRPr="00FE3908">
              <w:rPr>
                <w:rFonts w:ascii="Arabic Typesetting" w:hAnsi="Arabic Typesetting" w:cs="Arabic Typesetting"/>
                <w:b/>
                <w:sz w:val="30"/>
                <w:szCs w:val="30"/>
                <w:rtl/>
                <w:lang w:bidi="ar-EG"/>
              </w:rPr>
              <w:t>محرز نحو الاتفاق على القضايا المدرجة حاليا في جدول أعمال اللجنة الدائمة</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tc>
        <w:tc>
          <w:tcPr>
            <w:tcW w:w="1989" w:type="dxa"/>
            <w:tcBorders>
              <w:top w:val="single" w:sz="4" w:space="0" w:color="auto"/>
              <w:left w:val="nil"/>
              <w:bottom w:val="nil"/>
              <w:right w:val="nil"/>
            </w:tcBorders>
            <w:shd w:val="clear" w:color="auto" w:fill="auto"/>
            <w:tcMar>
              <w:top w:w="110" w:type="dxa"/>
            </w:tcMar>
          </w:tcPr>
          <w:p w:rsidR="00362339" w:rsidRDefault="00362339" w:rsidP="00631C2F">
            <w:pPr>
              <w:bidi/>
              <w:spacing w:before="60" w:after="60" w:line="280" w:lineRule="exact"/>
              <w:ind w:right="34"/>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sidRPr="000B54EE">
              <w:rPr>
                <w:rFonts w:ascii="Arabic Typesetting" w:hAnsi="Arabic Typesetting" w:cs="Arabic Typesetting"/>
                <w:b/>
                <w:color w:val="002060"/>
                <w:sz w:val="30"/>
                <w:szCs w:val="30"/>
                <w:rtl/>
                <w:lang w:bidi="ar-EG"/>
              </w:rPr>
              <w:t>اتفاق اللجنة الدائمة بشأن عدد من مشروعات المواد والقواعد الموضوعية</w:t>
            </w:r>
            <w:r w:rsidRPr="000B54EE">
              <w:rPr>
                <w:rFonts w:ascii="Arabic Typesetting" w:hAnsi="Arabic Typesetting" w:cs="Arabic Typesetting"/>
                <w:b/>
                <w:color w:val="002060"/>
                <w:sz w:val="30"/>
                <w:szCs w:val="30"/>
                <w:rtl/>
              </w:rPr>
              <w:t xml:space="preserve"> لمعاهدة قانون التصاميم.</w:t>
            </w:r>
          </w:p>
          <w:p w:rsidR="00362339" w:rsidRPr="001D6C86" w:rsidRDefault="00362339" w:rsidP="00631C2F">
            <w:pPr>
              <w:bidi/>
              <w:spacing w:before="60" w:after="60" w:line="280" w:lineRule="exact"/>
              <w:ind w:right="34"/>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اتفاق اللجنة الدائمة على مواصلة العمل بشأن حماية أسماء البلدان.</w:t>
            </w:r>
          </w:p>
          <w:p w:rsidR="00362339" w:rsidRPr="00FE3908" w:rsidRDefault="00362339" w:rsidP="00631C2F">
            <w:pPr>
              <w:bidi/>
              <w:spacing w:before="60" w:after="60" w:line="280" w:lineRule="exact"/>
              <w:ind w:right="34"/>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مشروع الوثيقة المرجعية بشأن حماية أسماء البلدان من التسجيل والاستخدام كعلامات تجارية</w:t>
            </w:r>
          </w:p>
        </w:tc>
        <w:tc>
          <w:tcPr>
            <w:tcW w:w="1861" w:type="dxa"/>
            <w:tcBorders>
              <w:top w:val="single" w:sz="4" w:space="0" w:color="auto"/>
              <w:left w:val="nil"/>
              <w:bottom w:val="nil"/>
              <w:right w:val="nil"/>
            </w:tcBorders>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موافقة اللجنة الدائمة على النتائج</w:t>
            </w: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p>
        </w:tc>
        <w:tc>
          <w:tcPr>
            <w:tcW w:w="2542" w:type="dxa"/>
            <w:tcBorders>
              <w:top w:val="single" w:sz="4" w:space="0" w:color="auto"/>
              <w:left w:val="nil"/>
              <w:bottom w:val="nil"/>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sz w:val="30"/>
                <w:szCs w:val="30"/>
                <w:rtl/>
              </w:rPr>
            </w:pPr>
            <w:r w:rsidRPr="00FE3908">
              <w:rPr>
                <w:rFonts w:ascii="Arabic Typesetting" w:hAnsi="Arabic Typesetting" w:cs="Arabic Typesetting"/>
                <w:sz w:val="30"/>
                <w:szCs w:val="30"/>
                <w:rtl/>
              </w:rPr>
              <w:t>اتفاق اللجنة الدائمة على مواصلة العمل بشأن حماية أسماء البلدان</w:t>
            </w:r>
            <w:r w:rsidRPr="00FE3908">
              <w:rPr>
                <w:rFonts w:ascii="Arabic Typesetting" w:hAnsi="Arabic Typesetting" w:cs="Arabic Typesetting" w:hint="cs"/>
                <w:sz w:val="30"/>
                <w:szCs w:val="30"/>
                <w:rtl/>
              </w:rPr>
              <w:t>.</w:t>
            </w:r>
          </w:p>
          <w:p w:rsidR="00362339" w:rsidRPr="00FE3908" w:rsidRDefault="00362339" w:rsidP="00631C2F">
            <w:pPr>
              <w:keepNext/>
              <w:bidi/>
              <w:spacing w:before="60" w:after="60" w:line="280" w:lineRule="exact"/>
              <w:rPr>
                <w:rFonts w:ascii="Arabic Typesetting" w:hAnsi="Arabic Typesetting" w:cs="Arabic Typesetting"/>
                <w:sz w:val="30"/>
                <w:szCs w:val="30"/>
                <w:rtl/>
              </w:rPr>
            </w:pP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في عام 2014، تواصل العمل بشأن حماية أسماء البلدان، ونُظر في دراسة أعدتها الأمانة واقتراح تقدم به وفد جامايكا خلال دورتي اللجنة الدائمة (الدورة الحادية والثلاثون والدورة الثانية والثلاثون).</w:t>
            </w: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p>
        </w:tc>
        <w:tc>
          <w:tcPr>
            <w:tcW w:w="829" w:type="dxa"/>
            <w:tcBorders>
              <w:top w:val="single" w:sz="4" w:space="0" w:color="auto"/>
              <w:left w:val="nil"/>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p>
        </w:tc>
      </w:tr>
      <w:tr w:rsidR="00362339" w:rsidRPr="00FE3908" w:rsidTr="00631C2F">
        <w:trPr>
          <w:trHeight w:val="18"/>
        </w:trPr>
        <w:tc>
          <w:tcPr>
            <w:tcW w:w="1864" w:type="dxa"/>
            <w:tcBorders>
              <w:top w:val="nil"/>
              <w:bottom w:val="single" w:sz="4" w:space="0" w:color="auto"/>
              <w:right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حالات التصديق على/الانضمام إلى معاهدة سنغافورة</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tc>
        <w:tc>
          <w:tcPr>
            <w:tcW w:w="1989" w:type="dxa"/>
            <w:tcBorders>
              <w:top w:val="nil"/>
              <w:left w:val="nil"/>
              <w:bottom w:val="single" w:sz="4" w:space="0" w:color="auto"/>
              <w:right w:val="nil"/>
            </w:tcBorders>
            <w:shd w:val="clear" w:color="auto" w:fill="auto"/>
            <w:tcMar>
              <w:top w:w="110" w:type="dxa"/>
            </w:tcMar>
          </w:tcPr>
          <w:p w:rsidR="00362339" w:rsidRPr="00FE3908" w:rsidRDefault="00362339" w:rsidP="00631C2F">
            <w:pPr>
              <w:bidi/>
              <w:spacing w:before="60" w:after="60" w:line="280" w:lineRule="exact"/>
              <w:ind w:right="34"/>
              <w:rPr>
                <w:rFonts w:ascii="Arabic Typesetting" w:hAnsi="Arabic Typesetting" w:cs="Arabic Typesetting"/>
                <w:b/>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31 طرفا متعاقدا (نهاية 2013)</w:t>
            </w:r>
          </w:p>
          <w:p w:rsidR="00362339" w:rsidRPr="00FE3908" w:rsidRDefault="00362339" w:rsidP="00631C2F">
            <w:pPr>
              <w:bidi/>
              <w:spacing w:before="60" w:after="60" w:line="280" w:lineRule="exact"/>
              <w:ind w:right="34"/>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29 طرفا متعاقدا (نهاية 2012)</w:t>
            </w:r>
          </w:p>
        </w:tc>
        <w:tc>
          <w:tcPr>
            <w:tcW w:w="1861" w:type="dxa"/>
            <w:tcBorders>
              <w:top w:val="nil"/>
              <w:left w:val="nil"/>
              <w:bottom w:val="single" w:sz="4" w:space="0" w:color="auto"/>
              <w:right w:val="nil"/>
            </w:tcBorders>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ثمان</w:t>
            </w:r>
            <w:r w:rsidRPr="00FE3908">
              <w:rPr>
                <w:rFonts w:ascii="Arabic Typesetting" w:hAnsi="Arabic Typesetting" w:cs="Arabic Typesetting" w:hint="cs"/>
                <w:sz w:val="30"/>
                <w:szCs w:val="30"/>
                <w:rtl/>
                <w:lang w:bidi="ar-EG"/>
              </w:rPr>
              <w:t xml:space="preserve"> حالات تصديق/ انضمام </w:t>
            </w:r>
            <w:r>
              <w:rPr>
                <w:rFonts w:ascii="Arabic Typesetting" w:hAnsi="Arabic Typesetting" w:cs="Arabic Typesetting" w:hint="cs"/>
                <w:sz w:val="30"/>
                <w:szCs w:val="30"/>
                <w:rtl/>
                <w:lang w:bidi="ar-EG"/>
              </w:rPr>
              <w:t>جديدة</w:t>
            </w: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p>
        </w:tc>
        <w:tc>
          <w:tcPr>
            <w:tcW w:w="2542" w:type="dxa"/>
            <w:tcBorders>
              <w:top w:val="nil"/>
              <w:left w:val="nil"/>
              <w:bottom w:val="single" w:sz="4" w:space="0" w:color="auto"/>
              <w:right w:val="nil"/>
            </w:tcBorders>
            <w:tcMar>
              <w:top w:w="110" w:type="dxa"/>
            </w:tcMar>
          </w:tcPr>
          <w:p w:rsidR="00362339" w:rsidRPr="004C0696" w:rsidRDefault="00362339" w:rsidP="00631C2F">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b/>
                <w:sz w:val="30"/>
                <w:szCs w:val="30"/>
                <w:rtl/>
                <w:lang w:bidi="ar-EG"/>
              </w:rPr>
              <w:t>سبع أطراف متعاقدة جديدة في 2014:</w:t>
            </w:r>
            <w:r w:rsidRPr="00FE3908">
              <w:rPr>
                <w:rFonts w:ascii="Arabic Typesetting" w:hAnsi="Arabic Typesetting" w:cs="Arabic Typesetting"/>
                <w:b/>
                <w:sz w:val="30"/>
                <w:szCs w:val="30"/>
                <w:rtl/>
                <w:lang w:bidi="ar-EG"/>
              </w:rPr>
              <w:t xml:space="preserve"> </w:t>
            </w:r>
            <w:r w:rsidRPr="000B54EE">
              <w:rPr>
                <w:rFonts w:ascii="Arabic Typesetting" w:hAnsi="Arabic Typesetting" w:cs="Arabic Typesetting" w:hint="cs"/>
                <w:b/>
                <w:sz w:val="30"/>
                <w:szCs w:val="30"/>
                <w:rtl/>
              </w:rPr>
              <w:t xml:space="preserve">بيلاروس وبلجيكا ومنظمة </w:t>
            </w:r>
            <w:proofErr w:type="spellStart"/>
            <w:r w:rsidRPr="000B54EE">
              <w:rPr>
                <w:rFonts w:ascii="Arabic Typesetting" w:hAnsi="Arabic Typesetting" w:cs="Arabic Typesetting" w:hint="cs"/>
                <w:b/>
                <w:sz w:val="30"/>
                <w:szCs w:val="30"/>
                <w:rtl/>
              </w:rPr>
              <w:t>بنيلوكس</w:t>
            </w:r>
            <w:proofErr w:type="spellEnd"/>
            <w:r w:rsidRPr="000B54EE">
              <w:rPr>
                <w:rFonts w:ascii="Arabic Typesetting" w:hAnsi="Arabic Typesetting" w:cs="Arabic Typesetting" w:hint="cs"/>
                <w:b/>
                <w:sz w:val="30"/>
                <w:szCs w:val="30"/>
                <w:rtl/>
              </w:rPr>
              <w:t xml:space="preserve"> للملكية الفكرية والعراق ولكسمبرغ وهولندا وطاجيكستان</w:t>
            </w:r>
            <w:r w:rsidRPr="00FE3908">
              <w:rPr>
                <w:rFonts w:ascii="Arabic Typesetting" w:hAnsi="Arabic Typesetting" w:cs="Arabic Typesetting" w:hint="cs"/>
                <w:b/>
                <w:sz w:val="30"/>
                <w:szCs w:val="30"/>
                <w:rtl/>
                <w:lang w:bidi="ar-EG"/>
              </w:rPr>
              <w:t xml:space="preserve">. ليصل بذلك العدد الإجمالي للأطراف المتعاقدة إلى </w:t>
            </w:r>
            <w:r>
              <w:rPr>
                <w:rFonts w:ascii="Arabic Typesetting" w:hAnsi="Arabic Typesetting" w:cs="Arabic Typesetting" w:hint="cs"/>
                <w:b/>
                <w:sz w:val="30"/>
                <w:szCs w:val="30"/>
                <w:rtl/>
                <w:lang w:bidi="ar-EG"/>
              </w:rPr>
              <w:t>38</w:t>
            </w:r>
            <w:r w:rsidRPr="00FE3908">
              <w:rPr>
                <w:rFonts w:ascii="Arabic Typesetting" w:hAnsi="Arabic Typesetting" w:cs="Arabic Typesetting" w:hint="cs"/>
                <w:b/>
                <w:sz w:val="30"/>
                <w:szCs w:val="30"/>
                <w:rtl/>
                <w:lang w:bidi="ar-EG"/>
              </w:rPr>
              <w:t xml:space="preserve"> في نهاية </w:t>
            </w:r>
            <w:r>
              <w:rPr>
                <w:rFonts w:ascii="Arabic Typesetting" w:hAnsi="Arabic Typesetting" w:cs="Arabic Typesetting" w:hint="cs"/>
                <w:b/>
                <w:sz w:val="30"/>
                <w:szCs w:val="30"/>
                <w:rtl/>
                <w:lang w:bidi="ar-EG"/>
              </w:rPr>
              <w:t>2014.</w:t>
            </w:r>
          </w:p>
        </w:tc>
        <w:tc>
          <w:tcPr>
            <w:tcW w:w="829" w:type="dxa"/>
            <w:tcBorders>
              <w:top w:val="nil"/>
              <w:left w:val="nil"/>
              <w:bottom w:val="single" w:sz="4" w:space="0" w:color="auto"/>
            </w:tcBorders>
            <w:tcMar>
              <w:top w:w="110" w:type="dxa"/>
            </w:tcMar>
          </w:tcPr>
          <w:p w:rsidR="00362339" w:rsidRPr="004C0696"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p w:rsidR="00362339" w:rsidRPr="004C0696" w:rsidRDefault="00362339" w:rsidP="00631C2F">
            <w:pPr>
              <w:keepNext/>
              <w:bidi/>
              <w:spacing w:before="60" w:after="60" w:line="280" w:lineRule="exact"/>
              <w:rPr>
                <w:rFonts w:ascii="Arabic Typesetting" w:hAnsi="Arabic Typesetting" w:cs="Arabic Typesetting"/>
                <w:b/>
                <w:bCs/>
                <w:color w:val="008000"/>
                <w:sz w:val="30"/>
                <w:szCs w:val="30"/>
                <w:rtl/>
                <w:lang w:bidi="ar-EG"/>
              </w:rPr>
            </w:pPr>
          </w:p>
        </w:tc>
      </w:tr>
      <w:tr w:rsidR="00362339" w:rsidRPr="00FE3908" w:rsidTr="00631C2F">
        <w:trPr>
          <w:trHeight w:val="537"/>
        </w:trPr>
        <w:tc>
          <w:tcPr>
            <w:tcW w:w="9085" w:type="dxa"/>
            <w:gridSpan w:val="5"/>
            <w:tcBorders>
              <w:bottom w:val="single" w:sz="4" w:space="0" w:color="auto"/>
            </w:tcBorders>
            <w:shd w:val="clear" w:color="auto" w:fill="CCFFFF"/>
          </w:tcPr>
          <w:p w:rsidR="00362339" w:rsidRPr="00FE3908" w:rsidRDefault="00362339" w:rsidP="00631C2F">
            <w:pPr>
              <w:keepNext/>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 xml:space="preserve">.1 </w:t>
            </w:r>
            <w:r w:rsidRPr="00FE3908">
              <w:rPr>
                <w:rFonts w:ascii="Arabic Typesetting" w:hAnsi="Arabic Typesetting" w:cs="Arabic Typesetting"/>
                <w:b/>
                <w:sz w:val="30"/>
                <w:szCs w:val="30"/>
                <w:shd w:val="clear" w:color="auto" w:fill="CCFFFF"/>
                <w:rtl/>
                <w:lang w:bidi="ar-EG"/>
              </w:rPr>
              <w:t>أطر تشريعية وتنظيمية وسياسية مناسبة ومتوازنة للملكية الفكرية</w:t>
            </w:r>
          </w:p>
        </w:tc>
      </w:tr>
      <w:tr w:rsidR="00362339" w:rsidRPr="00FE3908" w:rsidTr="00631C2F">
        <w:trPr>
          <w:trHeight w:val="186"/>
        </w:trPr>
        <w:tc>
          <w:tcPr>
            <w:tcW w:w="1864" w:type="dxa"/>
            <w:tcBorders>
              <w:bottom w:val="single" w:sz="4" w:space="0" w:color="auto"/>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989" w:type="dxa"/>
            <w:tcBorders>
              <w:left w:val="nil"/>
              <w:bottom w:val="single" w:sz="4" w:space="0" w:color="auto"/>
              <w:right w:val="nil"/>
            </w:tcBorders>
            <w:shd w:val="clear" w:color="auto" w:fill="auto"/>
            <w:tcMar>
              <w:top w:w="110" w:type="dxa"/>
            </w:tcMar>
            <w:vAlign w:val="center"/>
          </w:tcPr>
          <w:p w:rsidR="00362339" w:rsidRPr="00FE3908" w:rsidRDefault="00362339" w:rsidP="00631C2F">
            <w:pPr>
              <w:keepNext/>
              <w:tabs>
                <w:tab w:val="right" w:pos="2443"/>
                <w:tab w:val="right" w:pos="2584"/>
                <w:tab w:val="right" w:pos="2986"/>
              </w:tabs>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861" w:type="dxa"/>
            <w:tcBorders>
              <w:left w:val="nil"/>
              <w:bottom w:val="single" w:sz="4" w:space="0" w:color="auto"/>
              <w:right w:val="nil"/>
            </w:tcBorders>
          </w:tcPr>
          <w:p w:rsidR="00362339" w:rsidRPr="00FE3908" w:rsidRDefault="00362339" w:rsidP="00631C2F">
            <w:pPr>
              <w:keepNext/>
              <w:bidi/>
              <w:spacing w:before="60" w:after="60" w:line="280" w:lineRule="exact"/>
              <w:ind w:right="317"/>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542" w:type="dxa"/>
            <w:tcBorders>
              <w:left w:val="nil"/>
              <w:bottom w:val="single" w:sz="4" w:space="0" w:color="auto"/>
              <w:right w:val="nil"/>
            </w:tcBorders>
            <w:tcMar>
              <w:top w:w="110" w:type="dxa"/>
            </w:tcMar>
          </w:tcPr>
          <w:p w:rsidR="00362339" w:rsidRPr="00FE3908" w:rsidRDefault="00362339" w:rsidP="00631C2F">
            <w:pPr>
              <w:keepNext/>
              <w:bidi/>
              <w:spacing w:before="60" w:after="60" w:line="280" w:lineRule="exact"/>
              <w:ind w:right="303"/>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29" w:type="dxa"/>
            <w:tcBorders>
              <w:left w:val="nil"/>
              <w:bottom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362339" w:rsidRPr="00FE3908" w:rsidTr="00631C2F">
        <w:trPr>
          <w:trHeight w:val="18"/>
        </w:trPr>
        <w:tc>
          <w:tcPr>
            <w:tcW w:w="1864" w:type="dxa"/>
            <w:tcBorders>
              <w:top w:val="single" w:sz="4" w:space="0" w:color="auto"/>
              <w:bottom w:val="single" w:sz="4" w:space="0" w:color="auto"/>
              <w:right w:val="nil"/>
            </w:tcBorders>
            <w:tcMar>
              <w:top w:w="110" w:type="dxa"/>
            </w:tcMar>
          </w:tcPr>
          <w:p w:rsidR="00362339" w:rsidRPr="004C0696" w:rsidRDefault="00362339" w:rsidP="00631C2F">
            <w:pPr>
              <w:bidi/>
              <w:spacing w:before="60" w:after="60" w:line="280" w:lineRule="exact"/>
              <w:rPr>
                <w:rFonts w:ascii="Arabic Typesetting" w:hAnsi="Arabic Typesetting" w:cs="Arabic Typesetting"/>
                <w:b/>
                <w:sz w:val="30"/>
                <w:szCs w:val="30"/>
                <w:rtl/>
                <w:lang w:bidi="ar-EG"/>
              </w:rPr>
            </w:pPr>
            <w:r w:rsidRPr="004C0696">
              <w:rPr>
                <w:rFonts w:ascii="Arabic Typesetting" w:hAnsi="Arabic Typesetting" w:cs="Arabic Typesetting"/>
                <w:b/>
                <w:sz w:val="30"/>
                <w:szCs w:val="30"/>
                <w:rtl/>
                <w:lang w:bidi="ar-EG"/>
              </w:rPr>
              <w:t xml:space="preserve">عدد الدول الأعضاء/المنظمات الإقليمية التي قدمت تعليقات إيجابية على المشورة التشريعية المقدمة في مجال العلامات التجارية </w:t>
            </w:r>
            <w:r w:rsidRPr="004C0696">
              <w:rPr>
                <w:rFonts w:ascii="Arabic Typesetting" w:hAnsi="Arabic Typesetting" w:cs="Arabic Typesetting"/>
                <w:b/>
                <w:sz w:val="30"/>
                <w:szCs w:val="30"/>
                <w:rtl/>
                <w:lang w:bidi="ar-EG"/>
              </w:rPr>
              <w:lastRenderedPageBreak/>
              <w:t>والتصاميم الصناعية والبيانات الجغرافية، والنسبة المئوية لهذه الدول والمنظمات</w:t>
            </w:r>
          </w:p>
        </w:tc>
        <w:tc>
          <w:tcPr>
            <w:tcW w:w="1989" w:type="dxa"/>
            <w:tcBorders>
              <w:top w:val="single" w:sz="4" w:space="0" w:color="auto"/>
              <w:left w:val="nil"/>
              <w:bottom w:val="single" w:sz="4" w:space="0" w:color="auto"/>
              <w:right w:val="nil"/>
            </w:tcBorders>
            <w:shd w:val="clear" w:color="auto" w:fill="auto"/>
            <w:tcMar>
              <w:top w:w="110" w:type="dxa"/>
            </w:tcMar>
            <w:vAlign w:val="center"/>
          </w:tcPr>
          <w:p w:rsidR="00362339" w:rsidRDefault="00362339" w:rsidP="00631C2F">
            <w:pPr>
              <w:bidi/>
              <w:spacing w:before="60" w:after="60" w:line="280" w:lineRule="exact"/>
              <w:ind w:right="34"/>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lastRenderedPageBreak/>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p>
          <w:p w:rsidR="00362339" w:rsidRDefault="00362339" w:rsidP="00631C2F">
            <w:pPr>
              <w:bidi/>
              <w:spacing w:before="60" w:after="60" w:line="280" w:lineRule="exact"/>
              <w:ind w:right="34"/>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 xml:space="preserve">2013: قُدمت مشورة إلى 13 دولة عضوا بشأن 18 وحدة من مشروعات </w:t>
            </w:r>
            <w:r>
              <w:rPr>
                <w:rFonts w:ascii="Arabic Typesetting" w:hAnsi="Arabic Typesetting" w:cs="Arabic Typesetting" w:hint="cs"/>
                <w:b/>
                <w:color w:val="002060"/>
                <w:sz w:val="30"/>
                <w:szCs w:val="30"/>
                <w:rtl/>
                <w:lang w:bidi="ar-EG"/>
              </w:rPr>
              <w:lastRenderedPageBreak/>
              <w:t>التشريعات</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ت</w:t>
            </w:r>
            <w:r w:rsidRPr="00306EB4">
              <w:rPr>
                <w:rFonts w:ascii="Arabic Typesetting" w:hAnsi="Arabic Typesetting" w:cs="Arabic Typesetting"/>
                <w:b/>
                <w:sz w:val="30"/>
                <w:szCs w:val="30"/>
                <w:rtl/>
                <w:lang w:bidi="ar-EG"/>
              </w:rPr>
              <w:t xml:space="preserve">لقت 11 دولة عضوا/منظمة إقليمية مشورة تشريعية، منها 3 قدمت تعليقات إيجابية على المشورة التشريعية </w:t>
            </w:r>
            <w:proofErr w:type="spellStart"/>
            <w:r w:rsidRPr="00306EB4">
              <w:rPr>
                <w:rFonts w:ascii="Arabic Typesetting" w:hAnsi="Arabic Typesetting" w:cs="Arabic Typesetting"/>
                <w:b/>
                <w:sz w:val="30"/>
                <w:szCs w:val="30"/>
                <w:rtl/>
                <w:lang w:bidi="ar-EG"/>
              </w:rPr>
              <w:t>المتلقاة</w:t>
            </w:r>
            <w:proofErr w:type="spellEnd"/>
            <w:r w:rsidRPr="00306EB4">
              <w:rPr>
                <w:rFonts w:ascii="Arabic Typesetting" w:hAnsi="Arabic Typesetting" w:cs="Arabic Typesetting"/>
                <w:b/>
                <w:sz w:val="30"/>
                <w:szCs w:val="30"/>
                <w:rtl/>
                <w:lang w:bidi="ar-EG"/>
              </w:rPr>
              <w:t xml:space="preserve"> في 2012</w:t>
            </w:r>
          </w:p>
        </w:tc>
        <w:tc>
          <w:tcPr>
            <w:tcW w:w="1861" w:type="dxa"/>
            <w:tcBorders>
              <w:top w:val="single" w:sz="4" w:space="0" w:color="auto"/>
              <w:left w:val="nil"/>
              <w:bottom w:val="single" w:sz="4" w:space="0" w:color="auto"/>
              <w:right w:val="nil"/>
            </w:tcBorders>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306EB4">
              <w:rPr>
                <w:rFonts w:ascii="Arabic Typesetting" w:hAnsi="Arabic Typesetting" w:cs="Arabic Typesetting"/>
                <w:b/>
                <w:sz w:val="30"/>
                <w:szCs w:val="30"/>
                <w:rtl/>
                <w:lang w:bidi="ar-EG"/>
              </w:rPr>
              <w:lastRenderedPageBreak/>
              <w:t>تقديم المشورة التشريعية إلى 10 دول أعضاء/منظمات إقليمية</w:t>
            </w:r>
            <w:r w:rsidRPr="00306EB4">
              <w:rPr>
                <w:rFonts w:ascii="Arabic Typesetting" w:hAnsi="Arabic Typesetting" w:cs="Arabic Typesetting" w:hint="cs"/>
                <w:b/>
                <w:sz w:val="30"/>
                <w:szCs w:val="30"/>
                <w:rtl/>
                <w:lang w:bidi="ar-EG"/>
              </w:rPr>
              <w:t>. وأبدت 90% ممّن ردّت على الاستقصاء رضاها عن المشورة المقدمة.</w:t>
            </w:r>
          </w:p>
        </w:tc>
        <w:tc>
          <w:tcPr>
            <w:tcW w:w="2542" w:type="dxa"/>
            <w:tcBorders>
              <w:top w:val="single" w:sz="4" w:space="0" w:color="auto"/>
              <w:left w:val="nil"/>
              <w:bottom w:val="single" w:sz="4" w:space="0" w:color="auto"/>
              <w:right w:val="nil"/>
            </w:tcBorders>
            <w:tcMar>
              <w:top w:w="110" w:type="dxa"/>
            </w:tcMar>
          </w:tcPr>
          <w:p w:rsidR="00362339" w:rsidRDefault="00362339" w:rsidP="00631C2F">
            <w:pPr>
              <w:keepNext/>
              <w:bidi/>
              <w:spacing w:before="60" w:after="60" w:line="280" w:lineRule="exact"/>
              <w:rPr>
                <w:rFonts w:ascii="Arabic Typesetting" w:hAnsi="Arabic Typesetting" w:cs="Arabic Typesetting"/>
                <w:b/>
                <w:sz w:val="30"/>
                <w:szCs w:val="30"/>
                <w:rtl/>
                <w:lang w:bidi="ar-EG"/>
              </w:rPr>
            </w:pPr>
            <w:r w:rsidRPr="00306EB4">
              <w:rPr>
                <w:rFonts w:ascii="Arabic Typesetting" w:hAnsi="Arabic Typesetting" w:cs="Arabic Typesetting"/>
                <w:b/>
                <w:sz w:val="30"/>
                <w:szCs w:val="30"/>
                <w:rtl/>
                <w:lang w:bidi="ar-EG"/>
              </w:rPr>
              <w:t xml:space="preserve">تقديم المشورة التشريعية إلى </w:t>
            </w:r>
            <w:r>
              <w:rPr>
                <w:rFonts w:ascii="Arabic Typesetting" w:hAnsi="Arabic Typesetting" w:cs="Arabic Typesetting" w:hint="cs"/>
                <w:b/>
                <w:sz w:val="30"/>
                <w:szCs w:val="30"/>
                <w:rtl/>
                <w:lang w:bidi="ar-EG"/>
              </w:rPr>
              <w:t>20</w:t>
            </w:r>
            <w:r w:rsidRPr="00306EB4">
              <w:rPr>
                <w:rFonts w:ascii="Arabic Typesetting" w:hAnsi="Arabic Typesetting" w:cs="Arabic Typesetting"/>
                <w:b/>
                <w:sz w:val="30"/>
                <w:szCs w:val="30"/>
                <w:rtl/>
                <w:lang w:bidi="ar-EG"/>
              </w:rPr>
              <w:t xml:space="preserve"> دول</w:t>
            </w:r>
            <w:r>
              <w:rPr>
                <w:rFonts w:ascii="Arabic Typesetting" w:hAnsi="Arabic Typesetting" w:cs="Arabic Typesetting" w:hint="cs"/>
                <w:b/>
                <w:sz w:val="30"/>
                <w:szCs w:val="30"/>
                <w:rtl/>
                <w:lang w:bidi="ar-EG"/>
              </w:rPr>
              <w:t>ة</w:t>
            </w:r>
            <w:r w:rsidRPr="00306EB4">
              <w:rPr>
                <w:rFonts w:ascii="Arabic Typesetting" w:hAnsi="Arabic Typesetting" w:cs="Arabic Typesetting"/>
                <w:b/>
                <w:sz w:val="30"/>
                <w:szCs w:val="30"/>
                <w:rtl/>
                <w:lang w:bidi="ar-EG"/>
              </w:rPr>
              <w:t xml:space="preserve"> </w:t>
            </w:r>
            <w:r>
              <w:rPr>
                <w:rFonts w:ascii="Arabic Typesetting" w:hAnsi="Arabic Typesetting" w:cs="Arabic Typesetting" w:hint="cs"/>
                <w:b/>
                <w:sz w:val="30"/>
                <w:szCs w:val="30"/>
                <w:rtl/>
                <w:lang w:bidi="ar-EG"/>
              </w:rPr>
              <w:t>عضوا</w:t>
            </w:r>
            <w:r>
              <w:rPr>
                <w:rFonts w:ascii="Arabic Typesetting" w:hAnsi="Arabic Typesetting" w:cs="Arabic Typesetting"/>
                <w:b/>
                <w:sz w:val="30"/>
                <w:szCs w:val="30"/>
                <w:rtl/>
                <w:lang w:bidi="ar-EG"/>
              </w:rPr>
              <w:t>/منظ</w:t>
            </w:r>
            <w:r>
              <w:rPr>
                <w:rFonts w:ascii="Arabic Typesetting" w:hAnsi="Arabic Typesetting" w:cs="Arabic Typesetting" w:hint="cs"/>
                <w:b/>
                <w:sz w:val="30"/>
                <w:szCs w:val="30"/>
                <w:rtl/>
                <w:lang w:bidi="ar-EG"/>
              </w:rPr>
              <w:t>مة</w:t>
            </w:r>
            <w:r w:rsidRPr="00306EB4">
              <w:rPr>
                <w:rFonts w:ascii="Arabic Typesetting" w:hAnsi="Arabic Typesetting" w:cs="Arabic Typesetting"/>
                <w:b/>
                <w:sz w:val="30"/>
                <w:szCs w:val="30"/>
                <w:rtl/>
                <w:lang w:bidi="ar-EG"/>
              </w:rPr>
              <w:t xml:space="preserve"> إقليمية</w:t>
            </w:r>
            <w:r>
              <w:rPr>
                <w:rFonts w:ascii="Arabic Typesetting" w:hAnsi="Arabic Typesetting" w:cs="Arabic Typesetting" w:hint="cs"/>
                <w:b/>
                <w:sz w:val="30"/>
                <w:szCs w:val="30"/>
                <w:rtl/>
                <w:lang w:bidi="ar-EG"/>
              </w:rPr>
              <w:t xml:space="preserve"> </w:t>
            </w:r>
            <w:r w:rsidRPr="00AC543C">
              <w:rPr>
                <w:rFonts w:ascii="Arabic Typesetting" w:hAnsi="Arabic Typesetting" w:cs="Arabic Typesetting" w:hint="cs"/>
                <w:b/>
                <w:sz w:val="30"/>
                <w:szCs w:val="30"/>
                <w:rtl/>
                <w:lang w:bidi="ar-EG"/>
              </w:rPr>
              <w:t>(أ</w:t>
            </w:r>
            <w:r w:rsidRPr="00AC543C">
              <w:rPr>
                <w:rFonts w:ascii="Arabic Typesetting" w:hAnsi="Arabic Typesetting" w:cs="Arabic Typesetting"/>
                <w:b/>
                <w:sz w:val="30"/>
                <w:szCs w:val="30"/>
                <w:rtl/>
                <w:lang w:bidi="ar-EG"/>
              </w:rPr>
              <w:t xml:space="preserve">فريقيا </w:t>
            </w:r>
            <w:r>
              <w:rPr>
                <w:rFonts w:ascii="Arabic Typesetting" w:hAnsi="Arabic Typesetting" w:cs="Arabic Typesetting" w:hint="cs"/>
                <w:b/>
                <w:sz w:val="30"/>
                <w:szCs w:val="30"/>
                <w:rtl/>
                <w:lang w:bidi="ar-EG"/>
              </w:rPr>
              <w:t>7؛</w:t>
            </w:r>
            <w:r w:rsidRPr="00AC543C">
              <w:rPr>
                <w:rFonts w:ascii="Arabic Typesetting" w:hAnsi="Arabic Typesetting" w:cs="Arabic Typesetting"/>
                <w:b/>
                <w:sz w:val="30"/>
                <w:szCs w:val="30"/>
                <w:rtl/>
                <w:lang w:bidi="ar-EG"/>
              </w:rPr>
              <w:t xml:space="preserve"> البلدان العربية 1؛ آسيا والمحيط الهادئ </w:t>
            </w:r>
            <w:r>
              <w:rPr>
                <w:rFonts w:ascii="Arabic Typesetting" w:hAnsi="Arabic Typesetting" w:cs="Arabic Typesetting" w:hint="cs"/>
                <w:b/>
                <w:sz w:val="30"/>
                <w:szCs w:val="30"/>
                <w:rtl/>
                <w:lang w:bidi="ar-EG"/>
              </w:rPr>
              <w:t>11</w:t>
            </w:r>
            <w:r w:rsidRPr="00AC543C">
              <w:rPr>
                <w:rFonts w:ascii="Arabic Typesetting" w:hAnsi="Arabic Typesetting" w:cs="Arabic Typesetting"/>
                <w:b/>
                <w:sz w:val="30"/>
                <w:szCs w:val="30"/>
                <w:rtl/>
                <w:lang w:bidi="ar-EG"/>
              </w:rPr>
              <w:t>؛ أمريكا اللاتينية والكاريبي</w:t>
            </w:r>
            <w:r w:rsidRPr="00AC543C">
              <w:rPr>
                <w:rFonts w:ascii="Arabic Typesetting" w:hAnsi="Arabic Typesetting" w:cs="Arabic Typesetting" w:hint="cs"/>
                <w:b/>
                <w:sz w:val="30"/>
                <w:szCs w:val="30"/>
                <w:rtl/>
                <w:lang w:bidi="ar-EG"/>
              </w:rPr>
              <w:t> 1؛</w:t>
            </w:r>
            <w:r w:rsidRPr="00AC543C">
              <w:rPr>
                <w:rFonts w:ascii="Arabic Typesetting" w:hAnsi="Arabic Typesetting" w:cs="Arabic Typesetting"/>
                <w:b/>
                <w:sz w:val="30"/>
                <w:szCs w:val="30"/>
                <w:rtl/>
                <w:lang w:bidi="ar-EG"/>
              </w:rPr>
              <w:t>).</w:t>
            </w: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306EB4">
              <w:rPr>
                <w:rFonts w:ascii="Arabic Typesetting" w:hAnsi="Arabic Typesetting" w:cs="Arabic Typesetting" w:hint="cs"/>
                <w:b/>
                <w:sz w:val="30"/>
                <w:szCs w:val="30"/>
                <w:rtl/>
                <w:lang w:bidi="ar-EG"/>
              </w:rPr>
              <w:t>و</w:t>
            </w:r>
            <w:r>
              <w:rPr>
                <w:rFonts w:ascii="Arabic Typesetting" w:hAnsi="Arabic Typesetting" w:cs="Arabic Typesetting" w:hint="cs"/>
                <w:b/>
                <w:sz w:val="30"/>
                <w:szCs w:val="30"/>
                <w:rtl/>
                <w:lang w:bidi="ar-EG"/>
              </w:rPr>
              <w:t xml:space="preserve">ردّت سبع دول أعضاء/منظمات </w:t>
            </w:r>
            <w:r>
              <w:rPr>
                <w:rFonts w:ascii="Arabic Typesetting" w:hAnsi="Arabic Typesetting" w:cs="Arabic Typesetting" w:hint="cs"/>
                <w:b/>
                <w:sz w:val="30"/>
                <w:szCs w:val="30"/>
                <w:rtl/>
                <w:lang w:bidi="ar-EG"/>
              </w:rPr>
              <w:lastRenderedPageBreak/>
              <w:t>إقليمية على الاستقصاء و</w:t>
            </w:r>
            <w:r w:rsidRPr="00306EB4">
              <w:rPr>
                <w:rFonts w:ascii="Arabic Typesetting" w:hAnsi="Arabic Typesetting" w:cs="Arabic Typesetting" w:hint="cs"/>
                <w:b/>
                <w:sz w:val="30"/>
                <w:szCs w:val="30"/>
                <w:rtl/>
                <w:lang w:bidi="ar-EG"/>
              </w:rPr>
              <w:t xml:space="preserve">أبدت </w:t>
            </w:r>
            <w:r>
              <w:rPr>
                <w:rFonts w:ascii="Arabic Typesetting" w:hAnsi="Arabic Typesetting" w:cs="Arabic Typesetting" w:hint="cs"/>
                <w:b/>
                <w:sz w:val="30"/>
                <w:szCs w:val="30"/>
                <w:rtl/>
                <w:lang w:bidi="ar-EG"/>
              </w:rPr>
              <w:t>جميعا (100</w:t>
            </w:r>
            <w:r w:rsidRPr="00306EB4">
              <w:rPr>
                <w:rFonts w:ascii="Arabic Typesetting" w:hAnsi="Arabic Typesetting" w:cs="Arabic Typesetting" w:hint="cs"/>
                <w:b/>
                <w:sz w:val="30"/>
                <w:szCs w:val="30"/>
                <w:rtl/>
                <w:lang w:bidi="ar-EG"/>
              </w:rPr>
              <w:t>%</w:t>
            </w:r>
            <w:r>
              <w:rPr>
                <w:rFonts w:ascii="Arabic Typesetting" w:hAnsi="Arabic Typesetting" w:cs="Arabic Typesetting" w:hint="cs"/>
                <w:b/>
                <w:sz w:val="30"/>
                <w:szCs w:val="30"/>
                <w:rtl/>
                <w:lang w:bidi="ar-EG"/>
              </w:rPr>
              <w:t>)</w:t>
            </w:r>
            <w:r w:rsidRPr="00306EB4">
              <w:rPr>
                <w:rFonts w:ascii="Arabic Typesetting" w:hAnsi="Arabic Typesetting" w:cs="Arabic Typesetting" w:hint="cs"/>
                <w:b/>
                <w:sz w:val="30"/>
                <w:szCs w:val="30"/>
                <w:rtl/>
                <w:lang w:bidi="ar-EG"/>
              </w:rPr>
              <w:t xml:space="preserve"> رضاها عن المشورة المقدمة.</w:t>
            </w:r>
          </w:p>
        </w:tc>
        <w:tc>
          <w:tcPr>
            <w:tcW w:w="829" w:type="dxa"/>
            <w:tcBorders>
              <w:top w:val="single" w:sz="4" w:space="0" w:color="auto"/>
              <w:left w:val="nil"/>
              <w:bottom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lastRenderedPageBreak/>
              <w:t>ثابت</w:t>
            </w:r>
          </w:p>
        </w:tc>
      </w:tr>
      <w:tr w:rsidR="00362339" w:rsidRPr="00FE3908" w:rsidTr="00631C2F">
        <w:trPr>
          <w:trHeight w:val="537"/>
        </w:trPr>
        <w:tc>
          <w:tcPr>
            <w:tcW w:w="9085" w:type="dxa"/>
            <w:gridSpan w:val="5"/>
            <w:tcBorders>
              <w:top w:val="single" w:sz="4" w:space="0" w:color="auto"/>
            </w:tcBorders>
            <w:shd w:val="clear" w:color="auto" w:fill="CCFFFF"/>
          </w:tcPr>
          <w:p w:rsidR="00362339" w:rsidRPr="00FE3908" w:rsidRDefault="00362339" w:rsidP="00631C2F">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lastRenderedPageBreak/>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3</w:t>
            </w:r>
            <w:r w:rsidRPr="00835E09">
              <w:rPr>
                <w:rFonts w:ascii="Arabic Typesetting" w:hAnsi="Arabic Typesetting" w:cs="Arabic Typesetting" w:hint="cs"/>
                <w:sz w:val="30"/>
                <w:szCs w:val="30"/>
                <w:rtl/>
                <w:lang w:bidi="ar-EG"/>
              </w:rPr>
              <w:t xml:space="preserve">.1 </w:t>
            </w:r>
            <w:r w:rsidRPr="00E71AF5">
              <w:rPr>
                <w:rFonts w:ascii="Arabic Typesetting" w:hAnsi="Arabic Typesetting" w:cs="Arabic Typesetting"/>
                <w:b/>
                <w:sz w:val="30"/>
                <w:szCs w:val="30"/>
                <w:shd w:val="clear" w:color="auto" w:fill="CCFFFF"/>
                <w:rtl/>
                <w:lang w:bidi="ar-EG"/>
              </w:rPr>
              <w:t xml:space="preserve">حماية متزايدة لشعارات </w:t>
            </w:r>
            <w:r w:rsidRPr="00E71AF5">
              <w:rPr>
                <w:rFonts w:ascii="Arabic Typesetting" w:hAnsi="Arabic Typesetting" w:cs="Arabic Typesetting" w:hint="cs"/>
                <w:b/>
                <w:sz w:val="30"/>
                <w:szCs w:val="30"/>
                <w:shd w:val="clear" w:color="auto" w:fill="CCFFFF"/>
                <w:rtl/>
                <w:lang w:bidi="ar-EG"/>
              </w:rPr>
              <w:t xml:space="preserve">الدول </w:t>
            </w:r>
            <w:r w:rsidRPr="00E71AF5">
              <w:rPr>
                <w:rFonts w:ascii="Arabic Typesetting" w:hAnsi="Arabic Typesetting" w:cs="Arabic Typesetting"/>
                <w:b/>
                <w:sz w:val="30"/>
                <w:szCs w:val="30"/>
                <w:shd w:val="clear" w:color="auto" w:fill="CCFFFF"/>
                <w:rtl/>
                <w:lang w:bidi="ar-EG"/>
              </w:rPr>
              <w:t>وأسماء المنظمات الحكومية الدولية وشعاراتها</w:t>
            </w:r>
          </w:p>
        </w:tc>
      </w:tr>
      <w:tr w:rsidR="00362339" w:rsidRPr="00FE3908" w:rsidTr="00631C2F">
        <w:trPr>
          <w:trHeight w:val="148"/>
        </w:trPr>
        <w:tc>
          <w:tcPr>
            <w:tcW w:w="1864" w:type="dxa"/>
            <w:tcBorders>
              <w:bottom w:val="nil"/>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89" w:type="dxa"/>
            <w:tcBorders>
              <w:left w:val="nil"/>
              <w:bottom w:val="nil"/>
              <w:right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1861" w:type="dxa"/>
            <w:tcBorders>
              <w:top w:val="nil"/>
              <w:left w:val="nil"/>
              <w:bottom w:val="nil"/>
              <w:right w:val="nil"/>
            </w:tcBorders>
          </w:tcPr>
          <w:p w:rsidR="00362339" w:rsidRPr="00FE3908" w:rsidRDefault="00362339" w:rsidP="00631C2F">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hint="cs"/>
                <w:bCs/>
                <w:sz w:val="30"/>
                <w:szCs w:val="30"/>
                <w:rtl/>
                <w:lang w:bidi="ar-EG"/>
              </w:rPr>
              <w:t>الأهداف</w:t>
            </w:r>
          </w:p>
        </w:tc>
        <w:tc>
          <w:tcPr>
            <w:tcW w:w="2542" w:type="dxa"/>
            <w:tcBorders>
              <w:top w:val="nil"/>
              <w:left w:val="nil"/>
              <w:bottom w:val="nil"/>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29" w:type="dxa"/>
            <w:tcBorders>
              <w:left w:val="nil"/>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Cs/>
                <w:sz w:val="30"/>
                <w:szCs w:val="30"/>
                <w:rtl/>
                <w:lang w:bidi="ar-EG"/>
              </w:rPr>
              <w:t>السير</w:t>
            </w:r>
          </w:p>
        </w:tc>
      </w:tr>
      <w:tr w:rsidR="00362339" w:rsidRPr="00FE3908" w:rsidTr="00631C2F">
        <w:trPr>
          <w:trHeight w:val="148"/>
        </w:trPr>
        <w:tc>
          <w:tcPr>
            <w:tcW w:w="1864" w:type="dxa"/>
            <w:tcBorders>
              <w:top w:val="nil"/>
              <w:bottom w:val="nil"/>
              <w:right w:val="nil"/>
            </w:tcBorders>
            <w:tcMar>
              <w:top w:w="110" w:type="dxa"/>
            </w:tcMar>
          </w:tcPr>
          <w:p w:rsidR="00362339" w:rsidRPr="00FE3908" w:rsidRDefault="00362339" w:rsidP="00631C2F">
            <w:pPr>
              <w:bidi/>
              <w:spacing w:before="60" w:after="60" w:line="340" w:lineRule="exact"/>
              <w:rPr>
                <w:rFonts w:ascii="Arabic Typesetting" w:hAnsi="Arabic Typesetting" w:cs="Arabic Typesetting"/>
                <w:b/>
                <w:sz w:val="30"/>
                <w:szCs w:val="30"/>
                <w:rtl/>
                <w:lang w:bidi="ar-EG"/>
              </w:rPr>
            </w:pPr>
            <w:r w:rsidRPr="00DD5940">
              <w:rPr>
                <w:rFonts w:ascii="Arabic Typesetting" w:hAnsi="Arabic Typesetting" w:cs="Arabic Typesetting"/>
                <w:b/>
                <w:sz w:val="30"/>
                <w:szCs w:val="30"/>
                <w:rtl/>
                <w:lang w:bidi="ar-EG"/>
              </w:rPr>
              <w:t>العدد المعالج من طلبات التبليغ بناء على المادة</w:t>
            </w:r>
            <w:r>
              <w:rPr>
                <w:rFonts w:ascii="Arabic Typesetting" w:hAnsi="Arabic Typesetting" w:cs="Arabic Typesetting" w:hint="cs"/>
                <w:b/>
                <w:sz w:val="30"/>
                <w:szCs w:val="30"/>
                <w:rtl/>
                <w:lang w:bidi="ar-EG"/>
              </w:rPr>
              <w:t> </w:t>
            </w:r>
            <w:r w:rsidRPr="00DD5940">
              <w:rPr>
                <w:rFonts w:ascii="Arabic Typesetting" w:hAnsi="Arabic Typesetting" w:cs="Arabic Typesetting"/>
                <w:b/>
                <w:sz w:val="30"/>
                <w:szCs w:val="30"/>
                <w:rtl/>
                <w:lang w:bidi="ar-EG"/>
              </w:rPr>
              <w:t>6</w:t>
            </w:r>
            <w:r>
              <w:rPr>
                <w:rFonts w:ascii="Arabic Typesetting" w:hAnsi="Arabic Typesetting" w:cs="Arabic Typesetting" w:hint="cs"/>
                <w:b/>
                <w:sz w:val="30"/>
                <w:szCs w:val="30"/>
                <w:rtl/>
                <w:lang w:bidi="ar-EG"/>
              </w:rPr>
              <w:t> </w:t>
            </w:r>
            <w:r w:rsidRPr="00DD5940">
              <w:rPr>
                <w:rFonts w:ascii="Arabic Typesetting" w:hAnsi="Arabic Typesetting" w:cs="Arabic Typesetting"/>
                <w:b/>
                <w:sz w:val="30"/>
                <w:szCs w:val="30"/>
                <w:rtl/>
                <w:lang w:bidi="ar-EG"/>
              </w:rPr>
              <w:t>(ثالثا)</w:t>
            </w:r>
          </w:p>
        </w:tc>
        <w:tc>
          <w:tcPr>
            <w:tcW w:w="1989" w:type="dxa"/>
            <w:tcBorders>
              <w:top w:val="nil"/>
              <w:left w:val="nil"/>
              <w:bottom w:val="nil"/>
              <w:right w:val="nil"/>
            </w:tcBorders>
            <w:shd w:val="clear" w:color="auto" w:fill="auto"/>
            <w:tcMar>
              <w:top w:w="110" w:type="dxa"/>
            </w:tcMar>
          </w:tcPr>
          <w:p w:rsidR="00362339" w:rsidRDefault="00362339" w:rsidP="00631C2F">
            <w:pPr>
              <w:bidi/>
              <w:spacing w:before="60" w:after="60" w:line="280" w:lineRule="exact"/>
              <w:ind w:right="34"/>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126 طلبا من طلبات النشر معالجا بناء على المادة 6(ثالثا) في نهاية 2013</w:t>
            </w:r>
          </w:p>
          <w:p w:rsidR="00362339" w:rsidRPr="00FE3908" w:rsidRDefault="00362339" w:rsidP="00631C2F">
            <w:pPr>
              <w:keepNext/>
              <w:bidi/>
              <w:spacing w:before="60" w:after="60" w:line="340" w:lineRule="exact"/>
              <w:rPr>
                <w:rFonts w:ascii="Arabic Typesetting" w:hAnsi="Arabic Typesetting" w:cs="Arabic Typesetting"/>
                <w:b/>
                <w:sz w:val="30"/>
                <w:szCs w:val="30"/>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70 طلبا </w:t>
            </w:r>
            <w:r>
              <w:rPr>
                <w:rStyle w:val="FootnoteReference"/>
                <w:b/>
                <w:rtl/>
                <w:lang w:bidi="ar-EG"/>
              </w:rPr>
              <w:footnoteReference w:id="4"/>
            </w:r>
            <w:r>
              <w:rPr>
                <w:rFonts w:ascii="Arabic Typesetting" w:hAnsi="Arabic Typesetting" w:cs="Arabic Typesetting" w:hint="cs"/>
                <w:b/>
                <w:sz w:val="30"/>
                <w:szCs w:val="30"/>
                <w:rtl/>
                <w:lang w:bidi="ar-EG"/>
              </w:rPr>
              <w:t xml:space="preserve"> من طلبات التبليغ معالجا بناء على المادة 6 (ثالثا) في 2012</w:t>
            </w:r>
          </w:p>
        </w:tc>
        <w:tc>
          <w:tcPr>
            <w:tcW w:w="1861" w:type="dxa"/>
            <w:tcBorders>
              <w:top w:val="nil"/>
              <w:left w:val="nil"/>
              <w:bottom w:val="nil"/>
              <w:right w:val="nil"/>
            </w:tcBorders>
          </w:tcPr>
          <w:p w:rsidR="00362339" w:rsidRPr="00FE3908" w:rsidRDefault="00362339" w:rsidP="00631C2F">
            <w:pPr>
              <w:keepNext/>
              <w:bidi/>
              <w:spacing w:before="60" w:after="60" w:line="340" w:lineRule="exact"/>
              <w:rPr>
                <w:rFonts w:ascii="Arabic Typesetting" w:hAnsi="Arabic Typesetting" w:cs="Arabic Typesetting"/>
                <w:sz w:val="30"/>
                <w:szCs w:val="30"/>
                <w:rtl/>
                <w:lang w:bidi="ar-EG"/>
              </w:rPr>
            </w:pPr>
            <w:r>
              <w:rPr>
                <w:rFonts w:ascii="Arabic Typesetting" w:hAnsi="Arabic Typesetting" w:cs="Arabic Typesetting" w:hint="cs"/>
                <w:b/>
                <w:sz w:val="30"/>
                <w:szCs w:val="30"/>
                <w:rtl/>
                <w:lang w:bidi="ar-EG"/>
              </w:rPr>
              <w:t>140</w:t>
            </w:r>
            <w:r w:rsidRPr="001251F5">
              <w:rPr>
                <w:rFonts w:ascii="Arabic Typesetting" w:hAnsi="Arabic Typesetting" w:cs="Arabic Typesetting" w:hint="cs"/>
                <w:b/>
                <w:sz w:val="30"/>
                <w:szCs w:val="30"/>
                <w:rtl/>
                <w:lang w:bidi="ar-EG"/>
              </w:rPr>
              <w:t xml:space="preserve"> طلبا من طلبات </w:t>
            </w:r>
            <w:r>
              <w:rPr>
                <w:rFonts w:ascii="Arabic Typesetting" w:hAnsi="Arabic Typesetting" w:cs="Arabic Typesetting" w:hint="cs"/>
                <w:b/>
                <w:sz w:val="30"/>
                <w:szCs w:val="30"/>
                <w:rtl/>
                <w:lang w:bidi="ar-EG"/>
              </w:rPr>
              <w:t>التبليغ</w:t>
            </w:r>
            <w:r w:rsidRPr="001251F5">
              <w:rPr>
                <w:rFonts w:ascii="Arabic Typesetting" w:hAnsi="Arabic Typesetting" w:cs="Arabic Typesetting" w:hint="cs"/>
                <w:b/>
                <w:sz w:val="30"/>
                <w:szCs w:val="30"/>
                <w:rtl/>
                <w:lang w:bidi="ar-EG"/>
              </w:rPr>
              <w:t xml:space="preserve"> </w:t>
            </w:r>
            <w:r>
              <w:rPr>
                <w:rFonts w:ascii="Arabic Typesetting" w:hAnsi="Arabic Typesetting" w:cs="Arabic Typesetting" w:hint="cs"/>
                <w:b/>
                <w:sz w:val="30"/>
                <w:szCs w:val="30"/>
                <w:rtl/>
                <w:lang w:bidi="ar-EG"/>
              </w:rPr>
              <w:t xml:space="preserve">معالجا </w:t>
            </w:r>
            <w:r w:rsidRPr="001251F5">
              <w:rPr>
                <w:rFonts w:ascii="Arabic Typesetting" w:hAnsi="Arabic Typesetting" w:cs="Arabic Typesetting" w:hint="cs"/>
                <w:b/>
                <w:sz w:val="30"/>
                <w:szCs w:val="30"/>
                <w:rtl/>
                <w:lang w:bidi="ar-EG"/>
              </w:rPr>
              <w:t>بناء على المادة 6(ثالثا)</w:t>
            </w:r>
          </w:p>
        </w:tc>
        <w:tc>
          <w:tcPr>
            <w:tcW w:w="2542" w:type="dxa"/>
            <w:tcBorders>
              <w:top w:val="nil"/>
              <w:left w:val="nil"/>
              <w:bottom w:val="nil"/>
              <w:right w:val="nil"/>
            </w:tcBorders>
            <w:tcMar>
              <w:top w:w="110" w:type="dxa"/>
            </w:tcMar>
          </w:tcPr>
          <w:p w:rsidR="00362339" w:rsidRPr="00FE3908" w:rsidRDefault="00362339" w:rsidP="00631C2F">
            <w:pPr>
              <w:keepNext/>
              <w:bidi/>
              <w:spacing w:before="60" w:after="60" w:line="34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تلقي ومعالجة 51 طلبا من طلبات التبليغ، نُشر 11 طلبا منها.</w:t>
            </w:r>
          </w:p>
        </w:tc>
        <w:tc>
          <w:tcPr>
            <w:tcW w:w="829" w:type="dxa"/>
            <w:tcBorders>
              <w:top w:val="nil"/>
              <w:left w:val="nil"/>
              <w:bottom w:val="nil"/>
            </w:tcBorders>
            <w:tcMar>
              <w:top w:w="110" w:type="dxa"/>
            </w:tcMar>
          </w:tcPr>
          <w:p w:rsidR="00362339" w:rsidRPr="001251F5" w:rsidRDefault="00362339" w:rsidP="00631C2F">
            <w:pPr>
              <w:keepNext/>
              <w:bidi/>
              <w:spacing w:before="60" w:after="60" w:line="340" w:lineRule="exact"/>
              <w:rPr>
                <w:rFonts w:ascii="Arabic Typesetting" w:hAnsi="Arabic Typesetting" w:cs="Arabic Typesetting"/>
                <w:b/>
                <w:bCs/>
                <w:color w:val="FF0000"/>
                <w:sz w:val="30"/>
                <w:szCs w:val="30"/>
                <w:rtl/>
                <w:lang w:bidi="ar-EG"/>
              </w:rPr>
            </w:pPr>
            <w:r w:rsidRPr="00EB19E1">
              <w:rPr>
                <w:rFonts w:ascii="Arabic Typesetting" w:hAnsi="Arabic Typesetting" w:cs="Arabic Typesetting" w:hint="cs"/>
                <w:b/>
                <w:bCs/>
                <w:color w:val="FF0000"/>
                <w:sz w:val="30"/>
                <w:szCs w:val="30"/>
                <w:rtl/>
                <w:lang w:bidi="ar-EG"/>
              </w:rPr>
              <w:t>غير ثابت</w:t>
            </w:r>
          </w:p>
        </w:tc>
      </w:tr>
      <w:tr w:rsidR="00362339" w:rsidRPr="00FE3908" w:rsidTr="00631C2F">
        <w:trPr>
          <w:trHeight w:val="148"/>
        </w:trPr>
        <w:tc>
          <w:tcPr>
            <w:tcW w:w="1864" w:type="dxa"/>
            <w:tcBorders>
              <w:top w:val="nil"/>
              <w:right w:val="nil"/>
            </w:tcBorders>
            <w:tcMar>
              <w:top w:w="110" w:type="dxa"/>
            </w:tcMar>
          </w:tcPr>
          <w:p w:rsidR="00362339" w:rsidRPr="00FE3908" w:rsidRDefault="00362339" w:rsidP="00631C2F">
            <w:pPr>
              <w:bidi/>
              <w:spacing w:before="60" w:after="60" w:line="340" w:lineRule="exact"/>
              <w:rPr>
                <w:rFonts w:ascii="Arabic Typesetting" w:hAnsi="Arabic Typesetting" w:cs="Arabic Typesetting"/>
                <w:b/>
                <w:sz w:val="30"/>
                <w:szCs w:val="30"/>
                <w:rtl/>
                <w:lang w:bidi="ar-EG"/>
              </w:rPr>
            </w:pPr>
            <w:r w:rsidRPr="00E33864">
              <w:rPr>
                <w:rFonts w:ascii="Arabic Typesetting" w:hAnsi="Arabic Typesetting" w:cs="Arabic Typesetting"/>
                <w:b/>
                <w:sz w:val="30"/>
                <w:szCs w:val="30"/>
                <w:rtl/>
                <w:lang w:bidi="ar-EG"/>
              </w:rPr>
              <w:t>عدد العلامات المنشورة في قاعدة البيانات الخاصة بالمادة 6 (ثالثا)</w:t>
            </w:r>
          </w:p>
        </w:tc>
        <w:tc>
          <w:tcPr>
            <w:tcW w:w="1989" w:type="dxa"/>
            <w:tcBorders>
              <w:top w:val="nil"/>
              <w:left w:val="nil"/>
              <w:bottom w:val="single" w:sz="4" w:space="0" w:color="auto"/>
              <w:right w:val="nil"/>
            </w:tcBorders>
            <w:shd w:val="clear" w:color="auto" w:fill="auto"/>
            <w:tcMar>
              <w:top w:w="110" w:type="dxa"/>
            </w:tcMar>
          </w:tcPr>
          <w:p w:rsidR="00362339" w:rsidRDefault="00362339" w:rsidP="00631C2F">
            <w:pPr>
              <w:keepNext/>
              <w:bidi/>
              <w:spacing w:before="60" w:after="60" w:line="34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132 علامة منشورة في </w:t>
            </w:r>
            <w:r w:rsidRPr="00E33864">
              <w:rPr>
                <w:rFonts w:ascii="Arabic Typesetting" w:hAnsi="Arabic Typesetting" w:cs="Arabic Typesetting"/>
                <w:b/>
                <w:color w:val="002060"/>
                <w:sz w:val="30"/>
                <w:szCs w:val="30"/>
                <w:rtl/>
                <w:lang w:bidi="ar-EG"/>
              </w:rPr>
              <w:t xml:space="preserve">قاعدة البيانات الخاصة بالمادة 6 (ثالثا) في </w:t>
            </w:r>
            <w:r>
              <w:rPr>
                <w:rFonts w:ascii="Arabic Typesetting" w:hAnsi="Arabic Typesetting" w:cs="Arabic Typesetting" w:hint="cs"/>
                <w:b/>
                <w:color w:val="002060"/>
                <w:sz w:val="30"/>
                <w:szCs w:val="30"/>
                <w:rtl/>
                <w:lang w:bidi="ar-EG"/>
              </w:rPr>
              <w:t>2012/13</w:t>
            </w:r>
          </w:p>
          <w:p w:rsidR="00362339" w:rsidRPr="00FE3908" w:rsidRDefault="00362339" w:rsidP="00631C2F">
            <w:pPr>
              <w:keepNext/>
              <w:bidi/>
              <w:spacing w:before="60" w:after="60" w:line="34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75 علامة</w:t>
            </w:r>
            <w:r>
              <w:rPr>
                <w:rStyle w:val="FootnoteReference"/>
                <w:b/>
                <w:rtl/>
                <w:lang w:bidi="ar-EG"/>
              </w:rPr>
              <w:footnoteReference w:id="5"/>
            </w:r>
            <w:r>
              <w:rPr>
                <w:rFonts w:ascii="Arabic Typesetting" w:hAnsi="Arabic Typesetting" w:cs="Arabic Typesetting" w:hint="cs"/>
                <w:b/>
                <w:sz w:val="30"/>
                <w:szCs w:val="30"/>
                <w:rtl/>
                <w:lang w:bidi="ar-EG"/>
              </w:rPr>
              <w:t xml:space="preserve"> منشورة </w:t>
            </w:r>
            <w:r w:rsidRPr="00E33864">
              <w:rPr>
                <w:rFonts w:ascii="Arabic Typesetting" w:hAnsi="Arabic Typesetting" w:cs="Arabic Typesetting"/>
                <w:b/>
                <w:sz w:val="30"/>
                <w:szCs w:val="30"/>
                <w:rtl/>
                <w:lang w:bidi="ar-EG"/>
              </w:rPr>
              <w:t>في قاعدة البيانات ا</w:t>
            </w:r>
            <w:r>
              <w:rPr>
                <w:rFonts w:ascii="Arabic Typesetting" w:hAnsi="Arabic Typesetting" w:cs="Arabic Typesetting"/>
                <w:b/>
                <w:sz w:val="30"/>
                <w:szCs w:val="30"/>
                <w:rtl/>
                <w:lang w:bidi="ar-EG"/>
              </w:rPr>
              <w:t>لخاصة بالمادة 6 (ثالثا) في 2012</w:t>
            </w:r>
          </w:p>
        </w:tc>
        <w:tc>
          <w:tcPr>
            <w:tcW w:w="1861" w:type="dxa"/>
            <w:tcBorders>
              <w:top w:val="nil"/>
              <w:left w:val="nil"/>
              <w:bottom w:val="single" w:sz="4" w:space="0" w:color="auto"/>
              <w:right w:val="nil"/>
            </w:tcBorders>
          </w:tcPr>
          <w:p w:rsidR="00362339" w:rsidRPr="00FE3908" w:rsidRDefault="00362339" w:rsidP="00631C2F">
            <w:pPr>
              <w:keepNext/>
              <w:bidi/>
              <w:spacing w:before="60" w:after="60" w:line="340" w:lineRule="exact"/>
              <w:rPr>
                <w:rFonts w:ascii="Arabic Typesetting" w:hAnsi="Arabic Typesetting" w:cs="Arabic Typesetting"/>
                <w:sz w:val="30"/>
                <w:szCs w:val="30"/>
                <w:rtl/>
                <w:lang w:bidi="ar-EG"/>
              </w:rPr>
            </w:pPr>
            <w:r w:rsidRPr="00E33864">
              <w:rPr>
                <w:rFonts w:ascii="Arabic Typesetting" w:hAnsi="Arabic Typesetting" w:cs="Arabic Typesetting"/>
                <w:sz w:val="30"/>
                <w:szCs w:val="30"/>
                <w:rtl/>
                <w:lang w:bidi="ar-EG"/>
              </w:rPr>
              <w:t>150 علامة منشورة في قاعدة البيانات الخاصة بالمادة 6 (ثالثا)</w:t>
            </w:r>
            <w:r>
              <w:rPr>
                <w:rStyle w:val="FootnoteReference"/>
                <w:rtl/>
                <w:lang w:bidi="ar-EG"/>
              </w:rPr>
              <w:footnoteReference w:id="6"/>
            </w:r>
          </w:p>
        </w:tc>
        <w:tc>
          <w:tcPr>
            <w:tcW w:w="2542" w:type="dxa"/>
            <w:tcBorders>
              <w:top w:val="nil"/>
              <w:left w:val="nil"/>
              <w:right w:val="nil"/>
            </w:tcBorders>
            <w:tcMar>
              <w:top w:w="110" w:type="dxa"/>
            </w:tcMar>
          </w:tcPr>
          <w:p w:rsidR="00362339" w:rsidRDefault="00362339" w:rsidP="00631C2F">
            <w:pPr>
              <w:keepNext/>
              <w:bidi/>
              <w:spacing w:before="60" w:after="60" w:line="34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49 علامة جديدة منشورة (2014)</w:t>
            </w:r>
          </w:p>
          <w:p w:rsidR="00362339" w:rsidRDefault="00362339" w:rsidP="00631C2F">
            <w:pPr>
              <w:keepNext/>
              <w:bidi/>
              <w:spacing w:before="60" w:after="60" w:line="340" w:lineRule="exact"/>
              <w:rPr>
                <w:rFonts w:ascii="Arabic Typesetting" w:hAnsi="Arabic Typesetting" w:cs="Arabic Typesetting"/>
                <w:sz w:val="30"/>
                <w:szCs w:val="30"/>
                <w:rtl/>
                <w:lang w:bidi="ar-EG"/>
              </w:rPr>
            </w:pPr>
          </w:p>
          <w:p w:rsidR="00362339" w:rsidRPr="00FE3908" w:rsidRDefault="00362339" w:rsidP="00631C2F">
            <w:pPr>
              <w:keepNext/>
              <w:bidi/>
              <w:spacing w:before="60" w:after="60" w:line="34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بلغ </w:t>
            </w:r>
            <w:r w:rsidRPr="00E33864">
              <w:rPr>
                <w:rFonts w:ascii="Arabic Typesetting" w:hAnsi="Arabic Typesetting" w:cs="Arabic Typesetting"/>
                <w:sz w:val="30"/>
                <w:szCs w:val="30"/>
                <w:rtl/>
                <w:lang w:bidi="ar-EG"/>
              </w:rPr>
              <w:t>العدد الإجمالي للعلامات الواردة في قاعدة البيانات الخاصة بالمادة</w:t>
            </w:r>
            <w:r>
              <w:rPr>
                <w:rFonts w:ascii="Arabic Typesetting" w:hAnsi="Arabic Typesetting" w:cs="Arabic Typesetting" w:hint="cs"/>
                <w:sz w:val="30"/>
                <w:szCs w:val="30"/>
                <w:rtl/>
                <w:lang w:bidi="ar-EG"/>
              </w:rPr>
              <w:t> </w:t>
            </w:r>
            <w:r w:rsidRPr="00E33864">
              <w:rPr>
                <w:rFonts w:ascii="Arabic Typesetting" w:hAnsi="Arabic Typesetting" w:cs="Arabic Typesetting"/>
                <w:sz w:val="30"/>
                <w:szCs w:val="30"/>
                <w:rtl/>
                <w:lang w:bidi="ar-EG"/>
              </w:rPr>
              <w:t>6</w:t>
            </w:r>
            <w:r>
              <w:rPr>
                <w:rFonts w:ascii="Arabic Typesetting" w:hAnsi="Arabic Typesetting" w:cs="Arabic Typesetting" w:hint="cs"/>
                <w:sz w:val="30"/>
                <w:szCs w:val="30"/>
                <w:rtl/>
                <w:lang w:bidi="ar-EG"/>
              </w:rPr>
              <w:t> </w:t>
            </w:r>
            <w:r w:rsidRPr="00E33864">
              <w:rPr>
                <w:rFonts w:ascii="Arabic Typesetting" w:hAnsi="Arabic Typesetting" w:cs="Arabic Typesetting"/>
                <w:sz w:val="30"/>
                <w:szCs w:val="30"/>
                <w:rtl/>
                <w:lang w:bidi="ar-EG"/>
              </w:rPr>
              <w:t>(ثالثا) 057</w:t>
            </w:r>
            <w:r>
              <w:rPr>
                <w:rFonts w:ascii="Arabic Typesetting" w:hAnsi="Arabic Typesetting" w:cs="Arabic Typesetting" w:hint="cs"/>
                <w:sz w:val="30"/>
                <w:szCs w:val="30"/>
                <w:rtl/>
                <w:lang w:bidi="ar-EG"/>
              </w:rPr>
              <w:t> </w:t>
            </w:r>
            <w:r w:rsidRPr="00E33864">
              <w:rPr>
                <w:rFonts w:ascii="Arabic Typesetting" w:hAnsi="Arabic Typesetting" w:cs="Arabic Typesetting"/>
                <w:sz w:val="30"/>
                <w:szCs w:val="30"/>
                <w:rtl/>
                <w:lang w:bidi="ar-EG"/>
              </w:rPr>
              <w:t>3</w:t>
            </w:r>
            <w:r>
              <w:rPr>
                <w:rFonts w:ascii="Arabic Typesetting" w:hAnsi="Arabic Typesetting" w:cs="Arabic Typesetting" w:hint="cs"/>
                <w:sz w:val="30"/>
                <w:szCs w:val="30"/>
                <w:rtl/>
                <w:lang w:bidi="ar-EG"/>
              </w:rPr>
              <w:t xml:space="preserve"> في نهاية 2014.</w:t>
            </w:r>
          </w:p>
        </w:tc>
        <w:tc>
          <w:tcPr>
            <w:tcW w:w="829" w:type="dxa"/>
            <w:tcBorders>
              <w:top w:val="nil"/>
              <w:left w:val="nil"/>
            </w:tcBorders>
            <w:tcMar>
              <w:top w:w="110" w:type="dxa"/>
            </w:tcMar>
          </w:tcPr>
          <w:p w:rsidR="00362339" w:rsidRPr="00096E9E" w:rsidRDefault="00362339" w:rsidP="00631C2F">
            <w:pPr>
              <w:keepNext/>
              <w:bidi/>
              <w:spacing w:before="60" w:after="60" w:line="340" w:lineRule="exact"/>
              <w:rPr>
                <w:rFonts w:ascii="Arabic Typesetting" w:hAnsi="Arabic Typesetting" w:cs="Arabic Typesetting"/>
                <w:b/>
                <w:bCs/>
                <w:color w:val="FF0000"/>
                <w:sz w:val="30"/>
                <w:szCs w:val="30"/>
                <w:rtl/>
                <w:lang w:bidi="ar-EG"/>
              </w:rPr>
            </w:pPr>
            <w:r w:rsidRPr="00EB19E1">
              <w:rPr>
                <w:rFonts w:ascii="Arabic Typesetting" w:hAnsi="Arabic Typesetting" w:cs="Arabic Typesetting" w:hint="cs"/>
                <w:b/>
                <w:bCs/>
                <w:color w:val="FF0000"/>
                <w:sz w:val="30"/>
                <w:szCs w:val="30"/>
                <w:rtl/>
                <w:lang w:bidi="ar-EG"/>
              </w:rPr>
              <w:t>غير ثابت</w:t>
            </w:r>
          </w:p>
        </w:tc>
      </w:tr>
    </w:tbl>
    <w:p w:rsidR="00362339" w:rsidRPr="00FE3908" w:rsidRDefault="00362339" w:rsidP="00362339">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استخدام الموارد</w:t>
      </w:r>
    </w:p>
    <w:p w:rsidR="00362339" w:rsidRPr="00FE3908" w:rsidRDefault="00362339" w:rsidP="00362339">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626464F9" wp14:editId="4082874A">
            <wp:extent cx="5762625" cy="284670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2846705"/>
                    </a:xfrm>
                    <a:prstGeom prst="rect">
                      <a:avLst/>
                    </a:prstGeom>
                    <a:noFill/>
                    <a:ln>
                      <a:noFill/>
                    </a:ln>
                  </pic:spPr>
                </pic:pic>
              </a:graphicData>
            </a:graphic>
          </wp:inline>
        </w:drawing>
      </w:r>
    </w:p>
    <w:p w:rsidR="00362339" w:rsidRPr="005A2FCE" w:rsidRDefault="00362339" w:rsidP="00362339">
      <w:pPr>
        <w:bidi/>
        <w:spacing w:after="120" w:line="300" w:lineRule="exact"/>
        <w:rPr>
          <w:rFonts w:ascii="Arabic Typesetting" w:hAnsi="Arabic Typesetting" w:cs="Arabic Typesetting"/>
          <w:i/>
          <w:iCs/>
          <w:sz w:val="30"/>
          <w:szCs w:val="30"/>
          <w:rtl/>
          <w:lang w:bidi="ar-EG"/>
        </w:rPr>
      </w:pP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362339" w:rsidRPr="005F466E" w:rsidRDefault="00362339" w:rsidP="00362339">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6A8CEBC3" wp14:editId="3B3D756D">
            <wp:extent cx="5940425" cy="1117522"/>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117522"/>
                    </a:xfrm>
                    <a:prstGeom prst="rect">
                      <a:avLst/>
                    </a:prstGeom>
                    <a:noFill/>
                    <a:ln>
                      <a:noFill/>
                    </a:ln>
                  </pic:spPr>
                </pic:pic>
              </a:graphicData>
            </a:graphic>
          </wp:inline>
        </w:drawing>
      </w:r>
    </w:p>
    <w:p w:rsidR="00362339" w:rsidRPr="005A2FCE" w:rsidRDefault="00362339" w:rsidP="00362339">
      <w:pPr>
        <w:bidi/>
        <w:spacing w:after="120" w:line="300" w:lineRule="exact"/>
        <w:rPr>
          <w:rFonts w:ascii="Arabic Typesetting" w:hAnsi="Arabic Typesetting" w:cs="Arabic Typesetting"/>
          <w:i/>
          <w:iCs/>
          <w:sz w:val="30"/>
          <w:szCs w:val="30"/>
          <w:rtl/>
          <w:lang w:bidi="ar-EG"/>
        </w:rPr>
      </w:pPr>
      <w:r w:rsidRPr="005A2FCE">
        <w:rPr>
          <w:rFonts w:ascii="Arabic Typesetting" w:hAnsi="Arabic Typesetting" w:cs="Arabic Typesetting" w:hint="cs"/>
          <w:sz w:val="30"/>
          <w:szCs w:val="30"/>
          <w:rtl/>
          <w:lang w:bidi="ar-EG"/>
        </w:rPr>
        <w:t>*</w:t>
      </w: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362339" w:rsidRPr="005A2FCE" w:rsidRDefault="00362339" w:rsidP="00362339">
      <w:pPr>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proofErr w:type="spellStart"/>
      <w:r w:rsidRPr="005A2FCE">
        <w:rPr>
          <w:rFonts w:ascii="Arabic Typesetting" w:hAnsi="Arabic Typesetting" w:cs="Arabic Typesetting" w:hint="cs"/>
          <w:i/>
          <w:iCs/>
          <w:sz w:val="30"/>
          <w:szCs w:val="30"/>
          <w:rtl/>
        </w:rPr>
        <w:t>التحويلات</w:t>
      </w:r>
      <w:proofErr w:type="spellEnd"/>
      <w:r w:rsidRPr="005A2FCE">
        <w:rPr>
          <w:rFonts w:ascii="Arabic Typesetting" w:hAnsi="Arabic Typesetting" w:cs="Arabic Typesetting" w:hint="cs"/>
          <w:i/>
          <w:iCs/>
          <w:sz w:val="30"/>
          <w:szCs w:val="30"/>
          <w:rtl/>
        </w:rPr>
        <w:t xml:space="preserve">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362339" w:rsidRPr="00FE3908" w:rsidRDefault="00362339" w:rsidP="00362339">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362339" w:rsidRPr="00FE3908" w:rsidRDefault="00362339" w:rsidP="00362339">
      <w:pPr>
        <w:numPr>
          <w:ilvl w:val="1"/>
          <w:numId w:val="3"/>
        </w:numPr>
        <w:tabs>
          <w:tab w:val="right" w:pos="565"/>
        </w:tabs>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تعكس </w:t>
      </w:r>
      <w:r w:rsidRPr="00FE3908">
        <w:rPr>
          <w:rFonts w:ascii="Arabic Typesetting" w:hAnsi="Arabic Typesetting" w:cs="Arabic Typesetting" w:hint="cs"/>
          <w:sz w:val="34"/>
          <w:szCs w:val="34"/>
          <w:rtl/>
          <w:lang w:bidi="ar-EG"/>
        </w:rPr>
        <w:t xml:space="preserve">ميزانية </w:t>
      </w:r>
      <w:r>
        <w:rPr>
          <w:rFonts w:ascii="Arabic Typesetting" w:hAnsi="Arabic Typesetting" w:cs="Arabic Typesetting" w:hint="cs"/>
          <w:sz w:val="34"/>
          <w:szCs w:val="34"/>
          <w:rtl/>
          <w:lang w:bidi="ar-EG"/>
        </w:rPr>
        <w:t xml:space="preserve">2014/15 </w:t>
      </w:r>
      <w:r w:rsidRPr="00FE3908">
        <w:rPr>
          <w:rFonts w:ascii="Arabic Typesetting" w:hAnsi="Arabic Typesetting" w:cs="Arabic Typesetting" w:hint="cs"/>
          <w:sz w:val="34"/>
          <w:szCs w:val="34"/>
          <w:rtl/>
          <w:lang w:bidi="ar-EG"/>
        </w:rPr>
        <w:t xml:space="preserve">بعد التحويلات تسوية </w:t>
      </w:r>
      <w:r>
        <w:rPr>
          <w:rFonts w:ascii="Arabic Typesetting" w:hAnsi="Arabic Typesetting" w:cs="Arabic Typesetting" w:hint="cs"/>
          <w:sz w:val="34"/>
          <w:szCs w:val="34"/>
          <w:rtl/>
          <w:lang w:bidi="ar-EG"/>
        </w:rPr>
        <w:t>بالتخفيض</w:t>
      </w:r>
      <w:r w:rsidRPr="00FE3908">
        <w:rPr>
          <w:rFonts w:ascii="Arabic Typesetting" w:hAnsi="Arabic Typesetting" w:cs="Arabic Typesetting"/>
          <w:sz w:val="34"/>
          <w:szCs w:val="34"/>
          <w:rtl/>
          <w:lang w:bidi="ar-EG"/>
        </w:rPr>
        <w:t xml:space="preserve"> في إطار النتيجة </w:t>
      </w:r>
      <w:r>
        <w:rPr>
          <w:rFonts w:ascii="Arabic Typesetting" w:hAnsi="Arabic Typesetting" w:cs="Arabic Typesetting" w:hint="cs"/>
          <w:sz w:val="34"/>
          <w:szCs w:val="34"/>
          <w:rtl/>
          <w:lang w:bidi="ar-EG"/>
        </w:rPr>
        <w:t>ه 1</w:t>
      </w:r>
      <w:r w:rsidRPr="00FE3908">
        <w:rPr>
          <w:rFonts w:ascii="Arabic Typesetting" w:hAnsi="Arabic Typesetting" w:cs="Arabic Typesetting"/>
          <w:sz w:val="34"/>
          <w:szCs w:val="34"/>
          <w:rtl/>
          <w:lang w:bidi="ar-EG"/>
        </w:rPr>
        <w:t>.1</w:t>
      </w:r>
      <w:r w:rsidRPr="00FE3908">
        <w:rPr>
          <w:rFonts w:ascii="Arabic Typesetting" w:hAnsi="Arabic Typesetting" w:cs="Arabic Typesetting" w:hint="cs"/>
          <w:sz w:val="34"/>
          <w:szCs w:val="34"/>
          <w:rtl/>
          <w:lang w:bidi="ar-EG"/>
        </w:rPr>
        <w:t>(</w:t>
      </w:r>
      <w:r w:rsidRPr="00506EFB">
        <w:rPr>
          <w:rFonts w:ascii="Arabic Typesetting" w:hAnsi="Arabic Typesetting" w:cs="Arabic Typesetting"/>
          <w:sz w:val="34"/>
          <w:szCs w:val="34"/>
          <w:rtl/>
          <w:lang w:bidi="ar-EG"/>
        </w:rPr>
        <w:t>تطوير أطر معيارية دولية متوازنة للملكية الفكرية</w:t>
      </w:r>
      <w:r w:rsidRPr="00FE3908">
        <w:rPr>
          <w:rFonts w:ascii="Arabic Typesetting" w:hAnsi="Arabic Typesetting" w:cs="Arabic Typesetting" w:hint="cs"/>
          <w:sz w:val="34"/>
          <w:szCs w:val="34"/>
          <w:rtl/>
          <w:lang w:bidi="ar-EG"/>
        </w:rPr>
        <w:t>)</w:t>
      </w:r>
      <w:r>
        <w:rPr>
          <w:rFonts w:ascii="Times New Roman" w:hAnsi="Times New Roman" w:cs="Traditional Arabic" w:hint="cs"/>
          <w:sz w:val="34"/>
          <w:szCs w:val="34"/>
          <w:rtl/>
          <w:lang w:bidi="ar-EG"/>
        </w:rPr>
        <w:t xml:space="preserve"> نتيجة </w:t>
      </w:r>
      <w:r w:rsidRPr="00FE3908">
        <w:rPr>
          <w:rFonts w:ascii="Arabic Typesetting" w:hAnsi="Arabic Typesetting" w:cs="Arabic Typesetting"/>
          <w:sz w:val="34"/>
          <w:szCs w:val="34"/>
          <w:rtl/>
          <w:lang w:bidi="ar-EG"/>
        </w:rPr>
        <w:t xml:space="preserve">تحويل موارد </w:t>
      </w:r>
      <w:r>
        <w:rPr>
          <w:rFonts w:ascii="Arabic Typesetting" w:hAnsi="Arabic Typesetting" w:cs="Arabic Typesetting" w:hint="cs"/>
          <w:sz w:val="34"/>
          <w:szCs w:val="34"/>
          <w:rtl/>
          <w:lang w:bidi="ar-EG"/>
        </w:rPr>
        <w:t xml:space="preserve">خلاف الموظفين من البرنامج </w:t>
      </w:r>
      <w:r>
        <w:rPr>
          <w:rFonts w:ascii="Arabic Typesetting" w:hAnsi="Arabic Typesetting" w:cs="Arabic Typesetting"/>
          <w:sz w:val="34"/>
          <w:szCs w:val="34"/>
          <w:rtl/>
          <w:lang w:bidi="ar-EG"/>
        </w:rPr>
        <w:t xml:space="preserve">كانت مرصودة أول الأمر لمؤتمر دبلوماسي </w:t>
      </w:r>
      <w:r w:rsidRPr="00FE3908">
        <w:rPr>
          <w:rFonts w:ascii="Arabic Typesetting" w:hAnsi="Arabic Typesetting" w:cs="Arabic Typesetting"/>
          <w:sz w:val="34"/>
          <w:szCs w:val="34"/>
          <w:rtl/>
          <w:lang w:bidi="ar-EG"/>
        </w:rPr>
        <w:t>محتمل</w:t>
      </w:r>
      <w:r>
        <w:rPr>
          <w:rFonts w:ascii="Arabic Typesetting" w:hAnsi="Arabic Typesetting" w:cs="Arabic Typesetting" w:hint="cs"/>
          <w:sz w:val="34"/>
          <w:szCs w:val="34"/>
          <w:rtl/>
          <w:lang w:bidi="ar-EG"/>
        </w:rPr>
        <w:t>.</w:t>
      </w:r>
    </w:p>
    <w:p w:rsidR="00362339" w:rsidRPr="00FE3908" w:rsidRDefault="00362339" w:rsidP="00362339">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w:t>
      </w:r>
    </w:p>
    <w:p w:rsidR="00362339" w:rsidRPr="00FE3908" w:rsidRDefault="00362339" w:rsidP="00362339">
      <w:pPr>
        <w:numPr>
          <w:ilvl w:val="1"/>
          <w:numId w:val="3"/>
        </w:numPr>
        <w:tabs>
          <w:tab w:val="right" w:pos="565"/>
        </w:tabs>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lang w:bidi="ar-EG"/>
        </w:rPr>
        <w:t>يُ</w:t>
      </w:r>
      <w:r w:rsidRPr="00FE3908">
        <w:rPr>
          <w:rFonts w:ascii="Arabic Typesetting" w:hAnsi="Arabic Typesetting" w:cs="Arabic Typesetting" w:hint="cs"/>
          <w:sz w:val="34"/>
          <w:szCs w:val="34"/>
          <w:rtl/>
          <w:lang w:bidi="ar-EG"/>
        </w:rPr>
        <w:t xml:space="preserve">عزى </w:t>
      </w:r>
      <w:r>
        <w:rPr>
          <w:rFonts w:ascii="Arabic Typesetting" w:hAnsi="Arabic Typesetting" w:cs="Arabic Typesetting" w:hint="cs"/>
          <w:sz w:val="34"/>
          <w:szCs w:val="34"/>
          <w:rtl/>
          <w:lang w:bidi="ar-EG"/>
        </w:rPr>
        <w:t>نقص استخدام موارد خلاف الموظفين أساسا إلى</w:t>
      </w:r>
      <w:r w:rsidRPr="00FE3908">
        <w:rPr>
          <w:rFonts w:ascii="Arabic Typesetting" w:hAnsi="Arabic Typesetting" w:cs="Arabic Typesetting" w:hint="cs"/>
          <w:sz w:val="34"/>
          <w:szCs w:val="34"/>
          <w:rtl/>
          <w:lang w:bidi="ar-EG"/>
        </w:rPr>
        <w:t>:</w:t>
      </w:r>
    </w:p>
    <w:p w:rsidR="00362339" w:rsidRDefault="00362339" w:rsidP="00362339">
      <w:pPr>
        <w:numPr>
          <w:ilvl w:val="0"/>
          <w:numId w:val="5"/>
        </w:numPr>
        <w:tabs>
          <w:tab w:val="right" w:pos="565"/>
        </w:tabs>
        <w:bidi/>
        <w:spacing w:after="12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إرجاء المؤتمر الدبلوماسي</w:t>
      </w:r>
      <w:r>
        <w:rPr>
          <w:rFonts w:ascii="Arabic Typesetting" w:hAnsi="Arabic Typesetting" w:cs="Arabic Typesetting" w:hint="cs"/>
          <w:sz w:val="34"/>
          <w:szCs w:val="34"/>
          <w:rtl/>
        </w:rPr>
        <w:t xml:space="preserve"> المتوخى في إطار </w:t>
      </w:r>
      <w:r w:rsidRPr="00FE3908">
        <w:rPr>
          <w:rFonts w:ascii="Arabic Typesetting" w:hAnsi="Arabic Typesetting" w:cs="Arabic Typesetting"/>
          <w:sz w:val="34"/>
          <w:szCs w:val="34"/>
          <w:rtl/>
          <w:lang w:bidi="ar-EG"/>
        </w:rPr>
        <w:t xml:space="preserve">النتيجة </w:t>
      </w:r>
      <w:r>
        <w:rPr>
          <w:rFonts w:ascii="Arabic Typesetting" w:hAnsi="Arabic Typesetting" w:cs="Arabic Typesetting" w:hint="cs"/>
          <w:sz w:val="34"/>
          <w:szCs w:val="34"/>
          <w:rtl/>
          <w:lang w:bidi="ar-EG"/>
        </w:rPr>
        <w:t>ه 1</w:t>
      </w:r>
      <w:r w:rsidRPr="00FE3908">
        <w:rPr>
          <w:rFonts w:ascii="Arabic Typesetting" w:hAnsi="Arabic Typesetting" w:cs="Arabic Typesetting"/>
          <w:sz w:val="34"/>
          <w:szCs w:val="34"/>
          <w:rtl/>
          <w:lang w:bidi="ar-EG"/>
        </w:rPr>
        <w:t>.1</w:t>
      </w:r>
      <w:r w:rsidRPr="00FE3908">
        <w:rPr>
          <w:rFonts w:ascii="Arabic Typesetting" w:hAnsi="Arabic Typesetting" w:cs="Arabic Typesetting" w:hint="cs"/>
          <w:sz w:val="34"/>
          <w:szCs w:val="34"/>
          <w:rtl/>
          <w:lang w:bidi="ar-EG"/>
        </w:rPr>
        <w:t>(</w:t>
      </w:r>
      <w:r w:rsidRPr="00506EFB">
        <w:rPr>
          <w:rFonts w:ascii="Arabic Typesetting" w:hAnsi="Arabic Typesetting" w:cs="Arabic Typesetting"/>
          <w:sz w:val="34"/>
          <w:szCs w:val="34"/>
          <w:rtl/>
          <w:lang w:bidi="ar-EG"/>
        </w:rPr>
        <w:t>تطوير أطر معيارية دولية متوازنة للملكية الفكرية</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hint="cs"/>
          <w:sz w:val="34"/>
          <w:szCs w:val="34"/>
          <w:rtl/>
        </w:rPr>
        <w:t>؛</w:t>
      </w:r>
    </w:p>
    <w:p w:rsidR="00362339" w:rsidRPr="00FE3908" w:rsidRDefault="00362339" w:rsidP="00362339">
      <w:pPr>
        <w:numPr>
          <w:ilvl w:val="0"/>
          <w:numId w:val="5"/>
        </w:numPr>
        <w:tabs>
          <w:tab w:val="right" w:pos="565"/>
        </w:tabs>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وفورات في التكاليف نتيجة خفض بعثات الموظفين المتوخاة في إطار </w:t>
      </w:r>
      <w:r w:rsidRPr="00FE3908">
        <w:rPr>
          <w:rFonts w:ascii="Arabic Typesetting" w:hAnsi="Arabic Typesetting" w:cs="Arabic Typesetting"/>
          <w:sz w:val="34"/>
          <w:szCs w:val="34"/>
          <w:rtl/>
          <w:lang w:bidi="ar-EG"/>
        </w:rPr>
        <w:t xml:space="preserve">النتيجة </w:t>
      </w:r>
      <w:r>
        <w:rPr>
          <w:rFonts w:ascii="Arabic Typesetting" w:hAnsi="Arabic Typesetting" w:cs="Arabic Typesetting" w:hint="cs"/>
          <w:sz w:val="34"/>
          <w:szCs w:val="34"/>
          <w:rtl/>
          <w:lang w:bidi="ar-EG"/>
        </w:rPr>
        <w:t>ه 2</w:t>
      </w:r>
      <w:r w:rsidRPr="00FE3908">
        <w:rPr>
          <w:rFonts w:ascii="Arabic Typesetting" w:hAnsi="Arabic Typesetting" w:cs="Arabic Typesetting"/>
          <w:sz w:val="34"/>
          <w:szCs w:val="34"/>
          <w:rtl/>
          <w:lang w:bidi="ar-EG"/>
        </w:rPr>
        <w:t>.1</w:t>
      </w:r>
      <w:r>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المشورة التشريعية</w:t>
      </w:r>
      <w:r w:rsidRPr="00FE3908">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w:t>
      </w:r>
    </w:p>
    <w:p w:rsidR="00362339" w:rsidRPr="00EC0910" w:rsidRDefault="00362339" w:rsidP="00362339">
      <w:pPr>
        <w:numPr>
          <w:ilvl w:val="0"/>
          <w:numId w:val="5"/>
        </w:numPr>
        <w:tabs>
          <w:tab w:val="right" w:pos="565"/>
        </w:tabs>
        <w:bidi/>
        <w:spacing w:after="120" w:line="340" w:lineRule="exact"/>
        <w:rPr>
          <w:rFonts w:ascii="Arabic Typesetting" w:hAnsi="Arabic Typesetting" w:cs="Arabic Typesetting"/>
          <w:sz w:val="36"/>
          <w:szCs w:val="36"/>
          <w:rtl/>
        </w:rPr>
      </w:pPr>
      <w:r w:rsidRPr="00EC0910">
        <w:rPr>
          <w:rFonts w:ascii="Arabic Typesetting" w:hAnsi="Arabic Typesetting" w:cs="Arabic Typesetting" w:hint="cs"/>
          <w:sz w:val="34"/>
          <w:szCs w:val="34"/>
          <w:rtl/>
        </w:rPr>
        <w:t xml:space="preserve">تأخر في توظيف مدير مشروع لأغراض </w:t>
      </w:r>
      <w:r w:rsidRPr="00EC0910">
        <w:rPr>
          <w:rFonts w:ascii="Arabic Typesetting" w:hAnsi="Arabic Typesetting" w:cs="Arabic Typesetting"/>
          <w:sz w:val="34"/>
          <w:szCs w:val="34"/>
          <w:rtl/>
          <w:lang w:bidi="ar-EG"/>
        </w:rPr>
        <w:t xml:space="preserve">مشروع </w:t>
      </w:r>
      <w:r w:rsidRPr="00EC0910">
        <w:rPr>
          <w:rFonts w:ascii="Arabic Typesetting" w:hAnsi="Arabic Typesetting" w:cs="Arabic Typesetting" w:hint="cs"/>
          <w:sz w:val="34"/>
          <w:szCs w:val="34"/>
          <w:rtl/>
          <w:lang w:bidi="ar-EG"/>
        </w:rPr>
        <w:t>جدول أعمال التنمية الرائد بشأن</w:t>
      </w:r>
      <w:r w:rsidRPr="00EC0910">
        <w:rPr>
          <w:rFonts w:ascii="Arabic Typesetting" w:hAnsi="Arabic Typesetting" w:cs="Arabic Typesetting"/>
          <w:sz w:val="34"/>
          <w:szCs w:val="34"/>
          <w:rtl/>
          <w:lang w:bidi="ar-EG"/>
        </w:rPr>
        <w:t xml:space="preserve"> الملكية الفكرية و</w:t>
      </w:r>
      <w:r w:rsidRPr="00EC0910">
        <w:rPr>
          <w:rFonts w:ascii="Arabic Typesetting" w:hAnsi="Arabic Typesetting" w:cs="Arabic Typesetting" w:hint="cs"/>
          <w:sz w:val="34"/>
          <w:szCs w:val="34"/>
          <w:rtl/>
          <w:lang w:bidi="ar-EG"/>
        </w:rPr>
        <w:t>إدارة التصاميم</w:t>
      </w:r>
      <w:r w:rsidRPr="00EC0910">
        <w:rPr>
          <w:rFonts w:ascii="Arabic Typesetting" w:hAnsi="Arabic Typesetting" w:cs="Arabic Typesetting"/>
          <w:sz w:val="34"/>
          <w:szCs w:val="34"/>
          <w:rtl/>
          <w:lang w:bidi="ar-EG"/>
        </w:rPr>
        <w:t xml:space="preserve"> لتطوير الأعمال في البلدان النامية والبلدان الأقل نموا</w:t>
      </w:r>
      <w:r w:rsidRPr="00EC0910">
        <w:rPr>
          <w:rFonts w:ascii="Arabic Typesetting" w:hAnsi="Arabic Typesetting" w:cs="Arabic Typesetting" w:hint="cs"/>
          <w:sz w:val="34"/>
          <w:szCs w:val="34"/>
          <w:rtl/>
        </w:rPr>
        <w:t xml:space="preserve">، المبيّن في إطار </w:t>
      </w:r>
      <w:r w:rsidRPr="00EC0910">
        <w:rPr>
          <w:rFonts w:ascii="Arabic Typesetting" w:hAnsi="Arabic Typesetting" w:cs="Arabic Typesetting"/>
          <w:sz w:val="34"/>
          <w:szCs w:val="34"/>
          <w:rtl/>
          <w:lang w:bidi="ar-EG"/>
        </w:rPr>
        <w:t xml:space="preserve">النتيجة </w:t>
      </w:r>
      <w:r w:rsidRPr="00EC0910">
        <w:rPr>
          <w:rFonts w:ascii="Arabic Typesetting" w:hAnsi="Arabic Typesetting" w:cs="Arabic Typesetting" w:hint="cs"/>
          <w:sz w:val="34"/>
          <w:szCs w:val="34"/>
          <w:rtl/>
          <w:lang w:bidi="ar-EG"/>
        </w:rPr>
        <w:t>ه 4</w:t>
      </w:r>
      <w:r w:rsidRPr="00EC0910">
        <w:rPr>
          <w:rFonts w:ascii="Arabic Typesetting" w:hAnsi="Arabic Typesetting" w:cs="Arabic Typesetting"/>
          <w:sz w:val="34"/>
          <w:szCs w:val="34"/>
          <w:rtl/>
          <w:lang w:bidi="ar-EG"/>
        </w:rPr>
        <w:t>.</w:t>
      </w:r>
      <w:r w:rsidRPr="00EC0910">
        <w:rPr>
          <w:rFonts w:ascii="Arabic Typesetting" w:hAnsi="Arabic Typesetting" w:cs="Arabic Typesetting" w:hint="cs"/>
          <w:sz w:val="34"/>
          <w:szCs w:val="34"/>
          <w:rtl/>
          <w:lang w:bidi="ar-EG"/>
        </w:rPr>
        <w:t>3 (</w:t>
      </w:r>
      <w:r w:rsidRPr="00EC0910">
        <w:rPr>
          <w:rFonts w:ascii="Arabic Typesetting" w:hAnsi="Arabic Typesetting" w:cs="Arabic Typesetting"/>
          <w:sz w:val="34"/>
          <w:szCs w:val="34"/>
          <w:rtl/>
          <w:lang w:bidi="ar-EG"/>
        </w:rPr>
        <w:t>آليات وبرامج تعاونية معزّزة ومكيّفة حسب احتياجات البلدان النامية والبلدان الأقل نموا</w:t>
      </w:r>
      <w:r w:rsidRPr="00EC0910">
        <w:rPr>
          <w:rFonts w:ascii="Arabic Typesetting" w:hAnsi="Arabic Typesetting" w:cs="Arabic Typesetting" w:hint="cs"/>
          <w:sz w:val="34"/>
          <w:szCs w:val="34"/>
          <w:rtl/>
          <w:lang w:bidi="ar-EG"/>
        </w:rPr>
        <w:t>)</w:t>
      </w:r>
      <w:r>
        <w:rPr>
          <w:rtl/>
        </w:rPr>
        <w:br w:type="page"/>
      </w:r>
    </w:p>
    <w:p w:rsidR="00362339" w:rsidRPr="00A870A6" w:rsidRDefault="00362339" w:rsidP="00362339">
      <w:pPr>
        <w:pStyle w:val="Heading3"/>
        <w:bidi/>
        <w:spacing w:before="0" w:after="120" w:line="340" w:lineRule="exact"/>
        <w:rPr>
          <w:rFonts w:ascii="Arabic Typesetting" w:hAnsi="Arabic Typesetting" w:cs="Arabic Typesetting"/>
          <w:sz w:val="34"/>
          <w:szCs w:val="34"/>
          <w:u w:val="none"/>
          <w:rtl/>
        </w:rPr>
      </w:pPr>
      <w:bookmarkStart w:id="20" w:name="_Toc393817921"/>
      <w:bookmarkStart w:id="21" w:name="_Toc422829615"/>
      <w:r w:rsidRPr="00A870A6">
        <w:rPr>
          <w:rFonts w:ascii="Arabic Typesetting" w:hAnsi="Arabic Typesetting" w:cs="Arabic Typesetting"/>
          <w:sz w:val="34"/>
          <w:szCs w:val="34"/>
          <w:u w:val="none"/>
          <w:rtl/>
        </w:rPr>
        <w:lastRenderedPageBreak/>
        <w:t>البرنامج</w:t>
      </w:r>
      <w:r w:rsidRPr="00A870A6">
        <w:rPr>
          <w:rFonts w:ascii="Arabic Typesetting" w:hAnsi="Arabic Typesetting" w:cs="Arabic Typesetting" w:hint="cs"/>
          <w:sz w:val="34"/>
          <w:szCs w:val="34"/>
          <w:u w:val="none"/>
          <w:rtl/>
        </w:rPr>
        <w:t xml:space="preserve"> 3:</w:t>
      </w:r>
      <w:r w:rsidRPr="00A870A6">
        <w:rPr>
          <w:rFonts w:ascii="Arabic Typesetting" w:hAnsi="Arabic Typesetting" w:cs="Arabic Typesetting" w:hint="cs"/>
          <w:sz w:val="34"/>
          <w:szCs w:val="34"/>
          <w:u w:val="none"/>
          <w:rtl/>
        </w:rPr>
        <w:tab/>
      </w:r>
      <w:r w:rsidRPr="00A870A6">
        <w:rPr>
          <w:rFonts w:ascii="Arabic Typesetting" w:hAnsi="Arabic Typesetting" w:cs="Arabic Typesetting"/>
          <w:sz w:val="34"/>
          <w:szCs w:val="34"/>
          <w:u w:val="none"/>
          <w:rtl/>
        </w:rPr>
        <w:t>حق المؤلف والحقوق المجاورة</w:t>
      </w:r>
      <w:bookmarkEnd w:id="20"/>
      <w:bookmarkEnd w:id="21"/>
    </w:p>
    <w:p w:rsidR="00362339" w:rsidRPr="00FE3908" w:rsidRDefault="00362339" w:rsidP="00362339">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b/>
          <w:bCs/>
          <w:sz w:val="34"/>
          <w:szCs w:val="34"/>
          <w:rtl/>
        </w:rPr>
        <w:t>السيد</w:t>
      </w:r>
      <w:r>
        <w:rPr>
          <w:rFonts w:ascii="Arabic Typesetting" w:hAnsi="Arabic Typesetting" w:cs="Arabic Typesetting" w:hint="cs"/>
          <w:b/>
          <w:bCs/>
          <w:sz w:val="34"/>
          <w:szCs w:val="34"/>
          <w:rtl/>
        </w:rPr>
        <w:t>ة</w:t>
      </w:r>
      <w:r w:rsidRPr="00FE3908">
        <w:rPr>
          <w:rFonts w:ascii="Arabic Typesetting" w:hAnsi="Arabic Typesetting" w:cs="Arabic Typesetting"/>
          <w:b/>
          <w:bCs/>
          <w:sz w:val="34"/>
          <w:szCs w:val="34"/>
          <w:rtl/>
        </w:rPr>
        <w:t xml:space="preserve"> </w:t>
      </w:r>
      <w:r>
        <w:rPr>
          <w:rFonts w:ascii="Arabic Typesetting" w:hAnsi="Arabic Typesetting" w:cs="Arabic Typesetting" w:hint="cs"/>
          <w:b/>
          <w:bCs/>
          <w:sz w:val="34"/>
          <w:szCs w:val="34"/>
          <w:rtl/>
        </w:rPr>
        <w:t>أ.</w:t>
      </w:r>
      <w:r w:rsidRPr="00FE3908">
        <w:rPr>
          <w:rFonts w:ascii="Arabic Typesetting" w:hAnsi="Arabic Typesetting" w:cs="Arabic Typesetting"/>
          <w:b/>
          <w:bCs/>
          <w:sz w:val="34"/>
          <w:szCs w:val="34"/>
          <w:rtl/>
        </w:rPr>
        <w:t xml:space="preserve"> </w:t>
      </w:r>
      <w:r>
        <w:rPr>
          <w:rFonts w:ascii="Arabic Typesetting" w:hAnsi="Arabic Typesetting" w:cs="Arabic Typesetting" w:hint="cs"/>
          <w:b/>
          <w:bCs/>
          <w:sz w:val="34"/>
          <w:szCs w:val="34"/>
          <w:rtl/>
        </w:rPr>
        <w:t>لير</w:t>
      </w:r>
    </w:p>
    <w:p w:rsidR="00362339" w:rsidRPr="00FE3908" w:rsidRDefault="00362339" w:rsidP="00362339">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استعراض التقدم في عام 2014</w:t>
      </w:r>
    </w:p>
    <w:p w:rsidR="00362339" w:rsidRPr="00FE3908" w:rsidRDefault="00362339" w:rsidP="00362339">
      <w:pPr>
        <w:numPr>
          <w:ilvl w:val="0"/>
          <w:numId w:val="6"/>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ركزت أعمال هذا البرنامج خلال </w:t>
      </w:r>
      <w:r>
        <w:rPr>
          <w:rFonts w:ascii="Arabic Typesetting" w:hAnsi="Arabic Typesetting" w:cs="Arabic Typesetting" w:hint="cs"/>
          <w:sz w:val="34"/>
          <w:szCs w:val="34"/>
          <w:rtl/>
        </w:rPr>
        <w:t>عام 2014</w:t>
      </w:r>
      <w:r w:rsidRPr="00FE3908">
        <w:rPr>
          <w:rFonts w:ascii="Arabic Typesetting" w:hAnsi="Arabic Typesetting" w:cs="Arabic Typesetting"/>
          <w:sz w:val="34"/>
          <w:szCs w:val="34"/>
          <w:rtl/>
        </w:rPr>
        <w:t xml:space="preserve"> على إحراز </w:t>
      </w:r>
      <w:r w:rsidRPr="00FE3908">
        <w:rPr>
          <w:rFonts w:ascii="Arabic Typesetting" w:hAnsi="Arabic Typesetting" w:cs="Arabic Typesetting" w:hint="cs"/>
          <w:sz w:val="34"/>
          <w:szCs w:val="34"/>
          <w:rtl/>
        </w:rPr>
        <w:t xml:space="preserve">النتائج المرتقبة في ثلاثة مجالات رئيسية ألا وهي: المضي قدما بوضع القواعد والمعايير </w:t>
      </w:r>
      <w:r w:rsidRPr="00FE3908">
        <w:rPr>
          <w:rFonts w:ascii="Arabic Typesetting" w:hAnsi="Arabic Typesetting" w:cs="Arabic Typesetting"/>
          <w:sz w:val="34"/>
          <w:szCs w:val="34"/>
          <w:rtl/>
        </w:rPr>
        <w:t>في اللجنة الدائمة المعنية بحق المؤلف والحقوق المجاورة (اللجنة الدائمة)</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 xml:space="preserve">وتعزيز تطوير البنية التحتية لحق المؤلف </w:t>
      </w:r>
      <w:r w:rsidRPr="00FE3908">
        <w:rPr>
          <w:rFonts w:ascii="Arabic Typesetting" w:hAnsi="Arabic Typesetting" w:cs="Arabic Typesetting" w:hint="cs"/>
          <w:sz w:val="34"/>
          <w:szCs w:val="34"/>
          <w:rtl/>
        </w:rPr>
        <w:t xml:space="preserve">فضلا عن </w:t>
      </w:r>
      <w:r w:rsidRPr="00FE3908">
        <w:rPr>
          <w:rFonts w:ascii="Arabic Typesetting" w:hAnsi="Arabic Typesetting" w:cs="Arabic Typesetting"/>
          <w:sz w:val="34"/>
          <w:szCs w:val="34"/>
          <w:rtl/>
        </w:rPr>
        <w:t>تعزيز الكفاءات المؤسسية والبشرية في البل</w:t>
      </w:r>
      <w:r>
        <w:rPr>
          <w:rFonts w:ascii="Arabic Typesetting" w:hAnsi="Arabic Typesetting" w:cs="Arabic Typesetting"/>
          <w:sz w:val="34"/>
          <w:szCs w:val="34"/>
          <w:rtl/>
        </w:rPr>
        <w:t>دان النامية والبلدان الأقل نموا</w:t>
      </w:r>
      <w:r w:rsidRPr="00FE3908">
        <w:rPr>
          <w:rFonts w:ascii="Arabic Typesetting" w:hAnsi="Arabic Typesetting" w:cs="Arabic Typesetting"/>
          <w:sz w:val="34"/>
          <w:szCs w:val="34"/>
          <w:rtl/>
        </w:rPr>
        <w:t xml:space="preserve"> في مسعاها لاغتنام </w:t>
      </w:r>
      <w:r>
        <w:rPr>
          <w:rFonts w:ascii="Arabic Typesetting" w:hAnsi="Arabic Typesetting" w:cs="Arabic Typesetting" w:hint="cs"/>
          <w:sz w:val="34"/>
          <w:szCs w:val="34"/>
          <w:rtl/>
        </w:rPr>
        <w:t xml:space="preserve">الإمكانيات </w:t>
      </w:r>
      <w:r w:rsidRPr="00FE3908">
        <w:rPr>
          <w:rFonts w:ascii="Arabic Typesetting" w:hAnsi="Arabic Typesetting" w:cs="Arabic Typesetting"/>
          <w:sz w:val="34"/>
          <w:szCs w:val="34"/>
          <w:rtl/>
        </w:rPr>
        <w:t xml:space="preserve">الاقتصادية </w:t>
      </w:r>
      <w:r>
        <w:rPr>
          <w:rFonts w:ascii="Arabic Typesetting" w:hAnsi="Arabic Typesetting" w:cs="Arabic Typesetting" w:hint="cs"/>
          <w:sz w:val="34"/>
          <w:szCs w:val="34"/>
          <w:rtl/>
        </w:rPr>
        <w:t>لصناعاتها الثقافية والإبداعية</w:t>
      </w:r>
      <w:r w:rsidRPr="00FE3908">
        <w:rPr>
          <w:rFonts w:ascii="Arabic Typesetting" w:hAnsi="Arabic Typesetting" w:cs="Arabic Typesetting"/>
          <w:sz w:val="34"/>
          <w:szCs w:val="34"/>
          <w:rtl/>
        </w:rPr>
        <w:t xml:space="preserve">. وقد أحرز تقدم </w:t>
      </w:r>
      <w:r w:rsidRPr="00FE3908">
        <w:rPr>
          <w:rFonts w:ascii="Arabic Typesetting" w:hAnsi="Arabic Typesetting" w:cs="Arabic Typesetting" w:hint="cs"/>
          <w:sz w:val="34"/>
          <w:szCs w:val="34"/>
          <w:rtl/>
        </w:rPr>
        <w:t>ملموس</w:t>
      </w:r>
      <w:r w:rsidRPr="00FE3908">
        <w:rPr>
          <w:rFonts w:ascii="Arabic Typesetting" w:hAnsi="Arabic Typesetting" w:cs="Arabic Typesetting"/>
          <w:sz w:val="34"/>
          <w:szCs w:val="34"/>
          <w:rtl/>
        </w:rPr>
        <w:t xml:space="preserve"> في جميع هذه المجالات</w:t>
      </w:r>
      <w:r w:rsidRPr="00FE3908">
        <w:rPr>
          <w:rFonts w:ascii="Arabic Typesetting" w:hAnsi="Arabic Typesetting" w:cs="Arabic Typesetting" w:hint="cs"/>
          <w:sz w:val="34"/>
          <w:szCs w:val="34"/>
          <w:rtl/>
        </w:rPr>
        <w:t xml:space="preserve"> كما يتبين من مؤشرات الأداء التي تُناقش أدناه.</w:t>
      </w:r>
    </w:p>
    <w:p w:rsidR="00362339" w:rsidRPr="00FE3908" w:rsidRDefault="00362339" w:rsidP="00362339">
      <w:pPr>
        <w:tabs>
          <w:tab w:val="left" w:pos="1132"/>
        </w:tabs>
        <w:bidi/>
        <w:spacing w:after="120" w:line="340" w:lineRule="exact"/>
        <w:rPr>
          <w:rFonts w:ascii="Arabic Typesetting" w:hAnsi="Arabic Typesetting" w:cs="Arabic Typesetting"/>
          <w:sz w:val="34"/>
          <w:szCs w:val="34"/>
          <w:u w:val="single"/>
        </w:rPr>
      </w:pPr>
      <w:r w:rsidRPr="00FE3908">
        <w:rPr>
          <w:rFonts w:ascii="Arabic Typesetting" w:hAnsi="Arabic Typesetting" w:cs="Arabic Typesetting"/>
          <w:sz w:val="34"/>
          <w:szCs w:val="34"/>
          <w:u w:val="single"/>
          <w:rtl/>
        </w:rPr>
        <w:t>العمل المتعلق بوضع القواعد والمعايير والسياسات</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تواصل، في عام 2014، التقدم صوب دخول الم</w:t>
      </w:r>
      <w:r w:rsidRPr="00FE3908">
        <w:rPr>
          <w:rFonts w:ascii="Arabic Typesetting" w:hAnsi="Arabic Typesetting" w:cs="Arabic Typesetting" w:hint="cs"/>
          <w:sz w:val="34"/>
          <w:szCs w:val="34"/>
          <w:rtl/>
        </w:rPr>
        <w:t xml:space="preserve">عاهدتين </w:t>
      </w:r>
      <w:r>
        <w:rPr>
          <w:rFonts w:ascii="Arabic Typesetting" w:hAnsi="Arabic Typesetting" w:cs="Arabic Typesetting" w:hint="cs"/>
          <w:sz w:val="34"/>
          <w:szCs w:val="34"/>
          <w:rtl/>
        </w:rPr>
        <w:t>ال</w:t>
      </w:r>
      <w:r w:rsidRPr="00FE3908">
        <w:rPr>
          <w:rFonts w:ascii="Arabic Typesetting" w:hAnsi="Arabic Typesetting" w:cs="Arabic Typesetting" w:hint="cs"/>
          <w:sz w:val="34"/>
          <w:szCs w:val="34"/>
          <w:rtl/>
        </w:rPr>
        <w:t xml:space="preserve">جديدتين لحق المؤلف </w:t>
      </w:r>
      <w:r>
        <w:rPr>
          <w:rFonts w:ascii="Arabic Typesetting" w:hAnsi="Arabic Typesetting" w:cs="Arabic Typesetting" w:hint="cs"/>
          <w:sz w:val="34"/>
          <w:szCs w:val="34"/>
          <w:rtl/>
        </w:rPr>
        <w:t xml:space="preserve">حيّز النفاذ. وحظيت </w:t>
      </w:r>
      <w:r w:rsidRPr="00FE3908">
        <w:rPr>
          <w:rFonts w:ascii="Arabic Typesetting" w:hAnsi="Arabic Typesetting" w:cs="Arabic Typesetting"/>
          <w:sz w:val="34"/>
          <w:szCs w:val="34"/>
          <w:rtl/>
        </w:rPr>
        <w:t>معاهدة بيجين لحماية الأداء السمعي البصري</w:t>
      </w:r>
      <w:r w:rsidRPr="00FE3908">
        <w:rPr>
          <w:rFonts w:ascii="Arabic Typesetting" w:hAnsi="Arabic Typesetting" w:cs="Arabic Typesetting" w:hint="cs"/>
          <w:sz w:val="34"/>
          <w:szCs w:val="34"/>
          <w:rtl/>
        </w:rPr>
        <w:t xml:space="preserve"> (معاهدة بيجين) </w:t>
      </w:r>
      <w:r>
        <w:rPr>
          <w:rFonts w:ascii="Arabic Typesetting" w:hAnsi="Arabic Typesetting" w:cs="Arabic Typesetting" w:hint="cs"/>
          <w:sz w:val="34"/>
          <w:szCs w:val="34"/>
          <w:rtl/>
        </w:rPr>
        <w:t xml:space="preserve">بأربع حالات تصديق وانضمام إضافية (الصين واليابان وسلوفاكيا والإمارات العربية المتحدة) لتبلغ ستة حالات من أصل الثلاثين اللازمة لدخولها حيّز النفاذ. أما </w:t>
      </w:r>
      <w:r w:rsidRPr="00FE3908">
        <w:rPr>
          <w:rFonts w:ascii="Arabic Typesetting" w:hAnsi="Arabic Typesetting" w:cs="Arabic Typesetting" w:hint="cs"/>
          <w:sz w:val="34"/>
          <w:szCs w:val="34"/>
          <w:rtl/>
        </w:rPr>
        <w:t>معاهدة مراكش</w:t>
      </w:r>
      <w:r w:rsidRPr="00FE3908">
        <w:rPr>
          <w:rFonts w:ascii="Arabic Typesetting" w:hAnsi="Arabic Typesetting" w:cs="Arabic Typesetting"/>
          <w:sz w:val="34"/>
          <w:szCs w:val="34"/>
          <w:rtl/>
        </w:rPr>
        <w:t xml:space="preserve"> لتيسير النفاذ إلى المصنفات المنشورة لفائدة الأشخاص المكفوفين أو معاقي البصر أو </w:t>
      </w:r>
      <w:r>
        <w:rPr>
          <w:rFonts w:ascii="Arabic Typesetting" w:hAnsi="Arabic Typesetting" w:cs="Arabic Typesetting" w:hint="cs"/>
          <w:sz w:val="34"/>
          <w:szCs w:val="34"/>
          <w:rtl/>
        </w:rPr>
        <w:t>ذوي إعاقات أخرى في</w:t>
      </w:r>
      <w:r w:rsidRPr="00FE3908">
        <w:rPr>
          <w:rFonts w:ascii="Arabic Typesetting" w:hAnsi="Arabic Typesetting" w:cs="Arabic Typesetting"/>
          <w:sz w:val="34"/>
          <w:szCs w:val="34"/>
          <w:rtl/>
        </w:rPr>
        <w:t xml:space="preserve"> قراءة المطبوعات</w:t>
      </w:r>
      <w:r>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rPr>
        <w:t xml:space="preserve">(معاهدة مراكش) </w:t>
      </w:r>
      <w:r>
        <w:rPr>
          <w:rFonts w:ascii="Arabic Typesetting" w:hAnsi="Arabic Typesetting" w:cs="Arabic Typesetting" w:hint="cs"/>
          <w:sz w:val="34"/>
          <w:szCs w:val="34"/>
          <w:rtl/>
        </w:rPr>
        <w:t>بما مجموعه 80 توقيعا بحلول مهلة يونيو، فضلا عن حالات التصديق والانضمام الخمس الأولى (السلفادور والهند ومالي والإمارات العربية المتحدة وأوروغواي) من أصل العشرين اللازمة لدخولها حيّز النفاذ. وكانت الأهداف المحدّدة في الدورة العشرين للجنة البرنامج والميزانية للثنائية 2014/15 فيما يخص حالات التصديق/الانضمام طموحة نوعا ما بالنظر إلى ضرورة إبقاء الموارد المخصصة لذلك في المستويات المقترحة</w:t>
      </w:r>
      <w:r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غير أن مساعدة الدول الأعضاء في التصديق على المعاهدات كان ولا يزال أولية بالنسبة للبرنامج، مع احتمال التمكّن من بلوغ الهدف الخاص بمعاهدة مراكش في نهاية الثنائية</w:t>
      </w:r>
      <w:r w:rsidRPr="00FE3908">
        <w:rPr>
          <w:rFonts w:ascii="Arabic Typesetting" w:hAnsi="Arabic Typesetting" w:cs="Arabic Typesetting" w:hint="cs"/>
          <w:sz w:val="34"/>
          <w:szCs w:val="34"/>
          <w:rtl/>
        </w:rPr>
        <w:t>.</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وكانت أنشطة البرنامج في إطار اللجنة الدائمة تتم بطريقة شاملة وبتوجيه من الدول الأعضاء (التوصية 15)، مراعية، كما ينبغي، حدود الملك العام ودوره ومعالمه (التوصيتان 16 و20)، وآخذة في الحسبان مواطن المرونة المتاحة في الاتفاقات الدولية المتعلقة بالملكية الفكرية (التوصية 17).</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وكانت المشورة التشريعية المقدمة إلى الدول الأعضاء، بناء على طلبها، بشأن مسائل حق المؤلف والحقوق المجاورة، إنمائية المنحى ومتوازنة ومكيّفة حسب أوضاع كل دولة من الدول الأعضاء، طبقا لمبادئ جدول أعمال التنمية (التوصية 13)، ومراعية لمواطن المرونة المنطبقة على البلدان على اختلاف مستوياتها الإنمائية (التوصيتان 14 و17). وفي عام 2014، قُدمت المشورة إلى 16 دولة عضوا في مختلف الأقاليم. وزادت الطلبات على هذا النوع من المشورة في عام 2014 لعدة أسباب منها اهتمام الدول الأعضاء بالانضمام إلى معاهدتي بيجين ومراكش. وقُدمت مشورة أيضا بشأن نظام العشر سنوات الجديد الخاص بملحق برن إلى البلدان النامية والبلدان الأقل نموا بناء على طلبها.</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وأجري المزيد من المناقشات بشأن البنود الأخرى المدرجة في جدول أعمال اللجنة الدائمة خلال الاجتماعات الثلاثة المعقودة في أبريل/مايو 2014 ويونيو/يوليو 2014 وديسمبر 2014. وتناولت مناقشات اللجنة الدائمة معاهدة مقترحة بشأن هيئات البث والتقييدات والاستثناءات لفائدة المكتبات ودور المحفوظات ومؤسسات التعليم والبحث والأشخاص ذوي إعاقات أخرى. واستندت مفاوضات اللجنة الدائمة إلى مشاورات مفتوحة ومتوازنة (التوصيتان 21 و42) مع السعي، في الوقت ذاته، إلى دعم أهداف الأمم المتحدة الإنمائية (التوصية 22).</w:t>
      </w:r>
    </w:p>
    <w:p w:rsidR="00362339" w:rsidRPr="00812BF1" w:rsidRDefault="00362339" w:rsidP="00362339">
      <w:pPr>
        <w:numPr>
          <w:ilvl w:val="0"/>
          <w:numId w:val="6"/>
        </w:numPr>
        <w:bidi/>
        <w:spacing w:after="120" w:line="340" w:lineRule="exact"/>
        <w:ind w:left="0" w:firstLine="0"/>
        <w:rPr>
          <w:rFonts w:ascii="Arabic Typesetting" w:hAnsi="Arabic Typesetting" w:cs="Arabic Typesetting"/>
          <w:sz w:val="34"/>
          <w:szCs w:val="34"/>
          <w:u w:val="single"/>
        </w:rPr>
      </w:pPr>
      <w:r w:rsidRPr="00812BF1">
        <w:rPr>
          <w:rFonts w:ascii="Arabic Typesetting" w:hAnsi="Arabic Typesetting" w:cs="Arabic Typesetting"/>
          <w:sz w:val="34"/>
          <w:szCs w:val="34"/>
          <w:rtl/>
          <w:lang w:bidi="ar-EG"/>
        </w:rPr>
        <w:t>وعلاوة على ذلك، أ</w:t>
      </w:r>
      <w:r w:rsidRPr="00812BF1">
        <w:rPr>
          <w:rFonts w:ascii="Arabic Typesetting" w:hAnsi="Arabic Typesetting" w:cs="Arabic Typesetting" w:hint="cs"/>
          <w:sz w:val="34"/>
          <w:szCs w:val="34"/>
          <w:rtl/>
          <w:lang w:bidi="ar-EG"/>
        </w:rPr>
        <w:t>ُ</w:t>
      </w:r>
      <w:r w:rsidRPr="00812BF1">
        <w:rPr>
          <w:rFonts w:ascii="Arabic Typesetting" w:hAnsi="Arabic Typesetting" w:cs="Arabic Typesetting"/>
          <w:sz w:val="34"/>
          <w:szCs w:val="34"/>
          <w:rtl/>
          <w:lang w:bidi="ar-EG"/>
        </w:rPr>
        <w:t xml:space="preserve">حرز تقدم جيد في مشروعات </w:t>
      </w:r>
      <w:r w:rsidRPr="00812BF1">
        <w:rPr>
          <w:rFonts w:ascii="Arabic Typesetting" w:hAnsi="Arabic Typesetting" w:cs="Arabic Typesetting" w:hint="cs"/>
          <w:sz w:val="34"/>
          <w:szCs w:val="34"/>
          <w:rtl/>
          <w:lang w:bidi="ar-EG"/>
        </w:rPr>
        <w:t>مختلفة</w:t>
      </w:r>
      <w:r w:rsidRPr="00812BF1">
        <w:rPr>
          <w:rFonts w:ascii="Arabic Typesetting" w:hAnsi="Arabic Typesetting" w:cs="Arabic Typesetting"/>
          <w:sz w:val="34"/>
          <w:szCs w:val="34"/>
          <w:rtl/>
          <w:lang w:bidi="ar-EG"/>
        </w:rPr>
        <w:t xml:space="preserve"> بهدف تعزيز دور الويبو في ميدان حق المؤلف في البيئة الرقمية. </w:t>
      </w:r>
      <w:r w:rsidRPr="00812BF1">
        <w:rPr>
          <w:rFonts w:ascii="Arabic Typesetting" w:hAnsi="Arabic Typesetting" w:cs="Arabic Typesetting" w:hint="cs"/>
          <w:sz w:val="34"/>
          <w:szCs w:val="34"/>
          <w:rtl/>
        </w:rPr>
        <w:t>وشارك البرنامج في عدد من الأنشطة في محافل مختلفة، مثل منتدى القمة العالمية بشأن مجتمع المعلومات ومنتدى إدارة المعلومات والمنتدى الاقتصادي العالمي، ترمي إلى إذكاء الوعي بموضوعات حق المؤلف الوجيهة، بما في ذلك المحتوى الذي يستحدثه المستخدم، والحماية القانونية لألعاب الفيديو، وأساليب الترخيص الناشئة.</w:t>
      </w:r>
    </w:p>
    <w:p w:rsidR="00362339" w:rsidRPr="00812BF1" w:rsidRDefault="00362339" w:rsidP="00362339">
      <w:pPr>
        <w:keepNext/>
        <w:bidi/>
        <w:spacing w:after="120" w:line="340" w:lineRule="exact"/>
        <w:rPr>
          <w:rFonts w:ascii="Arabic Typesetting" w:hAnsi="Arabic Typesetting" w:cs="Arabic Typesetting"/>
          <w:sz w:val="34"/>
          <w:szCs w:val="34"/>
          <w:u w:val="single"/>
          <w:rtl/>
        </w:rPr>
      </w:pPr>
      <w:r w:rsidRPr="00812BF1">
        <w:rPr>
          <w:rFonts w:ascii="Arabic Typesetting" w:hAnsi="Arabic Typesetting" w:cs="Arabic Typesetting"/>
          <w:sz w:val="34"/>
          <w:szCs w:val="34"/>
          <w:u w:val="single"/>
          <w:rtl/>
        </w:rPr>
        <w:t>البنية التحتية لحق المؤلف</w:t>
      </w:r>
    </w:p>
    <w:p w:rsidR="00362339" w:rsidRPr="00FE3908" w:rsidRDefault="00362339" w:rsidP="00362339">
      <w:pPr>
        <w:numPr>
          <w:ilvl w:val="0"/>
          <w:numId w:val="6"/>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في عام 2014، </w:t>
      </w:r>
      <w:r w:rsidRPr="00FE3908">
        <w:rPr>
          <w:rFonts w:ascii="Arabic Typesetting" w:hAnsi="Arabic Typesetting" w:cs="Arabic Typesetting" w:hint="cs"/>
          <w:sz w:val="34"/>
          <w:szCs w:val="34"/>
          <w:rtl/>
          <w:lang w:bidi="ar-EG"/>
        </w:rPr>
        <w:t xml:space="preserve">أُحرز تقدم كبير في تطوير </w:t>
      </w:r>
      <w:r w:rsidRPr="00FE3908">
        <w:rPr>
          <w:rFonts w:ascii="Arabic Typesetting" w:hAnsi="Arabic Typesetting" w:cs="Arabic Typesetting"/>
          <w:sz w:val="34"/>
          <w:szCs w:val="34"/>
          <w:rtl/>
          <w:lang w:bidi="ar-EG"/>
        </w:rPr>
        <w:t xml:space="preserve">معيار طوعي دولي جديد لضمان </w:t>
      </w:r>
      <w:r>
        <w:rPr>
          <w:rFonts w:ascii="Arabic Typesetting" w:hAnsi="Arabic Typesetting" w:cs="Arabic Typesetting"/>
          <w:sz w:val="34"/>
          <w:szCs w:val="34"/>
          <w:rtl/>
          <w:lang w:bidi="ar-EG"/>
        </w:rPr>
        <w:t>الجودة لمنظمات الإدارة الجماعية</w:t>
      </w:r>
      <w:r>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bidi="ar-EG"/>
        </w:rPr>
        <w:t xml:space="preserve">يُعرف باسم </w:t>
      </w:r>
      <w:r w:rsidRPr="00FE3908">
        <w:rPr>
          <w:rFonts w:ascii="Arabic Typesetting" w:hAnsi="Arabic Typesetting" w:cs="Arabic Typesetting"/>
          <w:sz w:val="34"/>
          <w:szCs w:val="34"/>
          <w:lang w:bidi="ar-EG"/>
        </w:rPr>
        <w:t>“</w:t>
      </w:r>
      <w:r w:rsidRPr="00812BF1">
        <w:rPr>
          <w:rFonts w:ascii="Arabic Typesetting" w:hAnsi="Arabic Typesetting" w:cs="Arabic Typesetting"/>
          <w:i/>
          <w:iCs/>
          <w:sz w:val="34"/>
          <w:szCs w:val="34"/>
          <w:lang w:bidi="ar-EG"/>
        </w:rPr>
        <w:t>TAG of Excellence</w:t>
      </w:r>
      <w:r w:rsidRPr="00FE3908">
        <w:rPr>
          <w:rFonts w:ascii="Arabic Typesetting" w:hAnsi="Arabic Typesetting" w:cs="Arabic Typesetting"/>
          <w:sz w:val="34"/>
          <w:szCs w:val="34"/>
          <w:lang w:bidi="ar-EG"/>
        </w:rPr>
        <w:t>”</w:t>
      </w:r>
      <w:r w:rsidRPr="00FE3908">
        <w:rPr>
          <w:rFonts w:ascii="Arabic Typesetting" w:hAnsi="Arabic Typesetting" w:cs="Arabic Typesetting" w:hint="cs"/>
          <w:sz w:val="34"/>
          <w:szCs w:val="34"/>
          <w:rtl/>
          <w:lang w:bidi="ar-EG"/>
        </w:rPr>
        <w:t xml:space="preserve"> ( أي </w:t>
      </w:r>
      <w:r w:rsidRPr="00FE3908">
        <w:rPr>
          <w:rFonts w:ascii="Arabic Typesetting" w:hAnsi="Arabic Typesetting" w:cs="Arabic Typesetting"/>
          <w:sz w:val="34"/>
          <w:szCs w:val="34"/>
          <w:rtl/>
          <w:lang w:bidi="ar-EG"/>
        </w:rPr>
        <w:t>التميّز في الشفافية والمساءلة وحسن الإدارة</w:t>
      </w:r>
      <w:r w:rsidRPr="00FE3908">
        <w:rPr>
          <w:rFonts w:ascii="Arabic Typesetting" w:hAnsi="Arabic Typesetting" w:cs="Arabic Typesetting" w:hint="cs"/>
          <w:sz w:val="34"/>
          <w:szCs w:val="34"/>
          <w:rtl/>
          <w:lang w:bidi="ar-EG"/>
        </w:rPr>
        <w:t>). و</w:t>
      </w:r>
      <w:r>
        <w:rPr>
          <w:rFonts w:ascii="Arabic Typesetting" w:hAnsi="Arabic Typesetting" w:cs="Arabic Typesetting" w:hint="cs"/>
          <w:sz w:val="34"/>
          <w:szCs w:val="34"/>
          <w:rtl/>
          <w:lang w:bidi="ar-EG"/>
        </w:rPr>
        <w:t xml:space="preserve">كان التفاعل مع المعيار الجديد المقترح إيجابيا. </w:t>
      </w:r>
      <w:r>
        <w:rPr>
          <w:rFonts w:ascii="Arabic Typesetting" w:hAnsi="Arabic Typesetting" w:cs="Arabic Typesetting" w:hint="cs"/>
          <w:sz w:val="34"/>
          <w:szCs w:val="34"/>
          <w:rtl/>
          <w:lang w:bidi="ar-EG"/>
        </w:rPr>
        <w:lastRenderedPageBreak/>
        <w:t xml:space="preserve">وشكّلت معظم الرابطات التجارية الدولية المتعاونة مع منظمات الإدارة الجماعية اتحادا وافق على مجموعة من المبادئ التي ستشكّل أساس قواعد المعيار المذكور. وقد حظيت هذه المبادرة </w:t>
      </w:r>
      <w:r w:rsidRPr="00FE3908">
        <w:rPr>
          <w:rFonts w:ascii="Arabic Typesetting" w:hAnsi="Arabic Typesetting" w:cs="Arabic Typesetting" w:hint="cs"/>
          <w:sz w:val="34"/>
          <w:szCs w:val="34"/>
          <w:rtl/>
          <w:lang w:bidi="ar-EG"/>
        </w:rPr>
        <w:t xml:space="preserve">بدعم </w:t>
      </w:r>
      <w:r>
        <w:rPr>
          <w:rFonts w:ascii="Arabic Typesetting" w:hAnsi="Arabic Typesetting" w:cs="Arabic Typesetting" w:hint="cs"/>
          <w:sz w:val="34"/>
          <w:szCs w:val="34"/>
          <w:rtl/>
          <w:lang w:bidi="ar-EG"/>
        </w:rPr>
        <w:t>من آحاد منظمات الإدارة الجماعية والحكومات في كل من العالم النامي والعالم المتقدم (وقّعت تسع حكومات و61 منظمة من منظمات الإدارة الجماعية مذكرات التعبير عن الاهتمام).</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وتواصلت أنشطة تكوين الكفاءات والدعم والصيانة بخصوص أداة الويبو الراهنة ل</w:t>
      </w:r>
      <w:r w:rsidRPr="00FE3908">
        <w:rPr>
          <w:rFonts w:ascii="Arabic Typesetting" w:hAnsi="Arabic Typesetting" w:cs="Arabic Typesetting" w:hint="cs"/>
          <w:sz w:val="34"/>
          <w:szCs w:val="34"/>
          <w:rtl/>
          <w:lang w:bidi="ar-EG"/>
        </w:rPr>
        <w:t>إدارة البيانات</w:t>
      </w:r>
      <w:r>
        <w:rPr>
          <w:rFonts w:ascii="Arabic Typesetting" w:hAnsi="Arabic Typesetting" w:cs="Arabic Typesetting" w:hint="cs"/>
          <w:sz w:val="34"/>
          <w:szCs w:val="34"/>
          <w:rtl/>
          <w:lang w:bidi="ar-EG"/>
        </w:rPr>
        <w:t xml:space="preserve"> (</w:t>
      </w:r>
      <w:r w:rsidRPr="00E109FC">
        <w:rPr>
          <w:rFonts w:ascii="Arabic Typesetting" w:hAnsi="Arabic Typesetting" w:cs="Arabic Typesetting"/>
          <w:sz w:val="34"/>
          <w:szCs w:val="34"/>
          <w:lang w:bidi="ar-EG"/>
        </w:rPr>
        <w:t>WIPOCOS</w:t>
      </w:r>
      <w:r>
        <w:rPr>
          <w:rFonts w:ascii="Arabic Typesetting" w:hAnsi="Arabic Typesetting" w:cs="Arabic Typesetting" w:hint="cs"/>
          <w:sz w:val="34"/>
          <w:szCs w:val="34"/>
          <w:rtl/>
          <w:lang w:bidi="ar-EG"/>
        </w:rPr>
        <w:t>). والهدف الذي تنشده الويبو هو مواصلة دعم نظام</w:t>
      </w:r>
      <w:r>
        <w:rPr>
          <w:rFonts w:ascii="Arabic Typesetting" w:hAnsi="Arabic Typesetting" w:cs="Arabic Typesetting" w:hint="eastAsia"/>
          <w:sz w:val="34"/>
          <w:szCs w:val="34"/>
          <w:rtl/>
          <w:lang w:bidi="ar-EG"/>
        </w:rPr>
        <w:t> </w:t>
      </w:r>
      <w:r w:rsidRPr="00E109FC">
        <w:rPr>
          <w:rFonts w:ascii="Arabic Typesetting" w:hAnsi="Arabic Typesetting" w:cs="Arabic Typesetting"/>
          <w:sz w:val="34"/>
          <w:szCs w:val="34"/>
          <w:lang w:bidi="ar-EG"/>
        </w:rPr>
        <w:t>WIPOCOS</w:t>
      </w:r>
      <w:r w:rsidRPr="00FE3908">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إلى أن يصبح نظام "شبكة الويبو لحق المؤلف"، وهو نظام جديد لإدارة البيانات يسهم في تحسين تدفق البيانات العالمية والحقوق في منظمات الإدارة الجماعية المستفيدة</w:t>
      </w:r>
      <w:r w:rsidRPr="00FE3908">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جاهزا للنشر</w:t>
      </w:r>
      <w:r w:rsidRPr="00FE3908">
        <w:rPr>
          <w:rFonts w:ascii="Arabic Typesetting" w:hAnsi="Arabic Typesetting" w:cs="Arabic Typesetting" w:hint="cs"/>
          <w:sz w:val="34"/>
          <w:szCs w:val="34"/>
          <w:rtl/>
          <w:lang w:bidi="ar-EG"/>
        </w:rPr>
        <w:t>.</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وفي عام 2014، أصدرت الويبو أربع دراسات وطنية بشأن الإسهام الاقتصادي لصناعات حق المؤلف في الأرجنتين وإندونيسيا وصربيا وتركيا ودراسة في الدول الأعضاء في منظمة دول شرقي الكاريبي، من أصل 46 دراسة إجمالا. وتستند تلك الدراسات إلى دليل الويبو لاستقصاء المساهمة الاقتصادية للصناعات القائمة على حق المؤلف 2003. وتجري حاليا مراجعة ذلك الدليل. وتشير الدراسات إلى أن الصناعات الإبداعية تمثّل، في المتوسط، 5.18 بالمائة من الناتج المحلي الإجمالي و5.32 بالمائة من مجموع العمالة. ووضعت الويبو أيضا (مع شركاء خارجيين) الدراسة الاستقصائية الدولي الأول بشأن رسوم حق المؤلف المرتبط بالنص والصورة. كما أطلقت، خلال الفترة المشمولة بالتقرير، دراسات رائدة بشأن تقييم الأثر الاقتصادي والاجتماعي والثقافي الأوسع لحق المؤلف في الصناعات الإبداعية ودراسة حول تقييم قرصنة حق المؤلف.</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ونشرت الويبو أداتين جديدتين لفائدة المبدعين وهما: التحكم في اللعبة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مسائل تجارية وقانونية لمستحدثي ألعاب الفيديو (</w:t>
      </w:r>
      <w:r w:rsidRPr="00341B37">
        <w:rPr>
          <w:rFonts w:ascii="Arabic Typesetting" w:hAnsi="Arabic Typesetting" w:cs="Arabic Typesetting"/>
          <w:bCs/>
          <w:sz w:val="34"/>
          <w:szCs w:val="34"/>
          <w:lang w:bidi="ar-EG"/>
        </w:rPr>
        <w:t>Mastering the Game - Business and Legal Issues for Video Game Developers</w:t>
      </w:r>
      <w:r>
        <w:rPr>
          <w:rFonts w:ascii="Arabic Typesetting" w:hAnsi="Arabic Typesetting" w:cs="Arabic Typesetting" w:hint="cs"/>
          <w:sz w:val="34"/>
          <w:szCs w:val="34"/>
          <w:rtl/>
          <w:lang w:bidi="ar-EG"/>
        </w:rPr>
        <w:t>)، وتسييل أصول حق المؤلف من قبل الصناعات الإبداعية (</w:t>
      </w:r>
      <w:r w:rsidRPr="00341B37">
        <w:rPr>
          <w:rFonts w:ascii="Arabic Typesetting" w:hAnsi="Arabic Typesetting" w:cs="Arabic Typesetting"/>
          <w:bCs/>
          <w:sz w:val="34"/>
          <w:szCs w:val="34"/>
          <w:lang w:bidi="ar-EG"/>
        </w:rPr>
        <w:t>Monetization of Copyright Assets by Creative Enterprises</w:t>
      </w:r>
      <w:r>
        <w:rPr>
          <w:rFonts w:ascii="Arabic Typesetting" w:hAnsi="Arabic Typesetting" w:cs="Arabic Typesetting" w:hint="cs"/>
          <w:sz w:val="34"/>
          <w:szCs w:val="34"/>
          <w:rtl/>
          <w:lang w:bidi="ar-EG"/>
        </w:rPr>
        <w:t>). وأصدرت الطبعة الثانية لمنشور الويبو المعنون "كيفية كسب العيش من الموسيقى" (</w:t>
      </w:r>
      <w:r w:rsidRPr="00341B37">
        <w:rPr>
          <w:rFonts w:ascii="Arabic Typesetting" w:hAnsi="Arabic Typesetting" w:cs="Arabic Typesetting"/>
          <w:bCs/>
          <w:sz w:val="34"/>
          <w:szCs w:val="34"/>
          <w:lang w:bidi="ar-EG"/>
        </w:rPr>
        <w:t>How to Make a Living from Music</w:t>
      </w:r>
      <w:r>
        <w:rPr>
          <w:rFonts w:ascii="Arabic Typesetting" w:hAnsi="Arabic Typesetting" w:cs="Arabic Typesetting" w:hint="cs"/>
          <w:sz w:val="34"/>
          <w:szCs w:val="34"/>
          <w:rtl/>
          <w:lang w:bidi="ar-EG"/>
        </w:rPr>
        <w:t>) في يوليو</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2014. وتُستخدم هذه الأدوات على نطاق واسع في برامج تكوين الكفاءات وهناك طلب كبير عليها (فقد تم تنزيلها أكثر من 000</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 xml:space="preserve">100 مرّة في عام 2014). كما شاركت الويبو في إنتاج </w:t>
      </w:r>
      <w:r w:rsidRPr="00FE3908">
        <w:rPr>
          <w:rFonts w:ascii="Arabic Typesetting" w:hAnsi="Arabic Typesetting" w:cs="Arabic Typesetting" w:hint="cs"/>
          <w:sz w:val="34"/>
          <w:szCs w:val="34"/>
          <w:rtl/>
          <w:lang w:bidi="ar-EG"/>
        </w:rPr>
        <w:t xml:space="preserve">كتيب </w:t>
      </w:r>
      <w:r>
        <w:rPr>
          <w:rFonts w:ascii="Arabic Typesetting" w:hAnsi="Arabic Typesetting" w:cs="Arabic Typesetting" w:hint="cs"/>
          <w:sz w:val="34"/>
          <w:szCs w:val="34"/>
          <w:rtl/>
          <w:lang w:bidi="ar-EG"/>
        </w:rPr>
        <w:t>جديد</w:t>
      </w:r>
      <w:r w:rsidRPr="00FE3908">
        <w:rPr>
          <w:rFonts w:ascii="Arabic Typesetting" w:hAnsi="Arabic Typesetting" w:cs="Arabic Typesetting" w:hint="cs"/>
          <w:sz w:val="34"/>
          <w:szCs w:val="34"/>
          <w:rtl/>
          <w:lang w:bidi="ar-EG"/>
        </w:rPr>
        <w:t xml:space="preserve"> عن </w:t>
      </w:r>
      <w:r>
        <w:rPr>
          <w:rFonts w:ascii="Arabic Typesetting" w:hAnsi="Arabic Typesetting" w:cs="Arabic Typesetting" w:hint="cs"/>
          <w:sz w:val="34"/>
          <w:szCs w:val="34"/>
          <w:rtl/>
          <w:lang w:bidi="ar-EG"/>
        </w:rPr>
        <w:t xml:space="preserve">منظمات </w:t>
      </w:r>
      <w:r w:rsidRPr="00FE3908">
        <w:rPr>
          <w:rFonts w:ascii="Arabic Typesetting" w:hAnsi="Arabic Typesetting" w:cs="Arabic Typesetting" w:hint="cs"/>
          <w:sz w:val="34"/>
          <w:szCs w:val="34"/>
          <w:rtl/>
          <w:lang w:bidi="ar-EG"/>
        </w:rPr>
        <w:t xml:space="preserve">الإدارة الجماعية على الإنترنت يحتوي </w:t>
      </w:r>
      <w:r>
        <w:rPr>
          <w:rFonts w:ascii="Arabic Typesetting" w:hAnsi="Arabic Typesetting" w:cs="Arabic Typesetting" w:hint="cs"/>
          <w:sz w:val="34"/>
          <w:szCs w:val="34"/>
          <w:rtl/>
          <w:lang w:bidi="ar-EG"/>
        </w:rPr>
        <w:t xml:space="preserve">على </w:t>
      </w:r>
      <w:r w:rsidRPr="00FE3908">
        <w:rPr>
          <w:rFonts w:ascii="Arabic Typesetting" w:hAnsi="Arabic Typesetting" w:cs="Arabic Typesetting" w:hint="cs"/>
          <w:sz w:val="34"/>
          <w:szCs w:val="34"/>
          <w:rtl/>
          <w:lang w:bidi="ar-EG"/>
        </w:rPr>
        <w:t xml:space="preserve">حقائق وأرقام أساسية عن </w:t>
      </w:r>
      <w:r>
        <w:rPr>
          <w:rFonts w:ascii="Arabic Typesetting" w:hAnsi="Arabic Typesetting" w:cs="Arabic Typesetting" w:hint="cs"/>
          <w:sz w:val="34"/>
          <w:szCs w:val="34"/>
          <w:rtl/>
          <w:lang w:bidi="ar-EG"/>
        </w:rPr>
        <w:t>تلك ال</w:t>
      </w:r>
      <w:r w:rsidRPr="00FE3908">
        <w:rPr>
          <w:rFonts w:ascii="Arabic Typesetting" w:hAnsi="Arabic Typesetting" w:cs="Arabic Typesetting" w:hint="cs"/>
          <w:sz w:val="34"/>
          <w:szCs w:val="34"/>
          <w:rtl/>
          <w:lang w:bidi="ar-EG"/>
        </w:rPr>
        <w:t>منظمات في جميع أنحاء العالم</w:t>
      </w:r>
      <w:r>
        <w:rPr>
          <w:rFonts w:ascii="Arabic Typesetting" w:hAnsi="Arabic Typesetting" w:cs="Arabic Typesetting" w:hint="cs"/>
          <w:sz w:val="34"/>
          <w:szCs w:val="34"/>
          <w:rtl/>
          <w:lang w:bidi="ar-EG"/>
        </w:rPr>
        <w:t>.</w:t>
      </w:r>
    </w:p>
    <w:p w:rsidR="00362339" w:rsidRDefault="00362339" w:rsidP="00362339">
      <w:pPr>
        <w:numPr>
          <w:ilvl w:val="0"/>
          <w:numId w:val="6"/>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واستحدثت الويبو دورة تعلم عن بعد تستخدم مجموعة كاملة من تقنيات التواصل الحديثة المُستعملة في القرن الحادي والعشرين لتهيئة أداة عملية للإدارة الجماعية لفائدة موظفي منظمات الإدارة الجماعية وواضعي السياسات والعاملين في المجال القانوني. وجُرّبت الدورة في الشطر الأخير من السنة. وطيلة عام 2014، وقّعت الويبو مذكرات تفاهم ونظّمت أيضا سلسلة من برامج وتظاهرات لتكوين الكفاءات مع منظمات غير حكومية من قبيل معهد حق المؤلف (</w:t>
      </w:r>
      <w:r>
        <w:rPr>
          <w:rFonts w:ascii="Arabic Typesetting" w:hAnsi="Arabic Typesetting" w:cs="Arabic Typesetting"/>
          <w:sz w:val="34"/>
          <w:szCs w:val="34"/>
          <w:lang w:bidi="ar-EG"/>
        </w:rPr>
        <w:t>IA</w:t>
      </w:r>
      <w:r>
        <w:rPr>
          <w:rFonts w:ascii="Arabic Typesetting" w:hAnsi="Arabic Typesetting" w:cs="Arabic Typesetting" w:hint="cs"/>
          <w:sz w:val="34"/>
          <w:szCs w:val="34"/>
          <w:rtl/>
          <w:lang w:bidi="ar-EG"/>
        </w:rPr>
        <w:t>) و</w:t>
      </w:r>
      <w:r>
        <w:rPr>
          <w:rFonts w:ascii="Arabic Typesetting" w:hAnsi="Arabic Typesetting" w:cs="Arabic Typesetting"/>
          <w:sz w:val="34"/>
          <w:szCs w:val="34"/>
          <w:rtl/>
          <w:lang w:bidi="ar-EG"/>
        </w:rPr>
        <w:t>الجمعية البرتغالية</w:t>
      </w:r>
      <w:r>
        <w:rPr>
          <w:rFonts w:ascii="Arabic Typesetting" w:hAnsi="Arabic Typesetting" w:cs="Arabic Typesetting" w:hint="cs"/>
          <w:sz w:val="34"/>
          <w:szCs w:val="34"/>
          <w:rtl/>
          <w:lang w:bidi="ar-EG"/>
        </w:rPr>
        <w:t xml:space="preserve"> </w:t>
      </w:r>
      <w:r w:rsidRPr="00300503">
        <w:rPr>
          <w:rFonts w:ascii="Arabic Typesetting" w:hAnsi="Arabic Typesetting" w:cs="Arabic Typesetting"/>
          <w:sz w:val="34"/>
          <w:szCs w:val="34"/>
          <w:rtl/>
          <w:lang w:bidi="ar-EG"/>
        </w:rPr>
        <w:t>للمؤلفين</w:t>
      </w:r>
      <w:r>
        <w:rPr>
          <w:rFonts w:ascii="Arabic Typesetting" w:hAnsi="Arabic Typesetting" w:cs="Arabic Typesetting" w:hint="cs"/>
          <w:sz w:val="34"/>
          <w:szCs w:val="34"/>
          <w:rtl/>
          <w:lang w:bidi="ar-EG"/>
        </w:rPr>
        <w:t xml:space="preserve"> </w:t>
      </w:r>
      <w:r w:rsidRPr="00300503">
        <w:rPr>
          <w:rFonts w:ascii="Arabic Typesetting" w:hAnsi="Arabic Typesetting" w:cs="Arabic Typesetting"/>
          <w:sz w:val="34"/>
          <w:szCs w:val="34"/>
          <w:rtl/>
          <w:lang w:bidi="ar-EG"/>
        </w:rPr>
        <w:t>(</w:t>
      </w:r>
      <w:r w:rsidRPr="00300503">
        <w:rPr>
          <w:rFonts w:ascii="Arabic Typesetting" w:hAnsi="Arabic Typesetting" w:cs="Arabic Typesetting"/>
          <w:sz w:val="34"/>
          <w:szCs w:val="34"/>
          <w:lang w:bidi="ar-EG"/>
        </w:rPr>
        <w:t>SPA</w:t>
      </w:r>
      <w:r w:rsidRPr="00300503">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و</w:t>
      </w:r>
      <w:r w:rsidRPr="008B3C5D">
        <w:rPr>
          <w:rFonts w:ascii="Arabic Typesetting" w:hAnsi="Arabic Typesetting" w:cs="Arabic Typesetting"/>
          <w:sz w:val="34"/>
          <w:szCs w:val="34"/>
          <w:rtl/>
          <w:lang w:bidi="ar-EG"/>
        </w:rPr>
        <w:t xml:space="preserve">الاتحاد الدولي لصناعة </w:t>
      </w:r>
      <w:proofErr w:type="spellStart"/>
      <w:r w:rsidRPr="008B3C5D">
        <w:rPr>
          <w:rFonts w:ascii="Arabic Typesetting" w:hAnsi="Arabic Typesetting" w:cs="Arabic Typesetting"/>
          <w:sz w:val="34"/>
          <w:szCs w:val="34"/>
          <w:rtl/>
          <w:lang w:bidi="ar-EG"/>
        </w:rPr>
        <w:t>الفونوغرامات</w:t>
      </w:r>
      <w:proofErr w:type="spellEnd"/>
      <w:r w:rsidRPr="008B3C5D">
        <w:rPr>
          <w:rFonts w:ascii="Arabic Typesetting" w:hAnsi="Arabic Typesetting" w:cs="Arabic Typesetting"/>
          <w:sz w:val="34"/>
          <w:szCs w:val="34"/>
          <w:rtl/>
          <w:lang w:bidi="ar-EG"/>
        </w:rPr>
        <w:t xml:space="preserve"> (</w:t>
      </w:r>
      <w:r w:rsidRPr="008B3C5D">
        <w:rPr>
          <w:rFonts w:ascii="Arabic Typesetting" w:hAnsi="Arabic Typesetting" w:cs="Arabic Typesetting"/>
          <w:sz w:val="34"/>
          <w:szCs w:val="34"/>
          <w:lang w:bidi="ar-EG"/>
        </w:rPr>
        <w:t>IFPI</w:t>
      </w:r>
      <w:r w:rsidRPr="008B3C5D">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و</w:t>
      </w:r>
      <w:r w:rsidRPr="00300503">
        <w:rPr>
          <w:rFonts w:ascii="Arabic Typesetting" w:hAnsi="Arabic Typesetting" w:cs="Arabic Typesetting"/>
          <w:sz w:val="34"/>
          <w:szCs w:val="34"/>
          <w:rtl/>
          <w:lang w:bidi="ar-EG"/>
        </w:rPr>
        <w:t>مجلس جمعيات الإدارة الجماعية لحقوق فناني الأداء (</w:t>
      </w:r>
      <w:r w:rsidRPr="00300503">
        <w:rPr>
          <w:rFonts w:ascii="Arabic Typesetting" w:hAnsi="Arabic Typesetting" w:cs="Arabic Typesetting"/>
          <w:sz w:val="34"/>
          <w:szCs w:val="34"/>
          <w:lang w:bidi="ar-EG"/>
        </w:rPr>
        <w:t>SCAPR</w:t>
      </w:r>
      <w:r w:rsidRPr="00300503">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وكذلك مع حكومات منها حكومة الولايات المتحدة الأمريكية.</w:t>
      </w:r>
    </w:p>
    <w:p w:rsidR="00362339" w:rsidRPr="00337F3E" w:rsidRDefault="00362339" w:rsidP="00362339">
      <w:pPr>
        <w:numPr>
          <w:ilvl w:val="0"/>
          <w:numId w:val="6"/>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وفي عام 2014، أنشئت جديدة تشمل طائفة متعددة من أصحاب المصالح بغرض زيادة عدد الكتب المتاحة في كل أرجاء العالم </w:t>
      </w:r>
      <w:proofErr w:type="spellStart"/>
      <w:r>
        <w:rPr>
          <w:rFonts w:ascii="Arabic Typesetting" w:hAnsi="Arabic Typesetting" w:cs="Arabic Typesetting" w:hint="cs"/>
          <w:sz w:val="34"/>
          <w:szCs w:val="34"/>
          <w:rtl/>
          <w:lang w:bidi="ar-EG"/>
        </w:rPr>
        <w:t>بأنساق</w:t>
      </w:r>
      <w:proofErr w:type="spellEnd"/>
      <w:r>
        <w:rPr>
          <w:rFonts w:ascii="Arabic Typesetting" w:hAnsi="Arabic Typesetting" w:cs="Arabic Typesetting" w:hint="cs"/>
          <w:sz w:val="34"/>
          <w:szCs w:val="34"/>
          <w:rtl/>
          <w:lang w:bidi="ar-EG"/>
        </w:rPr>
        <w:t xml:space="preserve"> ميسّرة</w:t>
      </w:r>
      <w:r w:rsidRPr="009229C1">
        <w:rPr>
          <w:rFonts w:ascii="Arabic Typesetting" w:hAnsi="Arabic Typesetting" w:cs="Arabic Typesetting"/>
          <w:sz w:val="34"/>
          <w:szCs w:val="34"/>
          <w:rtl/>
          <w:lang w:bidi="ar-EG"/>
        </w:rPr>
        <w:t xml:space="preserve">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مثل </w:t>
      </w:r>
      <w:r w:rsidRPr="009229C1">
        <w:rPr>
          <w:rFonts w:ascii="Arabic Typesetting" w:hAnsi="Arabic Typesetting" w:cs="Arabic Typesetting"/>
          <w:sz w:val="34"/>
          <w:szCs w:val="34"/>
          <w:rtl/>
          <w:lang w:bidi="ar-EG"/>
        </w:rPr>
        <w:t xml:space="preserve">طريقة </w:t>
      </w:r>
      <w:proofErr w:type="spellStart"/>
      <w:r w:rsidRPr="009229C1">
        <w:rPr>
          <w:rFonts w:ascii="Arabic Typesetting" w:hAnsi="Arabic Typesetting" w:cs="Arabic Typesetting"/>
          <w:sz w:val="34"/>
          <w:szCs w:val="34"/>
          <w:rtl/>
          <w:lang w:bidi="ar-EG"/>
        </w:rPr>
        <w:t>برايل</w:t>
      </w:r>
      <w:proofErr w:type="spellEnd"/>
      <w:r w:rsidRPr="009229C1">
        <w:rPr>
          <w:rFonts w:ascii="Arabic Typesetting" w:hAnsi="Arabic Typesetting" w:cs="Arabic Typesetting"/>
          <w:sz w:val="34"/>
          <w:szCs w:val="34"/>
          <w:rtl/>
          <w:lang w:bidi="ar-EG"/>
        </w:rPr>
        <w:t xml:space="preserve"> والنصوص الصوتية وحروف الطباعة الكبيرة</w:t>
      </w:r>
      <w:r>
        <w:rPr>
          <w:rFonts w:ascii="Arabic Typesetting" w:hAnsi="Arabic Typesetting" w:cs="Arabic Typesetting" w:hint="cs"/>
          <w:sz w:val="34"/>
          <w:szCs w:val="34"/>
          <w:rtl/>
          <w:lang w:bidi="ar-EG"/>
        </w:rPr>
        <w:t xml:space="preserve">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وإتاحتها للأشخاص من ذوي الإعاقات في قراءة المطبوعات. ويضمّ الا</w:t>
      </w:r>
      <w:r w:rsidRPr="009229C1">
        <w:rPr>
          <w:rFonts w:ascii="Arabic Typesetting" w:hAnsi="Arabic Typesetting" w:cs="Arabic Typesetting"/>
          <w:sz w:val="34"/>
          <w:szCs w:val="34"/>
          <w:rtl/>
          <w:lang w:bidi="ar-EG"/>
        </w:rPr>
        <w:t>تحا</w:t>
      </w:r>
      <w:r>
        <w:rPr>
          <w:rFonts w:ascii="Arabic Typesetting" w:hAnsi="Arabic Typesetting" w:cs="Arabic Typesetting"/>
          <w:sz w:val="34"/>
          <w:szCs w:val="34"/>
          <w:rtl/>
          <w:lang w:bidi="ar-EG"/>
        </w:rPr>
        <w:t>د من أجل توفير الكتب في أنساق مي</w:t>
      </w:r>
      <w:r w:rsidRPr="009229C1">
        <w:rPr>
          <w:rFonts w:ascii="Arabic Typesetting" w:hAnsi="Arabic Typesetting" w:cs="Arabic Typesetting"/>
          <w:sz w:val="34"/>
          <w:szCs w:val="34"/>
          <w:rtl/>
          <w:lang w:bidi="ar-EG"/>
        </w:rPr>
        <w:t>س</w:t>
      </w:r>
      <w:r>
        <w:rPr>
          <w:rFonts w:ascii="Arabic Typesetting" w:hAnsi="Arabic Typesetting" w:cs="Arabic Typesetting" w:hint="cs"/>
          <w:sz w:val="34"/>
          <w:szCs w:val="34"/>
          <w:rtl/>
          <w:lang w:bidi="ar-EG"/>
        </w:rPr>
        <w:t>ّ</w:t>
      </w:r>
      <w:r w:rsidRPr="009229C1">
        <w:rPr>
          <w:rFonts w:ascii="Arabic Typesetting" w:hAnsi="Arabic Typesetting" w:cs="Arabic Typesetting"/>
          <w:sz w:val="34"/>
          <w:szCs w:val="34"/>
          <w:rtl/>
          <w:lang w:bidi="ar-EG"/>
        </w:rPr>
        <w:t>رة" ("</w:t>
      </w:r>
      <w:r w:rsidRPr="009229C1">
        <w:rPr>
          <w:rFonts w:ascii="Arabic Typesetting" w:hAnsi="Arabic Typesetting" w:cs="Arabic Typesetting"/>
          <w:sz w:val="34"/>
          <w:szCs w:val="34"/>
          <w:lang w:bidi="ar-EG"/>
        </w:rPr>
        <w:t>ABC</w:t>
      </w:r>
      <w:r w:rsidRPr="009229C1">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الويبو ومنظمات تخدم مصالح الأشخاص ذوي الإعاقات في قراءة المطبوعات والمكتبات المخصصة لأولئك الأشخاص ومنظمات تمثّل المؤلفين والناشرين. ويضطلع الاتحاد بثلاث أنشطة رئيسية هي: تكوين الكفاءات (بدعم من حكومتي أستراليا وجمهورية كوريا) في بنغلاديش والهند ونيبال وسري</w:t>
      </w:r>
      <w:r>
        <w:rPr>
          <w:rFonts w:ascii="Arabic Typesetting" w:hAnsi="Arabic Typesetting" w:cs="Arabic Typesetting" w:hint="eastAsia"/>
          <w:sz w:val="34"/>
          <w:szCs w:val="34"/>
          <w:rtl/>
          <w:lang w:bidi="ar-EG"/>
        </w:rPr>
        <w:t> </w:t>
      </w:r>
      <w:proofErr w:type="spellStart"/>
      <w:r>
        <w:rPr>
          <w:rFonts w:ascii="Arabic Typesetting" w:hAnsi="Arabic Typesetting" w:cs="Arabic Typesetting" w:hint="cs"/>
          <w:sz w:val="34"/>
          <w:szCs w:val="34"/>
          <w:rtl/>
          <w:lang w:bidi="ar-EG"/>
        </w:rPr>
        <w:t>لانكا</w:t>
      </w:r>
      <w:proofErr w:type="spellEnd"/>
      <w:r>
        <w:rPr>
          <w:rFonts w:ascii="Arabic Typesetting" w:hAnsi="Arabic Typesetting" w:cs="Arabic Typesetting" w:hint="cs"/>
          <w:sz w:val="34"/>
          <w:szCs w:val="34"/>
          <w:rtl/>
          <w:lang w:bidi="ar-EG"/>
        </w:rPr>
        <w:t xml:space="preserve">، والنشر الذي يراعي كافة الاحتياجات وينهض بالتكنولوجيات التي تمكّن من النشر </w:t>
      </w:r>
      <w:proofErr w:type="spellStart"/>
      <w:r>
        <w:rPr>
          <w:rFonts w:ascii="Arabic Typesetting" w:hAnsi="Arabic Typesetting" w:cs="Arabic Typesetting" w:hint="cs"/>
          <w:sz w:val="34"/>
          <w:szCs w:val="34"/>
          <w:rtl/>
          <w:lang w:bidi="ar-EG"/>
        </w:rPr>
        <w:t>بأنساق</w:t>
      </w:r>
      <w:proofErr w:type="spellEnd"/>
      <w:r>
        <w:rPr>
          <w:rFonts w:ascii="Arabic Typesetting" w:hAnsi="Arabic Typesetting" w:cs="Arabic Typesetting" w:hint="cs"/>
          <w:sz w:val="34"/>
          <w:szCs w:val="34"/>
          <w:rtl/>
          <w:lang w:bidi="ar-EG"/>
        </w:rPr>
        <w:t xml:space="preserve"> "ميسّرة من الأساس" حتى تكون الكتب الجديدة قابلة للاستخدام من البداية من قبل الأشخاص المبصرين والأشخاص ذوي الإعاقات في قراءة المطبوعات على حد سواء، ومشروع الاتحاد لتبادل الكتب على الصعيد الدولي (المعروف بخدمة </w:t>
      </w:r>
      <w:r w:rsidRPr="00337F3E">
        <w:rPr>
          <w:rFonts w:ascii="Arabic Typesetting" w:hAnsi="Arabic Typesetting" w:cs="Arabic Typesetting"/>
          <w:bCs/>
          <w:sz w:val="34"/>
          <w:szCs w:val="34"/>
          <w:lang w:bidi="ar-EG"/>
        </w:rPr>
        <w:t>TIGAR</w:t>
      </w:r>
      <w:r>
        <w:rPr>
          <w:rFonts w:ascii="Arabic Typesetting" w:hAnsi="Arabic Typesetting" w:cs="Arabic Typesetting" w:hint="cs"/>
          <w:sz w:val="34"/>
          <w:szCs w:val="34"/>
          <w:rtl/>
          <w:lang w:bidi="ar-EG"/>
        </w:rPr>
        <w:t>)، وهو عبارة عن قاعدة بيانات دولية تشمل 000</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 xml:space="preserve">286 عنوان متاح </w:t>
      </w:r>
      <w:proofErr w:type="spellStart"/>
      <w:r>
        <w:rPr>
          <w:rFonts w:ascii="Arabic Typesetting" w:hAnsi="Arabic Typesetting" w:cs="Arabic Typesetting" w:hint="cs"/>
          <w:sz w:val="34"/>
          <w:szCs w:val="34"/>
          <w:rtl/>
          <w:lang w:bidi="ar-EG"/>
        </w:rPr>
        <w:t>بأنساق</w:t>
      </w:r>
      <w:proofErr w:type="spellEnd"/>
      <w:r>
        <w:rPr>
          <w:rFonts w:ascii="Arabic Typesetting" w:hAnsi="Arabic Typesetting" w:cs="Arabic Typesetting" w:hint="cs"/>
          <w:sz w:val="34"/>
          <w:szCs w:val="34"/>
          <w:rtl/>
          <w:lang w:bidi="ar-EG"/>
        </w:rPr>
        <w:t xml:space="preserve"> ميسّرة وبزهاء 55 لغة</w:t>
      </w:r>
      <w:r w:rsidRPr="00337F3E">
        <w:rPr>
          <w:rFonts w:ascii="Arabic Typesetting" w:hAnsi="Arabic Typesetting" w:cs="Arabic Typesetting" w:hint="cs"/>
          <w:sz w:val="34"/>
          <w:szCs w:val="34"/>
          <w:lang w:bidi="ar"/>
        </w:rPr>
        <w:t>.</w:t>
      </w:r>
    </w:p>
    <w:p w:rsidR="00362339" w:rsidRPr="00FE3908" w:rsidRDefault="00362339" w:rsidP="00362339">
      <w:pPr>
        <w:keepNext/>
        <w:tabs>
          <w:tab w:val="left" w:pos="1132"/>
        </w:tabs>
        <w:bidi/>
        <w:spacing w:after="120" w:line="340" w:lineRule="exact"/>
        <w:rPr>
          <w:rFonts w:ascii="Arabic Typesetting" w:hAnsi="Arabic Typesetting" w:cs="Arabic Typesetting"/>
          <w:sz w:val="34"/>
          <w:szCs w:val="34"/>
          <w:u w:val="single"/>
        </w:rPr>
      </w:pPr>
      <w:r w:rsidRPr="00FE3908">
        <w:rPr>
          <w:rFonts w:ascii="Arabic Typesetting" w:hAnsi="Arabic Typesetting" w:cs="Arabic Typesetting"/>
          <w:sz w:val="34"/>
          <w:szCs w:val="34"/>
          <w:u w:val="single"/>
          <w:rtl/>
        </w:rPr>
        <w:t>تقديم المساعدة التقنية إلى البلدان النامية والبلدان الأقل نموا</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 xml:space="preserve">كانت </w:t>
      </w:r>
      <w:r w:rsidRPr="00FE3908">
        <w:rPr>
          <w:rFonts w:ascii="Arabic Typesetting" w:hAnsi="Arabic Typesetting" w:cs="Arabic Typesetting"/>
          <w:sz w:val="34"/>
          <w:szCs w:val="34"/>
          <w:rtl/>
          <w:lang w:bidi="ar"/>
        </w:rPr>
        <w:t xml:space="preserve">المساعدة التقنية </w:t>
      </w:r>
      <w:r>
        <w:rPr>
          <w:rFonts w:ascii="Arabic Typesetting" w:hAnsi="Arabic Typesetting" w:cs="Arabic Typesetting" w:hint="cs"/>
          <w:sz w:val="34"/>
          <w:szCs w:val="34"/>
          <w:rtl/>
          <w:lang w:bidi="ar"/>
        </w:rPr>
        <w:t>المقدمة إلى البلدان النامية والبلدان الأقل نموا في مجال حق المؤلف والحقوق المجاورة في عام 2014 إنمائية المنحى وقائمة على الطلب وفقا لتوصيتي جدول أعمال التنمية 1 و13</w:t>
      </w:r>
      <w:r w:rsidRPr="00FE3908">
        <w:rPr>
          <w:rFonts w:ascii="Arabic Typesetting" w:hAnsi="Arabic Typesetting" w:cs="Arabic Typesetting"/>
          <w:sz w:val="34"/>
          <w:szCs w:val="34"/>
          <w:lang w:bidi="ar"/>
        </w:rPr>
        <w:t>.</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lastRenderedPageBreak/>
        <w:t xml:space="preserve">واستنادا إلى الطلبات الواردة من الدول الأعضاء النامية، نُفذ أكثر من 40 برنامجا ومشروعا على </w:t>
      </w:r>
      <w:proofErr w:type="spellStart"/>
      <w:r w:rsidRPr="00FE3908">
        <w:rPr>
          <w:rFonts w:ascii="Arabic Typesetting" w:hAnsi="Arabic Typesetting" w:cs="Arabic Typesetting"/>
          <w:sz w:val="34"/>
          <w:szCs w:val="34"/>
          <w:rtl/>
          <w:lang w:bidi="ar"/>
        </w:rPr>
        <w:t>على</w:t>
      </w:r>
      <w:proofErr w:type="spellEnd"/>
      <w:r w:rsidRPr="00FE3908">
        <w:rPr>
          <w:rFonts w:ascii="Arabic Typesetting" w:hAnsi="Arabic Typesetting" w:cs="Arabic Typesetting"/>
          <w:sz w:val="34"/>
          <w:szCs w:val="34"/>
          <w:rtl/>
          <w:lang w:bidi="ar"/>
        </w:rPr>
        <w:t xml:space="preserve"> المستويات الوطنية والإقليمية </w:t>
      </w:r>
      <w:proofErr w:type="spellStart"/>
      <w:r w:rsidRPr="00FE3908">
        <w:rPr>
          <w:rFonts w:ascii="Arabic Typesetting" w:hAnsi="Arabic Typesetting" w:cs="Arabic Typesetting"/>
          <w:sz w:val="34"/>
          <w:szCs w:val="34"/>
          <w:rtl/>
          <w:lang w:bidi="ar"/>
        </w:rPr>
        <w:t>والأقاليمية</w:t>
      </w:r>
      <w:proofErr w:type="spellEnd"/>
      <w:r>
        <w:rPr>
          <w:rFonts w:ascii="Arabic Typesetting" w:hAnsi="Arabic Typesetting" w:cs="Arabic Typesetting" w:hint="cs"/>
          <w:sz w:val="34"/>
          <w:szCs w:val="34"/>
          <w:rtl/>
          <w:lang w:bidi="ar"/>
        </w:rPr>
        <w:t xml:space="preserve"> من أجل الاستجابة للاحتياجات والأولويات المحدّدة، بما شمل 85 بلدا من البلدان النامية والبلدان الأقل نموا في كل الأقاليم وثلاثة منظمات حكومية دولية إقليمية (المنظمة الإقليمية الأفريقية للملكية الفكرية (الأريبو) </w:t>
      </w:r>
      <w:r w:rsidRPr="00BE7121">
        <w:rPr>
          <w:rFonts w:ascii="Arabic Typesetting" w:hAnsi="Arabic Typesetting" w:cs="Arabic Typesetting"/>
          <w:sz w:val="34"/>
          <w:szCs w:val="34"/>
          <w:rtl/>
          <w:lang w:bidi="ar"/>
        </w:rPr>
        <w:t>والمركز الإقليمي لتطوير الكتب في إقليم أمريكا اللاتينية والكاريبي (</w:t>
      </w:r>
      <w:r w:rsidRPr="00BE7121">
        <w:rPr>
          <w:rFonts w:ascii="Arabic Typesetting" w:hAnsi="Arabic Typesetting" w:cs="Arabic Typesetting"/>
          <w:sz w:val="34"/>
          <w:szCs w:val="34"/>
          <w:lang w:bidi="ar"/>
        </w:rPr>
        <w:t>CERLALC</w:t>
      </w:r>
      <w:r w:rsidRPr="00BE7121">
        <w:rPr>
          <w:rFonts w:ascii="Arabic Typesetting" w:hAnsi="Arabic Typesetting" w:cs="Arabic Typesetting"/>
          <w:sz w:val="34"/>
          <w:szCs w:val="34"/>
          <w:rtl/>
          <w:lang w:bidi="ar"/>
        </w:rPr>
        <w:t>)</w:t>
      </w:r>
      <w:r>
        <w:rPr>
          <w:rFonts w:ascii="Arabic Typesetting" w:hAnsi="Arabic Typesetting" w:cs="Arabic Typesetting" w:hint="cs"/>
          <w:sz w:val="34"/>
          <w:szCs w:val="34"/>
          <w:rtl/>
          <w:lang w:bidi="ar"/>
        </w:rPr>
        <w:t xml:space="preserve"> والمنظمة الأفريقية للملكية الفكرية (</w:t>
      </w:r>
      <w:r w:rsidRPr="00BE7121">
        <w:rPr>
          <w:rFonts w:ascii="Arabic Typesetting" w:hAnsi="Arabic Typesetting" w:cs="Arabic Typesetting"/>
          <w:bCs/>
          <w:sz w:val="34"/>
          <w:szCs w:val="34"/>
          <w:lang w:bidi="ar"/>
        </w:rPr>
        <w:t>OAPI</w:t>
      </w:r>
      <w:r>
        <w:rPr>
          <w:rFonts w:ascii="Arabic Typesetting" w:hAnsi="Arabic Typesetting" w:cs="Arabic Typesetting" w:hint="cs"/>
          <w:sz w:val="34"/>
          <w:szCs w:val="34"/>
          <w:rtl/>
          <w:lang w:bidi="ar"/>
        </w:rPr>
        <w:t>)). وشملت الأنشطة إذكاء الوعي في مجال حق المؤلف والحقوق المجاورة وتكوين الكفاءات في أوساط رؤساء المكاتب الوطنية لحق المؤلف وواضعي السياسات وأصحاب المصالح الرئيسيين. وتناولت الأنشطة المبادئ الأساسية لحق المؤلف والحقوق المجاورة والمسائل الموضوعية الناشئة التي تكتسي وجاهة وأهمية على نحو خاص بالنسبة للبلدان النامية والبلدان الأقل نموا، بما في ذلك التطورات الجديدة على الصعيدين الوطني والدولي، وأسهمت فيما يلي: "1" تعزيز القدرة على صياغة وتنفيذ سياسات وأطر استراتيجية وطنية في مجال حق المؤلف لاستخدام الملكية الفكرية باتساق وفعالية لأغراض التنمية المستدامة؛ "2" وتحسين القدرات والمهارات المؤسسية والهيكل المعرفي لمكاتب حق المؤلف الوطنية لتمكينها من تقديم الخدمات إلى شركائها من أصحاب المصالح.</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وتبيّن من عمليات التقييم التي أجريت في نهاية حلقات العمل أن أكثر من 80 بالمائة من المشاركين اعتبروا أن مضمون حلقات العمل وجيها بالنسبة لأعمالهم ورأوا أنهم سيتمكّنون من استخدام المعلومات والمعارف المكتسبة من تلك الحلقات في عملهم. وأثبتت تلك النتائج أن ما يُضطلع به يمثّل خطوات إيجابية لتعزيز مشاركة البلدان النامية في الاقتصاد الإبداعي العالمي.</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وبالإضافة إلى ذلك، شارك البرنامج 3 في تنفيذ مشروعات جدول أعمال التنمية التالية:</w:t>
      </w:r>
    </w:p>
    <w:p w:rsidR="00362339" w:rsidRDefault="00362339" w:rsidP="00362339">
      <w:pPr>
        <w:numPr>
          <w:ilvl w:val="0"/>
          <w:numId w:val="5"/>
        </w:numPr>
        <w:bidi/>
        <w:spacing w:after="120" w:line="340" w:lineRule="exact"/>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 xml:space="preserve">عُرض مشروع </w:t>
      </w:r>
      <w:r w:rsidRPr="00BE63DE">
        <w:rPr>
          <w:rFonts w:ascii="Arabic Typesetting" w:hAnsi="Arabic Typesetting" w:cs="Arabic Typesetting"/>
          <w:sz w:val="34"/>
          <w:szCs w:val="34"/>
          <w:rtl/>
          <w:lang w:bidi="ar"/>
        </w:rPr>
        <w:t>التحليل المقارن للنُهج الوطنية المتعلقة بالتخلي عن حق المؤلف</w:t>
      </w:r>
      <w:r>
        <w:rPr>
          <w:rFonts w:ascii="Arabic Typesetting" w:hAnsi="Arabic Typesetting" w:cs="Arabic Typesetting" w:hint="cs"/>
          <w:sz w:val="34"/>
          <w:szCs w:val="34"/>
          <w:rtl/>
          <w:lang w:bidi="ar"/>
        </w:rPr>
        <w:t xml:space="preserve"> (الوثيقة</w:t>
      </w:r>
      <w:r>
        <w:rPr>
          <w:rFonts w:ascii="Arabic Typesetting" w:hAnsi="Arabic Typesetting" w:cs="Arabic Typesetting" w:hint="eastAsia"/>
          <w:sz w:val="34"/>
          <w:szCs w:val="34"/>
          <w:rtl/>
          <w:lang w:bidi="ar"/>
        </w:rPr>
        <w:t> </w:t>
      </w:r>
      <w:r w:rsidRPr="00BE63DE">
        <w:rPr>
          <w:rFonts w:ascii="Arabic Typesetting" w:hAnsi="Arabic Typesetting" w:cs="Arabic Typesetting"/>
          <w:sz w:val="34"/>
          <w:szCs w:val="34"/>
          <w:lang w:bidi="ar"/>
        </w:rPr>
        <w:t>CDIP/13/INF/6</w:t>
      </w:r>
      <w:r>
        <w:rPr>
          <w:rFonts w:ascii="Arabic Typesetting" w:hAnsi="Arabic Typesetting" w:cs="Arabic Typesetting" w:hint="cs"/>
          <w:sz w:val="34"/>
          <w:szCs w:val="34"/>
          <w:rtl/>
          <w:lang w:bidi="ar"/>
        </w:rPr>
        <w:t>) وحظي بانطباع إيجابي من قبل لجنة التنمية في إطار تنفيذ التوصيات 1(ج) و1(و) و2(أ) من دراسة النطاق بشأن حق المؤلف والحقوق المجاورة والملك العام.</w:t>
      </w:r>
    </w:p>
    <w:p w:rsidR="00362339" w:rsidRDefault="00362339" w:rsidP="00362339">
      <w:pPr>
        <w:numPr>
          <w:ilvl w:val="0"/>
          <w:numId w:val="5"/>
        </w:numPr>
        <w:bidi/>
        <w:spacing w:after="120" w:line="340" w:lineRule="exact"/>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 xml:space="preserve">عُرض اقتراح تنفيذي معدل بشأن </w:t>
      </w:r>
      <w:r w:rsidRPr="001F661A">
        <w:rPr>
          <w:rFonts w:ascii="Arabic Typesetting" w:hAnsi="Arabic Typesetting" w:cs="Arabic Typesetting"/>
          <w:sz w:val="34"/>
          <w:szCs w:val="34"/>
          <w:rtl/>
          <w:lang w:bidi="ar"/>
        </w:rPr>
        <w:t>إضافة أنشطة جديدة ممكنة للويبو تتعلق بالانتفاع بحق المؤلف للنهوض بالنفاذ إلى المعلومات والمواد الإبداعية</w:t>
      </w:r>
      <w:r>
        <w:rPr>
          <w:rFonts w:ascii="Arabic Typesetting" w:hAnsi="Arabic Typesetting" w:cs="Arabic Typesetting" w:hint="cs"/>
          <w:sz w:val="34"/>
          <w:szCs w:val="34"/>
          <w:rtl/>
          <w:lang w:bidi="ar"/>
        </w:rPr>
        <w:t xml:space="preserve"> (الوثيقة</w:t>
      </w:r>
      <w:r>
        <w:rPr>
          <w:rFonts w:ascii="Arabic Typesetting" w:hAnsi="Arabic Typesetting" w:cs="Arabic Typesetting" w:hint="eastAsia"/>
          <w:sz w:val="34"/>
          <w:szCs w:val="34"/>
          <w:rtl/>
          <w:lang w:bidi="ar"/>
        </w:rPr>
        <w:t> </w:t>
      </w:r>
      <w:r w:rsidRPr="001F661A">
        <w:rPr>
          <w:rFonts w:ascii="Arabic Typesetting" w:hAnsi="Arabic Typesetting" w:cs="Arabic Typesetting"/>
          <w:sz w:val="34"/>
          <w:szCs w:val="34"/>
          <w:lang w:bidi="ar"/>
        </w:rPr>
        <w:t>CDIP/13/11</w:t>
      </w:r>
      <w:r>
        <w:rPr>
          <w:rFonts w:ascii="Arabic Typesetting" w:hAnsi="Arabic Typesetting" w:cs="Arabic Typesetting" w:hint="cs"/>
          <w:sz w:val="34"/>
          <w:szCs w:val="34"/>
          <w:rtl/>
          <w:lang w:bidi="ar"/>
        </w:rPr>
        <w:t>)، استنادا إلى المناقشة التي جرت حول الوثيقة</w:t>
      </w:r>
      <w:r>
        <w:rPr>
          <w:rFonts w:ascii="Arabic Typesetting" w:hAnsi="Arabic Typesetting" w:cs="Arabic Typesetting" w:hint="eastAsia"/>
          <w:sz w:val="34"/>
          <w:szCs w:val="34"/>
          <w:rtl/>
          <w:lang w:bidi="ar"/>
        </w:rPr>
        <w:t> </w:t>
      </w:r>
      <w:r w:rsidRPr="001F661A">
        <w:rPr>
          <w:rFonts w:ascii="Arabic Typesetting" w:hAnsi="Arabic Typesetting" w:cs="Arabic Typesetting"/>
          <w:sz w:val="34"/>
          <w:szCs w:val="34"/>
          <w:lang w:bidi="ar"/>
        </w:rPr>
        <w:t>CDIP/12/9</w:t>
      </w:r>
      <w:r>
        <w:rPr>
          <w:rFonts w:ascii="Arabic Typesetting" w:hAnsi="Arabic Typesetting" w:cs="Arabic Typesetting" w:hint="cs"/>
          <w:sz w:val="34"/>
          <w:szCs w:val="34"/>
          <w:rtl/>
          <w:lang w:bidi="ar"/>
        </w:rPr>
        <w:t>، وحظي بموافقة لجنة التنمية لمزيد من التنفيذ والعمل في إطاره حسب الاقتضاء.</w:t>
      </w:r>
    </w:p>
    <w:p w:rsidR="00362339" w:rsidRPr="00FE3908" w:rsidRDefault="00362339" w:rsidP="00362339">
      <w:pPr>
        <w:numPr>
          <w:ilvl w:val="0"/>
          <w:numId w:val="5"/>
        </w:numPr>
        <w:bidi/>
        <w:spacing w:after="120" w:line="340" w:lineRule="exact"/>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 xml:space="preserve">كان مشروع </w:t>
      </w:r>
      <w:r w:rsidRPr="001F661A">
        <w:rPr>
          <w:rFonts w:ascii="Arabic Typesetting" w:hAnsi="Arabic Typesetting" w:cs="Arabic Typesetting"/>
          <w:sz w:val="34"/>
          <w:szCs w:val="34"/>
          <w:rtl/>
          <w:lang w:bidi="ar"/>
        </w:rPr>
        <w:t>تعزيز القطاع السمعي البصري وتطويره في بوركينا فاسو وبعض البلدان الأفريقية</w:t>
      </w:r>
      <w:r>
        <w:rPr>
          <w:rFonts w:ascii="Arabic Typesetting" w:hAnsi="Arabic Typesetting" w:cs="Arabic Typesetting" w:hint="cs"/>
          <w:sz w:val="34"/>
          <w:szCs w:val="34"/>
          <w:rtl/>
          <w:lang w:bidi="ar"/>
        </w:rPr>
        <w:t>، الذي عرضه وفد بوركينا</w:t>
      </w:r>
      <w:r>
        <w:rPr>
          <w:rFonts w:ascii="Arabic Typesetting" w:hAnsi="Arabic Typesetting" w:cs="Arabic Typesetting" w:hint="eastAsia"/>
          <w:sz w:val="34"/>
          <w:szCs w:val="34"/>
          <w:rtl/>
          <w:lang w:bidi="ar"/>
        </w:rPr>
        <w:t> </w:t>
      </w:r>
      <w:r>
        <w:rPr>
          <w:rFonts w:ascii="Arabic Typesetting" w:hAnsi="Arabic Typesetting" w:cs="Arabic Typesetting" w:hint="cs"/>
          <w:sz w:val="34"/>
          <w:szCs w:val="34"/>
          <w:rtl/>
          <w:lang w:bidi="ar"/>
        </w:rPr>
        <w:t>فاسو والذي حظي بموافقة لجنة التنمية في دورتها التاسعة، قيد التنفيذ في بوركينا فاسو وكينيا والسنغال طبقا للمواصفات المعتمدة.</w:t>
      </w:r>
    </w:p>
    <w:p w:rsidR="00362339" w:rsidRPr="00FE3908" w:rsidRDefault="00362339" w:rsidP="00362339">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191"/>
        <w:gridCol w:w="2503"/>
        <w:gridCol w:w="1234"/>
        <w:gridCol w:w="2308"/>
        <w:gridCol w:w="994"/>
      </w:tblGrid>
      <w:tr w:rsidR="00362339" w:rsidRPr="00FE3908" w:rsidTr="00631C2F">
        <w:trPr>
          <w:trHeight w:val="537"/>
        </w:trPr>
        <w:tc>
          <w:tcPr>
            <w:tcW w:w="9355" w:type="dxa"/>
            <w:gridSpan w:val="6"/>
            <w:tcBorders>
              <w:top w:val="single" w:sz="4" w:space="0" w:color="auto"/>
              <w:bottom w:val="single" w:sz="4" w:space="0" w:color="auto"/>
            </w:tcBorders>
            <w:shd w:val="clear" w:color="auto" w:fill="CCFFFF"/>
            <w:tcMar>
              <w:top w:w="0" w:type="dxa"/>
            </w:tcMar>
            <w:vAlign w:val="center"/>
          </w:tcPr>
          <w:p w:rsidR="00362339" w:rsidRPr="00FE3908" w:rsidRDefault="00362339" w:rsidP="00631C2F">
            <w:pPr>
              <w:keepNext/>
              <w:bidi/>
              <w:spacing w:before="60" w:after="60" w:line="280" w:lineRule="exact"/>
              <w:ind w:left="1167" w:hanging="1167"/>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835E09">
              <w:rPr>
                <w:rFonts w:ascii="Arabic Typesetting" w:hAnsi="Arabic Typesetting" w:cs="Arabic Typesetting"/>
                <w:sz w:val="30"/>
                <w:szCs w:val="30"/>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1</w:t>
            </w:r>
            <w:r w:rsidRPr="00835E09">
              <w:rPr>
                <w:rFonts w:ascii="Arabic Typesetting" w:hAnsi="Arabic Typesetting" w:cs="Arabic Typesetting" w:hint="cs"/>
                <w:sz w:val="30"/>
                <w:szCs w:val="30"/>
                <w:rtl/>
                <w:lang w:bidi="ar-EG"/>
              </w:rPr>
              <w:t xml:space="preserve">.1 </w:t>
            </w:r>
            <w:r w:rsidRPr="00C40CB3">
              <w:rPr>
                <w:rFonts w:ascii="Arabic Typesetting" w:hAnsi="Arabic Typesetting" w:cs="Arabic Typesetting"/>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r>
      <w:tr w:rsidR="00362339" w:rsidRPr="00FE3908" w:rsidTr="00631C2F">
        <w:trPr>
          <w:trHeight w:val="186"/>
        </w:trPr>
        <w:tc>
          <w:tcPr>
            <w:tcW w:w="2125"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2694" w:type="dxa"/>
            <w:gridSpan w:val="2"/>
            <w:tcBorders>
              <w:top w:val="single" w:sz="4" w:space="0" w:color="auto"/>
              <w:bottom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234" w:type="dxa"/>
            <w:tcBorders>
              <w:top w:val="single" w:sz="4" w:space="0" w:color="auto"/>
            </w:tcBorders>
            <w:vAlign w:val="cente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2308"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994"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362339" w:rsidRPr="00FE3908" w:rsidTr="00631C2F">
        <w:trPr>
          <w:trHeight w:val="18"/>
        </w:trPr>
        <w:tc>
          <w:tcPr>
            <w:tcW w:w="2125" w:type="dxa"/>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BE7B88">
              <w:rPr>
                <w:rFonts w:ascii="Arabic Typesetting" w:hAnsi="Arabic Typesetting" w:cs="Arabic Typesetting" w:hint="cs"/>
                <w:b/>
                <w:sz w:val="30"/>
                <w:szCs w:val="30"/>
                <w:rtl/>
              </w:rPr>
              <w:t>التقدم نحو الاتفاق بشأن القضايا الحالية في جدول أعمال اللجنة الدائمة المعنية بحق المؤلف والحقوق المجاورة</w:t>
            </w:r>
          </w:p>
        </w:tc>
        <w:tc>
          <w:tcPr>
            <w:tcW w:w="2694" w:type="dxa"/>
            <w:gridSpan w:val="2"/>
            <w:tcBorders>
              <w:top w:val="nil"/>
              <w:bottom w:val="single" w:sz="4" w:space="0" w:color="auto"/>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اعتماد نص معاهدة بيجين في يونيو 2012. واعتماد نص معاهدة مراكش في يونيو</w:t>
            </w:r>
            <w:r>
              <w:rPr>
                <w:rFonts w:ascii="Arabic Typesetting" w:hAnsi="Arabic Typesetting" w:cs="Arabic Typesetting" w:hint="eastAsia"/>
                <w:b/>
                <w:color w:val="002060"/>
                <w:sz w:val="30"/>
                <w:szCs w:val="30"/>
                <w:rtl/>
                <w:lang w:bidi="ar-EG"/>
              </w:rPr>
              <w:t> </w:t>
            </w:r>
            <w:r>
              <w:rPr>
                <w:rFonts w:ascii="Arabic Typesetting" w:hAnsi="Arabic Typesetting" w:cs="Arabic Typesetting" w:hint="cs"/>
                <w:b/>
                <w:color w:val="002060"/>
                <w:sz w:val="30"/>
                <w:szCs w:val="30"/>
                <w:rtl/>
                <w:lang w:bidi="ar-EG"/>
              </w:rPr>
              <w:t>2013. والتقدم متسق مع خطة عمل اللجنة الدائمة بشأن كل القضايا المدرجة في جدول الأعمال.</w:t>
            </w:r>
          </w:p>
          <w:p w:rsidR="00362339" w:rsidRPr="00FE3908" w:rsidRDefault="00362339" w:rsidP="00631C2F">
            <w:pPr>
              <w:keepNext/>
              <w:bidi/>
              <w:spacing w:before="60" w:after="60" w:line="280" w:lineRule="exact"/>
              <w:rPr>
                <w:rFonts w:ascii="Arabic Typesetting" w:hAnsi="Arabic Typesetting" w:cs="Arabic Typesetting"/>
                <w:b/>
                <w:sz w:val="30"/>
                <w:szCs w:val="30"/>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معاهدتان معتمدتان في الثنائية 2012/13 (حتى الآن). ومؤتمران دبلوماسيان معقودان خلال الثنائية 2012/13</w:t>
            </w:r>
          </w:p>
        </w:tc>
        <w:tc>
          <w:tcPr>
            <w:tcW w:w="1234" w:type="dxa"/>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4B660C">
              <w:rPr>
                <w:rFonts w:ascii="Arabic Typesetting" w:hAnsi="Arabic Typesetting" w:cs="Arabic Typesetting" w:hint="cs"/>
                <w:b/>
                <w:sz w:val="30"/>
                <w:szCs w:val="30"/>
                <w:rtl/>
                <w:lang w:bidi="ar-EG"/>
              </w:rPr>
              <w:t>عقد مؤتمر دبلوماسي واحد واعتماد معاهدة واحدة في الثنائية 2014/2015</w:t>
            </w:r>
          </w:p>
        </w:tc>
        <w:tc>
          <w:tcPr>
            <w:tcW w:w="2308" w:type="dxa"/>
            <w:tcMar>
              <w:top w:w="110" w:type="dxa"/>
            </w:tcMar>
          </w:tcPr>
          <w:p w:rsidR="00362339" w:rsidRPr="00FE3908" w:rsidRDefault="00362339" w:rsidP="00631C2F">
            <w:pPr>
              <w:keepNext/>
              <w:bidi/>
              <w:spacing w:before="60" w:after="60" w:line="280" w:lineRule="exact"/>
              <w:rPr>
                <w:rFonts w:ascii="Arabic Typesetting" w:hAnsi="Arabic Typesetting" w:cs="Arabic Typesetting"/>
                <w:b/>
                <w:w w:val="96"/>
                <w:sz w:val="30"/>
                <w:szCs w:val="30"/>
                <w:rtl/>
                <w:lang w:bidi="ar-EG"/>
              </w:rPr>
            </w:pPr>
            <w:r>
              <w:rPr>
                <w:rFonts w:ascii="Arabic Typesetting" w:hAnsi="Arabic Typesetting" w:cs="Arabic Typesetting" w:hint="cs"/>
                <w:b/>
                <w:w w:val="96"/>
                <w:sz w:val="30"/>
                <w:szCs w:val="30"/>
                <w:rtl/>
                <w:lang w:bidi="ar-EG"/>
              </w:rPr>
              <w:t>لم تتوصل اللجنة الدائمة والجمعية العامة للويبو لعام 2014 إلى اتفاق حول الخطوات التي ينبغي اتخاذها من أجل الدعوة إلى عقد مؤتمر دبلوماسي لاعتماد معاهدة بشأن حماية هيئات البث</w:t>
            </w:r>
            <w:r w:rsidRPr="00FE3908">
              <w:rPr>
                <w:rFonts w:ascii="Arabic Typesetting" w:hAnsi="Arabic Typesetting" w:cs="Arabic Typesetting"/>
                <w:b/>
                <w:w w:val="96"/>
                <w:sz w:val="30"/>
                <w:szCs w:val="30"/>
                <w:rtl/>
                <w:lang w:bidi="ar-EG"/>
              </w:rPr>
              <w:t>.</w:t>
            </w:r>
          </w:p>
        </w:tc>
        <w:tc>
          <w:tcPr>
            <w:tcW w:w="994" w:type="dxa"/>
            <w:tcMar>
              <w:top w:w="110" w:type="dxa"/>
            </w:tcMar>
          </w:tcPr>
          <w:p w:rsidR="00362339" w:rsidRPr="0019223D" w:rsidRDefault="00362339" w:rsidP="00631C2F">
            <w:pPr>
              <w:keepNext/>
              <w:bidi/>
              <w:spacing w:before="60" w:after="60" w:line="280" w:lineRule="exact"/>
              <w:rPr>
                <w:rFonts w:ascii="Arabic Typesetting" w:hAnsi="Arabic Typesetting" w:cs="Arabic Typesetting"/>
                <w:b/>
                <w:bCs/>
                <w:color w:val="FF0000"/>
                <w:sz w:val="30"/>
                <w:szCs w:val="30"/>
                <w:rtl/>
                <w:lang w:bidi="ar-EG"/>
              </w:rPr>
            </w:pPr>
            <w:r w:rsidRPr="0019223D">
              <w:rPr>
                <w:rFonts w:ascii="Arabic Typesetting" w:hAnsi="Arabic Typesetting" w:cs="Arabic Typesetting" w:hint="cs"/>
                <w:b/>
                <w:bCs/>
                <w:color w:val="FF0000"/>
                <w:sz w:val="30"/>
                <w:szCs w:val="30"/>
                <w:rtl/>
                <w:lang w:bidi="ar-EG"/>
              </w:rPr>
              <w:t>غير ثابت</w:t>
            </w:r>
          </w:p>
        </w:tc>
      </w:tr>
      <w:tr w:rsidR="00362339" w:rsidRPr="00FE3908" w:rsidTr="00631C2F">
        <w:trPr>
          <w:trHeight w:val="537"/>
        </w:trPr>
        <w:tc>
          <w:tcPr>
            <w:tcW w:w="9355" w:type="dxa"/>
            <w:gridSpan w:val="6"/>
            <w:tcBorders>
              <w:top w:val="single" w:sz="4" w:space="0" w:color="auto"/>
              <w:bottom w:val="single" w:sz="4" w:space="0" w:color="auto"/>
            </w:tcBorders>
            <w:shd w:val="clear" w:color="auto" w:fill="CCFFFF"/>
            <w:tcMar>
              <w:top w:w="0" w:type="dxa"/>
            </w:tcMar>
            <w:vAlign w:val="center"/>
          </w:tcPr>
          <w:p w:rsidR="00362339" w:rsidRPr="00FE3908" w:rsidRDefault="00362339" w:rsidP="00631C2F">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lastRenderedPageBreak/>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 xml:space="preserve">.1 </w:t>
            </w:r>
            <w:r w:rsidRPr="00FE3908">
              <w:rPr>
                <w:rFonts w:ascii="Arabic Typesetting" w:hAnsi="Arabic Typesetting" w:cs="Arabic Typesetting"/>
                <w:b/>
                <w:sz w:val="30"/>
                <w:szCs w:val="30"/>
                <w:shd w:val="clear" w:color="auto" w:fill="CCFFFF"/>
                <w:rtl/>
                <w:lang w:bidi="ar-EG"/>
              </w:rPr>
              <w:t>أطر تشريعية وتنظيمية وسياسية مناسبة ومتوازنة للملكية الفكرية</w:t>
            </w:r>
          </w:p>
        </w:tc>
      </w:tr>
      <w:tr w:rsidR="00362339" w:rsidRPr="00FE3908" w:rsidTr="00631C2F">
        <w:trPr>
          <w:trHeight w:val="18"/>
        </w:trPr>
        <w:tc>
          <w:tcPr>
            <w:tcW w:w="2125"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 الأداء</w:t>
            </w:r>
          </w:p>
        </w:tc>
        <w:tc>
          <w:tcPr>
            <w:tcW w:w="2694" w:type="dxa"/>
            <w:gridSpan w:val="2"/>
            <w:tcBorders>
              <w:top w:val="single" w:sz="4" w:space="0" w:color="auto"/>
              <w:bottom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234" w:type="dxa"/>
            <w:tcBorders>
              <w:top w:val="single" w:sz="4" w:space="0" w:color="auto"/>
            </w:tcBorders>
            <w:vAlign w:val="center"/>
          </w:tcPr>
          <w:p w:rsidR="00362339" w:rsidRPr="00FE3908" w:rsidRDefault="00362339" w:rsidP="00631C2F">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08"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994"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362339" w:rsidRPr="00FE3908" w:rsidTr="00631C2F">
        <w:trPr>
          <w:trHeight w:val="537"/>
        </w:trPr>
        <w:tc>
          <w:tcPr>
            <w:tcW w:w="2125" w:type="dxa"/>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9F6A39">
              <w:rPr>
                <w:rFonts w:ascii="Arabic Typesetting" w:hAnsi="Arabic Typesetting" w:cs="Arabic Typesetting" w:hint="cs"/>
                <w:b/>
                <w:sz w:val="30"/>
                <w:szCs w:val="30"/>
                <w:rtl/>
              </w:rPr>
              <w:t>عدد البلدان التي صدقت على معاهدة بيجين</w:t>
            </w:r>
          </w:p>
        </w:tc>
        <w:tc>
          <w:tcPr>
            <w:tcW w:w="2694" w:type="dxa"/>
            <w:gridSpan w:val="2"/>
            <w:tcBorders>
              <w:top w:val="nil"/>
              <w:bottom w:val="nil"/>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2 (بوتسوانا، الجمهورية العربية السورية)</w:t>
            </w:r>
          </w:p>
          <w:p w:rsidR="00362339" w:rsidRPr="00FE3908" w:rsidRDefault="00362339" w:rsidP="00631C2F">
            <w:pPr>
              <w:bidi/>
              <w:spacing w:line="240" w:lineRule="exact"/>
              <w:rPr>
                <w:rFonts w:ascii="Arabic Typesetting" w:hAnsi="Arabic Typesetting" w:cs="Arabic Typesetting"/>
                <w:b/>
                <w:sz w:val="30"/>
                <w:szCs w:val="30"/>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لا يوجد</w:t>
            </w:r>
          </w:p>
        </w:tc>
        <w:tc>
          <w:tcPr>
            <w:tcW w:w="1234" w:type="dxa"/>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30 بلدا</w:t>
            </w:r>
          </w:p>
        </w:tc>
        <w:tc>
          <w:tcPr>
            <w:tcW w:w="2308" w:type="dxa"/>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4 بلدان إضافية أودعت وثائق التصديق على معاهدة بيجين أو الانضمام إليها (</w:t>
            </w:r>
            <w:r w:rsidRPr="009F6A39">
              <w:rPr>
                <w:rFonts w:ascii="Arabic Typesetting" w:hAnsi="Arabic Typesetting" w:cs="Arabic Typesetting"/>
                <w:b/>
                <w:sz w:val="30"/>
                <w:szCs w:val="30"/>
                <w:rtl/>
                <w:lang w:bidi="ar-EG"/>
              </w:rPr>
              <w:t>الصين واليابان وسلوفاكيا والإمارات العربية المتحدة)</w:t>
            </w:r>
            <w:r>
              <w:rPr>
                <w:rFonts w:ascii="Arabic Typesetting" w:hAnsi="Arabic Typesetting" w:cs="Arabic Typesetting" w:hint="cs"/>
                <w:b/>
                <w:sz w:val="30"/>
                <w:szCs w:val="30"/>
                <w:rtl/>
                <w:lang w:bidi="ar-EG"/>
              </w:rPr>
              <w:t xml:space="preserve"> (6 بلدان إجمالا)</w:t>
            </w:r>
          </w:p>
        </w:tc>
        <w:tc>
          <w:tcPr>
            <w:tcW w:w="994" w:type="dxa"/>
            <w:tcMar>
              <w:top w:w="110" w:type="dxa"/>
            </w:tcMar>
          </w:tcPr>
          <w:p w:rsidR="00362339" w:rsidRPr="009F6A39" w:rsidRDefault="00362339" w:rsidP="00631C2F">
            <w:pPr>
              <w:keepNext/>
              <w:bidi/>
              <w:spacing w:before="60" w:after="60" w:line="280" w:lineRule="exact"/>
              <w:rPr>
                <w:rFonts w:ascii="Arabic Typesetting" w:hAnsi="Arabic Typesetting" w:cs="Arabic Typesetting"/>
                <w:b/>
                <w:bCs/>
                <w:color w:val="FF0000"/>
                <w:sz w:val="30"/>
                <w:szCs w:val="30"/>
                <w:rtl/>
                <w:lang w:bidi="ar-EG"/>
              </w:rPr>
            </w:pPr>
            <w:r w:rsidRPr="009F6A39">
              <w:rPr>
                <w:rFonts w:ascii="Arabic Typesetting" w:hAnsi="Arabic Typesetting" w:cs="Arabic Typesetting" w:hint="cs"/>
                <w:b/>
                <w:bCs/>
                <w:color w:val="FF0000"/>
                <w:sz w:val="30"/>
                <w:szCs w:val="30"/>
                <w:rtl/>
                <w:lang w:bidi="ar-EG"/>
              </w:rPr>
              <w:t>غير ثابت</w:t>
            </w:r>
          </w:p>
        </w:tc>
      </w:tr>
      <w:tr w:rsidR="00362339" w:rsidRPr="00FE3908" w:rsidTr="00631C2F">
        <w:trPr>
          <w:trHeight w:val="537"/>
        </w:trPr>
        <w:tc>
          <w:tcPr>
            <w:tcW w:w="2125" w:type="dxa"/>
            <w:tcMar>
              <w:top w:w="110" w:type="dxa"/>
            </w:tcMar>
          </w:tcPr>
          <w:p w:rsidR="00362339" w:rsidRPr="00FE3908" w:rsidRDefault="00362339" w:rsidP="00631C2F">
            <w:pPr>
              <w:bidi/>
              <w:spacing w:before="60" w:after="60" w:line="280" w:lineRule="exact"/>
              <w:rPr>
                <w:rFonts w:ascii="Arabic Typesetting" w:hAnsi="Arabic Typesetting" w:cs="Arabic Typesetting"/>
                <w:b/>
                <w:spacing w:val="-18"/>
                <w:sz w:val="30"/>
                <w:szCs w:val="30"/>
                <w:rtl/>
                <w:lang w:bidi="ar-EG"/>
              </w:rPr>
            </w:pPr>
            <w:r w:rsidRPr="009F6A39">
              <w:rPr>
                <w:rFonts w:ascii="Arabic Typesetting" w:hAnsi="Arabic Typesetting" w:cs="Arabic Typesetting"/>
                <w:b/>
                <w:sz w:val="30"/>
                <w:szCs w:val="30"/>
                <w:rtl/>
                <w:lang w:bidi="ar-EG"/>
              </w:rPr>
              <w:t xml:space="preserve">عدد </w:t>
            </w:r>
            <w:r w:rsidRPr="009F6A39">
              <w:rPr>
                <w:rFonts w:ascii="Arabic Typesetting" w:hAnsi="Arabic Typesetting" w:cs="Arabic Typesetting" w:hint="cs"/>
                <w:b/>
                <w:sz w:val="30"/>
                <w:szCs w:val="30"/>
                <w:rtl/>
                <w:lang w:bidi="ar-EG"/>
              </w:rPr>
              <w:t xml:space="preserve">البلدان </w:t>
            </w:r>
            <w:r w:rsidRPr="009F6A39">
              <w:rPr>
                <w:rFonts w:ascii="Arabic Typesetting" w:hAnsi="Arabic Typesetting" w:cs="Arabic Typesetting"/>
                <w:b/>
                <w:sz w:val="30"/>
                <w:szCs w:val="30"/>
                <w:rtl/>
                <w:lang w:bidi="ar-EG"/>
              </w:rPr>
              <w:t xml:space="preserve">التي قدمت تعليقات إيجابية على المشورة التشريعية المقدمة </w:t>
            </w:r>
            <w:r w:rsidRPr="009F6A39">
              <w:rPr>
                <w:rFonts w:ascii="Arabic Typesetting" w:hAnsi="Arabic Typesetting" w:cs="Arabic Typesetting" w:hint="cs"/>
                <w:b/>
                <w:sz w:val="30"/>
                <w:szCs w:val="30"/>
                <w:rtl/>
                <w:lang w:bidi="ar-EG"/>
              </w:rPr>
              <w:t>من الويبو</w:t>
            </w:r>
            <w:r w:rsidRPr="009F6A39">
              <w:rPr>
                <w:rFonts w:ascii="Arabic Typesetting" w:hAnsi="Arabic Typesetting" w:cs="Arabic Typesetting"/>
                <w:b/>
                <w:sz w:val="30"/>
                <w:szCs w:val="30"/>
                <w:rtl/>
                <w:lang w:bidi="ar-EG"/>
              </w:rPr>
              <w:t xml:space="preserve">، والنسبة المئوية لهذه </w:t>
            </w:r>
            <w:r w:rsidRPr="009F6A39">
              <w:rPr>
                <w:rFonts w:ascii="Arabic Typesetting" w:hAnsi="Arabic Typesetting" w:cs="Arabic Typesetting" w:hint="cs"/>
                <w:b/>
                <w:sz w:val="30"/>
                <w:szCs w:val="30"/>
                <w:rtl/>
                <w:lang w:bidi="ar-EG"/>
              </w:rPr>
              <w:t>البلدان</w:t>
            </w:r>
          </w:p>
        </w:tc>
        <w:tc>
          <w:tcPr>
            <w:tcW w:w="2694" w:type="dxa"/>
            <w:gridSpan w:val="2"/>
            <w:tcBorders>
              <w:top w:val="nil"/>
              <w:bottom w:val="nil"/>
            </w:tcBorders>
            <w:shd w:val="clear" w:color="auto" w:fill="auto"/>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لا توجد بيانات متاحة</w:t>
            </w:r>
          </w:p>
        </w:tc>
        <w:tc>
          <w:tcPr>
            <w:tcW w:w="1234" w:type="dxa"/>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15 بلدا</w:t>
            </w:r>
          </w:p>
        </w:tc>
        <w:tc>
          <w:tcPr>
            <w:tcW w:w="2308" w:type="dxa"/>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 xml:space="preserve">تلقى 16 بلدا المشورة التشريعية في عام 2014 </w:t>
            </w:r>
            <w:r w:rsidRPr="009542DE">
              <w:rPr>
                <w:rFonts w:ascii="Arabic Typesetting" w:hAnsi="Arabic Typesetting" w:cs="Arabic Typesetting" w:hint="cs"/>
                <w:b/>
                <w:sz w:val="30"/>
                <w:szCs w:val="30"/>
                <w:rtl/>
                <w:lang w:bidi="ar-EG"/>
              </w:rPr>
              <w:t>(أ</w:t>
            </w:r>
            <w:r w:rsidRPr="009542DE">
              <w:rPr>
                <w:rFonts w:ascii="Arabic Typesetting" w:hAnsi="Arabic Typesetting" w:cs="Arabic Typesetting"/>
                <w:b/>
                <w:sz w:val="30"/>
                <w:szCs w:val="30"/>
                <w:rtl/>
                <w:lang w:bidi="ar-EG"/>
              </w:rPr>
              <w:t xml:space="preserve">فريقيا </w:t>
            </w:r>
            <w:r>
              <w:rPr>
                <w:rFonts w:ascii="Arabic Typesetting" w:hAnsi="Arabic Typesetting" w:cs="Arabic Typesetting" w:hint="cs"/>
                <w:b/>
                <w:sz w:val="30"/>
                <w:szCs w:val="30"/>
                <w:rtl/>
                <w:lang w:bidi="ar-EG"/>
              </w:rPr>
              <w:t>6؛</w:t>
            </w:r>
            <w:r w:rsidRPr="009542DE">
              <w:rPr>
                <w:rFonts w:ascii="Arabic Typesetting" w:hAnsi="Arabic Typesetting" w:cs="Arabic Typesetting"/>
                <w:b/>
                <w:sz w:val="30"/>
                <w:szCs w:val="30"/>
                <w:rtl/>
                <w:lang w:bidi="ar-EG"/>
              </w:rPr>
              <w:t xml:space="preserve"> ؛ آسيا والمحيط الهادئ </w:t>
            </w:r>
            <w:r>
              <w:rPr>
                <w:rFonts w:ascii="Arabic Typesetting" w:hAnsi="Arabic Typesetting" w:cs="Arabic Typesetting" w:hint="cs"/>
                <w:b/>
                <w:sz w:val="30"/>
                <w:szCs w:val="30"/>
                <w:rtl/>
                <w:lang w:bidi="ar-EG"/>
              </w:rPr>
              <w:t>2</w:t>
            </w:r>
            <w:r w:rsidRPr="009542DE">
              <w:rPr>
                <w:rFonts w:ascii="Arabic Typesetting" w:hAnsi="Arabic Typesetting" w:cs="Arabic Typesetting"/>
                <w:b/>
                <w:sz w:val="30"/>
                <w:szCs w:val="30"/>
                <w:rtl/>
                <w:lang w:bidi="ar-EG"/>
              </w:rPr>
              <w:t>؛ أمريكا اللاتينية والكاريبي</w:t>
            </w:r>
            <w:r>
              <w:rPr>
                <w:rFonts w:ascii="Arabic Typesetting" w:hAnsi="Arabic Typesetting" w:cs="Arabic Typesetting" w:hint="cs"/>
                <w:b/>
                <w:sz w:val="30"/>
                <w:szCs w:val="30"/>
                <w:rtl/>
                <w:lang w:bidi="ar-EG"/>
              </w:rPr>
              <w:t xml:space="preserve"> 4</w:t>
            </w:r>
            <w:r w:rsidRPr="009542DE">
              <w:rPr>
                <w:rFonts w:ascii="Arabic Typesetting" w:hAnsi="Arabic Typesetting" w:cs="Arabic Typesetting" w:hint="cs"/>
                <w:b/>
                <w:sz w:val="30"/>
                <w:szCs w:val="30"/>
                <w:rtl/>
                <w:lang w:bidi="ar-EG"/>
              </w:rPr>
              <w:t>؛</w:t>
            </w:r>
            <w:r>
              <w:rPr>
                <w:rFonts w:ascii="Arabic Typesetting" w:hAnsi="Arabic Typesetting" w:cs="Arabic Typesetting" w:hint="cs"/>
                <w:b/>
                <w:sz w:val="30"/>
                <w:szCs w:val="30"/>
                <w:rtl/>
                <w:lang w:bidi="ar-EG"/>
              </w:rPr>
              <w:t xml:space="preserve"> </w:t>
            </w:r>
            <w:r w:rsidRPr="009542DE">
              <w:rPr>
                <w:rFonts w:ascii="Arabic Typesetting" w:hAnsi="Arabic Typesetting" w:cs="Arabic Typesetting"/>
                <w:b/>
                <w:sz w:val="30"/>
                <w:szCs w:val="30"/>
                <w:rtl/>
                <w:lang w:bidi="ar-EG"/>
              </w:rPr>
              <w:t xml:space="preserve">البلدان العربية </w:t>
            </w:r>
            <w:r>
              <w:rPr>
                <w:rFonts w:ascii="Arabic Typesetting" w:hAnsi="Arabic Typesetting" w:cs="Arabic Typesetting" w:hint="cs"/>
                <w:b/>
                <w:sz w:val="30"/>
                <w:szCs w:val="30"/>
                <w:rtl/>
                <w:lang w:bidi="ar-EG"/>
              </w:rPr>
              <w:t>2؛ بلدان أخرى 2</w:t>
            </w:r>
            <w:r w:rsidRPr="009542DE">
              <w:rPr>
                <w:rFonts w:ascii="Arabic Typesetting" w:hAnsi="Arabic Typesetting" w:cs="Arabic Typesetting"/>
                <w:b/>
                <w:sz w:val="30"/>
                <w:szCs w:val="30"/>
                <w:rtl/>
                <w:lang w:bidi="ar-EG"/>
              </w:rPr>
              <w:t>).</w:t>
            </w:r>
          </w:p>
        </w:tc>
        <w:tc>
          <w:tcPr>
            <w:tcW w:w="994" w:type="dxa"/>
            <w:tcMar>
              <w:top w:w="110" w:type="dxa"/>
            </w:tcMar>
          </w:tcPr>
          <w:p w:rsidR="00362339" w:rsidRPr="009542DE" w:rsidRDefault="00362339" w:rsidP="00631C2F">
            <w:pPr>
              <w:keepNext/>
              <w:bidi/>
              <w:spacing w:before="60" w:after="60" w:line="280" w:lineRule="exact"/>
              <w:rPr>
                <w:rFonts w:ascii="Arabic Typesetting" w:hAnsi="Arabic Typesetting" w:cs="Arabic Typesetting"/>
                <w:b/>
                <w:bCs/>
                <w:sz w:val="30"/>
                <w:szCs w:val="30"/>
                <w:rtl/>
                <w:lang w:bidi="ar-EG"/>
              </w:rPr>
            </w:pPr>
            <w:r w:rsidRPr="009542DE">
              <w:rPr>
                <w:rFonts w:ascii="Arabic Typesetting" w:hAnsi="Arabic Typesetting" w:cs="Arabic Typesetting" w:hint="cs"/>
                <w:b/>
                <w:bCs/>
                <w:sz w:val="30"/>
                <w:szCs w:val="30"/>
                <w:rtl/>
                <w:lang w:bidi="ar-EG"/>
              </w:rPr>
              <w:t>لا ينطبق في 2014</w:t>
            </w:r>
          </w:p>
        </w:tc>
      </w:tr>
      <w:tr w:rsidR="00362339" w:rsidRPr="00FE3908" w:rsidTr="00631C2F">
        <w:trPr>
          <w:trHeight w:val="537"/>
        </w:trPr>
        <w:tc>
          <w:tcPr>
            <w:tcW w:w="2125" w:type="dxa"/>
            <w:tcBorders>
              <w:bottom w:val="single" w:sz="4" w:space="0" w:color="auto"/>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sidRPr="009542DE">
              <w:rPr>
                <w:rFonts w:ascii="Arabic Typesetting" w:hAnsi="Arabic Typesetting" w:cs="Arabic Typesetting" w:hint="cs"/>
                <w:b/>
                <w:sz w:val="30"/>
                <w:szCs w:val="30"/>
                <w:rtl/>
                <w:lang w:bidi="ar-EG"/>
              </w:rPr>
              <w:t>عدد حالات التصديق على معاهدات الويبو الخاصة بالإنترنت</w:t>
            </w:r>
          </w:p>
        </w:tc>
        <w:tc>
          <w:tcPr>
            <w:tcW w:w="2694" w:type="dxa"/>
            <w:gridSpan w:val="2"/>
            <w:tcBorders>
              <w:top w:val="nil"/>
              <w:bottom w:val="single" w:sz="4" w:space="0" w:color="auto"/>
            </w:tcBorders>
            <w:shd w:val="clear" w:color="auto" w:fill="auto"/>
            <w:tcMar>
              <w:top w:w="110" w:type="dxa"/>
            </w:tcMar>
          </w:tcPr>
          <w:p w:rsidR="00362339"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184</w:t>
            </w:r>
          </w:p>
          <w:p w:rsidR="00362339" w:rsidRPr="00FE3908" w:rsidRDefault="00362339" w:rsidP="00631C2F">
            <w:pPr>
              <w:bidi/>
              <w:spacing w:before="60" w:after="60" w:line="280" w:lineRule="exact"/>
              <w:rPr>
                <w:rFonts w:ascii="Arabic Typesetting" w:hAnsi="Arabic Typesetting" w:cs="Arabic Typesetting"/>
                <w:b/>
                <w:sz w:val="30"/>
                <w:szCs w:val="30"/>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181 (نهاية 2012)</w:t>
            </w:r>
          </w:p>
        </w:tc>
        <w:tc>
          <w:tcPr>
            <w:tcW w:w="1234" w:type="dxa"/>
            <w:tcBorders>
              <w:bottom w:val="single" w:sz="4" w:space="0" w:color="auto"/>
            </w:tcBorders>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190</w:t>
            </w:r>
          </w:p>
        </w:tc>
        <w:tc>
          <w:tcPr>
            <w:tcW w:w="2308"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أودعت أربع وثائق للتصديق أو الانضمام في عام 2014، ليصبح العدد الإجمالي 184:</w:t>
            </w:r>
          </w:p>
          <w:p w:rsidR="00362339" w:rsidRPr="00607DD0" w:rsidRDefault="00362339" w:rsidP="00362339">
            <w:pPr>
              <w:pStyle w:val="ListParagraph"/>
              <w:numPr>
                <w:ilvl w:val="0"/>
                <w:numId w:val="5"/>
              </w:numPr>
              <w:spacing w:before="60" w:after="6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معاهدة الويبو لحق المؤلف (كندا، مدغشقر)</w:t>
            </w:r>
          </w:p>
          <w:p w:rsidR="00362339" w:rsidRPr="00607DD0" w:rsidRDefault="00362339" w:rsidP="00362339">
            <w:pPr>
              <w:pStyle w:val="ListParagraph"/>
              <w:numPr>
                <w:ilvl w:val="0"/>
                <w:numId w:val="5"/>
              </w:numPr>
              <w:spacing w:before="60" w:after="6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معاهدة الويبو بشأن الأداء والتسجيل الصوتي (كندا، مدغشقر)</w:t>
            </w:r>
          </w:p>
        </w:tc>
        <w:tc>
          <w:tcPr>
            <w:tcW w:w="994" w:type="dxa"/>
            <w:tcBorders>
              <w:bottom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color w:val="00B050"/>
                <w:sz w:val="30"/>
                <w:szCs w:val="30"/>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537"/>
        </w:trPr>
        <w:tc>
          <w:tcPr>
            <w:tcW w:w="2125" w:type="dxa"/>
            <w:tcBorders>
              <w:bottom w:val="single" w:sz="4" w:space="0" w:color="auto"/>
            </w:tcBorders>
            <w:tcMar>
              <w:top w:w="110" w:type="dxa"/>
            </w:tcMar>
          </w:tcPr>
          <w:p w:rsidR="00362339" w:rsidRPr="009542DE" w:rsidRDefault="00362339" w:rsidP="00631C2F">
            <w:pPr>
              <w:bidi/>
              <w:spacing w:before="60" w:after="60" w:line="280" w:lineRule="exact"/>
              <w:rPr>
                <w:rFonts w:ascii="Arabic Typesetting" w:hAnsi="Arabic Typesetting" w:cs="Arabic Typesetting"/>
                <w:b/>
                <w:sz w:val="30"/>
                <w:szCs w:val="30"/>
                <w:rtl/>
                <w:lang w:bidi="ar-EG"/>
              </w:rPr>
            </w:pPr>
            <w:r w:rsidRPr="007E67F9">
              <w:rPr>
                <w:rFonts w:ascii="Arabic Typesetting" w:hAnsi="Arabic Typesetting" w:cs="Arabic Typesetting" w:hint="cs"/>
                <w:b/>
                <w:sz w:val="30"/>
                <w:szCs w:val="30"/>
                <w:rtl/>
                <w:lang w:bidi="ar-EG"/>
              </w:rPr>
              <w:t xml:space="preserve">عدد البلدان التي صدقت على معاهدة مراكش </w:t>
            </w:r>
            <w:r>
              <w:rPr>
                <w:rFonts w:ascii="Arabic Typesetting" w:hAnsi="Arabic Typesetting" w:cs="Arabic Typesetting" w:hint="cs"/>
                <w:b/>
                <w:sz w:val="30"/>
                <w:szCs w:val="30"/>
                <w:rtl/>
                <w:lang w:bidi="ar-EG"/>
              </w:rPr>
              <w:t>بشأن</w:t>
            </w:r>
            <w:r w:rsidRPr="007E67F9">
              <w:rPr>
                <w:rFonts w:ascii="Arabic Typesetting" w:hAnsi="Arabic Typesetting" w:cs="Arabic Typesetting" w:hint="cs"/>
                <w:b/>
                <w:sz w:val="30"/>
                <w:szCs w:val="30"/>
                <w:rtl/>
                <w:lang w:bidi="ar-EG"/>
              </w:rPr>
              <w:t xml:space="preserve"> بالأشخاص </w:t>
            </w:r>
            <w:r>
              <w:rPr>
                <w:rFonts w:ascii="Arabic Typesetting" w:hAnsi="Arabic Typesetting" w:cs="Arabic Typesetting" w:hint="cs"/>
                <w:b/>
                <w:sz w:val="30"/>
                <w:szCs w:val="30"/>
                <w:rtl/>
                <w:lang w:bidi="ar-EG"/>
              </w:rPr>
              <w:t>معاقي البصر</w:t>
            </w:r>
          </w:p>
        </w:tc>
        <w:tc>
          <w:tcPr>
            <w:tcW w:w="2694" w:type="dxa"/>
            <w:gridSpan w:val="2"/>
            <w:tcBorders>
              <w:top w:val="nil"/>
              <w:bottom w:val="single" w:sz="4" w:space="0" w:color="auto"/>
            </w:tcBorders>
            <w:shd w:val="clear" w:color="auto" w:fill="auto"/>
            <w:tcMar>
              <w:top w:w="110" w:type="dxa"/>
            </w:tcMar>
          </w:tcPr>
          <w:p w:rsidR="00362339" w:rsidRPr="007E67F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لا يوجد</w:t>
            </w:r>
          </w:p>
        </w:tc>
        <w:tc>
          <w:tcPr>
            <w:tcW w:w="1234" w:type="dxa"/>
            <w:tcBorders>
              <w:bottom w:val="single" w:sz="4" w:space="0" w:color="auto"/>
            </w:tcBorders>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20 بلدا</w:t>
            </w:r>
          </w:p>
        </w:tc>
        <w:tc>
          <w:tcPr>
            <w:tcW w:w="2308"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أودعت خمس وثائق للتصديق أو الانضمام في عام 2014 (السلفادور، الهند، مالي، الإمارات العربية المتحدة، أوروغواي)</w:t>
            </w:r>
          </w:p>
        </w:tc>
        <w:tc>
          <w:tcPr>
            <w:tcW w:w="994" w:type="dxa"/>
            <w:tcBorders>
              <w:bottom w:val="single" w:sz="4" w:space="0" w:color="auto"/>
            </w:tcBorders>
            <w:tcMar>
              <w:top w:w="110" w:type="dxa"/>
            </w:tcMar>
          </w:tcPr>
          <w:p w:rsidR="00362339" w:rsidRPr="00765C58" w:rsidRDefault="00362339" w:rsidP="00631C2F">
            <w:pPr>
              <w:keepNext/>
              <w:bidi/>
              <w:spacing w:before="60" w:after="60" w:line="280" w:lineRule="exact"/>
              <w:rPr>
                <w:rFonts w:ascii="Arabic Typesetting" w:hAnsi="Arabic Typesetting" w:cs="Arabic Typesetting"/>
                <w:b/>
                <w:bCs/>
                <w:color w:val="FF0000"/>
                <w:sz w:val="30"/>
                <w:szCs w:val="30"/>
                <w:rtl/>
                <w:lang w:bidi="ar-EG"/>
              </w:rPr>
            </w:pPr>
            <w:r w:rsidRPr="00765C58">
              <w:rPr>
                <w:rFonts w:ascii="Arabic Typesetting" w:hAnsi="Arabic Typesetting" w:cs="Arabic Typesetting" w:hint="cs"/>
                <w:b/>
                <w:bCs/>
                <w:color w:val="FF0000"/>
                <w:sz w:val="30"/>
                <w:szCs w:val="30"/>
                <w:rtl/>
                <w:lang w:bidi="ar-EG"/>
              </w:rPr>
              <w:t>غير ثابت</w:t>
            </w:r>
          </w:p>
        </w:tc>
      </w:tr>
      <w:tr w:rsidR="00362339" w:rsidRPr="00FE3908" w:rsidTr="00631C2F">
        <w:trPr>
          <w:trHeight w:val="537"/>
        </w:trPr>
        <w:tc>
          <w:tcPr>
            <w:tcW w:w="9355" w:type="dxa"/>
            <w:gridSpan w:val="6"/>
            <w:tcBorders>
              <w:top w:val="single" w:sz="4" w:space="0" w:color="auto"/>
              <w:bottom w:val="single" w:sz="4" w:space="0" w:color="auto"/>
            </w:tcBorders>
            <w:shd w:val="clear" w:color="auto" w:fill="CCFFFF"/>
            <w:tcMar>
              <w:top w:w="110" w:type="dxa"/>
            </w:tcMar>
            <w:vAlign w:val="center"/>
          </w:tcPr>
          <w:p w:rsidR="00362339" w:rsidRPr="00FE3908" w:rsidRDefault="00362339" w:rsidP="00631C2F">
            <w:pPr>
              <w:keepNext/>
              <w:bidi/>
              <w:spacing w:before="60" w:after="60" w:line="280" w:lineRule="exact"/>
              <w:ind w:left="1167" w:hanging="1167"/>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3</w:t>
            </w:r>
            <w:r w:rsidRPr="00835E09">
              <w:rPr>
                <w:rFonts w:ascii="Arabic Typesetting" w:hAnsi="Arabic Typesetting" w:cs="Arabic Typesetting" w:hint="cs"/>
                <w:sz w:val="30"/>
                <w:szCs w:val="30"/>
                <w:rtl/>
                <w:lang w:bidi="ar-EG"/>
              </w:rPr>
              <w:t xml:space="preserve"> </w:t>
            </w:r>
            <w:r w:rsidRPr="007E67F9">
              <w:rPr>
                <w:rFonts w:ascii="Arabic Typesetting" w:hAnsi="Arabic Typesetting" w:cs="Arabic Typesetting"/>
                <w:b/>
                <w:sz w:val="30"/>
                <w:szCs w:val="30"/>
                <w:shd w:val="clear" w:color="auto" w:fill="CCFFFF"/>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362339" w:rsidRPr="00FE3908" w:rsidTr="00631C2F">
        <w:trPr>
          <w:trHeight w:val="148"/>
        </w:trPr>
        <w:tc>
          <w:tcPr>
            <w:tcW w:w="2125" w:type="dxa"/>
            <w:tcBorders>
              <w:top w:val="single" w:sz="4" w:space="0" w:color="auto"/>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694" w:type="dxa"/>
            <w:gridSpan w:val="2"/>
            <w:tcBorders>
              <w:top w:val="single" w:sz="4" w:space="0" w:color="auto"/>
              <w:bottom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234" w:type="dxa"/>
            <w:tcBorders>
              <w:top w:val="single" w:sz="4" w:space="0" w:color="auto"/>
              <w:bottom w:val="nil"/>
            </w:tcBorders>
            <w:vAlign w:val="center"/>
          </w:tcPr>
          <w:p w:rsidR="00362339" w:rsidRPr="00EC0910" w:rsidRDefault="00362339" w:rsidP="00631C2F">
            <w:pPr>
              <w:keepNext/>
              <w:bidi/>
              <w:spacing w:before="60" w:after="60" w:line="280" w:lineRule="exact"/>
              <w:rPr>
                <w:rFonts w:ascii="Arabic Typesetting" w:hAnsi="Arabic Typesetting" w:cs="Arabic Typesetting"/>
                <w:b/>
                <w:bCs/>
                <w:sz w:val="30"/>
                <w:szCs w:val="30"/>
                <w:rtl/>
                <w:lang w:bidi="ar-EG"/>
              </w:rPr>
            </w:pPr>
            <w:r w:rsidRPr="00EC0910">
              <w:rPr>
                <w:rFonts w:ascii="Arabic Typesetting" w:hAnsi="Arabic Typesetting" w:cs="Arabic Typesetting"/>
                <w:b/>
                <w:bCs/>
                <w:sz w:val="30"/>
                <w:szCs w:val="30"/>
                <w:rtl/>
                <w:lang w:bidi="ar-EG"/>
              </w:rPr>
              <w:t>الأهداف</w:t>
            </w:r>
          </w:p>
        </w:tc>
        <w:tc>
          <w:tcPr>
            <w:tcW w:w="2308" w:type="dxa"/>
            <w:tcBorders>
              <w:top w:val="single" w:sz="4" w:space="0" w:color="auto"/>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994" w:type="dxa"/>
            <w:tcBorders>
              <w:top w:val="single" w:sz="4" w:space="0" w:color="auto"/>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362339" w:rsidRPr="00FE3908" w:rsidTr="00631C2F">
        <w:trPr>
          <w:trHeight w:val="148"/>
        </w:trPr>
        <w:tc>
          <w:tcPr>
            <w:tcW w:w="2125" w:type="dxa"/>
            <w:tcBorders>
              <w:top w:val="nil"/>
              <w:bottom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765C58">
              <w:rPr>
                <w:rFonts w:ascii="Arabic Typesetting" w:hAnsi="Arabic Typesetting" w:cs="Arabic Typesetting" w:hint="cs"/>
                <w:b/>
                <w:sz w:val="30"/>
                <w:szCs w:val="30"/>
                <w:rtl/>
                <w:lang w:bidi="ar-EG"/>
              </w:rPr>
              <w:t xml:space="preserve">عدد الحكومات ومنظمات الإدارة الجماعية الموقعة لاتفاق مع الويبو لوضع معيار جديد للشفافية والمساءلة وضمان جودة </w:t>
            </w:r>
            <w:proofErr w:type="spellStart"/>
            <w:r w:rsidRPr="00765C58">
              <w:rPr>
                <w:rFonts w:ascii="Arabic Typesetting" w:hAnsi="Arabic Typesetting" w:cs="Arabic Typesetting" w:hint="cs"/>
                <w:b/>
                <w:sz w:val="30"/>
                <w:szCs w:val="30"/>
                <w:rtl/>
                <w:lang w:bidi="ar-EG"/>
              </w:rPr>
              <w:t>الحوكمة</w:t>
            </w:r>
            <w:proofErr w:type="spellEnd"/>
          </w:p>
        </w:tc>
        <w:tc>
          <w:tcPr>
            <w:tcW w:w="2694" w:type="dxa"/>
            <w:gridSpan w:val="2"/>
            <w:tcBorders>
              <w:top w:val="nil"/>
              <w:bottom w:val="nil"/>
            </w:tcBorders>
            <w:shd w:val="clear" w:color="auto" w:fill="auto"/>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غير متاحة</w:t>
            </w:r>
          </w:p>
        </w:tc>
        <w:tc>
          <w:tcPr>
            <w:tcW w:w="1234" w:type="dxa"/>
            <w:tcBorders>
              <w:top w:val="nil"/>
              <w:bottom w:val="nil"/>
            </w:tcBorders>
          </w:tcPr>
          <w:p w:rsidR="00362339" w:rsidRPr="00FE3908" w:rsidRDefault="00362339" w:rsidP="00631C2F">
            <w:pPr>
              <w:bidi/>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lang w:bidi="ar-EG"/>
              </w:rPr>
              <w:t>أربع حكومات وست منظمات للإدارة الجماعية</w:t>
            </w:r>
          </w:p>
        </w:tc>
        <w:tc>
          <w:tcPr>
            <w:tcW w:w="2308" w:type="dxa"/>
            <w:tcBorders>
              <w:top w:val="nil"/>
              <w:bottom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 xml:space="preserve">وقّعت 9 </w:t>
            </w:r>
            <w:r w:rsidRPr="00765C58">
              <w:rPr>
                <w:rFonts w:ascii="Arabic Typesetting" w:hAnsi="Arabic Typesetting" w:cs="Arabic Typesetting"/>
                <w:b/>
                <w:sz w:val="30"/>
                <w:szCs w:val="30"/>
                <w:rtl/>
                <w:lang w:bidi="ar-EG"/>
              </w:rPr>
              <w:t>حكومات</w:t>
            </w:r>
            <w:r>
              <w:rPr>
                <w:rFonts w:ascii="Arabic Typesetting" w:hAnsi="Arabic Typesetting" w:cs="Arabic Typesetting" w:hint="cs"/>
                <w:b/>
                <w:sz w:val="30"/>
                <w:szCs w:val="30"/>
                <w:rtl/>
                <w:lang w:bidi="ar-EG"/>
              </w:rPr>
              <w:t xml:space="preserve"> (</w:t>
            </w:r>
            <w:proofErr w:type="spellStart"/>
            <w:r w:rsidRPr="008D05CD">
              <w:rPr>
                <w:rFonts w:ascii="Arabic Typesetting" w:hAnsi="Arabic Typesetting" w:cs="Arabic Typesetting"/>
                <w:b/>
                <w:sz w:val="30"/>
                <w:szCs w:val="30"/>
                <w:rtl/>
                <w:lang w:bidi="ar-EG"/>
              </w:rPr>
              <w:t>كابو</w:t>
            </w:r>
            <w:proofErr w:type="spellEnd"/>
            <w:r>
              <w:rPr>
                <w:rFonts w:ascii="Arabic Typesetting" w:hAnsi="Arabic Typesetting" w:cs="Arabic Typesetting" w:hint="cs"/>
                <w:b/>
                <w:sz w:val="30"/>
                <w:szCs w:val="30"/>
                <w:rtl/>
                <w:lang w:bidi="ar-EG"/>
              </w:rPr>
              <w:t> </w:t>
            </w:r>
            <w:r w:rsidRPr="008D05CD">
              <w:rPr>
                <w:rFonts w:ascii="Arabic Typesetting" w:hAnsi="Arabic Typesetting" w:cs="Arabic Typesetting"/>
                <w:b/>
                <w:sz w:val="30"/>
                <w:szCs w:val="30"/>
                <w:rtl/>
                <w:lang w:bidi="ar-EG"/>
              </w:rPr>
              <w:t>فيردي٬ إثيوبيا٬ غامبيا٬</w:t>
            </w:r>
            <w:r>
              <w:rPr>
                <w:rFonts w:ascii="Arabic Typesetting" w:hAnsi="Arabic Typesetting" w:cs="Arabic Typesetting"/>
                <w:b/>
                <w:sz w:val="30"/>
                <w:szCs w:val="30"/>
                <w:rtl/>
                <w:lang w:bidi="ar-EG"/>
              </w:rPr>
              <w:t xml:space="preserve"> إندونيسيا٬ ليبريا٬ </w:t>
            </w:r>
            <w:r>
              <w:rPr>
                <w:rFonts w:ascii="Arabic Typesetting" w:hAnsi="Arabic Typesetting" w:cs="Arabic Typesetting" w:hint="cs"/>
                <w:b/>
                <w:sz w:val="30"/>
                <w:szCs w:val="30"/>
                <w:rtl/>
                <w:lang w:bidi="ar-EG"/>
              </w:rPr>
              <w:t xml:space="preserve">ماليزيا، </w:t>
            </w:r>
            <w:r>
              <w:rPr>
                <w:rFonts w:ascii="Arabic Typesetting" w:hAnsi="Arabic Typesetting" w:cs="Arabic Typesetting"/>
                <w:b/>
                <w:sz w:val="30"/>
                <w:szCs w:val="30"/>
                <w:rtl/>
                <w:lang w:bidi="ar-EG"/>
              </w:rPr>
              <w:t>موريشيوس٬ ن</w:t>
            </w:r>
            <w:r>
              <w:rPr>
                <w:rFonts w:ascii="Arabic Typesetting" w:hAnsi="Arabic Typesetting" w:cs="Arabic Typesetting" w:hint="cs"/>
                <w:b/>
                <w:sz w:val="30"/>
                <w:szCs w:val="30"/>
                <w:rtl/>
                <w:lang w:bidi="ar-EG"/>
              </w:rPr>
              <w:t>ي</w:t>
            </w:r>
            <w:r w:rsidRPr="008D05CD">
              <w:rPr>
                <w:rFonts w:ascii="Arabic Typesetting" w:hAnsi="Arabic Typesetting" w:cs="Arabic Typesetting"/>
                <w:b/>
                <w:sz w:val="30"/>
                <w:szCs w:val="30"/>
                <w:rtl/>
                <w:lang w:bidi="ar-EG"/>
              </w:rPr>
              <w:t xml:space="preserve">بال٬ سري </w:t>
            </w:r>
            <w:proofErr w:type="spellStart"/>
            <w:r w:rsidRPr="008D05CD">
              <w:rPr>
                <w:rFonts w:ascii="Arabic Typesetting" w:hAnsi="Arabic Typesetting" w:cs="Arabic Typesetting"/>
                <w:b/>
                <w:sz w:val="30"/>
                <w:szCs w:val="30"/>
                <w:rtl/>
                <w:lang w:bidi="ar-EG"/>
              </w:rPr>
              <w:t>لانكا</w:t>
            </w:r>
            <w:proofErr w:type="spellEnd"/>
            <w:r>
              <w:rPr>
                <w:rFonts w:ascii="Arabic Typesetting" w:hAnsi="Arabic Typesetting" w:cs="Arabic Typesetting" w:hint="cs"/>
                <w:b/>
                <w:sz w:val="30"/>
                <w:szCs w:val="30"/>
                <w:rtl/>
                <w:lang w:bidi="ar-EG"/>
              </w:rPr>
              <w:t xml:space="preserve">) </w:t>
            </w:r>
            <w:r w:rsidRPr="00765C58">
              <w:rPr>
                <w:rFonts w:ascii="Arabic Typesetting" w:hAnsi="Arabic Typesetting" w:cs="Arabic Typesetting"/>
                <w:b/>
                <w:sz w:val="30"/>
                <w:szCs w:val="30"/>
                <w:rtl/>
                <w:lang w:bidi="ar-EG"/>
              </w:rPr>
              <w:t>و</w:t>
            </w:r>
            <w:r>
              <w:rPr>
                <w:rFonts w:ascii="Arabic Typesetting" w:hAnsi="Arabic Typesetting" w:cs="Arabic Typesetting" w:hint="cs"/>
                <w:b/>
                <w:sz w:val="30"/>
                <w:szCs w:val="30"/>
                <w:rtl/>
                <w:lang w:bidi="ar-EG"/>
              </w:rPr>
              <w:t>61</w:t>
            </w:r>
            <w:r w:rsidRPr="00765C58">
              <w:rPr>
                <w:rFonts w:ascii="Arabic Typesetting" w:hAnsi="Arabic Typesetting" w:cs="Arabic Typesetting"/>
                <w:b/>
                <w:sz w:val="30"/>
                <w:szCs w:val="30"/>
                <w:rtl/>
                <w:lang w:bidi="ar-EG"/>
              </w:rPr>
              <w:t xml:space="preserve"> من منظمات الإدارة الجماعية </w:t>
            </w:r>
            <w:r>
              <w:rPr>
                <w:rFonts w:ascii="Arabic Typesetting" w:hAnsi="Arabic Typesetting" w:cs="Arabic Typesetting" w:hint="cs"/>
                <w:b/>
                <w:sz w:val="30"/>
                <w:szCs w:val="30"/>
                <w:rtl/>
                <w:lang w:bidi="ar-EG"/>
              </w:rPr>
              <w:t>مذكرات التعبير عن الاهتمام بـ</w:t>
            </w:r>
            <w:r>
              <w:rPr>
                <w:rFonts w:ascii="Arabic Typesetting" w:hAnsi="Arabic Typesetting" w:cs="Arabic Typesetting" w:hint="cs"/>
                <w:b/>
                <w:sz w:val="30"/>
                <w:szCs w:val="30"/>
                <w:rtl/>
              </w:rPr>
              <w:t xml:space="preserve"> </w:t>
            </w:r>
            <w:r w:rsidRPr="008D05CD">
              <w:rPr>
                <w:rFonts w:ascii="Arabic Typesetting" w:hAnsi="Arabic Typesetting" w:cs="Arabic Typesetting"/>
                <w:bCs/>
                <w:sz w:val="30"/>
                <w:szCs w:val="30"/>
              </w:rPr>
              <w:t>TAG</w:t>
            </w:r>
            <w:r w:rsidRPr="00FE3908">
              <w:rPr>
                <w:rFonts w:ascii="Arabic Typesetting" w:hAnsi="Arabic Typesetting" w:cs="Arabic Typesetting"/>
                <w:b/>
                <w:sz w:val="30"/>
                <w:szCs w:val="30"/>
                <w:rtl/>
                <w:lang w:bidi="ar-EG"/>
              </w:rPr>
              <w:t>.</w:t>
            </w:r>
          </w:p>
        </w:tc>
        <w:tc>
          <w:tcPr>
            <w:tcW w:w="994" w:type="dxa"/>
            <w:tcBorders>
              <w:top w:val="nil"/>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148"/>
        </w:trPr>
        <w:tc>
          <w:tcPr>
            <w:tcW w:w="2125" w:type="dxa"/>
            <w:tcBorders>
              <w:top w:val="nil"/>
              <w:bottom w:val="single" w:sz="4" w:space="0" w:color="auto"/>
            </w:tcBorders>
            <w:tcMar>
              <w:top w:w="110" w:type="dxa"/>
            </w:tcMar>
          </w:tcPr>
          <w:p w:rsidR="00362339" w:rsidRPr="00765C58" w:rsidRDefault="00362339" w:rsidP="00631C2F">
            <w:pPr>
              <w:bidi/>
              <w:spacing w:before="60" w:after="60" w:line="280" w:lineRule="exact"/>
              <w:rPr>
                <w:rFonts w:ascii="Arabic Typesetting" w:hAnsi="Arabic Typesetting" w:cs="Arabic Typesetting"/>
                <w:b/>
                <w:sz w:val="30"/>
                <w:szCs w:val="30"/>
                <w:rtl/>
                <w:lang w:bidi="ar-EG"/>
              </w:rPr>
            </w:pPr>
            <w:r w:rsidRPr="008D05CD">
              <w:rPr>
                <w:rFonts w:ascii="Arabic Typesetting" w:hAnsi="Arabic Typesetting" w:cs="Arabic Typesetting" w:hint="cs"/>
                <w:b/>
                <w:sz w:val="30"/>
                <w:szCs w:val="30"/>
                <w:rtl/>
                <w:lang w:bidi="ar-EG"/>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2694" w:type="dxa"/>
            <w:gridSpan w:val="2"/>
            <w:tcBorders>
              <w:top w:val="nil"/>
              <w:bottom w:val="single" w:sz="4" w:space="0" w:color="auto"/>
            </w:tcBorders>
            <w:shd w:val="clear" w:color="auto" w:fill="auto"/>
            <w:tcMar>
              <w:top w:w="110" w:type="dxa"/>
            </w:tcMar>
          </w:tcPr>
          <w:p w:rsidR="00362339"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p>
          <w:p w:rsidR="00362339" w:rsidRDefault="00362339" w:rsidP="00631C2F">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لم تبدأ بعد</w:t>
            </w:r>
          </w:p>
        </w:tc>
        <w:tc>
          <w:tcPr>
            <w:tcW w:w="1234" w:type="dxa"/>
            <w:tcBorders>
              <w:top w:val="nil"/>
              <w:bottom w:val="single" w:sz="4" w:space="0" w:color="auto"/>
            </w:tcBorders>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60%</w:t>
            </w:r>
          </w:p>
        </w:tc>
        <w:tc>
          <w:tcPr>
            <w:tcW w:w="2308" w:type="dxa"/>
            <w:tcBorders>
              <w:top w:val="nil"/>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80%</w:t>
            </w:r>
          </w:p>
        </w:tc>
        <w:tc>
          <w:tcPr>
            <w:tcW w:w="994" w:type="dxa"/>
            <w:tcBorders>
              <w:top w:val="nil"/>
              <w:bottom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148"/>
        </w:trPr>
        <w:tc>
          <w:tcPr>
            <w:tcW w:w="2125" w:type="dxa"/>
            <w:tcBorders>
              <w:bottom w:val="single" w:sz="4" w:space="0" w:color="auto"/>
              <w:right w:val="nil"/>
            </w:tcBorders>
            <w:tcMar>
              <w:top w:w="110" w:type="dxa"/>
            </w:tcMar>
          </w:tcPr>
          <w:p w:rsidR="00362339" w:rsidRPr="008D05CD" w:rsidRDefault="00362339" w:rsidP="00631C2F">
            <w:pPr>
              <w:bidi/>
              <w:spacing w:before="60" w:after="60" w:line="280" w:lineRule="exact"/>
              <w:rPr>
                <w:rFonts w:ascii="Arabic Typesetting" w:hAnsi="Arabic Typesetting" w:cs="Arabic Typesetting"/>
                <w:b/>
                <w:sz w:val="30"/>
                <w:szCs w:val="30"/>
                <w:rtl/>
                <w:lang w:bidi="ar-EG"/>
              </w:rPr>
            </w:pPr>
            <w:r w:rsidRPr="008D05CD">
              <w:rPr>
                <w:rFonts w:ascii="Arabic Typesetting" w:hAnsi="Arabic Typesetting" w:cs="Arabic Typesetting" w:hint="cs"/>
                <w:b/>
                <w:sz w:val="30"/>
                <w:szCs w:val="30"/>
                <w:rtl/>
                <w:lang w:bidi="ar-EG"/>
              </w:rPr>
              <w:lastRenderedPageBreak/>
              <w:t>النسبة المئوية لتقييم المشاركين الإيجابي لمدى نفع اجتماعات وحلقات عمل بناء القدرات المتصلة بحق المؤلف</w:t>
            </w:r>
          </w:p>
        </w:tc>
        <w:tc>
          <w:tcPr>
            <w:tcW w:w="2694" w:type="dxa"/>
            <w:gridSpan w:val="2"/>
            <w:tcBorders>
              <w:top w:val="single" w:sz="4" w:space="0" w:color="auto"/>
              <w:left w:val="nil"/>
              <w:bottom w:val="single" w:sz="4" w:space="0" w:color="auto"/>
              <w:right w:val="nil"/>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أكثر من 80% من المشاركين في برامج تكوين الكفاءات في مجال حق المؤلف والحقوق المجاورة اعتبروا التدريب الذي تلقونه مفيدا.</w:t>
            </w:r>
          </w:p>
          <w:p w:rsidR="00362339" w:rsidRPr="008D05CD" w:rsidRDefault="00362339" w:rsidP="00631C2F">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FF402F">
              <w:rPr>
                <w:rFonts w:ascii="Arabic Typesetting" w:hAnsi="Arabic Typesetting" w:cs="Arabic Typesetting" w:hint="cs"/>
                <w:b/>
                <w:sz w:val="30"/>
                <w:szCs w:val="30"/>
                <w:rtl/>
                <w:lang w:bidi="ar-EG"/>
              </w:rPr>
              <w:t>نسبة الرضا 70%</w:t>
            </w:r>
          </w:p>
        </w:tc>
        <w:tc>
          <w:tcPr>
            <w:tcW w:w="1234" w:type="dxa"/>
            <w:tcBorders>
              <w:left w:val="nil"/>
              <w:bottom w:val="single" w:sz="4" w:space="0" w:color="auto"/>
            </w:tcBorders>
          </w:tcPr>
          <w:p w:rsidR="00362339" w:rsidRDefault="00362339" w:rsidP="00631C2F">
            <w:pPr>
              <w:bidi/>
              <w:spacing w:before="60" w:after="60" w:line="280" w:lineRule="exact"/>
              <w:rPr>
                <w:rFonts w:ascii="Arabic Typesetting" w:hAnsi="Arabic Typesetting" w:cs="Arabic Typesetting"/>
                <w:b/>
                <w:sz w:val="30"/>
                <w:szCs w:val="30"/>
                <w:rtl/>
                <w:lang w:bidi="ar-EG"/>
              </w:rPr>
            </w:pPr>
            <w:r w:rsidRPr="00FF402F">
              <w:rPr>
                <w:rFonts w:ascii="Arabic Typesetting" w:hAnsi="Arabic Typesetting" w:cs="Arabic Typesetting" w:hint="cs"/>
                <w:b/>
                <w:sz w:val="30"/>
                <w:szCs w:val="30"/>
                <w:rtl/>
                <w:lang w:bidi="ar-EG"/>
              </w:rPr>
              <w:t>موافقة أو موافقة بشدة بنسبة 70%</w:t>
            </w:r>
          </w:p>
        </w:tc>
        <w:tc>
          <w:tcPr>
            <w:tcW w:w="2308"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أكثر من 80%</w:t>
            </w:r>
          </w:p>
        </w:tc>
        <w:tc>
          <w:tcPr>
            <w:tcW w:w="994" w:type="dxa"/>
            <w:tcBorders>
              <w:bottom w:val="single" w:sz="4" w:space="0" w:color="auto"/>
            </w:tcBorders>
            <w:tcMar>
              <w:top w:w="110" w:type="dxa"/>
            </w:tcMar>
          </w:tcPr>
          <w:p w:rsidR="00362339"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148"/>
        </w:trPr>
        <w:tc>
          <w:tcPr>
            <w:tcW w:w="2125" w:type="dxa"/>
            <w:tcBorders>
              <w:bottom w:val="single" w:sz="4" w:space="0" w:color="auto"/>
            </w:tcBorders>
            <w:tcMar>
              <w:top w:w="110" w:type="dxa"/>
            </w:tcMar>
          </w:tcPr>
          <w:p w:rsidR="00362339" w:rsidRPr="008D05CD" w:rsidRDefault="00362339" w:rsidP="00631C2F">
            <w:pPr>
              <w:bidi/>
              <w:spacing w:before="60" w:after="60" w:line="280" w:lineRule="exact"/>
              <w:rPr>
                <w:rFonts w:ascii="Arabic Typesetting" w:hAnsi="Arabic Typesetting" w:cs="Arabic Typesetting"/>
                <w:b/>
                <w:sz w:val="30"/>
                <w:szCs w:val="30"/>
                <w:rtl/>
                <w:lang w:bidi="ar-EG"/>
              </w:rPr>
            </w:pPr>
            <w:r w:rsidRPr="00835298">
              <w:rPr>
                <w:rFonts w:ascii="Arabic Typesetting" w:hAnsi="Arabic Typesetting" w:cs="Arabic Typesetting" w:hint="cs"/>
                <w:b/>
                <w:sz w:val="30"/>
                <w:szCs w:val="30"/>
                <w:rtl/>
                <w:lang w:bidi="ar-EG"/>
              </w:rPr>
              <w:t>عدد الدول الأعضاء التي تبادر بتحسين استخدامها لنظام حق المؤلف والحقوق المجاورة من أجل الانتفاع بالطاقات الاقتصادية الكامنة لمصنفاتها ومنتجاتها الثقافية</w:t>
            </w:r>
          </w:p>
        </w:tc>
        <w:tc>
          <w:tcPr>
            <w:tcW w:w="2694" w:type="dxa"/>
            <w:gridSpan w:val="2"/>
            <w:tcBorders>
              <w:top w:val="single" w:sz="4" w:space="0" w:color="auto"/>
              <w:bottom w:val="single" w:sz="4" w:space="0" w:color="auto"/>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w:t>
            </w:r>
            <w:r w:rsidRPr="00835298">
              <w:rPr>
                <w:rFonts w:ascii="Arabic Typesetting" w:hAnsi="Arabic Typesetting" w:cs="Arabic Typesetting"/>
                <w:b/>
                <w:color w:val="002060"/>
                <w:sz w:val="30"/>
                <w:szCs w:val="30"/>
                <w:rtl/>
                <w:lang w:bidi="ar-EG"/>
              </w:rPr>
              <w:t xml:space="preserve">60% من البلدان </w:t>
            </w:r>
            <w:r>
              <w:rPr>
                <w:rFonts w:ascii="Arabic Typesetting" w:hAnsi="Arabic Typesetting" w:cs="Arabic Typesetting" w:hint="cs"/>
                <w:b/>
                <w:color w:val="002060"/>
                <w:sz w:val="30"/>
                <w:szCs w:val="30"/>
                <w:rtl/>
                <w:lang w:bidi="ar-EG"/>
              </w:rPr>
              <w:t xml:space="preserve">التي </w:t>
            </w:r>
            <w:r w:rsidRPr="00835298">
              <w:rPr>
                <w:rFonts w:ascii="Arabic Typesetting" w:hAnsi="Arabic Typesetting" w:cs="Arabic Typesetting"/>
                <w:b/>
                <w:color w:val="002060"/>
                <w:sz w:val="30"/>
                <w:szCs w:val="30"/>
                <w:rtl/>
                <w:lang w:bidi="ar-EG"/>
              </w:rPr>
              <w:t>تلقت المساعدة</w:t>
            </w:r>
          </w:p>
          <w:p w:rsidR="00362339" w:rsidRPr="00835298" w:rsidRDefault="00362339" w:rsidP="00631C2F">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835298">
              <w:rPr>
                <w:rFonts w:ascii="Arabic Typesetting" w:hAnsi="Arabic Typesetting" w:cs="Arabic Typesetting" w:hint="cs"/>
                <w:b/>
                <w:sz w:val="30"/>
                <w:szCs w:val="30"/>
                <w:rtl/>
                <w:lang w:bidi="ar-EG"/>
              </w:rPr>
              <w:t xml:space="preserve">60% من البلدان التي </w:t>
            </w:r>
            <w:r>
              <w:rPr>
                <w:rFonts w:ascii="Arabic Typesetting" w:hAnsi="Arabic Typesetting" w:cs="Arabic Typesetting" w:hint="cs"/>
                <w:b/>
                <w:sz w:val="30"/>
                <w:szCs w:val="30"/>
                <w:rtl/>
                <w:lang w:bidi="ar-EG"/>
              </w:rPr>
              <w:t>طلبت</w:t>
            </w:r>
            <w:r w:rsidRPr="00835298">
              <w:rPr>
                <w:rFonts w:ascii="Arabic Typesetting" w:hAnsi="Arabic Typesetting" w:cs="Arabic Typesetting" w:hint="cs"/>
                <w:b/>
                <w:sz w:val="30"/>
                <w:szCs w:val="30"/>
                <w:rtl/>
                <w:lang w:bidi="ar-EG"/>
              </w:rPr>
              <w:t xml:space="preserve"> المساعدة</w:t>
            </w:r>
            <w:r>
              <w:rPr>
                <w:rFonts w:ascii="Arabic Typesetting" w:hAnsi="Arabic Typesetting" w:cs="Arabic Typesetting" w:hint="cs"/>
                <w:b/>
                <w:sz w:val="30"/>
                <w:szCs w:val="30"/>
                <w:rtl/>
                <w:lang w:bidi="ar-EG"/>
              </w:rPr>
              <w:t xml:space="preserve"> التقنية</w:t>
            </w:r>
          </w:p>
        </w:tc>
        <w:tc>
          <w:tcPr>
            <w:tcW w:w="1234" w:type="dxa"/>
            <w:tcBorders>
              <w:bottom w:val="single" w:sz="4" w:space="0" w:color="auto"/>
            </w:tcBorders>
          </w:tcPr>
          <w:p w:rsidR="00362339" w:rsidRPr="00FF402F" w:rsidRDefault="00362339" w:rsidP="00631C2F">
            <w:pPr>
              <w:bidi/>
              <w:spacing w:before="60" w:after="60" w:line="280" w:lineRule="exact"/>
              <w:rPr>
                <w:rFonts w:ascii="Arabic Typesetting" w:hAnsi="Arabic Typesetting" w:cs="Arabic Typesetting"/>
                <w:b/>
                <w:sz w:val="30"/>
                <w:szCs w:val="30"/>
                <w:rtl/>
                <w:lang w:bidi="ar-EG"/>
              </w:rPr>
            </w:pPr>
            <w:r w:rsidRPr="00835298">
              <w:rPr>
                <w:rFonts w:ascii="Arabic Typesetting" w:hAnsi="Arabic Typesetting" w:cs="Arabic Typesetting" w:hint="cs"/>
                <w:b/>
                <w:sz w:val="30"/>
                <w:szCs w:val="30"/>
                <w:rtl/>
                <w:lang w:bidi="ar-EG"/>
              </w:rPr>
              <w:t>60% من البلدان التي تلقت المساعدة</w:t>
            </w:r>
          </w:p>
        </w:tc>
        <w:tc>
          <w:tcPr>
            <w:tcW w:w="2308"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أكثر من 60%</w:t>
            </w:r>
          </w:p>
        </w:tc>
        <w:tc>
          <w:tcPr>
            <w:tcW w:w="994" w:type="dxa"/>
            <w:tcBorders>
              <w:bottom w:val="single" w:sz="4" w:space="0" w:color="auto"/>
            </w:tcBorders>
            <w:tcMar>
              <w:top w:w="110" w:type="dxa"/>
            </w:tcMar>
          </w:tcPr>
          <w:p w:rsidR="00362339"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537"/>
        </w:trPr>
        <w:tc>
          <w:tcPr>
            <w:tcW w:w="9355" w:type="dxa"/>
            <w:gridSpan w:val="6"/>
            <w:tcBorders>
              <w:top w:val="single" w:sz="4" w:space="0" w:color="auto"/>
              <w:bottom w:val="single" w:sz="4" w:space="0" w:color="auto"/>
            </w:tcBorders>
            <w:shd w:val="clear" w:color="auto" w:fill="CCFFFF"/>
            <w:tcMar>
              <w:top w:w="110" w:type="dxa"/>
            </w:tcMar>
            <w:vAlign w:val="center"/>
          </w:tcPr>
          <w:p w:rsidR="00362339" w:rsidRPr="00FE3908" w:rsidRDefault="00362339" w:rsidP="00631C2F">
            <w:pPr>
              <w:keepNext/>
              <w:bidi/>
              <w:spacing w:before="60" w:after="60" w:line="280" w:lineRule="exact"/>
              <w:ind w:left="1167" w:hanging="1167"/>
              <w:rPr>
                <w:rFonts w:ascii="Arabic Typesetting" w:hAnsi="Arabic Typesetting" w:cs="Arabic Typesetting"/>
                <w:b/>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4</w:t>
            </w:r>
            <w:r w:rsidRPr="00835E09">
              <w:rPr>
                <w:rFonts w:ascii="Arabic Typesetting" w:hAnsi="Arabic Typesetting" w:cs="Arabic Typesetting" w:hint="cs"/>
                <w:sz w:val="30"/>
                <w:szCs w:val="30"/>
                <w:rtl/>
                <w:lang w:bidi="ar-EG"/>
              </w:rPr>
              <w:t xml:space="preserve"> </w:t>
            </w:r>
            <w:r w:rsidRPr="001B4C38">
              <w:rPr>
                <w:rFonts w:ascii="Arabic Typesetting" w:hAnsi="Arabic Typesetting" w:cs="Arabic Typesetting"/>
                <w:b/>
                <w:sz w:val="30"/>
                <w:szCs w:val="30"/>
                <w:shd w:val="clear" w:color="auto" w:fill="CCFFFF"/>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362339" w:rsidRPr="00FE3908" w:rsidTr="00631C2F">
        <w:trPr>
          <w:trHeight w:val="148"/>
        </w:trPr>
        <w:tc>
          <w:tcPr>
            <w:tcW w:w="2316" w:type="dxa"/>
            <w:gridSpan w:val="2"/>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1234" w:type="dxa"/>
            <w:tcBorders>
              <w:top w:val="single" w:sz="4" w:space="0" w:color="auto"/>
            </w:tcBorders>
            <w:vAlign w:val="center"/>
          </w:tcPr>
          <w:p w:rsidR="00362339" w:rsidRPr="00FE3908" w:rsidRDefault="00362339" w:rsidP="00631C2F">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08"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994"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362339" w:rsidRPr="00FE3908" w:rsidTr="00631C2F">
        <w:trPr>
          <w:trHeight w:val="148"/>
        </w:trPr>
        <w:tc>
          <w:tcPr>
            <w:tcW w:w="2316" w:type="dxa"/>
            <w:gridSpan w:val="2"/>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sidRPr="008C4D23">
              <w:rPr>
                <w:rFonts w:ascii="Arabic Typesetting" w:hAnsi="Arabic Typesetting" w:cs="Arabic Typesetting" w:hint="cs"/>
                <w:b/>
                <w:sz w:val="30"/>
                <w:szCs w:val="30"/>
                <w:rtl/>
                <w:lang w:bidi="ar-EG"/>
              </w:rPr>
              <w:t xml:space="preserve">عدد الوسطاء الموثوقين وأصحاب الحقوق الذين انضموا إلى شبكة نظام </w:t>
            </w:r>
            <w:r w:rsidRPr="008C4D23">
              <w:rPr>
                <w:rFonts w:ascii="Arabic Typesetting" w:hAnsi="Arabic Typesetting" w:cs="Arabic Typesetting"/>
                <w:b/>
                <w:sz w:val="30"/>
                <w:szCs w:val="30"/>
                <w:rtl/>
                <w:lang w:bidi="ar-EG"/>
              </w:rPr>
              <w:t>الوسطاء الموثوقين للموارد المتاحة عالمي</w:t>
            </w:r>
            <w:r w:rsidRPr="008C4D23">
              <w:rPr>
                <w:rFonts w:ascii="Arabic Typesetting" w:hAnsi="Arabic Typesetting" w:cs="Arabic Typesetting" w:hint="cs"/>
                <w:b/>
                <w:sz w:val="30"/>
                <w:szCs w:val="30"/>
                <w:rtl/>
                <w:lang w:bidi="ar-EG"/>
              </w:rPr>
              <w:t>ا، بما في ذلك البلدان النامية والبلدان الأقل نموا</w:t>
            </w:r>
          </w:p>
        </w:tc>
        <w:tc>
          <w:tcPr>
            <w:tcW w:w="2503" w:type="dxa"/>
            <w:tcBorders>
              <w:top w:val="nil"/>
              <w:bottom w:val="nil"/>
            </w:tcBorders>
            <w:shd w:val="clear" w:color="auto" w:fill="auto"/>
            <w:tcMar>
              <w:top w:w="110" w:type="dxa"/>
            </w:tcMar>
          </w:tcPr>
          <w:p w:rsidR="00362339" w:rsidRDefault="00362339" w:rsidP="00631C2F">
            <w:pPr>
              <w:bidi/>
              <w:spacing w:before="60" w:after="60" w:line="280" w:lineRule="exact"/>
              <w:rPr>
                <w:rFonts w:ascii="Arabic Typesetting" w:hAnsi="Arabic Typesetting" w:cs="Arabic Typesetting"/>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بحلول نهاية 2013، كان 25 وسيطا موثوقا</w:t>
            </w:r>
            <w:r w:rsidRPr="00C44A5D">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 xml:space="preserve">و45 صاحب حق قد وقّعوا على مذكرة التفاهم الخاصة بمشروع </w:t>
            </w:r>
            <w:r>
              <w:rPr>
                <w:rFonts w:ascii="Arabic Typesetting" w:hAnsi="Arabic Typesetting" w:cs="Arabic Typesetting"/>
                <w:color w:val="002060"/>
                <w:sz w:val="30"/>
                <w:szCs w:val="30"/>
                <w:lang w:bidi="ar-EG"/>
              </w:rPr>
              <w:t>TIGAR</w:t>
            </w:r>
            <w:r>
              <w:rPr>
                <w:rFonts w:ascii="Arabic Typesetting" w:hAnsi="Arabic Typesetting" w:cs="Arabic Typesetting" w:hint="cs"/>
                <w:color w:val="002060"/>
                <w:sz w:val="30"/>
                <w:szCs w:val="30"/>
                <w:rtl/>
              </w:rPr>
              <w:t xml:space="preserve">، بما في ذلك وسطاء موثوقين من البلدان النامية والبلدان الأقل نموا. وكان 11 وسيطا موثوقا قد حمّلوا عناوينهم ذات </w:t>
            </w:r>
            <w:proofErr w:type="spellStart"/>
            <w:r>
              <w:rPr>
                <w:rFonts w:ascii="Arabic Typesetting" w:hAnsi="Arabic Typesetting" w:cs="Arabic Typesetting" w:hint="cs"/>
                <w:color w:val="002060"/>
                <w:sz w:val="30"/>
                <w:szCs w:val="30"/>
                <w:rtl/>
              </w:rPr>
              <w:t>الأنساق</w:t>
            </w:r>
            <w:proofErr w:type="spellEnd"/>
            <w:r>
              <w:rPr>
                <w:rFonts w:ascii="Arabic Typesetting" w:hAnsi="Arabic Typesetting" w:cs="Arabic Typesetting" w:hint="cs"/>
                <w:color w:val="002060"/>
                <w:sz w:val="30"/>
                <w:szCs w:val="30"/>
                <w:rtl/>
              </w:rPr>
              <w:t xml:space="preserve"> الميسّرة النسق في قاعدة بيانات</w:t>
            </w:r>
            <w:r>
              <w:rPr>
                <w:rFonts w:ascii="Arabic Typesetting" w:hAnsi="Arabic Typesetting" w:cs="Arabic Typesetting" w:hint="eastAsia"/>
                <w:color w:val="002060"/>
                <w:sz w:val="30"/>
                <w:szCs w:val="30"/>
                <w:rtl/>
              </w:rPr>
              <w:t> </w:t>
            </w:r>
            <w:r>
              <w:rPr>
                <w:rFonts w:ascii="Arabic Typesetting" w:hAnsi="Arabic Typesetting" w:cs="Arabic Typesetting"/>
                <w:color w:val="002060"/>
                <w:sz w:val="30"/>
                <w:szCs w:val="30"/>
                <w:lang w:bidi="ar-EG"/>
              </w:rPr>
              <w:t>TIGAR</w:t>
            </w:r>
            <w:r>
              <w:rPr>
                <w:rFonts w:ascii="Arabic Typesetting" w:hAnsi="Arabic Typesetting" w:cs="Arabic Typesetting" w:hint="cs"/>
                <w:color w:val="002060"/>
                <w:sz w:val="30"/>
                <w:szCs w:val="30"/>
                <w:rtl/>
                <w:lang w:bidi="ar-EG"/>
              </w:rPr>
              <w:t xml:space="preserve"> بحلول نهاية 2013.</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C44A5D">
              <w:rPr>
                <w:rFonts w:ascii="Arabic Typesetting" w:hAnsi="Arabic Typesetting" w:cs="Arabic Typesetting" w:hint="cs"/>
                <w:b/>
                <w:sz w:val="30"/>
                <w:szCs w:val="30"/>
                <w:rtl/>
                <w:lang w:bidi="ar-EG"/>
              </w:rPr>
              <w:t>19 وسيطا موثوقا و40 صاحب حق</w:t>
            </w:r>
          </w:p>
        </w:tc>
        <w:tc>
          <w:tcPr>
            <w:tcW w:w="1234" w:type="dxa"/>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C44A5D">
              <w:rPr>
                <w:rFonts w:ascii="Arabic Typesetting" w:hAnsi="Arabic Typesetting" w:cs="Arabic Typesetting" w:hint="cs"/>
                <w:b/>
                <w:sz w:val="30"/>
                <w:szCs w:val="30"/>
                <w:rtl/>
                <w:lang w:bidi="ar-EG"/>
              </w:rPr>
              <w:t>24 و</w:t>
            </w:r>
            <w:r>
              <w:rPr>
                <w:rFonts w:ascii="Arabic Typesetting" w:hAnsi="Arabic Typesetting" w:cs="Arabic Typesetting" w:hint="cs"/>
                <w:b/>
                <w:sz w:val="30"/>
                <w:szCs w:val="30"/>
                <w:rtl/>
                <w:lang w:bidi="ar-EG"/>
              </w:rPr>
              <w:t>سيطا موثوقا و46 صاحب حق (</w:t>
            </w:r>
            <w:r w:rsidRPr="00C44A5D">
              <w:rPr>
                <w:rFonts w:ascii="Arabic Typesetting" w:hAnsi="Arabic Typesetting" w:cs="Arabic Typesetting" w:hint="cs"/>
                <w:b/>
                <w:sz w:val="30"/>
                <w:szCs w:val="30"/>
                <w:rtl/>
                <w:lang w:bidi="ar-EG"/>
              </w:rPr>
              <w:t>تراكمي)</w:t>
            </w:r>
          </w:p>
        </w:tc>
        <w:tc>
          <w:tcPr>
            <w:tcW w:w="2308" w:type="dxa"/>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 xml:space="preserve">تم نقل منصة أصحاب المصالح إلى </w:t>
            </w:r>
            <w:r w:rsidRPr="008F6042">
              <w:rPr>
                <w:rFonts w:ascii="Arabic Typesetting" w:hAnsi="Arabic Typesetting" w:cs="Arabic Typesetting"/>
                <w:b/>
                <w:sz w:val="30"/>
                <w:szCs w:val="30"/>
                <w:rtl/>
                <w:lang w:bidi="ar-EG"/>
              </w:rPr>
              <w:t>الاتحاد</w:t>
            </w:r>
            <w:r>
              <w:rPr>
                <w:rFonts w:ascii="Arabic Typesetting" w:hAnsi="Arabic Typesetting" w:cs="Arabic Typesetting"/>
                <w:b/>
                <w:sz w:val="30"/>
                <w:szCs w:val="30"/>
                <w:rtl/>
                <w:lang w:bidi="ar-EG"/>
              </w:rPr>
              <w:t xml:space="preserve"> من أجل توفير الكتب في أنساق مي</w:t>
            </w:r>
            <w:r w:rsidRPr="008F6042">
              <w:rPr>
                <w:rFonts w:ascii="Arabic Typesetting" w:hAnsi="Arabic Typesetting" w:cs="Arabic Typesetting"/>
                <w:b/>
                <w:sz w:val="30"/>
                <w:szCs w:val="30"/>
                <w:rtl/>
                <w:lang w:bidi="ar-EG"/>
              </w:rPr>
              <w:t>س</w:t>
            </w:r>
            <w:r>
              <w:rPr>
                <w:rFonts w:ascii="Arabic Typesetting" w:hAnsi="Arabic Typesetting" w:cs="Arabic Typesetting" w:hint="cs"/>
                <w:b/>
                <w:sz w:val="30"/>
                <w:szCs w:val="30"/>
                <w:rtl/>
                <w:lang w:bidi="ar-EG"/>
              </w:rPr>
              <w:t>ّ</w:t>
            </w:r>
            <w:r w:rsidRPr="008F6042">
              <w:rPr>
                <w:rFonts w:ascii="Arabic Typesetting" w:hAnsi="Arabic Typesetting" w:cs="Arabic Typesetting"/>
                <w:b/>
                <w:sz w:val="30"/>
                <w:szCs w:val="30"/>
                <w:rtl/>
                <w:lang w:bidi="ar-EG"/>
              </w:rPr>
              <w:t>رة</w:t>
            </w:r>
          </w:p>
        </w:tc>
        <w:tc>
          <w:tcPr>
            <w:tcW w:w="994" w:type="dxa"/>
            <w:tcMar>
              <w:top w:w="110" w:type="dxa"/>
            </w:tcMar>
          </w:tcPr>
          <w:p w:rsidR="00362339" w:rsidRPr="008F6042" w:rsidRDefault="00362339" w:rsidP="00631C2F">
            <w:pPr>
              <w:keepNext/>
              <w:bidi/>
              <w:spacing w:before="60" w:after="60" w:line="280" w:lineRule="exact"/>
              <w:rPr>
                <w:rFonts w:ascii="Arabic Typesetting" w:hAnsi="Arabic Typesetting" w:cs="Arabic Typesetting"/>
                <w:b/>
                <w:bCs/>
                <w:sz w:val="30"/>
                <w:szCs w:val="30"/>
                <w:rtl/>
                <w:lang w:bidi="ar-EG"/>
              </w:rPr>
            </w:pPr>
            <w:r w:rsidRPr="008F6042">
              <w:rPr>
                <w:rFonts w:ascii="Arabic Typesetting" w:hAnsi="Arabic Typesetting" w:cs="Arabic Typesetting" w:hint="cs"/>
                <w:b/>
                <w:bCs/>
                <w:sz w:val="30"/>
                <w:szCs w:val="30"/>
                <w:rtl/>
                <w:lang w:bidi="ar-EG"/>
              </w:rPr>
              <w:t>منقطع</w:t>
            </w:r>
          </w:p>
        </w:tc>
      </w:tr>
      <w:tr w:rsidR="00362339" w:rsidRPr="00FE3908" w:rsidTr="00631C2F">
        <w:trPr>
          <w:trHeight w:val="148"/>
        </w:trPr>
        <w:tc>
          <w:tcPr>
            <w:tcW w:w="2316" w:type="dxa"/>
            <w:gridSpan w:val="2"/>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sidRPr="008F6042">
              <w:rPr>
                <w:rFonts w:ascii="Arabic Typesetting" w:hAnsi="Arabic Typesetting" w:cs="Arabic Typesetting"/>
                <w:b/>
                <w:sz w:val="30"/>
                <w:szCs w:val="30"/>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2503" w:type="dxa"/>
            <w:tcBorders>
              <w:top w:val="nil"/>
              <w:bottom w:val="nil"/>
            </w:tcBorders>
            <w:shd w:val="clear" w:color="auto" w:fill="auto"/>
            <w:tcMar>
              <w:top w:w="110" w:type="dxa"/>
            </w:tcMar>
          </w:tcPr>
          <w:p w:rsidR="00362339" w:rsidRPr="008F6042" w:rsidRDefault="00362339" w:rsidP="00631C2F">
            <w:pPr>
              <w:bidi/>
              <w:spacing w:before="60" w:after="60" w:line="280" w:lineRule="exact"/>
              <w:rPr>
                <w:rFonts w:ascii="Arabic Typesetting" w:hAnsi="Arabic Typesetting" w:cs="Arabic Typesetting"/>
                <w:color w:val="002060"/>
                <w:sz w:val="30"/>
                <w:szCs w:val="30"/>
                <w:rtl/>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بحلول نهاية 2013، كان نحو 600 كتاب من الكتب المتاحة </w:t>
            </w:r>
            <w:proofErr w:type="spellStart"/>
            <w:r>
              <w:rPr>
                <w:rFonts w:ascii="Arabic Typesetting" w:hAnsi="Arabic Typesetting" w:cs="Arabic Typesetting" w:hint="cs"/>
                <w:b/>
                <w:color w:val="002060"/>
                <w:sz w:val="30"/>
                <w:szCs w:val="30"/>
                <w:rtl/>
                <w:lang w:bidi="ar-EG"/>
              </w:rPr>
              <w:t>بأنساق</w:t>
            </w:r>
            <w:proofErr w:type="spellEnd"/>
            <w:r>
              <w:rPr>
                <w:rFonts w:ascii="Arabic Typesetting" w:hAnsi="Arabic Typesetting" w:cs="Arabic Typesetting" w:hint="cs"/>
                <w:b/>
                <w:color w:val="002060"/>
                <w:sz w:val="30"/>
                <w:szCs w:val="30"/>
                <w:rtl/>
                <w:lang w:bidi="ar-EG"/>
              </w:rPr>
              <w:t xml:space="preserve"> ميسّرة قد نُزّل من قاعدة بيانات</w:t>
            </w:r>
            <w:r>
              <w:rPr>
                <w:rFonts w:ascii="Arabic Typesetting" w:hAnsi="Arabic Typesetting" w:cs="Arabic Typesetting" w:hint="eastAsia"/>
                <w:b/>
                <w:color w:val="002060"/>
                <w:sz w:val="30"/>
                <w:szCs w:val="30"/>
                <w:rtl/>
                <w:lang w:bidi="ar-EG"/>
              </w:rPr>
              <w:t> </w:t>
            </w:r>
            <w:r>
              <w:rPr>
                <w:rFonts w:ascii="Arabic Typesetting" w:hAnsi="Arabic Typesetting" w:cs="Arabic Typesetting"/>
                <w:color w:val="002060"/>
                <w:sz w:val="30"/>
                <w:szCs w:val="30"/>
                <w:lang w:bidi="ar-EG"/>
              </w:rPr>
              <w:t>TIGAR</w:t>
            </w:r>
            <w:r>
              <w:rPr>
                <w:rFonts w:ascii="Arabic Typesetting" w:hAnsi="Arabic Typesetting" w:cs="Arabic Typesetting" w:hint="cs"/>
                <w:color w:val="002060"/>
                <w:sz w:val="30"/>
                <w:szCs w:val="30"/>
                <w:rtl/>
              </w:rPr>
              <w:t xml:space="preserve"> في بلدان مختلفة.</w:t>
            </w:r>
          </w:p>
          <w:p w:rsidR="00362339" w:rsidRPr="00FE3908" w:rsidRDefault="00362339" w:rsidP="00631C2F">
            <w:pPr>
              <w:bidi/>
              <w:spacing w:before="60" w:after="60" w:line="280" w:lineRule="exact"/>
              <w:rPr>
                <w:rFonts w:ascii="Arabic Typesetting" w:hAnsi="Arabic Typesetting" w:cs="Arabic Typesetting"/>
                <w:b/>
                <w:sz w:val="30"/>
                <w:szCs w:val="30"/>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400</w:t>
            </w:r>
          </w:p>
        </w:tc>
        <w:tc>
          <w:tcPr>
            <w:tcW w:w="1234" w:type="dxa"/>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8F6042">
              <w:rPr>
                <w:rFonts w:ascii="Arabic Typesetting" w:hAnsi="Arabic Typesetting" w:cs="Arabic Typesetting" w:hint="cs"/>
                <w:b/>
                <w:sz w:val="30"/>
                <w:szCs w:val="30"/>
                <w:rtl/>
                <w:lang w:bidi="ar-EG"/>
              </w:rPr>
              <w:t>000</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1 (</w:t>
            </w:r>
            <w:r w:rsidRPr="008F6042">
              <w:rPr>
                <w:rFonts w:ascii="Arabic Typesetting" w:hAnsi="Arabic Typesetting" w:cs="Arabic Typesetting" w:hint="cs"/>
                <w:b/>
                <w:sz w:val="30"/>
                <w:szCs w:val="30"/>
                <w:rtl/>
                <w:lang w:bidi="ar-EG"/>
              </w:rPr>
              <w:t>تراكمي</w:t>
            </w:r>
            <w:r>
              <w:rPr>
                <w:rFonts w:ascii="Arabic Typesetting" w:hAnsi="Arabic Typesetting" w:cs="Arabic Typesetting" w:hint="cs"/>
                <w:b/>
                <w:sz w:val="30"/>
                <w:szCs w:val="30"/>
                <w:rtl/>
                <w:lang w:bidi="ar-EG"/>
              </w:rPr>
              <w:t>)</w:t>
            </w:r>
          </w:p>
        </w:tc>
        <w:tc>
          <w:tcPr>
            <w:tcW w:w="2308" w:type="dxa"/>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بحلول نهاية 2014، كان 500</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2 كتاب صوتي قد نُزّل من قبل المكتبات المشاركة، واستفاد حوالي 000 16 شخص من ذوي الإعاقات في قراءة المطبوعات بحلول نهاية 2014.</w:t>
            </w:r>
          </w:p>
        </w:tc>
        <w:tc>
          <w:tcPr>
            <w:tcW w:w="994" w:type="dxa"/>
            <w:tcMar>
              <w:top w:w="110" w:type="dxa"/>
            </w:tcMar>
          </w:tcPr>
          <w:p w:rsidR="00362339" w:rsidRPr="00AE384D" w:rsidRDefault="00362339" w:rsidP="00631C2F">
            <w:pPr>
              <w:keepNext/>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855"/>
        </w:trPr>
        <w:tc>
          <w:tcPr>
            <w:tcW w:w="2316" w:type="dxa"/>
            <w:gridSpan w:val="2"/>
            <w:tcBorders>
              <w:bottom w:val="single" w:sz="4" w:space="0" w:color="auto"/>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AE384D">
              <w:rPr>
                <w:rFonts w:ascii="Arabic Typesetting" w:hAnsi="Arabic Typesetting" w:cs="Arabic Typesetting" w:hint="cs"/>
                <w:b/>
                <w:sz w:val="30"/>
                <w:szCs w:val="30"/>
                <w:rtl/>
              </w:rPr>
              <w:t>النسبة المئوية للأفراد الراضين عن دعم بناء القدرات في مجال البنية التحتية لحق المؤلف</w:t>
            </w:r>
          </w:p>
        </w:tc>
        <w:tc>
          <w:tcPr>
            <w:tcW w:w="2503" w:type="dxa"/>
            <w:tcBorders>
              <w:top w:val="nil"/>
              <w:bottom w:val="single" w:sz="4" w:space="0" w:color="auto"/>
            </w:tcBorders>
            <w:shd w:val="clear" w:color="auto" w:fill="auto"/>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البيانات غير متاحة</w:t>
            </w:r>
          </w:p>
        </w:tc>
        <w:tc>
          <w:tcPr>
            <w:tcW w:w="1234" w:type="dxa"/>
            <w:tcBorders>
              <w:bottom w:val="single" w:sz="4" w:space="0" w:color="auto"/>
            </w:tcBorders>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60</w:t>
            </w:r>
            <w:r w:rsidRPr="00FE3908">
              <w:rPr>
                <w:rFonts w:ascii="Arabic Typesetting" w:hAnsi="Arabic Typesetting" w:cs="Arabic Typesetting"/>
                <w:b/>
                <w:sz w:val="30"/>
                <w:szCs w:val="30"/>
                <w:rtl/>
                <w:lang w:bidi="ar-EG"/>
              </w:rPr>
              <w:t xml:space="preserve">% </w:t>
            </w:r>
          </w:p>
        </w:tc>
        <w:tc>
          <w:tcPr>
            <w:tcW w:w="2308" w:type="dxa"/>
            <w:tcBorders>
              <w:bottom w:val="single" w:sz="4" w:space="0" w:color="auto"/>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100%</w:t>
            </w:r>
            <w:r>
              <w:rPr>
                <w:rFonts w:ascii="Arabic Typesetting" w:hAnsi="Arabic Typesetting" w:cs="Arabic Typesetting"/>
                <w:b/>
                <w:sz w:val="30"/>
                <w:szCs w:val="30"/>
                <w:rtl/>
                <w:lang w:bidi="ar-EG"/>
              </w:rPr>
              <w:t>.</w:t>
            </w:r>
          </w:p>
        </w:tc>
        <w:tc>
          <w:tcPr>
            <w:tcW w:w="994" w:type="dxa"/>
            <w:tcBorders>
              <w:bottom w:val="single" w:sz="4" w:space="0" w:color="auto"/>
            </w:tcBorders>
            <w:tcMar>
              <w:top w:w="110" w:type="dxa"/>
            </w:tcMar>
          </w:tcPr>
          <w:p w:rsidR="00362339" w:rsidRPr="00FE3908" w:rsidRDefault="00362339" w:rsidP="00631C2F">
            <w:pPr>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1870"/>
        </w:trPr>
        <w:tc>
          <w:tcPr>
            <w:tcW w:w="2316" w:type="dxa"/>
            <w:gridSpan w:val="2"/>
            <w:tcBorders>
              <w:bottom w:val="single" w:sz="4" w:space="0" w:color="auto"/>
            </w:tcBorders>
            <w:tcMar>
              <w:top w:w="110" w:type="dxa"/>
            </w:tcMar>
          </w:tcPr>
          <w:p w:rsidR="00362339" w:rsidRPr="00AE384D" w:rsidRDefault="00362339" w:rsidP="00631C2F">
            <w:pPr>
              <w:bidi/>
              <w:spacing w:before="60" w:after="60" w:line="280" w:lineRule="exact"/>
              <w:rPr>
                <w:rFonts w:ascii="Arabic Typesetting" w:hAnsi="Arabic Typesetting" w:cs="Arabic Typesetting"/>
                <w:b/>
                <w:sz w:val="30"/>
                <w:szCs w:val="30"/>
                <w:rtl/>
              </w:rPr>
            </w:pPr>
            <w:r w:rsidRPr="00AE384D">
              <w:rPr>
                <w:rFonts w:ascii="Arabic Typesetting" w:hAnsi="Arabic Typesetting" w:cs="Arabic Typesetting" w:hint="cs"/>
                <w:b/>
                <w:sz w:val="30"/>
                <w:szCs w:val="30"/>
                <w:rtl/>
                <w:lang w:bidi="ar-EG"/>
              </w:rPr>
              <w:lastRenderedPageBreak/>
              <w:t xml:space="preserve">عدد المؤسسات التي تستخدم البرنامج الحاسوبي </w:t>
            </w:r>
            <w:r w:rsidRPr="00AE384D">
              <w:rPr>
                <w:rFonts w:ascii="Arabic Typesetting" w:hAnsi="Arabic Typesetting" w:cs="Arabic Typesetting"/>
                <w:sz w:val="30"/>
                <w:szCs w:val="30"/>
              </w:rPr>
              <w:t>GDA</w:t>
            </w:r>
          </w:p>
        </w:tc>
        <w:tc>
          <w:tcPr>
            <w:tcW w:w="2503" w:type="dxa"/>
            <w:tcBorders>
              <w:top w:val="single" w:sz="4" w:space="0" w:color="auto"/>
              <w:bottom w:val="single" w:sz="4" w:space="0" w:color="auto"/>
            </w:tcBorders>
            <w:shd w:val="clear" w:color="auto" w:fill="auto"/>
            <w:tcMar>
              <w:top w:w="110" w:type="dxa"/>
            </w:tcMar>
          </w:tcPr>
          <w:p w:rsidR="00362339" w:rsidRPr="00AE384D" w:rsidRDefault="00362339" w:rsidP="00631C2F">
            <w:pPr>
              <w:bidi/>
              <w:spacing w:before="60" w:after="60" w:line="280" w:lineRule="exact"/>
              <w:rPr>
                <w:rFonts w:ascii="Arabic Typesetting" w:hAnsi="Arabic Typesetting" w:cs="Arabic Typesetting"/>
                <w:color w:val="002060"/>
                <w:sz w:val="30"/>
                <w:szCs w:val="30"/>
                <w:rtl/>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15</w:t>
            </w:r>
            <w:r>
              <w:rPr>
                <w:rStyle w:val="FootnoteReference"/>
                <w:b/>
                <w:color w:val="002060"/>
                <w:rtl/>
                <w:lang w:bidi="ar-EG"/>
              </w:rPr>
              <w:footnoteReference w:id="7"/>
            </w:r>
            <w:r>
              <w:rPr>
                <w:rFonts w:ascii="Arabic Typesetting" w:hAnsi="Arabic Typesetting" w:cs="Arabic Typesetting" w:hint="cs"/>
                <w:b/>
                <w:color w:val="002060"/>
                <w:sz w:val="30"/>
                <w:szCs w:val="30"/>
                <w:rtl/>
                <w:lang w:bidi="ar-EG"/>
              </w:rPr>
              <w:t xml:space="preserve"> مكتبا من مكاتب حق المؤلف تستخدم البرنامج الحاسوبي </w:t>
            </w:r>
            <w:r>
              <w:rPr>
                <w:rFonts w:ascii="Arabic Typesetting" w:hAnsi="Arabic Typesetting" w:cs="Arabic Typesetting"/>
                <w:color w:val="002060"/>
                <w:sz w:val="30"/>
                <w:szCs w:val="30"/>
                <w:lang w:bidi="ar-EG"/>
              </w:rPr>
              <w:t>GDA</w:t>
            </w:r>
            <w:r>
              <w:rPr>
                <w:rFonts w:ascii="Arabic Typesetting" w:hAnsi="Arabic Typesetting" w:cs="Arabic Typesetting" w:hint="cs"/>
                <w:color w:val="002060"/>
                <w:sz w:val="30"/>
                <w:szCs w:val="30"/>
                <w:rtl/>
              </w:rPr>
              <w:t xml:space="preserve"> (تراكمي)</w:t>
            </w:r>
          </w:p>
          <w:p w:rsidR="00362339" w:rsidRDefault="00362339" w:rsidP="00631C2F">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15</w:t>
            </w:r>
          </w:p>
        </w:tc>
        <w:tc>
          <w:tcPr>
            <w:tcW w:w="1234" w:type="dxa"/>
            <w:tcBorders>
              <w:bottom w:val="single" w:sz="4" w:space="0" w:color="auto"/>
            </w:tcBorders>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15</w:t>
            </w:r>
          </w:p>
        </w:tc>
        <w:tc>
          <w:tcPr>
            <w:tcW w:w="2308"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b/>
                <w:sz w:val="30"/>
                <w:szCs w:val="30"/>
                <w:rtl/>
                <w:lang w:bidi="ar-EG"/>
              </w:rPr>
              <w:t xml:space="preserve">16 مكتبا من مكاتب حق المؤلف تستخدم النظام الحاسوبي </w:t>
            </w:r>
            <w:r w:rsidRPr="00AE384D">
              <w:rPr>
                <w:rFonts w:ascii="Arabic Typesetting" w:hAnsi="Arabic Typesetting" w:cs="Arabic Typesetting"/>
                <w:sz w:val="30"/>
                <w:szCs w:val="30"/>
              </w:rPr>
              <w:t>GDA</w:t>
            </w:r>
            <w:r>
              <w:rPr>
                <w:rFonts w:ascii="Arabic Typesetting" w:hAnsi="Arabic Typesetting" w:cs="Arabic Typesetting" w:hint="cs"/>
                <w:sz w:val="30"/>
                <w:szCs w:val="30"/>
                <w:rtl/>
              </w:rPr>
              <w:t xml:space="preserve"> (تراكمي)</w:t>
            </w:r>
          </w:p>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sz w:val="30"/>
                <w:szCs w:val="30"/>
                <w:rtl/>
              </w:rPr>
              <w:t xml:space="preserve">من المتوقع أن توقف الويبو تدريجيا دعمها للنظام الحاسوبي </w:t>
            </w:r>
            <w:r w:rsidRPr="00AE384D">
              <w:rPr>
                <w:rFonts w:ascii="Arabic Typesetting" w:hAnsi="Arabic Typesetting" w:cs="Arabic Typesetting"/>
                <w:sz w:val="30"/>
                <w:szCs w:val="30"/>
              </w:rPr>
              <w:t>GDA</w:t>
            </w:r>
            <w:r>
              <w:rPr>
                <w:rFonts w:ascii="Arabic Typesetting" w:hAnsi="Arabic Typesetting" w:cs="Arabic Typesetting" w:hint="cs"/>
                <w:sz w:val="30"/>
                <w:szCs w:val="30"/>
                <w:rtl/>
              </w:rPr>
              <w:t xml:space="preserve"> بحلول نهاية 2015.</w:t>
            </w:r>
          </w:p>
        </w:tc>
        <w:tc>
          <w:tcPr>
            <w:tcW w:w="994"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333"/>
        </w:trPr>
        <w:tc>
          <w:tcPr>
            <w:tcW w:w="2316" w:type="dxa"/>
            <w:gridSpan w:val="2"/>
            <w:tcBorders>
              <w:bottom w:val="single" w:sz="4" w:space="0" w:color="auto"/>
            </w:tcBorders>
            <w:tcMar>
              <w:top w:w="110" w:type="dxa"/>
            </w:tcMar>
          </w:tcPr>
          <w:p w:rsidR="00362339" w:rsidRPr="00AE384D" w:rsidRDefault="00362339" w:rsidP="00631C2F">
            <w:pPr>
              <w:bidi/>
              <w:spacing w:before="60" w:after="60" w:line="280" w:lineRule="exact"/>
              <w:rPr>
                <w:rFonts w:ascii="Arabic Typesetting" w:hAnsi="Arabic Typesetting" w:cs="Arabic Typesetting"/>
                <w:b/>
                <w:sz w:val="30"/>
                <w:szCs w:val="30"/>
                <w:rtl/>
                <w:lang w:bidi="ar-EG"/>
              </w:rPr>
            </w:pPr>
            <w:r w:rsidRPr="002460C9">
              <w:rPr>
                <w:rFonts w:ascii="Arabic Typesetting" w:hAnsi="Arabic Typesetting" w:cs="Arabic Typesetting" w:hint="cs"/>
                <w:b/>
                <w:sz w:val="30"/>
                <w:szCs w:val="30"/>
                <w:rtl/>
                <w:lang w:bidi="ar-EG"/>
              </w:rPr>
              <w:t>استخدام قاعدة بيانات مراجع إدارة الويبو الجماعية</w:t>
            </w:r>
          </w:p>
        </w:tc>
        <w:tc>
          <w:tcPr>
            <w:tcW w:w="2503" w:type="dxa"/>
            <w:tcBorders>
              <w:top w:val="single" w:sz="4" w:space="0" w:color="auto"/>
              <w:bottom w:val="single" w:sz="4" w:space="0" w:color="auto"/>
            </w:tcBorders>
            <w:shd w:val="clear" w:color="auto" w:fill="auto"/>
            <w:tcMar>
              <w:top w:w="110" w:type="dxa"/>
            </w:tcMar>
          </w:tcPr>
          <w:p w:rsidR="00362339" w:rsidRPr="002460C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البيانات غير متاحة</w:t>
            </w:r>
          </w:p>
        </w:tc>
        <w:tc>
          <w:tcPr>
            <w:tcW w:w="1234" w:type="dxa"/>
            <w:tcBorders>
              <w:bottom w:val="single" w:sz="4" w:space="0" w:color="auto"/>
            </w:tcBorders>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 xml:space="preserve">100 مستخدم </w:t>
            </w:r>
          </w:p>
        </w:tc>
        <w:tc>
          <w:tcPr>
            <w:tcW w:w="2308"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600</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1 مستخدم</w:t>
            </w:r>
          </w:p>
        </w:tc>
        <w:tc>
          <w:tcPr>
            <w:tcW w:w="994"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1870"/>
        </w:trPr>
        <w:tc>
          <w:tcPr>
            <w:tcW w:w="2316" w:type="dxa"/>
            <w:gridSpan w:val="2"/>
            <w:tcBorders>
              <w:bottom w:val="single" w:sz="4" w:space="0" w:color="auto"/>
            </w:tcBorders>
            <w:tcMar>
              <w:top w:w="110" w:type="dxa"/>
            </w:tcMar>
          </w:tcPr>
          <w:p w:rsidR="00362339" w:rsidRPr="002460C9" w:rsidRDefault="00362339" w:rsidP="00631C2F">
            <w:pPr>
              <w:bidi/>
              <w:spacing w:before="60" w:after="60" w:line="280" w:lineRule="exact"/>
              <w:rPr>
                <w:rFonts w:ascii="Arabic Typesetting" w:hAnsi="Arabic Typesetting" w:cs="Arabic Typesetting"/>
                <w:b/>
                <w:sz w:val="30"/>
                <w:szCs w:val="30"/>
                <w:rtl/>
                <w:lang w:bidi="ar-EG"/>
              </w:rPr>
            </w:pPr>
            <w:r w:rsidRPr="002460C9">
              <w:rPr>
                <w:rFonts w:ascii="Arabic Typesetting" w:hAnsi="Arabic Typesetting" w:cs="Arabic Typesetting" w:hint="cs"/>
                <w:b/>
                <w:sz w:val="30"/>
                <w:szCs w:val="30"/>
                <w:rtl/>
                <w:lang w:bidi="ar-EG"/>
              </w:rPr>
              <w:t>عدد الصكوك القانونية والمبادئ التوجيهية والإعلانات عن مبادئ بخلاف المعاهدات التي وافق عليها، أو صدق عليها، أصحاب المصالح المعنيين في مجالات كالملكية الفكرية والريا</w:t>
            </w:r>
            <w:r>
              <w:rPr>
                <w:rFonts w:ascii="Arabic Typesetting" w:hAnsi="Arabic Typesetting" w:cs="Arabic Typesetting" w:hint="cs"/>
                <w:b/>
                <w:sz w:val="30"/>
                <w:szCs w:val="30"/>
                <w:rtl/>
                <w:lang w:bidi="ar-EG"/>
              </w:rPr>
              <w:t>ضة وحق المؤلف في البيئة الرقمية</w:t>
            </w:r>
          </w:p>
        </w:tc>
        <w:tc>
          <w:tcPr>
            <w:tcW w:w="2503" w:type="dxa"/>
            <w:tcBorders>
              <w:top w:val="single" w:sz="4" w:space="0" w:color="auto"/>
              <w:bottom w:val="single" w:sz="4" w:space="0" w:color="auto"/>
            </w:tcBorders>
            <w:shd w:val="clear" w:color="auto" w:fill="auto"/>
            <w:tcMar>
              <w:top w:w="110" w:type="dxa"/>
            </w:tcMar>
          </w:tcPr>
          <w:p w:rsidR="00362339"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w:t>
            </w:r>
          </w:p>
          <w:p w:rsidR="00362339" w:rsidRDefault="00362339" w:rsidP="00631C2F">
            <w:pPr>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واحد </w:t>
            </w:r>
            <w:r w:rsidRPr="005208F7">
              <w:rPr>
                <w:rFonts w:ascii="Arabic Typesetting" w:hAnsi="Arabic Typesetting" w:cs="Arabic Typesetting" w:hint="cs"/>
                <w:b/>
                <w:sz w:val="30"/>
                <w:szCs w:val="30"/>
                <w:rtl/>
                <w:lang w:bidi="ar-EG"/>
              </w:rPr>
              <w:t>(مراجعة الويبو للاعتبارات التعاقدية في القطاع السمعي البصري)</w:t>
            </w:r>
          </w:p>
        </w:tc>
        <w:tc>
          <w:tcPr>
            <w:tcW w:w="1234" w:type="dxa"/>
            <w:tcBorders>
              <w:bottom w:val="single" w:sz="4" w:space="0" w:color="auto"/>
            </w:tcBorders>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w:t>
            </w:r>
          </w:p>
        </w:tc>
        <w:tc>
          <w:tcPr>
            <w:tcW w:w="2308"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استُكمل مشروع المبادئ التوجيهية بشأن تقييم الوقع الاقتصادي والاجتماعي والثقافي لحق المؤلف على الاقتصاد في عام 2014 ودخل مرحلة تنفيذ تجريبية.</w:t>
            </w:r>
          </w:p>
        </w:tc>
        <w:tc>
          <w:tcPr>
            <w:tcW w:w="994"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537"/>
        </w:trPr>
        <w:tc>
          <w:tcPr>
            <w:tcW w:w="9355" w:type="dxa"/>
            <w:gridSpan w:val="6"/>
            <w:tcBorders>
              <w:top w:val="single" w:sz="4" w:space="0" w:color="auto"/>
              <w:bottom w:val="single" w:sz="4" w:space="0" w:color="auto"/>
            </w:tcBorders>
            <w:shd w:val="clear" w:color="auto" w:fill="CCFFFF"/>
            <w:tcMar>
              <w:top w:w="110" w:type="dxa"/>
            </w:tcMar>
            <w:vAlign w:val="center"/>
          </w:tcPr>
          <w:p w:rsidR="00362339" w:rsidRPr="00FE3908" w:rsidRDefault="00362339" w:rsidP="00631C2F">
            <w:pPr>
              <w:keepNext/>
              <w:bidi/>
              <w:spacing w:before="60" w:after="60" w:line="280" w:lineRule="exact"/>
              <w:ind w:left="1167" w:hanging="1167"/>
              <w:rPr>
                <w:rFonts w:ascii="Arabic Typesetting" w:hAnsi="Arabic Typesetting" w:cs="Arabic Typesetting"/>
                <w:b/>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4</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4</w:t>
            </w:r>
            <w:r w:rsidRPr="00835E09">
              <w:rPr>
                <w:rFonts w:ascii="Arabic Typesetting" w:hAnsi="Arabic Typesetting" w:cs="Arabic Typesetting" w:hint="cs"/>
                <w:sz w:val="30"/>
                <w:szCs w:val="30"/>
                <w:rtl/>
                <w:lang w:bidi="ar-EG"/>
              </w:rPr>
              <w:t xml:space="preserve"> </w:t>
            </w:r>
            <w:r w:rsidRPr="0001758A">
              <w:rPr>
                <w:rFonts w:ascii="Arabic Typesetting" w:hAnsi="Arabic Typesetting" w:cs="Arabic Typesetting"/>
                <w:b/>
                <w:sz w:val="30"/>
                <w:szCs w:val="30"/>
                <w:shd w:val="clear" w:color="auto" w:fill="CCFFFF"/>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r>
      <w:tr w:rsidR="00362339" w:rsidRPr="00FE3908" w:rsidTr="00631C2F">
        <w:trPr>
          <w:trHeight w:val="148"/>
        </w:trPr>
        <w:tc>
          <w:tcPr>
            <w:tcW w:w="2316" w:type="dxa"/>
            <w:gridSpan w:val="2"/>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234" w:type="dxa"/>
            <w:tcBorders>
              <w:top w:val="single" w:sz="4" w:space="0" w:color="auto"/>
            </w:tcBorders>
            <w:vAlign w:val="center"/>
          </w:tcPr>
          <w:p w:rsidR="00362339" w:rsidRPr="00FE3908" w:rsidRDefault="00362339" w:rsidP="00631C2F">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08"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994"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362339" w:rsidRPr="00FE3908" w:rsidTr="00631C2F">
        <w:trPr>
          <w:trHeight w:val="148"/>
        </w:trPr>
        <w:tc>
          <w:tcPr>
            <w:tcW w:w="2316" w:type="dxa"/>
            <w:gridSpan w:val="2"/>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sidRPr="00386D53">
              <w:rPr>
                <w:rFonts w:ascii="Arabic Typesetting" w:hAnsi="Arabic Typesetting" w:cs="Arabic Typesetting"/>
                <w:b/>
                <w:sz w:val="30"/>
                <w:szCs w:val="30"/>
                <w:rtl/>
                <w:lang w:bidi="ar-EG"/>
              </w:rPr>
              <w:t xml:space="preserve">عدد الحكومات ومنظمات الإدارة الجماعية الموقعة على اتفاقية مع الويبو بشأن إعادة هندسة البرنامج الحاسوبي </w:t>
            </w:r>
            <w:r w:rsidRPr="00386D53">
              <w:rPr>
                <w:rFonts w:ascii="Arabic Typesetting" w:hAnsi="Arabic Typesetting" w:cs="Arabic Typesetting"/>
                <w:sz w:val="30"/>
                <w:szCs w:val="30"/>
                <w:rtl/>
                <w:lang w:bidi="ar-EG"/>
              </w:rPr>
              <w:t>(</w:t>
            </w:r>
            <w:r w:rsidRPr="00386D53">
              <w:rPr>
                <w:rFonts w:ascii="Arabic Typesetting" w:hAnsi="Arabic Typesetting" w:cs="Arabic Typesetting"/>
                <w:sz w:val="30"/>
                <w:szCs w:val="30"/>
                <w:lang w:bidi="ar-EG"/>
              </w:rPr>
              <w:t>WIPOCOS</w:t>
            </w:r>
            <w:r w:rsidRPr="00386D53">
              <w:rPr>
                <w:rFonts w:ascii="Arabic Typesetting" w:hAnsi="Arabic Typesetting" w:cs="Arabic Typesetting"/>
                <w:sz w:val="30"/>
                <w:szCs w:val="30"/>
                <w:rtl/>
                <w:lang w:bidi="ar-EG"/>
              </w:rPr>
              <w:t>)</w:t>
            </w:r>
          </w:p>
        </w:tc>
        <w:tc>
          <w:tcPr>
            <w:tcW w:w="2503" w:type="dxa"/>
            <w:tcBorders>
              <w:top w:val="nil"/>
              <w:bottom w:val="nil"/>
            </w:tcBorders>
            <w:shd w:val="clear" w:color="auto" w:fill="auto"/>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لم تبدأ بعد</w:t>
            </w:r>
          </w:p>
        </w:tc>
        <w:tc>
          <w:tcPr>
            <w:tcW w:w="1234" w:type="dxa"/>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386D53">
              <w:rPr>
                <w:rFonts w:ascii="Arabic Typesetting" w:hAnsi="Arabic Typesetting" w:cs="Arabic Typesetting" w:hint="cs"/>
                <w:b/>
                <w:sz w:val="30"/>
                <w:szCs w:val="30"/>
                <w:rtl/>
                <w:lang w:bidi="ar-EG"/>
              </w:rPr>
              <w:t>أربع حكومات وخمس منظمات غير حكومية</w:t>
            </w:r>
          </w:p>
        </w:tc>
        <w:tc>
          <w:tcPr>
            <w:tcW w:w="2308" w:type="dxa"/>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7 حكومات (</w:t>
            </w:r>
            <w:r w:rsidRPr="00386D53">
              <w:rPr>
                <w:rFonts w:ascii="Arabic Typesetting" w:hAnsi="Arabic Typesetting" w:cs="Arabic Typesetting"/>
                <w:b/>
                <w:sz w:val="30"/>
                <w:szCs w:val="30"/>
                <w:rtl/>
                <w:lang w:bidi="ar-EG"/>
              </w:rPr>
              <w:t>تشاد٬ جمهورية الكونغو الديمقراطية٬ ماليزيا٬ مالي٬ نيبال٬ الفلبين٬ أوغندا</w:t>
            </w:r>
            <w:r>
              <w:rPr>
                <w:rFonts w:ascii="Arabic Typesetting" w:hAnsi="Arabic Typesetting" w:cs="Arabic Typesetting" w:hint="cs"/>
                <w:b/>
                <w:sz w:val="30"/>
                <w:szCs w:val="30"/>
                <w:rtl/>
                <w:lang w:bidi="ar-EG"/>
              </w:rPr>
              <w:t>) و43 منظمة للإدارة الجماعية</w:t>
            </w:r>
            <w:r w:rsidRPr="00FE3908">
              <w:rPr>
                <w:rFonts w:ascii="Arabic Typesetting" w:hAnsi="Arabic Typesetting" w:cs="Arabic Typesetting"/>
                <w:b/>
                <w:sz w:val="30"/>
                <w:szCs w:val="30"/>
                <w:rtl/>
                <w:lang w:bidi="ar-EG"/>
              </w:rPr>
              <w:t>.</w:t>
            </w:r>
          </w:p>
        </w:tc>
        <w:tc>
          <w:tcPr>
            <w:tcW w:w="994" w:type="dxa"/>
            <w:tcMar>
              <w:top w:w="110" w:type="dxa"/>
            </w:tcMar>
          </w:tcPr>
          <w:p w:rsidR="00362339" w:rsidRPr="00386D53" w:rsidRDefault="00362339" w:rsidP="00631C2F">
            <w:pPr>
              <w:bidi/>
              <w:spacing w:before="60" w:after="60" w:line="28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148"/>
        </w:trPr>
        <w:tc>
          <w:tcPr>
            <w:tcW w:w="2316" w:type="dxa"/>
            <w:gridSpan w:val="2"/>
            <w:tcBorders>
              <w:bottom w:val="single" w:sz="4" w:space="0" w:color="auto"/>
            </w:tcBorders>
            <w:tcMar>
              <w:top w:w="110" w:type="dxa"/>
            </w:tcMar>
          </w:tcPr>
          <w:p w:rsidR="00362339" w:rsidRPr="00386D53" w:rsidRDefault="00362339" w:rsidP="00631C2F">
            <w:pPr>
              <w:bidi/>
              <w:spacing w:before="60" w:after="60" w:line="280" w:lineRule="exact"/>
              <w:rPr>
                <w:rFonts w:ascii="Arabic Typesetting" w:hAnsi="Arabic Typesetting" w:cs="Arabic Typesetting"/>
                <w:b/>
                <w:sz w:val="30"/>
                <w:szCs w:val="30"/>
                <w:rtl/>
                <w:lang w:bidi="ar-EG"/>
              </w:rPr>
            </w:pPr>
            <w:r w:rsidRPr="00386D53">
              <w:rPr>
                <w:rFonts w:ascii="Arabic Typesetting" w:hAnsi="Arabic Typesetting" w:cs="Arabic Typesetting" w:hint="cs"/>
                <w:b/>
                <w:sz w:val="30"/>
                <w:szCs w:val="30"/>
                <w:rtl/>
                <w:lang w:bidi="ar-EG"/>
              </w:rPr>
              <w:t xml:space="preserve">عدد منظمات الإدارة الجماعية في البلدان النامية والبلدان الأقل نموا </w:t>
            </w:r>
            <w:r>
              <w:rPr>
                <w:rFonts w:ascii="Arabic Typesetting" w:hAnsi="Arabic Typesetting" w:cs="Arabic Typesetting" w:hint="cs"/>
                <w:b/>
                <w:sz w:val="30"/>
                <w:szCs w:val="30"/>
                <w:rtl/>
                <w:lang w:bidi="ar-EG"/>
              </w:rPr>
              <w:t>التي شاركت في شبكات إقليمية وعالمية تسهّلها الويبو</w:t>
            </w:r>
          </w:p>
        </w:tc>
        <w:tc>
          <w:tcPr>
            <w:tcW w:w="2503" w:type="dxa"/>
            <w:tcBorders>
              <w:top w:val="nil"/>
              <w:bottom w:val="single" w:sz="4" w:space="0" w:color="auto"/>
            </w:tcBorders>
            <w:shd w:val="clear" w:color="auto" w:fill="auto"/>
            <w:tcMar>
              <w:top w:w="110" w:type="dxa"/>
            </w:tcMar>
          </w:tcPr>
          <w:p w:rsidR="00362339" w:rsidRPr="00386D53"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صفر</w:t>
            </w:r>
          </w:p>
        </w:tc>
        <w:tc>
          <w:tcPr>
            <w:tcW w:w="1234" w:type="dxa"/>
            <w:tcBorders>
              <w:bottom w:val="single" w:sz="4" w:space="0" w:color="auto"/>
            </w:tcBorders>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10</w:t>
            </w:r>
          </w:p>
        </w:tc>
        <w:tc>
          <w:tcPr>
            <w:tcW w:w="2308" w:type="dxa"/>
            <w:tcBorders>
              <w:bottom w:val="single" w:sz="4" w:space="0" w:color="auto"/>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13</w:t>
            </w:r>
          </w:p>
        </w:tc>
        <w:tc>
          <w:tcPr>
            <w:tcW w:w="994" w:type="dxa"/>
            <w:tcBorders>
              <w:bottom w:val="single" w:sz="4" w:space="0" w:color="auto"/>
            </w:tcBorders>
            <w:tcMar>
              <w:top w:w="110" w:type="dxa"/>
            </w:tcMar>
          </w:tcPr>
          <w:p w:rsidR="00362339" w:rsidRPr="00386D53" w:rsidRDefault="00362339" w:rsidP="00631C2F">
            <w:pPr>
              <w:bidi/>
              <w:spacing w:before="60" w:after="60" w:line="280" w:lineRule="exact"/>
              <w:rPr>
                <w:rFonts w:ascii="Arabic Typesetting" w:hAnsi="Arabic Typesetting" w:cs="Arabic Typesetting"/>
                <w:b/>
                <w:bCs/>
                <w:color w:val="00B050"/>
                <w:sz w:val="30"/>
                <w:szCs w:val="30"/>
                <w:rtl/>
                <w:lang w:bidi="ar-EG"/>
              </w:rPr>
            </w:pPr>
            <w:r>
              <w:rPr>
                <w:rFonts w:ascii="Arabic Typesetting" w:hAnsi="Arabic Typesetting" w:cs="Arabic Typesetting" w:hint="cs"/>
                <w:b/>
                <w:bCs/>
                <w:color w:val="00B050"/>
                <w:sz w:val="30"/>
                <w:szCs w:val="30"/>
                <w:rtl/>
                <w:lang w:bidi="ar-EG"/>
              </w:rPr>
              <w:t>ثابت</w:t>
            </w:r>
          </w:p>
        </w:tc>
      </w:tr>
      <w:tr w:rsidR="00362339" w:rsidRPr="00FE3908" w:rsidTr="00631C2F">
        <w:trPr>
          <w:trHeight w:val="148"/>
        </w:trPr>
        <w:tc>
          <w:tcPr>
            <w:tcW w:w="2316" w:type="dxa"/>
            <w:gridSpan w:val="2"/>
            <w:tcBorders>
              <w:bottom w:val="single" w:sz="4" w:space="0" w:color="auto"/>
            </w:tcBorders>
            <w:tcMar>
              <w:top w:w="110" w:type="dxa"/>
            </w:tcMar>
          </w:tcPr>
          <w:p w:rsidR="00362339" w:rsidRPr="00386D53" w:rsidRDefault="00362339" w:rsidP="00631C2F">
            <w:pPr>
              <w:bidi/>
              <w:spacing w:before="60" w:after="60" w:line="280" w:lineRule="exact"/>
              <w:rPr>
                <w:rFonts w:ascii="Arabic Typesetting" w:hAnsi="Arabic Typesetting" w:cs="Arabic Typesetting"/>
                <w:b/>
                <w:sz w:val="30"/>
                <w:szCs w:val="30"/>
                <w:rtl/>
                <w:lang w:bidi="ar-EG"/>
              </w:rPr>
            </w:pPr>
            <w:r w:rsidRPr="00386D53">
              <w:rPr>
                <w:rFonts w:ascii="Arabic Typesetting" w:hAnsi="Arabic Typesetting" w:cs="Arabic Typesetting" w:hint="cs"/>
                <w:b/>
                <w:sz w:val="30"/>
                <w:szCs w:val="30"/>
                <w:rtl/>
                <w:lang w:bidi="ar-EG"/>
              </w:rPr>
              <w:t>النسبة المئوية للحكومات التي تقدم تقارير إيجابية عن تعزيز فعالية (</w:t>
            </w:r>
            <w:proofErr w:type="spellStart"/>
            <w:r w:rsidRPr="00386D53">
              <w:rPr>
                <w:rFonts w:ascii="Arabic Typesetting" w:hAnsi="Arabic Typesetting" w:cs="Arabic Typesetting" w:hint="cs"/>
                <w:b/>
                <w:sz w:val="30"/>
                <w:szCs w:val="30"/>
                <w:rtl/>
                <w:lang w:bidi="ar-EG"/>
              </w:rPr>
              <w:t>وحوكمة</w:t>
            </w:r>
            <w:proofErr w:type="spellEnd"/>
            <w:r w:rsidRPr="00386D53">
              <w:rPr>
                <w:rFonts w:ascii="Arabic Typesetting" w:hAnsi="Arabic Typesetting" w:cs="Arabic Typesetting" w:hint="cs"/>
                <w:b/>
                <w:sz w:val="30"/>
                <w:szCs w:val="30"/>
                <w:rtl/>
                <w:lang w:bidi="ar-EG"/>
              </w:rPr>
              <w:t>) مكاتب حق المؤلف وغيرها من مؤسسات حق المؤلف في البلد</w:t>
            </w:r>
          </w:p>
        </w:tc>
        <w:tc>
          <w:tcPr>
            <w:tcW w:w="2503" w:type="dxa"/>
            <w:tcBorders>
              <w:top w:val="nil"/>
              <w:bottom w:val="single" w:sz="4" w:space="0" w:color="auto"/>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أكثر من 70% من الحكومات التي تلقت المساعدة قدمت تقارير إيجابية عن تعزيز فعالية </w:t>
            </w:r>
            <w:proofErr w:type="spellStart"/>
            <w:r>
              <w:rPr>
                <w:rFonts w:ascii="Arabic Typesetting" w:hAnsi="Arabic Typesetting" w:cs="Arabic Typesetting" w:hint="cs"/>
                <w:b/>
                <w:color w:val="002060"/>
                <w:sz w:val="30"/>
                <w:szCs w:val="30"/>
                <w:rtl/>
                <w:lang w:bidi="ar-EG"/>
              </w:rPr>
              <w:t>وحوكمة</w:t>
            </w:r>
            <w:proofErr w:type="spellEnd"/>
            <w:r>
              <w:rPr>
                <w:rFonts w:ascii="Arabic Typesetting" w:hAnsi="Arabic Typesetting" w:cs="Arabic Typesetting" w:hint="cs"/>
                <w:b/>
                <w:color w:val="002060"/>
                <w:sz w:val="30"/>
                <w:szCs w:val="30"/>
                <w:rtl/>
                <w:lang w:bidi="ar-EG"/>
              </w:rPr>
              <w:t xml:space="preserve"> المؤسسات ذات الصلة في البلد بعد التدريب</w:t>
            </w:r>
          </w:p>
          <w:p w:rsidR="00362339" w:rsidRDefault="00362339" w:rsidP="00631C2F">
            <w:pPr>
              <w:bidi/>
              <w:spacing w:before="60" w:after="60" w:line="280" w:lineRule="exact"/>
              <w:rPr>
                <w:rFonts w:ascii="Arabic Typesetting" w:hAnsi="Arabic Typesetting" w:cs="Arabic Typesetting"/>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B738BB">
              <w:rPr>
                <w:rFonts w:ascii="Arabic Typesetting" w:hAnsi="Arabic Typesetting" w:cs="Arabic Typesetting" w:hint="cs"/>
                <w:b/>
                <w:sz w:val="30"/>
                <w:szCs w:val="30"/>
                <w:rtl/>
                <w:lang w:bidi="ar-EG"/>
              </w:rPr>
              <w:t>نسبة الرضا 80%</w:t>
            </w:r>
          </w:p>
        </w:tc>
        <w:tc>
          <w:tcPr>
            <w:tcW w:w="1234" w:type="dxa"/>
            <w:tcBorders>
              <w:bottom w:val="single" w:sz="4" w:space="0" w:color="auto"/>
            </w:tcBorders>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80% من البلدان التي تلقت المساعدة التقنية</w:t>
            </w:r>
          </w:p>
        </w:tc>
        <w:tc>
          <w:tcPr>
            <w:tcW w:w="2308"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أكثر من 80%</w:t>
            </w:r>
          </w:p>
        </w:tc>
        <w:tc>
          <w:tcPr>
            <w:tcW w:w="994" w:type="dxa"/>
            <w:tcBorders>
              <w:bottom w:val="single" w:sz="4" w:space="0" w:color="auto"/>
            </w:tcBorders>
            <w:tcMar>
              <w:top w:w="110" w:type="dxa"/>
            </w:tcMar>
          </w:tcPr>
          <w:p w:rsidR="00362339" w:rsidRDefault="00362339" w:rsidP="00631C2F">
            <w:pPr>
              <w:bidi/>
              <w:spacing w:before="60" w:after="60" w:line="280" w:lineRule="exact"/>
              <w:rPr>
                <w:rFonts w:ascii="Arabic Typesetting" w:hAnsi="Arabic Typesetting" w:cs="Arabic Typesetting"/>
                <w:b/>
                <w:bCs/>
                <w:color w:val="00B050"/>
                <w:sz w:val="30"/>
                <w:szCs w:val="30"/>
                <w:rtl/>
                <w:lang w:bidi="ar-EG"/>
              </w:rPr>
            </w:pPr>
            <w:r>
              <w:rPr>
                <w:rFonts w:ascii="Arabic Typesetting" w:hAnsi="Arabic Typesetting" w:cs="Arabic Typesetting" w:hint="cs"/>
                <w:b/>
                <w:bCs/>
                <w:color w:val="00B050"/>
                <w:sz w:val="30"/>
                <w:szCs w:val="30"/>
                <w:rtl/>
                <w:lang w:bidi="ar-EG"/>
              </w:rPr>
              <w:t>ثابت</w:t>
            </w:r>
          </w:p>
        </w:tc>
      </w:tr>
      <w:tr w:rsidR="00362339" w:rsidRPr="00FE3908" w:rsidTr="00631C2F">
        <w:trPr>
          <w:trHeight w:val="148"/>
        </w:trPr>
        <w:tc>
          <w:tcPr>
            <w:tcW w:w="9355" w:type="dxa"/>
            <w:gridSpan w:val="6"/>
            <w:tcBorders>
              <w:top w:val="single" w:sz="4" w:space="0" w:color="auto"/>
              <w:bottom w:val="single" w:sz="4" w:space="0" w:color="auto"/>
            </w:tcBorders>
            <w:shd w:val="clear" w:color="auto" w:fill="CCFFFF"/>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lastRenderedPageBreak/>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5</w:t>
            </w:r>
            <w:r w:rsidRPr="00835E09">
              <w:rPr>
                <w:rFonts w:ascii="Arabic Typesetting" w:hAnsi="Arabic Typesetting" w:cs="Arabic Typesetting" w:hint="cs"/>
                <w:sz w:val="30"/>
                <w:szCs w:val="30"/>
                <w:rtl/>
                <w:lang w:bidi="ar-EG"/>
              </w:rPr>
              <w:t xml:space="preserve"> </w:t>
            </w:r>
            <w:r w:rsidRPr="00B738BB">
              <w:rPr>
                <w:rFonts w:ascii="Arabic Typesetting" w:hAnsi="Arabic Typesetting" w:cs="Arabic Typesetting"/>
                <w:b/>
                <w:sz w:val="30"/>
                <w:szCs w:val="30"/>
                <w:shd w:val="clear" w:color="auto" w:fill="CCFFFF"/>
                <w:rtl/>
                <w:lang w:bidi="ar-EG"/>
              </w:rPr>
              <w:t>استخدام تحليلات الويبو الاقتصادية في صياغة السياسات العامة على نطاق أوسع ونحو أفضل</w:t>
            </w:r>
          </w:p>
        </w:tc>
      </w:tr>
      <w:tr w:rsidR="00362339" w:rsidRPr="00FE3908" w:rsidTr="00631C2F">
        <w:trPr>
          <w:trHeight w:val="148"/>
        </w:trPr>
        <w:tc>
          <w:tcPr>
            <w:tcW w:w="2316" w:type="dxa"/>
            <w:gridSpan w:val="2"/>
            <w:tcBorders>
              <w:top w:val="single" w:sz="4" w:space="0" w:color="auto"/>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234" w:type="dxa"/>
            <w:tcBorders>
              <w:top w:val="single" w:sz="4" w:space="0" w:color="auto"/>
              <w:bottom w:val="nil"/>
            </w:tcBorders>
            <w:vAlign w:val="center"/>
          </w:tcPr>
          <w:p w:rsidR="00362339" w:rsidRPr="00FE3908" w:rsidRDefault="00362339" w:rsidP="00631C2F">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08" w:type="dxa"/>
            <w:tcBorders>
              <w:top w:val="single" w:sz="4" w:space="0" w:color="auto"/>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994" w:type="dxa"/>
            <w:tcBorders>
              <w:top w:val="single" w:sz="4" w:space="0" w:color="auto"/>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362339" w:rsidRPr="00FE3908" w:rsidTr="00631C2F">
        <w:trPr>
          <w:trHeight w:val="148"/>
        </w:trPr>
        <w:tc>
          <w:tcPr>
            <w:tcW w:w="2316" w:type="dxa"/>
            <w:gridSpan w:val="2"/>
            <w:tcBorders>
              <w:top w:val="nil"/>
              <w:bottom w:val="nil"/>
            </w:tcBorders>
            <w:tcMar>
              <w:top w:w="110" w:type="dxa"/>
            </w:tcMar>
          </w:tcPr>
          <w:p w:rsidR="00362339" w:rsidRPr="00467E02" w:rsidRDefault="00362339" w:rsidP="00631C2F">
            <w:pPr>
              <w:bidi/>
              <w:spacing w:before="60" w:after="60" w:line="280" w:lineRule="exact"/>
              <w:rPr>
                <w:rFonts w:ascii="Arabic Typesetting" w:hAnsi="Arabic Typesetting" w:cs="Arabic Typesetting"/>
                <w:b/>
                <w:sz w:val="30"/>
                <w:szCs w:val="30"/>
                <w:rtl/>
                <w:lang w:bidi="ar-EG"/>
              </w:rPr>
            </w:pPr>
            <w:r w:rsidRPr="00B738BB">
              <w:rPr>
                <w:rFonts w:ascii="Arabic Typesetting" w:hAnsi="Arabic Typesetting" w:cs="Arabic Typesetting" w:hint="cs"/>
                <w:b/>
                <w:sz w:val="30"/>
                <w:szCs w:val="30"/>
                <w:rtl/>
                <w:lang w:bidi="ar-EG"/>
              </w:rPr>
              <w:t>استخدام الحكومات والمنظمات غير الحكومية لدراسات الويبو الاقتصادية عن حق المؤلف في صنع القرارات</w:t>
            </w:r>
          </w:p>
        </w:tc>
        <w:tc>
          <w:tcPr>
            <w:tcW w:w="2503" w:type="dxa"/>
            <w:tcBorders>
              <w:top w:val="nil"/>
              <w:bottom w:val="nil"/>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Pr>
                <w:rFonts w:ascii="Arabic Typesetting" w:hAnsi="Arabic Typesetting" w:cs="Arabic Typesetting" w:hint="cs"/>
                <w:b/>
                <w:color w:val="002060"/>
                <w:sz w:val="30"/>
                <w:szCs w:val="30"/>
                <w:rtl/>
                <w:lang w:bidi="ar-EG"/>
              </w:rPr>
              <w:t xml:space="preserve"> 10 بلدان في 2012/13: </w:t>
            </w:r>
            <w:r w:rsidRPr="00B738BB">
              <w:rPr>
                <w:rFonts w:ascii="Arabic Typesetting" w:hAnsi="Arabic Typesetting" w:cs="Arabic Typesetting"/>
                <w:b/>
                <w:color w:val="002060"/>
                <w:sz w:val="30"/>
                <w:szCs w:val="30"/>
                <w:rtl/>
                <w:lang w:bidi="ar-EG"/>
              </w:rPr>
              <w:t>بلغاريا٬ الصين٬ كولومبيا٬ كرواتيا٬ جامايكا٬ كينيا٬ ماليزيا٬ جمهورية تنزانيا المتحدة٬ تايلند٬ ترينيداد وتوباغو</w:t>
            </w: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B738BB">
              <w:rPr>
                <w:rFonts w:ascii="Arabic Typesetting" w:hAnsi="Arabic Typesetting" w:cs="Arabic Typesetting" w:hint="cs"/>
                <w:b/>
                <w:sz w:val="30"/>
                <w:szCs w:val="30"/>
                <w:rtl/>
                <w:lang w:bidi="ar-EG"/>
              </w:rPr>
              <w:t>استخدام ثماني حكومات أو منظمات غير حكومية لدراسات الويبو</w:t>
            </w:r>
          </w:p>
        </w:tc>
        <w:tc>
          <w:tcPr>
            <w:tcW w:w="1234" w:type="dxa"/>
            <w:tcBorders>
              <w:top w:val="nil"/>
              <w:bottom w:val="nil"/>
            </w:tcBorders>
          </w:tcPr>
          <w:p w:rsidR="00362339" w:rsidRPr="00467E02" w:rsidRDefault="00362339" w:rsidP="00631C2F">
            <w:pPr>
              <w:keepNext/>
              <w:bidi/>
              <w:spacing w:before="60" w:after="60" w:line="280" w:lineRule="exact"/>
              <w:rPr>
                <w:rFonts w:ascii="Arabic Typesetting" w:hAnsi="Arabic Typesetting" w:cs="Arabic Typesetting"/>
                <w:b/>
                <w:sz w:val="30"/>
                <w:szCs w:val="30"/>
                <w:rtl/>
                <w:lang w:bidi="ar-EG"/>
              </w:rPr>
            </w:pPr>
            <w:r w:rsidRPr="00B738BB">
              <w:rPr>
                <w:rFonts w:ascii="Arabic Typesetting" w:hAnsi="Arabic Typesetting" w:cs="Arabic Typesetting" w:hint="cs"/>
                <w:b/>
                <w:sz w:val="30"/>
                <w:szCs w:val="30"/>
                <w:rtl/>
                <w:lang w:bidi="ar-EG"/>
              </w:rPr>
              <w:t>استخدام 12 حكومة أو منظمة غير حكومية لدراسات الويبو (تراكمي)</w:t>
            </w:r>
          </w:p>
        </w:tc>
        <w:tc>
          <w:tcPr>
            <w:tcW w:w="2308" w:type="dxa"/>
            <w:tcBorders>
              <w:top w:val="nil"/>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استخدام 8 بلدان إضافية (</w:t>
            </w:r>
            <w:r w:rsidRPr="00B738BB">
              <w:rPr>
                <w:rFonts w:ascii="Arabic Typesetting" w:hAnsi="Arabic Typesetting" w:cs="Arabic Typesetting"/>
                <w:b/>
                <w:sz w:val="30"/>
                <w:szCs w:val="30"/>
                <w:rtl/>
                <w:lang w:bidi="ar-EG"/>
              </w:rPr>
              <w:t>فنلندا٬ لاتفيا٬ ليتوانيا٬ ملاوي٬ هولندا٬ جمهورية كوريا٬ صربيا٬ الولايات المتحدة الأمريكية</w:t>
            </w:r>
            <w:r>
              <w:rPr>
                <w:rFonts w:ascii="Arabic Typesetting" w:hAnsi="Arabic Typesetting" w:cs="Arabic Typesetting" w:hint="cs"/>
                <w:b/>
                <w:sz w:val="30"/>
                <w:szCs w:val="30"/>
                <w:rtl/>
                <w:lang w:bidi="ar-EG"/>
              </w:rPr>
              <w:t xml:space="preserve">) </w:t>
            </w:r>
            <w:r w:rsidRPr="00B738BB">
              <w:rPr>
                <w:rFonts w:ascii="Arabic Typesetting" w:hAnsi="Arabic Typesetting" w:cs="Arabic Typesetting" w:hint="cs"/>
                <w:b/>
                <w:sz w:val="30"/>
                <w:szCs w:val="30"/>
                <w:rtl/>
                <w:lang w:bidi="ar-EG"/>
              </w:rPr>
              <w:t>لدراسات الويبو</w:t>
            </w: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17 بلدا (تراكمي)</w:t>
            </w:r>
          </w:p>
        </w:tc>
        <w:tc>
          <w:tcPr>
            <w:tcW w:w="994" w:type="dxa"/>
            <w:tcBorders>
              <w:top w:val="nil"/>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color w:val="00B050"/>
                <w:sz w:val="30"/>
                <w:szCs w:val="30"/>
                <w:rtl/>
                <w:lang w:bidi="ar-EG"/>
              </w:rPr>
            </w:pPr>
            <w:r>
              <w:rPr>
                <w:rFonts w:ascii="Arabic Typesetting" w:hAnsi="Arabic Typesetting" w:cs="Arabic Typesetting" w:hint="cs"/>
                <w:b/>
                <w:bCs/>
                <w:color w:val="00B050"/>
                <w:sz w:val="30"/>
                <w:szCs w:val="30"/>
                <w:rtl/>
                <w:lang w:bidi="ar-EG"/>
              </w:rPr>
              <w:t>ثابت</w:t>
            </w:r>
          </w:p>
        </w:tc>
      </w:tr>
      <w:tr w:rsidR="00362339" w:rsidRPr="00FE3908" w:rsidTr="00631C2F">
        <w:trPr>
          <w:trHeight w:val="148"/>
        </w:trPr>
        <w:tc>
          <w:tcPr>
            <w:tcW w:w="2316" w:type="dxa"/>
            <w:gridSpan w:val="2"/>
            <w:tcBorders>
              <w:top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CF07CD">
              <w:rPr>
                <w:rFonts w:ascii="Arabic Typesetting" w:hAnsi="Arabic Typesetting" w:cs="Arabic Typesetting" w:hint="cs"/>
                <w:b/>
                <w:sz w:val="30"/>
                <w:szCs w:val="30"/>
                <w:rtl/>
                <w:lang w:bidi="ar-EG"/>
              </w:rPr>
              <w:t>المبادرات الوطنية لإعداد مزيد من الإحصاءات عن الصناعات الإبداعية استنادا إلى عمل الويبو في هذا المجال</w:t>
            </w:r>
          </w:p>
        </w:tc>
        <w:tc>
          <w:tcPr>
            <w:tcW w:w="2503" w:type="dxa"/>
            <w:tcBorders>
              <w:top w:val="nil"/>
              <w:bottom w:val="single" w:sz="4" w:space="0" w:color="auto"/>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10 مبادرات وطنية (</w:t>
            </w:r>
            <w:r w:rsidRPr="00CF07CD">
              <w:rPr>
                <w:rFonts w:ascii="Arabic Typesetting" w:hAnsi="Arabic Typesetting" w:cs="Arabic Typesetting"/>
                <w:b/>
                <w:sz w:val="30"/>
                <w:szCs w:val="30"/>
                <w:rtl/>
                <w:lang w:bidi="ar-EG"/>
              </w:rPr>
              <w:t>بلغاريا٬ الصين٬ كولومبيا٬ كرواتيا٬ جامايكا٬ كينيا٬ ماليزيا٬ تايلند٬ ترينيداد وتوباغو٬ جمهورية تنزانيا المتحدة</w:t>
            </w:r>
            <w:r>
              <w:rPr>
                <w:rFonts w:ascii="Arabic Typesetting" w:hAnsi="Arabic Typesetting" w:cs="Arabic Typesetting" w:hint="cs"/>
                <w:b/>
                <w:sz w:val="30"/>
                <w:szCs w:val="30"/>
                <w:rtl/>
                <w:lang w:bidi="ar-EG"/>
              </w:rPr>
              <w:t>)</w:t>
            </w:r>
          </w:p>
        </w:tc>
        <w:tc>
          <w:tcPr>
            <w:tcW w:w="1234" w:type="dxa"/>
            <w:tcBorders>
              <w:top w:val="nil"/>
            </w:tcBorders>
          </w:tcPr>
          <w:p w:rsidR="00362339" w:rsidRPr="00CF07CD" w:rsidRDefault="00362339" w:rsidP="00631C2F">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15 مبادرة وطنية (تراكمي)</w:t>
            </w:r>
          </w:p>
        </w:tc>
        <w:tc>
          <w:tcPr>
            <w:tcW w:w="2308" w:type="dxa"/>
            <w:tcBorders>
              <w:top w:val="nil"/>
            </w:tcBorders>
            <w:tcMar>
              <w:top w:w="110" w:type="dxa"/>
            </w:tcMar>
          </w:tcPr>
          <w:p w:rsidR="00362339" w:rsidRDefault="00362339" w:rsidP="00631C2F">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ستّ مبادرات وطنية إضافية (أستراليا (2)، فنلندا، ليتوانيا، هولندا، الولايات المتحدة الأمريكية) في 2014</w:t>
            </w:r>
          </w:p>
          <w:p w:rsidR="00362339" w:rsidRDefault="00362339" w:rsidP="00631C2F">
            <w:pPr>
              <w:keepNext/>
              <w:bidi/>
              <w:spacing w:before="60" w:after="60" w:line="280" w:lineRule="exact"/>
              <w:rPr>
                <w:rFonts w:ascii="Arabic Typesetting" w:hAnsi="Arabic Typesetting" w:cs="Arabic Typesetting"/>
                <w:b/>
                <w:sz w:val="30"/>
                <w:szCs w:val="30"/>
                <w:rtl/>
                <w:lang w:bidi="ar-EG"/>
              </w:rPr>
            </w:pP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16 مبادرة وطنية (تراكمي)</w:t>
            </w:r>
          </w:p>
        </w:tc>
        <w:tc>
          <w:tcPr>
            <w:tcW w:w="994" w:type="dxa"/>
            <w:tcBorders>
              <w:top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color w:val="00B050"/>
                <w:sz w:val="30"/>
                <w:szCs w:val="30"/>
                <w:rtl/>
                <w:lang w:bidi="ar-EG"/>
              </w:rPr>
            </w:pPr>
            <w:r>
              <w:rPr>
                <w:rFonts w:ascii="Arabic Typesetting" w:hAnsi="Arabic Typesetting" w:cs="Arabic Typesetting" w:hint="cs"/>
                <w:b/>
                <w:bCs/>
                <w:color w:val="00B050"/>
                <w:sz w:val="30"/>
                <w:szCs w:val="30"/>
                <w:rtl/>
                <w:lang w:bidi="ar-EG"/>
              </w:rPr>
              <w:t>ثابت</w:t>
            </w:r>
          </w:p>
        </w:tc>
      </w:tr>
    </w:tbl>
    <w:p w:rsidR="00362339" w:rsidRPr="00FE3908" w:rsidRDefault="00362339" w:rsidP="00362339">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362339" w:rsidRPr="00FE3908" w:rsidRDefault="00362339" w:rsidP="00362339">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jc w:val="center"/>
        <w:rPr>
          <w:rFonts w:ascii="Arabic Typesetting" w:hAnsi="Arabic Typesetting" w:cs="Arabic Typesetting"/>
          <w:sz w:val="34"/>
          <w:szCs w:val="34"/>
          <w:rtl/>
          <w:lang w:bidi="ar-EG"/>
        </w:rPr>
      </w:pPr>
      <w:r w:rsidRPr="00793EDF">
        <w:rPr>
          <w:noProof/>
          <w:szCs w:val="22"/>
          <w:rtl/>
        </w:rPr>
        <w:drawing>
          <wp:inline distT="0" distB="0" distL="0" distR="0" wp14:anchorId="55108915" wp14:editId="7667D540">
            <wp:extent cx="5603696" cy="394265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3644" cy="3942618"/>
                    </a:xfrm>
                    <a:prstGeom prst="rect">
                      <a:avLst/>
                    </a:prstGeom>
                    <a:noFill/>
                    <a:ln>
                      <a:noFill/>
                    </a:ln>
                  </pic:spPr>
                </pic:pic>
              </a:graphicData>
            </a:graphic>
          </wp:inline>
        </w:drawing>
      </w:r>
    </w:p>
    <w:p w:rsidR="00362339" w:rsidRPr="005A2FCE" w:rsidRDefault="00362339" w:rsidP="00362339">
      <w:pPr>
        <w:bidi/>
        <w:spacing w:after="120" w:line="300" w:lineRule="exact"/>
        <w:rPr>
          <w:rFonts w:ascii="Arabic Typesetting" w:hAnsi="Arabic Typesetting" w:cs="Arabic Typesetting"/>
          <w:i/>
          <w:iCs/>
          <w:sz w:val="30"/>
          <w:szCs w:val="30"/>
          <w:rtl/>
          <w:lang w:bidi="ar-EG"/>
        </w:rPr>
      </w:pP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362339" w:rsidRPr="00FE3908" w:rsidRDefault="00362339" w:rsidP="00362339">
      <w:pPr>
        <w:bidi/>
        <w:spacing w:after="120"/>
        <w:rPr>
          <w:rFonts w:ascii="Arabic Typesetting" w:hAnsi="Arabic Typesetting" w:cs="Arabic Typesetting"/>
          <w:sz w:val="34"/>
          <w:szCs w:val="34"/>
          <w:rtl/>
          <w:lang w:bidi="ar-EG"/>
        </w:rPr>
      </w:pPr>
    </w:p>
    <w:p w:rsidR="00362339" w:rsidRPr="005F466E" w:rsidRDefault="00362339" w:rsidP="00362339">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086CE44D" wp14:editId="547F0E9A">
            <wp:extent cx="5940425" cy="1140160"/>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140160"/>
                    </a:xfrm>
                    <a:prstGeom prst="rect">
                      <a:avLst/>
                    </a:prstGeom>
                    <a:noFill/>
                    <a:ln>
                      <a:noFill/>
                    </a:ln>
                  </pic:spPr>
                </pic:pic>
              </a:graphicData>
            </a:graphic>
          </wp:inline>
        </w:drawing>
      </w:r>
    </w:p>
    <w:p w:rsidR="00362339" w:rsidRPr="005A2FCE" w:rsidRDefault="00362339" w:rsidP="00362339">
      <w:pPr>
        <w:bidi/>
        <w:spacing w:after="120" w:line="300" w:lineRule="exact"/>
        <w:rPr>
          <w:rFonts w:ascii="Arabic Typesetting" w:hAnsi="Arabic Typesetting" w:cs="Arabic Typesetting"/>
          <w:i/>
          <w:iCs/>
          <w:sz w:val="30"/>
          <w:szCs w:val="30"/>
          <w:rtl/>
          <w:lang w:bidi="ar-EG"/>
        </w:rPr>
      </w:pPr>
      <w:r w:rsidRPr="005A2FCE">
        <w:rPr>
          <w:rFonts w:ascii="Arabic Typesetting" w:hAnsi="Arabic Typesetting" w:cs="Arabic Typesetting" w:hint="cs"/>
          <w:sz w:val="30"/>
          <w:szCs w:val="30"/>
          <w:rtl/>
          <w:lang w:bidi="ar-EG"/>
        </w:rPr>
        <w:t>*</w:t>
      </w:r>
      <w:r w:rsidRPr="005A2FCE">
        <w:rPr>
          <w:rFonts w:ascii="Arabic Typesetting" w:hAnsi="Arabic Typesetting" w:cs="Arabic Typesetting" w:hint="cs"/>
          <w:i/>
          <w:iCs/>
          <w:sz w:val="30"/>
          <w:szCs w:val="30"/>
          <w:rtl/>
          <w:lang w:bidi="ar-EG"/>
        </w:rPr>
        <w:t>الأرقام الخاصة بنفقات عام 2014 هي أرقام أولية تخضع لتدقيق مراجعي الحسابات الخارجيين</w:t>
      </w:r>
    </w:p>
    <w:p w:rsidR="00362339" w:rsidRPr="005A2FCE" w:rsidRDefault="00362339" w:rsidP="00362339">
      <w:pPr>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proofErr w:type="spellStart"/>
      <w:r w:rsidRPr="005A2FCE">
        <w:rPr>
          <w:rFonts w:ascii="Arabic Typesetting" w:hAnsi="Arabic Typesetting" w:cs="Arabic Typesetting" w:hint="cs"/>
          <w:i/>
          <w:iCs/>
          <w:sz w:val="30"/>
          <w:szCs w:val="30"/>
          <w:rtl/>
        </w:rPr>
        <w:t>التحويلات</w:t>
      </w:r>
      <w:proofErr w:type="spellEnd"/>
      <w:r w:rsidRPr="005A2FCE">
        <w:rPr>
          <w:rFonts w:ascii="Arabic Typesetting" w:hAnsi="Arabic Typesetting" w:cs="Arabic Typesetting" w:hint="cs"/>
          <w:i/>
          <w:iCs/>
          <w:sz w:val="30"/>
          <w:szCs w:val="30"/>
          <w:rtl/>
        </w:rPr>
        <w:t xml:space="preserve">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362339" w:rsidRPr="00FE3908" w:rsidRDefault="00362339" w:rsidP="00362339">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362339" w:rsidRDefault="00362339" w:rsidP="00362339">
      <w:pPr>
        <w:numPr>
          <w:ilvl w:val="0"/>
          <w:numId w:val="6"/>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يُعزى تحويل الموارد من النتيجة المرتقبة ه 1.1 إلى ه 2.1 أساسا إلى تخصيص موارد إضافية من موارد الموظفين وموارد خلاف الموظفين للاستجابة لطلبات المساعدة المتعلقة بالتصديق على معاهدتي مراكش وبيجين وتنفيذهما.</w:t>
      </w:r>
    </w:p>
    <w:p w:rsidR="00362339" w:rsidRDefault="00362339" w:rsidP="00362339">
      <w:pPr>
        <w:numPr>
          <w:ilvl w:val="0"/>
          <w:numId w:val="6"/>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وتُعزى الزيادة في الموارد المخصصة للنتيجة المرتقبة ه 2.4 أساسا إلى زيادة التركيز على الأنشطة المتصلة بالاتحاد </w:t>
      </w:r>
      <w:r w:rsidRPr="00EA4939">
        <w:rPr>
          <w:rFonts w:ascii="Arabic Typesetting" w:hAnsi="Arabic Typesetting" w:cs="Arabic Typesetting"/>
          <w:sz w:val="34"/>
          <w:szCs w:val="34"/>
          <w:rtl/>
          <w:lang w:bidi="ar-EG"/>
        </w:rPr>
        <w:t xml:space="preserve">من </w:t>
      </w:r>
      <w:r>
        <w:rPr>
          <w:rFonts w:ascii="Arabic Typesetting" w:hAnsi="Arabic Typesetting" w:cs="Arabic Typesetting"/>
          <w:sz w:val="34"/>
          <w:szCs w:val="34"/>
          <w:rtl/>
          <w:lang w:bidi="ar-EG"/>
        </w:rPr>
        <w:t>أجل توفير الكتب في أنساق ميسّرة</w:t>
      </w:r>
      <w:r>
        <w:rPr>
          <w:rFonts w:ascii="Arabic Typesetting" w:hAnsi="Arabic Typesetting" w:cs="Arabic Typesetting" w:hint="cs"/>
          <w:sz w:val="34"/>
          <w:szCs w:val="34"/>
          <w:rtl/>
          <w:lang w:bidi="ar-EG"/>
        </w:rPr>
        <w:t xml:space="preserve"> </w:t>
      </w:r>
      <w:r w:rsidRPr="009229C1">
        <w:rPr>
          <w:rFonts w:ascii="Arabic Typesetting" w:hAnsi="Arabic Typesetting" w:cs="Arabic Typesetting"/>
          <w:sz w:val="34"/>
          <w:szCs w:val="34"/>
          <w:rtl/>
          <w:lang w:bidi="ar-EG"/>
        </w:rPr>
        <w:t>("</w:t>
      </w:r>
      <w:r w:rsidRPr="009229C1">
        <w:rPr>
          <w:rFonts w:ascii="Arabic Typesetting" w:hAnsi="Arabic Typesetting" w:cs="Arabic Typesetting"/>
          <w:sz w:val="34"/>
          <w:szCs w:val="34"/>
          <w:lang w:bidi="ar-EG"/>
        </w:rPr>
        <w:t>ABC</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w:t>
      </w:r>
    </w:p>
    <w:p w:rsidR="00362339" w:rsidRDefault="00362339" w:rsidP="00362339">
      <w:pPr>
        <w:numPr>
          <w:ilvl w:val="0"/>
          <w:numId w:val="6"/>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ويُعزى انخفاض الموارد المخصصة للنتيجة المرتقبة ه 4.4 لبعض الأنشطة المتعلقة بنظام</w:t>
      </w:r>
      <w:r>
        <w:rPr>
          <w:rFonts w:ascii="Arabic Typesetting" w:hAnsi="Arabic Typesetting" w:cs="Arabic Typesetting" w:hint="eastAsia"/>
          <w:sz w:val="34"/>
          <w:szCs w:val="34"/>
          <w:rtl/>
          <w:lang w:bidi="ar-EG"/>
        </w:rPr>
        <w:t> </w:t>
      </w:r>
      <w:r w:rsidRPr="00E109FC">
        <w:rPr>
          <w:rFonts w:ascii="Arabic Typesetting" w:hAnsi="Arabic Typesetting" w:cs="Arabic Typesetting"/>
          <w:sz w:val="34"/>
          <w:szCs w:val="34"/>
          <w:lang w:bidi="ar-EG"/>
        </w:rPr>
        <w:t>WIPOCOS</w:t>
      </w:r>
      <w:r>
        <w:rPr>
          <w:rFonts w:ascii="Arabic Typesetting" w:hAnsi="Arabic Typesetting" w:cs="Arabic Typesetting" w:hint="cs"/>
          <w:sz w:val="34"/>
          <w:szCs w:val="34"/>
          <w:rtl/>
          <w:lang w:bidi="ar-EG"/>
        </w:rPr>
        <w:t xml:space="preserve"> والتي يضطلع بها موظفون من خارج البرنامج.</w:t>
      </w:r>
    </w:p>
    <w:p w:rsidR="00362339" w:rsidRPr="00FE3908" w:rsidRDefault="00362339" w:rsidP="00362339">
      <w:pPr>
        <w:numPr>
          <w:ilvl w:val="0"/>
          <w:numId w:val="6"/>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وتعكس الموارد المرتبطة بالنتيجة المرتقبة ه 1.8 الجهود التي يكرّسها مكتب نائب المدير العام المسؤول عن قطاع حق المؤلف والحقوق المجاورة للبرنامج 19.</w:t>
      </w:r>
    </w:p>
    <w:p w:rsidR="00362339" w:rsidRPr="00FE3908" w:rsidRDefault="00362339" w:rsidP="00362339">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w:t>
      </w:r>
    </w:p>
    <w:p w:rsidR="00362339" w:rsidRPr="00A45444" w:rsidRDefault="00362339" w:rsidP="00362339">
      <w:pPr>
        <w:numPr>
          <w:ilvl w:val="0"/>
          <w:numId w:val="6"/>
        </w:numPr>
        <w:bidi/>
        <w:spacing w:after="120" w:line="340" w:lineRule="exact"/>
        <w:ind w:left="-1" w:firstLine="1"/>
        <w:rPr>
          <w:rFonts w:ascii="Arabic Typesetting" w:hAnsi="Arabic Typesetting" w:cs="Arabic Typesetting"/>
          <w:sz w:val="34"/>
          <w:szCs w:val="34"/>
          <w:lang w:bidi="ar-EG"/>
        </w:rPr>
      </w:pPr>
      <w:r w:rsidRPr="00633997">
        <w:rPr>
          <w:rFonts w:ascii="Arabic Typesetting" w:hAnsi="Arabic Typesetting" w:cs="Arabic Typesetting" w:hint="cs"/>
          <w:sz w:val="34"/>
          <w:szCs w:val="34"/>
          <w:rtl/>
          <w:lang w:bidi="ar-EG"/>
        </w:rPr>
        <w:t>توجد نسبة استخدام الميزانية ضمن النطاق المتوقع المتراوح بين 40 و60 بالمائة فيما يخص العام الأول من الثنائية وهي ثابتة.</w:t>
      </w:r>
    </w:p>
    <w:p w:rsidR="00362339" w:rsidRDefault="00362339" w:rsidP="00362339">
      <w:pPr>
        <w:pStyle w:val="NumberedParaAR"/>
        <w:numPr>
          <w:ilvl w:val="0"/>
          <w:numId w:val="0"/>
        </w:numPr>
      </w:pPr>
    </w:p>
    <w:p w:rsidR="00362339" w:rsidRDefault="00362339" w:rsidP="00362339">
      <w:pPr>
        <w:pStyle w:val="NumberedParaAR"/>
        <w:numPr>
          <w:ilvl w:val="0"/>
          <w:numId w:val="0"/>
        </w:numPr>
      </w:pPr>
    </w:p>
    <w:p w:rsidR="00362339" w:rsidRDefault="00362339" w:rsidP="00362339">
      <w:pPr>
        <w:pStyle w:val="NumberedParaAR"/>
        <w:numPr>
          <w:ilvl w:val="0"/>
          <w:numId w:val="0"/>
        </w:numPr>
      </w:pPr>
    </w:p>
    <w:p w:rsidR="00362339" w:rsidRDefault="00362339" w:rsidP="00362339">
      <w:pPr>
        <w:rPr>
          <w:rFonts w:ascii="Arabic Typesetting" w:hAnsi="Arabic Typesetting" w:cs="Arabic Typesetting"/>
          <w:sz w:val="36"/>
          <w:szCs w:val="36"/>
        </w:rPr>
      </w:pPr>
      <w:r>
        <w:br w:type="page"/>
      </w:r>
    </w:p>
    <w:p w:rsidR="00362339" w:rsidRPr="00A870A6" w:rsidRDefault="00362339" w:rsidP="00362339">
      <w:pPr>
        <w:pStyle w:val="Heading3"/>
        <w:bidi/>
        <w:rPr>
          <w:rFonts w:ascii="Arabic Typesetting" w:hAnsi="Arabic Typesetting" w:cs="Arabic Typesetting"/>
          <w:sz w:val="34"/>
          <w:szCs w:val="34"/>
          <w:u w:val="none"/>
          <w:rtl/>
        </w:rPr>
      </w:pPr>
      <w:bookmarkStart w:id="22" w:name="_Toc393817922"/>
      <w:bookmarkStart w:id="23" w:name="_Toc422829616"/>
      <w:r w:rsidRPr="00A870A6">
        <w:rPr>
          <w:rFonts w:ascii="Arabic Typesetting" w:hAnsi="Arabic Typesetting" w:cs="Arabic Typesetting"/>
          <w:sz w:val="34"/>
          <w:szCs w:val="34"/>
          <w:u w:val="none"/>
          <w:rtl/>
        </w:rPr>
        <w:lastRenderedPageBreak/>
        <w:t>البرنامج</w:t>
      </w:r>
      <w:r w:rsidRPr="00A870A6">
        <w:rPr>
          <w:rFonts w:ascii="Arabic Typesetting" w:hAnsi="Arabic Typesetting" w:cs="Arabic Typesetting" w:hint="cs"/>
          <w:sz w:val="34"/>
          <w:szCs w:val="34"/>
          <w:u w:val="none"/>
          <w:rtl/>
        </w:rPr>
        <w:t xml:space="preserve"> 4:</w:t>
      </w:r>
      <w:r w:rsidRPr="00A870A6">
        <w:rPr>
          <w:rFonts w:ascii="Arabic Typesetting" w:hAnsi="Arabic Typesetting" w:cs="Arabic Typesetting" w:hint="cs"/>
          <w:sz w:val="34"/>
          <w:szCs w:val="34"/>
          <w:u w:val="none"/>
          <w:rtl/>
        </w:rPr>
        <w:tab/>
        <w:t>المعارف التقليدية و</w:t>
      </w:r>
      <w:r w:rsidRPr="00A870A6">
        <w:rPr>
          <w:rFonts w:ascii="Arabic Typesetting" w:hAnsi="Arabic Typesetting" w:cs="Arabic Typesetting"/>
          <w:sz w:val="34"/>
          <w:szCs w:val="34"/>
          <w:u w:val="none"/>
          <w:rtl/>
        </w:rPr>
        <w:t>أشكال التعبير الثقافي التقليدي</w:t>
      </w:r>
      <w:r w:rsidRPr="00A870A6">
        <w:rPr>
          <w:rFonts w:ascii="Arabic Typesetting" w:hAnsi="Arabic Typesetting" w:cs="Arabic Typesetting" w:hint="cs"/>
          <w:sz w:val="34"/>
          <w:szCs w:val="34"/>
          <w:u w:val="none"/>
          <w:rtl/>
        </w:rPr>
        <w:t xml:space="preserve"> و</w:t>
      </w:r>
      <w:r w:rsidRPr="00A870A6">
        <w:rPr>
          <w:rFonts w:ascii="Arabic Typesetting" w:hAnsi="Arabic Typesetting" w:cs="Arabic Typesetting"/>
          <w:sz w:val="34"/>
          <w:szCs w:val="34"/>
          <w:u w:val="none"/>
          <w:rtl/>
        </w:rPr>
        <w:t>الموارد الوراثية</w:t>
      </w:r>
      <w:bookmarkEnd w:id="22"/>
      <w:bookmarkEnd w:id="23"/>
    </w:p>
    <w:p w:rsidR="00362339" w:rsidRPr="00FE3908" w:rsidRDefault="00362339" w:rsidP="00362339">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b/>
          <w:bCs/>
          <w:sz w:val="34"/>
          <w:szCs w:val="34"/>
          <w:rtl/>
        </w:rPr>
        <w:t xml:space="preserve">السيد </w:t>
      </w:r>
      <w:r>
        <w:rPr>
          <w:rFonts w:ascii="Arabic Typesetting" w:hAnsi="Arabic Typesetting" w:cs="Arabic Typesetting" w:hint="cs"/>
          <w:b/>
          <w:bCs/>
          <w:sz w:val="34"/>
          <w:szCs w:val="34"/>
          <w:rtl/>
        </w:rPr>
        <w:t xml:space="preserve">م. أ. </w:t>
      </w:r>
      <w:proofErr w:type="spellStart"/>
      <w:r>
        <w:rPr>
          <w:rFonts w:ascii="Arabic Typesetting" w:hAnsi="Arabic Typesetting" w:cs="Arabic Typesetting" w:hint="cs"/>
          <w:b/>
          <w:bCs/>
          <w:sz w:val="34"/>
          <w:szCs w:val="34"/>
          <w:rtl/>
        </w:rPr>
        <w:t>غيتاهون</w:t>
      </w:r>
      <w:proofErr w:type="spellEnd"/>
    </w:p>
    <w:p w:rsidR="00362339" w:rsidRPr="00FE3908" w:rsidRDefault="00362339" w:rsidP="00362339">
      <w:pPr>
        <w:keepNext/>
        <w:bidi/>
        <w:spacing w:before="120" w:after="120" w:line="340" w:lineRule="exact"/>
        <w:rPr>
          <w:rFonts w:ascii="Arabic Typesetting" w:hAnsi="Arabic Typesetting" w:cs="Arabic Typesetting"/>
          <w:sz w:val="36"/>
          <w:szCs w:val="36"/>
          <w:rtl/>
          <w:lang w:val="fr-CH"/>
        </w:rPr>
      </w:pPr>
      <w:r w:rsidRPr="00D0229C">
        <w:rPr>
          <w:rFonts w:ascii="Arabic Typesetting" w:hAnsi="Arabic Typesetting" w:cs="Arabic Typesetting"/>
          <w:sz w:val="36"/>
          <w:szCs w:val="36"/>
          <w:rtl/>
          <w:lang w:val="fr-CH"/>
        </w:rPr>
        <w:t>استعراض التقدم في عام 2014</w:t>
      </w:r>
    </w:p>
    <w:p w:rsidR="00362339" w:rsidRDefault="00362339" w:rsidP="00362339">
      <w:pPr>
        <w:numPr>
          <w:ilvl w:val="0"/>
          <w:numId w:val="7"/>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sz w:val="34"/>
          <w:szCs w:val="34"/>
          <w:rtl/>
        </w:rPr>
        <w:t>شهد</w:t>
      </w:r>
      <w:r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العام</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قيد </w:t>
      </w:r>
      <w:r w:rsidRPr="00FE3908">
        <w:rPr>
          <w:rFonts w:ascii="Arabic Typesetting" w:hAnsi="Arabic Typesetting" w:cs="Arabic Typesetting"/>
          <w:sz w:val="34"/>
          <w:szCs w:val="34"/>
          <w:rtl/>
        </w:rPr>
        <w:t xml:space="preserve">الاستعراض إحراز تقدم </w:t>
      </w:r>
      <w:r>
        <w:rPr>
          <w:rFonts w:ascii="Arabic Typesetting" w:hAnsi="Arabic Typesetting" w:cs="Arabic Typesetting" w:hint="cs"/>
          <w:sz w:val="34"/>
          <w:szCs w:val="34"/>
          <w:rtl/>
        </w:rPr>
        <w:t>مطرد</w:t>
      </w:r>
      <w:r w:rsidRPr="00FE3908">
        <w:rPr>
          <w:rFonts w:ascii="Arabic Typesetting" w:hAnsi="Arabic Typesetting" w:cs="Arabic Typesetting"/>
          <w:sz w:val="34"/>
          <w:szCs w:val="34"/>
          <w:rtl/>
        </w:rPr>
        <w:t xml:space="preserve"> في مفاوضات</w:t>
      </w:r>
      <w:r>
        <w:rPr>
          <w:rFonts w:ascii="Arabic Typesetting" w:hAnsi="Arabic Typesetting" w:cs="Arabic Typesetting" w:hint="cs"/>
          <w:sz w:val="34"/>
          <w:szCs w:val="34"/>
          <w:rtl/>
        </w:rPr>
        <w:t xml:space="preserve"> ل</w:t>
      </w:r>
      <w:r w:rsidRPr="00FE3908">
        <w:rPr>
          <w:rFonts w:ascii="Arabic Typesetting" w:hAnsi="Arabic Typesetting" w:cs="Arabic Typesetting"/>
          <w:sz w:val="34"/>
          <w:szCs w:val="34"/>
          <w:rtl/>
        </w:rPr>
        <w:t xml:space="preserve">جنة الويبو الحكومية الدولية المعنية بالملكية الفكرية والموارد الوراثية والمعارف التقليدية والفولكلور (اللجنة الحكومية الدولية). وقد </w:t>
      </w:r>
      <w:r>
        <w:rPr>
          <w:rFonts w:ascii="Arabic Typesetting" w:hAnsi="Arabic Typesetting" w:cs="Arabic Typesetting" w:hint="cs"/>
          <w:sz w:val="34"/>
          <w:szCs w:val="34"/>
          <w:rtl/>
        </w:rPr>
        <w:t>اجتمعت</w:t>
      </w:r>
      <w:r w:rsidRPr="00FE3908">
        <w:rPr>
          <w:rFonts w:ascii="Arabic Typesetting" w:hAnsi="Arabic Typesetting" w:cs="Arabic Typesetting"/>
          <w:sz w:val="34"/>
          <w:szCs w:val="34"/>
          <w:rtl/>
        </w:rPr>
        <w:t xml:space="preserve"> اللجنة الحكومية الدولية</w:t>
      </w:r>
      <w:r>
        <w:rPr>
          <w:rFonts w:ascii="Arabic Typesetting" w:hAnsi="Arabic Typesetting" w:cs="Arabic Typesetting" w:hint="cs"/>
          <w:sz w:val="34"/>
          <w:szCs w:val="34"/>
          <w:rtl/>
        </w:rPr>
        <w:t>، في إطار ولايتها الجديدة،</w:t>
      </w:r>
      <w:r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ثلاث مرّات</w:t>
      </w:r>
      <w:r w:rsidRPr="00FE3908">
        <w:rPr>
          <w:rFonts w:ascii="Arabic Typesetting" w:hAnsi="Arabic Typesetting" w:cs="Arabic Typesetting"/>
          <w:sz w:val="34"/>
          <w:szCs w:val="34"/>
          <w:rtl/>
        </w:rPr>
        <w:t xml:space="preserve"> (الدورات</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26</w:t>
      </w:r>
      <w:r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و27 و28</w:t>
      </w:r>
      <w:r w:rsidRPr="00FE3908">
        <w:rPr>
          <w:rFonts w:ascii="Arabic Typesetting" w:hAnsi="Arabic Typesetting" w:cs="Arabic Typesetting"/>
          <w:sz w:val="34"/>
          <w:szCs w:val="34"/>
          <w:rtl/>
        </w:rPr>
        <w:t xml:space="preserve"> للجنة الحكومية الدولية). وقد </w:t>
      </w:r>
      <w:r>
        <w:rPr>
          <w:rFonts w:ascii="Arabic Typesetting" w:hAnsi="Arabic Typesetting" w:cs="Arabic Typesetting" w:hint="cs"/>
          <w:sz w:val="34"/>
          <w:szCs w:val="34"/>
          <w:rtl/>
        </w:rPr>
        <w:t>اتّبعت</w:t>
      </w:r>
      <w:r w:rsidRPr="00FE3908">
        <w:rPr>
          <w:rFonts w:ascii="Arabic Typesetting" w:hAnsi="Arabic Typesetting" w:cs="Arabic Typesetting"/>
          <w:sz w:val="34"/>
          <w:szCs w:val="34"/>
          <w:rtl/>
        </w:rPr>
        <w:t xml:space="preserve"> اللجنة الحكومية الدولية برنامج عمل محد</w:t>
      </w:r>
      <w:r>
        <w:rPr>
          <w:rFonts w:ascii="Arabic Typesetting" w:hAnsi="Arabic Typesetting" w:cs="Arabic Typesetting" w:hint="cs"/>
          <w:sz w:val="34"/>
          <w:szCs w:val="34"/>
          <w:rtl/>
        </w:rPr>
        <w:t>ّ</w:t>
      </w:r>
      <w:r w:rsidRPr="00FE3908">
        <w:rPr>
          <w:rFonts w:ascii="Arabic Typesetting" w:hAnsi="Arabic Typesetting" w:cs="Arabic Typesetting"/>
          <w:sz w:val="34"/>
          <w:szCs w:val="34"/>
          <w:rtl/>
        </w:rPr>
        <w:t>د</w:t>
      </w:r>
      <w:r>
        <w:rPr>
          <w:rFonts w:ascii="Arabic Typesetting" w:hAnsi="Arabic Typesetting" w:cs="Arabic Typesetting"/>
          <w:sz w:val="34"/>
          <w:szCs w:val="34"/>
          <w:rtl/>
        </w:rPr>
        <w:t xml:space="preserve"> بوضوح وأساليب عمل سليمة. و</w:t>
      </w:r>
      <w:r>
        <w:rPr>
          <w:rFonts w:ascii="Arabic Typesetting" w:hAnsi="Arabic Typesetting" w:cs="Arabic Typesetting" w:hint="cs"/>
          <w:sz w:val="34"/>
          <w:szCs w:val="34"/>
          <w:rtl/>
        </w:rPr>
        <w:t>واصلت الدول الأعضاء تنظيم مشاورات واجتماعات تحضيرية قبل دورات اللجنة الحكومية الدولية. وأحرزت اللجنة الحكومية الدولية تقدما في "المفاوضات القائمة على النصوص" طبقا لولايتها. و</w:t>
      </w:r>
      <w:r w:rsidRPr="00FE3908">
        <w:rPr>
          <w:rFonts w:ascii="Arabic Typesetting" w:hAnsi="Arabic Typesetting" w:cs="Arabic Typesetting"/>
          <w:sz w:val="34"/>
          <w:szCs w:val="34"/>
          <w:rtl/>
        </w:rPr>
        <w:t xml:space="preserve">قد </w:t>
      </w:r>
      <w:r>
        <w:rPr>
          <w:rFonts w:ascii="Arabic Typesetting" w:hAnsi="Arabic Typesetting" w:cs="Arabic Typesetting" w:hint="cs"/>
          <w:sz w:val="34"/>
          <w:szCs w:val="34"/>
          <w:rtl/>
        </w:rPr>
        <w:t>تمكّنت اللجنة الحكومية الدولية،</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في ختام </w:t>
      </w:r>
      <w:r w:rsidRPr="00FE3908">
        <w:rPr>
          <w:rFonts w:ascii="Arabic Typesetting" w:hAnsi="Arabic Typesetting" w:cs="Arabic Typesetting"/>
          <w:sz w:val="34"/>
          <w:szCs w:val="34"/>
          <w:rtl/>
        </w:rPr>
        <w:t xml:space="preserve">دورتها </w:t>
      </w:r>
      <w:r>
        <w:rPr>
          <w:rFonts w:ascii="Arabic Typesetting" w:hAnsi="Arabic Typesetting" w:cs="Arabic Typesetting" w:hint="cs"/>
          <w:sz w:val="34"/>
          <w:szCs w:val="34"/>
          <w:rtl/>
        </w:rPr>
        <w:t>الثالثة والأخيرة للسنة قيد الاستعراض، من زيادة تبسيط</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نص موحد</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بشأن الموارد الوراثية وأحرزت مزيدا من التقدم في النصين المتعلقين بالمعارف التقليدية وأشكال التعبير الثقافي التقليدي. وواصلت الأمانة السعي من أجل تأدية دور تيسيري حيادي ومهني وفعال دعما لمسار اللجنة الحكومية الدولية وزيادة تحسين الخدمات المقدمة إلى المشاركين في تلك اللجنة في إطار متابعة التقييم الذي أجرته شعبة الويبو للرقابة الداخلية في عام 2013، والذي خلص إلى وجود نسبة عالية (96 بالمائة) من الرضا بين المشاركين في اللجنة الحكومية الدولية. وعلى الرغم من مواصلة الأمانة تيسير مشاركة الشعوب الأصلية والجماعات المحلية في مسار اللجنة الحكومية الدولية بالقدر الممكن، ظلّ </w:t>
      </w:r>
      <w:r w:rsidRPr="00FE3908">
        <w:rPr>
          <w:rFonts w:ascii="Arabic Typesetting" w:hAnsi="Arabic Typesetting" w:cs="Arabic Typesetting"/>
          <w:sz w:val="34"/>
          <w:szCs w:val="34"/>
          <w:rtl/>
          <w:lang w:bidi="ar-EG"/>
        </w:rPr>
        <w:t>صندوق تبرعات الويبو لفائدة الجماعات الأصلية والمحلية المعتمدة</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مستنفدا. وفي حين قيّمت الجمعية العامة للويبو النصوص ونسبة التقدم المحرز ونظرت فيها في أكتوبر 2014، فإنها لم تتمكّن في ذلك المنعطف الخاص من الاتفاق حول برنامج عمل للجنة الحكومية الدولية في عام 2015.</w:t>
      </w:r>
    </w:p>
    <w:p w:rsidR="00362339" w:rsidRDefault="00362339" w:rsidP="00362339">
      <w:pPr>
        <w:numPr>
          <w:ilvl w:val="0"/>
          <w:numId w:val="7"/>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lang w:bidi="ar-EG"/>
        </w:rPr>
        <w:t>ونتيجة مفاوضات اللجنة الحكومية الدولية هي موضوع التوصية 18 لجدول أعمال التنمية، والتي تحث اللجنة "على الإسراع في مسارها بشأن حماية الموارد الوراثية والمعارف التقليدية والفولكلور، من غير إخلال بأي نتائج بما فيها إمكانية وضع صك دولي واحد أو أكثر"</w:t>
      </w:r>
      <w:r>
        <w:rPr>
          <w:rFonts w:ascii="Arabic Typesetting" w:hAnsi="Arabic Typesetting" w:cs="Arabic Typesetting" w:hint="cs"/>
          <w:sz w:val="34"/>
          <w:szCs w:val="34"/>
          <w:rtl/>
          <w:lang w:bidi="ar-EG"/>
        </w:rPr>
        <w:t>. وظلّت أنشطة البرنامج المتعلقة بوضع القواعد والمعايير ضمن اللجنة الحكومية الدولية شاملة وتُجرى بتوجيه الدول الأعضاء وقائمة على مشاورات مفتوحة ومتوازنة تشمل المجتمع المدني عموما (التوصيات 15 و21 و42)، وتراعي الملك العام (التوصيتان 16 و20) ومواطن المرونة المتاحة في الاتفاقات الدولية المتعلقة بالملكية الفكرية (التوصيتان 14 و17). وأسهمت مفاوضات اللجنة الحكومية الدولية في تعميم الاعتبارات الإنمائية وكانت داعمة لأهداف الأمم المتحدة الإنمائية (التوصيتان 12 و22).</w:t>
      </w:r>
    </w:p>
    <w:p w:rsidR="00362339" w:rsidRDefault="00362339" w:rsidP="00362339">
      <w:pPr>
        <w:numPr>
          <w:ilvl w:val="0"/>
          <w:numId w:val="7"/>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وفيما يخص تكوين الكفاءات وإذكاء الوعي، تواصل العمل على الأنشطة الهادفة إلى توعية الشعوب الأصلية والجماعات المحلية بهدف تعزيز اطلاعها على الملكية الفكرية وتيسير مشاركتها بفعالية في مسار اللجنة الحكومية الدولية؛ وتقديم الدعم، بناء على الطلب، للتمكين من وضع تشريعات وسياسات وطنية وإقليمية؛ واستنباط حلول عملية على جميع المستويات من خلال زيادة فهم القضايا والخيارات. وفي عام 2014، استجابت الأمانة بشكل إيجابي لما يقرب من 40 </w:t>
      </w:r>
      <w:r>
        <w:rPr>
          <w:rFonts w:ascii="Arabic Typesetting" w:hAnsi="Arabic Typesetting" w:cs="Arabic Typesetting" w:hint="cs"/>
          <w:sz w:val="34"/>
          <w:szCs w:val="34"/>
          <w:rtl/>
          <w:lang w:bidi="ar-EG"/>
        </w:rPr>
        <w:t>طلبا</w:t>
      </w:r>
      <w:r w:rsidRPr="00456919">
        <w:rPr>
          <w:rFonts w:ascii="Arabic Typesetting" w:hAnsi="Arabic Typesetting" w:cs="Arabic Typesetting"/>
          <w:sz w:val="34"/>
          <w:szCs w:val="34"/>
          <w:rtl/>
          <w:lang w:bidi="ar-EG"/>
        </w:rPr>
        <w:t xml:space="preserve"> من دول أعضاء ومنظمات غير حكومية وشعوب أصلية </w:t>
      </w:r>
      <w:r w:rsidRPr="00456919">
        <w:rPr>
          <w:rFonts w:ascii="Arabic Typesetting" w:hAnsi="Arabic Typesetting" w:cs="Arabic Typesetting" w:hint="cs"/>
          <w:sz w:val="34"/>
          <w:szCs w:val="34"/>
          <w:rtl/>
          <w:lang w:bidi="ar-EG"/>
        </w:rPr>
        <w:t>ومجتمعات</w:t>
      </w:r>
      <w:r w:rsidRPr="00456919">
        <w:rPr>
          <w:rFonts w:ascii="Arabic Typesetting" w:hAnsi="Arabic Typesetting" w:cs="Arabic Typesetting"/>
          <w:sz w:val="34"/>
          <w:szCs w:val="34"/>
          <w:rtl/>
          <w:lang w:bidi="ar-EG"/>
        </w:rPr>
        <w:t xml:space="preserve"> محلية وجمعيات صناعات وجامعات بعقد جلسات إحاطة وغير ذلك من العروض التقديمية بشأن الملكية الفكرية والمعارف التقليدية وأشكال التعبير الثقافي التقليدية والموارد الوراثية، سواء في جنيف أو خارجها.</w:t>
      </w:r>
      <w:r>
        <w:rPr>
          <w:rFonts w:ascii="Arabic Typesetting" w:hAnsi="Arabic Typesetting" w:cs="Arabic Typesetting" w:hint="cs"/>
          <w:sz w:val="34"/>
          <w:szCs w:val="34"/>
          <w:rtl/>
          <w:lang w:bidi="ar-EG"/>
        </w:rPr>
        <w:t xml:space="preserve"> وبالنظر إلى كثافة مسار اللجنة الحكومية الدولية وشدة التركيز عليه، أبقي على مشروعات أو تظاهرات كبيرة تتعلق بتكوين الكفاءات أو تقديم المساعدة التقنية في الحد الأدنى. وتلقى بلد واحد مساعدة تشريعية وسياسية بناء على طلبه. ونُظمت، في ديسمبر 2014، حلقة عمل عملية لفائدة الشعوب الأصلية والجماعات المحلية بشأن الملكية الفكرية والمعارف التقليدية. وواصلت الويبو الإسهام بوصفها شريكا تقنيا في مشروعات إقليمية في أفريقيا، وآسيا والمحيط الهادئ، وأمريكا اللاتينية والكاريبي. كما واصلت الويبو إتاحة سلسلة من المنشورات القصيرة الميسّرة بشأن القضايا الرئيسية، ونشرت دليلا عمليا بشأن الملكية الفكرية والمهرجانات الفولكلورية والفنية والثقافية.</w:t>
      </w:r>
      <w:r>
        <w:rPr>
          <w:rStyle w:val="FootnoteReference"/>
          <w:rtl/>
          <w:lang w:bidi="ar-EG"/>
        </w:rPr>
        <w:footnoteReference w:id="8"/>
      </w:r>
    </w:p>
    <w:p w:rsidR="00362339" w:rsidRDefault="00362339" w:rsidP="00362339">
      <w:pPr>
        <w:numPr>
          <w:ilvl w:val="0"/>
          <w:numId w:val="7"/>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lang w:bidi="ar-EG"/>
        </w:rPr>
        <w:t>ولدى تعزيز التعاون مع سائر المنظمات الحكومية الدولية والمحافل المعنية، تعاونت الأمانة بشكل أوثق مع أمانة اتفاقية التنوع البيولوجي (</w:t>
      </w:r>
      <w:r w:rsidRPr="00FE3908">
        <w:rPr>
          <w:rFonts w:ascii="Arabic Typesetting" w:hAnsi="Arabic Typesetting" w:cs="Arabic Typesetting"/>
          <w:sz w:val="34"/>
          <w:szCs w:val="34"/>
          <w:lang w:bidi="ar-EG"/>
        </w:rPr>
        <w:t>CBD</w:t>
      </w:r>
      <w:r>
        <w:rPr>
          <w:rFonts w:ascii="Arabic Typesetting" w:hAnsi="Arabic Typesetting" w:cs="Arabic Typesetting" w:hint="cs"/>
          <w:sz w:val="34"/>
          <w:szCs w:val="34"/>
          <w:rtl/>
          <w:lang w:bidi="ar-EG"/>
        </w:rPr>
        <w:t xml:space="preserve">) وبروتوكول </w:t>
      </w:r>
      <w:proofErr w:type="spellStart"/>
      <w:r>
        <w:rPr>
          <w:rFonts w:ascii="Arabic Typesetting" w:hAnsi="Arabic Typesetting" w:cs="Arabic Typesetting" w:hint="cs"/>
          <w:sz w:val="34"/>
          <w:szCs w:val="34"/>
          <w:rtl/>
          <w:lang w:bidi="ar-EG"/>
        </w:rPr>
        <w:t>ناغويا</w:t>
      </w:r>
      <w:proofErr w:type="spellEnd"/>
      <w:r>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بشأن الحصول على الموارد الجينية والتقاسم العادل والمنصف للمنافع الناشئة عن استخدامها</w:t>
      </w:r>
      <w:r>
        <w:rPr>
          <w:rFonts w:ascii="Arabic Typesetting" w:hAnsi="Arabic Typesetting" w:cs="Arabic Typesetting" w:hint="cs"/>
          <w:sz w:val="34"/>
          <w:szCs w:val="34"/>
          <w:rtl/>
          <w:lang w:bidi="ar-EG"/>
        </w:rPr>
        <w:t>، بما في ذلك من خلال الاشتراك في تنظيم حلقات عمل لفائدة المسؤولين والجماعات الأصلية والمحلية. كما عملت الأمانة مع منتدى الأمم المتحدة الدائم المعني بالشعوب الأصلية (</w:t>
      </w:r>
      <w:r w:rsidRPr="00B860E0">
        <w:rPr>
          <w:rFonts w:ascii="Arabic Typesetting" w:hAnsi="Arabic Typesetting" w:cs="Arabic Typesetting"/>
          <w:sz w:val="34"/>
          <w:szCs w:val="34"/>
          <w:lang w:bidi="ar-EG"/>
        </w:rPr>
        <w:t>UNPFII</w:t>
      </w:r>
      <w:r>
        <w:rPr>
          <w:rFonts w:ascii="Arabic Typesetting" w:hAnsi="Arabic Typesetting" w:cs="Arabic Typesetting" w:hint="cs"/>
          <w:sz w:val="34"/>
          <w:szCs w:val="34"/>
          <w:rtl/>
          <w:lang w:bidi="ar-EG"/>
        </w:rPr>
        <w:t xml:space="preserve">) وشاركت في دورته الثالثة عشرة المعقودة في مايو 2014 وفي المؤتمر العالمي المعني بالشعوب الأصلية المعقود في سبتمبر 2014، بغرض زيادة المشاركة مع منظمات الجماعات الأصلية والمحلية وسائر منظمات الأمم </w:t>
      </w:r>
      <w:r>
        <w:rPr>
          <w:rFonts w:ascii="Arabic Typesetting" w:hAnsi="Arabic Typesetting" w:cs="Arabic Typesetting" w:hint="cs"/>
          <w:sz w:val="34"/>
          <w:szCs w:val="34"/>
          <w:rtl/>
          <w:lang w:bidi="ar-EG"/>
        </w:rPr>
        <w:lastRenderedPageBreak/>
        <w:t>المتحدة والتمكّن من توعيتها. وبناء على طلب أمانة منتدى الأمم المتحدة الدائم المعني بالشعوب الأصلية (</w:t>
      </w:r>
      <w:r w:rsidRPr="00B860E0">
        <w:rPr>
          <w:rFonts w:ascii="Arabic Typesetting" w:hAnsi="Arabic Typesetting" w:cs="Arabic Typesetting"/>
          <w:sz w:val="34"/>
          <w:szCs w:val="34"/>
          <w:lang w:bidi="ar-EG"/>
        </w:rPr>
        <w:t>UNPFII</w:t>
      </w:r>
      <w:r>
        <w:rPr>
          <w:rFonts w:ascii="Arabic Typesetting" w:hAnsi="Arabic Typesetting" w:cs="Arabic Typesetting" w:hint="cs"/>
          <w:sz w:val="34"/>
          <w:szCs w:val="34"/>
          <w:rtl/>
          <w:lang w:bidi="ar-EG"/>
        </w:rPr>
        <w:t>)، قدمت أمانة الويبو دعما ماليا لتمكين خبير في مجال الشعوب الأصلية من صياغة استعراض تقني لمشروع نصوص اللجنة الحكومية الدولية من منظور حقوق الإنسان لفائدة المنتدى المذكور.</w:t>
      </w:r>
    </w:p>
    <w:p w:rsidR="00362339" w:rsidRDefault="00362339" w:rsidP="00362339">
      <w:pPr>
        <w:numPr>
          <w:ilvl w:val="0"/>
          <w:numId w:val="7"/>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lang w:bidi="ar-EG"/>
        </w:rPr>
        <w:t>وأسهمت أنشطة البرنامج المتعلقة بالمساعدة التقنية وتكوين الكفاءات والمساعدة التشريعية إسهاما مباشرا في التنمية وفي الوفاء بتوصيات جدول أعمال التنمية الأخرى، لا</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سيما ضمان مساعدة تقنية إنمائية المنحى وقائمة على الطلب (التوصيتان 1 و12)، وتقديم المشورة التشريعية والسياسية بشأن التشريعات الوطنية (التوصيات 11 و13 و14)، وإذكاء الوعي بقضايا الملكية الفكرية المرتبطة بالمعارف التقليدية وأشكال التعبير الثقافي التقليدي والموارد الوراثية (التوصية 3)، والتعاون مع وكالات الأمم المتحدة بشأن القضايا المتعلقة بالملكية الفكرية (التوصية 40).</w:t>
      </w:r>
    </w:p>
    <w:p w:rsidR="00362339" w:rsidRPr="00FE3908" w:rsidRDefault="00362339" w:rsidP="00362339">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2694"/>
        <w:gridCol w:w="1417"/>
        <w:gridCol w:w="2552"/>
        <w:gridCol w:w="850"/>
      </w:tblGrid>
      <w:tr w:rsidR="00362339" w:rsidRPr="00FE3908" w:rsidTr="00631C2F">
        <w:trPr>
          <w:trHeight w:val="537"/>
        </w:trPr>
        <w:tc>
          <w:tcPr>
            <w:tcW w:w="9355" w:type="dxa"/>
            <w:gridSpan w:val="5"/>
            <w:tcBorders>
              <w:top w:val="single" w:sz="4" w:space="0" w:color="auto"/>
              <w:bottom w:val="single" w:sz="4" w:space="0" w:color="auto"/>
            </w:tcBorders>
            <w:shd w:val="clear" w:color="auto" w:fill="CCFFFF"/>
            <w:tcMar>
              <w:top w:w="0" w:type="dxa"/>
            </w:tcMar>
            <w:vAlign w:val="center"/>
          </w:tcPr>
          <w:p w:rsidR="00362339" w:rsidRPr="00FE3908" w:rsidRDefault="00362339" w:rsidP="00631C2F">
            <w:pPr>
              <w:keepNext/>
              <w:bidi/>
              <w:spacing w:before="60" w:after="60" w:line="240" w:lineRule="exact"/>
              <w:ind w:left="1167" w:hanging="1167"/>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835E09">
              <w:rPr>
                <w:rFonts w:ascii="Arabic Typesetting" w:hAnsi="Arabic Typesetting" w:cs="Arabic Typesetting"/>
                <w:sz w:val="30"/>
                <w:szCs w:val="30"/>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1</w:t>
            </w:r>
            <w:r w:rsidRPr="00835E09">
              <w:rPr>
                <w:rFonts w:ascii="Arabic Typesetting" w:hAnsi="Arabic Typesetting" w:cs="Arabic Typesetting" w:hint="cs"/>
                <w:sz w:val="30"/>
                <w:szCs w:val="30"/>
                <w:rtl/>
                <w:lang w:bidi="ar-EG"/>
              </w:rPr>
              <w:t xml:space="preserve">.1 </w:t>
            </w:r>
            <w:r w:rsidRPr="00C40CB3">
              <w:rPr>
                <w:rFonts w:ascii="Arabic Typesetting" w:hAnsi="Arabic Typesetting" w:cs="Arabic Typesetting"/>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r>
      <w:tr w:rsidR="00362339" w:rsidRPr="00FE3908" w:rsidTr="00631C2F">
        <w:trPr>
          <w:trHeight w:val="186"/>
        </w:trPr>
        <w:tc>
          <w:tcPr>
            <w:tcW w:w="1842" w:type="dxa"/>
            <w:tcBorders>
              <w:top w:val="single" w:sz="4" w:space="0" w:color="auto"/>
            </w:tcBorders>
            <w:tcMar>
              <w:top w:w="110" w:type="dxa"/>
            </w:tcMar>
          </w:tcPr>
          <w:p w:rsidR="00362339" w:rsidRPr="00FE3908" w:rsidRDefault="00362339" w:rsidP="00631C2F">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2694" w:type="dxa"/>
            <w:tcBorders>
              <w:top w:val="single" w:sz="4" w:space="0" w:color="auto"/>
              <w:bottom w:val="nil"/>
            </w:tcBorders>
            <w:shd w:val="clear" w:color="auto" w:fill="auto"/>
            <w:tcMar>
              <w:top w:w="110" w:type="dxa"/>
            </w:tcMar>
            <w:vAlign w:val="center"/>
          </w:tcPr>
          <w:p w:rsidR="00362339" w:rsidRPr="00FE3908" w:rsidRDefault="00362339" w:rsidP="00631C2F">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417" w:type="dxa"/>
            <w:tcBorders>
              <w:top w:val="single" w:sz="4" w:space="0" w:color="auto"/>
            </w:tcBorders>
            <w:vAlign w:val="center"/>
          </w:tcPr>
          <w:p w:rsidR="00362339" w:rsidRPr="00FE3908" w:rsidRDefault="00362339" w:rsidP="00631C2F">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552" w:type="dxa"/>
            <w:tcBorders>
              <w:top w:val="single" w:sz="4" w:space="0" w:color="auto"/>
            </w:tcBorders>
            <w:tcMar>
              <w:top w:w="110" w:type="dxa"/>
            </w:tcMar>
          </w:tcPr>
          <w:p w:rsidR="00362339" w:rsidRPr="00FE3908" w:rsidRDefault="00362339" w:rsidP="00631C2F">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50" w:type="dxa"/>
            <w:tcBorders>
              <w:top w:val="single" w:sz="4" w:space="0" w:color="auto"/>
            </w:tcBorders>
            <w:tcMar>
              <w:top w:w="110" w:type="dxa"/>
            </w:tcMar>
          </w:tcPr>
          <w:p w:rsidR="00362339" w:rsidRPr="00FE3908" w:rsidRDefault="00362339" w:rsidP="00631C2F">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362339" w:rsidRPr="00FE3908" w:rsidTr="00631C2F">
        <w:trPr>
          <w:trHeight w:val="18"/>
        </w:trPr>
        <w:tc>
          <w:tcPr>
            <w:tcW w:w="1842" w:type="dxa"/>
            <w:tcBorders>
              <w:bottom w:val="single" w:sz="4" w:space="0" w:color="auto"/>
            </w:tcBorders>
            <w:tcMar>
              <w:top w:w="110" w:type="dxa"/>
            </w:tcMar>
          </w:tcPr>
          <w:p w:rsidR="00362339" w:rsidRPr="00FE3908" w:rsidRDefault="00362339" w:rsidP="00631C2F">
            <w:pPr>
              <w:bidi/>
              <w:spacing w:before="60" w:after="60" w:line="240" w:lineRule="exact"/>
              <w:rPr>
                <w:rFonts w:ascii="Arabic Typesetting" w:hAnsi="Arabic Typesetting" w:cs="Arabic Typesetting"/>
                <w:b/>
                <w:sz w:val="30"/>
                <w:szCs w:val="30"/>
                <w:rtl/>
                <w:lang w:bidi="ar-EG"/>
              </w:rPr>
            </w:pPr>
            <w:r w:rsidRPr="007D2F57">
              <w:rPr>
                <w:rFonts w:ascii="Arabic Typesetting" w:hAnsi="Arabic Typesetting" w:cs="Arabic Typesetting" w:hint="cs"/>
                <w:b/>
                <w:sz w:val="30"/>
                <w:szCs w:val="30"/>
                <w:rtl/>
                <w:lang w:bidi="ar-EG"/>
              </w:rPr>
              <w:t>الاتفاق في مفاوضات اللجنة الحكومية الدولية على صك قانوني دولي أو أكثر بشأن المعارف التقليدية وأشكال التعبير الث</w:t>
            </w:r>
            <w:r>
              <w:rPr>
                <w:rFonts w:ascii="Arabic Typesetting" w:hAnsi="Arabic Typesetting" w:cs="Arabic Typesetting" w:hint="cs"/>
                <w:b/>
                <w:sz w:val="30"/>
                <w:szCs w:val="30"/>
                <w:rtl/>
                <w:lang w:bidi="ar-EG"/>
              </w:rPr>
              <w:t>قافي التقليدي والموارد الوراثية</w:t>
            </w:r>
          </w:p>
        </w:tc>
        <w:tc>
          <w:tcPr>
            <w:tcW w:w="2694" w:type="dxa"/>
            <w:tcBorders>
              <w:top w:val="nil"/>
              <w:bottom w:val="single" w:sz="4" w:space="0" w:color="auto"/>
            </w:tcBorders>
            <w:shd w:val="clear" w:color="auto" w:fill="auto"/>
            <w:tcMar>
              <w:top w:w="110" w:type="dxa"/>
            </w:tcMar>
          </w:tcPr>
          <w:p w:rsidR="00362339"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وافقت الجمعية العامة للويبو في أكتوبر 2013 على تجديد ولاية اللجنة الحكومية الدولية للثنائية 2014/15 وعلى برنامج عمل لعام 2014.</w:t>
            </w:r>
          </w:p>
          <w:p w:rsidR="00362339" w:rsidRPr="00FE3908" w:rsidRDefault="00362339" w:rsidP="00631C2F">
            <w:pPr>
              <w:bidi/>
              <w:spacing w:before="60" w:after="60" w:line="240" w:lineRule="exact"/>
              <w:rPr>
                <w:rFonts w:ascii="Arabic Typesetting" w:hAnsi="Arabic Typesetting" w:cs="Arabic Typesetting"/>
                <w:b/>
                <w:sz w:val="30"/>
                <w:szCs w:val="30"/>
                <w:lang w:bidi="ar-EG"/>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w:t>
            </w:r>
            <w:r w:rsidRPr="00C95B38">
              <w:rPr>
                <w:rFonts w:ascii="Arabic Typesetting" w:hAnsi="Arabic Typesetting" w:cs="Arabic Typesetting" w:hint="cs"/>
                <w:b/>
                <w:sz w:val="30"/>
                <w:szCs w:val="30"/>
                <w:rtl/>
                <w:lang w:bidi="ar-EG"/>
              </w:rPr>
              <w:t xml:space="preserve">مفاوضات جارية تحت ولاية </w:t>
            </w:r>
            <w:r w:rsidRPr="00C95B38">
              <w:rPr>
                <w:rFonts w:ascii="Arabic Typesetting" w:hAnsi="Arabic Typesetting" w:cs="Arabic Typesetting"/>
                <w:b/>
                <w:sz w:val="30"/>
                <w:szCs w:val="30"/>
                <w:rtl/>
                <w:lang w:bidi="ar-EG"/>
              </w:rPr>
              <w:t>اللجنة الحكومية الدولية</w:t>
            </w:r>
            <w:r w:rsidRPr="00C95B38">
              <w:rPr>
                <w:rFonts w:ascii="Arabic Typesetting" w:hAnsi="Arabic Typesetting" w:cs="Arabic Typesetting" w:hint="cs"/>
                <w:b/>
                <w:sz w:val="30"/>
                <w:szCs w:val="30"/>
                <w:rtl/>
                <w:lang w:bidi="ar-EG"/>
              </w:rPr>
              <w:t xml:space="preserve"> للثنائية 2012/2013 وبرنامج العمل لعام 2013</w:t>
            </w:r>
          </w:p>
        </w:tc>
        <w:tc>
          <w:tcPr>
            <w:tcW w:w="1417" w:type="dxa"/>
            <w:tcBorders>
              <w:bottom w:val="single" w:sz="4" w:space="0" w:color="auto"/>
            </w:tcBorders>
          </w:tcPr>
          <w:p w:rsidR="00362339" w:rsidRPr="00FE3908" w:rsidRDefault="00362339" w:rsidP="00631C2F">
            <w:pPr>
              <w:keepNext/>
              <w:bidi/>
              <w:spacing w:before="60" w:after="60" w:line="240" w:lineRule="exact"/>
              <w:rPr>
                <w:rFonts w:ascii="Arabic Typesetting" w:hAnsi="Arabic Typesetting" w:cs="Arabic Typesetting"/>
                <w:b/>
                <w:sz w:val="30"/>
                <w:szCs w:val="30"/>
                <w:rtl/>
                <w:lang w:bidi="ar-EG"/>
              </w:rPr>
            </w:pPr>
            <w:r w:rsidRPr="00C95B38">
              <w:rPr>
                <w:rFonts w:ascii="Arabic Typesetting" w:hAnsi="Arabic Typesetting" w:cs="Arabic Typesetting" w:hint="cs"/>
                <w:b/>
                <w:sz w:val="30"/>
                <w:szCs w:val="30"/>
                <w:rtl/>
                <w:lang w:bidi="ar-EG"/>
              </w:rPr>
              <w:t>اعتماد صك قانوني دولي أو أكثر من قبل مؤتمر دبلوماسي</w:t>
            </w:r>
            <w:r>
              <w:rPr>
                <w:rFonts w:ascii="Arabic Typesetting" w:hAnsi="Arabic Typesetting" w:cs="Arabic Typesetting" w:hint="cs"/>
                <w:b/>
                <w:sz w:val="30"/>
                <w:szCs w:val="30"/>
                <w:rtl/>
                <w:lang w:bidi="ar-EG"/>
              </w:rPr>
              <w:t xml:space="preserve"> محتمل</w:t>
            </w:r>
          </w:p>
        </w:tc>
        <w:tc>
          <w:tcPr>
            <w:tcW w:w="2552" w:type="dxa"/>
            <w:tcBorders>
              <w:bottom w:val="single" w:sz="4" w:space="0" w:color="auto"/>
            </w:tcBorders>
            <w:tcMar>
              <w:top w:w="110" w:type="dxa"/>
            </w:tcMar>
          </w:tcPr>
          <w:p w:rsidR="00362339" w:rsidRDefault="00362339" w:rsidP="00631C2F">
            <w:pPr>
              <w:keepNext/>
              <w:bidi/>
              <w:spacing w:before="60" w:after="60" w:line="24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بعد ثلاث دورات أخرى في 2014، أحرزت اللجنة الحكومية الدولية تقدّما في مفاوضاتها القائمة على النصوص وفقا لولايتها.</w:t>
            </w:r>
          </w:p>
          <w:p w:rsidR="00362339" w:rsidRPr="00FE3908" w:rsidRDefault="00362339" w:rsidP="00631C2F">
            <w:pPr>
              <w:keepNext/>
              <w:bidi/>
              <w:spacing w:before="60" w:after="60" w:line="24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لم تتفق الجمعية العامة للويبو في أكتوبر 2014 على برنامج عمل للجنة الحكومية الدولية في عام</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2015.</w:t>
            </w:r>
          </w:p>
        </w:tc>
        <w:tc>
          <w:tcPr>
            <w:tcW w:w="850" w:type="dxa"/>
            <w:tcBorders>
              <w:bottom w:val="single" w:sz="4" w:space="0" w:color="auto"/>
            </w:tcBorders>
            <w:tcMar>
              <w:top w:w="110" w:type="dxa"/>
            </w:tcMar>
          </w:tcPr>
          <w:p w:rsidR="00362339" w:rsidRPr="00C95B38" w:rsidRDefault="00362339" w:rsidP="00631C2F">
            <w:pPr>
              <w:keepNext/>
              <w:bidi/>
              <w:spacing w:before="60" w:after="60" w:line="240" w:lineRule="exact"/>
              <w:rPr>
                <w:rFonts w:ascii="Arabic Typesetting" w:hAnsi="Arabic Typesetting" w:cs="Arabic Typesetting"/>
                <w:b/>
                <w:bCs/>
                <w:color w:val="FF0000"/>
                <w:sz w:val="30"/>
                <w:szCs w:val="30"/>
                <w:rtl/>
                <w:lang w:bidi="ar-EG"/>
              </w:rPr>
            </w:pPr>
            <w:r w:rsidRPr="00C95B38">
              <w:rPr>
                <w:rFonts w:ascii="Arabic Typesetting" w:hAnsi="Arabic Typesetting" w:cs="Arabic Typesetting" w:hint="cs"/>
                <w:b/>
                <w:bCs/>
                <w:color w:val="FF0000"/>
                <w:sz w:val="30"/>
                <w:szCs w:val="30"/>
                <w:rtl/>
                <w:lang w:bidi="ar-EG"/>
              </w:rPr>
              <w:t>غير ثابت</w:t>
            </w:r>
          </w:p>
        </w:tc>
      </w:tr>
      <w:tr w:rsidR="00362339" w:rsidRPr="00FE3908" w:rsidTr="00631C2F">
        <w:trPr>
          <w:trHeight w:val="537"/>
        </w:trPr>
        <w:tc>
          <w:tcPr>
            <w:tcW w:w="9355" w:type="dxa"/>
            <w:gridSpan w:val="5"/>
            <w:tcBorders>
              <w:top w:val="single" w:sz="4" w:space="0" w:color="auto"/>
              <w:bottom w:val="single" w:sz="4" w:space="0" w:color="auto"/>
            </w:tcBorders>
            <w:shd w:val="clear" w:color="auto" w:fill="CCFFFF"/>
            <w:tcMar>
              <w:top w:w="0" w:type="dxa"/>
            </w:tcMar>
            <w:vAlign w:val="center"/>
          </w:tcPr>
          <w:p w:rsidR="00362339" w:rsidRPr="00FE3908" w:rsidRDefault="00362339" w:rsidP="00631C2F">
            <w:pPr>
              <w:keepNext/>
              <w:bidi/>
              <w:spacing w:before="60" w:after="60" w:line="240" w:lineRule="exact"/>
              <w:ind w:left="1167" w:hanging="1167"/>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835E09">
              <w:rPr>
                <w:rFonts w:ascii="Arabic Typesetting" w:hAnsi="Arabic Typesetting" w:cs="Arabic Typesetting" w:hint="cs"/>
                <w:b/>
                <w:sz w:val="30"/>
                <w:szCs w:val="30"/>
                <w:shd w:val="clear" w:color="auto" w:fill="CCFFFF"/>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3</w:t>
            </w:r>
            <w:r w:rsidRPr="00835E09">
              <w:rPr>
                <w:rFonts w:ascii="Arabic Typesetting" w:hAnsi="Arabic Typesetting" w:cs="Arabic Typesetting" w:hint="cs"/>
                <w:sz w:val="30"/>
                <w:szCs w:val="30"/>
                <w:rtl/>
                <w:lang w:bidi="ar-EG"/>
              </w:rPr>
              <w:t xml:space="preserve"> </w:t>
            </w:r>
            <w:r w:rsidRPr="007E67F9">
              <w:rPr>
                <w:rFonts w:ascii="Arabic Typesetting" w:hAnsi="Arabic Typesetting" w:cs="Arabic Typesetting"/>
                <w:b/>
                <w:sz w:val="30"/>
                <w:szCs w:val="30"/>
                <w:shd w:val="clear" w:color="auto" w:fill="CCFFFF"/>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362339" w:rsidRPr="00FE3908" w:rsidTr="00631C2F">
        <w:trPr>
          <w:trHeight w:val="18"/>
        </w:trPr>
        <w:tc>
          <w:tcPr>
            <w:tcW w:w="1842" w:type="dxa"/>
            <w:tcBorders>
              <w:top w:val="single" w:sz="4" w:space="0" w:color="auto"/>
            </w:tcBorders>
            <w:tcMar>
              <w:top w:w="110" w:type="dxa"/>
            </w:tcMar>
          </w:tcPr>
          <w:p w:rsidR="00362339" w:rsidRPr="00FE3908" w:rsidRDefault="00362339" w:rsidP="00631C2F">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694" w:type="dxa"/>
            <w:tcBorders>
              <w:top w:val="single" w:sz="4" w:space="0" w:color="auto"/>
              <w:bottom w:val="nil"/>
            </w:tcBorders>
            <w:shd w:val="clear" w:color="auto" w:fill="auto"/>
            <w:tcMar>
              <w:top w:w="110" w:type="dxa"/>
            </w:tcMar>
            <w:vAlign w:val="center"/>
          </w:tcPr>
          <w:p w:rsidR="00362339" w:rsidRPr="00FE3908" w:rsidRDefault="00362339" w:rsidP="00631C2F">
            <w:pPr>
              <w:keepNext/>
              <w:bidi/>
              <w:spacing w:before="60" w:after="60" w:line="240" w:lineRule="exact"/>
              <w:rPr>
                <w:rFonts w:ascii="Arabic Typesetting" w:hAnsi="Arabic Typesetting" w:cs="Arabic Typesetting"/>
                <w:sz w:val="30"/>
                <w:szCs w:val="38"/>
                <w:rtl/>
                <w:lang w:bidi="ar-EG"/>
              </w:rPr>
            </w:pPr>
            <w:r w:rsidRPr="00FE3908">
              <w:rPr>
                <w:rFonts w:ascii="Arabic Typesetting" w:hAnsi="Arabic Typesetting" w:cs="Arabic Typesetting"/>
                <w:bCs/>
                <w:sz w:val="30"/>
                <w:szCs w:val="30"/>
                <w:rtl/>
                <w:lang w:bidi="ar-EG"/>
              </w:rPr>
              <w:t>أسس المقارنة</w:t>
            </w:r>
          </w:p>
        </w:tc>
        <w:tc>
          <w:tcPr>
            <w:tcW w:w="1417" w:type="dxa"/>
            <w:tcBorders>
              <w:top w:val="single" w:sz="4" w:space="0" w:color="auto"/>
            </w:tcBorders>
            <w:vAlign w:val="center"/>
          </w:tcPr>
          <w:p w:rsidR="00362339" w:rsidRPr="00FE3908" w:rsidRDefault="00362339" w:rsidP="00631C2F">
            <w:pPr>
              <w:keepNext/>
              <w:bidi/>
              <w:spacing w:before="60" w:after="60" w:line="240" w:lineRule="exact"/>
              <w:rPr>
                <w:rFonts w:ascii="Arabic Typesetting" w:hAnsi="Arabic Typesetting" w:cs="Arabic Typesetting"/>
                <w:bCs/>
                <w:sz w:val="30"/>
                <w:szCs w:val="30"/>
                <w:rtl/>
                <w:lang w:bidi="ar-EG"/>
              </w:rPr>
            </w:pPr>
            <w:r w:rsidRPr="00FE3908">
              <w:rPr>
                <w:rFonts w:ascii="Arabic Typesetting" w:hAnsi="Arabic Typesetting" w:cs="Arabic Typesetting" w:hint="cs"/>
                <w:bCs/>
                <w:sz w:val="30"/>
                <w:szCs w:val="30"/>
                <w:rtl/>
                <w:lang w:bidi="ar-EG"/>
              </w:rPr>
              <w:t>الأهداف</w:t>
            </w:r>
          </w:p>
        </w:tc>
        <w:tc>
          <w:tcPr>
            <w:tcW w:w="2552" w:type="dxa"/>
            <w:tcBorders>
              <w:top w:val="single" w:sz="4" w:space="0" w:color="auto"/>
            </w:tcBorders>
            <w:tcMar>
              <w:top w:w="110" w:type="dxa"/>
            </w:tcMar>
          </w:tcPr>
          <w:p w:rsidR="00362339" w:rsidRPr="00FE3908" w:rsidRDefault="00362339" w:rsidP="00631C2F">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50" w:type="dxa"/>
            <w:tcBorders>
              <w:top w:val="single" w:sz="4" w:space="0" w:color="auto"/>
            </w:tcBorders>
            <w:tcMar>
              <w:top w:w="110" w:type="dxa"/>
            </w:tcMar>
          </w:tcPr>
          <w:p w:rsidR="00362339" w:rsidRPr="00FE3908" w:rsidRDefault="00362339" w:rsidP="00631C2F">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Cs/>
                <w:sz w:val="30"/>
                <w:szCs w:val="30"/>
                <w:rtl/>
                <w:lang w:bidi="ar-EG"/>
              </w:rPr>
              <w:t>السير</w:t>
            </w:r>
          </w:p>
        </w:tc>
      </w:tr>
      <w:tr w:rsidR="00362339" w:rsidRPr="00FE3908" w:rsidTr="00631C2F">
        <w:trPr>
          <w:trHeight w:val="537"/>
        </w:trPr>
        <w:tc>
          <w:tcPr>
            <w:tcW w:w="1842" w:type="dxa"/>
            <w:tcBorders>
              <w:bottom w:val="single" w:sz="4" w:space="0" w:color="auto"/>
            </w:tcBorders>
            <w:tcMar>
              <w:top w:w="110" w:type="dxa"/>
            </w:tcMar>
          </w:tcPr>
          <w:p w:rsidR="00362339" w:rsidRPr="00FE3908" w:rsidRDefault="00362339" w:rsidP="00631C2F">
            <w:pPr>
              <w:bidi/>
              <w:spacing w:before="60" w:after="60" w:line="240" w:lineRule="exact"/>
              <w:rPr>
                <w:rFonts w:ascii="Arabic Typesetting" w:hAnsi="Arabic Typesetting" w:cs="Arabic Typesetting"/>
                <w:sz w:val="30"/>
                <w:szCs w:val="30"/>
                <w:lang w:bidi="ar-EG"/>
              </w:rPr>
            </w:pPr>
            <w:r w:rsidRPr="00C95B38">
              <w:rPr>
                <w:rFonts w:ascii="Arabic Typesetting" w:hAnsi="Arabic Typesetting" w:cs="Arabic Typesetting" w:hint="cs"/>
                <w:sz w:val="30"/>
                <w:szCs w:val="30"/>
                <w:rtl/>
                <w:lang w:bidi="ar-EG"/>
              </w:rPr>
              <w:t>نسبة المشاركين في أنشطة الويبو التي تسفر عن تقارير حول كفاءات معززة لفهم مبادئ وأنظمة وأدوات الملكية الفكرية والانتفاع بها من أجل حماية المعارف التقليدية وأشكال التعبير الثقافي التقليدي وإدارة</w:t>
            </w:r>
            <w:r w:rsidRPr="00C95B38">
              <w:rPr>
                <w:rFonts w:ascii="Arabic Typesetting" w:hAnsi="Arabic Typesetting" w:cs="Arabic Typesetting"/>
                <w:sz w:val="30"/>
                <w:szCs w:val="30"/>
                <w:rtl/>
                <w:lang w:bidi="ar-EG"/>
              </w:rPr>
              <w:t xml:space="preserve"> العلاقة بين الملكية الفكرية والموارد الوراثية</w:t>
            </w:r>
          </w:p>
        </w:tc>
        <w:tc>
          <w:tcPr>
            <w:tcW w:w="2694" w:type="dxa"/>
            <w:tcBorders>
              <w:top w:val="nil"/>
              <w:bottom w:val="single" w:sz="4" w:space="0" w:color="auto"/>
            </w:tcBorders>
            <w:shd w:val="clear" w:color="auto" w:fill="auto"/>
            <w:tcMar>
              <w:top w:w="110" w:type="dxa"/>
            </w:tcMar>
          </w:tcPr>
          <w:p w:rsidR="00362339"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 xml:space="preserve">95% (79 من أصل 83) من المشاركين قدموا تقارير إيجابية (استخدام استبيان </w:t>
            </w:r>
          </w:p>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التعليقات في خمسة أنشطة من تنظيم شعبة المعارف التقليدية في الثنائية</w:t>
            </w:r>
            <w:r>
              <w:rPr>
                <w:rFonts w:ascii="Arabic Typesetting" w:hAnsi="Arabic Typesetting" w:cs="Arabic Typesetting" w:hint="eastAsia"/>
                <w:b/>
                <w:color w:val="002060"/>
                <w:sz w:val="30"/>
                <w:szCs w:val="30"/>
                <w:rtl/>
                <w:lang w:bidi="ar-EG"/>
              </w:rPr>
              <w:t> </w:t>
            </w:r>
            <w:r>
              <w:rPr>
                <w:rFonts w:ascii="Arabic Typesetting" w:hAnsi="Arabic Typesetting" w:cs="Arabic Typesetting" w:hint="cs"/>
                <w:b/>
                <w:color w:val="002060"/>
                <w:sz w:val="30"/>
                <w:szCs w:val="30"/>
                <w:rtl/>
                <w:lang w:bidi="ar-EG"/>
              </w:rPr>
              <w:t>2012/13)</w:t>
            </w:r>
          </w:p>
          <w:p w:rsidR="00362339" w:rsidRPr="00FE3908" w:rsidRDefault="00362339" w:rsidP="00631C2F">
            <w:pPr>
              <w:bidi/>
              <w:spacing w:before="60" w:after="60" w:line="240" w:lineRule="exact"/>
              <w:rPr>
                <w:rFonts w:ascii="Arabic Typesetting" w:hAnsi="Arabic Typesetting" w:cs="Arabic Typesetting"/>
                <w:b/>
                <w:sz w:val="30"/>
                <w:szCs w:val="30"/>
                <w:rtl/>
              </w:rPr>
            </w:pPr>
            <w:r w:rsidRPr="001B4C38">
              <w:rPr>
                <w:rFonts w:ascii="Arabic Typesetting" w:hAnsi="Arabic Typesetting" w:cs="Arabic Typesetting"/>
                <w:b/>
                <w:i/>
                <w:iCs/>
                <w:sz w:val="30"/>
                <w:szCs w:val="30"/>
                <w:rtl/>
                <w:lang w:bidi="ar-EG"/>
              </w:rPr>
              <w:t>أسس المقارنة الأصلية: برنامج وميزانية</w:t>
            </w:r>
            <w:r w:rsidRPr="001B4C38">
              <w:rPr>
                <w:rFonts w:ascii="Arabic Typesetting" w:hAnsi="Arabic Typesetting" w:cs="Arabic Typesetting" w:hint="cs"/>
                <w:b/>
                <w:i/>
                <w:iCs/>
                <w:sz w:val="30"/>
                <w:szCs w:val="30"/>
                <w:rtl/>
                <w:lang w:bidi="ar-EG"/>
              </w:rPr>
              <w:t xml:space="preserve"> 2014/15:</w:t>
            </w:r>
            <w:r>
              <w:rPr>
                <w:rFonts w:ascii="Arabic Typesetting" w:hAnsi="Arabic Typesetting" w:cs="Arabic Typesetting" w:hint="cs"/>
                <w:b/>
                <w:sz w:val="30"/>
                <w:szCs w:val="30"/>
                <w:rtl/>
                <w:lang w:bidi="ar-EG"/>
              </w:rPr>
              <w:t xml:space="preserve"> غير متاحة بعد</w:t>
            </w:r>
          </w:p>
        </w:tc>
        <w:tc>
          <w:tcPr>
            <w:tcW w:w="1417" w:type="dxa"/>
            <w:tcBorders>
              <w:bottom w:val="single" w:sz="4" w:space="0" w:color="auto"/>
            </w:tcBorders>
          </w:tcPr>
          <w:p w:rsidR="00362339" w:rsidRPr="00FE3908" w:rsidRDefault="00362339" w:rsidP="00631C2F">
            <w:pPr>
              <w:bidi/>
              <w:spacing w:before="60" w:after="60" w:line="24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80</w:t>
            </w:r>
            <w:r w:rsidRPr="00FE3908">
              <w:rPr>
                <w:rFonts w:ascii="Arabic Typesetting" w:hAnsi="Arabic Typesetting" w:cs="Arabic Typesetting" w:hint="cs"/>
                <w:b/>
                <w:sz w:val="30"/>
                <w:szCs w:val="30"/>
                <w:rtl/>
                <w:lang w:bidi="ar-EG"/>
              </w:rPr>
              <w:t>%</w:t>
            </w:r>
          </w:p>
        </w:tc>
        <w:tc>
          <w:tcPr>
            <w:tcW w:w="2552" w:type="dxa"/>
            <w:tcBorders>
              <w:bottom w:val="single" w:sz="4" w:space="0" w:color="auto"/>
            </w:tcBorders>
            <w:tcMar>
              <w:top w:w="110" w:type="dxa"/>
            </w:tcMar>
          </w:tcPr>
          <w:p w:rsidR="00362339" w:rsidRPr="00FE3908" w:rsidRDefault="00362339" w:rsidP="00631C2F">
            <w:pPr>
              <w:bidi/>
              <w:spacing w:before="60" w:after="60" w:line="240" w:lineRule="exact"/>
              <w:rPr>
                <w:rFonts w:ascii="Arabic Typesetting" w:hAnsi="Arabic Typesetting" w:cs="Arabic Typesetting"/>
                <w:b/>
                <w:sz w:val="30"/>
                <w:szCs w:val="30"/>
                <w:lang w:bidi="ar-EG"/>
              </w:rPr>
            </w:pPr>
            <w:r>
              <w:rPr>
                <w:rFonts w:ascii="Arabic Typesetting" w:hAnsi="Arabic Typesetting" w:cs="Arabic Typesetting" w:hint="cs"/>
                <w:b/>
                <w:sz w:val="30"/>
                <w:szCs w:val="30"/>
                <w:rtl/>
                <w:lang w:bidi="ar-EG"/>
              </w:rPr>
              <w:t>91</w:t>
            </w:r>
            <w:r w:rsidRPr="00FE3908">
              <w:rPr>
                <w:rFonts w:ascii="Arabic Typesetting" w:hAnsi="Arabic Typesetting" w:cs="Arabic Typesetting"/>
                <w:b/>
                <w:sz w:val="30"/>
                <w:szCs w:val="30"/>
                <w:rtl/>
                <w:lang w:bidi="ar-EG"/>
              </w:rPr>
              <w:t xml:space="preserve">% </w:t>
            </w:r>
            <w:r>
              <w:rPr>
                <w:rFonts w:ascii="Arabic Typesetting" w:hAnsi="Arabic Typesetting" w:cs="Arabic Typesetting" w:hint="cs"/>
                <w:b/>
                <w:sz w:val="30"/>
                <w:szCs w:val="30"/>
                <w:rtl/>
                <w:lang w:bidi="ar-EG"/>
              </w:rPr>
              <w:t xml:space="preserve">(163 من أصل 179) </w:t>
            </w:r>
            <w:r w:rsidRPr="000E68ED">
              <w:rPr>
                <w:rFonts w:ascii="Arabic Typesetting" w:hAnsi="Arabic Typesetting" w:cs="Arabic Typesetting"/>
                <w:b/>
                <w:sz w:val="30"/>
                <w:szCs w:val="30"/>
                <w:rtl/>
                <w:lang w:bidi="ar-EG"/>
              </w:rPr>
              <w:t>من المشاركين قدموا تقارير إيجابية (استخدام استبيان</w:t>
            </w:r>
            <w:r w:rsidRPr="000E68ED">
              <w:rPr>
                <w:rFonts w:ascii="Arabic Typesetting" w:hAnsi="Arabic Typesetting" w:cs="Arabic Typesetting"/>
                <w:b/>
                <w:sz w:val="30"/>
                <w:szCs w:val="30"/>
                <w:lang w:bidi="ar-EG"/>
              </w:rPr>
              <w:t xml:space="preserve"> </w:t>
            </w:r>
            <w:r w:rsidRPr="000E68ED">
              <w:rPr>
                <w:rFonts w:ascii="Arabic Typesetting" w:hAnsi="Arabic Typesetting" w:cs="Arabic Typesetting"/>
                <w:b/>
                <w:sz w:val="30"/>
                <w:szCs w:val="30"/>
                <w:rtl/>
                <w:lang w:bidi="ar-EG"/>
              </w:rPr>
              <w:t xml:space="preserve">التعليقات في </w:t>
            </w:r>
            <w:r>
              <w:rPr>
                <w:rFonts w:ascii="Arabic Typesetting" w:hAnsi="Arabic Typesetting" w:cs="Arabic Typesetting" w:hint="cs"/>
                <w:b/>
                <w:sz w:val="30"/>
                <w:szCs w:val="30"/>
                <w:rtl/>
                <w:lang w:bidi="ar-EG"/>
              </w:rPr>
              <w:t>تسعة</w:t>
            </w:r>
            <w:r w:rsidRPr="000E68ED">
              <w:rPr>
                <w:rFonts w:ascii="Arabic Typesetting" w:hAnsi="Arabic Typesetting" w:cs="Arabic Typesetting"/>
                <w:b/>
                <w:sz w:val="30"/>
                <w:szCs w:val="30"/>
                <w:rtl/>
                <w:lang w:bidi="ar-EG"/>
              </w:rPr>
              <w:t xml:space="preserve"> أنشطة </w:t>
            </w:r>
            <w:r>
              <w:rPr>
                <w:rFonts w:ascii="Arabic Typesetting" w:hAnsi="Arabic Typesetting" w:cs="Arabic Typesetting" w:hint="cs"/>
                <w:b/>
                <w:sz w:val="30"/>
                <w:szCs w:val="30"/>
                <w:rtl/>
                <w:lang w:bidi="ar-EG"/>
              </w:rPr>
              <w:t>من تنظيم</w:t>
            </w:r>
            <w:r w:rsidRPr="000E68ED">
              <w:rPr>
                <w:rFonts w:ascii="Arabic Typesetting" w:hAnsi="Arabic Typesetting" w:cs="Arabic Typesetting"/>
                <w:b/>
                <w:sz w:val="30"/>
                <w:szCs w:val="30"/>
                <w:rtl/>
                <w:lang w:bidi="ar-EG"/>
              </w:rPr>
              <w:t xml:space="preserve"> شعبة المعارف التقليدية في </w:t>
            </w:r>
            <w:r>
              <w:rPr>
                <w:rFonts w:ascii="Arabic Typesetting" w:hAnsi="Arabic Typesetting" w:cs="Arabic Typesetting" w:hint="cs"/>
                <w:b/>
                <w:sz w:val="30"/>
                <w:szCs w:val="30"/>
                <w:rtl/>
                <w:lang w:bidi="ar-EG"/>
              </w:rPr>
              <w:t>عام</w:t>
            </w:r>
            <w:r>
              <w:rPr>
                <w:rFonts w:ascii="Arabic Typesetting" w:hAnsi="Arabic Typesetting" w:cs="Arabic Typesetting" w:hint="eastAsia"/>
                <w:b/>
                <w:sz w:val="30"/>
                <w:szCs w:val="30"/>
                <w:rtl/>
                <w:lang w:bidi="ar-EG"/>
              </w:rPr>
              <w:t> </w:t>
            </w:r>
            <w:r>
              <w:rPr>
                <w:rFonts w:ascii="Arabic Typesetting" w:hAnsi="Arabic Typesetting" w:cs="Arabic Typesetting" w:hint="cs"/>
                <w:b/>
                <w:sz w:val="30"/>
                <w:szCs w:val="30"/>
                <w:rtl/>
                <w:lang w:bidi="ar-EG"/>
              </w:rPr>
              <w:t>2014)</w:t>
            </w:r>
          </w:p>
        </w:tc>
        <w:tc>
          <w:tcPr>
            <w:tcW w:w="850" w:type="dxa"/>
            <w:tcBorders>
              <w:bottom w:val="single" w:sz="4" w:space="0" w:color="auto"/>
            </w:tcBorders>
            <w:tcMar>
              <w:top w:w="110" w:type="dxa"/>
            </w:tcMar>
          </w:tcPr>
          <w:p w:rsidR="00362339" w:rsidRPr="000E68ED" w:rsidRDefault="00362339" w:rsidP="00631C2F">
            <w:pPr>
              <w:bidi/>
              <w:spacing w:before="60" w:after="60" w:line="240" w:lineRule="exact"/>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bl>
    <w:p w:rsidR="00362339" w:rsidRPr="00FE3908" w:rsidRDefault="00362339" w:rsidP="00362339">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استخدام الموارد</w:t>
      </w:r>
    </w:p>
    <w:p w:rsidR="00362339" w:rsidRPr="00FE3908" w:rsidRDefault="00362339" w:rsidP="00362339">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Default="00362339" w:rsidP="00362339">
      <w:pPr>
        <w:bidi/>
        <w:jc w:val="center"/>
        <w:rPr>
          <w:rFonts w:ascii="Arabic Typesetting" w:hAnsi="Arabic Typesetting" w:cs="Arabic Typesetting"/>
          <w:sz w:val="34"/>
          <w:szCs w:val="34"/>
          <w:rtl/>
          <w:lang w:bidi="ar-EG"/>
        </w:rPr>
      </w:pPr>
      <w:r w:rsidRPr="00793EDF">
        <w:rPr>
          <w:noProof/>
          <w:szCs w:val="22"/>
          <w:rtl/>
        </w:rPr>
        <w:drawing>
          <wp:inline distT="0" distB="0" distL="0" distR="0" wp14:anchorId="58D6E007" wp14:editId="465D4CC0">
            <wp:extent cx="5762625" cy="297624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976245"/>
                    </a:xfrm>
                    <a:prstGeom prst="rect">
                      <a:avLst/>
                    </a:prstGeom>
                    <a:noFill/>
                    <a:ln>
                      <a:noFill/>
                    </a:ln>
                  </pic:spPr>
                </pic:pic>
              </a:graphicData>
            </a:graphic>
          </wp:inline>
        </w:drawing>
      </w:r>
    </w:p>
    <w:p w:rsidR="00362339" w:rsidRPr="008D27D7" w:rsidRDefault="00362339" w:rsidP="00362339">
      <w:pPr>
        <w:bidi/>
        <w:jc w:val="center"/>
        <w:rPr>
          <w:rFonts w:ascii="Arabic Typesetting" w:hAnsi="Arabic Typesetting" w:cs="Arabic Typesetting"/>
          <w:sz w:val="34"/>
          <w:szCs w:val="34"/>
          <w:rtl/>
          <w:lang w:bidi="ar-EG"/>
        </w:rPr>
      </w:pPr>
    </w:p>
    <w:p w:rsidR="00362339" w:rsidRPr="005F466E" w:rsidRDefault="00362339" w:rsidP="00362339">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04564449" wp14:editId="7C865286">
            <wp:extent cx="5940425" cy="11699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362339" w:rsidRPr="005A2FCE" w:rsidRDefault="00362339" w:rsidP="00362339">
      <w:pPr>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proofErr w:type="spellStart"/>
      <w:r w:rsidRPr="005A2FCE">
        <w:rPr>
          <w:rFonts w:ascii="Arabic Typesetting" w:hAnsi="Arabic Typesetting" w:cs="Arabic Typesetting" w:hint="cs"/>
          <w:i/>
          <w:iCs/>
          <w:sz w:val="30"/>
          <w:szCs w:val="30"/>
          <w:rtl/>
        </w:rPr>
        <w:t>التحويلات</w:t>
      </w:r>
      <w:proofErr w:type="spellEnd"/>
      <w:r w:rsidRPr="005A2FCE">
        <w:rPr>
          <w:rFonts w:ascii="Arabic Typesetting" w:hAnsi="Arabic Typesetting" w:cs="Arabic Typesetting" w:hint="cs"/>
          <w:i/>
          <w:iCs/>
          <w:sz w:val="30"/>
          <w:szCs w:val="30"/>
          <w:rtl/>
        </w:rPr>
        <w:t xml:space="preserve">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362339" w:rsidRPr="00FE3908" w:rsidRDefault="00362339" w:rsidP="00362339">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362339" w:rsidRDefault="00362339" w:rsidP="00362339">
      <w:pPr>
        <w:numPr>
          <w:ilvl w:val="0"/>
          <w:numId w:val="7"/>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يعكس الانخفاض المسجل في الميزانية بعد التحويلات في إطار النتيجة المرتقبة ه 1.1 (</w:t>
      </w:r>
      <w:r w:rsidRPr="00815829">
        <w:rPr>
          <w:rFonts w:ascii="Arabic Typesetting" w:hAnsi="Arabic Typesetting" w:cs="Arabic Typesetting"/>
          <w:sz w:val="34"/>
          <w:szCs w:val="34"/>
          <w:rtl/>
          <w:lang w:bidi="ar-EG"/>
        </w:rPr>
        <w:t>تطوير أطر معيارية دولية متوازنة للملكية الفكرية</w:t>
      </w:r>
      <w:r>
        <w:rPr>
          <w:rFonts w:ascii="Arabic Typesetting" w:hAnsi="Arabic Typesetting" w:cs="Arabic Typesetting" w:hint="cs"/>
          <w:sz w:val="34"/>
          <w:szCs w:val="34"/>
          <w:rtl/>
          <w:lang w:bidi="ar-EG"/>
        </w:rPr>
        <w:t>) تراجعا فيما يخص الموارد المتوقع تخصيصها أصلا لأغراض مؤتمر دبلوماسي في مجال الملكية الفكرية والموارد الوراثية والمعارف التقليدية والفولكلور.</w:t>
      </w:r>
    </w:p>
    <w:p w:rsidR="00362339" w:rsidRPr="00C502CB" w:rsidRDefault="00362339" w:rsidP="00362339">
      <w:pPr>
        <w:numPr>
          <w:ilvl w:val="0"/>
          <w:numId w:val="7"/>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ويشمل البرنامج 4 </w:t>
      </w:r>
      <w:r w:rsidRPr="00815829">
        <w:rPr>
          <w:rFonts w:ascii="Arabic Typesetting" w:hAnsi="Arabic Typesetting" w:cs="Arabic Typesetting" w:hint="cs"/>
          <w:sz w:val="34"/>
          <w:szCs w:val="34"/>
          <w:rtl/>
          <w:lang w:bidi="ar-EG"/>
        </w:rPr>
        <w:t xml:space="preserve">الموارد </w:t>
      </w:r>
      <w:r>
        <w:rPr>
          <w:rFonts w:ascii="Arabic Typesetting" w:hAnsi="Arabic Typesetting" w:cs="Arabic Typesetting" w:hint="cs"/>
          <w:sz w:val="34"/>
          <w:szCs w:val="34"/>
          <w:rtl/>
          <w:lang w:bidi="ar-EG"/>
        </w:rPr>
        <w:t>المخصّصة لإدارة المعارف التقليدية والتحديات العالمية ذات الصلة بالنتيجة المرتقبة ه2.7.</w:t>
      </w:r>
    </w:p>
    <w:p w:rsidR="00362339" w:rsidRPr="00FE3908" w:rsidRDefault="00362339" w:rsidP="00362339">
      <w:pPr>
        <w:keepNext/>
        <w:bidi/>
        <w:spacing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w:t>
      </w:r>
    </w:p>
    <w:p w:rsidR="00362339" w:rsidRDefault="00362339" w:rsidP="00362339">
      <w:pPr>
        <w:numPr>
          <w:ilvl w:val="0"/>
          <w:numId w:val="7"/>
        </w:numPr>
        <w:bidi/>
        <w:spacing w:after="120" w:line="340" w:lineRule="exact"/>
        <w:ind w:left="-1" w:firstLine="0"/>
        <w:rPr>
          <w:rFonts w:ascii="Arabic Typesetting" w:hAnsi="Arabic Typesetting" w:cs="Arabic Typesetting"/>
          <w:sz w:val="34"/>
          <w:szCs w:val="34"/>
          <w:lang w:bidi="ar-EG"/>
        </w:rPr>
      </w:pPr>
      <w:r w:rsidRPr="00A367BB">
        <w:rPr>
          <w:rFonts w:ascii="Arabic Typesetting" w:hAnsi="Arabic Typesetting" w:cs="Arabic Typesetting" w:hint="cs"/>
          <w:sz w:val="34"/>
          <w:szCs w:val="34"/>
          <w:rtl/>
          <w:lang w:bidi="ar-EG"/>
        </w:rPr>
        <w:t>توجد نسبة استخدام الميزانية ضمن النطاق المتوقع المتراوح بين 40 و60 بالمائة فيما يخص العام الأول من الثنائية وهي ثابتة.</w:t>
      </w:r>
    </w:p>
    <w:p w:rsidR="00362339" w:rsidRPr="00A367BB" w:rsidRDefault="00362339" w:rsidP="00362339">
      <w:pPr>
        <w:numPr>
          <w:ilvl w:val="0"/>
          <w:numId w:val="7"/>
        </w:numPr>
        <w:bidi/>
        <w:spacing w:after="240" w:line="340" w:lineRule="exact"/>
        <w:ind w:left="-1" w:firstLine="0"/>
        <w:rPr>
          <w:rFonts w:ascii="Arabic Typesetting" w:hAnsi="Arabic Typesetting" w:cs="Arabic Typesetting"/>
          <w:sz w:val="34"/>
          <w:szCs w:val="34"/>
          <w:rtl/>
          <w:lang w:bidi="ar-EG"/>
        </w:rPr>
      </w:pPr>
      <w:r w:rsidRPr="00A367BB">
        <w:rPr>
          <w:rFonts w:ascii="Arabic Typesetting" w:hAnsi="Arabic Typesetting" w:cs="Arabic Typesetting"/>
          <w:sz w:val="34"/>
          <w:szCs w:val="34"/>
          <w:rtl/>
          <w:lang w:bidi="ar-EG"/>
        </w:rPr>
        <w:br w:type="page"/>
      </w:r>
    </w:p>
    <w:p w:rsidR="00362339" w:rsidRPr="0073291A"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24" w:name="_Toc422829617"/>
      <w:r w:rsidRPr="0073291A">
        <w:rPr>
          <w:rFonts w:ascii="Arabic Typesetting" w:hAnsi="Arabic Typesetting" w:cs="Arabic Typesetting" w:hint="cs"/>
          <w:i/>
          <w:iCs w:val="0"/>
          <w:sz w:val="36"/>
          <w:szCs w:val="36"/>
          <w:rtl/>
        </w:rPr>
        <w:lastRenderedPageBreak/>
        <w:t xml:space="preserve">الهدف الاستراتيجي </w:t>
      </w:r>
      <w:r>
        <w:rPr>
          <w:rFonts w:ascii="Arabic Typesetting" w:hAnsi="Arabic Typesetting" w:cs="Arabic Typesetting" w:hint="cs"/>
          <w:i/>
          <w:iCs w:val="0"/>
          <w:sz w:val="36"/>
          <w:szCs w:val="36"/>
          <w:rtl/>
        </w:rPr>
        <w:t>الثاني</w:t>
      </w:r>
      <w:bookmarkEnd w:id="24"/>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25" w:name="_Toc422829618"/>
      <w:r w:rsidRPr="00A771EA">
        <w:rPr>
          <w:rFonts w:ascii="Arabic Typesetting" w:hAnsi="Arabic Typesetting" w:cs="Arabic Typesetting"/>
          <w:i/>
          <w:iCs w:val="0"/>
          <w:sz w:val="36"/>
          <w:szCs w:val="36"/>
          <w:rtl/>
        </w:rPr>
        <w:t>تقديم خدمات عالمية في مجال الملكية الفكرية من الطراز الأول</w:t>
      </w:r>
      <w:bookmarkEnd w:id="25"/>
    </w:p>
    <w:p w:rsidR="00362339" w:rsidRPr="00C51A37"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26" w:name="_Toc422829619"/>
      <w:r w:rsidRPr="00C51A37">
        <w:rPr>
          <w:rFonts w:ascii="Arabic Typesetting" w:hAnsi="Arabic Typesetting" w:cs="Arabic Typesetting" w:hint="cs"/>
          <w:i/>
          <w:iCs w:val="0"/>
          <w:sz w:val="36"/>
          <w:szCs w:val="36"/>
          <w:rtl/>
        </w:rPr>
        <w:t>لوحة بيانات الأداء في منتصف المدة (2014)</w:t>
      </w:r>
      <w:bookmarkEnd w:id="26"/>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362339" w:rsidRPr="00FE3908" w:rsidRDefault="00362339" w:rsidP="00362339">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7F67F91C" wp14:editId="52CCAFB1">
            <wp:extent cx="4345200" cy="2764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5200" cy="2764800"/>
                    </a:xfrm>
                    <a:prstGeom prst="rect">
                      <a:avLst/>
                    </a:prstGeom>
                    <a:noFill/>
                  </pic:spPr>
                </pic:pic>
              </a:graphicData>
            </a:graphic>
          </wp:inline>
        </w:drawing>
      </w:r>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46"/>
        <w:gridCol w:w="3409"/>
        <w:gridCol w:w="1600"/>
        <w:gridCol w:w="1016"/>
      </w:tblGrid>
      <w:tr w:rsidR="00362339" w:rsidRPr="00FE3908" w:rsidTr="00631C2F">
        <w:trPr>
          <w:tblHeader/>
        </w:trPr>
        <w:tc>
          <w:tcPr>
            <w:tcW w:w="1852"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81"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6"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31"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362339" w:rsidRPr="00FE3908" w:rsidTr="00631C2F">
        <w:tc>
          <w:tcPr>
            <w:tcW w:w="1852" w:type="pct"/>
            <w:vMerge w:val="restart"/>
            <w:tcBorders>
              <w:top w:val="single" w:sz="4" w:space="0" w:color="auto"/>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lang w:bidi="ar-EG"/>
              </w:rPr>
              <w:t>ھ</w:t>
            </w:r>
            <w:r>
              <w:rPr>
                <w:rFonts w:ascii="Arabic Typesetting" w:hAnsi="Arabic Typesetting" w:cs="Arabic Typesetting" w:hint="cs"/>
                <w:color w:val="000000"/>
                <w:sz w:val="30"/>
                <w:szCs w:val="30"/>
                <w:rtl/>
                <w:lang w:bidi="ar-EG"/>
              </w:rPr>
              <w:t xml:space="preserve"> </w:t>
            </w:r>
            <w:r w:rsidRPr="00E16A6D">
              <w:rPr>
                <w:rFonts w:ascii="Arabic Typesetting" w:hAnsi="Arabic Typesetting" w:cs="Arabic Typesetting"/>
                <w:color w:val="000000"/>
                <w:sz w:val="30"/>
                <w:szCs w:val="30"/>
                <w:rtl/>
                <w:lang w:bidi="ar-EG"/>
              </w:rPr>
              <w:t>1.2 انتفاع متزايد بنظام معاهدة التعاون بشأن البراءات كسبيل للإيداع الدولي لطلبات البراءات</w:t>
            </w:r>
          </w:p>
        </w:tc>
        <w:tc>
          <w:tcPr>
            <w:tcW w:w="1781" w:type="pct"/>
            <w:tcBorders>
              <w:top w:val="single" w:sz="4" w:space="0" w:color="auto"/>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E16A6D">
              <w:rPr>
                <w:rFonts w:ascii="Arabic Typesetting" w:hAnsi="Arabic Typesetting" w:cs="Arabic Typesetting"/>
                <w:b/>
                <w:color w:val="000000"/>
                <w:sz w:val="30"/>
                <w:szCs w:val="30"/>
                <w:rtl/>
              </w:rPr>
              <w:t>مستوى رضا المنتفعين بمعاهدة التعاون بشأن البراءات عن خدمات المعلومات والتدريب التي تركز على المنتفعين</w:t>
            </w:r>
          </w:p>
        </w:tc>
        <w:tc>
          <w:tcPr>
            <w:tcW w:w="836" w:type="pct"/>
            <w:tcBorders>
              <w:top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single" w:sz="4" w:space="0" w:color="auto"/>
            </w:tcBorders>
            <w:shd w:val="clear" w:color="auto" w:fill="auto"/>
            <w:vAlign w:val="center"/>
          </w:tcPr>
          <w:p w:rsidR="00362339" w:rsidRPr="004B0BC7" w:rsidRDefault="00362339" w:rsidP="00631C2F">
            <w:pPr>
              <w:bidi/>
              <w:spacing w:before="60" w:after="60" w:line="280" w:lineRule="exact"/>
              <w:jc w:val="center"/>
              <w:rPr>
                <w:rFonts w:ascii="Wingdings" w:hAnsi="Wingdings" w:cs="Calibri"/>
                <w:color w:val="0070C0"/>
                <w:szCs w:val="22"/>
                <w:lang w:bidi="ar-EG"/>
              </w:rPr>
            </w:pPr>
            <w:r w:rsidRPr="004B0BC7">
              <w:rPr>
                <w:rFonts w:ascii="Wingdings" w:hAnsi="Wingdings" w:cs="Calibri"/>
                <w:color w:val="0070C0"/>
                <w:szCs w:val="22"/>
                <w:lang w:bidi="ar-EG"/>
              </w:rPr>
              <w:t></w:t>
            </w:r>
          </w:p>
        </w:tc>
      </w:tr>
      <w:tr w:rsidR="00362339" w:rsidRPr="00FE3908" w:rsidTr="00631C2F">
        <w:tc>
          <w:tcPr>
            <w:tcW w:w="1852"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rPr>
              <w:t>رضا المكاتب والسلطات الدولية عن الأنشطة التعاونية لمعاهدة التعاون بشأن البراءات</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0070C0"/>
                <w:szCs w:val="22"/>
                <w:lang w:bidi="ar-EG"/>
              </w:rPr>
            </w:pPr>
            <w:r w:rsidRPr="004B0BC7">
              <w:rPr>
                <w:rFonts w:ascii="Wingdings" w:hAnsi="Wingdings" w:cs="Calibri"/>
                <w:color w:val="0070C0"/>
                <w:szCs w:val="22"/>
                <w:lang w:bidi="ar-EG"/>
              </w:rPr>
              <w:t></w:t>
            </w:r>
          </w:p>
        </w:tc>
      </w:tr>
      <w:tr w:rsidR="00362339" w:rsidRPr="00FE3908" w:rsidTr="00631C2F">
        <w:tc>
          <w:tcPr>
            <w:tcW w:w="1852"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E16A6D">
              <w:rPr>
                <w:rFonts w:ascii="Arabic Typesetting" w:hAnsi="Arabic Typesetting" w:cs="Arabic Typesetting"/>
                <w:b/>
                <w:sz w:val="30"/>
                <w:szCs w:val="30"/>
                <w:rtl/>
              </w:rPr>
              <w:t>عدد الطلبات المودعة بناء على معاهدة التعاون بشأن البراءات والصادرة من البلدان المنتقلة إلى نظام الاقتصاد الحر والبلدان المتقدمة</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p>
        </w:tc>
      </w:tr>
      <w:tr w:rsidR="00362339" w:rsidRPr="00FE3908" w:rsidTr="00631C2F">
        <w:trPr>
          <w:trHeight w:val="1036"/>
        </w:trPr>
        <w:tc>
          <w:tcPr>
            <w:tcW w:w="1852"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lang w:bidi="ar-EG"/>
              </w:rPr>
              <w:t>النسبة المئوية للإيداعات بناء على معاهدة التعاون بشأن البراءات</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r w:rsidRPr="004B0BC7">
              <w:rPr>
                <w:rFonts w:ascii="Wingdings" w:hAnsi="Wingdings" w:cs="Calibri"/>
                <w:color w:val="FF0000"/>
                <w:szCs w:val="22"/>
                <w:lang w:bidi="ar-EG"/>
              </w:rPr>
              <w:t></w:t>
            </w:r>
            <w:r w:rsidRPr="004B0BC7">
              <w:rPr>
                <w:rFonts w:ascii="Wingdings" w:hAnsi="Wingdings" w:cs="Calibri"/>
                <w:color w:val="FF0000"/>
                <w:szCs w:val="22"/>
                <w:lang w:bidi="ar-EG"/>
              </w:rPr>
              <w:t></w:t>
            </w:r>
          </w:p>
        </w:tc>
      </w:tr>
      <w:tr w:rsidR="00362339" w:rsidRPr="00FE3908" w:rsidTr="00631C2F">
        <w:trPr>
          <w:trHeight w:val="1036"/>
        </w:trPr>
        <w:tc>
          <w:tcPr>
            <w:tcW w:w="1852" w:type="pct"/>
            <w:tcBorders>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bottom w:val="nil"/>
            </w:tcBorders>
            <w:shd w:val="clear" w:color="auto" w:fill="auto"/>
          </w:tcPr>
          <w:p w:rsidR="00362339" w:rsidRPr="00E06DDA" w:rsidRDefault="00362339" w:rsidP="00631C2F">
            <w:pPr>
              <w:bidi/>
              <w:spacing w:before="60" w:after="60" w:line="280" w:lineRule="exact"/>
              <w:rPr>
                <w:rFonts w:ascii="Arabic Typesetting" w:hAnsi="Arabic Typesetting" w:cs="Arabic Typesetting"/>
                <w:b/>
                <w:color w:val="000000"/>
                <w:sz w:val="30"/>
                <w:szCs w:val="30"/>
                <w:rtl/>
                <w:lang w:bidi="ar-EG"/>
              </w:rPr>
            </w:pPr>
            <w:r w:rsidRPr="00E16A6D">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لمعاهدة التعاون بشأن البراءات وما يتعلق بها من موضوعات</w:t>
            </w:r>
          </w:p>
        </w:tc>
        <w:tc>
          <w:tcPr>
            <w:tcW w:w="836"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tcBorders>
              <w:bottom w:val="nil"/>
            </w:tcBorders>
            <w:shd w:val="clear" w:color="auto" w:fill="auto"/>
            <w:vAlign w:val="center"/>
          </w:tcPr>
          <w:p w:rsidR="00362339" w:rsidRPr="004B0BC7" w:rsidRDefault="00362339" w:rsidP="00631C2F">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r w:rsidRPr="004B0BC7">
              <w:rPr>
                <w:rFonts w:ascii="Wingdings" w:hAnsi="Wingdings" w:cs="Calibri"/>
                <w:color w:val="008000"/>
                <w:szCs w:val="22"/>
                <w:lang w:bidi="ar-EG"/>
              </w:rPr>
              <w:t></w:t>
            </w:r>
            <w:r w:rsidRPr="004B0BC7">
              <w:rPr>
                <w:rFonts w:ascii="Wingdings" w:hAnsi="Wingdings" w:cs="Calibri"/>
                <w:color w:val="008000"/>
                <w:szCs w:val="22"/>
                <w:lang w:bidi="ar-EG"/>
              </w:rPr>
              <w:t></w:t>
            </w:r>
          </w:p>
        </w:tc>
      </w:tr>
      <w:tr w:rsidR="00362339" w:rsidRPr="00FE3908" w:rsidTr="00631C2F">
        <w:tc>
          <w:tcPr>
            <w:tcW w:w="1852" w:type="pct"/>
            <w:tcBorders>
              <w:top w:val="nil"/>
              <w:bottom w:val="single" w:sz="4" w:space="0" w:color="auto"/>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b/>
                <w:color w:val="000000"/>
                <w:sz w:val="30"/>
                <w:szCs w:val="30"/>
                <w:rtl/>
                <w:lang w:bidi="ar-EG"/>
              </w:rPr>
              <w:t>ھ</w:t>
            </w:r>
            <w:r>
              <w:rPr>
                <w:rFonts w:ascii="Arabic Typesetting" w:hAnsi="Arabic Typesetting" w:cs="Arabic Typesetting" w:hint="cs"/>
                <w:b/>
                <w:color w:val="000000"/>
                <w:sz w:val="30"/>
                <w:szCs w:val="30"/>
                <w:rtl/>
                <w:lang w:bidi="ar-EG"/>
              </w:rPr>
              <w:t xml:space="preserve"> </w:t>
            </w:r>
            <w:r w:rsidRPr="00222320">
              <w:rPr>
                <w:rFonts w:ascii="Arabic Typesetting" w:hAnsi="Arabic Typesetting" w:cs="Arabic Typesetting"/>
                <w:b/>
                <w:color w:val="000000"/>
                <w:sz w:val="30"/>
                <w:szCs w:val="30"/>
                <w:rtl/>
                <w:lang w:bidi="ar-EG"/>
              </w:rPr>
              <w:t>2.2 تحسين نظام معاهدة التعاون بشأن البراءات</w:t>
            </w:r>
          </w:p>
        </w:tc>
        <w:tc>
          <w:tcPr>
            <w:tcW w:w="1781" w:type="pct"/>
            <w:tcBorders>
              <w:top w:val="nil"/>
              <w:bottom w:val="single" w:sz="4" w:space="0" w:color="auto"/>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222320">
              <w:rPr>
                <w:rFonts w:ascii="Arabic Typesetting" w:hAnsi="Arabic Typesetting" w:cs="Arabic Typesetting"/>
                <w:sz w:val="30"/>
                <w:szCs w:val="30"/>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836"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nil"/>
              <w:bottom w:val="single" w:sz="4" w:space="0" w:color="auto"/>
            </w:tcBorders>
            <w:shd w:val="clear" w:color="auto" w:fill="auto"/>
            <w:vAlign w:val="center"/>
          </w:tcPr>
          <w:p w:rsidR="00362339" w:rsidRPr="004B0BC7" w:rsidRDefault="00362339" w:rsidP="00631C2F">
            <w:pPr>
              <w:bidi/>
              <w:spacing w:before="60" w:after="60" w:line="280" w:lineRule="exact"/>
              <w:jc w:val="center"/>
              <w:rPr>
                <w:rFonts w:ascii="Wingdings" w:hAnsi="Wingdings" w:cs="Calibri"/>
                <w:color w:val="008000"/>
                <w:szCs w:val="22"/>
                <w:rtl/>
                <w:lang w:bidi="ar-EG"/>
              </w:rPr>
            </w:pPr>
            <w:r w:rsidRPr="004B0BC7">
              <w:rPr>
                <w:rFonts w:ascii="Wingdings" w:hAnsi="Wingdings" w:cs="Calibri"/>
                <w:color w:val="008000"/>
                <w:szCs w:val="22"/>
                <w:lang w:bidi="ar-EG"/>
              </w:rPr>
              <w:t></w:t>
            </w:r>
          </w:p>
        </w:tc>
      </w:tr>
      <w:tr w:rsidR="00362339" w:rsidRPr="00FE3908" w:rsidTr="00631C2F">
        <w:tc>
          <w:tcPr>
            <w:tcW w:w="1852" w:type="pct"/>
            <w:tcBorders>
              <w:top w:val="single" w:sz="4" w:space="0" w:color="auto"/>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color w:val="000000"/>
                <w:sz w:val="30"/>
                <w:szCs w:val="30"/>
                <w:rtl/>
              </w:rPr>
              <w:t>تحسن الخدمات الإلكترونية المقدمة للمودعين، وللغير، وللمكاتب، وللسلطات</w:t>
            </w:r>
          </w:p>
        </w:tc>
        <w:tc>
          <w:tcPr>
            <w:tcW w:w="836"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single" w:sz="4" w:space="0" w:color="auto"/>
              <w:bottom w:val="nil"/>
            </w:tcBorders>
            <w:shd w:val="clear" w:color="auto" w:fill="auto"/>
            <w:vAlign w:val="center"/>
          </w:tcPr>
          <w:p w:rsidR="00362339" w:rsidRPr="004B0BC7" w:rsidRDefault="00362339" w:rsidP="00631C2F">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p>
        </w:tc>
      </w:tr>
      <w:tr w:rsidR="00362339" w:rsidRPr="00FE3908" w:rsidTr="00631C2F">
        <w:tc>
          <w:tcPr>
            <w:tcW w:w="1852" w:type="pct"/>
            <w:vMerge w:val="restart"/>
            <w:tcBorders>
              <w:top w:val="nil"/>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b/>
                <w:color w:val="000000"/>
                <w:sz w:val="30"/>
                <w:szCs w:val="30"/>
                <w:rtl/>
                <w:lang w:bidi="ar-EG"/>
              </w:rPr>
              <w:t xml:space="preserve">ه 3.2 </w:t>
            </w:r>
            <w:r w:rsidRPr="00222320">
              <w:rPr>
                <w:rFonts w:ascii="Arabic Typesetting" w:hAnsi="Arabic Typesetting" w:cs="Arabic Typesetting"/>
                <w:bCs/>
                <w:color w:val="000000"/>
                <w:sz w:val="30"/>
                <w:szCs w:val="30"/>
                <w:rtl/>
                <w:lang w:bidi="ar-EG"/>
              </w:rPr>
              <w:t xml:space="preserve"> </w:t>
            </w:r>
            <w:r w:rsidRPr="00222320">
              <w:rPr>
                <w:rFonts w:ascii="Arabic Typesetting" w:hAnsi="Arabic Typesetting" w:cs="Arabic Typesetting"/>
                <w:b/>
                <w:color w:val="000000"/>
                <w:sz w:val="30"/>
                <w:szCs w:val="30"/>
                <w:rtl/>
                <w:lang w:bidi="ar-EG"/>
              </w:rPr>
              <w:t>تحسين الإنتاجية وجودة الخدمات في عمليات معاهدة التعاون بشأن البراءات</w:t>
            </w:r>
          </w:p>
        </w:tc>
        <w:tc>
          <w:tcPr>
            <w:tcW w:w="1781" w:type="pct"/>
            <w:tcBorders>
              <w:top w:val="nil"/>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rPr>
              <w:t>تكلفة وحدة معالجة الطلبات</w:t>
            </w:r>
          </w:p>
        </w:tc>
        <w:tc>
          <w:tcPr>
            <w:tcW w:w="836" w:type="pct"/>
            <w:tcBorders>
              <w:top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nil"/>
            </w:tcBorders>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vMerge/>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rPr>
              <w:t>الجودة الإجمالية لفحص الإجراءات الشكلية (بما في ذلك الجداول الزمنية)</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362339" w:rsidRPr="00012439" w:rsidRDefault="00362339" w:rsidP="00631C2F">
            <w:pPr>
              <w:bidi/>
              <w:spacing w:before="60" w:after="60" w:line="280" w:lineRule="exact"/>
              <w:rPr>
                <w:rFonts w:ascii="Arabic Typesetting" w:hAnsi="Arabic Typesetting" w:cs="Arabic Typesetting"/>
                <w:b/>
                <w:color w:val="000000"/>
                <w:sz w:val="30"/>
                <w:szCs w:val="30"/>
                <w:rtl/>
                <w:lang w:bidi="ar-EG"/>
              </w:rPr>
            </w:pPr>
            <w:r w:rsidRPr="00FD3497">
              <w:rPr>
                <w:rFonts w:ascii="Arabic Typesetting" w:hAnsi="Arabic Typesetting" w:cs="Arabic Typesetting"/>
                <w:b/>
                <w:color w:val="000000"/>
                <w:sz w:val="30"/>
                <w:szCs w:val="30"/>
                <w:rtl/>
              </w:rPr>
              <w:t>جودة الترجمة</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362339" w:rsidRPr="00FD3497" w:rsidRDefault="00362339" w:rsidP="00631C2F">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توقيت ترجمة التقارير</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362339" w:rsidRPr="00FD3497" w:rsidRDefault="00362339" w:rsidP="00631C2F">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جودة تطوير البرمجيات</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362339" w:rsidRPr="00FD3497" w:rsidRDefault="00362339" w:rsidP="00631C2F">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مستويات خدمات أنظمة المعلومات</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b/>
                <w:color w:val="000000"/>
                <w:sz w:val="30"/>
                <w:szCs w:val="30"/>
                <w:rtl/>
                <w:lang w:bidi="ar-EG"/>
              </w:rPr>
              <w:t>ه 4.2 الانتفاع بنظام لاهاي على نطاق أوسع ونحو أفضل، بما في ذلك من قبل البلدان النامية والبلدان الأقل نمواً</w:t>
            </w: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lang w:bidi="ar-EG"/>
              </w:rPr>
              <w:t>عدد الطلبات المودعة بناء على نظام لاهاي والصادرة من البلدان المنتقلة إلى نظام الاقتصاد الحر والبلدان المتقدمة</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lang w:bidi="ar-EG"/>
              </w:rPr>
              <w:t>عدد البلدان التي صاغت السياسات التي تحدد انضمامها إلى اتفاق لاهاي أو شاركت في هذه السياسات أو كلا الأمرين معاً</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8A2B1D" w:rsidRDefault="00362339" w:rsidP="00631C2F">
            <w:pPr>
              <w:bidi/>
              <w:spacing w:before="60" w:after="60" w:line="280" w:lineRule="exact"/>
              <w:rPr>
                <w:rFonts w:ascii="Arabic Typesetting" w:hAnsi="Arabic Typesetting" w:cs="Arabic Typesetting"/>
                <w:b/>
                <w:color w:val="000000"/>
                <w:sz w:val="30"/>
                <w:szCs w:val="30"/>
                <w:rtl/>
                <w:lang w:bidi="ar-EG"/>
              </w:rPr>
            </w:pPr>
            <w:r w:rsidRPr="00467271">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لاهاي</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467271">
              <w:rPr>
                <w:rFonts w:ascii="Arabic Typesetting" w:hAnsi="Arabic Typesetting" w:cs="Arabic Typesetting"/>
                <w:color w:val="000000"/>
                <w:sz w:val="30"/>
                <w:szCs w:val="30"/>
                <w:rtl/>
                <w:lang w:bidi="ar-EG"/>
              </w:rPr>
              <w:t xml:space="preserve">عدد الأطراف المتعاقدة في </w:t>
            </w:r>
            <w:r w:rsidRPr="00467271">
              <w:rPr>
                <w:rFonts w:ascii="Arabic Typesetting" w:hAnsi="Arabic Typesetting" w:cs="Arabic Typesetting" w:hint="cs"/>
                <w:color w:val="000000"/>
                <w:sz w:val="30"/>
                <w:szCs w:val="30"/>
                <w:rtl/>
                <w:lang w:bidi="ar-EG"/>
              </w:rPr>
              <w:t>نظام</w:t>
            </w:r>
            <w:r w:rsidRPr="00467271">
              <w:rPr>
                <w:rFonts w:ascii="Arabic Typesetting" w:hAnsi="Arabic Typesetting" w:cs="Arabic Typesetting"/>
                <w:color w:val="000000"/>
                <w:sz w:val="30"/>
                <w:szCs w:val="30"/>
                <w:rtl/>
                <w:lang w:bidi="ar-EG"/>
              </w:rPr>
              <w:t xml:space="preserve"> لاهاي في منطقة آسيا والمحيط الهادئ</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10862C"/>
                <w:szCs w:val="22"/>
                <w:lang w:bidi="ar-EG"/>
              </w:rPr>
              <w:t></w:t>
            </w: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b/>
                <w:color w:val="000000"/>
                <w:sz w:val="30"/>
                <w:szCs w:val="30"/>
                <w:rtl/>
              </w:rPr>
              <w:t>عضوية وثيقة جنيف (1999)</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8A2B1D" w:rsidRDefault="00362339" w:rsidP="00631C2F">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حصة المكاتب المعنية التي تقدم معلومات عن نظام لاهاي</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31</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color w:val="000000"/>
                <w:sz w:val="30"/>
                <w:szCs w:val="30"/>
                <w:rtl/>
              </w:rPr>
              <w:t>إيداعات نظام لاهاي وتجديداته</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color w:val="000000"/>
                <w:sz w:val="30"/>
                <w:szCs w:val="30"/>
                <w:rtl/>
              </w:rPr>
              <w:t>ھ</w:t>
            </w:r>
            <w:r>
              <w:rPr>
                <w:rFonts w:ascii="Arabic Typesetting" w:hAnsi="Arabic Typesetting" w:cs="Arabic Typesetting" w:hint="cs"/>
                <w:color w:val="000000"/>
                <w:sz w:val="30"/>
                <w:szCs w:val="30"/>
                <w:rtl/>
              </w:rPr>
              <w:t xml:space="preserve"> </w:t>
            </w:r>
            <w:r w:rsidRPr="00E35319">
              <w:rPr>
                <w:rFonts w:ascii="Arabic Typesetting" w:hAnsi="Arabic Typesetting" w:cs="Arabic Typesetting"/>
                <w:color w:val="000000"/>
                <w:sz w:val="30"/>
                <w:szCs w:val="30"/>
                <w:rtl/>
              </w:rPr>
              <w:t>5.2 إنتاجية وجودة خدمات محسّنة في عمليات نظام لاهاي</w:t>
            </w:r>
          </w:p>
        </w:tc>
        <w:tc>
          <w:tcPr>
            <w:tcW w:w="1781" w:type="pct"/>
            <w:shd w:val="clear" w:color="auto" w:fill="auto"/>
            <w:vAlign w:val="center"/>
          </w:tcPr>
          <w:p w:rsidR="00362339" w:rsidRPr="00E35319" w:rsidRDefault="00362339" w:rsidP="00631C2F">
            <w:pPr>
              <w:bidi/>
              <w:spacing w:before="60" w:after="60" w:line="280" w:lineRule="exact"/>
              <w:rPr>
                <w:rFonts w:ascii="Arabic Typesetting" w:hAnsi="Arabic Typesetting" w:cs="Arabic Typesetting"/>
                <w:color w:val="000000"/>
                <w:sz w:val="30"/>
                <w:szCs w:val="30"/>
                <w:rtl/>
              </w:rPr>
            </w:pPr>
            <w:r w:rsidRPr="00E35319">
              <w:rPr>
                <w:rFonts w:ascii="Arabic Typesetting" w:hAnsi="Arabic Typesetting" w:cs="Arabic Typesetting"/>
                <w:color w:val="000000"/>
                <w:sz w:val="30"/>
                <w:szCs w:val="30"/>
                <w:rtl/>
              </w:rPr>
              <w:t>هيمنة وثيقة جنيف (1999) في نظام لاهاي</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24626B" w:rsidRDefault="00362339" w:rsidP="00631C2F">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التقدم المحرز نحو تعزيز الإطار القانوني</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24626B" w:rsidRDefault="00362339" w:rsidP="00631C2F">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مرونة البيانات المُسجَّلة في السجل الدولي</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362339" w:rsidRPr="0024626B" w:rsidRDefault="00362339" w:rsidP="00631C2F">
            <w:pPr>
              <w:bidi/>
              <w:spacing w:before="60" w:after="60" w:line="280" w:lineRule="exact"/>
              <w:rPr>
                <w:rFonts w:ascii="Arabic Typesetting" w:hAnsi="Arabic Typesetting" w:cs="Arabic Typesetting"/>
                <w:b/>
                <w:color w:val="000000"/>
                <w:sz w:val="30"/>
                <w:szCs w:val="30"/>
                <w:rtl/>
              </w:rPr>
            </w:pPr>
            <w:r w:rsidRPr="00E35319">
              <w:rPr>
                <w:rFonts w:ascii="Arabic Typesetting" w:hAnsi="Arabic Typesetting" w:cs="Arabic Typesetting"/>
                <w:b/>
                <w:color w:val="000000"/>
                <w:sz w:val="30"/>
                <w:szCs w:val="30"/>
                <w:rtl/>
              </w:rPr>
              <w:t>عدد الإجراءات المؤتمتة</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hint="cs"/>
                <w:color w:val="000000"/>
                <w:sz w:val="30"/>
                <w:szCs w:val="30"/>
                <w:rtl/>
                <w:lang w:bidi="ar-EG"/>
              </w:rPr>
              <w:t>ه</w:t>
            </w:r>
            <w:r>
              <w:rPr>
                <w:rFonts w:ascii="Arabic Typesetting" w:hAnsi="Arabic Typesetting" w:cs="Arabic Typesetting" w:hint="cs"/>
                <w:color w:val="000000"/>
                <w:sz w:val="30"/>
                <w:szCs w:val="30"/>
                <w:rtl/>
                <w:lang w:bidi="ar-EG"/>
              </w:rPr>
              <w:t xml:space="preserve"> </w:t>
            </w:r>
            <w:r w:rsidRPr="00E35319">
              <w:rPr>
                <w:rFonts w:ascii="Arabic Typesetting" w:hAnsi="Arabic Typesetting" w:cs="Arabic Typesetting" w:hint="cs"/>
                <w:color w:val="000000"/>
                <w:sz w:val="30"/>
                <w:szCs w:val="30"/>
                <w:rtl/>
                <w:lang w:bidi="ar-EG"/>
              </w:rPr>
              <w:t xml:space="preserve">6.2 </w:t>
            </w:r>
            <w:r w:rsidRPr="00E35319">
              <w:rPr>
                <w:rFonts w:ascii="Arabic Typesetting" w:hAnsi="Arabic Typesetting" w:cs="Arabic Typesetting"/>
                <w:color w:val="000000"/>
                <w:sz w:val="30"/>
                <w:szCs w:val="30"/>
                <w:rtl/>
                <w:lang w:bidi="ar-EG"/>
              </w:rPr>
              <w:t>الانتفاع بنظامي مدريد ولشبونة على نطاق أوسع ونحو أفضل، بما في ذلك من جهة البلدان الأقل نموا</w:t>
            </w:r>
          </w:p>
        </w:tc>
        <w:tc>
          <w:tcPr>
            <w:tcW w:w="178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b/>
                <w:color w:val="000000"/>
                <w:sz w:val="30"/>
                <w:szCs w:val="30"/>
                <w:rtl/>
                <w:lang w:bidi="ar-EG"/>
              </w:rPr>
            </w:pPr>
            <w:r w:rsidRPr="00DC1275">
              <w:rPr>
                <w:rFonts w:ascii="Arabic Typesetting" w:hAnsi="Arabic Typesetting" w:cs="Arabic Typesetting"/>
                <w:b/>
                <w:color w:val="000000"/>
                <w:sz w:val="30"/>
                <w:szCs w:val="30"/>
                <w:rtl/>
              </w:rPr>
              <w:t>توسع التغطية الجغرافية (مدريد)</w:t>
            </w:r>
          </w:p>
        </w:tc>
        <w:tc>
          <w:tcPr>
            <w:tcW w:w="836"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b/>
                <w:color w:val="000000"/>
                <w:sz w:val="30"/>
                <w:szCs w:val="30"/>
                <w:rtl/>
                <w:lang w:bidi="ar-EG"/>
              </w:rPr>
            </w:pPr>
            <w:r w:rsidRPr="00DC1275">
              <w:rPr>
                <w:rFonts w:ascii="Arabic Typesetting" w:hAnsi="Arabic Typesetting" w:cs="Arabic Typesetting"/>
                <w:b/>
                <w:color w:val="000000"/>
                <w:sz w:val="30"/>
                <w:szCs w:val="30"/>
                <w:rtl/>
              </w:rPr>
              <w:t>توسع التغطية الجغرافية (لشبونة)</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اعتماد أحكام لترشيد الإطار القانوني لنظام لشبونة أو تحديثه</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عدد الطلبات الدولية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 xml:space="preserve">حصة المكاتب المعنية التي تقدم معلومات مُحدَّثة </w:t>
            </w:r>
            <w:r w:rsidRPr="00DC1275">
              <w:rPr>
                <w:rFonts w:ascii="Arabic Typesetting" w:hAnsi="Arabic Typesetting" w:cs="Arabic Typesetting"/>
                <w:b/>
                <w:color w:val="000000"/>
                <w:sz w:val="30"/>
                <w:szCs w:val="30"/>
                <w:rtl/>
              </w:rPr>
              <w:lastRenderedPageBreak/>
              <w:t>عن نظام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lastRenderedPageBreak/>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szCs w:val="22"/>
                <w:lang w:bidi="ar-EG"/>
              </w:rPr>
            </w:pPr>
            <w:r w:rsidRPr="004B0BC7">
              <w:rPr>
                <w:rFonts w:ascii="Wingdings" w:hAnsi="Wingdings" w:cs="Calibri"/>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rPr>
              <w:t>النسبة المئوية للمشاركين في أحداث نظام لشبونة الذين يعبرون عن رضاهم ويبلغون عن تعزز وعيهم بعد حضور الحدث</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C10FED" w:rsidRDefault="00362339" w:rsidP="00631C2F">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rPr>
              <w:t>عدد تسجيلات لشبونة السارية الواردة من البلدان النامية والبلدان الأقل نمواً ونسبة هذه التسجيلات</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C10FED" w:rsidRDefault="00362339" w:rsidP="00631C2F">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lang w:bidi="ar-EG"/>
              </w:rPr>
              <w:t>انخفاض عدد المخالفات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C10FED" w:rsidRDefault="00362339" w:rsidP="00631C2F">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rPr>
              <w:t>عدد الطلبات المودعة بناء على نظامي مدريد ولشبونة والصادرة من البلدان المنتقلة إلى نظام الاقتصاد الحر والبلدان المتقدمة</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rPr>
            </w:pPr>
            <w:r w:rsidRPr="00A25996">
              <w:rPr>
                <w:rFonts w:ascii="Arabic Typesetting" w:hAnsi="Arabic Typesetting" w:cs="Arabic Typesetting"/>
                <w:b/>
                <w:color w:val="000000"/>
                <w:sz w:val="30"/>
                <w:szCs w:val="30"/>
                <w:rtl/>
                <w:lang w:bidi="ar-EG"/>
              </w:rPr>
              <w:t>عدد البلدان التي صاغت السياسات التي تحدد انضمامها إلى بروتوكول مدريد أو شاركت في هذه السياسات أو كلا الأمرين معاً</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النسبة المئوية للمشاركين الراضين في حلقات عمل أو</w:t>
            </w:r>
            <w:r w:rsidRPr="00A25996">
              <w:rPr>
                <w:rFonts w:ascii="Arabic Typesetting" w:hAnsi="Arabic Typesetting" w:cs="Arabic Typesetting" w:hint="cs"/>
                <w:b/>
                <w:color w:val="000000"/>
                <w:sz w:val="30"/>
                <w:szCs w:val="30"/>
                <w:rtl/>
                <w:lang w:bidi="ar-EG"/>
              </w:rPr>
              <w:t> </w:t>
            </w:r>
            <w:r w:rsidRPr="00A25996">
              <w:rPr>
                <w:rFonts w:ascii="Arabic Typesetting" w:hAnsi="Arabic Typesetting" w:cs="Arabic Typesetting"/>
                <w:b/>
                <w:color w:val="000000"/>
                <w:sz w:val="30"/>
                <w:szCs w:val="30"/>
                <w:rtl/>
                <w:lang w:bidi="ar-EG"/>
              </w:rPr>
              <w:t>ندوات عُقدت بخصوص موضوعات تتعلق بنظام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0070C0"/>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عدد الأطراف المتعاقدة في بروتوكول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عدد التسجيلات الجديدة (نظام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lang w:bidi="ar-EG"/>
              </w:rPr>
            </w:pPr>
            <w:r w:rsidRPr="00075276">
              <w:rPr>
                <w:rFonts w:ascii="Arabic Typesetting" w:hAnsi="Arabic Typesetting" w:cs="Arabic Typesetting"/>
                <w:b/>
                <w:color w:val="000000"/>
                <w:sz w:val="30"/>
                <w:szCs w:val="30"/>
                <w:rtl/>
                <w:lang w:bidi="ar-EG"/>
              </w:rPr>
              <w:t>عدد التجديدات (نظام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A6A6A6"/>
                <w:szCs w:val="22"/>
                <w:lang w:bidi="ar-EG"/>
              </w:rPr>
            </w:pPr>
            <w:r w:rsidRPr="004B0BC7">
              <w:rPr>
                <w:rFonts w:ascii="Wingdings" w:hAnsi="Wingdings" w:cs="Calibri"/>
                <w:color w:val="A6A6A6"/>
                <w:szCs w:val="22"/>
                <w:lang w:bidi="ar-EG"/>
              </w:rPr>
              <w:t></w:t>
            </w:r>
            <w:r w:rsidRPr="004B0BC7">
              <w:rPr>
                <w:rFonts w:ascii="Wingdings" w:hAnsi="Wingdings" w:cs="Calibri"/>
                <w:color w:val="A6A6A6"/>
                <w:szCs w:val="22"/>
                <w:lang w:bidi="ar-EG"/>
              </w:rPr>
              <w:t></w:t>
            </w:r>
          </w:p>
        </w:tc>
      </w:tr>
      <w:tr w:rsidR="00362339" w:rsidRPr="00FE3908" w:rsidTr="00631C2F">
        <w:tc>
          <w:tcPr>
            <w:tcW w:w="1852"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r w:rsidRPr="00075276">
              <w:rPr>
                <w:rFonts w:ascii="Arabic Typesetting" w:hAnsi="Arabic Typesetting" w:cs="Arabic Typesetting" w:hint="cs"/>
                <w:b/>
                <w:color w:val="000000"/>
                <w:sz w:val="30"/>
                <w:szCs w:val="30"/>
                <w:rtl/>
                <w:lang w:bidi="ar-EG"/>
              </w:rPr>
              <w:t>ه</w:t>
            </w:r>
            <w:r>
              <w:rPr>
                <w:rFonts w:ascii="Arabic Typesetting" w:hAnsi="Arabic Typesetting" w:cs="Arabic Typesetting" w:hint="cs"/>
                <w:b/>
                <w:color w:val="000000"/>
                <w:sz w:val="30"/>
                <w:szCs w:val="30"/>
                <w:rtl/>
                <w:lang w:bidi="ar-EG"/>
              </w:rPr>
              <w:t xml:space="preserve"> </w:t>
            </w:r>
            <w:r w:rsidRPr="00075276">
              <w:rPr>
                <w:rFonts w:ascii="Arabic Typesetting" w:hAnsi="Arabic Typesetting" w:cs="Arabic Typesetting" w:hint="cs"/>
                <w:b/>
                <w:color w:val="000000"/>
                <w:sz w:val="30"/>
                <w:szCs w:val="30"/>
                <w:rtl/>
                <w:lang w:bidi="ar-EG"/>
              </w:rPr>
              <w:t xml:space="preserve">7.2 </w:t>
            </w:r>
            <w:r w:rsidRPr="00075276">
              <w:rPr>
                <w:rFonts w:ascii="Arabic Typesetting" w:hAnsi="Arabic Typesetting" w:cs="Arabic Typesetting"/>
                <w:b/>
                <w:color w:val="000000"/>
                <w:sz w:val="30"/>
                <w:szCs w:val="30"/>
                <w:rtl/>
                <w:lang w:bidi="ar-EG"/>
              </w:rPr>
              <w:t>تحسين الإنتاجية وجودة الخدمات في عمليات نظامي مدريد ولشبونة</w:t>
            </w:r>
          </w:p>
        </w:tc>
        <w:tc>
          <w:tcPr>
            <w:tcW w:w="1781"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r>
              <w:rPr>
                <w:rFonts w:ascii="Arabic Typesetting" w:hAnsi="Arabic Typesetting" w:cs="Arabic Typesetting"/>
                <w:b/>
                <w:color w:val="000000"/>
                <w:sz w:val="30"/>
                <w:szCs w:val="30"/>
                <w:rtl/>
              </w:rPr>
              <w:t>التقدم الم</w:t>
            </w:r>
            <w:r w:rsidRPr="00075276">
              <w:rPr>
                <w:rFonts w:ascii="Arabic Typesetting" w:hAnsi="Arabic Typesetting" w:cs="Arabic Typesetting"/>
                <w:b/>
                <w:color w:val="000000"/>
                <w:sz w:val="30"/>
                <w:szCs w:val="30"/>
                <w:rtl/>
              </w:rPr>
              <w:t>حرز نحو ترشيد الإطار القانوني لنظام مدريد وتبسيطه</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التسجيلات</w:t>
            </w:r>
          </w:p>
          <w:p w:rsidR="00362339" w:rsidRPr="00075276" w:rsidRDefault="00362339" w:rsidP="00631C2F">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التجديدات التي عُولجت</w:t>
            </w:r>
          </w:p>
          <w:p w:rsidR="00362339" w:rsidRDefault="00362339" w:rsidP="00631C2F">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التعديلات، بما في ذلك التعيينات اللاحقة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FF0000"/>
                <w:szCs w:val="22"/>
                <w:lang w:bidi="ar-EG"/>
              </w:rPr>
              <w:t></w:t>
            </w: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ترجمة الطلبات في الوقت المناسب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انخفاض عدد التصويبات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hint="cs"/>
                <w:b/>
                <w:color w:val="000000"/>
                <w:sz w:val="30"/>
                <w:szCs w:val="30"/>
                <w:rtl/>
              </w:rPr>
              <w:t>تحسّن</w:t>
            </w:r>
            <w:r w:rsidRPr="001A6672">
              <w:rPr>
                <w:rFonts w:ascii="Arabic Typesetting" w:hAnsi="Arabic Typesetting" w:cs="Arabic Typesetting"/>
                <w:b/>
                <w:color w:val="000000"/>
                <w:sz w:val="30"/>
                <w:szCs w:val="30"/>
                <w:rtl/>
              </w:rPr>
              <w:t xml:space="preserve"> رضا العملاء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زيادة استخدام التبادل الإلكتروني (مدريد)</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FF0000"/>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تنقية السجل الدولي الإلكتروني لنظام لشبونة</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 xml:space="preserve">تنقية </w:t>
            </w:r>
            <w:r w:rsidRPr="001A6672">
              <w:rPr>
                <w:rFonts w:ascii="Arabic Typesetting" w:hAnsi="Arabic Typesetting" w:cs="Arabic Typesetting" w:hint="cs"/>
                <w:b/>
                <w:color w:val="000000"/>
                <w:sz w:val="30"/>
                <w:szCs w:val="30"/>
                <w:rtl/>
              </w:rPr>
              <w:t>ال</w:t>
            </w:r>
            <w:r w:rsidRPr="001A6672">
              <w:rPr>
                <w:rFonts w:ascii="Arabic Typesetting" w:hAnsi="Arabic Typesetting" w:cs="Arabic Typesetting"/>
                <w:b/>
                <w:color w:val="000000"/>
                <w:sz w:val="30"/>
                <w:szCs w:val="30"/>
                <w:rtl/>
              </w:rPr>
              <w:t>وسائل الإلكترونية</w:t>
            </w:r>
            <w:r w:rsidRPr="001A6672">
              <w:rPr>
                <w:rFonts w:ascii="Arabic Typesetting" w:hAnsi="Arabic Typesetting" w:cs="Arabic Typesetting" w:hint="cs"/>
                <w:b/>
                <w:color w:val="000000"/>
                <w:sz w:val="30"/>
                <w:szCs w:val="30"/>
                <w:rtl/>
              </w:rPr>
              <w:t xml:space="preserve"> للاتصال</w:t>
            </w:r>
            <w:r w:rsidRPr="001A6672">
              <w:rPr>
                <w:rFonts w:ascii="Arabic Typesetting" w:hAnsi="Arabic Typesetting" w:cs="Arabic Typesetting"/>
                <w:b/>
                <w:color w:val="000000"/>
                <w:sz w:val="30"/>
                <w:szCs w:val="30"/>
                <w:rtl/>
              </w:rPr>
              <w:t xml:space="preserve"> والنشر بموجب إجراءات نظام لشبونة</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r w:rsidRPr="001A6672">
              <w:rPr>
                <w:rFonts w:ascii="Arabic Typesetting" w:hAnsi="Arabic Typesetting" w:cs="Arabic Typesetting"/>
                <w:b/>
                <w:color w:val="000000"/>
                <w:sz w:val="30"/>
                <w:szCs w:val="30"/>
                <w:rtl/>
                <w:lang w:bidi="ar-EG"/>
              </w:rPr>
              <w:t>ه 8.2 تزايد تفادي نشوء المنازعات المتعلقة بالملكية الفكرية دولياً وداخلياً وتسويتها بفضل الوساطة والتحكيم وغيرهما من أساليب الويبو البديلة في تسوية المنازعات</w:t>
            </w:r>
          </w:p>
        </w:tc>
        <w:tc>
          <w:tcPr>
            <w:tcW w:w="1781"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rPr>
            </w:pP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362339" w:rsidRPr="00FE3908" w:rsidTr="00631C2F">
        <w:tc>
          <w:tcPr>
            <w:tcW w:w="1852"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السياسات البديلة لتسوية المنازعات التي ساهم المركز في وضعها وتنفيذها</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hint="cs"/>
                <w:b/>
                <w:color w:val="000000"/>
                <w:sz w:val="30"/>
                <w:szCs w:val="30"/>
                <w:rtl/>
              </w:rPr>
              <w:t>ع</w:t>
            </w:r>
            <w:r w:rsidRPr="003C1447">
              <w:rPr>
                <w:rFonts w:ascii="Arabic Typesetting" w:hAnsi="Arabic Typesetting" w:cs="Arabic Typesetting"/>
                <w:b/>
                <w:color w:val="000000"/>
                <w:sz w:val="30"/>
                <w:szCs w:val="30"/>
                <w:rtl/>
              </w:rPr>
              <w:t>دد المستخدمين في البلدان المنتقلة إلى نظام الاقتصاد الحر والبلدان المتقدمة التي تنتفع بخدمات مركز التحكيم والوساطة</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lang w:bidi="ar-EG"/>
              </w:rPr>
            </w:pPr>
            <w:r w:rsidRPr="003C1447">
              <w:rPr>
                <w:rFonts w:ascii="Arabic Typesetting" w:hAnsi="Arabic Typesetting" w:cs="Arabic Typesetting"/>
                <w:b/>
                <w:color w:val="000000"/>
                <w:sz w:val="30"/>
                <w:szCs w:val="30"/>
                <w:rtl/>
                <w:lang w:bidi="ar-EG"/>
              </w:rPr>
              <w:t>ه 9.2</w:t>
            </w:r>
            <w:r w:rsidRPr="003C1447">
              <w:rPr>
                <w:rFonts w:ascii="Arabic Typesetting" w:hAnsi="Arabic Typesetting" w:cs="Arabic Typesetting" w:hint="cs"/>
                <w:b/>
                <w:color w:val="000000"/>
                <w:sz w:val="30"/>
                <w:szCs w:val="30"/>
                <w:rtl/>
                <w:lang w:bidi="ar-EG"/>
              </w:rPr>
              <w:t xml:space="preserve"> </w:t>
            </w:r>
            <w:r w:rsidRPr="003C1447">
              <w:rPr>
                <w:rFonts w:ascii="Arabic Typesetting" w:hAnsi="Arabic Typesetting" w:cs="Arabic Typesetting"/>
                <w:b/>
                <w:color w:val="000000"/>
                <w:sz w:val="30"/>
                <w:szCs w:val="30"/>
                <w:rtl/>
                <w:lang w:bidi="ar-EG"/>
              </w:rPr>
              <w:t>حماية الملكية الفكرية حمايةً فعالة في الحقول العليا المكونة من أسماء عامة وفي تسجيل الحقول العليا المكونة من رموز البلدان</w:t>
            </w:r>
          </w:p>
        </w:tc>
        <w:tc>
          <w:tcPr>
            <w:tcW w:w="1781" w:type="pct"/>
            <w:shd w:val="clear" w:color="auto" w:fill="auto"/>
            <w:vAlign w:val="center"/>
          </w:tcPr>
          <w:p w:rsidR="00362339" w:rsidRPr="003C1447" w:rsidRDefault="00362339" w:rsidP="00631C2F">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3C1447"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3C1447" w:rsidRDefault="00362339" w:rsidP="00631C2F">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3C1447"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3C1447" w:rsidRDefault="00362339" w:rsidP="00631C2F">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سياسات تسوية المنازعات التي ساهم المركز في وضعها وتنفيذها في سياق نظام أسماء الحقول</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362339" w:rsidRPr="00FE3908" w:rsidTr="00631C2F">
        <w:tc>
          <w:tcPr>
            <w:tcW w:w="1852" w:type="pct"/>
            <w:shd w:val="clear" w:color="auto" w:fill="auto"/>
            <w:vAlign w:val="center"/>
          </w:tcPr>
          <w:p w:rsidR="00362339" w:rsidRPr="003C1447"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362339" w:rsidRPr="003C1447" w:rsidRDefault="00362339" w:rsidP="00631C2F">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836"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362339" w:rsidRPr="004B0BC7" w:rsidRDefault="00362339" w:rsidP="00631C2F">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bl>
    <w:p w:rsidR="00362339" w:rsidRDefault="00362339" w:rsidP="00362339">
      <w:pPr>
        <w:pStyle w:val="NumberedParaAR"/>
        <w:numPr>
          <w:ilvl w:val="0"/>
          <w:numId w:val="0"/>
        </w:numPr>
      </w:pPr>
    </w:p>
    <w:p w:rsidR="00362339" w:rsidRDefault="00362339" w:rsidP="00362339">
      <w:pPr>
        <w:rPr>
          <w:rFonts w:ascii="Arabic Typesetting" w:hAnsi="Arabic Typesetting" w:cs="Arabic Typesetting"/>
          <w:sz w:val="36"/>
          <w:szCs w:val="36"/>
          <w:rtl/>
        </w:rPr>
      </w:pPr>
      <w:r>
        <w:rPr>
          <w:rtl/>
        </w:rPr>
        <w:br w:type="page"/>
      </w:r>
    </w:p>
    <w:p w:rsidR="00362339" w:rsidRPr="00203EE0" w:rsidRDefault="00362339" w:rsidP="00362339">
      <w:pPr>
        <w:pStyle w:val="Heading3"/>
        <w:bidi/>
        <w:rPr>
          <w:rFonts w:ascii="Arabic Typesetting" w:hAnsi="Arabic Typesetting" w:cs="Arabic Typesetting"/>
          <w:sz w:val="36"/>
          <w:szCs w:val="36"/>
          <w:u w:val="none"/>
          <w:rtl/>
          <w:lang w:val="fr-CH"/>
        </w:rPr>
      </w:pPr>
      <w:bookmarkStart w:id="27" w:name="_Toc393817925"/>
      <w:bookmarkStart w:id="28" w:name="_Toc422829620"/>
      <w:r w:rsidRPr="00203EE0">
        <w:rPr>
          <w:rFonts w:ascii="Arabic Typesetting" w:hAnsi="Arabic Typesetting" w:cs="Arabic Typesetting"/>
          <w:sz w:val="36"/>
          <w:szCs w:val="36"/>
          <w:u w:val="none"/>
          <w:rtl/>
          <w:lang w:val="fr-CH"/>
        </w:rPr>
        <w:lastRenderedPageBreak/>
        <w:t>البرنامج</w:t>
      </w:r>
      <w:r w:rsidRPr="00203EE0">
        <w:rPr>
          <w:rFonts w:ascii="Arabic Typesetting" w:hAnsi="Arabic Typesetting" w:cs="Arabic Typesetting" w:hint="cs"/>
          <w:sz w:val="36"/>
          <w:szCs w:val="36"/>
          <w:u w:val="none"/>
          <w:rtl/>
          <w:lang w:val="fr-CH"/>
        </w:rPr>
        <w:t xml:space="preserve"> 5:</w:t>
      </w:r>
      <w:r w:rsidRPr="00203EE0">
        <w:rPr>
          <w:rFonts w:ascii="Arabic Typesetting" w:hAnsi="Arabic Typesetting" w:cs="Arabic Typesetting" w:hint="cs"/>
          <w:sz w:val="36"/>
          <w:szCs w:val="36"/>
          <w:u w:val="none"/>
          <w:rtl/>
          <w:lang w:val="fr-CH"/>
        </w:rPr>
        <w:tab/>
      </w:r>
      <w:r w:rsidRPr="00203EE0">
        <w:rPr>
          <w:rFonts w:ascii="Arabic Typesetting" w:hAnsi="Arabic Typesetting" w:cs="Arabic Typesetting" w:hint="cs"/>
          <w:sz w:val="36"/>
          <w:szCs w:val="36"/>
          <w:u w:val="none"/>
          <w:rtl/>
          <w:lang w:val="fr-CH"/>
        </w:rPr>
        <w:tab/>
      </w:r>
      <w:r w:rsidRPr="00203EE0">
        <w:rPr>
          <w:rFonts w:ascii="Arabic Typesetting" w:hAnsi="Arabic Typesetting" w:cs="Arabic Typesetting"/>
          <w:sz w:val="36"/>
          <w:szCs w:val="36"/>
          <w:u w:val="none"/>
          <w:rtl/>
          <w:lang w:val="fr-CH"/>
        </w:rPr>
        <w:t>نظام معاهدة التعاون بشأن البراءات</w:t>
      </w:r>
      <w:bookmarkEnd w:id="27"/>
      <w:bookmarkEnd w:id="28"/>
    </w:p>
    <w:p w:rsidR="00362339" w:rsidRPr="00203EE0" w:rsidRDefault="00362339" w:rsidP="00362339">
      <w:pPr>
        <w:keepNext/>
        <w:tabs>
          <w:tab w:val="left" w:pos="2266"/>
        </w:tabs>
        <w:bidi/>
        <w:spacing w:after="120" w:line="340" w:lineRule="exact"/>
        <w:rPr>
          <w:rFonts w:ascii="Arabic Typesetting" w:hAnsi="Arabic Typesetting" w:cs="Arabic Typesetting"/>
          <w:b/>
          <w:bCs/>
          <w:sz w:val="36"/>
          <w:szCs w:val="36"/>
          <w:rtl/>
        </w:rPr>
      </w:pPr>
      <w:r w:rsidRPr="00203EE0">
        <w:rPr>
          <w:rFonts w:ascii="Arabic Typesetting" w:hAnsi="Arabic Typesetting" w:cs="Arabic Typesetting"/>
          <w:b/>
          <w:bCs/>
          <w:sz w:val="36"/>
          <w:szCs w:val="36"/>
          <w:rtl/>
        </w:rPr>
        <w:t>المسؤول عن البرنامج</w:t>
      </w:r>
      <w:r w:rsidRPr="00203EE0">
        <w:rPr>
          <w:rFonts w:ascii="Arabic Typesetting" w:hAnsi="Arabic Typesetting" w:cs="Arabic Typesetting" w:hint="cs"/>
          <w:b/>
          <w:bCs/>
          <w:sz w:val="36"/>
          <w:szCs w:val="36"/>
          <w:rtl/>
        </w:rPr>
        <w:t>:</w:t>
      </w:r>
      <w:r w:rsidRPr="00203EE0">
        <w:rPr>
          <w:rFonts w:ascii="Arabic Typesetting" w:hAnsi="Arabic Typesetting" w:cs="Arabic Typesetting"/>
          <w:b/>
          <w:bCs/>
          <w:sz w:val="36"/>
          <w:szCs w:val="36"/>
        </w:rPr>
        <w:tab/>
      </w:r>
      <w:r w:rsidRPr="00203EE0">
        <w:rPr>
          <w:rFonts w:ascii="Arabic Typesetting" w:hAnsi="Arabic Typesetting" w:cs="Arabic Typesetting"/>
          <w:b/>
          <w:bCs/>
          <w:sz w:val="36"/>
          <w:szCs w:val="36"/>
          <w:rtl/>
        </w:rPr>
        <w:t xml:space="preserve">السيد </w:t>
      </w:r>
      <w:r w:rsidRPr="00203EE0">
        <w:rPr>
          <w:rFonts w:ascii="Arabic Typesetting" w:hAnsi="Arabic Typesetting" w:cs="Arabic Typesetting" w:hint="cs"/>
          <w:b/>
          <w:bCs/>
          <w:sz w:val="36"/>
          <w:szCs w:val="36"/>
          <w:rtl/>
        </w:rPr>
        <w:t xml:space="preserve">جون </w:t>
      </w:r>
      <w:proofErr w:type="spellStart"/>
      <w:r w:rsidRPr="00203EE0">
        <w:rPr>
          <w:rFonts w:ascii="Arabic Typesetting" w:hAnsi="Arabic Typesetting" w:cs="Arabic Typesetting" w:hint="cs"/>
          <w:b/>
          <w:bCs/>
          <w:sz w:val="36"/>
          <w:szCs w:val="36"/>
          <w:rtl/>
        </w:rPr>
        <w:t>سانديج</w:t>
      </w:r>
      <w:proofErr w:type="spellEnd"/>
    </w:p>
    <w:p w:rsidR="00362339" w:rsidRPr="00203EE0" w:rsidRDefault="00362339" w:rsidP="00362339">
      <w:pPr>
        <w:keepNext/>
        <w:bidi/>
        <w:spacing w:after="120" w:line="340" w:lineRule="exact"/>
        <w:rPr>
          <w:rFonts w:ascii="Arabic Typesetting" w:hAnsi="Arabic Typesetting" w:cs="Arabic Typesetting"/>
          <w:sz w:val="36"/>
          <w:szCs w:val="36"/>
          <w:rtl/>
          <w:lang w:val="fr-CH"/>
        </w:rPr>
      </w:pPr>
      <w:r w:rsidRPr="00203EE0">
        <w:rPr>
          <w:rFonts w:ascii="Arabic Typesetting" w:hAnsi="Arabic Typesetting" w:cs="Arabic Typesetting"/>
          <w:sz w:val="36"/>
          <w:szCs w:val="36"/>
          <w:rtl/>
          <w:lang w:val="fr-CH"/>
        </w:rPr>
        <w:t xml:space="preserve">استعراض التقدم في </w:t>
      </w:r>
      <w:r w:rsidRPr="00203EE0">
        <w:rPr>
          <w:rFonts w:ascii="Arabic Typesetting" w:hAnsi="Arabic Typesetting" w:cs="Arabic Typesetting" w:hint="cs"/>
          <w:sz w:val="36"/>
          <w:szCs w:val="36"/>
          <w:rtl/>
          <w:lang w:val="fr-CH"/>
        </w:rPr>
        <w:t>2014</w:t>
      </w:r>
    </w:p>
    <w:p w:rsidR="00362339" w:rsidRDefault="00362339" w:rsidP="00362339">
      <w:pPr>
        <w:numPr>
          <w:ilvl w:val="0"/>
          <w:numId w:val="9"/>
        </w:numPr>
        <w:bidi/>
        <w:spacing w:after="120" w:line="340" w:lineRule="exact"/>
        <w:ind w:left="0" w:firstLine="0"/>
        <w:rPr>
          <w:rFonts w:ascii="Arabic Typesetting" w:hAnsi="Arabic Typesetting" w:cs="Arabic Typesetting"/>
          <w:sz w:val="34"/>
          <w:szCs w:val="34"/>
        </w:rPr>
      </w:pPr>
      <w:r w:rsidRPr="00203EE0">
        <w:rPr>
          <w:rFonts w:ascii="Arabic Typesetting" w:hAnsi="Arabic Typesetting" w:cs="Arabic Typesetting"/>
          <w:sz w:val="34"/>
          <w:szCs w:val="34"/>
          <w:rtl/>
        </w:rPr>
        <w:t xml:space="preserve">تلقى المكتب الدولي حوالي </w:t>
      </w:r>
      <w:r w:rsidRPr="00203EE0">
        <w:rPr>
          <w:rFonts w:ascii="Arabic Typesetting" w:hAnsi="Arabic Typesetting" w:cs="Arabic Typesetting" w:hint="cs"/>
          <w:sz w:val="34"/>
          <w:szCs w:val="34"/>
          <w:rtl/>
        </w:rPr>
        <w:t>217</w:t>
      </w:r>
      <w:r w:rsidRPr="00203EE0">
        <w:rPr>
          <w:rFonts w:ascii="Arabic Typesetting" w:hAnsi="Arabic Typesetting" w:cs="Arabic Typesetting"/>
          <w:sz w:val="34"/>
          <w:szCs w:val="34"/>
          <w:rtl/>
        </w:rPr>
        <w:t xml:space="preserve">,700 نسخة أصلية في </w:t>
      </w:r>
      <w:r w:rsidRPr="00203EE0">
        <w:rPr>
          <w:rFonts w:ascii="Arabic Typesetting" w:hAnsi="Arabic Typesetting" w:cs="Arabic Typesetting" w:hint="cs"/>
          <w:sz w:val="34"/>
          <w:szCs w:val="34"/>
          <w:rtl/>
        </w:rPr>
        <w:t>2014</w:t>
      </w:r>
      <w:r w:rsidRPr="00203EE0">
        <w:rPr>
          <w:rFonts w:ascii="Arabic Typesetting" w:hAnsi="Arabic Typesetting" w:cs="Arabic Typesetting"/>
          <w:sz w:val="34"/>
          <w:szCs w:val="34"/>
          <w:rtl/>
        </w:rPr>
        <w:t xml:space="preserve">، أي بزيادة بلغت نسبة </w:t>
      </w:r>
      <w:r w:rsidRPr="00203EE0">
        <w:rPr>
          <w:rFonts w:ascii="Arabic Typesetting" w:hAnsi="Arabic Typesetting" w:cs="Arabic Typesetting" w:hint="cs"/>
          <w:sz w:val="34"/>
          <w:szCs w:val="34"/>
          <w:rtl/>
        </w:rPr>
        <w:t>سبعة</w:t>
      </w:r>
      <w:r w:rsidRPr="00203EE0">
        <w:rPr>
          <w:rFonts w:ascii="Arabic Typesetting" w:hAnsi="Arabic Typesetting" w:cs="Arabic Typesetting"/>
          <w:sz w:val="34"/>
          <w:szCs w:val="34"/>
          <w:rtl/>
        </w:rPr>
        <w:t xml:space="preserve"> بالمائة بالمقارنة مع </w:t>
      </w:r>
      <w:r w:rsidRPr="00203EE0">
        <w:rPr>
          <w:rFonts w:ascii="Arabic Typesetting" w:hAnsi="Arabic Typesetting" w:cs="Arabic Typesetting" w:hint="cs"/>
          <w:sz w:val="34"/>
          <w:szCs w:val="34"/>
          <w:rtl/>
        </w:rPr>
        <w:t>2013</w:t>
      </w:r>
      <w:r w:rsidRPr="00203EE0">
        <w:rPr>
          <w:rFonts w:ascii="Arabic Typesetting" w:hAnsi="Arabic Typesetting" w:cs="Arabic Typesetting"/>
          <w:sz w:val="34"/>
          <w:szCs w:val="34"/>
          <w:rtl/>
        </w:rPr>
        <w:t xml:space="preserve">. واستمرت حصة أساليب الإيداع الإلكتروني الكامل في الزيادة في </w:t>
      </w:r>
      <w:r w:rsidRPr="00203EE0">
        <w:rPr>
          <w:rFonts w:ascii="Arabic Typesetting" w:hAnsi="Arabic Typesetting" w:cs="Arabic Typesetting" w:hint="cs"/>
          <w:sz w:val="34"/>
          <w:szCs w:val="34"/>
          <w:rtl/>
        </w:rPr>
        <w:t>2014</w:t>
      </w:r>
      <w:r w:rsidRPr="00203EE0">
        <w:rPr>
          <w:rFonts w:ascii="Arabic Typesetting" w:hAnsi="Arabic Typesetting" w:cs="Arabic Typesetting"/>
          <w:sz w:val="34"/>
          <w:szCs w:val="34"/>
          <w:rtl/>
        </w:rPr>
        <w:t>، وهي تبلغ في الوقت الراهن نسبة </w:t>
      </w:r>
      <w:r w:rsidRPr="00203EE0">
        <w:rPr>
          <w:rFonts w:ascii="Arabic Typesetting" w:hAnsi="Arabic Typesetting" w:cs="Arabic Typesetting" w:hint="cs"/>
          <w:sz w:val="34"/>
          <w:szCs w:val="34"/>
          <w:rtl/>
        </w:rPr>
        <w:t>91</w:t>
      </w:r>
      <w:r>
        <w:rPr>
          <w:rFonts w:ascii="Arabic Typesetting" w:hAnsi="Arabic Typesetting" w:cs="Arabic Typesetting" w:hint="cs"/>
          <w:sz w:val="34"/>
          <w:szCs w:val="34"/>
          <w:rtl/>
        </w:rPr>
        <w:t xml:space="preserve"> </w:t>
      </w:r>
      <w:r w:rsidRPr="00203EE0">
        <w:rPr>
          <w:rFonts w:ascii="Arabic Typesetting" w:hAnsi="Arabic Typesetting" w:cs="Arabic Typesetting"/>
          <w:sz w:val="34"/>
          <w:szCs w:val="34"/>
          <w:rtl/>
        </w:rPr>
        <w:t xml:space="preserve">بالمائة من مجموع الإيداعات. </w:t>
      </w:r>
      <w:r w:rsidRPr="00203EE0">
        <w:rPr>
          <w:rFonts w:ascii="Arabic Typesetting" w:hAnsi="Arabic Typesetting" w:cs="Arabic Typesetting" w:hint="cs"/>
          <w:sz w:val="34"/>
          <w:szCs w:val="34"/>
          <w:rtl/>
        </w:rPr>
        <w:t>وفي حين أن</w:t>
      </w:r>
      <w:r w:rsidRPr="00203EE0">
        <w:rPr>
          <w:rFonts w:ascii="Arabic Typesetting" w:hAnsi="Arabic Typesetting" w:cs="Arabic Typesetting"/>
          <w:sz w:val="34"/>
          <w:szCs w:val="34"/>
          <w:rtl/>
        </w:rPr>
        <w:t xml:space="preserve"> اللغة الإنكليزية</w:t>
      </w:r>
      <w:r w:rsidRPr="00203EE0">
        <w:rPr>
          <w:rFonts w:ascii="Arabic Typesetting" w:hAnsi="Arabic Typesetting" w:cs="Arabic Typesetting" w:hint="cs"/>
          <w:sz w:val="34"/>
          <w:szCs w:val="34"/>
          <w:rtl/>
        </w:rPr>
        <w:t xml:space="preserve"> هي اللغة</w:t>
      </w:r>
      <w:r w:rsidRPr="00203EE0">
        <w:rPr>
          <w:rFonts w:ascii="Arabic Typesetting" w:hAnsi="Arabic Typesetting" w:cs="Arabic Typesetting"/>
          <w:sz w:val="34"/>
          <w:szCs w:val="34"/>
          <w:rtl/>
        </w:rPr>
        <w:t xml:space="preserve"> </w:t>
      </w:r>
      <w:r w:rsidRPr="00203EE0">
        <w:rPr>
          <w:rFonts w:ascii="Arabic Typesetting" w:hAnsi="Arabic Typesetting" w:cs="Arabic Typesetting" w:hint="cs"/>
          <w:sz w:val="34"/>
          <w:szCs w:val="34"/>
          <w:rtl/>
        </w:rPr>
        <w:t>المس</w:t>
      </w:r>
      <w:r w:rsidRPr="00203EE0">
        <w:rPr>
          <w:rFonts w:ascii="Arabic Typesetting" w:hAnsi="Arabic Typesetting" w:cs="Arabic Typesetting"/>
          <w:sz w:val="34"/>
          <w:szCs w:val="34"/>
          <w:rtl/>
        </w:rPr>
        <w:t>تخدم</w:t>
      </w:r>
      <w:r w:rsidRPr="00203EE0">
        <w:rPr>
          <w:rFonts w:ascii="Arabic Typesetting" w:hAnsi="Arabic Typesetting" w:cs="Arabic Typesetting" w:hint="cs"/>
          <w:sz w:val="34"/>
          <w:szCs w:val="34"/>
          <w:rtl/>
        </w:rPr>
        <w:t>ة</w:t>
      </w:r>
      <w:r w:rsidRPr="00203EE0">
        <w:rPr>
          <w:rFonts w:ascii="Arabic Typesetting" w:hAnsi="Arabic Typesetting" w:cs="Arabic Typesetting"/>
          <w:sz w:val="34"/>
          <w:szCs w:val="34"/>
          <w:rtl/>
        </w:rPr>
        <w:t xml:space="preserve"> في </w:t>
      </w:r>
      <w:r w:rsidRPr="00203EE0">
        <w:rPr>
          <w:rFonts w:ascii="Arabic Typesetting" w:hAnsi="Arabic Typesetting" w:cs="Arabic Typesetting" w:hint="cs"/>
          <w:sz w:val="34"/>
          <w:szCs w:val="34"/>
          <w:rtl/>
        </w:rPr>
        <w:t xml:space="preserve">أغلب </w:t>
      </w:r>
      <w:r w:rsidRPr="00203EE0">
        <w:rPr>
          <w:rFonts w:ascii="Arabic Typesetting" w:hAnsi="Arabic Typesetting" w:cs="Arabic Typesetting"/>
          <w:sz w:val="34"/>
          <w:szCs w:val="34"/>
          <w:rtl/>
        </w:rPr>
        <w:t>الإيداع</w:t>
      </w:r>
      <w:r w:rsidRPr="00203EE0">
        <w:rPr>
          <w:rFonts w:ascii="Arabic Typesetting" w:hAnsi="Arabic Typesetting" w:cs="Arabic Typesetting" w:hint="cs"/>
          <w:sz w:val="34"/>
          <w:szCs w:val="34"/>
          <w:rtl/>
        </w:rPr>
        <w:t>ات بنسبة 51.6</w:t>
      </w:r>
      <w:r>
        <w:rPr>
          <w:rFonts w:ascii="Arabic Typesetting" w:hAnsi="Arabic Typesetting" w:cs="Arabic Typesetting" w:hint="cs"/>
          <w:sz w:val="34"/>
          <w:szCs w:val="34"/>
          <w:rtl/>
        </w:rPr>
        <w:t xml:space="preserve"> بالمائة</w:t>
      </w:r>
      <w:r w:rsidRPr="00203EE0">
        <w:rPr>
          <w:rFonts w:ascii="Arabic Typesetting" w:hAnsi="Arabic Typesetting" w:cs="Arabic Typesetting" w:hint="cs"/>
          <w:sz w:val="34"/>
          <w:szCs w:val="34"/>
          <w:rtl/>
        </w:rPr>
        <w:t xml:space="preserve"> في 2014</w:t>
      </w:r>
      <w:r w:rsidRPr="00203EE0">
        <w:rPr>
          <w:rFonts w:ascii="Arabic Typesetting" w:hAnsi="Arabic Typesetting" w:cs="Arabic Typesetting"/>
          <w:sz w:val="34"/>
          <w:szCs w:val="34"/>
          <w:rtl/>
        </w:rPr>
        <w:t xml:space="preserve">، </w:t>
      </w:r>
      <w:r w:rsidRPr="00203EE0">
        <w:rPr>
          <w:rFonts w:ascii="Arabic Typesetting" w:hAnsi="Arabic Typesetting" w:cs="Arabic Typesetting" w:hint="cs"/>
          <w:sz w:val="34"/>
          <w:szCs w:val="34"/>
          <w:rtl/>
        </w:rPr>
        <w:t xml:space="preserve">تزايدت حصة </w:t>
      </w:r>
      <w:r w:rsidRPr="00203EE0">
        <w:rPr>
          <w:rFonts w:ascii="Arabic Typesetting" w:hAnsi="Arabic Typesetting" w:cs="Arabic Typesetting"/>
          <w:sz w:val="34"/>
          <w:szCs w:val="34"/>
          <w:rtl/>
        </w:rPr>
        <w:t>اللغات</w:t>
      </w:r>
      <w:r w:rsidRPr="00203EE0">
        <w:rPr>
          <w:rFonts w:ascii="Arabic Typesetting" w:hAnsi="Arabic Typesetting" w:cs="Arabic Typesetting" w:hint="cs"/>
          <w:sz w:val="34"/>
          <w:szCs w:val="34"/>
          <w:rtl/>
        </w:rPr>
        <w:t xml:space="preserve"> الأسيوية</w:t>
      </w:r>
      <w:r>
        <w:rPr>
          <w:rFonts w:ascii="Arabic Typesetting" w:hAnsi="Arabic Typesetting" w:cs="Arabic Typesetting" w:hint="cs"/>
          <w:sz w:val="34"/>
          <w:szCs w:val="34"/>
          <w:rtl/>
        </w:rPr>
        <w:t xml:space="preserve"> </w:t>
      </w:r>
      <w:r w:rsidRPr="00203EE0">
        <w:rPr>
          <w:rFonts w:ascii="Arabic Typesetting" w:hAnsi="Arabic Typesetting" w:cs="Arabic Typesetting" w:hint="cs"/>
          <w:sz w:val="34"/>
          <w:szCs w:val="34"/>
          <w:rtl/>
        </w:rPr>
        <w:t>على مدى العقود الأخيرة. و</w:t>
      </w:r>
      <w:r w:rsidRPr="00203EE0">
        <w:rPr>
          <w:rFonts w:ascii="Arabic Typesetting" w:hAnsi="Arabic Typesetting" w:cs="Arabic Typesetting"/>
          <w:sz w:val="34"/>
          <w:szCs w:val="34"/>
          <w:rtl/>
        </w:rPr>
        <w:t>ارتفعت حصة الطلبات المودعة بناء على معاهدة التعاون بشأن البراءات</w:t>
      </w:r>
      <w:r>
        <w:rPr>
          <w:rFonts w:ascii="Arabic Typesetting" w:hAnsi="Arabic Typesetting" w:cs="Arabic Typesetting" w:hint="cs"/>
          <w:sz w:val="34"/>
          <w:szCs w:val="34"/>
          <w:rtl/>
        </w:rPr>
        <w:t xml:space="preserve"> (معاهدة البراءات)</w:t>
      </w:r>
      <w:r w:rsidRPr="00203EE0">
        <w:rPr>
          <w:rFonts w:ascii="Arabic Typesetting" w:hAnsi="Arabic Typesetting" w:cs="Arabic Typesetting"/>
          <w:sz w:val="34"/>
          <w:szCs w:val="34"/>
          <w:rtl/>
        </w:rPr>
        <w:t xml:space="preserve"> باللغات اليابانية والصينية والكورية من </w:t>
      </w:r>
      <w:r w:rsidRPr="00203EE0">
        <w:rPr>
          <w:rFonts w:ascii="Arabic Typesetting" w:hAnsi="Arabic Typesetting" w:cs="Arabic Typesetting" w:hint="cs"/>
          <w:sz w:val="34"/>
          <w:szCs w:val="34"/>
          <w:rtl/>
        </w:rPr>
        <w:t>29.</w:t>
      </w:r>
      <w:r>
        <w:rPr>
          <w:rFonts w:ascii="Arabic Typesetting" w:hAnsi="Arabic Typesetting" w:cs="Arabic Typesetting" w:hint="cs"/>
          <w:sz w:val="34"/>
          <w:szCs w:val="34"/>
          <w:rtl/>
        </w:rPr>
        <w:t>5</w:t>
      </w:r>
      <w:r w:rsidRPr="00203EE0">
        <w:rPr>
          <w:rFonts w:ascii="Arabic Typesetting" w:hAnsi="Arabic Typesetting" w:cs="Arabic Typesetting"/>
          <w:sz w:val="34"/>
          <w:szCs w:val="34"/>
          <w:rtl/>
        </w:rPr>
        <w:t xml:space="preserve"> بالمائة في </w:t>
      </w:r>
      <w:r w:rsidRPr="00203EE0">
        <w:rPr>
          <w:rFonts w:ascii="Arabic Typesetting" w:hAnsi="Arabic Typesetting" w:cs="Arabic Typesetting" w:hint="cs"/>
          <w:sz w:val="34"/>
          <w:szCs w:val="34"/>
          <w:rtl/>
        </w:rPr>
        <w:t>2009</w:t>
      </w:r>
      <w:r w:rsidRPr="00203EE0">
        <w:rPr>
          <w:rFonts w:ascii="Arabic Typesetting" w:hAnsi="Arabic Typesetting" w:cs="Arabic Typesetting"/>
          <w:sz w:val="34"/>
          <w:szCs w:val="34"/>
          <w:rtl/>
        </w:rPr>
        <w:t xml:space="preserve"> إلى </w:t>
      </w:r>
      <w:r w:rsidRPr="00203EE0">
        <w:rPr>
          <w:rFonts w:ascii="Arabic Typesetting" w:hAnsi="Arabic Typesetting" w:cs="Arabic Typesetting" w:hint="cs"/>
          <w:sz w:val="34"/>
          <w:szCs w:val="34"/>
          <w:rtl/>
        </w:rPr>
        <w:t>34.5</w:t>
      </w:r>
      <w:r w:rsidRPr="00203EE0">
        <w:rPr>
          <w:rFonts w:ascii="Arabic Typesetting" w:hAnsi="Arabic Typesetting" w:cs="Arabic Typesetting"/>
          <w:sz w:val="34"/>
          <w:szCs w:val="34"/>
          <w:rtl/>
        </w:rPr>
        <w:t xml:space="preserve"> بالمائة في </w:t>
      </w:r>
      <w:r w:rsidRPr="00203EE0">
        <w:rPr>
          <w:rFonts w:ascii="Arabic Typesetting" w:hAnsi="Arabic Typesetting" w:cs="Arabic Typesetting" w:hint="cs"/>
          <w:sz w:val="34"/>
          <w:szCs w:val="34"/>
          <w:rtl/>
        </w:rPr>
        <w:t>2012</w:t>
      </w:r>
      <w:r>
        <w:rPr>
          <w:rFonts w:ascii="Arabic Typesetting" w:hAnsi="Arabic Typesetting" w:cs="Arabic Typesetting" w:hint="cs"/>
          <w:sz w:val="34"/>
          <w:szCs w:val="34"/>
          <w:rtl/>
        </w:rPr>
        <w:t xml:space="preserve"> </w:t>
      </w:r>
      <w:r w:rsidRPr="00203EE0">
        <w:rPr>
          <w:rFonts w:ascii="Arabic Typesetting" w:hAnsi="Arabic Typesetting" w:cs="Arabic Typesetting" w:hint="cs"/>
          <w:sz w:val="34"/>
          <w:szCs w:val="34"/>
          <w:rtl/>
        </w:rPr>
        <w:t>وظلت مستقرة في الفترة من</w:t>
      </w:r>
      <w:r>
        <w:rPr>
          <w:rFonts w:ascii="Arabic Typesetting" w:hAnsi="Arabic Typesetting" w:cs="Arabic Typesetting" w:hint="eastAsia"/>
          <w:sz w:val="34"/>
          <w:szCs w:val="34"/>
          <w:rtl/>
        </w:rPr>
        <w:t> </w:t>
      </w:r>
      <w:r w:rsidRPr="00203EE0">
        <w:rPr>
          <w:rFonts w:ascii="Arabic Typesetting" w:hAnsi="Arabic Typesetting" w:cs="Arabic Typesetting" w:hint="cs"/>
          <w:sz w:val="34"/>
          <w:szCs w:val="34"/>
          <w:rtl/>
        </w:rPr>
        <w:t>2012 إلى 2014.</w:t>
      </w:r>
    </w:p>
    <w:p w:rsidR="00362339" w:rsidRPr="00A367BB" w:rsidRDefault="00362339" w:rsidP="00362339">
      <w:pPr>
        <w:numPr>
          <w:ilvl w:val="0"/>
          <w:numId w:val="9"/>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وتزايد استخدام نظام </w:t>
      </w:r>
      <w:r>
        <w:rPr>
          <w:rFonts w:ascii="Arabic Typesetting" w:hAnsi="Arabic Typesetting" w:cs="Arabic Typesetting"/>
          <w:sz w:val="34"/>
          <w:szCs w:val="34"/>
        </w:rPr>
        <w:t>e</w:t>
      </w:r>
      <w:r>
        <w:rPr>
          <w:rFonts w:ascii="Arabic Typesetting" w:hAnsi="Arabic Typesetting" w:cs="Arabic Typesetting"/>
          <w:sz w:val="34"/>
          <w:szCs w:val="34"/>
          <w:lang w:val="fr-CH"/>
        </w:rPr>
        <w:t>P</w:t>
      </w:r>
      <w:r>
        <w:rPr>
          <w:rFonts w:ascii="Arabic Typesetting" w:hAnsi="Arabic Typesetting" w:cs="Arabic Typesetting"/>
          <w:sz w:val="34"/>
          <w:szCs w:val="34"/>
        </w:rPr>
        <w:t>C</w:t>
      </w:r>
      <w:r>
        <w:rPr>
          <w:rFonts w:ascii="Arabic Typesetting" w:hAnsi="Arabic Typesetting" w:cs="Arabic Typesetting"/>
          <w:sz w:val="34"/>
          <w:szCs w:val="34"/>
          <w:lang w:val="fr-CH"/>
        </w:rPr>
        <w:t>T</w:t>
      </w:r>
      <w:r>
        <w:rPr>
          <w:rFonts w:ascii="Arabic Typesetting" w:hAnsi="Arabic Typesetting" w:cs="Arabic Typesetting" w:hint="cs"/>
          <w:sz w:val="34"/>
          <w:szCs w:val="34"/>
          <w:rtl/>
          <w:lang w:val="fr-CH"/>
        </w:rPr>
        <w:t xml:space="preserve"> الإلكتروني بقدر كبير في 2014، إذ صار المودعون والمكاتب على اطلاع أكبر على النظام. ووظيفة الإيداع الإلكتروني </w:t>
      </w:r>
      <w:r>
        <w:rPr>
          <w:rFonts w:ascii="Arabic Typesetting" w:hAnsi="Arabic Typesetting" w:cs="Arabic Typesetting"/>
          <w:sz w:val="34"/>
          <w:szCs w:val="34"/>
        </w:rPr>
        <w:t>e</w:t>
      </w:r>
      <w:r>
        <w:rPr>
          <w:rFonts w:ascii="Arabic Typesetting" w:hAnsi="Arabic Typesetting" w:cs="Arabic Typesetting"/>
          <w:sz w:val="34"/>
          <w:szCs w:val="34"/>
          <w:lang w:val="fr-CH"/>
        </w:rPr>
        <w:t>P</w:t>
      </w:r>
      <w:r>
        <w:rPr>
          <w:rFonts w:ascii="Arabic Typesetting" w:hAnsi="Arabic Typesetting" w:cs="Arabic Typesetting"/>
          <w:sz w:val="34"/>
          <w:szCs w:val="34"/>
        </w:rPr>
        <w:t>C</w:t>
      </w:r>
      <w:r>
        <w:rPr>
          <w:rFonts w:ascii="Arabic Typesetting" w:hAnsi="Arabic Typesetting" w:cs="Arabic Typesetting"/>
          <w:sz w:val="34"/>
          <w:szCs w:val="34"/>
          <w:lang w:val="fr-CH"/>
        </w:rPr>
        <w:t>T</w:t>
      </w:r>
      <w:r>
        <w:rPr>
          <w:rFonts w:ascii="Arabic Typesetting" w:hAnsi="Arabic Typesetting" w:cs="Arabic Typesetting" w:hint="cs"/>
          <w:sz w:val="34"/>
          <w:szCs w:val="34"/>
          <w:rtl/>
          <w:lang w:val="fr-CH"/>
        </w:rPr>
        <w:t xml:space="preserve"> التي كانت في 2013 متاحة فقط لمكتب تسلم الطلبات في المكتب الدولي، أتيحت في 2014 لجميع مكاتب تسلم الطلبات الراغبة في استلام الطلبات الدولية ومعالجتها. وبحلول نهاية 2014، كانت10 مكاتب قد استلمت طلبات موعدة بواسطة نظام </w:t>
      </w:r>
      <w:r>
        <w:rPr>
          <w:rFonts w:ascii="Arabic Typesetting" w:hAnsi="Arabic Typesetting" w:cs="Arabic Typesetting"/>
          <w:sz w:val="34"/>
          <w:szCs w:val="34"/>
        </w:rPr>
        <w:t>e</w:t>
      </w:r>
      <w:r>
        <w:rPr>
          <w:rFonts w:ascii="Arabic Typesetting" w:hAnsi="Arabic Typesetting" w:cs="Arabic Typesetting"/>
          <w:sz w:val="34"/>
          <w:szCs w:val="34"/>
          <w:lang w:val="fr-CH"/>
        </w:rPr>
        <w:t>P</w:t>
      </w:r>
      <w:r>
        <w:rPr>
          <w:rFonts w:ascii="Arabic Typesetting" w:hAnsi="Arabic Typesetting" w:cs="Arabic Typesetting"/>
          <w:sz w:val="34"/>
          <w:szCs w:val="34"/>
        </w:rPr>
        <w:t>C</w:t>
      </w:r>
      <w:r>
        <w:rPr>
          <w:rFonts w:ascii="Arabic Typesetting" w:hAnsi="Arabic Typesetting" w:cs="Arabic Typesetting"/>
          <w:sz w:val="34"/>
          <w:szCs w:val="34"/>
          <w:lang w:val="fr-CH"/>
        </w:rPr>
        <w:t>T</w:t>
      </w:r>
      <w:r>
        <w:rPr>
          <w:rFonts w:ascii="Arabic Typesetting" w:hAnsi="Arabic Typesetting" w:cs="Arabic Typesetting" w:hint="cs"/>
          <w:sz w:val="34"/>
          <w:szCs w:val="34"/>
          <w:rtl/>
          <w:lang w:val="fr-CH"/>
        </w:rPr>
        <w:t xml:space="preserve"> ، بما في ذلك من البلدان النامية مثل البرازيل والهند وماليزيا. وكانت بلدان أخرى في مراحل متفاوتة من الاختبار، في حين أن العديد من مكاتب تسلم الطلبات والإدارات الدولية سمحت بتقديم وثائق بعد الإيداع بواسطة نظام </w:t>
      </w:r>
      <w:r>
        <w:rPr>
          <w:rFonts w:ascii="Arabic Typesetting" w:hAnsi="Arabic Typesetting" w:cs="Arabic Typesetting"/>
          <w:sz w:val="34"/>
          <w:szCs w:val="34"/>
        </w:rPr>
        <w:t>e</w:t>
      </w:r>
      <w:r>
        <w:rPr>
          <w:rFonts w:ascii="Arabic Typesetting" w:hAnsi="Arabic Typesetting" w:cs="Arabic Typesetting"/>
          <w:sz w:val="34"/>
          <w:szCs w:val="34"/>
          <w:lang w:val="fr-CH"/>
        </w:rPr>
        <w:t>P</w:t>
      </w:r>
      <w:r>
        <w:rPr>
          <w:rFonts w:ascii="Arabic Typesetting" w:hAnsi="Arabic Typesetting" w:cs="Arabic Typesetting"/>
          <w:sz w:val="34"/>
          <w:szCs w:val="34"/>
        </w:rPr>
        <w:t>C</w:t>
      </w:r>
      <w:r>
        <w:rPr>
          <w:rFonts w:ascii="Arabic Typesetting" w:hAnsi="Arabic Typesetting" w:cs="Arabic Typesetting"/>
          <w:sz w:val="34"/>
          <w:szCs w:val="34"/>
          <w:lang w:val="fr-CH"/>
        </w:rPr>
        <w:t>T</w:t>
      </w:r>
      <w:r>
        <w:rPr>
          <w:rFonts w:ascii="Arabic Typesetting" w:hAnsi="Arabic Typesetting" w:cs="Arabic Typesetting" w:hint="cs"/>
          <w:sz w:val="34"/>
          <w:szCs w:val="34"/>
          <w:rtl/>
          <w:lang w:val="fr-CH"/>
        </w:rPr>
        <w:t>.</w:t>
      </w:r>
    </w:p>
    <w:p w:rsidR="00362339" w:rsidRDefault="00362339" w:rsidP="00362339">
      <w:pPr>
        <w:numPr>
          <w:ilvl w:val="0"/>
          <w:numId w:val="9"/>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وواصل </w:t>
      </w:r>
      <w:r w:rsidRPr="003D5C62">
        <w:rPr>
          <w:rFonts w:ascii="Arabic Typesetting" w:hAnsi="Arabic Typesetting" w:cs="Arabic Typesetting"/>
          <w:sz w:val="34"/>
          <w:szCs w:val="34"/>
          <w:rtl/>
        </w:rPr>
        <w:t xml:space="preserve">الفريق العامل </w:t>
      </w:r>
      <w:r>
        <w:rPr>
          <w:rFonts w:ascii="Arabic Typesetting" w:hAnsi="Arabic Typesetting" w:cs="Arabic Typesetting" w:hint="cs"/>
          <w:sz w:val="34"/>
          <w:szCs w:val="34"/>
          <w:rtl/>
        </w:rPr>
        <w:t>المعني ب</w:t>
      </w:r>
      <w:r w:rsidRPr="003D5C62">
        <w:rPr>
          <w:rFonts w:ascii="Arabic Typesetting" w:hAnsi="Arabic Typesetting" w:cs="Arabic Typesetting"/>
          <w:sz w:val="34"/>
          <w:szCs w:val="34"/>
          <w:rtl/>
        </w:rPr>
        <w:t xml:space="preserve">معاهدة البراءات </w:t>
      </w:r>
      <w:r>
        <w:rPr>
          <w:rFonts w:ascii="Arabic Typesetting" w:hAnsi="Arabic Typesetting" w:cs="Arabic Typesetting" w:hint="cs"/>
          <w:sz w:val="34"/>
          <w:szCs w:val="34"/>
          <w:rtl/>
        </w:rPr>
        <w:t xml:space="preserve">في </w:t>
      </w:r>
      <w:r w:rsidRPr="003D5C62">
        <w:rPr>
          <w:rFonts w:ascii="Arabic Typesetting" w:hAnsi="Arabic Typesetting" w:cs="Arabic Typesetting"/>
          <w:sz w:val="34"/>
          <w:szCs w:val="34"/>
          <w:rtl/>
        </w:rPr>
        <w:t>دورت</w:t>
      </w:r>
      <w:r>
        <w:rPr>
          <w:rFonts w:ascii="Arabic Typesetting" w:hAnsi="Arabic Typesetting" w:cs="Arabic Typesetting" w:hint="cs"/>
          <w:sz w:val="34"/>
          <w:szCs w:val="34"/>
          <w:rtl/>
        </w:rPr>
        <w:t xml:space="preserve">ه السابعة المنعقدة في يونيو 2014 </w:t>
      </w:r>
      <w:r w:rsidRPr="003D5C62">
        <w:rPr>
          <w:rFonts w:ascii="Arabic Typesetting" w:hAnsi="Arabic Typesetting" w:cs="Arabic Typesetting"/>
          <w:sz w:val="34"/>
          <w:szCs w:val="34"/>
          <w:rtl/>
        </w:rPr>
        <w:t xml:space="preserve">مناقشاته بشأن عدد من المقترحات الرامية إلى تحسين </w:t>
      </w:r>
      <w:r>
        <w:rPr>
          <w:rFonts w:ascii="Arabic Typesetting" w:hAnsi="Arabic Typesetting" w:cs="Arabic Typesetting" w:hint="cs"/>
          <w:sz w:val="34"/>
          <w:szCs w:val="34"/>
          <w:rtl/>
        </w:rPr>
        <w:t xml:space="preserve">طريقة عمل </w:t>
      </w:r>
      <w:r w:rsidRPr="003D5C62">
        <w:rPr>
          <w:rFonts w:ascii="Arabic Typesetting" w:hAnsi="Arabic Typesetting" w:cs="Arabic Typesetting"/>
          <w:sz w:val="34"/>
          <w:szCs w:val="34"/>
          <w:rtl/>
        </w:rPr>
        <w:t>نظام المعاهدة، وذلك تمشيا مع التوصيات التي أقرها الفريق في دورته الثالثة</w:t>
      </w:r>
      <w:r>
        <w:rPr>
          <w:rFonts w:ascii="Arabic Typesetting" w:hAnsi="Arabic Typesetting" w:cs="Arabic Typesetting" w:hint="cs"/>
          <w:sz w:val="34"/>
          <w:szCs w:val="34"/>
          <w:rtl/>
        </w:rPr>
        <w:t>. وشملت إنجازات عام 2014 تحديدا الاتفاق على معايير جديدة بشأن أهلية استفادة المودعين من بعض البلدان من تخفيضات الرسوم، مما زاد من عدد البلدان النامية والبلدان الأقل المستفيدة من تلك التخفيضات. وأنهت الدول الأعضاء مناقشاتها حول امكانية تخفيض الرسوم لفائدة الشركات الصغيرة والمتوسطة وخلصت إلى انعدام أي سبيل واضح للمضي قدما في هذا الشأن وأنه لن تطرح هذه المسألة في العمل المقبل ما لم تقدم دولة عضو اقتراحا ملموسا. واتفق على أن تتواصل في عام 2015 مناقشات الدول الأعضاء حول تخفيضات ممكنة للرسوم لفائدة الجامعات ومعاهد البحث غير الربحية، ولا سيما في البلدان النامية والبلدان الأقل نموا، دون الاقتصار عليها.</w:t>
      </w:r>
    </w:p>
    <w:p w:rsidR="00362339" w:rsidRDefault="00362339" w:rsidP="00362339">
      <w:pPr>
        <w:numPr>
          <w:ilvl w:val="0"/>
          <w:numId w:val="9"/>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وبالإضافة إلى ذلك، اتفقت الدول الأعضاء على إجراء معدّل لتعيين إدارات جديدة كإدارات للبحث الدولي والفحص التمهيدي الدولي، وتقدّمت في المناقشات حول كيفية تحسين الجودة واحترام الآجال في منتجات أعمال نظام المعاهدة (تقارير البحث الدولي والفحص التمهيدي الدولي). ولاحظت أيضا تقدما نحو قبول المقاييس لقياس الأداء الإجمالي لنظام المعاهدة، ولا سيما فيما يتعلق بجودة منتجات أعمال نظام المعاهدة.</w:t>
      </w:r>
    </w:p>
    <w:p w:rsidR="00362339" w:rsidRPr="00153272" w:rsidRDefault="00362339" w:rsidP="00362339">
      <w:pPr>
        <w:numPr>
          <w:ilvl w:val="0"/>
          <w:numId w:val="9"/>
        </w:numPr>
        <w:bidi/>
        <w:spacing w:after="120" w:line="340" w:lineRule="exact"/>
        <w:ind w:left="0" w:firstLine="0"/>
        <w:rPr>
          <w:rFonts w:ascii="Arabic Typesetting" w:hAnsi="Arabic Typesetting" w:cs="Arabic Typesetting"/>
          <w:sz w:val="34"/>
          <w:szCs w:val="34"/>
          <w:lang w:val="fr-CH"/>
        </w:rPr>
      </w:pPr>
      <w:r w:rsidRPr="003D5C62">
        <w:rPr>
          <w:rFonts w:ascii="Arabic Typesetting" w:hAnsi="Arabic Typesetting" w:cs="Arabic Typesetting" w:hint="cs"/>
          <w:sz w:val="34"/>
          <w:szCs w:val="34"/>
          <w:rtl/>
        </w:rPr>
        <w:t xml:space="preserve">وواصل </w:t>
      </w:r>
      <w:r w:rsidRPr="003D5C62">
        <w:rPr>
          <w:rFonts w:ascii="Arabic Typesetting" w:hAnsi="Arabic Typesetting" w:cs="Arabic Typesetting"/>
          <w:sz w:val="34"/>
          <w:szCs w:val="34"/>
          <w:rtl/>
        </w:rPr>
        <w:t>البرنامج</w:t>
      </w:r>
      <w:r w:rsidRPr="003D5C62">
        <w:rPr>
          <w:rFonts w:ascii="Arabic Typesetting" w:hAnsi="Arabic Typesetting" w:cs="Arabic Typesetting" w:hint="cs"/>
          <w:sz w:val="34"/>
          <w:szCs w:val="34"/>
          <w:rtl/>
        </w:rPr>
        <w:t xml:space="preserve"> تسخير جزء من عمله وموارده ل</w:t>
      </w:r>
      <w:r w:rsidRPr="003D5C62">
        <w:rPr>
          <w:rFonts w:ascii="Arabic Typesetting" w:hAnsi="Arabic Typesetting" w:cs="Arabic Typesetting"/>
          <w:sz w:val="34"/>
          <w:szCs w:val="34"/>
          <w:rtl/>
        </w:rPr>
        <w:t>لتعاون التقني والمساعدة التقنية للبلدان النامية والبلدان الأقل نموا. وتجرى أنشطة التدريب و</w:t>
      </w:r>
      <w:r w:rsidRPr="003D5C62">
        <w:rPr>
          <w:rFonts w:ascii="Arabic Typesetting" w:hAnsi="Arabic Typesetting" w:cs="Arabic Typesetting" w:hint="cs"/>
          <w:sz w:val="34"/>
          <w:szCs w:val="34"/>
          <w:rtl/>
        </w:rPr>
        <w:t xml:space="preserve">تكوين الكفاءات </w:t>
      </w:r>
      <w:r>
        <w:rPr>
          <w:rFonts w:ascii="Arabic Typesetting" w:hAnsi="Arabic Typesetting" w:cs="Arabic Typesetting" w:hint="cs"/>
          <w:sz w:val="34"/>
          <w:szCs w:val="34"/>
          <w:rtl/>
        </w:rPr>
        <w:t>ل</w:t>
      </w:r>
      <w:r w:rsidRPr="003D5C62">
        <w:rPr>
          <w:rFonts w:ascii="Arabic Typesetting" w:hAnsi="Arabic Typesetting" w:cs="Arabic Typesetting"/>
          <w:sz w:val="34"/>
          <w:szCs w:val="34"/>
          <w:rtl/>
        </w:rPr>
        <w:t xml:space="preserve">مساعدة الدول الأعضاء في تعزيز الكفاءة الوطنية لحماية الإبداع والابتكار الوطنيين وفق جدول أعمال التنمية. والأنشطة موجهة نحو التنمية ومدفوعة بالطلب عليها وشفافة، حيث إنها مطورة بالتنسيق مع المنظمين المحليين مع مراعاة مستوى الوعي بمعاهدة </w:t>
      </w:r>
      <w:r w:rsidRPr="003D5C62">
        <w:rPr>
          <w:rFonts w:ascii="Arabic Typesetting" w:hAnsi="Arabic Typesetting" w:cs="Arabic Typesetting" w:hint="cs"/>
          <w:sz w:val="34"/>
          <w:szCs w:val="34"/>
          <w:rtl/>
        </w:rPr>
        <w:t>البرا</w:t>
      </w:r>
      <w:r w:rsidRPr="003D5C62">
        <w:rPr>
          <w:rFonts w:ascii="Arabic Typesetting" w:hAnsi="Arabic Typesetting" w:cs="Arabic Typesetting"/>
          <w:sz w:val="34"/>
          <w:szCs w:val="34"/>
          <w:rtl/>
        </w:rPr>
        <w:t xml:space="preserve">ءات أو المعرفة التقنية والمهارات </w:t>
      </w:r>
      <w:r>
        <w:rPr>
          <w:rFonts w:ascii="Arabic Typesetting" w:hAnsi="Arabic Typesetting" w:cs="Arabic Typesetting" w:hint="cs"/>
          <w:sz w:val="34"/>
          <w:szCs w:val="34"/>
          <w:rtl/>
        </w:rPr>
        <w:t>المتصلة</w:t>
      </w:r>
      <w:r w:rsidRPr="003D5C62">
        <w:rPr>
          <w:rFonts w:ascii="Arabic Typesetting" w:hAnsi="Arabic Typesetting" w:cs="Arabic Typesetting"/>
          <w:sz w:val="34"/>
          <w:szCs w:val="34"/>
          <w:rtl/>
        </w:rPr>
        <w:t xml:space="preserve"> بالمعاهدة لدى المشاركين. وتسهم هذه الأنشطة في تعزيز قدرات الدول الأعضاء في المعاهدة</w:t>
      </w:r>
      <w:r w:rsidRPr="003D5C62">
        <w:rPr>
          <w:rFonts w:ascii="Arabic Typesetting" w:hAnsi="Arabic Typesetting" w:cs="Arabic Typesetting" w:hint="cs"/>
          <w:sz w:val="34"/>
          <w:szCs w:val="34"/>
          <w:rtl/>
        </w:rPr>
        <w:t xml:space="preserve"> وتلك التي تنظر في الانضمام إليها</w:t>
      </w:r>
      <w:r w:rsidRPr="003D5C62">
        <w:rPr>
          <w:rFonts w:ascii="Arabic Typesetting" w:hAnsi="Arabic Typesetting" w:cs="Arabic Typesetting"/>
          <w:sz w:val="34"/>
          <w:szCs w:val="34"/>
          <w:rtl/>
        </w:rPr>
        <w:t xml:space="preserve"> عن طريق تعزيز </w:t>
      </w:r>
      <w:r w:rsidRPr="003D5C62">
        <w:rPr>
          <w:rFonts w:ascii="Arabic Typesetting" w:hAnsi="Arabic Typesetting" w:cs="Arabic Typesetting" w:hint="cs"/>
          <w:sz w:val="34"/>
          <w:szCs w:val="34"/>
          <w:rtl/>
        </w:rPr>
        <w:t xml:space="preserve">المعارف </w:t>
      </w:r>
      <w:r w:rsidRPr="003D5C62">
        <w:rPr>
          <w:rFonts w:ascii="Arabic Typesetting" w:hAnsi="Arabic Typesetting" w:cs="Arabic Typesetting"/>
          <w:sz w:val="34"/>
          <w:szCs w:val="34"/>
          <w:rtl/>
        </w:rPr>
        <w:t xml:space="preserve">والمهارات </w:t>
      </w:r>
      <w:r w:rsidRPr="003D5C62">
        <w:rPr>
          <w:rFonts w:ascii="Arabic Typesetting" w:hAnsi="Arabic Typesetting" w:cs="Arabic Typesetting" w:hint="cs"/>
          <w:sz w:val="34"/>
          <w:szCs w:val="34"/>
          <w:rtl/>
        </w:rPr>
        <w:t>المحلية لاستخدام نظام المعاهدة</w:t>
      </w:r>
      <w:r>
        <w:rPr>
          <w:rFonts w:ascii="Arabic Typesetting" w:hAnsi="Arabic Typesetting" w:cs="Arabic Typesetting" w:hint="cs"/>
          <w:sz w:val="34"/>
          <w:szCs w:val="34"/>
          <w:rtl/>
        </w:rPr>
        <w:t>.</w:t>
      </w:r>
    </w:p>
    <w:p w:rsidR="00362339" w:rsidRPr="00153272" w:rsidRDefault="00362339" w:rsidP="00362339">
      <w:pPr>
        <w:numPr>
          <w:ilvl w:val="0"/>
          <w:numId w:val="9"/>
        </w:numPr>
        <w:bidi/>
        <w:spacing w:after="120" w:line="340" w:lineRule="exact"/>
        <w:ind w:left="0" w:firstLine="0"/>
        <w:rPr>
          <w:rFonts w:ascii="Arabic Typesetting" w:hAnsi="Arabic Typesetting" w:cs="Arabic Typesetting"/>
          <w:sz w:val="34"/>
          <w:szCs w:val="34"/>
          <w:rtl/>
        </w:rPr>
      </w:pPr>
      <w:r w:rsidRPr="0080299A">
        <w:rPr>
          <w:rFonts w:ascii="Arabic Typesetting" w:hAnsi="Arabic Typesetting" w:cs="Arabic Typesetting"/>
          <w:sz w:val="34"/>
          <w:szCs w:val="34"/>
          <w:rtl/>
        </w:rPr>
        <w:t xml:space="preserve">وقد ارتفع مستوى الوعي بمعاهدة البراءات بين </w:t>
      </w:r>
      <w:r w:rsidRPr="0080299A">
        <w:rPr>
          <w:rFonts w:ascii="Arabic Typesetting" w:hAnsi="Arabic Typesetting" w:cs="Arabic Typesetting" w:hint="cs"/>
          <w:sz w:val="34"/>
          <w:szCs w:val="34"/>
          <w:rtl/>
        </w:rPr>
        <w:t>المستخدمين</w:t>
      </w:r>
      <w:r w:rsidRPr="0080299A">
        <w:rPr>
          <w:rFonts w:ascii="Arabic Typesetting" w:hAnsi="Arabic Typesetting" w:cs="Arabic Typesetting"/>
          <w:sz w:val="34"/>
          <w:szCs w:val="34"/>
          <w:rtl/>
        </w:rPr>
        <w:t xml:space="preserve"> الفعليين والمحتملين </w:t>
      </w:r>
      <w:r w:rsidRPr="0080299A">
        <w:rPr>
          <w:rFonts w:ascii="Arabic Typesetting" w:hAnsi="Arabic Typesetting" w:cs="Arabic Typesetting" w:hint="cs"/>
          <w:sz w:val="34"/>
          <w:szCs w:val="34"/>
          <w:rtl/>
        </w:rPr>
        <w:t>في 2014</w:t>
      </w:r>
      <w:r w:rsidRPr="0080299A">
        <w:rPr>
          <w:rFonts w:ascii="Arabic Typesetting" w:hAnsi="Arabic Typesetting" w:cs="Arabic Typesetting"/>
          <w:sz w:val="34"/>
          <w:szCs w:val="34"/>
          <w:rtl/>
        </w:rPr>
        <w:t xml:space="preserve"> من خلال أنشطة تدريب وتوعية متنوعة (</w:t>
      </w:r>
      <w:r w:rsidRPr="0080299A">
        <w:rPr>
          <w:rFonts w:ascii="Arabic Typesetting" w:hAnsi="Arabic Typesetting" w:cs="Arabic Typesetting" w:hint="cs"/>
          <w:sz w:val="34"/>
          <w:szCs w:val="34"/>
          <w:rtl/>
        </w:rPr>
        <w:t>53</w:t>
      </w:r>
      <w:r w:rsidRPr="0080299A">
        <w:rPr>
          <w:rFonts w:ascii="Arabic Typesetting" w:hAnsi="Arabic Typesetting" w:cs="Arabic Typesetting"/>
          <w:sz w:val="34"/>
          <w:szCs w:val="34"/>
          <w:rtl/>
        </w:rPr>
        <w:t xml:space="preserve"> ندوة </w:t>
      </w:r>
      <w:r w:rsidRPr="0080299A">
        <w:rPr>
          <w:rFonts w:ascii="Arabic Typesetting" w:hAnsi="Arabic Typesetting" w:cs="Arabic Typesetting" w:hint="cs"/>
          <w:sz w:val="34"/>
          <w:szCs w:val="34"/>
          <w:rtl/>
        </w:rPr>
        <w:t>و54</w:t>
      </w:r>
      <w:r w:rsidRPr="0080299A">
        <w:rPr>
          <w:rFonts w:ascii="Arabic Typesetting" w:hAnsi="Arabic Typesetting" w:cs="Arabic Typesetting"/>
          <w:sz w:val="34"/>
          <w:szCs w:val="34"/>
          <w:rtl/>
        </w:rPr>
        <w:t xml:space="preserve"> عرضًا</w:t>
      </w:r>
      <w:r w:rsidRPr="0080299A">
        <w:rPr>
          <w:rFonts w:ascii="Arabic Typesetting" w:hAnsi="Arabic Typesetting" w:cs="Arabic Typesetting" w:hint="cs"/>
          <w:sz w:val="34"/>
          <w:szCs w:val="34"/>
          <w:rtl/>
        </w:rPr>
        <w:t xml:space="preserve"> </w:t>
      </w:r>
      <w:r w:rsidRPr="0080299A">
        <w:rPr>
          <w:rFonts w:ascii="Arabic Typesetting" w:hAnsi="Arabic Typesetting" w:cs="Arabic Typesetting"/>
          <w:sz w:val="34"/>
          <w:szCs w:val="34"/>
          <w:rtl/>
        </w:rPr>
        <w:t>و</w:t>
      </w:r>
      <w:r w:rsidRPr="0080299A">
        <w:rPr>
          <w:rFonts w:ascii="Arabic Typesetting" w:hAnsi="Arabic Typesetting" w:cs="Arabic Typesetting" w:hint="cs"/>
          <w:sz w:val="34"/>
          <w:szCs w:val="34"/>
          <w:rtl/>
        </w:rPr>
        <w:t xml:space="preserve">17 </w:t>
      </w:r>
      <w:r w:rsidRPr="0080299A">
        <w:rPr>
          <w:rFonts w:ascii="Arabic Typesetting" w:hAnsi="Arabic Typesetting" w:cs="Arabic Typesetting"/>
          <w:sz w:val="34"/>
          <w:szCs w:val="34"/>
          <w:rtl/>
        </w:rPr>
        <w:t>ندوة عبر الإنترنت و</w:t>
      </w:r>
      <w:r w:rsidRPr="0080299A">
        <w:rPr>
          <w:rFonts w:ascii="Arabic Typesetting" w:hAnsi="Arabic Typesetting" w:cs="Arabic Typesetting" w:hint="cs"/>
          <w:sz w:val="34"/>
          <w:szCs w:val="34"/>
          <w:rtl/>
        </w:rPr>
        <w:t>33</w:t>
      </w:r>
      <w:r w:rsidRPr="0080299A">
        <w:rPr>
          <w:rFonts w:ascii="Arabic Typesetting" w:hAnsi="Arabic Typesetting" w:cs="Arabic Typesetting"/>
          <w:sz w:val="34"/>
          <w:szCs w:val="34"/>
          <w:rtl/>
        </w:rPr>
        <w:t xml:space="preserve"> زيارة للمستخدمين)</w:t>
      </w:r>
      <w:r w:rsidRPr="0080299A">
        <w:rPr>
          <w:rFonts w:ascii="Arabic Typesetting" w:hAnsi="Arabic Typesetting" w:cs="Arabic Typesetting" w:hint="cs"/>
          <w:sz w:val="34"/>
          <w:szCs w:val="34"/>
          <w:rtl/>
        </w:rPr>
        <w:t xml:space="preserve">. وعلاوة على </w:t>
      </w:r>
      <w:r w:rsidRPr="0080299A">
        <w:rPr>
          <w:rFonts w:ascii="Arabic Typesetting" w:hAnsi="Arabic Typesetting" w:cs="Arabic Typesetting"/>
          <w:sz w:val="34"/>
          <w:szCs w:val="34"/>
          <w:rtl/>
        </w:rPr>
        <w:t>ذلك، رد المكتب</w:t>
      </w:r>
      <w:r w:rsidRPr="0080299A">
        <w:rPr>
          <w:rFonts w:ascii="Arabic Typesetting" w:hAnsi="Arabic Typesetting" w:cs="Arabic Typesetting"/>
          <w:sz w:val="34"/>
          <w:szCs w:val="34"/>
        </w:rPr>
        <w:t xml:space="preserve"> </w:t>
      </w:r>
      <w:r w:rsidRPr="0080299A">
        <w:rPr>
          <w:rFonts w:ascii="Arabic Typesetting" w:hAnsi="Arabic Typesetting" w:cs="Arabic Typesetting"/>
          <w:sz w:val="34"/>
          <w:szCs w:val="34"/>
          <w:rtl/>
        </w:rPr>
        <w:t>على</w:t>
      </w:r>
      <w:r w:rsidRPr="0080299A">
        <w:rPr>
          <w:rFonts w:ascii="Arabic Typesetting" w:hAnsi="Arabic Typesetting" w:cs="Arabic Typesetting" w:hint="cs"/>
          <w:sz w:val="34"/>
          <w:szCs w:val="34"/>
          <w:rtl/>
        </w:rPr>
        <w:t> </w:t>
      </w:r>
      <w:r w:rsidRPr="0080299A">
        <w:rPr>
          <w:rFonts w:ascii="Arabic Typesetting" w:hAnsi="Arabic Typesetting" w:cs="Arabic Typesetting"/>
          <w:sz w:val="34"/>
          <w:szCs w:val="34"/>
          <w:rtl/>
        </w:rPr>
        <w:t>12,426</w:t>
      </w:r>
      <w:r>
        <w:rPr>
          <w:rFonts w:ascii="Arabic Typesetting" w:hAnsi="Arabic Typesetting" w:cs="Arabic Typesetting"/>
          <w:sz w:val="34"/>
          <w:szCs w:val="34"/>
          <w:rtl/>
        </w:rPr>
        <w:t xml:space="preserve"> </w:t>
      </w:r>
      <w:r w:rsidRPr="0080299A">
        <w:rPr>
          <w:rFonts w:ascii="Arabic Typesetting" w:hAnsi="Arabic Typesetting" w:cs="Arabic Typesetting"/>
          <w:sz w:val="34"/>
          <w:szCs w:val="34"/>
          <w:rtl/>
        </w:rPr>
        <w:t>استفسارا متعلقا بالمعاهدة من المستخدمين والمستخدمين المحتملين</w:t>
      </w:r>
      <w:r w:rsidRPr="0080299A">
        <w:rPr>
          <w:rFonts w:ascii="Arabic Typesetting" w:hAnsi="Arabic Typesetting" w:cs="Arabic Typesetting" w:hint="cs"/>
          <w:sz w:val="34"/>
          <w:szCs w:val="34"/>
          <w:rtl/>
        </w:rPr>
        <w:t xml:space="preserve"> </w:t>
      </w:r>
      <w:r w:rsidRPr="0080299A">
        <w:rPr>
          <w:rFonts w:ascii="Arabic Typesetting" w:hAnsi="Arabic Typesetting" w:cs="Arabic Typesetting"/>
          <w:sz w:val="34"/>
          <w:szCs w:val="34"/>
          <w:rtl/>
        </w:rPr>
        <w:t>(بمتوسط</w:t>
      </w:r>
      <w:r w:rsidRPr="0080299A">
        <w:rPr>
          <w:rFonts w:ascii="Arabic Typesetting" w:hAnsi="Arabic Typesetting" w:cs="Arabic Typesetting"/>
          <w:sz w:val="34"/>
          <w:szCs w:val="34"/>
        </w:rPr>
        <w:t xml:space="preserve"> </w:t>
      </w:r>
      <w:r w:rsidRPr="0080299A">
        <w:rPr>
          <w:rFonts w:ascii="Arabic Typesetting" w:hAnsi="Arabic Typesetting" w:cs="Arabic Typesetting" w:hint="cs"/>
          <w:sz w:val="34"/>
          <w:szCs w:val="34"/>
          <w:rtl/>
        </w:rPr>
        <w:t>50</w:t>
      </w:r>
      <w:r w:rsidRPr="0080299A">
        <w:rPr>
          <w:rFonts w:ascii="Arabic Typesetting" w:hAnsi="Arabic Typesetting" w:cs="Arabic Typesetting"/>
          <w:sz w:val="34"/>
          <w:szCs w:val="34"/>
        </w:rPr>
        <w:t xml:space="preserve"> </w:t>
      </w:r>
      <w:r w:rsidRPr="0080299A">
        <w:rPr>
          <w:rFonts w:ascii="Arabic Typesetting" w:hAnsi="Arabic Typesetting" w:cs="Arabic Typesetting"/>
          <w:sz w:val="34"/>
          <w:szCs w:val="34"/>
          <w:rtl/>
        </w:rPr>
        <w:t>استفسارا في اليوم الواحد) كما قام بتسوية 1,233</w:t>
      </w:r>
      <w:r>
        <w:rPr>
          <w:rFonts w:ascii="Arabic Typesetting" w:hAnsi="Arabic Typesetting" w:cs="Arabic Typesetting"/>
          <w:sz w:val="34"/>
          <w:szCs w:val="34"/>
          <w:rtl/>
        </w:rPr>
        <w:t xml:space="preserve"> </w:t>
      </w:r>
      <w:r w:rsidRPr="0080299A">
        <w:rPr>
          <w:rFonts w:ascii="Arabic Typesetting" w:hAnsi="Arabic Typesetting" w:cs="Arabic Typesetting"/>
          <w:sz w:val="34"/>
          <w:szCs w:val="34"/>
          <w:rtl/>
        </w:rPr>
        <w:t xml:space="preserve">حالة </w:t>
      </w:r>
      <w:r w:rsidRPr="0080299A">
        <w:rPr>
          <w:rFonts w:ascii="Arabic Typesetting" w:hAnsi="Arabic Typesetting" w:cs="Arabic Typesetting"/>
          <w:sz w:val="34"/>
          <w:szCs w:val="34"/>
        </w:rPr>
        <w:t>"</w:t>
      </w:r>
      <w:r w:rsidRPr="0080299A">
        <w:rPr>
          <w:rFonts w:ascii="Arabic Typesetting" w:hAnsi="Arabic Typesetting" w:cs="Arabic Typesetting"/>
          <w:sz w:val="34"/>
          <w:szCs w:val="34"/>
          <w:rtl/>
        </w:rPr>
        <w:t>معالجة خاصة</w:t>
      </w:r>
      <w:r w:rsidRPr="0080299A">
        <w:rPr>
          <w:rFonts w:ascii="Arabic Typesetting" w:hAnsi="Arabic Typesetting" w:cs="Arabic Typesetting"/>
          <w:sz w:val="34"/>
          <w:szCs w:val="34"/>
        </w:rPr>
        <w:t xml:space="preserve">" </w:t>
      </w:r>
      <w:r w:rsidRPr="0080299A">
        <w:rPr>
          <w:rFonts w:ascii="Arabic Typesetting" w:hAnsi="Arabic Typesetting" w:cs="Arabic Typesetting"/>
          <w:sz w:val="34"/>
          <w:szCs w:val="34"/>
          <w:rtl/>
        </w:rPr>
        <w:t xml:space="preserve">خلال </w:t>
      </w:r>
      <w:r w:rsidRPr="0080299A">
        <w:rPr>
          <w:rFonts w:ascii="Arabic Typesetting" w:hAnsi="Arabic Typesetting" w:cs="Arabic Typesetting" w:hint="cs"/>
          <w:sz w:val="34"/>
          <w:szCs w:val="34"/>
          <w:rtl/>
        </w:rPr>
        <w:t>السنة</w:t>
      </w:r>
      <w:r>
        <w:rPr>
          <w:rFonts w:ascii="Arabic Typesetting" w:hAnsi="Arabic Typesetting" w:cs="Arabic Typesetting" w:hint="cs"/>
          <w:sz w:val="34"/>
          <w:szCs w:val="34"/>
          <w:rtl/>
        </w:rPr>
        <w:t>.</w:t>
      </w:r>
    </w:p>
    <w:p w:rsidR="00362339" w:rsidRPr="00BF5CDD" w:rsidRDefault="00362339" w:rsidP="00362339">
      <w:pPr>
        <w:numPr>
          <w:ilvl w:val="0"/>
          <w:numId w:val="9"/>
        </w:numPr>
        <w:bidi/>
        <w:spacing w:after="120" w:line="340" w:lineRule="exact"/>
        <w:ind w:left="0" w:firstLine="0"/>
        <w:rPr>
          <w:rFonts w:ascii="Arabic Typesetting" w:hAnsi="Arabic Typesetting" w:cs="Arabic Typesetting"/>
          <w:sz w:val="34"/>
          <w:szCs w:val="34"/>
        </w:rPr>
      </w:pPr>
      <w:r w:rsidRPr="007A3D21">
        <w:rPr>
          <w:rFonts w:ascii="Arabic Typesetting" w:hAnsi="Arabic Typesetting" w:cs="Arabic Typesetting" w:hint="cs"/>
          <w:sz w:val="34"/>
          <w:szCs w:val="34"/>
          <w:rtl/>
        </w:rPr>
        <w:t xml:space="preserve">وواصل المكتب الدولي تحسين وتوسيع </w:t>
      </w:r>
      <w:proofErr w:type="spellStart"/>
      <w:r w:rsidRPr="00BF5CDD">
        <w:rPr>
          <w:rFonts w:ascii="Arabic Typesetting" w:hAnsi="Arabic Typesetting" w:cs="Arabic Typesetting"/>
          <w:sz w:val="34"/>
          <w:szCs w:val="34"/>
          <w:rtl/>
        </w:rPr>
        <w:t>أتمتة</w:t>
      </w:r>
      <w:proofErr w:type="spellEnd"/>
      <w:r w:rsidRPr="00BF5CDD">
        <w:rPr>
          <w:rFonts w:ascii="Arabic Typesetting" w:hAnsi="Arabic Typesetting" w:cs="Arabic Typesetting"/>
          <w:sz w:val="34"/>
          <w:szCs w:val="34"/>
          <w:rtl/>
        </w:rPr>
        <w:t xml:space="preserve"> بعض العمليات المتعلقة بفحص الإجراءات الشكلية لطلبات معاهدة البراءات</w:t>
      </w:r>
      <w:r w:rsidRPr="00BF5CDD">
        <w:rPr>
          <w:rFonts w:ascii="Arabic Typesetting" w:hAnsi="Arabic Typesetting" w:cs="Arabic Typesetting" w:hint="cs"/>
          <w:sz w:val="34"/>
          <w:szCs w:val="34"/>
          <w:rtl/>
        </w:rPr>
        <w:t xml:space="preserve">. وبالإضافة إلى الطلبات المودعة إلكترونيا في نسقي </w:t>
      </w:r>
      <w:r w:rsidRPr="00BF5CDD">
        <w:rPr>
          <w:rFonts w:ascii="Arabic Typesetting" w:hAnsi="Arabic Typesetting" w:cs="Arabic Typesetting"/>
          <w:sz w:val="34"/>
          <w:szCs w:val="34"/>
        </w:rPr>
        <w:t>XML</w:t>
      </w:r>
      <w:r>
        <w:rPr>
          <w:rFonts w:ascii="Arabic Typesetting" w:hAnsi="Arabic Typesetting" w:cs="Arabic Typesetting"/>
          <w:sz w:val="34"/>
          <w:szCs w:val="34"/>
          <w:rtl/>
        </w:rPr>
        <w:t xml:space="preserve"> </w:t>
      </w:r>
      <w:r w:rsidRPr="00BF5CDD">
        <w:rPr>
          <w:rFonts w:ascii="Arabic Typesetting" w:hAnsi="Arabic Typesetting" w:cs="Arabic Typesetting" w:hint="cs"/>
          <w:sz w:val="34"/>
          <w:szCs w:val="34"/>
          <w:rtl/>
        </w:rPr>
        <w:t>و</w:t>
      </w:r>
      <w:r w:rsidRPr="00BF5CDD">
        <w:rPr>
          <w:rFonts w:ascii="Arabic Typesetting" w:hAnsi="Arabic Typesetting" w:cs="Arabic Typesetting"/>
          <w:sz w:val="34"/>
          <w:szCs w:val="34"/>
        </w:rPr>
        <w:t xml:space="preserve"> PDF</w:t>
      </w:r>
      <w:r w:rsidRPr="00BF5CDD">
        <w:rPr>
          <w:rFonts w:ascii="Arabic Typesetting" w:hAnsi="Arabic Typesetting" w:cs="Arabic Typesetting" w:hint="cs"/>
          <w:sz w:val="34"/>
          <w:szCs w:val="34"/>
          <w:rtl/>
        </w:rPr>
        <w:t>، أحرز المكتب الدولي تقدما مهما في المعالجة الآلية لطلبات البحث الدولي والآراء المكتوبة المستلمة من الصين والمكتب الأوروبي للبراءات في</w:t>
      </w:r>
      <w:r>
        <w:rPr>
          <w:rFonts w:ascii="Arabic Typesetting" w:hAnsi="Arabic Typesetting" w:cs="Arabic Typesetting" w:hint="cs"/>
          <w:sz w:val="34"/>
          <w:szCs w:val="34"/>
          <w:rtl/>
        </w:rPr>
        <w:t xml:space="preserve"> </w:t>
      </w:r>
      <w:r w:rsidRPr="00BF5CDD">
        <w:rPr>
          <w:rFonts w:ascii="Arabic Typesetting" w:hAnsi="Arabic Typesetting" w:cs="Arabic Typesetting" w:hint="cs"/>
          <w:sz w:val="34"/>
          <w:szCs w:val="34"/>
          <w:rtl/>
        </w:rPr>
        <w:t xml:space="preserve">نسق </w:t>
      </w:r>
      <w:r w:rsidRPr="00BF5CDD">
        <w:rPr>
          <w:rFonts w:ascii="Arabic Typesetting" w:hAnsi="Arabic Typesetting" w:cs="Arabic Typesetting"/>
          <w:sz w:val="34"/>
          <w:szCs w:val="34"/>
        </w:rPr>
        <w:t xml:space="preserve">XML </w:t>
      </w:r>
      <w:r w:rsidRPr="00BF5CDD">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و</w:t>
      </w:r>
      <w:r w:rsidRPr="00BF5CDD">
        <w:rPr>
          <w:rFonts w:ascii="Arabic Typesetting" w:hAnsi="Arabic Typesetting" w:cs="Arabic Typesetting" w:hint="cs"/>
          <w:sz w:val="34"/>
          <w:szCs w:val="34"/>
          <w:rtl/>
        </w:rPr>
        <w:t>بذلك</w:t>
      </w:r>
      <w:r>
        <w:rPr>
          <w:rFonts w:ascii="Arabic Typesetting" w:hAnsi="Arabic Typesetting" w:cs="Arabic Typesetting" w:hint="cs"/>
          <w:sz w:val="34"/>
          <w:szCs w:val="34"/>
          <w:rtl/>
        </w:rPr>
        <w:t>،</w:t>
      </w:r>
      <w:r w:rsidRPr="00BF5CDD">
        <w:rPr>
          <w:rFonts w:ascii="Arabic Typesetting" w:hAnsi="Arabic Typesetting" w:cs="Arabic Typesetting" w:hint="cs"/>
          <w:sz w:val="34"/>
          <w:szCs w:val="34"/>
          <w:rtl/>
        </w:rPr>
        <w:t xml:space="preserve"> تمكن </w:t>
      </w:r>
      <w:r w:rsidRPr="00BF5CDD">
        <w:rPr>
          <w:rFonts w:ascii="Arabic Typesetting" w:hAnsi="Arabic Typesetting" w:cs="Arabic Typesetting"/>
          <w:sz w:val="34"/>
          <w:szCs w:val="34"/>
          <w:rtl/>
        </w:rPr>
        <w:t>المكتب</w:t>
      </w:r>
      <w:r w:rsidRPr="00BF5CDD">
        <w:rPr>
          <w:rFonts w:ascii="Arabic Typesetting" w:hAnsi="Arabic Typesetting" w:cs="Arabic Typesetting" w:hint="cs"/>
          <w:sz w:val="34"/>
          <w:szCs w:val="34"/>
          <w:rtl/>
        </w:rPr>
        <w:t xml:space="preserve"> الدولي </w:t>
      </w:r>
      <w:r w:rsidRPr="00BF5CDD">
        <w:rPr>
          <w:rFonts w:ascii="Arabic Typesetting" w:hAnsi="Arabic Typesetting" w:cs="Arabic Typesetting"/>
          <w:sz w:val="34"/>
          <w:szCs w:val="34"/>
          <w:rtl/>
        </w:rPr>
        <w:t xml:space="preserve">من </w:t>
      </w:r>
      <w:r w:rsidRPr="00BF5CDD">
        <w:rPr>
          <w:rFonts w:ascii="Arabic Typesetting" w:hAnsi="Arabic Typesetting" w:cs="Arabic Typesetting"/>
          <w:sz w:val="34"/>
          <w:szCs w:val="34"/>
          <w:rtl/>
        </w:rPr>
        <w:lastRenderedPageBreak/>
        <w:t>زيادة</w:t>
      </w:r>
      <w:r w:rsidRPr="00BF5CDD">
        <w:rPr>
          <w:rFonts w:ascii="Arabic Typesetting" w:hAnsi="Arabic Typesetting" w:cs="Arabic Typesetting" w:hint="cs"/>
          <w:sz w:val="34"/>
          <w:szCs w:val="34"/>
          <w:rtl/>
        </w:rPr>
        <w:t xml:space="preserve"> انتاجية وجودة </w:t>
      </w:r>
      <w:r w:rsidRPr="00BF5CDD">
        <w:rPr>
          <w:rFonts w:ascii="Arabic Typesetting" w:hAnsi="Arabic Typesetting" w:cs="Arabic Typesetting"/>
          <w:sz w:val="34"/>
          <w:szCs w:val="34"/>
          <w:rtl/>
        </w:rPr>
        <w:t>الإجراءات الشكلية ل</w:t>
      </w:r>
      <w:r w:rsidRPr="00BF5CDD">
        <w:rPr>
          <w:rFonts w:ascii="Arabic Typesetting" w:hAnsi="Arabic Typesetting" w:cs="Arabic Typesetting" w:hint="cs"/>
          <w:sz w:val="34"/>
          <w:szCs w:val="34"/>
          <w:rtl/>
        </w:rPr>
        <w:t>فحص ال</w:t>
      </w:r>
      <w:r w:rsidRPr="00BF5CDD">
        <w:rPr>
          <w:rFonts w:ascii="Arabic Typesetting" w:hAnsi="Arabic Typesetting" w:cs="Arabic Typesetting"/>
          <w:sz w:val="34"/>
          <w:szCs w:val="34"/>
          <w:rtl/>
        </w:rPr>
        <w:t>طلبات</w:t>
      </w:r>
      <w:r w:rsidRPr="00BF5CDD">
        <w:rPr>
          <w:rFonts w:ascii="Arabic Typesetting" w:hAnsi="Arabic Typesetting" w:cs="Arabic Typesetting" w:hint="cs"/>
          <w:sz w:val="34"/>
          <w:szCs w:val="34"/>
          <w:rtl/>
        </w:rPr>
        <w:t xml:space="preserve"> الدولية</w:t>
      </w:r>
      <w:r w:rsidRPr="00BF5CDD">
        <w:rPr>
          <w:rFonts w:ascii="Arabic Typesetting" w:hAnsi="Arabic Typesetting" w:cs="Arabic Typesetting"/>
          <w:sz w:val="34"/>
          <w:szCs w:val="34"/>
          <w:rtl/>
        </w:rPr>
        <w:t xml:space="preserve"> </w:t>
      </w:r>
      <w:r w:rsidRPr="00BF5CDD">
        <w:rPr>
          <w:rFonts w:ascii="Arabic Typesetting" w:hAnsi="Arabic Typesetting" w:cs="Arabic Typesetting" w:hint="cs"/>
          <w:sz w:val="34"/>
          <w:szCs w:val="34"/>
          <w:rtl/>
        </w:rPr>
        <w:t>ل</w:t>
      </w:r>
      <w:r w:rsidRPr="00BF5CDD">
        <w:rPr>
          <w:rFonts w:ascii="Arabic Typesetting" w:hAnsi="Arabic Typesetting" w:cs="Arabic Typesetting"/>
          <w:sz w:val="34"/>
          <w:szCs w:val="34"/>
          <w:rtl/>
        </w:rPr>
        <w:t>معاهدة البراءات</w:t>
      </w:r>
      <w:r w:rsidRPr="00BF5CDD">
        <w:rPr>
          <w:rFonts w:ascii="Arabic Typesetting" w:hAnsi="Arabic Typesetting" w:cs="Arabic Typesetting" w:hint="cs"/>
          <w:sz w:val="34"/>
          <w:szCs w:val="34"/>
          <w:rtl/>
        </w:rPr>
        <w:t xml:space="preserve"> ومن استيعاب عبء العمل المتزايد باستمرار بنفس </w:t>
      </w:r>
      <w:r>
        <w:rPr>
          <w:rFonts w:ascii="Arabic Typesetting" w:hAnsi="Arabic Typesetting" w:cs="Arabic Typesetting" w:hint="cs"/>
          <w:sz w:val="34"/>
          <w:szCs w:val="34"/>
          <w:rtl/>
        </w:rPr>
        <w:t xml:space="preserve">العدد من </w:t>
      </w:r>
      <w:r w:rsidRPr="00BF5CDD">
        <w:rPr>
          <w:rFonts w:ascii="Arabic Typesetting" w:hAnsi="Arabic Typesetting" w:cs="Arabic Typesetting" w:hint="cs"/>
          <w:sz w:val="34"/>
          <w:szCs w:val="34"/>
          <w:rtl/>
        </w:rPr>
        <w:t xml:space="preserve">الموظفين أو بعدد أقل منهم والحفاظ في ذات الوقت على خدمة عالية الجودة. </w:t>
      </w:r>
      <w:r>
        <w:rPr>
          <w:rFonts w:ascii="Arabic Typesetting" w:hAnsi="Arabic Typesetting" w:cs="Arabic Typesetting" w:hint="cs"/>
          <w:sz w:val="34"/>
          <w:szCs w:val="34"/>
          <w:rtl/>
        </w:rPr>
        <w:t xml:space="preserve">وارتفعت الانتاجية، التي تُحسب بقسمة </w:t>
      </w:r>
      <w:r w:rsidRPr="00BF5CDD">
        <w:rPr>
          <w:rFonts w:ascii="Arabic Typesetting" w:hAnsi="Arabic Typesetting" w:cs="Arabic Typesetting"/>
          <w:sz w:val="34"/>
          <w:szCs w:val="34"/>
          <w:rtl/>
        </w:rPr>
        <w:t xml:space="preserve">عدد </w:t>
      </w:r>
      <w:r>
        <w:rPr>
          <w:rFonts w:ascii="Arabic Typesetting" w:hAnsi="Arabic Typesetting" w:cs="Arabic Typesetting" w:hint="cs"/>
          <w:sz w:val="34"/>
          <w:szCs w:val="34"/>
          <w:rtl/>
        </w:rPr>
        <w:t>الطلبات ال</w:t>
      </w:r>
      <w:r w:rsidRPr="00BF5CDD">
        <w:rPr>
          <w:rFonts w:ascii="Arabic Typesetting" w:hAnsi="Arabic Typesetting" w:cs="Arabic Typesetting"/>
          <w:sz w:val="34"/>
          <w:szCs w:val="34"/>
          <w:rtl/>
        </w:rPr>
        <w:t>منشور</w:t>
      </w:r>
      <w:r>
        <w:rPr>
          <w:rFonts w:ascii="Arabic Typesetting" w:hAnsi="Arabic Typesetting" w:cs="Arabic Typesetting" w:hint="cs"/>
          <w:sz w:val="34"/>
          <w:szCs w:val="34"/>
          <w:rtl/>
        </w:rPr>
        <w:t>ة</w:t>
      </w:r>
      <w:r w:rsidRPr="00BF5CD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بموجب </w:t>
      </w:r>
      <w:r w:rsidRPr="00BF5CDD">
        <w:rPr>
          <w:rFonts w:ascii="Arabic Typesetting" w:hAnsi="Arabic Typesetting" w:cs="Arabic Typesetting"/>
          <w:sz w:val="34"/>
          <w:szCs w:val="34"/>
          <w:rtl/>
        </w:rPr>
        <w:t>معاهدة البراءات</w:t>
      </w:r>
      <w:r>
        <w:rPr>
          <w:rFonts w:ascii="Arabic Typesetting" w:hAnsi="Arabic Typesetting" w:cs="Arabic Typesetting" w:hint="cs"/>
          <w:sz w:val="34"/>
          <w:szCs w:val="34"/>
          <w:rtl/>
        </w:rPr>
        <w:t xml:space="preserve"> </w:t>
      </w:r>
      <w:r w:rsidRPr="00BF5CDD">
        <w:rPr>
          <w:rFonts w:ascii="Arabic Typesetting" w:hAnsi="Arabic Typesetting" w:cs="Arabic Typesetting"/>
          <w:sz w:val="34"/>
          <w:szCs w:val="34"/>
          <w:rtl/>
        </w:rPr>
        <w:t>على عدد الموظفين</w:t>
      </w:r>
      <w:r>
        <w:rPr>
          <w:rFonts w:ascii="Arabic Typesetting" w:hAnsi="Arabic Typesetting" w:cs="Arabic Typesetting" w:hint="cs"/>
          <w:sz w:val="34"/>
          <w:szCs w:val="34"/>
          <w:rtl/>
        </w:rPr>
        <w:t>، بنسبة 18 بالمائة في 2014 مقارنة بسنة 2013، وتح</w:t>
      </w:r>
      <w:r w:rsidRPr="00BF5CDD">
        <w:rPr>
          <w:rFonts w:ascii="Arabic Typesetting" w:hAnsi="Arabic Typesetting" w:cs="Arabic Typesetting"/>
          <w:sz w:val="34"/>
          <w:szCs w:val="34"/>
          <w:rtl/>
        </w:rPr>
        <w:t>سنت الجودة</w:t>
      </w:r>
      <w:r>
        <w:rPr>
          <w:rFonts w:ascii="Arabic Typesetting" w:hAnsi="Arabic Typesetting" w:cs="Arabic Typesetting" w:hint="cs"/>
          <w:sz w:val="34"/>
          <w:szCs w:val="34"/>
          <w:rtl/>
        </w:rPr>
        <w:t xml:space="preserve"> الإجمالية، التي تقاس </w:t>
      </w:r>
      <w:r w:rsidRPr="00BF5CDD">
        <w:rPr>
          <w:rFonts w:ascii="Arabic Typesetting" w:hAnsi="Arabic Typesetting" w:cs="Arabic Typesetting"/>
          <w:sz w:val="34"/>
          <w:szCs w:val="34"/>
          <w:rtl/>
        </w:rPr>
        <w:t>بالمؤشر المركّب</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تحسنا ملحوظا</w:t>
      </w:r>
      <w:r>
        <w:rPr>
          <w:rFonts w:ascii="Arabic Typesetting" w:hAnsi="Arabic Typesetting" w:cs="Arabic Typesetting" w:hint="cs"/>
          <w:sz w:val="34"/>
          <w:szCs w:val="34"/>
          <w:rtl/>
        </w:rPr>
        <w:t xml:space="preserve"> من 87.5 بالمائة في 2013 إلى 93.1 بالمائة في 2014.</w:t>
      </w:r>
    </w:p>
    <w:p w:rsidR="00362339" w:rsidRDefault="00362339" w:rsidP="00362339">
      <w:pPr>
        <w:numPr>
          <w:ilvl w:val="0"/>
          <w:numId w:val="9"/>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w:t>
      </w:r>
      <w:r w:rsidRPr="00A34877">
        <w:rPr>
          <w:rFonts w:ascii="Arabic Typesetting" w:hAnsi="Arabic Typesetting" w:cs="Arabic Typesetting"/>
          <w:sz w:val="34"/>
          <w:szCs w:val="34"/>
          <w:rtl/>
        </w:rPr>
        <w:t>أحرز</w:t>
      </w:r>
      <w:r>
        <w:rPr>
          <w:rFonts w:ascii="Arabic Typesetting" w:hAnsi="Arabic Typesetting" w:cs="Arabic Typesetting" w:hint="cs"/>
          <w:sz w:val="34"/>
          <w:szCs w:val="34"/>
          <w:rtl/>
        </w:rPr>
        <w:t xml:space="preserve"> أيضا</w:t>
      </w:r>
      <w:r w:rsidRPr="00A34877">
        <w:rPr>
          <w:rFonts w:ascii="Arabic Typesetting" w:hAnsi="Arabic Typesetting" w:cs="Arabic Typesetting"/>
          <w:sz w:val="34"/>
          <w:szCs w:val="34"/>
          <w:rtl/>
        </w:rPr>
        <w:t xml:space="preserve"> المكتب الدولي تقدما في </w:t>
      </w:r>
      <w:r w:rsidRPr="00A34877">
        <w:rPr>
          <w:rFonts w:ascii="Arabic Typesetting" w:hAnsi="Arabic Typesetting" w:cs="Arabic Typesetting" w:hint="cs"/>
          <w:sz w:val="34"/>
          <w:szCs w:val="34"/>
          <w:rtl/>
        </w:rPr>
        <w:t>جعل</w:t>
      </w:r>
      <w:r>
        <w:rPr>
          <w:rFonts w:ascii="Arabic Typesetting" w:hAnsi="Arabic Typesetting" w:cs="Arabic Typesetting" w:hint="cs"/>
          <w:sz w:val="34"/>
          <w:szCs w:val="34"/>
          <w:rtl/>
        </w:rPr>
        <w:t xml:space="preserve"> </w:t>
      </w:r>
      <w:r w:rsidRPr="00A34877">
        <w:rPr>
          <w:rFonts w:ascii="Arabic Typesetting" w:hAnsi="Arabic Typesetting" w:cs="Arabic Typesetting"/>
          <w:sz w:val="34"/>
          <w:szCs w:val="34"/>
          <w:rtl/>
        </w:rPr>
        <w:t xml:space="preserve">إدارة سير أعمال الترجمة </w:t>
      </w:r>
      <w:r w:rsidRPr="00A34877">
        <w:rPr>
          <w:rFonts w:ascii="Arabic Typesetting" w:hAnsi="Arabic Typesetting" w:cs="Arabic Typesetting" w:hint="cs"/>
          <w:sz w:val="34"/>
          <w:szCs w:val="34"/>
          <w:rtl/>
        </w:rPr>
        <w:t xml:space="preserve">أكثر </w:t>
      </w:r>
      <w:r w:rsidRPr="00A34877">
        <w:rPr>
          <w:rFonts w:ascii="Arabic Typesetting" w:hAnsi="Arabic Typesetting" w:cs="Arabic Typesetting"/>
          <w:sz w:val="34"/>
          <w:szCs w:val="34"/>
          <w:rtl/>
        </w:rPr>
        <w:t xml:space="preserve">مرونة </w:t>
      </w:r>
      <w:r w:rsidRPr="00A34877">
        <w:rPr>
          <w:rFonts w:ascii="Arabic Typesetting" w:hAnsi="Arabic Typesetting" w:cs="Arabic Typesetting" w:hint="cs"/>
          <w:sz w:val="34"/>
          <w:szCs w:val="34"/>
          <w:rtl/>
        </w:rPr>
        <w:t>وأمنا</w:t>
      </w:r>
      <w:r>
        <w:rPr>
          <w:rFonts w:ascii="Arabic Typesetting" w:hAnsi="Arabic Typesetting" w:cs="Arabic Typesetting" w:hint="cs"/>
          <w:sz w:val="34"/>
          <w:szCs w:val="34"/>
          <w:rtl/>
        </w:rPr>
        <w:t xml:space="preserve"> والتشجيع </w:t>
      </w:r>
      <w:r w:rsidRPr="00A34877">
        <w:rPr>
          <w:rFonts w:ascii="Arabic Typesetting" w:hAnsi="Arabic Typesetting" w:cs="Arabic Typesetting" w:hint="cs"/>
          <w:sz w:val="34"/>
          <w:szCs w:val="34"/>
          <w:rtl/>
        </w:rPr>
        <w:t xml:space="preserve">إعادة استخدام الترجمات </w:t>
      </w:r>
      <w:proofErr w:type="spellStart"/>
      <w:r w:rsidRPr="00A34877">
        <w:rPr>
          <w:rFonts w:ascii="Arabic Typesetting" w:hAnsi="Arabic Typesetting" w:cs="Arabic Typesetting" w:hint="cs"/>
          <w:sz w:val="34"/>
          <w:szCs w:val="34"/>
          <w:rtl/>
        </w:rPr>
        <w:t>وأتمتة</w:t>
      </w:r>
      <w:proofErr w:type="spellEnd"/>
      <w:r w:rsidRPr="00A34877">
        <w:rPr>
          <w:rFonts w:ascii="Arabic Typesetting" w:hAnsi="Arabic Typesetting" w:cs="Arabic Typesetting" w:hint="cs"/>
          <w:sz w:val="34"/>
          <w:szCs w:val="34"/>
          <w:rtl/>
        </w:rPr>
        <w:t xml:space="preserve"> </w:t>
      </w:r>
      <w:r w:rsidRPr="00A34877">
        <w:rPr>
          <w:rFonts w:ascii="Arabic Typesetting" w:hAnsi="Arabic Typesetting" w:cs="Arabic Typesetting"/>
          <w:sz w:val="34"/>
          <w:szCs w:val="34"/>
          <w:rtl/>
        </w:rPr>
        <w:t xml:space="preserve">عمليات </w:t>
      </w:r>
      <w:r w:rsidRPr="00A34877">
        <w:rPr>
          <w:rFonts w:ascii="Arabic Typesetting" w:hAnsi="Arabic Typesetting" w:cs="Arabic Typesetting" w:hint="cs"/>
          <w:sz w:val="34"/>
          <w:szCs w:val="34"/>
          <w:rtl/>
        </w:rPr>
        <w:t xml:space="preserve">توزيع </w:t>
      </w:r>
      <w:r w:rsidRPr="00A34877">
        <w:rPr>
          <w:rFonts w:ascii="Arabic Typesetting" w:hAnsi="Arabic Typesetting" w:cs="Arabic Typesetting"/>
          <w:sz w:val="34"/>
          <w:szCs w:val="34"/>
          <w:rtl/>
        </w:rPr>
        <w:t>الترجمة.</w:t>
      </w:r>
    </w:p>
    <w:p w:rsidR="00362339" w:rsidRPr="0018560E" w:rsidRDefault="00362339" w:rsidP="00362339">
      <w:pPr>
        <w:keepNext/>
        <w:bidi/>
        <w:spacing w:before="120" w:after="120" w:line="340" w:lineRule="exact"/>
        <w:rPr>
          <w:rFonts w:ascii="Arabic Typesetting" w:hAnsi="Arabic Typesetting" w:cs="Arabic Typesetting"/>
          <w:sz w:val="36"/>
          <w:szCs w:val="36"/>
          <w:rtl/>
          <w:lang w:val="fr-CH"/>
        </w:rPr>
      </w:pPr>
      <w:r w:rsidRPr="00B568D0">
        <w:rPr>
          <w:rFonts w:ascii="Arabic Typesetting" w:hAnsi="Arabic Typesetting" w:cs="Arabic Typesetting" w:hint="cs"/>
          <w:sz w:val="36"/>
          <w:szCs w:val="36"/>
          <w:rtl/>
          <w:lang w:val="fr-CH"/>
        </w:rPr>
        <w:t>بيانات الأداء</w:t>
      </w:r>
    </w:p>
    <w:tbl>
      <w:tblPr>
        <w:bidiVisual/>
        <w:tblW w:w="4811" w:type="pct"/>
        <w:tblInd w:w="-3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190"/>
        <w:gridCol w:w="2222"/>
        <w:gridCol w:w="1560"/>
        <w:gridCol w:w="2127"/>
        <w:gridCol w:w="844"/>
      </w:tblGrid>
      <w:tr w:rsidR="00362339" w:rsidRPr="00FE3908" w:rsidTr="00631C2F">
        <w:trPr>
          <w:trHeight w:val="537"/>
        </w:trPr>
        <w:tc>
          <w:tcPr>
            <w:tcW w:w="9209" w:type="dxa"/>
            <w:gridSpan w:val="6"/>
            <w:tcBorders>
              <w:top w:val="single" w:sz="4" w:space="0" w:color="auto"/>
              <w:bottom w:val="single" w:sz="4" w:space="0" w:color="auto"/>
            </w:tcBorders>
            <w:shd w:val="clear" w:color="auto" w:fill="CCFFFF"/>
            <w:tcMar>
              <w:top w:w="0" w:type="dxa"/>
            </w:tcMar>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b/>
                <w:bCs/>
                <w:sz w:val="30"/>
                <w:szCs w:val="30"/>
                <w:rtl/>
                <w:lang w:bidi="ar-EG"/>
              </w:rPr>
              <w:t>النتيجة المرتقبة:</w:t>
            </w:r>
            <w:r>
              <w:rPr>
                <w:rFonts w:ascii="Arabic Typesetting" w:hAnsi="Arabic Typesetting" w:cs="Arabic Typesetting" w:hint="cs"/>
                <w:b/>
                <w:bCs/>
                <w:sz w:val="30"/>
                <w:szCs w:val="30"/>
                <w:rtl/>
                <w:lang w:bidi="ar-EG"/>
              </w:rPr>
              <w:tab/>
            </w:r>
            <w:r w:rsidRPr="0048389C">
              <w:rPr>
                <w:rFonts w:ascii="Arabic Typesetting" w:hAnsi="Arabic Typesetting" w:cs="Arabic Typesetting"/>
                <w:sz w:val="30"/>
                <w:szCs w:val="30"/>
                <w:rtl/>
                <w:lang w:bidi="ar-EG"/>
              </w:rPr>
              <w:t>ھ1.2 ان</w:t>
            </w:r>
            <w:r w:rsidRPr="00EF7163">
              <w:rPr>
                <w:rFonts w:ascii="Arabic Typesetting" w:hAnsi="Arabic Typesetting" w:cs="Arabic Typesetting"/>
                <w:sz w:val="30"/>
                <w:szCs w:val="30"/>
                <w:rtl/>
                <w:lang w:bidi="ar-EG"/>
              </w:rPr>
              <w:t>تفاع متزايد بنظام معاهدة التعاون بشأن البراءات كسبيل للإيداع الدولي لطلبات البراءات</w:t>
            </w:r>
          </w:p>
        </w:tc>
      </w:tr>
      <w:tr w:rsidR="00362339" w:rsidRPr="00FE3908" w:rsidTr="00631C2F">
        <w:trPr>
          <w:trHeight w:val="186"/>
        </w:trPr>
        <w:tc>
          <w:tcPr>
            <w:tcW w:w="2266"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2412" w:type="dxa"/>
            <w:gridSpan w:val="2"/>
            <w:tcBorders>
              <w:top w:val="nil"/>
              <w:bottom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560" w:type="dxa"/>
            <w:tcBorders>
              <w:top w:val="single" w:sz="4" w:space="0" w:color="auto"/>
            </w:tcBorders>
            <w:vAlign w:val="cente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2127"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44"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362339" w:rsidRPr="00FE3908" w:rsidTr="00631C2F">
        <w:trPr>
          <w:trHeight w:val="18"/>
        </w:trPr>
        <w:tc>
          <w:tcPr>
            <w:tcW w:w="2266" w:type="dxa"/>
            <w:tcMar>
              <w:top w:w="110" w:type="dxa"/>
            </w:tcMar>
          </w:tcPr>
          <w:p w:rsidR="00362339" w:rsidRPr="00F84897" w:rsidRDefault="00362339" w:rsidP="00631C2F">
            <w:pPr>
              <w:bidi/>
              <w:spacing w:before="60" w:after="60"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مستوى رضا المنتفعين بمعاهدة التعاون بشأن البراءات عن خدمات المعلومات والتدريب التي تركز على المنتفعين</w:t>
            </w:r>
          </w:p>
        </w:tc>
        <w:tc>
          <w:tcPr>
            <w:tcW w:w="2412" w:type="dxa"/>
            <w:gridSpan w:val="2"/>
            <w:tcBorders>
              <w:top w:val="nil"/>
              <w:bottom w:val="nil"/>
            </w:tcBorders>
            <w:shd w:val="clear" w:color="auto" w:fill="auto"/>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مستوى رضا المنتفعين بمعاهدة التعاون بشأن البراءات في عام 2009 عن خدمات المعلومات والتدريب المقدمة للمنتفعين بالمعاهدة</w:t>
            </w:r>
          </w:p>
          <w:p w:rsidR="00362339" w:rsidRPr="00F84897" w:rsidRDefault="00362339" w:rsidP="00631C2F">
            <w:pPr>
              <w:spacing w:before="60" w:after="60" w:line="280" w:lineRule="exact"/>
              <w:rPr>
                <w:rFonts w:ascii="Arabic Typesetting" w:hAnsi="Arabic Typesetting" w:cs="Arabic Typesetting"/>
                <w:sz w:val="28"/>
                <w:szCs w:val="28"/>
              </w:rPr>
            </w:pPr>
          </w:p>
        </w:tc>
        <w:tc>
          <w:tcPr>
            <w:tcW w:w="1560" w:type="dxa"/>
          </w:tcPr>
          <w:p w:rsidR="00362339" w:rsidRPr="00F84897" w:rsidRDefault="00362339" w:rsidP="00631C2F">
            <w:pPr>
              <w:bidi/>
              <w:spacing w:before="60" w:after="60"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الاحتفاظ بمستوى رضا المنتفعين بمعاهدة التعاون بشأن البراءات في عام 2009 أو ارتفاع هذا المستوى</w:t>
            </w:r>
          </w:p>
        </w:tc>
        <w:tc>
          <w:tcPr>
            <w:tcW w:w="2127" w:type="dxa"/>
            <w:tcMar>
              <w:top w:w="110" w:type="dxa"/>
            </w:tcMar>
          </w:tcPr>
          <w:p w:rsidR="00362339" w:rsidRPr="00F84897" w:rsidRDefault="00362339" w:rsidP="00631C2F">
            <w:pPr>
              <w:bidi/>
              <w:spacing w:before="60" w:after="60"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يجرى استقصاء الثنائية في 2015.</w:t>
            </w:r>
          </w:p>
        </w:tc>
        <w:tc>
          <w:tcPr>
            <w:tcW w:w="844" w:type="dxa"/>
            <w:tcMar>
              <w:top w:w="110" w:type="dxa"/>
            </w:tcMar>
          </w:tcPr>
          <w:p w:rsidR="00362339" w:rsidRPr="00F84897" w:rsidRDefault="00362339" w:rsidP="00631C2F">
            <w:pPr>
              <w:bidi/>
              <w:spacing w:before="60" w:after="60" w:line="280" w:lineRule="exact"/>
              <w:jc w:val="center"/>
              <w:rPr>
                <w:rFonts w:ascii="Arabic Typesetting" w:hAnsi="Arabic Typesetting" w:cs="Arabic Typesetting"/>
                <w:bCs/>
                <w:color w:val="808080"/>
                <w:sz w:val="28"/>
                <w:szCs w:val="28"/>
              </w:rPr>
            </w:pPr>
            <w:r w:rsidRPr="00153272">
              <w:rPr>
                <w:rFonts w:ascii="Arabic Typesetting" w:hAnsi="Arabic Typesetting" w:cs="Arabic Typesetting"/>
                <w:bCs/>
                <w:color w:val="0070C0"/>
                <w:sz w:val="28"/>
                <w:szCs w:val="28"/>
                <w:rtl/>
              </w:rPr>
              <w:t>لا ينطبق في 2014</w:t>
            </w:r>
          </w:p>
        </w:tc>
      </w:tr>
      <w:tr w:rsidR="00362339" w:rsidRPr="00FE3908" w:rsidTr="00631C2F">
        <w:trPr>
          <w:trHeight w:val="537"/>
        </w:trPr>
        <w:tc>
          <w:tcPr>
            <w:tcW w:w="2266" w:type="dxa"/>
            <w:tcBorders>
              <w:bottom w:val="single" w:sz="4" w:space="0" w:color="auto"/>
            </w:tcBorders>
            <w:tcMar>
              <w:top w:w="110" w:type="dxa"/>
            </w:tcMar>
          </w:tcPr>
          <w:p w:rsidR="00362339" w:rsidRPr="00F84897" w:rsidRDefault="00362339" w:rsidP="00631C2F">
            <w:pPr>
              <w:bidi/>
              <w:spacing w:line="240" w:lineRule="exact"/>
              <w:rPr>
                <w:rFonts w:ascii="Arabic Typesetting" w:hAnsi="Arabic Typesetting" w:cs="Arabic Typesetting"/>
                <w:sz w:val="28"/>
                <w:szCs w:val="28"/>
              </w:rPr>
            </w:pPr>
            <w:r w:rsidRPr="00F84897">
              <w:rPr>
                <w:rFonts w:ascii="Arabic Typesetting" w:hAnsi="Arabic Typesetting" w:cs="Arabic Typesetting"/>
                <w:sz w:val="28"/>
                <w:szCs w:val="28"/>
                <w:rtl/>
              </w:rPr>
              <w:t>رضا المكاتب والسلطات الدولية عن الأنشطة التعاونية لمعاهدة التعاون بشأن البراءات</w:t>
            </w:r>
          </w:p>
        </w:tc>
        <w:tc>
          <w:tcPr>
            <w:tcW w:w="2412" w:type="dxa"/>
            <w:gridSpan w:val="2"/>
            <w:tcBorders>
              <w:top w:val="nil"/>
              <w:bottom w:val="single" w:sz="4" w:space="0" w:color="auto"/>
            </w:tcBorders>
            <w:shd w:val="clear" w:color="auto" w:fill="auto"/>
            <w:tcMar>
              <w:top w:w="110" w:type="dxa"/>
            </w:tcMar>
          </w:tcPr>
          <w:p w:rsidR="00362339" w:rsidRPr="00F84897" w:rsidRDefault="00362339" w:rsidP="00631C2F">
            <w:pPr>
              <w:bidi/>
              <w:spacing w:line="240" w:lineRule="exact"/>
              <w:rPr>
                <w:rFonts w:ascii="Arabic Typesetting" w:hAnsi="Arabic Typesetting" w:cs="Arabic Typesetting"/>
                <w:i/>
                <w:color w:val="002060"/>
                <w:sz w:val="28"/>
                <w:szCs w:val="28"/>
              </w:rPr>
            </w:pPr>
            <w:r w:rsidRPr="0017328B">
              <w:rPr>
                <w:rFonts w:ascii="Arabic Typesetting" w:hAnsi="Arabic Typesetting" w:cs="Arabic Typesetting"/>
                <w:iCs/>
                <w:color w:val="002060"/>
                <w:sz w:val="28"/>
                <w:szCs w:val="28"/>
                <w:rtl/>
              </w:rPr>
              <w:t>أسس مقارنة محدث</w:t>
            </w:r>
            <w:r w:rsidRPr="0017328B">
              <w:rPr>
                <w:rFonts w:ascii="Arabic Typesetting" w:hAnsi="Arabic Typesetting" w:cs="Arabic Typesetting" w:hint="cs"/>
                <w:iCs/>
                <w:color w:val="002060"/>
                <w:sz w:val="28"/>
                <w:szCs w:val="28"/>
                <w:rtl/>
              </w:rPr>
              <w:t>ة</w:t>
            </w:r>
            <w:r w:rsidRPr="0017328B">
              <w:rPr>
                <w:rFonts w:ascii="Arabic Typesetting" w:hAnsi="Arabic Typesetting" w:cs="Arabic Typesetting"/>
                <w:iCs/>
                <w:color w:val="002060"/>
                <w:sz w:val="28"/>
                <w:szCs w:val="28"/>
                <w:rtl/>
              </w:rPr>
              <w:t xml:space="preserve"> نهاية 2013</w:t>
            </w:r>
            <w:r w:rsidRPr="00F84897">
              <w:rPr>
                <w:rFonts w:ascii="Arabic Typesetting" w:hAnsi="Arabic Typesetting" w:cs="Arabic Typesetting"/>
                <w:i/>
                <w:color w:val="002060"/>
                <w:sz w:val="28"/>
                <w:szCs w:val="28"/>
                <w:rtl/>
              </w:rPr>
              <w:t>: 56 (95% من أصل 59 مستفيد من الأنشطة التعاونية للمعاهدة؛ 85% من أصل 66 مجيب على الاستقصاء) (استقصاء 2012)</w:t>
            </w:r>
          </w:p>
          <w:p w:rsidR="00362339" w:rsidRPr="00F84897" w:rsidRDefault="00362339" w:rsidP="00631C2F">
            <w:pPr>
              <w:bidi/>
              <w:spacing w:line="240" w:lineRule="exact"/>
              <w:rPr>
                <w:rFonts w:ascii="Arabic Typesetting" w:hAnsi="Arabic Typesetting" w:cs="Arabic Typesetting"/>
                <w:sz w:val="28"/>
                <w:szCs w:val="28"/>
              </w:rPr>
            </w:pPr>
            <w:r w:rsidRPr="00A24867">
              <w:rPr>
                <w:rFonts w:ascii="Arabic Typesetting" w:hAnsi="Arabic Typesetting" w:cs="Arabic Typesetting"/>
                <w:i/>
                <w:iCs/>
                <w:sz w:val="28"/>
                <w:szCs w:val="28"/>
                <w:rtl/>
              </w:rPr>
              <w:t>أسس المقارنة الأصلي</w:t>
            </w:r>
            <w:r w:rsidRPr="00A24867">
              <w:rPr>
                <w:rFonts w:ascii="Arabic Typesetting" w:hAnsi="Arabic Typesetting" w:cs="Arabic Typesetting" w:hint="cs"/>
                <w:i/>
                <w:iCs/>
                <w:sz w:val="28"/>
                <w:szCs w:val="28"/>
                <w:rtl/>
              </w:rPr>
              <w:t>ة</w:t>
            </w:r>
            <w:r w:rsidRPr="00A24867">
              <w:rPr>
                <w:rFonts w:ascii="Arabic Typesetting" w:hAnsi="Arabic Typesetting" w:cs="Arabic Typesetting"/>
                <w:i/>
                <w:iCs/>
                <w:sz w:val="28"/>
                <w:szCs w:val="28"/>
                <w:rtl/>
              </w:rPr>
              <w:t xml:space="preserve"> في</w:t>
            </w:r>
            <w:r w:rsidRPr="00A24867">
              <w:rPr>
                <w:rFonts w:ascii="Arabic Typesetting" w:hAnsi="Arabic Typesetting" w:cs="Arabic Typesetting" w:hint="cs"/>
                <w:i/>
                <w:iCs/>
                <w:sz w:val="28"/>
                <w:szCs w:val="28"/>
                <w:rtl/>
              </w:rPr>
              <w:t xml:space="preserve"> برنامج و</w:t>
            </w:r>
            <w:r w:rsidRPr="00A24867">
              <w:rPr>
                <w:rFonts w:ascii="Arabic Typesetting" w:hAnsi="Arabic Typesetting" w:cs="Arabic Typesetting"/>
                <w:i/>
                <w:iCs/>
                <w:sz w:val="28"/>
                <w:szCs w:val="28"/>
                <w:rtl/>
              </w:rPr>
              <w:t xml:space="preserve">ميزانية </w:t>
            </w:r>
            <w:r>
              <w:rPr>
                <w:rFonts w:ascii="Arabic Typesetting" w:hAnsi="Arabic Typesetting" w:cs="Arabic Typesetting"/>
                <w:i/>
                <w:iCs/>
                <w:sz w:val="28"/>
                <w:szCs w:val="28"/>
                <w:rtl/>
              </w:rPr>
              <w:t>2014/15</w:t>
            </w:r>
            <w:r w:rsidRPr="00A24867">
              <w:rPr>
                <w:rFonts w:ascii="Arabic Typesetting" w:hAnsi="Arabic Typesetting" w:cs="Arabic Typesetting"/>
                <w:i/>
                <w:iCs/>
                <w:sz w:val="28"/>
                <w:szCs w:val="28"/>
                <w:rtl/>
              </w:rPr>
              <w:t>:</w:t>
            </w:r>
            <w:r w:rsidRPr="00F84897">
              <w:rPr>
                <w:rFonts w:ascii="Arabic Typesetting" w:hAnsi="Arabic Typesetting" w:cs="Arabic Typesetting"/>
                <w:sz w:val="28"/>
                <w:szCs w:val="28"/>
                <w:rtl/>
              </w:rPr>
              <w:t xml:space="preserve"> أعرب 59 مجيبًا عن رضاهم عن الأنشطة في عام 2011 (95% من 62 مشارك في الأنشطة / 86% من أصل 69 مجيب).</w:t>
            </w:r>
          </w:p>
        </w:tc>
        <w:tc>
          <w:tcPr>
            <w:tcW w:w="1560" w:type="dxa"/>
            <w:tcBorders>
              <w:bottom w:val="single" w:sz="4" w:space="0" w:color="auto"/>
            </w:tcBorders>
          </w:tcPr>
          <w:p w:rsidR="00362339" w:rsidRPr="00F84897" w:rsidRDefault="00362339" w:rsidP="00631C2F">
            <w:pPr>
              <w:bidi/>
              <w:spacing w:line="240" w:lineRule="exact"/>
              <w:rPr>
                <w:rFonts w:ascii="Arabic Typesetting" w:hAnsi="Arabic Typesetting" w:cs="Arabic Typesetting"/>
                <w:sz w:val="28"/>
                <w:szCs w:val="28"/>
                <w:lang w:bidi="th-TH"/>
              </w:rPr>
            </w:pPr>
            <w:r w:rsidRPr="00F84897">
              <w:rPr>
                <w:rFonts w:ascii="Arabic Typesetting" w:hAnsi="Arabic Typesetting" w:cs="Arabic Typesetting"/>
                <w:sz w:val="28"/>
                <w:szCs w:val="28"/>
                <w:rtl/>
              </w:rPr>
              <w:t>الاحتفاظ بمستوى رضا المكاتب والسلطات الدولية في عام 2011</w:t>
            </w:r>
          </w:p>
        </w:tc>
        <w:tc>
          <w:tcPr>
            <w:tcW w:w="2127" w:type="dxa"/>
            <w:tcBorders>
              <w:bottom w:val="single" w:sz="4" w:space="0" w:color="auto"/>
            </w:tcBorders>
            <w:tcMar>
              <w:top w:w="110" w:type="dxa"/>
            </w:tcMar>
          </w:tcPr>
          <w:p w:rsidR="00362339" w:rsidRPr="00F84897" w:rsidRDefault="00362339" w:rsidP="00631C2F">
            <w:pPr>
              <w:bidi/>
              <w:spacing w:line="240" w:lineRule="exact"/>
              <w:rPr>
                <w:rFonts w:ascii="Arabic Typesetting" w:hAnsi="Arabic Typesetting" w:cs="Arabic Typesetting"/>
                <w:sz w:val="28"/>
                <w:szCs w:val="28"/>
              </w:rPr>
            </w:pPr>
            <w:r>
              <w:rPr>
                <w:rFonts w:ascii="Arabic Typesetting" w:hAnsi="Arabic Typesetting" w:cs="Arabic Typesetting" w:hint="cs"/>
                <w:sz w:val="28"/>
                <w:szCs w:val="28"/>
                <w:rtl/>
              </w:rPr>
              <w:t>س</w:t>
            </w:r>
            <w:r w:rsidRPr="00F84897">
              <w:rPr>
                <w:rFonts w:ascii="Arabic Typesetting" w:hAnsi="Arabic Typesetting" w:cs="Arabic Typesetting"/>
                <w:sz w:val="28"/>
                <w:szCs w:val="28"/>
                <w:rtl/>
              </w:rPr>
              <w:t xml:space="preserve">يجرى استقصاء </w:t>
            </w:r>
            <w:r>
              <w:rPr>
                <w:rFonts w:ascii="Arabic Typesetting" w:hAnsi="Arabic Typesetting" w:cs="Arabic Typesetting" w:hint="cs"/>
                <w:sz w:val="28"/>
                <w:szCs w:val="28"/>
                <w:rtl/>
              </w:rPr>
              <w:t xml:space="preserve">ثنائي </w:t>
            </w:r>
            <w:r w:rsidRPr="00F84897">
              <w:rPr>
                <w:rFonts w:ascii="Arabic Typesetting" w:hAnsi="Arabic Typesetting" w:cs="Arabic Typesetting"/>
                <w:sz w:val="28"/>
                <w:szCs w:val="28"/>
                <w:rtl/>
              </w:rPr>
              <w:t xml:space="preserve">في </w:t>
            </w:r>
            <w:r>
              <w:rPr>
                <w:rFonts w:ascii="Arabic Typesetting" w:hAnsi="Arabic Typesetting" w:cs="Arabic Typesetting" w:hint="cs"/>
                <w:sz w:val="28"/>
                <w:szCs w:val="28"/>
                <w:rtl/>
              </w:rPr>
              <w:t>2016 لتغطية الثنائية 2014/2015</w:t>
            </w:r>
            <w:r w:rsidRPr="00F84897">
              <w:rPr>
                <w:rFonts w:ascii="Arabic Typesetting" w:hAnsi="Arabic Typesetting" w:cs="Arabic Typesetting"/>
                <w:sz w:val="28"/>
                <w:szCs w:val="28"/>
                <w:rtl/>
              </w:rPr>
              <w:t>.</w:t>
            </w:r>
          </w:p>
        </w:tc>
        <w:tc>
          <w:tcPr>
            <w:tcW w:w="844" w:type="dxa"/>
            <w:tcBorders>
              <w:bottom w:val="single" w:sz="4" w:space="0" w:color="auto"/>
            </w:tcBorders>
            <w:tcMar>
              <w:top w:w="110" w:type="dxa"/>
            </w:tcMar>
          </w:tcPr>
          <w:p w:rsidR="00362339" w:rsidRPr="00F84897" w:rsidRDefault="00362339" w:rsidP="00631C2F">
            <w:pPr>
              <w:bidi/>
              <w:spacing w:line="240" w:lineRule="exact"/>
              <w:jc w:val="center"/>
              <w:rPr>
                <w:rFonts w:ascii="Arabic Typesetting" w:hAnsi="Arabic Typesetting" w:cs="Arabic Typesetting"/>
                <w:bCs/>
                <w:color w:val="808080"/>
                <w:sz w:val="28"/>
                <w:szCs w:val="28"/>
              </w:rPr>
            </w:pPr>
            <w:r w:rsidRPr="00153272">
              <w:rPr>
                <w:rFonts w:ascii="Arabic Typesetting" w:hAnsi="Arabic Typesetting" w:cs="Arabic Typesetting"/>
                <w:bCs/>
                <w:color w:val="0070C0"/>
                <w:sz w:val="28"/>
                <w:szCs w:val="28"/>
                <w:rtl/>
              </w:rPr>
              <w:t>لا ينطبق في 2014</w:t>
            </w:r>
          </w:p>
        </w:tc>
      </w:tr>
      <w:tr w:rsidR="00362339" w:rsidRPr="00FE3908" w:rsidTr="00631C2F">
        <w:trPr>
          <w:trHeight w:val="537"/>
        </w:trPr>
        <w:tc>
          <w:tcPr>
            <w:tcW w:w="9209" w:type="dxa"/>
            <w:gridSpan w:val="6"/>
            <w:tcBorders>
              <w:top w:val="single" w:sz="4" w:space="0" w:color="auto"/>
              <w:bottom w:val="single" w:sz="4" w:space="0" w:color="auto"/>
            </w:tcBorders>
            <w:shd w:val="clear" w:color="auto" w:fill="CCFFFF"/>
            <w:tcMar>
              <w:top w:w="0" w:type="dxa"/>
            </w:tcMar>
            <w:vAlign w:val="center"/>
          </w:tcPr>
          <w:p w:rsidR="00362339" w:rsidRPr="00FE3908" w:rsidRDefault="00362339" w:rsidP="00631C2F">
            <w:pPr>
              <w:keepNext/>
              <w:bidi/>
              <w:spacing w:before="60" w:after="60" w:line="280" w:lineRule="exact"/>
              <w:rPr>
                <w:rFonts w:ascii="Arabic Typesetting" w:hAnsi="Arabic Typesetting" w:cs="Arabic Typesetting"/>
                <w:bCs/>
                <w:sz w:val="30"/>
                <w:szCs w:val="30"/>
                <w:lang w:bidi="ar-EG"/>
              </w:rPr>
            </w:pPr>
            <w:r>
              <w:rPr>
                <w:rFonts w:ascii="Arabic Typesetting" w:hAnsi="Arabic Typesetting" w:cs="Arabic Typesetting"/>
                <w:bCs/>
                <w:sz w:val="30"/>
                <w:szCs w:val="30"/>
                <w:rtl/>
                <w:lang w:bidi="ar-EG"/>
              </w:rPr>
              <w:t>النتيجة المرتقبة:</w:t>
            </w:r>
            <w:r>
              <w:rPr>
                <w:rFonts w:ascii="Arabic Typesetting" w:hAnsi="Arabic Typesetting" w:cs="Arabic Typesetting" w:hint="cs"/>
                <w:bCs/>
                <w:sz w:val="30"/>
                <w:szCs w:val="30"/>
                <w:rtl/>
                <w:lang w:bidi="ar-EG"/>
              </w:rPr>
              <w:tab/>
            </w:r>
            <w:r w:rsidRPr="0048389C">
              <w:rPr>
                <w:rFonts w:ascii="Arabic Typesetting" w:hAnsi="Arabic Typesetting" w:cs="Arabic Typesetting"/>
                <w:b/>
                <w:sz w:val="30"/>
                <w:szCs w:val="30"/>
                <w:rtl/>
                <w:lang w:bidi="ar-EG"/>
              </w:rPr>
              <w:t xml:space="preserve">ھ2.2 </w:t>
            </w:r>
            <w:r w:rsidRPr="0017328B">
              <w:rPr>
                <w:rFonts w:ascii="Arabic Typesetting" w:hAnsi="Arabic Typesetting" w:cs="Arabic Typesetting"/>
                <w:b/>
                <w:sz w:val="30"/>
                <w:szCs w:val="30"/>
                <w:rtl/>
                <w:lang w:bidi="ar-EG"/>
              </w:rPr>
              <w:t>تحسين نظام معاهدة التعاون بشأن البراءات</w:t>
            </w:r>
          </w:p>
        </w:tc>
      </w:tr>
      <w:tr w:rsidR="00362339" w:rsidRPr="00FE3908" w:rsidTr="00631C2F">
        <w:trPr>
          <w:trHeight w:val="18"/>
        </w:trPr>
        <w:tc>
          <w:tcPr>
            <w:tcW w:w="2266"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412" w:type="dxa"/>
            <w:gridSpan w:val="2"/>
            <w:tcBorders>
              <w:top w:val="nil"/>
              <w:bottom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560" w:type="dxa"/>
            <w:tcBorders>
              <w:top w:val="single" w:sz="4" w:space="0" w:color="auto"/>
            </w:tcBorders>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w:t>
            </w:r>
            <w:r w:rsidRPr="00FE3908">
              <w:rPr>
                <w:rFonts w:ascii="Arabic Typesetting" w:hAnsi="Arabic Typesetting" w:cs="Arabic Typesetting" w:hint="cs"/>
                <w:bCs/>
                <w:sz w:val="30"/>
                <w:szCs w:val="30"/>
                <w:rtl/>
                <w:lang w:bidi="ar-EG"/>
              </w:rPr>
              <w:t>لأهداف</w:t>
            </w:r>
          </w:p>
        </w:tc>
        <w:tc>
          <w:tcPr>
            <w:tcW w:w="2127"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44"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362339" w:rsidRPr="00FE3908" w:rsidTr="00631C2F">
        <w:trPr>
          <w:trHeight w:val="537"/>
        </w:trPr>
        <w:tc>
          <w:tcPr>
            <w:tcW w:w="2266" w:type="dxa"/>
            <w:tcBorders>
              <w:right w:val="nil"/>
            </w:tcBorders>
            <w:tcMar>
              <w:top w:w="110" w:type="dxa"/>
            </w:tcMar>
          </w:tcPr>
          <w:p w:rsidR="00362339" w:rsidRPr="00F84897" w:rsidRDefault="00362339" w:rsidP="00631C2F">
            <w:pPr>
              <w:bidi/>
              <w:spacing w:before="60" w:after="60"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2412" w:type="dxa"/>
            <w:gridSpan w:val="2"/>
            <w:tcBorders>
              <w:top w:val="nil"/>
              <w:left w:val="nil"/>
              <w:bottom w:val="single" w:sz="4" w:space="0" w:color="auto"/>
              <w:right w:val="nil"/>
            </w:tcBorders>
            <w:shd w:val="clear" w:color="auto" w:fill="auto"/>
            <w:tcMar>
              <w:top w:w="110" w:type="dxa"/>
            </w:tcMar>
          </w:tcPr>
          <w:p w:rsidR="00362339" w:rsidRPr="00F84897" w:rsidRDefault="00362339" w:rsidP="00631C2F">
            <w:pPr>
              <w:bidi/>
              <w:spacing w:before="60" w:after="60" w:line="280" w:lineRule="exact"/>
              <w:rPr>
                <w:rFonts w:ascii="Arabic Typesetting" w:hAnsi="Arabic Typesetting" w:cs="Arabic Typesetting"/>
                <w:sz w:val="28"/>
                <w:szCs w:val="28"/>
              </w:rPr>
            </w:pPr>
            <w:r w:rsidRPr="0017328B">
              <w:rPr>
                <w:rFonts w:ascii="Arabic Typesetting" w:hAnsi="Arabic Typesetting" w:cs="Arabic Typesetting"/>
                <w:i/>
                <w:iCs/>
                <w:color w:val="002060"/>
                <w:sz w:val="28"/>
                <w:szCs w:val="28"/>
                <w:rtl/>
              </w:rPr>
              <w:t>أسس المقارنة المحدّث</w:t>
            </w:r>
            <w:r w:rsidRPr="0017328B">
              <w:rPr>
                <w:rFonts w:ascii="Arabic Typesetting" w:hAnsi="Arabic Typesetting" w:cs="Arabic Typesetting" w:hint="cs"/>
                <w:i/>
                <w:iCs/>
                <w:color w:val="002060"/>
                <w:sz w:val="28"/>
                <w:szCs w:val="28"/>
                <w:rtl/>
              </w:rPr>
              <w:t>ة</w:t>
            </w:r>
            <w:r w:rsidRPr="0017328B">
              <w:rPr>
                <w:rFonts w:ascii="Arabic Typesetting" w:hAnsi="Arabic Typesetting" w:cs="Arabic Typesetting"/>
                <w:i/>
                <w:iCs/>
                <w:color w:val="002060"/>
                <w:sz w:val="28"/>
                <w:szCs w:val="28"/>
                <w:rtl/>
              </w:rPr>
              <w:t xml:space="preserve"> نهاية 2013:</w:t>
            </w:r>
            <w:r w:rsidRPr="0017328B">
              <w:rPr>
                <w:rFonts w:ascii="Arabic Typesetting" w:hAnsi="Arabic Typesetting" w:cs="Arabic Typesetting"/>
                <w:color w:val="002060"/>
                <w:sz w:val="28"/>
                <w:szCs w:val="28"/>
                <w:rtl/>
              </w:rPr>
              <w:t xml:space="preserve"> </w:t>
            </w:r>
            <w:r w:rsidRPr="003656A1">
              <w:rPr>
                <w:rFonts w:ascii="Arabic Typesetting" w:hAnsi="Arabic Typesetting" w:cs="Arabic Typesetting"/>
                <w:color w:val="002060"/>
                <w:sz w:val="28"/>
                <w:szCs w:val="28"/>
                <w:rtl/>
              </w:rPr>
              <w:t>حالة نظام المعاهدة في نهاية 2013</w:t>
            </w:r>
          </w:p>
          <w:p w:rsidR="00362339" w:rsidRPr="00F84897" w:rsidRDefault="00362339" w:rsidP="00631C2F">
            <w:pPr>
              <w:bidi/>
              <w:spacing w:before="60" w:after="60" w:line="280" w:lineRule="exact"/>
              <w:rPr>
                <w:rFonts w:ascii="Arabic Typesetting" w:hAnsi="Arabic Typesetting" w:cs="Arabic Typesetting"/>
                <w:sz w:val="28"/>
                <w:szCs w:val="28"/>
              </w:rPr>
            </w:pPr>
            <w:r w:rsidRPr="0017328B">
              <w:rPr>
                <w:rFonts w:ascii="Arabic Typesetting" w:hAnsi="Arabic Typesetting" w:cs="Arabic Typesetting"/>
                <w:i/>
                <w:iCs/>
                <w:sz w:val="28"/>
                <w:szCs w:val="28"/>
                <w:rtl/>
              </w:rPr>
              <w:t>أسس المقارنة الأصلي</w:t>
            </w:r>
            <w:r w:rsidRPr="0017328B">
              <w:rPr>
                <w:rFonts w:ascii="Arabic Typesetting" w:hAnsi="Arabic Typesetting" w:cs="Arabic Typesetting" w:hint="cs"/>
                <w:i/>
                <w:iCs/>
                <w:sz w:val="28"/>
                <w:szCs w:val="28"/>
                <w:rtl/>
              </w:rPr>
              <w:t>ة</w:t>
            </w:r>
            <w:r w:rsidRPr="0017328B">
              <w:rPr>
                <w:rFonts w:ascii="Arabic Typesetting" w:hAnsi="Arabic Typesetting" w:cs="Arabic Typesetting"/>
                <w:i/>
                <w:iCs/>
                <w:sz w:val="28"/>
                <w:szCs w:val="28"/>
                <w:rtl/>
              </w:rPr>
              <w:t xml:space="preserve"> في ميزانية </w:t>
            </w:r>
            <w:r>
              <w:rPr>
                <w:rFonts w:ascii="Arabic Typesetting" w:hAnsi="Arabic Typesetting" w:cs="Arabic Typesetting"/>
                <w:i/>
                <w:iCs/>
                <w:sz w:val="28"/>
                <w:szCs w:val="28"/>
                <w:rtl/>
              </w:rPr>
              <w:t>2014/15</w:t>
            </w:r>
            <w:r w:rsidRPr="00F84897">
              <w:rPr>
                <w:rFonts w:ascii="Arabic Typesetting" w:hAnsi="Arabic Typesetting" w:cs="Arabic Typesetting"/>
                <w:sz w:val="28"/>
                <w:szCs w:val="28"/>
                <w:rtl/>
              </w:rPr>
              <w:t>: القرارات الصادرة عن هيئات المعاهدة المختصة حتى نهاية 2013</w:t>
            </w:r>
          </w:p>
        </w:tc>
        <w:tc>
          <w:tcPr>
            <w:tcW w:w="1560" w:type="dxa"/>
            <w:tcBorders>
              <w:left w:val="nil"/>
            </w:tcBorders>
          </w:tcPr>
          <w:p w:rsidR="00362339" w:rsidRPr="00F84897" w:rsidRDefault="00362339" w:rsidP="00631C2F">
            <w:pPr>
              <w:autoSpaceDE w:val="0"/>
              <w:autoSpaceDN w:val="0"/>
              <w:bidi/>
              <w:adjustRightInd w:val="0"/>
              <w:spacing w:before="60" w:after="60" w:line="280" w:lineRule="exact"/>
              <w:rPr>
                <w:rFonts w:ascii="Arabic Typesetting" w:hAnsi="Arabic Typesetting" w:cs="Arabic Typesetting"/>
                <w:sz w:val="28"/>
                <w:szCs w:val="28"/>
              </w:rPr>
            </w:pPr>
            <w:r>
              <w:rPr>
                <w:rFonts w:ascii="Arabic Typesetting" w:hAnsi="Arabic Typesetting" w:cs="Arabic Typesetting" w:hint="cs"/>
                <w:sz w:val="28"/>
                <w:szCs w:val="28"/>
                <w:rtl/>
              </w:rPr>
              <w:t>تقدّم نحو تحقيق أهداف المعاهدة لفائدة جميع أصحاب المصلحة بما يتماشى وتوصيات خارطة طريق معاهدة البراءات التي اعتمدتها الدول الأعضاء</w:t>
            </w:r>
            <w:r>
              <w:rPr>
                <w:rStyle w:val="FootnoteReference"/>
                <w:rtl/>
              </w:rPr>
              <w:footnoteReference w:id="9"/>
            </w:r>
          </w:p>
          <w:p w:rsidR="00362339" w:rsidRPr="00F84897" w:rsidRDefault="00362339" w:rsidP="00631C2F">
            <w:pPr>
              <w:autoSpaceDE w:val="0"/>
              <w:autoSpaceDN w:val="0"/>
              <w:adjustRightInd w:val="0"/>
              <w:spacing w:before="60" w:after="60" w:line="280" w:lineRule="exact"/>
              <w:rPr>
                <w:rFonts w:ascii="Arabic Typesetting" w:hAnsi="Arabic Typesetting" w:cs="Arabic Typesetting"/>
                <w:sz w:val="28"/>
                <w:szCs w:val="28"/>
              </w:rPr>
            </w:pPr>
          </w:p>
        </w:tc>
        <w:tc>
          <w:tcPr>
            <w:tcW w:w="2127" w:type="dxa"/>
            <w:tcMar>
              <w:top w:w="110" w:type="dxa"/>
            </w:tcMar>
          </w:tcPr>
          <w:p w:rsidR="00362339" w:rsidRPr="00F84897" w:rsidRDefault="00362339" w:rsidP="00631C2F">
            <w:pPr>
              <w:bidi/>
              <w:spacing w:before="60" w:after="60"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 xml:space="preserve">شهد </w:t>
            </w:r>
            <w:r>
              <w:rPr>
                <w:rFonts w:ascii="Arabic Typesetting" w:hAnsi="Arabic Typesetting" w:cs="Arabic Typesetting" w:hint="cs"/>
                <w:sz w:val="28"/>
                <w:szCs w:val="28"/>
                <w:rtl/>
              </w:rPr>
              <w:t xml:space="preserve">عام </w:t>
            </w:r>
            <w:r w:rsidRPr="00F84897">
              <w:rPr>
                <w:rFonts w:ascii="Arabic Typesetting" w:hAnsi="Arabic Typesetting" w:cs="Arabic Typesetting"/>
                <w:sz w:val="28"/>
                <w:szCs w:val="28"/>
                <w:rtl/>
              </w:rPr>
              <w:t xml:space="preserve">2014 تقدما في تعزيز أهداف المعاهدة لأصحاب المصلحة وفقا لتوصيات خارطة </w:t>
            </w:r>
            <w:r>
              <w:rPr>
                <w:rFonts w:ascii="Arabic Typesetting" w:hAnsi="Arabic Typesetting" w:cs="Arabic Typesetting" w:hint="cs"/>
                <w:sz w:val="28"/>
                <w:szCs w:val="28"/>
                <w:rtl/>
              </w:rPr>
              <w:t>ال</w:t>
            </w:r>
            <w:r w:rsidRPr="00F84897">
              <w:rPr>
                <w:rFonts w:ascii="Arabic Typesetting" w:hAnsi="Arabic Typesetting" w:cs="Arabic Typesetting"/>
                <w:sz w:val="28"/>
                <w:szCs w:val="28"/>
                <w:rtl/>
              </w:rPr>
              <w:t>طريق التي اعتمدتها الدول الأعضاء: (أ) اتف</w:t>
            </w:r>
            <w:r>
              <w:rPr>
                <w:rFonts w:ascii="Arabic Typesetting" w:hAnsi="Arabic Typesetting" w:cs="Arabic Typesetting" w:hint="cs"/>
                <w:sz w:val="28"/>
                <w:szCs w:val="28"/>
                <w:rtl/>
              </w:rPr>
              <w:t>ا</w:t>
            </w:r>
            <w:r w:rsidRPr="00F84897">
              <w:rPr>
                <w:rFonts w:ascii="Arabic Typesetting" w:hAnsi="Arabic Typesetting" w:cs="Arabic Typesetting"/>
                <w:sz w:val="28"/>
                <w:szCs w:val="28"/>
                <w:rtl/>
              </w:rPr>
              <w:t xml:space="preserve">ق الدول الأعضاء على معايير الاستفادة من تخفيضات الرسوم؛ (ب) </w:t>
            </w:r>
            <w:r>
              <w:rPr>
                <w:rFonts w:ascii="Arabic Typesetting" w:hAnsi="Arabic Typesetting" w:cs="Arabic Typesetting" w:hint="cs"/>
                <w:sz w:val="28"/>
                <w:szCs w:val="28"/>
                <w:rtl/>
              </w:rPr>
              <w:t xml:space="preserve">اتفاق </w:t>
            </w:r>
            <w:r w:rsidRPr="00F84897">
              <w:rPr>
                <w:rFonts w:ascii="Arabic Typesetting" w:hAnsi="Arabic Typesetting" w:cs="Arabic Typesetting"/>
                <w:sz w:val="28"/>
                <w:szCs w:val="28"/>
                <w:rtl/>
              </w:rPr>
              <w:t xml:space="preserve">الدول الأعضاء على إجراء منقح لتعيين إدارات البحث الدولي والفحص التمهيدي الدولي؛ (ج) </w:t>
            </w:r>
            <w:r>
              <w:rPr>
                <w:rFonts w:ascii="Arabic Typesetting" w:hAnsi="Arabic Typesetting" w:cs="Arabic Typesetting" w:hint="cs"/>
                <w:sz w:val="28"/>
                <w:szCs w:val="28"/>
                <w:rtl/>
              </w:rPr>
              <w:t xml:space="preserve">تقدم </w:t>
            </w:r>
            <w:r w:rsidRPr="00F84897">
              <w:rPr>
                <w:rFonts w:ascii="Arabic Typesetting" w:hAnsi="Arabic Typesetting" w:cs="Arabic Typesetting"/>
                <w:sz w:val="28"/>
                <w:szCs w:val="28"/>
                <w:rtl/>
              </w:rPr>
              <w:t>الدول الأعضاء في مناقشاتها حول كيفية تحسين جودة منتجات عمل المعاهدة واتاحتها في المواعيد</w:t>
            </w:r>
            <w:r w:rsidRPr="00F84897">
              <w:rPr>
                <w:rFonts w:ascii="Arabic Typesetting" w:hAnsi="Arabic Typesetting" w:cs="Arabic Typesetting"/>
                <w:sz w:val="28"/>
                <w:szCs w:val="28"/>
              </w:rPr>
              <w:t xml:space="preserve">. </w:t>
            </w:r>
          </w:p>
        </w:tc>
        <w:tc>
          <w:tcPr>
            <w:tcW w:w="844" w:type="dxa"/>
            <w:tcMar>
              <w:top w:w="110" w:type="dxa"/>
            </w:tcMar>
          </w:tcPr>
          <w:p w:rsidR="00362339" w:rsidRPr="0017328B" w:rsidRDefault="00362339" w:rsidP="00631C2F">
            <w:pPr>
              <w:bidi/>
              <w:spacing w:before="60" w:after="60" w:line="280" w:lineRule="exact"/>
              <w:jc w:val="center"/>
              <w:rPr>
                <w:rFonts w:ascii="Arabic Typesetting" w:hAnsi="Arabic Typesetting" w:cs="Arabic Typesetting"/>
                <w:b/>
                <w:bCs/>
                <w:sz w:val="28"/>
                <w:szCs w:val="28"/>
              </w:rPr>
            </w:pPr>
            <w:r w:rsidRPr="0017328B">
              <w:rPr>
                <w:rFonts w:ascii="Arabic Typesetting" w:hAnsi="Arabic Typesetting" w:cs="Arabic Typesetting" w:hint="cs"/>
                <w:b/>
                <w:bCs/>
                <w:color w:val="00B050"/>
                <w:sz w:val="28"/>
                <w:szCs w:val="28"/>
                <w:rtl/>
              </w:rPr>
              <w:t>ثابت</w:t>
            </w:r>
          </w:p>
        </w:tc>
      </w:tr>
      <w:tr w:rsidR="00362339" w:rsidRPr="00FE3908" w:rsidTr="00631C2F">
        <w:trPr>
          <w:trHeight w:val="148"/>
        </w:trPr>
        <w:tc>
          <w:tcPr>
            <w:tcW w:w="2266"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lastRenderedPageBreak/>
              <w:t>مؤشرات الأداء</w:t>
            </w:r>
          </w:p>
        </w:tc>
        <w:tc>
          <w:tcPr>
            <w:tcW w:w="2412" w:type="dxa"/>
            <w:gridSpan w:val="2"/>
            <w:tcBorders>
              <w:top w:val="single" w:sz="4" w:space="0" w:color="auto"/>
              <w:bottom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560" w:type="dxa"/>
            <w:tcBorders>
              <w:top w:val="single" w:sz="4" w:space="0" w:color="auto"/>
            </w:tcBorders>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Cs/>
                <w:sz w:val="30"/>
                <w:szCs w:val="30"/>
                <w:rtl/>
                <w:lang w:bidi="ar-EG"/>
              </w:rPr>
              <w:t>الأهداف</w:t>
            </w:r>
          </w:p>
        </w:tc>
        <w:tc>
          <w:tcPr>
            <w:tcW w:w="2127"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44"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362339" w:rsidRPr="00FE3908" w:rsidTr="00631C2F">
        <w:trPr>
          <w:trHeight w:val="148"/>
        </w:trPr>
        <w:tc>
          <w:tcPr>
            <w:tcW w:w="2266" w:type="dxa"/>
            <w:tcBorders>
              <w:bottom w:val="single" w:sz="4" w:space="0" w:color="auto"/>
            </w:tcBorders>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تحسن الخدمات الإلكترونية المقدمة للمودعين، وللغير، وللمكاتب، وللسلطات</w:t>
            </w:r>
          </w:p>
        </w:tc>
        <w:tc>
          <w:tcPr>
            <w:tcW w:w="2412" w:type="dxa"/>
            <w:gridSpan w:val="2"/>
            <w:tcBorders>
              <w:top w:val="nil"/>
              <w:bottom w:val="single" w:sz="4" w:space="0" w:color="auto"/>
            </w:tcBorders>
            <w:shd w:val="clear" w:color="auto" w:fill="auto"/>
            <w:tcMar>
              <w:top w:w="110" w:type="dxa"/>
            </w:tcMar>
          </w:tcPr>
          <w:p w:rsidR="00362339" w:rsidRPr="0017328B" w:rsidRDefault="00362339" w:rsidP="00631C2F">
            <w:pPr>
              <w:pStyle w:val="Default"/>
              <w:bidi/>
              <w:spacing w:line="280" w:lineRule="exact"/>
              <w:rPr>
                <w:rFonts w:ascii="Arabic Typesetting" w:eastAsia="Times New Roman" w:hAnsi="Arabic Typesetting" w:cs="Arabic Typesetting"/>
                <w:snapToGrid/>
                <w:color w:val="002060"/>
                <w:sz w:val="28"/>
                <w:szCs w:val="28"/>
              </w:rPr>
            </w:pPr>
            <w:r w:rsidRPr="0017328B">
              <w:rPr>
                <w:rFonts w:ascii="Arabic Typesetting" w:eastAsia="Times New Roman" w:hAnsi="Arabic Typesetting" w:cs="Arabic Typesetting"/>
                <w:i/>
                <w:iCs/>
                <w:snapToGrid/>
                <w:color w:val="002060"/>
                <w:sz w:val="28"/>
                <w:szCs w:val="28"/>
                <w:rtl/>
              </w:rPr>
              <w:t>أسس المقارنة المحدّث</w:t>
            </w:r>
            <w:r w:rsidRPr="0017328B">
              <w:rPr>
                <w:rFonts w:ascii="Arabic Typesetting" w:eastAsia="Times New Roman" w:hAnsi="Arabic Typesetting" w:cs="Arabic Typesetting" w:hint="cs"/>
                <w:i/>
                <w:iCs/>
                <w:snapToGrid/>
                <w:color w:val="002060"/>
                <w:sz w:val="28"/>
                <w:szCs w:val="28"/>
                <w:rtl/>
              </w:rPr>
              <w:t>ة</w:t>
            </w:r>
            <w:r w:rsidRPr="0017328B">
              <w:rPr>
                <w:rFonts w:ascii="Arabic Typesetting" w:eastAsia="Times New Roman" w:hAnsi="Arabic Typesetting" w:cs="Arabic Typesetting"/>
                <w:i/>
                <w:iCs/>
                <w:snapToGrid/>
                <w:color w:val="002060"/>
                <w:sz w:val="28"/>
                <w:szCs w:val="28"/>
                <w:rtl/>
              </w:rPr>
              <w:t xml:space="preserve"> نهاية 2013:</w:t>
            </w:r>
            <w:r w:rsidRPr="0017328B">
              <w:rPr>
                <w:rFonts w:ascii="Arabic Typesetting" w:eastAsia="Times New Roman" w:hAnsi="Arabic Typesetting" w:cs="Arabic Typesetting"/>
                <w:snapToGrid/>
                <w:color w:val="002060"/>
                <w:sz w:val="28"/>
                <w:szCs w:val="28"/>
                <w:rtl/>
              </w:rPr>
              <w:t xml:space="preserve"> عدد المعاملات المنفذة باستخدام خدمات منصة</w:t>
            </w:r>
            <w:r w:rsidRPr="0017328B">
              <w:rPr>
                <w:rFonts w:ascii="Arabic Typesetting" w:eastAsia="Times New Roman" w:hAnsi="Arabic Typesetting" w:cs="Arabic Typesetting"/>
                <w:snapToGrid/>
                <w:color w:val="002060"/>
                <w:sz w:val="28"/>
                <w:szCs w:val="28"/>
              </w:rPr>
              <w:t xml:space="preserve"> </w:t>
            </w:r>
            <w:proofErr w:type="spellStart"/>
            <w:r w:rsidRPr="0017328B">
              <w:rPr>
                <w:rFonts w:ascii="Arabic Typesetting" w:eastAsia="Times New Roman" w:hAnsi="Arabic Typesetting" w:cs="Arabic Typesetting"/>
                <w:snapToGrid/>
                <w:color w:val="002060"/>
                <w:sz w:val="28"/>
                <w:szCs w:val="28"/>
              </w:rPr>
              <w:t>ePCT</w:t>
            </w:r>
            <w:proofErr w:type="spellEnd"/>
            <w:r w:rsidRPr="0017328B">
              <w:rPr>
                <w:rFonts w:ascii="Arabic Typesetting" w:eastAsia="Times New Roman" w:hAnsi="Arabic Typesetting" w:cs="Arabic Typesetting"/>
                <w:snapToGrid/>
                <w:color w:val="002060"/>
                <w:sz w:val="28"/>
                <w:szCs w:val="28"/>
              </w:rPr>
              <w:t xml:space="preserve"> </w:t>
            </w:r>
            <w:r w:rsidRPr="0017328B">
              <w:rPr>
                <w:rFonts w:ascii="Arabic Typesetting" w:eastAsia="Times New Roman" w:hAnsi="Arabic Typesetting" w:cs="Arabic Typesetting"/>
                <w:snapToGrid/>
                <w:color w:val="002060"/>
                <w:sz w:val="28"/>
                <w:szCs w:val="28"/>
                <w:rtl/>
              </w:rPr>
              <w:t xml:space="preserve">في نهاية عام 2013 </w:t>
            </w:r>
            <w:r w:rsidRPr="0017328B">
              <w:rPr>
                <w:rFonts w:ascii="Arabic Typesetting" w:eastAsia="Times New Roman" w:hAnsi="Arabic Typesetting" w:cs="Arabic Typesetting" w:hint="cs"/>
                <w:snapToGrid/>
                <w:color w:val="002060"/>
                <w:sz w:val="28"/>
                <w:szCs w:val="28"/>
                <w:rtl/>
              </w:rPr>
              <w:t>بالنسبة ل:</w:t>
            </w:r>
            <w:r>
              <w:rPr>
                <w:rFonts w:ascii="Arabic Typesetting" w:eastAsia="Times New Roman" w:hAnsi="Arabic Typesetting" w:cs="Arabic Typesetting"/>
                <w:snapToGrid/>
                <w:color w:val="002060"/>
                <w:sz w:val="28"/>
                <w:szCs w:val="28"/>
                <w:rtl/>
              </w:rPr>
              <w:t xml:space="preserve"> </w:t>
            </w:r>
          </w:p>
          <w:p w:rsidR="00362339" w:rsidRPr="0017328B" w:rsidRDefault="00362339" w:rsidP="00631C2F">
            <w:pPr>
              <w:pStyle w:val="Default"/>
              <w:bidi/>
              <w:spacing w:line="280" w:lineRule="exact"/>
              <w:rPr>
                <w:rFonts w:ascii="Arabic Typesetting" w:eastAsia="Times New Roman" w:hAnsi="Arabic Typesetting" w:cs="Arabic Typesetting"/>
                <w:snapToGrid/>
                <w:color w:val="002060"/>
                <w:sz w:val="28"/>
                <w:szCs w:val="28"/>
              </w:rPr>
            </w:pPr>
            <w:r w:rsidRPr="0017328B">
              <w:rPr>
                <w:rFonts w:ascii="Arabic Typesetting" w:eastAsia="Times New Roman" w:hAnsi="Arabic Typesetting" w:cs="Arabic Typesetting"/>
                <w:snapToGrid/>
                <w:color w:val="002060"/>
                <w:sz w:val="28"/>
                <w:szCs w:val="28"/>
              </w:rPr>
              <w:t>8,005</w:t>
            </w:r>
            <w:r w:rsidRPr="0017328B">
              <w:rPr>
                <w:rFonts w:ascii="Arabic Typesetting" w:eastAsia="Times New Roman" w:hAnsi="Arabic Typesetting" w:cs="Arabic Typesetting"/>
                <w:snapToGrid/>
                <w:color w:val="002060"/>
                <w:sz w:val="28"/>
                <w:szCs w:val="28"/>
                <w:lang w:val="fr-CH"/>
              </w:rPr>
              <w:t xml:space="preserve"> </w:t>
            </w:r>
            <w:r w:rsidRPr="0017328B">
              <w:rPr>
                <w:rFonts w:ascii="Arabic Typesetting" w:eastAsia="Times New Roman" w:hAnsi="Arabic Typesetting" w:cs="Arabic Typesetting"/>
                <w:snapToGrid/>
                <w:color w:val="002060"/>
                <w:sz w:val="28"/>
                <w:szCs w:val="28"/>
              </w:rPr>
              <w:t>--</w:t>
            </w:r>
            <w:r>
              <w:rPr>
                <w:rFonts w:ascii="Arabic Typesetting" w:eastAsia="Times New Roman" w:hAnsi="Arabic Typesetting" w:cs="Arabic Typesetting" w:hint="cs"/>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مودع</w:t>
            </w:r>
            <w:r w:rsidRPr="0017328B">
              <w:rPr>
                <w:rFonts w:ascii="Arabic Typesetting" w:eastAsia="Times New Roman" w:hAnsi="Arabic Typesetting" w:cs="Arabic Typesetting" w:hint="cs"/>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ع</w:t>
            </w:r>
            <w:r w:rsidRPr="0017328B">
              <w:rPr>
                <w:rFonts w:ascii="Arabic Typesetting" w:eastAsia="Times New Roman" w:hAnsi="Arabic Typesetting" w:cs="Arabic Typesetting" w:hint="cs"/>
                <w:snapToGrid/>
                <w:color w:val="002060"/>
                <w:sz w:val="28"/>
                <w:szCs w:val="28"/>
                <w:rtl/>
              </w:rPr>
              <w:t>ا</w:t>
            </w:r>
            <w:r w:rsidRPr="0017328B">
              <w:rPr>
                <w:rFonts w:ascii="Arabic Typesetting" w:eastAsia="Times New Roman" w:hAnsi="Arabic Typesetting" w:cs="Arabic Typesetting"/>
                <w:snapToGrid/>
                <w:color w:val="002060"/>
                <w:sz w:val="28"/>
                <w:szCs w:val="28"/>
                <w:rtl/>
              </w:rPr>
              <w:t>م؛</w:t>
            </w:r>
          </w:p>
          <w:p w:rsidR="00362339" w:rsidRPr="0017328B" w:rsidRDefault="00362339" w:rsidP="00631C2F">
            <w:pPr>
              <w:pStyle w:val="Default"/>
              <w:bidi/>
              <w:spacing w:line="280" w:lineRule="exact"/>
              <w:rPr>
                <w:rFonts w:ascii="Arabic Typesetting" w:eastAsia="Times New Roman" w:hAnsi="Arabic Typesetting" w:cs="Arabic Typesetting"/>
                <w:snapToGrid/>
                <w:color w:val="002060"/>
                <w:sz w:val="28"/>
                <w:szCs w:val="28"/>
              </w:rPr>
            </w:pPr>
            <w:r w:rsidRPr="0017328B">
              <w:rPr>
                <w:rFonts w:ascii="Arabic Typesetting" w:eastAsia="Times New Roman" w:hAnsi="Arabic Typesetting" w:cs="Arabic Typesetting"/>
                <w:snapToGrid/>
                <w:color w:val="002060"/>
                <w:sz w:val="28"/>
                <w:szCs w:val="28"/>
                <w:rtl/>
              </w:rPr>
              <w:t>-- 4,754 مودع</w:t>
            </w:r>
            <w:r w:rsidRPr="0017328B">
              <w:rPr>
                <w:rFonts w:ascii="Arabic Typesetting" w:eastAsia="Times New Roman" w:hAnsi="Arabic Typesetting" w:cs="Arabic Typesetting" w:hint="cs"/>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خاص؛</w:t>
            </w:r>
          </w:p>
          <w:p w:rsidR="00362339" w:rsidRPr="0017328B" w:rsidRDefault="00362339" w:rsidP="00631C2F">
            <w:pPr>
              <w:pStyle w:val="Default"/>
              <w:bidi/>
              <w:spacing w:line="280" w:lineRule="exact"/>
              <w:rPr>
                <w:rFonts w:ascii="Arabic Typesetting" w:eastAsia="Times New Roman" w:hAnsi="Arabic Typesetting" w:cs="Arabic Typesetting"/>
                <w:snapToGrid/>
                <w:color w:val="002060"/>
                <w:sz w:val="28"/>
                <w:szCs w:val="28"/>
              </w:rPr>
            </w:pPr>
            <w:r w:rsidRPr="0017328B">
              <w:rPr>
                <w:rFonts w:ascii="Arabic Typesetting" w:eastAsia="Times New Roman" w:hAnsi="Arabic Typesetting" w:cs="Arabic Typesetting"/>
                <w:snapToGrid/>
                <w:color w:val="002060"/>
                <w:sz w:val="28"/>
                <w:szCs w:val="28"/>
              </w:rPr>
              <w:t>74 --</w:t>
            </w:r>
            <w:r w:rsidRPr="0017328B">
              <w:rPr>
                <w:rFonts w:ascii="Arabic Typesetting" w:eastAsia="Times New Roman" w:hAnsi="Arabic Typesetting" w:cs="Arabic Typesetting" w:hint="cs"/>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الغير؛</w:t>
            </w:r>
            <w:r>
              <w:rPr>
                <w:rFonts w:ascii="Arabic Typesetting" w:eastAsia="Times New Roman" w:hAnsi="Arabic Typesetting" w:cs="Arabic Typesetting"/>
                <w:snapToGrid/>
                <w:color w:val="002060"/>
                <w:sz w:val="28"/>
                <w:szCs w:val="28"/>
                <w:rtl/>
              </w:rPr>
              <w:t xml:space="preserve"> </w:t>
            </w:r>
          </w:p>
          <w:p w:rsidR="00362339" w:rsidRPr="0017328B" w:rsidRDefault="00362339" w:rsidP="00631C2F">
            <w:pPr>
              <w:pStyle w:val="Default"/>
              <w:bidi/>
              <w:spacing w:line="280" w:lineRule="exact"/>
              <w:rPr>
                <w:rFonts w:ascii="Arabic Typesetting" w:eastAsia="Times New Roman" w:hAnsi="Arabic Typesetting" w:cs="Arabic Typesetting"/>
                <w:snapToGrid/>
                <w:color w:val="002060"/>
                <w:sz w:val="28"/>
                <w:szCs w:val="28"/>
              </w:rPr>
            </w:pPr>
            <w:r w:rsidRPr="0017328B">
              <w:rPr>
                <w:rFonts w:ascii="Arabic Typesetting" w:eastAsia="Times New Roman" w:hAnsi="Arabic Typesetting" w:cs="Arabic Typesetting"/>
                <w:snapToGrid/>
                <w:color w:val="002060"/>
                <w:sz w:val="28"/>
                <w:szCs w:val="28"/>
                <w:rtl/>
              </w:rPr>
              <w:t>-- 2,474</w:t>
            </w:r>
            <w:r>
              <w:rPr>
                <w:rFonts w:ascii="Arabic Typesetting" w:eastAsia="Times New Roman" w:hAnsi="Arabic Typesetting" w:cs="Arabic Typesetting"/>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مكاتب؛</w:t>
            </w:r>
          </w:p>
          <w:p w:rsidR="00362339" w:rsidRPr="0017328B" w:rsidRDefault="00362339" w:rsidP="00631C2F">
            <w:pPr>
              <w:pStyle w:val="Default"/>
              <w:bidi/>
              <w:spacing w:line="280" w:lineRule="exact"/>
              <w:rPr>
                <w:rFonts w:ascii="Arabic Typesetting" w:eastAsia="Times New Roman" w:hAnsi="Arabic Typesetting" w:cs="Arabic Typesetting"/>
                <w:snapToGrid/>
                <w:sz w:val="28"/>
                <w:szCs w:val="28"/>
              </w:rPr>
            </w:pPr>
            <w:r w:rsidRPr="0017328B">
              <w:rPr>
                <w:rFonts w:ascii="Arabic Typesetting" w:eastAsia="Times New Roman" w:hAnsi="Arabic Typesetting" w:cs="Arabic Typesetting"/>
                <w:snapToGrid/>
                <w:color w:val="002060"/>
                <w:sz w:val="28"/>
                <w:szCs w:val="28"/>
                <w:rtl/>
              </w:rPr>
              <w:t>-- 2,398</w:t>
            </w:r>
            <w:r>
              <w:rPr>
                <w:rFonts w:ascii="Arabic Typesetting" w:eastAsia="Times New Roman" w:hAnsi="Arabic Typesetting" w:cs="Arabic Typesetting"/>
                <w:snapToGrid/>
                <w:color w:val="002060"/>
                <w:sz w:val="28"/>
                <w:szCs w:val="28"/>
                <w:rtl/>
              </w:rPr>
              <w:t xml:space="preserve"> </w:t>
            </w:r>
            <w:r w:rsidRPr="0017328B">
              <w:rPr>
                <w:rFonts w:ascii="Arabic Typesetting" w:eastAsia="Times New Roman" w:hAnsi="Arabic Typesetting" w:cs="Arabic Typesetting"/>
                <w:snapToGrid/>
                <w:color w:val="002060"/>
                <w:sz w:val="28"/>
                <w:szCs w:val="28"/>
                <w:rtl/>
              </w:rPr>
              <w:t>إدارات</w:t>
            </w:r>
          </w:p>
          <w:p w:rsidR="00362339" w:rsidRPr="00F84897" w:rsidRDefault="00362339" w:rsidP="00631C2F">
            <w:pPr>
              <w:bidi/>
              <w:spacing w:line="280" w:lineRule="exact"/>
              <w:rPr>
                <w:rFonts w:ascii="Arabic Typesetting" w:hAnsi="Arabic Typesetting" w:cs="Arabic Typesetting"/>
                <w:sz w:val="28"/>
                <w:szCs w:val="28"/>
              </w:rPr>
            </w:pPr>
            <w:r w:rsidRPr="0017328B">
              <w:rPr>
                <w:rFonts w:ascii="Arabic Typesetting" w:hAnsi="Arabic Typesetting" w:cs="Arabic Typesetting"/>
                <w:i/>
                <w:iCs/>
                <w:sz w:val="28"/>
                <w:szCs w:val="28"/>
                <w:rtl/>
              </w:rPr>
              <w:t>أساس المقارنة الأصلي في ميزانية</w:t>
            </w:r>
            <w:r w:rsidRPr="0017328B">
              <w:rPr>
                <w:rFonts w:ascii="Arabic Typesetting" w:hAnsi="Arabic Typesetting" w:cs="Arabic Typesetting" w:hint="cs"/>
                <w:i/>
                <w:iCs/>
                <w:sz w:val="28"/>
                <w:szCs w:val="28"/>
                <w:rtl/>
              </w:rPr>
              <w:t xml:space="preserve"> </w:t>
            </w:r>
            <w:r w:rsidRPr="0017328B">
              <w:rPr>
                <w:rFonts w:ascii="Arabic Typesetting" w:hAnsi="Arabic Typesetting" w:cs="Arabic Typesetting"/>
                <w:i/>
                <w:iCs/>
                <w:sz w:val="28"/>
                <w:szCs w:val="28"/>
                <w:rtl/>
              </w:rPr>
              <w:t>2014/15:</w:t>
            </w:r>
            <w:r w:rsidRPr="00F84897">
              <w:rPr>
                <w:rFonts w:ascii="Arabic Typesetting" w:hAnsi="Arabic Typesetting" w:cs="Arabic Typesetting"/>
                <w:sz w:val="28"/>
                <w:szCs w:val="28"/>
                <w:rtl/>
              </w:rPr>
              <w:t xml:space="preserve"> عدد المعاملات المنفذة باستخدام خدمات منصة</w:t>
            </w:r>
            <w:r w:rsidRPr="00F84897">
              <w:rPr>
                <w:rFonts w:ascii="Arabic Typesetting" w:hAnsi="Arabic Typesetting" w:cs="Arabic Typesetting"/>
                <w:sz w:val="28"/>
                <w:szCs w:val="28"/>
              </w:rPr>
              <w:t xml:space="preserve"> </w:t>
            </w:r>
            <w:proofErr w:type="spellStart"/>
            <w:r w:rsidRPr="00F84897">
              <w:rPr>
                <w:rFonts w:ascii="Arabic Typesetting" w:hAnsi="Arabic Typesetting" w:cs="Arabic Typesetting"/>
                <w:sz w:val="28"/>
                <w:szCs w:val="28"/>
              </w:rPr>
              <w:t>ePCT</w:t>
            </w:r>
            <w:proofErr w:type="spellEnd"/>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في نهاية عام 2013 بالنسبة ل</w:t>
            </w:r>
            <w:r w:rsidRPr="00F84897">
              <w:rPr>
                <w:rFonts w:ascii="Arabic Typesetting" w:hAnsi="Arabic Typesetting" w:cs="Arabic Typesetting"/>
                <w:sz w:val="28"/>
                <w:szCs w:val="28"/>
              </w:rPr>
              <w:t>:</w:t>
            </w:r>
            <w:r>
              <w:rPr>
                <w:rFonts w:ascii="Arabic Typesetting" w:hAnsi="Arabic Typesetting" w:cs="Arabic Typesetting"/>
                <w:sz w:val="28"/>
                <w:szCs w:val="28"/>
                <w:rtl/>
              </w:rPr>
              <w:t xml:space="preserve"> </w:t>
            </w:r>
          </w:p>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مودعي الطلبات؛</w:t>
            </w:r>
            <w:r>
              <w:rPr>
                <w:rFonts w:ascii="Arabic Typesetting" w:hAnsi="Arabic Typesetting" w:cs="Arabic Typesetting"/>
                <w:sz w:val="28"/>
                <w:szCs w:val="28"/>
                <w:rtl/>
              </w:rPr>
              <w:t xml:space="preserve"> </w:t>
            </w:r>
          </w:p>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الغير؛</w:t>
            </w:r>
            <w:r>
              <w:rPr>
                <w:rFonts w:ascii="Arabic Typesetting" w:hAnsi="Arabic Typesetting" w:cs="Arabic Typesetting"/>
                <w:sz w:val="28"/>
                <w:szCs w:val="28"/>
                <w:rtl/>
              </w:rPr>
              <w:t xml:space="preserve"> </w:t>
            </w:r>
          </w:p>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المكاتب؛</w:t>
            </w:r>
            <w:r>
              <w:rPr>
                <w:rFonts w:ascii="Arabic Typesetting" w:hAnsi="Arabic Typesetting" w:cs="Arabic Typesetting"/>
                <w:sz w:val="28"/>
                <w:szCs w:val="28"/>
                <w:rtl/>
              </w:rPr>
              <w:t xml:space="preserve"> </w:t>
            </w:r>
          </w:p>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 الإدارات</w:t>
            </w:r>
          </w:p>
        </w:tc>
        <w:tc>
          <w:tcPr>
            <w:tcW w:w="1560" w:type="dxa"/>
            <w:tcBorders>
              <w:bottom w:val="single" w:sz="4" w:space="0" w:color="auto"/>
            </w:tcBorders>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زيادة عدد المعاملات المنفذة باستخدام خدمات منصة</w:t>
            </w:r>
            <w:r w:rsidRPr="00F84897">
              <w:rPr>
                <w:rFonts w:ascii="Arabic Typesetting" w:hAnsi="Arabic Typesetting" w:cs="Arabic Typesetting"/>
                <w:sz w:val="28"/>
                <w:szCs w:val="28"/>
              </w:rPr>
              <w:t xml:space="preserve"> </w:t>
            </w:r>
            <w:proofErr w:type="spellStart"/>
            <w:r w:rsidRPr="00F84897">
              <w:rPr>
                <w:rFonts w:ascii="Arabic Typesetting" w:hAnsi="Arabic Typesetting" w:cs="Arabic Typesetting"/>
                <w:sz w:val="28"/>
                <w:szCs w:val="28"/>
              </w:rPr>
              <w:t>ePCT</w:t>
            </w:r>
            <w:proofErr w:type="spellEnd"/>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بالنسبة ل</w:t>
            </w:r>
            <w:r w:rsidRPr="00F84897">
              <w:rPr>
                <w:rFonts w:ascii="Arabic Typesetting" w:hAnsi="Arabic Typesetting" w:cs="Arabic Typesetting"/>
                <w:sz w:val="28"/>
                <w:szCs w:val="28"/>
              </w:rPr>
              <w:t>:</w:t>
            </w:r>
            <w:r>
              <w:rPr>
                <w:rFonts w:ascii="Arabic Typesetting" w:hAnsi="Arabic Typesetting" w:cs="Arabic Typesetting"/>
                <w:sz w:val="28"/>
                <w:szCs w:val="28"/>
                <w:rtl/>
              </w:rPr>
              <w:t xml:space="preserve"> </w:t>
            </w:r>
          </w:p>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مودعي الطلبات؛</w:t>
            </w:r>
            <w:r>
              <w:rPr>
                <w:rFonts w:ascii="Arabic Typesetting" w:hAnsi="Arabic Typesetting" w:cs="Arabic Typesetting"/>
                <w:sz w:val="28"/>
                <w:szCs w:val="28"/>
                <w:rtl/>
              </w:rPr>
              <w:t xml:space="preserve"> </w:t>
            </w:r>
          </w:p>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الغير؛</w:t>
            </w:r>
            <w:r>
              <w:rPr>
                <w:rFonts w:ascii="Arabic Typesetting" w:hAnsi="Arabic Typesetting" w:cs="Arabic Typesetting"/>
                <w:sz w:val="28"/>
                <w:szCs w:val="28"/>
                <w:rtl/>
              </w:rPr>
              <w:t xml:space="preserve"> </w:t>
            </w:r>
          </w:p>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 xml:space="preserve">-- </w:t>
            </w:r>
            <w:r w:rsidRPr="00F84897">
              <w:rPr>
                <w:rFonts w:ascii="Arabic Typesetting" w:hAnsi="Arabic Typesetting" w:cs="Arabic Typesetting"/>
                <w:sz w:val="28"/>
                <w:szCs w:val="28"/>
                <w:rtl/>
              </w:rPr>
              <w:t>المكاتب؛</w:t>
            </w:r>
            <w:r>
              <w:rPr>
                <w:rFonts w:ascii="Arabic Typesetting" w:hAnsi="Arabic Typesetting" w:cs="Arabic Typesetting"/>
                <w:sz w:val="28"/>
                <w:szCs w:val="28"/>
                <w:rtl/>
              </w:rPr>
              <w:t xml:space="preserve"> </w:t>
            </w:r>
          </w:p>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 الإدارات</w:t>
            </w:r>
          </w:p>
        </w:tc>
        <w:tc>
          <w:tcPr>
            <w:tcW w:w="2127" w:type="dxa"/>
            <w:tcBorders>
              <w:bottom w:val="single" w:sz="4" w:space="0" w:color="auto"/>
            </w:tcBorders>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في نهاية 2014 مقارنة بنهاية 2013:</w:t>
            </w:r>
          </w:p>
          <w:p w:rsidR="00362339" w:rsidRPr="00F84897" w:rsidRDefault="00362339" w:rsidP="00362339">
            <w:pPr>
              <w:pStyle w:val="ListParagraph"/>
              <w:numPr>
                <w:ilvl w:val="0"/>
                <w:numId w:val="23"/>
              </w:numPr>
              <w:spacing w:line="280" w:lineRule="exact"/>
              <w:contextualSpacing w:val="0"/>
              <w:rPr>
                <w:rFonts w:ascii="Arabic Typesetting" w:hAnsi="Arabic Typesetting" w:cs="Arabic Typesetting"/>
                <w:sz w:val="28"/>
                <w:szCs w:val="28"/>
                <w:lang w:bidi="ar-SA"/>
              </w:rPr>
            </w:pPr>
            <w:r w:rsidRPr="00F84897">
              <w:rPr>
                <w:rFonts w:ascii="Arabic Typesetting" w:hAnsi="Arabic Typesetting" w:cs="Arabic Typesetting"/>
                <w:sz w:val="28"/>
                <w:szCs w:val="28"/>
                <w:rtl/>
                <w:lang w:bidi="ar-SA"/>
              </w:rPr>
              <w:t>10,567 مودع عام (+32%)</w:t>
            </w:r>
          </w:p>
          <w:p w:rsidR="00362339" w:rsidRPr="00F84897" w:rsidRDefault="00362339" w:rsidP="00362339">
            <w:pPr>
              <w:pStyle w:val="ListParagraph"/>
              <w:numPr>
                <w:ilvl w:val="0"/>
                <w:numId w:val="23"/>
              </w:numPr>
              <w:spacing w:line="280" w:lineRule="exact"/>
              <w:contextualSpacing w:val="0"/>
              <w:rPr>
                <w:rFonts w:ascii="Arabic Typesetting" w:hAnsi="Arabic Typesetting" w:cs="Arabic Typesetting"/>
                <w:sz w:val="28"/>
                <w:szCs w:val="28"/>
                <w:lang w:bidi="ar-SA"/>
              </w:rPr>
            </w:pPr>
            <w:r w:rsidRPr="00F84897">
              <w:rPr>
                <w:rFonts w:ascii="Arabic Typesetting" w:hAnsi="Arabic Typesetting" w:cs="Arabic Typesetting"/>
                <w:sz w:val="28"/>
                <w:szCs w:val="28"/>
                <w:lang w:bidi="ar-SA"/>
              </w:rPr>
              <w:t>9,508</w:t>
            </w:r>
            <w:r>
              <w:rPr>
                <w:rFonts w:ascii="Arabic Typesetting" w:hAnsi="Arabic Typesetting" w:cs="Arabic Typesetting"/>
                <w:sz w:val="28"/>
                <w:szCs w:val="28"/>
                <w:rtl/>
                <w:lang w:bidi="ar-SA"/>
              </w:rPr>
              <w:t xml:space="preserve"> </w:t>
            </w:r>
            <w:r w:rsidRPr="00F84897">
              <w:rPr>
                <w:rFonts w:ascii="Arabic Typesetting" w:hAnsi="Arabic Typesetting" w:cs="Arabic Typesetting"/>
                <w:sz w:val="28"/>
                <w:szCs w:val="28"/>
                <w:rtl/>
                <w:lang w:bidi="ar-SA"/>
              </w:rPr>
              <w:t>مودع خاص (+100%)؛</w:t>
            </w:r>
            <w:r w:rsidRPr="00F84897">
              <w:rPr>
                <w:rFonts w:ascii="Arabic Typesetting" w:hAnsi="Arabic Typesetting" w:cs="Arabic Typesetting"/>
                <w:sz w:val="28"/>
                <w:szCs w:val="28"/>
                <w:lang w:bidi="ar-SA"/>
              </w:rPr>
              <w:t xml:space="preserve"> </w:t>
            </w:r>
          </w:p>
          <w:p w:rsidR="00362339" w:rsidRPr="00F84897" w:rsidRDefault="00362339" w:rsidP="00362339">
            <w:pPr>
              <w:pStyle w:val="ListParagraph"/>
              <w:numPr>
                <w:ilvl w:val="0"/>
                <w:numId w:val="23"/>
              </w:numPr>
              <w:spacing w:line="280" w:lineRule="exact"/>
              <w:contextualSpacing w:val="0"/>
              <w:rPr>
                <w:rFonts w:ascii="Arabic Typesetting" w:hAnsi="Arabic Typesetting" w:cs="Arabic Typesetting"/>
                <w:sz w:val="28"/>
                <w:szCs w:val="28"/>
                <w:lang w:bidi="ar-SA"/>
              </w:rPr>
            </w:pPr>
            <w:r w:rsidRPr="00F84897">
              <w:rPr>
                <w:rFonts w:ascii="Arabic Typesetting" w:hAnsi="Arabic Typesetting" w:cs="Arabic Typesetting"/>
                <w:sz w:val="28"/>
                <w:szCs w:val="28"/>
                <w:lang w:bidi="ar-SA"/>
              </w:rPr>
              <w:t>93</w:t>
            </w:r>
            <w:r>
              <w:rPr>
                <w:rFonts w:ascii="Arabic Typesetting" w:hAnsi="Arabic Typesetting" w:cs="Arabic Typesetting"/>
                <w:sz w:val="28"/>
                <w:szCs w:val="28"/>
                <w:rtl/>
                <w:lang w:bidi="ar-SA"/>
              </w:rPr>
              <w:t xml:space="preserve"> </w:t>
            </w:r>
            <w:r w:rsidRPr="00F84897">
              <w:rPr>
                <w:rFonts w:ascii="Arabic Typesetting" w:hAnsi="Arabic Typesetting" w:cs="Arabic Typesetting"/>
                <w:sz w:val="28"/>
                <w:szCs w:val="28"/>
                <w:rtl/>
                <w:lang w:bidi="ar-SA"/>
              </w:rPr>
              <w:t>من الغير المراقبين (+25%)؛</w:t>
            </w:r>
            <w:r w:rsidRPr="00F84897">
              <w:rPr>
                <w:rFonts w:ascii="Arabic Typesetting" w:hAnsi="Arabic Typesetting" w:cs="Arabic Typesetting"/>
                <w:sz w:val="28"/>
                <w:szCs w:val="28"/>
                <w:lang w:bidi="ar-SA"/>
              </w:rPr>
              <w:t xml:space="preserve"> </w:t>
            </w:r>
          </w:p>
          <w:p w:rsidR="00362339" w:rsidRPr="00F84897" w:rsidRDefault="00362339" w:rsidP="00362339">
            <w:pPr>
              <w:pStyle w:val="ListParagraph"/>
              <w:numPr>
                <w:ilvl w:val="0"/>
                <w:numId w:val="23"/>
              </w:numPr>
              <w:spacing w:line="280" w:lineRule="exact"/>
              <w:contextualSpacing w:val="0"/>
              <w:rPr>
                <w:rFonts w:ascii="Arabic Typesetting" w:hAnsi="Arabic Typesetting" w:cs="Arabic Typesetting"/>
                <w:sz w:val="28"/>
                <w:szCs w:val="28"/>
                <w:lang w:bidi="ar-SA"/>
              </w:rPr>
            </w:pPr>
            <w:r w:rsidRPr="00F84897">
              <w:rPr>
                <w:rFonts w:ascii="Arabic Typesetting" w:hAnsi="Arabic Typesetting" w:cs="Arabic Typesetting"/>
                <w:sz w:val="28"/>
                <w:szCs w:val="28"/>
                <w:lang w:bidi="ar-SA"/>
              </w:rPr>
              <w:t>8,139</w:t>
            </w:r>
            <w:r>
              <w:rPr>
                <w:rFonts w:ascii="Arabic Typesetting" w:hAnsi="Arabic Typesetting" w:cs="Arabic Typesetting"/>
                <w:sz w:val="28"/>
                <w:szCs w:val="28"/>
                <w:rtl/>
                <w:lang w:bidi="ar-SA"/>
              </w:rPr>
              <w:t xml:space="preserve"> </w:t>
            </w:r>
            <w:r w:rsidRPr="00F84897">
              <w:rPr>
                <w:rFonts w:ascii="Arabic Typesetting" w:hAnsi="Arabic Typesetting" w:cs="Arabic Typesetting"/>
                <w:sz w:val="28"/>
                <w:szCs w:val="28"/>
                <w:rtl/>
                <w:lang w:bidi="ar-SA"/>
              </w:rPr>
              <w:t>من مكاتب تسلم الطلبات (+329%)؛</w:t>
            </w:r>
            <w:r w:rsidRPr="00F84897">
              <w:rPr>
                <w:rFonts w:ascii="Arabic Typesetting" w:hAnsi="Arabic Typesetting" w:cs="Arabic Typesetting"/>
                <w:sz w:val="28"/>
                <w:szCs w:val="28"/>
                <w:lang w:bidi="ar-SA"/>
              </w:rPr>
              <w:t xml:space="preserve"> </w:t>
            </w:r>
          </w:p>
          <w:p w:rsidR="00362339" w:rsidRPr="00F84897" w:rsidRDefault="00362339" w:rsidP="00362339">
            <w:pPr>
              <w:pStyle w:val="ListParagraph"/>
              <w:numPr>
                <w:ilvl w:val="0"/>
                <w:numId w:val="23"/>
              </w:numPr>
              <w:spacing w:line="280" w:lineRule="exact"/>
              <w:ind w:right="-80"/>
              <w:contextualSpacing w:val="0"/>
              <w:rPr>
                <w:rFonts w:ascii="Arabic Typesetting" w:hAnsi="Arabic Typesetting" w:cs="Arabic Typesetting"/>
                <w:sz w:val="28"/>
                <w:szCs w:val="28"/>
                <w:lang w:bidi="ar-SA"/>
              </w:rPr>
            </w:pPr>
            <w:r>
              <w:rPr>
                <w:rFonts w:ascii="Arabic Typesetting" w:hAnsi="Arabic Typesetting" w:cs="Arabic Typesetting" w:hint="cs"/>
                <w:sz w:val="28"/>
                <w:szCs w:val="28"/>
                <w:rtl/>
                <w:lang w:bidi="ar-SA"/>
              </w:rPr>
              <w:t xml:space="preserve"> </w:t>
            </w:r>
            <w:r w:rsidRPr="00F84897">
              <w:rPr>
                <w:rFonts w:ascii="Arabic Typesetting" w:hAnsi="Arabic Typesetting" w:cs="Arabic Typesetting"/>
                <w:sz w:val="28"/>
                <w:szCs w:val="28"/>
                <w:lang w:bidi="ar-SA"/>
              </w:rPr>
              <w:t>647</w:t>
            </w:r>
            <w:r>
              <w:rPr>
                <w:rFonts w:ascii="Arabic Typesetting" w:hAnsi="Arabic Typesetting" w:cs="Arabic Typesetting"/>
                <w:sz w:val="28"/>
                <w:szCs w:val="28"/>
                <w:rtl/>
                <w:lang w:bidi="ar-SA"/>
              </w:rPr>
              <w:t xml:space="preserve"> </w:t>
            </w:r>
            <w:r w:rsidRPr="00F84897">
              <w:rPr>
                <w:rFonts w:ascii="Arabic Typesetting" w:hAnsi="Arabic Typesetting" w:cs="Arabic Typesetting" w:hint="cs"/>
                <w:sz w:val="28"/>
                <w:szCs w:val="28"/>
                <w:rtl/>
                <w:lang w:bidi="ar-SA"/>
              </w:rPr>
              <w:t>إدارا</w:t>
            </w:r>
            <w:r w:rsidRPr="00F84897">
              <w:rPr>
                <w:rFonts w:ascii="Arabic Typesetting" w:hAnsi="Arabic Typesetting" w:cs="Arabic Typesetting" w:hint="eastAsia"/>
                <w:sz w:val="28"/>
                <w:szCs w:val="28"/>
                <w:rtl/>
                <w:lang w:bidi="ar-SA"/>
              </w:rPr>
              <w:t>ت</w:t>
            </w:r>
            <w:r w:rsidRPr="00F84897">
              <w:rPr>
                <w:rFonts w:ascii="Arabic Typesetting" w:hAnsi="Arabic Typesetting" w:cs="Arabic Typesetting"/>
                <w:sz w:val="28"/>
                <w:szCs w:val="28"/>
                <w:rtl/>
                <w:lang w:bidi="ar-SA"/>
              </w:rPr>
              <w:t xml:space="preserve"> دولية </w:t>
            </w:r>
            <w:r>
              <w:rPr>
                <w:rFonts w:ascii="Arabic Typesetting" w:hAnsi="Arabic Typesetting" w:cs="Arabic Typesetting" w:hint="cs"/>
                <w:sz w:val="28"/>
                <w:szCs w:val="28"/>
                <w:rtl/>
                <w:lang w:bidi="ar-SA"/>
              </w:rPr>
              <w:br/>
            </w:r>
            <w:r w:rsidRPr="00F84897">
              <w:rPr>
                <w:rFonts w:ascii="Arabic Typesetting" w:hAnsi="Arabic Typesetting" w:cs="Arabic Typesetting"/>
                <w:sz w:val="28"/>
                <w:szCs w:val="28"/>
                <w:rtl/>
                <w:lang w:bidi="ar-SA"/>
              </w:rPr>
              <w:t xml:space="preserve">(-73%) (انتقل أكبر مكتب مستخدم إلى المستوى التالي من </w:t>
            </w:r>
            <w:proofErr w:type="spellStart"/>
            <w:r w:rsidRPr="00F84897">
              <w:rPr>
                <w:rFonts w:ascii="Arabic Typesetting" w:hAnsi="Arabic Typesetting" w:cs="Arabic Typesetting"/>
                <w:sz w:val="28"/>
                <w:szCs w:val="28"/>
                <w:rtl/>
                <w:lang w:bidi="ar-SA"/>
              </w:rPr>
              <w:t>الأتمة</w:t>
            </w:r>
            <w:proofErr w:type="spellEnd"/>
            <w:r>
              <w:rPr>
                <w:rFonts w:ascii="Arabic Typesetting" w:hAnsi="Arabic Typesetting" w:cs="Arabic Typesetting" w:hint="cs"/>
                <w:sz w:val="28"/>
                <w:szCs w:val="28"/>
                <w:rtl/>
                <w:lang w:bidi="ar-SA"/>
              </w:rPr>
              <w:t>)</w:t>
            </w:r>
            <w:r w:rsidRPr="00F84897">
              <w:rPr>
                <w:rFonts w:ascii="Arabic Typesetting" w:hAnsi="Arabic Typesetting" w:cs="Arabic Typesetting"/>
                <w:sz w:val="28"/>
                <w:szCs w:val="28"/>
                <w:lang w:bidi="ar-SA"/>
              </w:rPr>
              <w:t xml:space="preserve"> </w:t>
            </w:r>
          </w:p>
        </w:tc>
        <w:tc>
          <w:tcPr>
            <w:tcW w:w="844" w:type="dxa"/>
            <w:tcBorders>
              <w:bottom w:val="single" w:sz="4" w:space="0" w:color="auto"/>
            </w:tcBorders>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362339" w:rsidRPr="009108FF" w:rsidTr="00631C2F">
        <w:trPr>
          <w:trHeight w:val="325"/>
        </w:trPr>
        <w:tc>
          <w:tcPr>
            <w:tcW w:w="9209" w:type="dxa"/>
            <w:gridSpan w:val="6"/>
            <w:tcBorders>
              <w:top w:val="single" w:sz="4" w:space="0" w:color="auto"/>
              <w:bottom w:val="single" w:sz="4" w:space="0" w:color="auto"/>
            </w:tcBorders>
            <w:shd w:val="clear" w:color="auto" w:fill="CCFFFF"/>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bCs/>
                <w:sz w:val="30"/>
                <w:szCs w:val="30"/>
                <w:lang w:bidi="ar-EG"/>
              </w:rPr>
            </w:pPr>
            <w:r>
              <w:rPr>
                <w:rFonts w:ascii="Arabic Typesetting" w:hAnsi="Arabic Typesetting" w:cs="Arabic Typesetting"/>
                <w:bCs/>
                <w:sz w:val="30"/>
                <w:szCs w:val="30"/>
                <w:rtl/>
                <w:lang w:bidi="ar-EG"/>
              </w:rPr>
              <w:t>النتيجة المرتقبة:</w:t>
            </w:r>
            <w:r>
              <w:rPr>
                <w:rFonts w:ascii="Arabic Typesetting" w:hAnsi="Arabic Typesetting" w:cs="Arabic Typesetting" w:hint="cs"/>
                <w:bCs/>
                <w:sz w:val="30"/>
                <w:szCs w:val="30"/>
                <w:rtl/>
                <w:lang w:bidi="ar-EG"/>
              </w:rPr>
              <w:tab/>
            </w:r>
            <w:r w:rsidRPr="009108FF">
              <w:rPr>
                <w:rFonts w:ascii="Arabic Typesetting" w:hAnsi="Arabic Typesetting" w:cs="Arabic Typesetting"/>
                <w:bCs/>
                <w:sz w:val="30"/>
                <w:szCs w:val="30"/>
                <w:rtl/>
                <w:lang w:bidi="ar-EG"/>
              </w:rPr>
              <w:t xml:space="preserve">ه 3.2 </w:t>
            </w:r>
            <w:r w:rsidRPr="00F84897">
              <w:rPr>
                <w:rFonts w:ascii="Arabic Typesetting" w:hAnsi="Arabic Typesetting" w:cs="Arabic Typesetting"/>
                <w:bCs/>
                <w:sz w:val="30"/>
                <w:szCs w:val="30"/>
                <w:rtl/>
                <w:lang w:bidi="ar-EG"/>
              </w:rPr>
              <w:t xml:space="preserve"> </w:t>
            </w:r>
            <w:r w:rsidRPr="009108FF">
              <w:rPr>
                <w:rFonts w:ascii="Arabic Typesetting" w:hAnsi="Arabic Typesetting" w:cs="Arabic Typesetting"/>
                <w:bCs/>
                <w:sz w:val="30"/>
                <w:szCs w:val="30"/>
                <w:rtl/>
                <w:lang w:bidi="ar-EG"/>
              </w:rPr>
              <w:t>تحسين الإنتاجية وجودة الخدمات في عمليات معاهدة التعاون بشأن البراءات</w:t>
            </w:r>
          </w:p>
        </w:tc>
      </w:tr>
      <w:tr w:rsidR="00362339" w:rsidRPr="00FE3908" w:rsidTr="00631C2F">
        <w:trPr>
          <w:trHeight w:val="148"/>
        </w:trPr>
        <w:tc>
          <w:tcPr>
            <w:tcW w:w="2456" w:type="dxa"/>
            <w:gridSpan w:val="2"/>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2222" w:type="dxa"/>
            <w:tcBorders>
              <w:top w:val="nil"/>
              <w:bottom w:val="nil"/>
            </w:tcBorders>
            <w:shd w:val="clear" w:color="auto" w:fill="auto"/>
            <w:tcMar>
              <w:top w:w="110" w:type="dxa"/>
            </w:tcMar>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560" w:type="dxa"/>
            <w:tcBorders>
              <w:top w:val="single" w:sz="4" w:space="0" w:color="auto"/>
            </w:tcBorders>
            <w:vAlign w:val="cente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Cs/>
                <w:sz w:val="30"/>
                <w:szCs w:val="30"/>
                <w:rtl/>
                <w:lang w:bidi="ar-EG"/>
              </w:rPr>
              <w:t>الأهداف</w:t>
            </w:r>
          </w:p>
        </w:tc>
        <w:tc>
          <w:tcPr>
            <w:tcW w:w="2127"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44" w:type="dxa"/>
            <w:tcBorders>
              <w:top w:val="single" w:sz="4" w:space="0" w:color="auto"/>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362339" w:rsidRPr="00FE3908" w:rsidTr="00631C2F">
        <w:trPr>
          <w:trHeight w:val="148"/>
        </w:trPr>
        <w:tc>
          <w:tcPr>
            <w:tcW w:w="2456" w:type="dxa"/>
            <w:gridSpan w:val="2"/>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تكلفة وحدة معالجة الطلبات</w:t>
            </w:r>
            <w:r w:rsidRPr="00F84897">
              <w:rPr>
                <w:rFonts w:ascii="Arabic Typesetting" w:hAnsi="Arabic Typesetting" w:cs="Arabic Typesetting"/>
                <w:sz w:val="28"/>
                <w:szCs w:val="28"/>
              </w:rPr>
              <w:t xml:space="preserve"> </w:t>
            </w:r>
          </w:p>
        </w:tc>
        <w:tc>
          <w:tcPr>
            <w:tcW w:w="2222" w:type="dxa"/>
            <w:tcBorders>
              <w:top w:val="nil"/>
              <w:bottom w:val="nil"/>
            </w:tcBorders>
            <w:shd w:val="clear" w:color="auto" w:fill="auto"/>
            <w:tcMar>
              <w:top w:w="110" w:type="dxa"/>
            </w:tcMar>
          </w:tcPr>
          <w:p w:rsidR="00362339" w:rsidRPr="002F4240" w:rsidRDefault="00362339" w:rsidP="00631C2F">
            <w:pPr>
              <w:pStyle w:val="Default"/>
              <w:keepNext/>
              <w:bidi/>
              <w:spacing w:line="280" w:lineRule="exact"/>
              <w:rPr>
                <w:rFonts w:ascii="Arabic Typesetting" w:eastAsia="Times New Roman" w:hAnsi="Arabic Typesetting" w:cs="Arabic Typesetting"/>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w:t>
            </w:r>
            <w:r w:rsidRPr="002F4240">
              <w:rPr>
                <w:rFonts w:ascii="Arabic Typesetting" w:eastAsia="Times New Roman" w:hAnsi="Arabic Typesetting" w:cs="Arabic Typesetting"/>
                <w:snapToGrid/>
                <w:color w:val="002060"/>
                <w:sz w:val="28"/>
                <w:szCs w:val="28"/>
                <w:rtl/>
              </w:rPr>
              <w:t xml:space="preserve"> 722 فرنكاً سويسرياً (2013)</w:t>
            </w:r>
          </w:p>
          <w:p w:rsidR="00362339" w:rsidRPr="00F84897" w:rsidRDefault="00362339" w:rsidP="00631C2F">
            <w:pPr>
              <w:keepNext/>
              <w:bidi/>
              <w:spacing w:line="280" w:lineRule="exact"/>
              <w:rPr>
                <w:rFonts w:ascii="Arabic Typesetting" w:hAnsi="Arabic Typesetting" w:cs="Arabic Typesetting"/>
                <w:sz w:val="28"/>
                <w:szCs w:val="28"/>
              </w:rPr>
            </w:pPr>
            <w:r w:rsidRPr="002F4240">
              <w:rPr>
                <w:rFonts w:ascii="Arabic Typesetting" w:hAnsi="Arabic Typesetting" w:cs="Arabic Typesetting"/>
                <w:i/>
                <w:iCs/>
                <w:sz w:val="28"/>
                <w:szCs w:val="28"/>
                <w:rtl/>
              </w:rPr>
              <w:t>أسس المقارنة الأصلية: برنامج وميزانية 14/2015:</w:t>
            </w:r>
            <w:r w:rsidRPr="002F4240">
              <w:rPr>
                <w:rFonts w:ascii="Arabic Typesetting" w:hAnsi="Arabic Typesetting" w:cs="Arabic Typesetting"/>
                <w:i/>
                <w:iCs/>
                <w:sz w:val="28"/>
                <w:szCs w:val="28"/>
                <w:rtl/>
              </w:rPr>
              <w:br/>
            </w:r>
            <w:r w:rsidRPr="00F84897">
              <w:rPr>
                <w:rFonts w:ascii="Arabic Typesetting" w:hAnsi="Arabic Typesetting" w:cs="Arabic Typesetting"/>
                <w:sz w:val="28"/>
                <w:szCs w:val="28"/>
                <w:rtl/>
              </w:rPr>
              <w:t>تكلفة الوحدة في 2013</w:t>
            </w:r>
          </w:p>
        </w:tc>
        <w:tc>
          <w:tcPr>
            <w:tcW w:w="1560" w:type="dxa"/>
          </w:tcPr>
          <w:p w:rsidR="00362339" w:rsidRPr="00F84897" w:rsidRDefault="00362339" w:rsidP="00631C2F">
            <w:pPr>
              <w:keepNext/>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تكلفة أقل للوحدة</w:t>
            </w:r>
          </w:p>
        </w:tc>
        <w:tc>
          <w:tcPr>
            <w:tcW w:w="2127" w:type="dxa"/>
            <w:tcMar>
              <w:top w:w="110" w:type="dxa"/>
            </w:tcMar>
          </w:tcPr>
          <w:p w:rsidR="00362339" w:rsidRPr="00F84897" w:rsidRDefault="00362339" w:rsidP="00631C2F">
            <w:pPr>
              <w:keepNext/>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662 فرنكا سويسريا (2014)</w:t>
            </w:r>
          </w:p>
        </w:tc>
        <w:tc>
          <w:tcPr>
            <w:tcW w:w="844" w:type="dxa"/>
            <w:tcMar>
              <w:top w:w="110" w:type="dxa"/>
            </w:tcMar>
          </w:tcPr>
          <w:p w:rsidR="00362339" w:rsidRPr="00F84897" w:rsidRDefault="00362339" w:rsidP="00631C2F">
            <w:pPr>
              <w:keepNext/>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362339" w:rsidRPr="00FE3908" w:rsidTr="00631C2F">
        <w:trPr>
          <w:trHeight w:val="148"/>
        </w:trPr>
        <w:tc>
          <w:tcPr>
            <w:tcW w:w="2456" w:type="dxa"/>
            <w:gridSpan w:val="2"/>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الجودة الإجمالية لفحص الإجراءات الشكلية (بما في ذلك الجداول الزمنية)</w:t>
            </w:r>
          </w:p>
        </w:tc>
        <w:tc>
          <w:tcPr>
            <w:tcW w:w="2222" w:type="dxa"/>
            <w:tcBorders>
              <w:top w:val="nil"/>
              <w:bottom w:val="nil"/>
            </w:tcBorders>
            <w:shd w:val="clear" w:color="auto" w:fill="auto"/>
            <w:tcMar>
              <w:top w:w="110" w:type="dxa"/>
            </w:tcMar>
          </w:tcPr>
          <w:p w:rsidR="00362339" w:rsidRPr="002F4240" w:rsidRDefault="00362339" w:rsidP="00631C2F">
            <w:pPr>
              <w:pStyle w:val="Default"/>
              <w:keepNext/>
              <w:bidi/>
              <w:spacing w:line="280" w:lineRule="exact"/>
              <w:rPr>
                <w:rFonts w:ascii="Arabic Typesetting" w:eastAsia="Times New Roman" w:hAnsi="Arabic Typesetting" w:cs="Arabic Typesetting"/>
                <w:i/>
                <w:iCs/>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 88.74% (متوسط 2011-13)</w:t>
            </w:r>
          </w:p>
          <w:p w:rsidR="00362339" w:rsidRPr="00F84897" w:rsidRDefault="00362339" w:rsidP="00631C2F">
            <w:pPr>
              <w:pStyle w:val="Default"/>
              <w:bidi/>
              <w:spacing w:line="280" w:lineRule="exact"/>
              <w:rPr>
                <w:rFonts w:ascii="Arabic Typesetting" w:eastAsia="Times New Roman" w:hAnsi="Arabic Typesetting" w:cs="Arabic Typesetting"/>
                <w:snapToGrid/>
                <w:color w:val="auto"/>
                <w:sz w:val="28"/>
                <w:szCs w:val="28"/>
              </w:rPr>
            </w:pPr>
            <w:r w:rsidRPr="00EA1DD6">
              <w:rPr>
                <w:rFonts w:ascii="Arabic Typesetting" w:eastAsia="Times New Roman" w:hAnsi="Arabic Typesetting" w:cs="Arabic Typesetting"/>
                <w:i/>
                <w:iCs/>
                <w:snapToGrid/>
                <w:color w:val="auto"/>
                <w:sz w:val="28"/>
                <w:szCs w:val="28"/>
                <w:rtl/>
              </w:rPr>
              <w:t>أسس المقارنة الأصلية في برنامج وميزانية 2014/15</w:t>
            </w:r>
            <w:r w:rsidRPr="00F84897">
              <w:rPr>
                <w:rFonts w:ascii="Arabic Typesetting" w:eastAsia="Times New Roman" w:hAnsi="Arabic Typesetting" w:cs="Arabic Typesetting"/>
                <w:snapToGrid/>
                <w:color w:val="auto"/>
                <w:sz w:val="28"/>
                <w:szCs w:val="28"/>
                <w:rtl/>
              </w:rPr>
              <w:t>: متوسط السنوات الثلاث الأخيرة</w:t>
            </w:r>
          </w:p>
        </w:tc>
        <w:tc>
          <w:tcPr>
            <w:tcW w:w="1560" w:type="dxa"/>
          </w:tcPr>
          <w:p w:rsidR="00362339" w:rsidRPr="00F84897" w:rsidRDefault="00362339" w:rsidP="00631C2F">
            <w:pPr>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جودة أعلى</w:t>
            </w:r>
          </w:p>
        </w:tc>
        <w:tc>
          <w:tcPr>
            <w:tcW w:w="2127" w:type="dxa"/>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89.60% (2012-2014)</w:t>
            </w:r>
          </w:p>
        </w:tc>
        <w:tc>
          <w:tcPr>
            <w:tcW w:w="844" w:type="dxa"/>
            <w:tcMar>
              <w:top w:w="110" w:type="dxa"/>
            </w:tcMar>
          </w:tcPr>
          <w:p w:rsidR="00362339" w:rsidRPr="00F84897" w:rsidRDefault="00362339" w:rsidP="00631C2F">
            <w:pPr>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362339" w:rsidRPr="00FE3908" w:rsidTr="00631C2F">
        <w:trPr>
          <w:trHeight w:val="148"/>
        </w:trPr>
        <w:tc>
          <w:tcPr>
            <w:tcW w:w="2456" w:type="dxa"/>
            <w:gridSpan w:val="2"/>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جودة الترجمة</w:t>
            </w:r>
          </w:p>
        </w:tc>
        <w:tc>
          <w:tcPr>
            <w:tcW w:w="2222" w:type="dxa"/>
            <w:tcBorders>
              <w:top w:val="nil"/>
              <w:bottom w:val="nil"/>
            </w:tcBorders>
            <w:shd w:val="clear" w:color="auto" w:fill="auto"/>
            <w:tcMar>
              <w:top w:w="110" w:type="dxa"/>
            </w:tcMar>
          </w:tcPr>
          <w:p w:rsidR="00362339" w:rsidRPr="002F4240" w:rsidRDefault="00362339" w:rsidP="00631C2F">
            <w:pPr>
              <w:pStyle w:val="Default"/>
              <w:keepNext/>
              <w:bidi/>
              <w:spacing w:line="280" w:lineRule="exact"/>
              <w:rPr>
                <w:rFonts w:ascii="Arabic Typesetting" w:eastAsia="Times New Roman" w:hAnsi="Arabic Typesetting" w:cs="Arabic Typesetting"/>
                <w:i/>
                <w:iCs/>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 86.2</w:t>
            </w:r>
            <w:r>
              <w:rPr>
                <w:rFonts w:ascii="Arabic Typesetting" w:eastAsia="Times New Roman" w:hAnsi="Arabic Typesetting" w:cs="Arabic Typesetting" w:hint="cs"/>
                <w:i/>
                <w:iCs/>
                <w:snapToGrid/>
                <w:color w:val="002060"/>
                <w:sz w:val="28"/>
                <w:szCs w:val="28"/>
                <w:rtl/>
              </w:rPr>
              <w:t>3</w:t>
            </w:r>
            <w:r w:rsidRPr="002F4240">
              <w:rPr>
                <w:rFonts w:ascii="Arabic Typesetting" w:eastAsia="Times New Roman" w:hAnsi="Arabic Typesetting" w:cs="Arabic Typesetting"/>
                <w:i/>
                <w:iCs/>
                <w:snapToGrid/>
                <w:color w:val="002060"/>
                <w:sz w:val="28"/>
                <w:szCs w:val="28"/>
                <w:rtl/>
              </w:rPr>
              <w:t>% (متوسط 2011-2013)</w:t>
            </w:r>
          </w:p>
          <w:p w:rsidR="00362339" w:rsidRPr="00F84897" w:rsidRDefault="00362339" w:rsidP="00631C2F">
            <w:pPr>
              <w:pStyle w:val="Default"/>
              <w:bidi/>
              <w:spacing w:line="280" w:lineRule="exact"/>
              <w:rPr>
                <w:rFonts w:ascii="Arabic Typesetting" w:eastAsia="Times New Roman" w:hAnsi="Arabic Typesetting" w:cs="Arabic Typesetting"/>
                <w:snapToGrid/>
                <w:color w:val="auto"/>
                <w:sz w:val="28"/>
                <w:szCs w:val="28"/>
              </w:rPr>
            </w:pPr>
            <w:r w:rsidRPr="00EA1DD6">
              <w:rPr>
                <w:rFonts w:ascii="Arabic Typesetting" w:eastAsia="Times New Roman" w:hAnsi="Arabic Typesetting" w:cs="Arabic Typesetting"/>
                <w:i/>
                <w:iCs/>
                <w:snapToGrid/>
                <w:color w:val="auto"/>
                <w:sz w:val="28"/>
                <w:szCs w:val="28"/>
                <w:rtl/>
              </w:rPr>
              <w:t>أسس المقارنة الأصلية في برنامج وميزانية 2014/15</w:t>
            </w:r>
            <w:r w:rsidRPr="00F84897">
              <w:rPr>
                <w:rFonts w:ascii="Arabic Typesetting" w:eastAsia="Times New Roman" w:hAnsi="Arabic Typesetting" w:cs="Arabic Typesetting"/>
                <w:snapToGrid/>
                <w:color w:val="auto"/>
                <w:sz w:val="28"/>
                <w:szCs w:val="28"/>
                <w:rtl/>
              </w:rPr>
              <w:t>: متوسط السنوات الثلاث الأخيرة</w:t>
            </w:r>
          </w:p>
        </w:tc>
        <w:tc>
          <w:tcPr>
            <w:tcW w:w="1560" w:type="dxa"/>
          </w:tcPr>
          <w:p w:rsidR="00362339" w:rsidRPr="00F84897" w:rsidRDefault="00362339" w:rsidP="00631C2F">
            <w:pPr>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جودة أعلى</w:t>
            </w:r>
          </w:p>
        </w:tc>
        <w:tc>
          <w:tcPr>
            <w:tcW w:w="2127" w:type="dxa"/>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86.77% (2012-2014)</w:t>
            </w:r>
          </w:p>
        </w:tc>
        <w:tc>
          <w:tcPr>
            <w:tcW w:w="844" w:type="dxa"/>
            <w:tcMar>
              <w:top w:w="110" w:type="dxa"/>
            </w:tcMar>
          </w:tcPr>
          <w:p w:rsidR="00362339" w:rsidRPr="00F84897" w:rsidRDefault="00362339" w:rsidP="00631C2F">
            <w:pPr>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362339" w:rsidRPr="00FE3908" w:rsidTr="00631C2F">
        <w:trPr>
          <w:trHeight w:val="148"/>
        </w:trPr>
        <w:tc>
          <w:tcPr>
            <w:tcW w:w="2456" w:type="dxa"/>
            <w:gridSpan w:val="2"/>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توقيت ترجمة التقارير</w:t>
            </w:r>
          </w:p>
        </w:tc>
        <w:tc>
          <w:tcPr>
            <w:tcW w:w="2222" w:type="dxa"/>
            <w:tcBorders>
              <w:top w:val="nil"/>
              <w:bottom w:val="single" w:sz="4" w:space="0" w:color="auto"/>
            </w:tcBorders>
            <w:shd w:val="clear" w:color="auto" w:fill="auto"/>
            <w:tcMar>
              <w:top w:w="110" w:type="dxa"/>
            </w:tcMar>
          </w:tcPr>
          <w:p w:rsidR="00362339" w:rsidRPr="002F4240" w:rsidRDefault="00362339" w:rsidP="00631C2F">
            <w:pPr>
              <w:pStyle w:val="Default"/>
              <w:keepNext/>
              <w:bidi/>
              <w:spacing w:line="280" w:lineRule="exact"/>
              <w:rPr>
                <w:rFonts w:ascii="Arabic Typesetting" w:eastAsia="Times New Roman" w:hAnsi="Arabic Typesetting" w:cs="Arabic Typesetting"/>
                <w:i/>
                <w:iCs/>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 64% في الموعد (2013)</w:t>
            </w:r>
          </w:p>
          <w:p w:rsidR="00362339" w:rsidRPr="00F84897" w:rsidRDefault="00362339" w:rsidP="00631C2F">
            <w:pPr>
              <w:bidi/>
              <w:spacing w:line="280" w:lineRule="exact"/>
              <w:rPr>
                <w:rFonts w:ascii="Arabic Typesetting" w:hAnsi="Arabic Typesetting" w:cs="Arabic Typesetting"/>
                <w:sz w:val="28"/>
                <w:szCs w:val="28"/>
              </w:rPr>
            </w:pPr>
            <w:r w:rsidRPr="00EA1DD6">
              <w:rPr>
                <w:rFonts w:ascii="Arabic Typesetting" w:hAnsi="Arabic Typesetting" w:cs="Arabic Typesetting"/>
                <w:i/>
                <w:iCs/>
                <w:sz w:val="28"/>
                <w:szCs w:val="28"/>
                <w:rtl/>
              </w:rPr>
              <w:t>أسس المقارنة الأصلية: برنامج وميزانية 14/2015</w:t>
            </w:r>
            <w:r w:rsidRPr="00F84897">
              <w:rPr>
                <w:rFonts w:ascii="Arabic Typesetting" w:hAnsi="Arabic Typesetting" w:cs="Arabic Typesetting"/>
                <w:sz w:val="28"/>
                <w:szCs w:val="28"/>
                <w:rtl/>
              </w:rPr>
              <w:t>:</w:t>
            </w:r>
            <w:r>
              <w:rPr>
                <w:rFonts w:ascii="Arabic Typesetting" w:hAnsi="Arabic Typesetting" w:cs="Arabic Typesetting" w:hint="cs"/>
                <w:sz w:val="28"/>
                <w:szCs w:val="28"/>
                <w:rtl/>
              </w:rPr>
              <w:t xml:space="preserve"> </w:t>
            </w:r>
            <w:r w:rsidRPr="00F84897">
              <w:rPr>
                <w:rFonts w:ascii="Arabic Typesetting" w:hAnsi="Arabic Typesetting" w:cs="Arabic Typesetting"/>
                <w:sz w:val="28"/>
                <w:szCs w:val="28"/>
                <w:rtl/>
              </w:rPr>
              <w:t>الجداول الزمنية في 2013</w:t>
            </w:r>
          </w:p>
        </w:tc>
        <w:tc>
          <w:tcPr>
            <w:tcW w:w="1560" w:type="dxa"/>
          </w:tcPr>
          <w:p w:rsidR="00362339" w:rsidRPr="00F84897" w:rsidRDefault="00362339" w:rsidP="00631C2F">
            <w:pPr>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تحسن</w:t>
            </w:r>
          </w:p>
        </w:tc>
        <w:tc>
          <w:tcPr>
            <w:tcW w:w="2127" w:type="dxa"/>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82.5</w:t>
            </w:r>
            <w:r>
              <w:rPr>
                <w:rFonts w:ascii="Arabic Typesetting" w:hAnsi="Arabic Typesetting" w:cs="Arabic Typesetting" w:hint="cs"/>
                <w:sz w:val="28"/>
                <w:szCs w:val="28"/>
                <w:rtl/>
              </w:rPr>
              <w:t xml:space="preserve"> </w:t>
            </w:r>
            <w:r w:rsidRPr="00F84897">
              <w:rPr>
                <w:rFonts w:ascii="Arabic Typesetting" w:hAnsi="Arabic Typesetting" w:cs="Arabic Typesetting"/>
                <w:sz w:val="28"/>
                <w:szCs w:val="28"/>
              </w:rPr>
              <w:t>(2014) %</w:t>
            </w:r>
          </w:p>
        </w:tc>
        <w:tc>
          <w:tcPr>
            <w:tcW w:w="844" w:type="dxa"/>
            <w:tcMar>
              <w:top w:w="110" w:type="dxa"/>
            </w:tcMar>
          </w:tcPr>
          <w:p w:rsidR="00362339" w:rsidRPr="00F84897" w:rsidRDefault="00362339" w:rsidP="00631C2F">
            <w:pPr>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362339" w:rsidRPr="00FE3908" w:rsidTr="00631C2F">
        <w:trPr>
          <w:trHeight w:val="148"/>
        </w:trPr>
        <w:tc>
          <w:tcPr>
            <w:tcW w:w="2456" w:type="dxa"/>
            <w:gridSpan w:val="2"/>
            <w:tcMar>
              <w:top w:w="110" w:type="dxa"/>
            </w:tcMar>
          </w:tcPr>
          <w:p w:rsidR="00362339" w:rsidRPr="00F84897" w:rsidRDefault="00362339" w:rsidP="00631C2F">
            <w:pPr>
              <w:keepNext/>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lastRenderedPageBreak/>
              <w:t>جودة تطوير البرمجيات</w:t>
            </w:r>
          </w:p>
        </w:tc>
        <w:tc>
          <w:tcPr>
            <w:tcW w:w="2222" w:type="dxa"/>
            <w:tcBorders>
              <w:top w:val="single" w:sz="4" w:space="0" w:color="auto"/>
              <w:bottom w:val="nil"/>
            </w:tcBorders>
            <w:shd w:val="clear" w:color="auto" w:fill="auto"/>
            <w:tcMar>
              <w:top w:w="110" w:type="dxa"/>
            </w:tcMar>
          </w:tcPr>
          <w:p w:rsidR="00362339" w:rsidRPr="002F4240" w:rsidRDefault="00362339" w:rsidP="00631C2F">
            <w:pPr>
              <w:pStyle w:val="Default"/>
              <w:keepNext/>
              <w:bidi/>
              <w:spacing w:line="280" w:lineRule="exact"/>
              <w:rPr>
                <w:rFonts w:ascii="Arabic Typesetting" w:eastAsia="Times New Roman" w:hAnsi="Arabic Typesetting" w:cs="Arabic Typesetting"/>
                <w:i/>
                <w:iCs/>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 89.4% (2013)</w:t>
            </w:r>
          </w:p>
          <w:p w:rsidR="00362339" w:rsidRPr="00F84897" w:rsidRDefault="00362339" w:rsidP="00631C2F">
            <w:pPr>
              <w:keepNext/>
              <w:bidi/>
              <w:spacing w:line="240" w:lineRule="exact"/>
              <w:rPr>
                <w:rFonts w:ascii="Arabic Typesetting" w:hAnsi="Arabic Typesetting" w:cs="Arabic Typesetting"/>
                <w:sz w:val="28"/>
                <w:szCs w:val="28"/>
              </w:rPr>
            </w:pPr>
            <w:r w:rsidRPr="00EA1DD6">
              <w:rPr>
                <w:rFonts w:ascii="Arabic Typesetting" w:hAnsi="Arabic Typesetting" w:cs="Arabic Typesetting"/>
                <w:i/>
                <w:iCs/>
                <w:sz w:val="28"/>
                <w:szCs w:val="28"/>
                <w:rtl/>
              </w:rPr>
              <w:t>أسس المقارنة الأصلية في برنامج وميزانية 2014/15</w:t>
            </w:r>
            <w:r w:rsidRPr="00F84897">
              <w:rPr>
                <w:rFonts w:ascii="Arabic Typesetting" w:hAnsi="Arabic Typesetting" w:cs="Arabic Typesetting"/>
                <w:sz w:val="28"/>
                <w:szCs w:val="28"/>
                <w:rtl/>
              </w:rPr>
              <w:t>: جودة تطوير البرمجيات</w:t>
            </w:r>
          </w:p>
          <w:p w:rsidR="00362339" w:rsidRPr="00504F3F" w:rsidRDefault="00362339" w:rsidP="00631C2F">
            <w:pPr>
              <w:keepNext/>
              <w:bidi/>
              <w:spacing w:line="240" w:lineRule="exact"/>
              <w:rPr>
                <w:rFonts w:ascii="Arabic Typesetting" w:hAnsi="Arabic Typesetting" w:cs="Arabic Typesetting"/>
                <w:sz w:val="28"/>
                <w:szCs w:val="28"/>
              </w:rPr>
            </w:pPr>
            <w:r w:rsidRPr="00F84897">
              <w:rPr>
                <w:rFonts w:ascii="Arabic Typesetting" w:hAnsi="Arabic Typesetting" w:cs="Arabic Typesetting"/>
                <w:sz w:val="28"/>
                <w:szCs w:val="28"/>
                <w:rtl/>
              </w:rPr>
              <w:t>لآخر نسخة لنظام الإيداع الإلكتروني (</w:t>
            </w:r>
            <w:proofErr w:type="spellStart"/>
            <w:r w:rsidRPr="00F84897">
              <w:rPr>
                <w:rFonts w:ascii="Arabic Typesetting" w:hAnsi="Arabic Typesetting" w:cs="Arabic Typesetting"/>
                <w:sz w:val="28"/>
                <w:szCs w:val="28"/>
              </w:rPr>
              <w:t>ePCT</w:t>
            </w:r>
            <w:proofErr w:type="spellEnd"/>
            <w:r w:rsidRPr="00F84897">
              <w:rPr>
                <w:rFonts w:ascii="Arabic Typesetting" w:hAnsi="Arabic Typesetting" w:cs="Arabic Typesetting"/>
                <w:sz w:val="28"/>
                <w:szCs w:val="28"/>
                <w:rtl/>
              </w:rPr>
              <w:t xml:space="preserve">) ونظام </w:t>
            </w:r>
            <w:proofErr w:type="spellStart"/>
            <w:r w:rsidRPr="00F84897">
              <w:rPr>
                <w:rFonts w:ascii="Arabic Typesetting" w:hAnsi="Arabic Typesetting" w:cs="Arabic Typesetting"/>
                <w:sz w:val="28"/>
                <w:szCs w:val="28"/>
              </w:rPr>
              <w:t>eDossier</w:t>
            </w:r>
            <w:proofErr w:type="spellEnd"/>
            <w:r w:rsidRPr="00F84897">
              <w:rPr>
                <w:rFonts w:ascii="Arabic Typesetting" w:hAnsi="Arabic Typesetting" w:cs="Arabic Typesetting"/>
                <w:sz w:val="28"/>
                <w:szCs w:val="28"/>
                <w:rtl/>
              </w:rPr>
              <w:t xml:space="preserve"> في 2013</w:t>
            </w:r>
          </w:p>
        </w:tc>
        <w:tc>
          <w:tcPr>
            <w:tcW w:w="1560" w:type="dxa"/>
          </w:tcPr>
          <w:p w:rsidR="00362339" w:rsidRPr="00F84897" w:rsidRDefault="00362339" w:rsidP="00631C2F">
            <w:pPr>
              <w:keepNext/>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جودة أكبر في تطوير البرمجيات</w:t>
            </w:r>
          </w:p>
        </w:tc>
        <w:tc>
          <w:tcPr>
            <w:tcW w:w="2127" w:type="dxa"/>
            <w:tcMar>
              <w:top w:w="110" w:type="dxa"/>
            </w:tcMar>
          </w:tcPr>
          <w:p w:rsidR="00362339" w:rsidRPr="00F84897" w:rsidRDefault="00362339" w:rsidP="00631C2F">
            <w:pPr>
              <w:keepNext/>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%94.3</w:t>
            </w:r>
            <w:r>
              <w:rPr>
                <w:rFonts w:ascii="Arabic Typesetting" w:hAnsi="Arabic Typesetting" w:cs="Arabic Typesetting" w:hint="cs"/>
                <w:sz w:val="28"/>
                <w:szCs w:val="28"/>
                <w:rtl/>
              </w:rPr>
              <w:t xml:space="preserve"> </w:t>
            </w:r>
            <w:r w:rsidRPr="00F84897">
              <w:rPr>
                <w:rFonts w:ascii="Arabic Typesetting" w:hAnsi="Arabic Typesetting" w:cs="Arabic Typesetting"/>
                <w:sz w:val="28"/>
                <w:szCs w:val="28"/>
              </w:rPr>
              <w:t>(2014)</w:t>
            </w:r>
            <w:r>
              <w:rPr>
                <w:rFonts w:ascii="Arabic Typesetting" w:hAnsi="Arabic Typesetting" w:cs="Arabic Typesetting" w:hint="cs"/>
                <w:sz w:val="28"/>
                <w:szCs w:val="28"/>
                <w:rtl/>
              </w:rPr>
              <w:t xml:space="preserve"> </w:t>
            </w:r>
          </w:p>
        </w:tc>
        <w:tc>
          <w:tcPr>
            <w:tcW w:w="844" w:type="dxa"/>
            <w:tcMar>
              <w:top w:w="110" w:type="dxa"/>
            </w:tcMar>
          </w:tcPr>
          <w:p w:rsidR="00362339" w:rsidRPr="00F84897" w:rsidRDefault="00362339" w:rsidP="00631C2F">
            <w:pPr>
              <w:keepNext/>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r w:rsidR="00362339" w:rsidRPr="00FE3908" w:rsidTr="00631C2F">
        <w:trPr>
          <w:trHeight w:val="148"/>
        </w:trPr>
        <w:tc>
          <w:tcPr>
            <w:tcW w:w="2456" w:type="dxa"/>
            <w:gridSpan w:val="2"/>
            <w:tcMar>
              <w:top w:w="110" w:type="dxa"/>
            </w:tcMar>
          </w:tcPr>
          <w:p w:rsidR="00362339" w:rsidRPr="00F84897" w:rsidRDefault="00362339" w:rsidP="00631C2F">
            <w:pPr>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مستويات خدمات أنظمة المعلومات</w:t>
            </w:r>
            <w:r>
              <w:rPr>
                <w:rFonts w:ascii="Arabic Typesetting" w:hAnsi="Arabic Typesetting" w:cs="Arabic Typesetting"/>
                <w:sz w:val="28"/>
                <w:szCs w:val="28"/>
                <w:rtl/>
              </w:rPr>
              <w:t xml:space="preserve"> </w:t>
            </w:r>
          </w:p>
        </w:tc>
        <w:tc>
          <w:tcPr>
            <w:tcW w:w="2222" w:type="dxa"/>
            <w:tcBorders>
              <w:top w:val="nil"/>
              <w:bottom w:val="single" w:sz="4" w:space="0" w:color="auto"/>
            </w:tcBorders>
            <w:shd w:val="clear" w:color="auto" w:fill="auto"/>
            <w:tcMar>
              <w:top w:w="110" w:type="dxa"/>
            </w:tcMar>
          </w:tcPr>
          <w:p w:rsidR="00362339" w:rsidRPr="002F4240" w:rsidRDefault="00362339" w:rsidP="00631C2F">
            <w:pPr>
              <w:pStyle w:val="Default"/>
              <w:keepNext/>
              <w:bidi/>
              <w:spacing w:line="280" w:lineRule="exact"/>
              <w:rPr>
                <w:rFonts w:ascii="Arabic Typesetting" w:eastAsia="Times New Roman" w:hAnsi="Arabic Typesetting" w:cs="Arabic Typesetting"/>
                <w:i/>
                <w:iCs/>
                <w:snapToGrid/>
                <w:color w:val="002060"/>
                <w:sz w:val="28"/>
                <w:szCs w:val="28"/>
              </w:rPr>
            </w:pPr>
            <w:r w:rsidRPr="002F4240">
              <w:rPr>
                <w:rFonts w:ascii="Arabic Typesetting" w:eastAsia="Times New Roman" w:hAnsi="Arabic Typesetting" w:cs="Arabic Typesetting"/>
                <w:i/>
                <w:iCs/>
                <w:snapToGrid/>
                <w:color w:val="002060"/>
                <w:sz w:val="28"/>
                <w:szCs w:val="28"/>
                <w:rtl/>
              </w:rPr>
              <w:t>أسس المقارنة المحدّثة في نهاية 2013: 93.0% (2013)</w:t>
            </w:r>
          </w:p>
          <w:p w:rsidR="00362339" w:rsidRPr="00F84897" w:rsidRDefault="00362339" w:rsidP="00631C2F">
            <w:pPr>
              <w:keepNext/>
              <w:bidi/>
              <w:spacing w:line="280" w:lineRule="exact"/>
              <w:rPr>
                <w:rFonts w:ascii="Arabic Typesetting" w:hAnsi="Arabic Typesetting" w:cs="Arabic Typesetting"/>
                <w:sz w:val="28"/>
                <w:szCs w:val="28"/>
              </w:rPr>
            </w:pPr>
            <w:r w:rsidRPr="00EA1DD6">
              <w:rPr>
                <w:rFonts w:ascii="Arabic Typesetting" w:hAnsi="Arabic Typesetting" w:cs="Arabic Typesetting"/>
                <w:i/>
                <w:iCs/>
                <w:sz w:val="28"/>
                <w:szCs w:val="28"/>
                <w:rtl/>
              </w:rPr>
              <w:t>أسس المقارنة الأصلية في برنامج وميزانية 2014/15:</w:t>
            </w:r>
            <w:r w:rsidRPr="00F84897">
              <w:rPr>
                <w:rFonts w:ascii="Arabic Typesetting" w:hAnsi="Arabic Typesetting" w:cs="Arabic Typesetting"/>
                <w:sz w:val="28"/>
                <w:szCs w:val="28"/>
                <w:rtl/>
              </w:rPr>
              <w:t xml:space="preserve"> مستويات خدمات أنظمة المعلومات</w:t>
            </w:r>
            <w:r>
              <w:rPr>
                <w:rFonts w:ascii="Arabic Typesetting" w:hAnsi="Arabic Typesetting" w:cs="Arabic Typesetting"/>
                <w:sz w:val="28"/>
                <w:szCs w:val="28"/>
                <w:rtl/>
              </w:rPr>
              <w:t xml:space="preserve"> </w:t>
            </w:r>
          </w:p>
          <w:p w:rsidR="00362339" w:rsidRPr="00F84897" w:rsidRDefault="00362339" w:rsidP="00631C2F">
            <w:pPr>
              <w:keepNext/>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في 2013</w:t>
            </w:r>
          </w:p>
        </w:tc>
        <w:tc>
          <w:tcPr>
            <w:tcW w:w="1560" w:type="dxa"/>
          </w:tcPr>
          <w:p w:rsidR="00362339" w:rsidRPr="00F84897" w:rsidRDefault="00362339" w:rsidP="00631C2F">
            <w:pPr>
              <w:keepNext/>
              <w:autoSpaceDE w:val="0"/>
              <w:autoSpaceDN w:val="0"/>
              <w:bidi/>
              <w:adjustRightInd w:val="0"/>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tl/>
              </w:rPr>
              <w:t>مستويات أكبر في خدمات أنظمة المعلومات</w:t>
            </w:r>
          </w:p>
        </w:tc>
        <w:tc>
          <w:tcPr>
            <w:tcW w:w="2127" w:type="dxa"/>
            <w:tcMar>
              <w:top w:w="110" w:type="dxa"/>
            </w:tcMar>
          </w:tcPr>
          <w:p w:rsidR="00362339" w:rsidRPr="00F84897" w:rsidRDefault="00362339" w:rsidP="00631C2F">
            <w:pPr>
              <w:keepNext/>
              <w:bidi/>
              <w:spacing w:line="280" w:lineRule="exact"/>
              <w:rPr>
                <w:rFonts w:ascii="Arabic Typesetting" w:hAnsi="Arabic Typesetting" w:cs="Arabic Typesetting"/>
                <w:sz w:val="28"/>
                <w:szCs w:val="28"/>
              </w:rPr>
            </w:pPr>
            <w:r w:rsidRPr="00F84897">
              <w:rPr>
                <w:rFonts w:ascii="Arabic Typesetting" w:hAnsi="Arabic Typesetting" w:cs="Arabic Typesetting"/>
                <w:sz w:val="28"/>
                <w:szCs w:val="28"/>
              </w:rPr>
              <w:t>95.3</w:t>
            </w:r>
            <w:r>
              <w:rPr>
                <w:rFonts w:ascii="Arabic Typesetting" w:hAnsi="Arabic Typesetting" w:cs="Arabic Typesetting" w:hint="cs"/>
                <w:sz w:val="28"/>
                <w:szCs w:val="28"/>
                <w:rtl/>
              </w:rPr>
              <w:t xml:space="preserve"> </w:t>
            </w:r>
            <w:r w:rsidRPr="00F84897">
              <w:rPr>
                <w:rFonts w:ascii="Arabic Typesetting" w:hAnsi="Arabic Typesetting" w:cs="Arabic Typesetting"/>
                <w:sz w:val="28"/>
                <w:szCs w:val="28"/>
              </w:rPr>
              <w:t>(2014) %</w:t>
            </w:r>
          </w:p>
        </w:tc>
        <w:tc>
          <w:tcPr>
            <w:tcW w:w="844" w:type="dxa"/>
            <w:tcMar>
              <w:top w:w="110" w:type="dxa"/>
            </w:tcMar>
          </w:tcPr>
          <w:p w:rsidR="00362339" w:rsidRPr="00F84897" w:rsidRDefault="00362339" w:rsidP="00631C2F">
            <w:pPr>
              <w:keepNext/>
              <w:bidi/>
              <w:spacing w:line="280" w:lineRule="exact"/>
              <w:jc w:val="center"/>
              <w:rPr>
                <w:rFonts w:ascii="Arabic Typesetting" w:hAnsi="Arabic Typesetting" w:cs="Arabic Typesetting"/>
                <w:sz w:val="28"/>
                <w:szCs w:val="28"/>
              </w:rPr>
            </w:pPr>
            <w:r w:rsidRPr="0017328B">
              <w:rPr>
                <w:rFonts w:ascii="Arabic Typesetting" w:hAnsi="Arabic Typesetting" w:cs="Arabic Typesetting" w:hint="cs"/>
                <w:b/>
                <w:bCs/>
                <w:color w:val="00B050"/>
                <w:sz w:val="28"/>
                <w:szCs w:val="28"/>
                <w:rtl/>
              </w:rPr>
              <w:t>ثابت</w:t>
            </w:r>
          </w:p>
        </w:tc>
      </w:tr>
    </w:tbl>
    <w:p w:rsidR="00362339" w:rsidRPr="00FE3908" w:rsidRDefault="00362339" w:rsidP="00362339">
      <w:pPr>
        <w:keepNext/>
        <w:bidi/>
        <w:spacing w:before="240"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استخدام الموارد</w:t>
      </w:r>
    </w:p>
    <w:p w:rsidR="00362339" w:rsidRPr="00FE3908" w:rsidRDefault="00362339" w:rsidP="00362339">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362339" w:rsidRPr="00FE3908"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FE3908" w:rsidRDefault="00362339" w:rsidP="00362339">
      <w:pPr>
        <w:bidi/>
        <w:spacing w:after="120"/>
        <w:jc w:val="center"/>
        <w:rPr>
          <w:rFonts w:ascii="Arabic Typesetting" w:hAnsi="Arabic Typesetting" w:cs="Arabic Typesetting"/>
          <w:sz w:val="34"/>
          <w:szCs w:val="34"/>
          <w:rtl/>
          <w:lang w:bidi="ar-EG"/>
        </w:rPr>
      </w:pPr>
      <w:r w:rsidRPr="00793EDF">
        <w:rPr>
          <w:noProof/>
          <w:szCs w:val="22"/>
          <w:rtl/>
        </w:rPr>
        <w:drawing>
          <wp:inline distT="0" distB="0" distL="0" distR="0" wp14:anchorId="1AF8FE17" wp14:editId="5D3883F5">
            <wp:extent cx="5762625" cy="1992630"/>
            <wp:effectExtent l="0" t="0" r="952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1992630"/>
                    </a:xfrm>
                    <a:prstGeom prst="rect">
                      <a:avLst/>
                    </a:prstGeom>
                    <a:noFill/>
                    <a:ln>
                      <a:noFill/>
                    </a:ln>
                  </pic:spPr>
                </pic:pic>
              </a:graphicData>
            </a:graphic>
          </wp:inline>
        </w:drawing>
      </w:r>
    </w:p>
    <w:p w:rsidR="00362339" w:rsidRPr="00FE3908" w:rsidRDefault="00362339" w:rsidP="00362339">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(موارد الموظفين وموارد خلاف الموظفين)</w:t>
      </w:r>
    </w:p>
    <w:p w:rsidR="00362339" w:rsidRDefault="00362339" w:rsidP="00362339">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DF347B" w:rsidRDefault="00362339" w:rsidP="00362339">
      <w:pPr>
        <w:bidi/>
        <w:jc w:val="center"/>
        <w:rPr>
          <w:rFonts w:ascii="Arabic Typesetting" w:hAnsi="Arabic Typesetting" w:cs="Arabic Typesetting"/>
          <w:sz w:val="34"/>
          <w:szCs w:val="34"/>
          <w:rtl/>
          <w:lang w:bidi="ar-EG"/>
        </w:rPr>
      </w:pPr>
      <w:r w:rsidRPr="00793EDF">
        <w:rPr>
          <w:noProof/>
          <w:szCs w:val="22"/>
          <w:rtl/>
        </w:rPr>
        <w:drawing>
          <wp:inline distT="0" distB="0" distL="0" distR="0" wp14:anchorId="5C2B3268" wp14:editId="0039A8E9">
            <wp:extent cx="5940425" cy="1065069"/>
            <wp:effectExtent l="0" t="0" r="317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065069"/>
                    </a:xfrm>
                    <a:prstGeom prst="rect">
                      <a:avLst/>
                    </a:prstGeom>
                    <a:noFill/>
                    <a:ln>
                      <a:noFill/>
                    </a:ln>
                  </pic:spPr>
                </pic:pic>
              </a:graphicData>
            </a:graphic>
          </wp:inline>
        </w:drawing>
      </w:r>
    </w:p>
    <w:p w:rsidR="00362339" w:rsidRDefault="00362339" w:rsidP="00362339">
      <w:pPr>
        <w:bidi/>
        <w:spacing w:line="300" w:lineRule="exact"/>
        <w:rPr>
          <w:rFonts w:ascii="Arabic Typesetting" w:hAnsi="Arabic Typesetting" w:cs="Arabic Typesetting"/>
          <w:i/>
          <w:iCs/>
          <w:sz w:val="30"/>
          <w:szCs w:val="30"/>
        </w:rPr>
      </w:pPr>
      <w:r>
        <w:rPr>
          <w:rFonts w:ascii="Arabic Typesetting" w:hAnsi="Arabic Typesetting" w:cs="Arabic Typesetting"/>
          <w:i/>
          <w:iCs/>
          <w:sz w:val="30"/>
          <w:szCs w:val="30"/>
          <w:rtl/>
          <w:lang w:bidi="ar-EG"/>
        </w:rPr>
        <w:t>ملاحظ</w:t>
      </w:r>
      <w:r>
        <w:rPr>
          <w:rFonts w:ascii="Arabic Typesetting" w:hAnsi="Arabic Typesetting" w:cs="Arabic Typesetting" w:hint="cs"/>
          <w:i/>
          <w:iCs/>
          <w:sz w:val="30"/>
          <w:szCs w:val="30"/>
          <w:rtl/>
          <w:lang w:bidi="ar-EG"/>
        </w:rPr>
        <w:t>ة</w:t>
      </w:r>
      <w:r w:rsidRPr="00B568D0">
        <w:rPr>
          <w:rFonts w:ascii="Arabic Typesetting" w:hAnsi="Arabic Typesetting" w:cs="Arabic Typesetting"/>
          <w:i/>
          <w:iCs/>
          <w:sz w:val="30"/>
          <w:szCs w:val="30"/>
          <w:rtl/>
          <w:lang w:bidi="ar-EG"/>
        </w:rPr>
        <w:t>:</w:t>
      </w:r>
      <w:r w:rsidRPr="00B568D0">
        <w:rPr>
          <w:rFonts w:ascii="Arabic Typesetting" w:hAnsi="Arabic Typesetting" w:cs="Arabic Typesetting" w:hint="cs"/>
          <w:i/>
          <w:iCs/>
          <w:sz w:val="30"/>
          <w:szCs w:val="30"/>
          <w:rtl/>
          <w:lang w:bidi="ar-EG"/>
        </w:rPr>
        <w:t xml:space="preserve"> </w:t>
      </w:r>
      <w:r w:rsidRPr="00B568D0">
        <w:rPr>
          <w:rFonts w:ascii="Arabic Typesetting" w:hAnsi="Arabic Typesetting" w:cs="Arabic Typesetting" w:hint="cs"/>
          <w:i/>
          <w:iCs/>
          <w:sz w:val="30"/>
          <w:szCs w:val="30"/>
          <w:rtl/>
        </w:rPr>
        <w:t>(1)</w:t>
      </w:r>
      <w:r w:rsidRPr="00B568D0">
        <w:rPr>
          <w:rFonts w:ascii="Arabic Typesetting" w:hAnsi="Arabic Typesetting" w:cs="Arabic Typesetting" w:hint="cs"/>
          <w:i/>
          <w:iCs/>
          <w:sz w:val="30"/>
          <w:szCs w:val="30"/>
          <w:rtl/>
        </w:rPr>
        <w:tab/>
      </w:r>
      <w:r w:rsidRPr="00B568D0">
        <w:rPr>
          <w:rFonts w:ascii="Arabic Typesetting" w:hAnsi="Arabic Typesetting" w:cs="Arabic Typesetting"/>
          <w:i/>
          <w:iCs/>
          <w:sz w:val="30"/>
          <w:szCs w:val="30"/>
          <w:rtl/>
        </w:rPr>
        <w:t xml:space="preserve">تعكس </w:t>
      </w:r>
      <w:r w:rsidRPr="00B568D0">
        <w:rPr>
          <w:rFonts w:ascii="Arabic Typesetting" w:hAnsi="Arabic Typesetting" w:cs="Arabic Typesetting" w:hint="cs"/>
          <w:i/>
          <w:iCs/>
          <w:sz w:val="30"/>
          <w:szCs w:val="30"/>
          <w:rtl/>
        </w:rPr>
        <w:t>ال</w:t>
      </w:r>
      <w:r w:rsidRPr="00B568D0">
        <w:rPr>
          <w:rFonts w:ascii="Arabic Typesetting" w:hAnsi="Arabic Typesetting" w:cs="Arabic Typesetting"/>
          <w:i/>
          <w:iCs/>
          <w:sz w:val="30"/>
          <w:szCs w:val="30"/>
          <w:rtl/>
        </w:rPr>
        <w:t>ميزانية</w:t>
      </w:r>
      <w:r w:rsidRPr="00B568D0">
        <w:rPr>
          <w:rFonts w:ascii="Arabic Typesetting" w:hAnsi="Arabic Typesetting" w:cs="Arabic Typesetting" w:hint="cs"/>
          <w:i/>
          <w:iCs/>
          <w:sz w:val="30"/>
          <w:szCs w:val="30"/>
          <w:rtl/>
        </w:rPr>
        <w:t xml:space="preserve"> </w:t>
      </w:r>
      <w:r w:rsidRPr="00B568D0">
        <w:rPr>
          <w:rFonts w:ascii="Arabic Typesetting" w:hAnsi="Arabic Typesetting" w:cs="Arabic Typesetting"/>
          <w:i/>
          <w:iCs/>
          <w:sz w:val="30"/>
          <w:szCs w:val="30"/>
          <w:rtl/>
        </w:rPr>
        <w:t>بعد التحويلات</w:t>
      </w:r>
      <w:r w:rsidRPr="00B568D0">
        <w:rPr>
          <w:rFonts w:ascii="Arabic Typesetting" w:hAnsi="Arabic Typesetting" w:cs="Arabic Typesetting" w:hint="cs"/>
          <w:i/>
          <w:iCs/>
          <w:sz w:val="30"/>
          <w:szCs w:val="30"/>
          <w:rtl/>
        </w:rPr>
        <w:t xml:space="preserve"> للثنائية 2014/15</w:t>
      </w:r>
      <w:r w:rsidRPr="00B568D0">
        <w:rPr>
          <w:rFonts w:ascii="Arabic Typesetting" w:hAnsi="Arabic Typesetting" w:cs="Arabic Typesetting"/>
          <w:i/>
          <w:iCs/>
          <w:sz w:val="30"/>
          <w:szCs w:val="30"/>
          <w:rtl/>
        </w:rPr>
        <w:t xml:space="preserve"> </w:t>
      </w:r>
      <w:r w:rsidRPr="00B568D0">
        <w:rPr>
          <w:rFonts w:ascii="Arabic Typesetting" w:hAnsi="Arabic Typesetting" w:cs="Arabic Typesetting" w:hint="cs"/>
          <w:i/>
          <w:iCs/>
          <w:sz w:val="30"/>
          <w:szCs w:val="30"/>
          <w:rtl/>
        </w:rPr>
        <w:t>التحويلات في 31 مارس 2015 لمعالجة الاحتياجات أثناء الثنائية 2014/15 وفقا</w:t>
      </w:r>
      <w:r w:rsidRPr="00B568D0">
        <w:rPr>
          <w:rFonts w:ascii="Arabic Typesetting" w:hAnsi="Arabic Typesetting" w:cs="Arabic Typesetting"/>
          <w:i/>
          <w:iCs/>
          <w:sz w:val="30"/>
          <w:szCs w:val="30"/>
          <w:rtl/>
        </w:rPr>
        <w:t xml:space="preserve"> للمادة 5.5 من النظام المالي</w:t>
      </w:r>
      <w:r w:rsidRPr="00B568D0">
        <w:rPr>
          <w:rFonts w:ascii="Arabic Typesetting" w:hAnsi="Arabic Typesetting" w:cs="Arabic Typesetting"/>
          <w:i/>
          <w:iCs/>
          <w:sz w:val="30"/>
          <w:szCs w:val="30"/>
        </w:rPr>
        <w:t>.</w:t>
      </w:r>
      <w:r w:rsidRPr="00B568D0">
        <w:rPr>
          <w:rFonts w:ascii="Arabic Typesetting" w:hAnsi="Arabic Typesetting" w:cs="Arabic Typesetting" w:hint="cs"/>
          <w:i/>
          <w:iCs/>
          <w:sz w:val="30"/>
          <w:szCs w:val="30"/>
          <w:rtl/>
        </w:rPr>
        <w:t xml:space="preserve"> </w:t>
      </w:r>
    </w:p>
    <w:p w:rsidR="00362339" w:rsidRPr="00B568D0" w:rsidRDefault="00362339" w:rsidP="00362339">
      <w:pPr>
        <w:bidi/>
        <w:spacing w:after="120" w:line="300" w:lineRule="exact"/>
        <w:rPr>
          <w:rFonts w:ascii="Arabic Typesetting" w:hAnsi="Arabic Typesetting" w:cs="Arabic Typesetting"/>
          <w:i/>
          <w:iCs/>
          <w:sz w:val="34"/>
          <w:szCs w:val="34"/>
          <w:rtl/>
          <w:lang w:bidi="ar-EG"/>
        </w:rPr>
      </w:pPr>
      <w:r w:rsidRPr="00B568D0">
        <w:rPr>
          <w:rFonts w:ascii="Arabic Typesetting" w:hAnsi="Arabic Typesetting" w:cs="Arabic Typesetting" w:hint="cs"/>
          <w:i/>
          <w:iCs/>
          <w:sz w:val="30"/>
          <w:szCs w:val="30"/>
          <w:rtl/>
        </w:rPr>
        <w:t>(2)</w:t>
      </w:r>
      <w:r w:rsidRPr="00B568D0">
        <w:rPr>
          <w:rFonts w:ascii="Arabic Typesetting" w:hAnsi="Arabic Typesetting" w:cs="Arabic Typesetting" w:hint="cs"/>
          <w:i/>
          <w:iCs/>
          <w:sz w:val="30"/>
          <w:szCs w:val="30"/>
          <w:rtl/>
        </w:rPr>
        <w:tab/>
        <w:t>ترد موارد مشروعات جدول أعمال التنمية (الملكية الفكرية ونقل التكنولوجيا بمبلغ 280 ألف فرنك سويسري والمشروعات التعاونية المفتوحة بمبلغ 152 ألف فرنك سويسري) في النتيجة المرتقبة ه2.4.</w:t>
      </w:r>
      <w:r>
        <w:rPr>
          <w:rFonts w:ascii="Arabic Typesetting" w:hAnsi="Arabic Typesetting" w:cs="Arabic Typesetting" w:hint="cs"/>
          <w:i/>
          <w:iCs/>
          <w:sz w:val="30"/>
          <w:szCs w:val="30"/>
          <w:rtl/>
        </w:rPr>
        <w:t xml:space="preserve"> يرد تقرير التقدم الموضوعي حول هذه المشاريع تحت البرنامج 30.</w:t>
      </w:r>
    </w:p>
    <w:p w:rsidR="00362339" w:rsidRPr="00C30690" w:rsidRDefault="00362339" w:rsidP="00362339">
      <w:pPr>
        <w:rPr>
          <w:rFonts w:ascii="Arabic Typesetting" w:hAnsi="Arabic Typesetting" w:cs="Arabic Typesetting"/>
          <w:sz w:val="34"/>
          <w:szCs w:val="34"/>
          <w:rtl/>
          <w:lang w:bidi="ar-EG"/>
        </w:rPr>
      </w:pPr>
      <w:r w:rsidRPr="00C30690">
        <w:rPr>
          <w:rFonts w:ascii="Arabic Typesetting" w:hAnsi="Arabic Typesetting" w:cs="Arabic Typesetting"/>
          <w:sz w:val="34"/>
          <w:szCs w:val="34"/>
          <w:rtl/>
          <w:lang w:bidi="ar-EG"/>
        </w:rPr>
        <w:br w:type="page"/>
      </w:r>
    </w:p>
    <w:p w:rsidR="00362339" w:rsidRPr="0009644D" w:rsidRDefault="00362339" w:rsidP="00362339">
      <w:pPr>
        <w:keepNext/>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lastRenderedPageBreak/>
        <w:t>ألف</w:t>
      </w:r>
      <w:r w:rsidRPr="0009644D">
        <w:rPr>
          <w:rFonts w:ascii="Arabic Typesetting" w:hAnsi="Arabic Typesetting" w:cs="Arabic Typesetting"/>
          <w:sz w:val="34"/>
          <w:szCs w:val="34"/>
          <w:u w:val="single"/>
          <w:rtl/>
          <w:lang w:bidi="ar-EG"/>
        </w:rPr>
        <w:t>.</w:t>
      </w:r>
      <w:r w:rsidRPr="0009644D">
        <w:rPr>
          <w:rFonts w:ascii="Arabic Typesetting" w:hAnsi="Arabic Typesetting" w:cs="Arabic Typesetting" w:hint="cs"/>
          <w:sz w:val="34"/>
          <w:szCs w:val="34"/>
          <w:u w:val="single"/>
          <w:rtl/>
          <w:lang w:bidi="ar-EG"/>
        </w:rPr>
        <w:tab/>
        <w:t xml:space="preserve">الميزانية بعد التحويلات </w:t>
      </w:r>
      <w:r>
        <w:rPr>
          <w:rFonts w:ascii="Arabic Typesetting" w:hAnsi="Arabic Typesetting" w:cs="Arabic Typesetting" w:hint="cs"/>
          <w:sz w:val="34"/>
          <w:szCs w:val="34"/>
          <w:u w:val="single"/>
          <w:rtl/>
          <w:lang w:bidi="ar-EG"/>
        </w:rPr>
        <w:t>2014/15</w:t>
      </w:r>
    </w:p>
    <w:p w:rsidR="00362339" w:rsidRDefault="00362339" w:rsidP="00362339">
      <w:pPr>
        <w:numPr>
          <w:ilvl w:val="0"/>
          <w:numId w:val="9"/>
        </w:numPr>
        <w:bidi/>
        <w:spacing w:after="120" w:line="340" w:lineRule="exact"/>
        <w:ind w:left="0"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يعزى الانخفاض</w:t>
      </w:r>
      <w:r>
        <w:rPr>
          <w:rFonts w:ascii="Arabic Typesetting" w:hAnsi="Arabic Typesetting" w:cs="Arabic Typesetting" w:hint="cs"/>
          <w:sz w:val="34"/>
          <w:szCs w:val="34"/>
          <w:rtl/>
        </w:rPr>
        <w:t xml:space="preserve"> الإجمالي في الميزانية بعد التحويلات بالأساس إلى ما يلي:</w:t>
      </w:r>
    </w:p>
    <w:p w:rsidR="00362339" w:rsidRDefault="00362339" w:rsidP="00362339">
      <w:pPr>
        <w:bidi/>
        <w:spacing w:after="120" w:line="340" w:lineRule="exact"/>
        <w:ind w:left="566"/>
        <w:rPr>
          <w:rFonts w:ascii="Arabic Typesetting" w:hAnsi="Arabic Typesetting" w:cs="Arabic Typesetting"/>
          <w:sz w:val="34"/>
          <w:szCs w:val="34"/>
          <w:rtl/>
        </w:rPr>
      </w:pPr>
      <w:r>
        <w:rPr>
          <w:rFonts w:ascii="Arabic Typesetting" w:hAnsi="Arabic Typesetting" w:cs="Arabic Typesetting" w:hint="cs"/>
          <w:sz w:val="34"/>
          <w:szCs w:val="34"/>
          <w:rtl/>
        </w:rPr>
        <w:t>-</w:t>
      </w:r>
      <w:r>
        <w:rPr>
          <w:rFonts w:ascii="Arabic Typesetting" w:hAnsi="Arabic Typesetting" w:cs="Arabic Typesetting" w:hint="cs"/>
          <w:sz w:val="34"/>
          <w:szCs w:val="34"/>
          <w:rtl/>
        </w:rPr>
        <w:tab/>
        <w:t>ارتفاع الانتاجية بفضل مكاسب في الكفاءة وتكاليف إجمالية أقل فيما يخص معالجة الطلبات الدولية؛</w:t>
      </w:r>
    </w:p>
    <w:p w:rsidR="00362339" w:rsidRDefault="00362339" w:rsidP="00362339">
      <w:pPr>
        <w:bidi/>
        <w:spacing w:after="120" w:line="340" w:lineRule="exact"/>
        <w:ind w:left="566"/>
        <w:rPr>
          <w:rFonts w:ascii="Arabic Typesetting" w:hAnsi="Arabic Typesetting" w:cs="Arabic Typesetting"/>
          <w:sz w:val="34"/>
          <w:szCs w:val="34"/>
          <w:rtl/>
        </w:rPr>
      </w:pPr>
      <w:r>
        <w:rPr>
          <w:rFonts w:ascii="Arabic Typesetting" w:hAnsi="Arabic Typesetting" w:cs="Arabic Typesetting" w:hint="cs"/>
          <w:sz w:val="34"/>
          <w:szCs w:val="34"/>
          <w:rtl/>
        </w:rPr>
        <w:t>-</w:t>
      </w:r>
      <w:r>
        <w:rPr>
          <w:rFonts w:ascii="Arabic Typesetting" w:hAnsi="Arabic Typesetting" w:cs="Arabic Typesetting" w:hint="cs"/>
          <w:sz w:val="34"/>
          <w:szCs w:val="34"/>
          <w:rtl/>
        </w:rPr>
        <w:tab/>
        <w:t>واستخدام أكثر كفاءة لموارد خلاف الموظفين عبر تحسين معالجة الالتزامات المالية المتعلقة بتلزيم خدمات الترجمة؛</w:t>
      </w:r>
    </w:p>
    <w:p w:rsidR="00362339" w:rsidRPr="00B568D0" w:rsidRDefault="00362339" w:rsidP="00362339">
      <w:pPr>
        <w:bidi/>
        <w:spacing w:after="120" w:line="340" w:lineRule="exact"/>
        <w:ind w:left="566"/>
        <w:rPr>
          <w:rFonts w:ascii="Arabic Typesetting" w:hAnsi="Arabic Typesetting" w:cs="Arabic Typesetting"/>
          <w:sz w:val="34"/>
          <w:szCs w:val="34"/>
          <w:rtl/>
        </w:rPr>
      </w:pPr>
      <w:r>
        <w:rPr>
          <w:rFonts w:ascii="Arabic Typesetting" w:hAnsi="Arabic Typesetting" w:cs="Arabic Typesetting" w:hint="cs"/>
          <w:sz w:val="34"/>
          <w:szCs w:val="34"/>
          <w:rtl/>
        </w:rPr>
        <w:t>-</w:t>
      </w:r>
      <w:r>
        <w:rPr>
          <w:rFonts w:ascii="Arabic Typesetting" w:hAnsi="Arabic Typesetting" w:cs="Arabic Typesetting" w:hint="cs"/>
          <w:sz w:val="34"/>
          <w:szCs w:val="34"/>
          <w:rtl/>
        </w:rPr>
        <w:tab/>
        <w:t xml:space="preserve">وتحويل موارد إلى البرنامج 25 لتمويل تطوير قاعدة المصطلحات </w:t>
      </w:r>
      <w:proofErr w:type="spellStart"/>
      <w:r>
        <w:rPr>
          <w:rFonts w:ascii="Arabic Typesetting" w:hAnsi="Arabic Typesetting" w:cs="Arabic Typesetting" w:hint="cs"/>
          <w:sz w:val="34"/>
          <w:szCs w:val="34"/>
          <w:rtl/>
        </w:rPr>
        <w:t>ويبو</w:t>
      </w:r>
      <w:proofErr w:type="spellEnd"/>
      <w:r>
        <w:rPr>
          <w:rFonts w:ascii="Arabic Typesetting" w:hAnsi="Arabic Typesetting" w:cs="Arabic Typesetting" w:hint="cs"/>
          <w:sz w:val="34"/>
          <w:szCs w:val="34"/>
          <w:rtl/>
        </w:rPr>
        <w:t xml:space="preserve"> بورل (</w:t>
      </w:r>
      <w:r w:rsidRPr="00F520BC">
        <w:rPr>
          <w:rFonts w:ascii="Arabic Typesetting" w:hAnsi="Arabic Typesetting" w:cs="Arabic Typesetting"/>
          <w:sz w:val="34"/>
          <w:szCs w:val="34"/>
        </w:rPr>
        <w:t>WIPO Pearl</w:t>
      </w:r>
      <w:r>
        <w:rPr>
          <w:rFonts w:ascii="Arabic Typesetting" w:hAnsi="Arabic Typesetting" w:cs="Arabic Typesetting" w:hint="cs"/>
          <w:sz w:val="34"/>
          <w:szCs w:val="34"/>
          <w:rtl/>
        </w:rPr>
        <w:t>).</w:t>
      </w:r>
    </w:p>
    <w:p w:rsidR="00362339" w:rsidRPr="0009644D" w:rsidRDefault="00362339" w:rsidP="00362339">
      <w:pPr>
        <w:numPr>
          <w:ilvl w:val="0"/>
          <w:numId w:val="9"/>
        </w:numPr>
        <w:bidi/>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وتعزى التسويات بين النتائج في الميزانية بعد التحويلات، بالأساس، إلى إعادة تخصيص موارد الموظفين.</w:t>
      </w:r>
    </w:p>
    <w:p w:rsidR="00362339" w:rsidRPr="0009644D" w:rsidRDefault="00362339" w:rsidP="00362339">
      <w:pPr>
        <w:keepNext/>
        <w:tabs>
          <w:tab w:val="left" w:pos="708"/>
          <w:tab w:val="left" w:pos="1416"/>
          <w:tab w:val="left" w:pos="2124"/>
          <w:tab w:val="left" w:pos="2832"/>
          <w:tab w:val="center" w:pos="4536"/>
        </w:tabs>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t>باء.</w:t>
      </w:r>
      <w:r w:rsidRPr="0009644D">
        <w:rPr>
          <w:rFonts w:ascii="Arabic Typesetting" w:hAnsi="Arabic Typesetting" w:cs="Arabic Typesetting" w:hint="cs"/>
          <w:sz w:val="34"/>
          <w:szCs w:val="34"/>
          <w:u w:val="single"/>
          <w:rtl/>
          <w:lang w:bidi="ar-EG"/>
        </w:rPr>
        <w:tab/>
        <w:t xml:space="preserve">استخدام الميزانية </w:t>
      </w:r>
      <w:r>
        <w:rPr>
          <w:rFonts w:ascii="Arabic Typesetting" w:hAnsi="Arabic Typesetting" w:cs="Arabic Typesetting" w:hint="cs"/>
          <w:sz w:val="34"/>
          <w:szCs w:val="34"/>
          <w:u w:val="single"/>
          <w:rtl/>
          <w:lang w:bidi="ar-EG"/>
        </w:rPr>
        <w:t>2014</w:t>
      </w:r>
    </w:p>
    <w:p w:rsidR="00362339" w:rsidRPr="0009644D" w:rsidRDefault="00362339" w:rsidP="00362339">
      <w:pPr>
        <w:numPr>
          <w:ilvl w:val="0"/>
          <w:numId w:val="9"/>
        </w:numPr>
        <w:bidi/>
        <w:spacing w:after="120" w:line="340" w:lineRule="exact"/>
        <w:ind w:left="-1" w:firstLine="0"/>
        <w:rPr>
          <w:rFonts w:ascii="Arabic Typesetting" w:hAnsi="Arabic Typesetting" w:cs="Arabic Typesetting"/>
          <w:sz w:val="34"/>
          <w:szCs w:val="34"/>
          <w:rtl/>
        </w:rPr>
      </w:pPr>
      <w:r w:rsidRPr="00F520BC">
        <w:rPr>
          <w:rFonts w:ascii="Arabic Typesetting" w:hAnsi="Arabic Typesetting" w:cs="Arabic Typesetting"/>
          <w:sz w:val="34"/>
          <w:szCs w:val="34"/>
          <w:rtl/>
        </w:rPr>
        <w:t xml:space="preserve">استُخدمت الميزانية </w:t>
      </w:r>
      <w:r>
        <w:rPr>
          <w:rFonts w:ascii="Arabic Typesetting" w:hAnsi="Arabic Typesetting" w:cs="Arabic Typesetting" w:hint="cs"/>
          <w:sz w:val="34"/>
          <w:szCs w:val="34"/>
          <w:rtl/>
        </w:rPr>
        <w:t>ضمن النطاق المتوقع</w:t>
      </w:r>
      <w:r w:rsidRPr="00F520BC">
        <w:rPr>
          <w:rFonts w:ascii="Arabic Typesetting" w:hAnsi="Arabic Typesetting" w:cs="Arabic Typesetting"/>
          <w:sz w:val="34"/>
          <w:szCs w:val="34"/>
          <w:rtl/>
        </w:rPr>
        <w:t xml:space="preserve"> من 40 </w:t>
      </w:r>
      <w:r>
        <w:rPr>
          <w:rFonts w:ascii="Arabic Typesetting" w:hAnsi="Arabic Typesetting" w:cs="Arabic Typesetting" w:hint="cs"/>
          <w:sz w:val="34"/>
          <w:szCs w:val="34"/>
          <w:rtl/>
        </w:rPr>
        <w:t xml:space="preserve">إلى 60 بالمائة في السنة الأولى من الثنائية </w:t>
      </w:r>
      <w:r w:rsidRPr="002E4A01">
        <w:rPr>
          <w:rFonts w:ascii="Arabic Typesetting" w:hAnsi="Arabic Typesetting" w:cs="Arabic Typesetting"/>
          <w:sz w:val="34"/>
          <w:szCs w:val="34"/>
          <w:rtl/>
        </w:rPr>
        <w:t>وهي ثابتة</w:t>
      </w:r>
      <w:r>
        <w:rPr>
          <w:rFonts w:ascii="Arabic Typesetting" w:hAnsi="Arabic Typesetting" w:cs="Arabic Typesetting" w:hint="cs"/>
          <w:sz w:val="34"/>
          <w:szCs w:val="34"/>
          <w:rtl/>
        </w:rPr>
        <w:t>.</w:t>
      </w:r>
    </w:p>
    <w:p w:rsidR="00362339" w:rsidRDefault="00362339" w:rsidP="00362339">
      <w:pPr>
        <w:bidi/>
        <w:spacing w:after="120" w:line="340" w:lineRule="exact"/>
        <w:rPr>
          <w:rFonts w:ascii="Arabic Typesetting" w:hAnsi="Arabic Typesetting" w:cs="Arabic Typesetting"/>
          <w:sz w:val="34"/>
          <w:szCs w:val="34"/>
          <w:rtl/>
        </w:rPr>
      </w:pPr>
    </w:p>
    <w:p w:rsidR="00362339" w:rsidRDefault="00362339" w:rsidP="00362339">
      <w:pPr>
        <w:bidi/>
        <w:spacing w:after="120" w:line="340" w:lineRule="exact"/>
        <w:rPr>
          <w:rFonts w:ascii="Arabic Typesetting" w:hAnsi="Arabic Typesetting" w:cs="Arabic Typesetting"/>
          <w:sz w:val="34"/>
          <w:szCs w:val="34"/>
          <w:rtl/>
        </w:rPr>
      </w:pPr>
    </w:p>
    <w:p w:rsidR="00362339" w:rsidRDefault="00362339" w:rsidP="00362339">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362339" w:rsidRPr="00182B12" w:rsidRDefault="00362339" w:rsidP="00362339">
      <w:pPr>
        <w:pStyle w:val="Heading3"/>
        <w:bidi/>
        <w:rPr>
          <w:rFonts w:ascii="Arabic Typesetting" w:hAnsi="Arabic Typesetting" w:cs="Arabic Typesetting"/>
          <w:i/>
          <w:iCs/>
          <w:sz w:val="34"/>
          <w:szCs w:val="34"/>
          <w:u w:val="none"/>
          <w:rtl/>
        </w:rPr>
      </w:pPr>
      <w:bookmarkStart w:id="29" w:name="_Toc422829621"/>
      <w:r w:rsidRPr="00182B12">
        <w:rPr>
          <w:rFonts w:ascii="Arabic Typesetting" w:hAnsi="Arabic Typesetting" w:cs="Arabic Typesetting" w:hint="cs"/>
          <w:i/>
          <w:iCs/>
          <w:sz w:val="34"/>
          <w:szCs w:val="34"/>
          <w:u w:val="none"/>
          <w:rtl/>
        </w:rPr>
        <w:lastRenderedPageBreak/>
        <w:t>مرفق البرنامج 5:</w:t>
      </w:r>
      <w:r w:rsidRPr="00182B12">
        <w:rPr>
          <w:rFonts w:ascii="Arabic Typesetting" w:hAnsi="Arabic Typesetting" w:cs="Arabic Typesetting" w:hint="cs"/>
          <w:i/>
          <w:iCs/>
          <w:sz w:val="34"/>
          <w:szCs w:val="34"/>
          <w:u w:val="none"/>
          <w:rtl/>
        </w:rPr>
        <w:tab/>
      </w:r>
      <w:r w:rsidRPr="00182B12">
        <w:rPr>
          <w:rFonts w:ascii="Arabic Typesetting" w:hAnsi="Arabic Typesetting" w:cs="Arabic Typesetting"/>
          <w:i/>
          <w:iCs/>
          <w:sz w:val="34"/>
          <w:szCs w:val="34"/>
          <w:u w:val="none"/>
          <w:rtl/>
        </w:rPr>
        <w:t>مؤشرات عمليات معاهدة التعاون بشأن البراءات</w:t>
      </w:r>
      <w:bookmarkEnd w:id="29"/>
    </w:p>
    <w:p w:rsidR="00362339" w:rsidRPr="009509ED" w:rsidRDefault="00362339" w:rsidP="00362339">
      <w:pPr>
        <w:bidi/>
        <w:spacing w:after="120" w:line="340" w:lineRule="exact"/>
        <w:rPr>
          <w:rFonts w:ascii="Arabic Typesetting" w:hAnsi="Arabic Typesetting" w:cs="Arabic Typesetting"/>
          <w:sz w:val="38"/>
          <w:szCs w:val="38"/>
          <w:rtl/>
          <w:lang w:val="en-GB"/>
        </w:rPr>
      </w:pPr>
      <w:r w:rsidRPr="009509ED">
        <w:rPr>
          <w:rFonts w:ascii="Arabic Typesetting" w:hAnsi="Arabic Typesetting" w:cs="Arabic Typesetting"/>
          <w:sz w:val="38"/>
          <w:szCs w:val="38"/>
          <w:rtl/>
          <w:lang w:val="en-GB"/>
        </w:rPr>
        <w:t xml:space="preserve">مؤشرات الأداء للنتيجة المرتقبة </w:t>
      </w:r>
    </w:p>
    <w:p w:rsidR="00362339" w:rsidRPr="009509ED" w:rsidRDefault="00362339" w:rsidP="00362339">
      <w:pPr>
        <w:bidi/>
        <w:spacing w:after="120" w:line="340" w:lineRule="exact"/>
        <w:rPr>
          <w:rFonts w:ascii="Arabic Typesetting" w:hAnsi="Arabic Typesetting" w:cs="Arabic Typesetting"/>
          <w:sz w:val="38"/>
          <w:szCs w:val="38"/>
          <w:rtl/>
          <w:lang w:val="en-GB"/>
        </w:rPr>
      </w:pPr>
      <w:r w:rsidRPr="009509ED">
        <w:rPr>
          <w:rFonts w:ascii="Arabic Typesetting" w:hAnsi="Arabic Typesetting" w:cs="Arabic Typesetting"/>
          <w:sz w:val="38"/>
          <w:szCs w:val="38"/>
          <w:rtl/>
          <w:lang w:val="en-GB"/>
        </w:rPr>
        <w:t>"إنتاجية وجودة خدمات محسّنة في عمليات معاهدة التعاون بشأن البراءات"</w:t>
      </w:r>
    </w:p>
    <w:p w:rsidR="00362339" w:rsidRPr="009509ED" w:rsidRDefault="00362339" w:rsidP="00362339">
      <w:pPr>
        <w:keepNext/>
        <w:tabs>
          <w:tab w:val="left" w:pos="2916"/>
        </w:tabs>
        <w:bidi/>
        <w:spacing w:after="120" w:line="340" w:lineRule="exact"/>
        <w:rPr>
          <w:rFonts w:ascii="Arabic Typesetting" w:hAnsi="Arabic Typesetting" w:cs="Arabic Typesetting"/>
          <w:b/>
          <w:bCs/>
          <w:sz w:val="36"/>
          <w:szCs w:val="36"/>
          <w:rtl/>
          <w:lang w:val="en-GB"/>
        </w:rPr>
      </w:pPr>
      <w:r w:rsidRPr="009509ED">
        <w:rPr>
          <w:rFonts w:ascii="Arabic Typesetting" w:hAnsi="Arabic Typesetting" w:cs="Arabic Typesetting"/>
          <w:b/>
          <w:bCs/>
          <w:sz w:val="36"/>
          <w:szCs w:val="36"/>
          <w:rtl/>
          <w:lang w:val="en-GB"/>
        </w:rPr>
        <w:t>معلومات عامة</w:t>
      </w:r>
    </w:p>
    <w:p w:rsidR="00362339" w:rsidRPr="007636BE" w:rsidRDefault="00362339" w:rsidP="00362339">
      <w:pPr>
        <w:pStyle w:val="NumberedParaAR"/>
        <w:numPr>
          <w:ilvl w:val="0"/>
          <w:numId w:val="56"/>
        </w:numPr>
        <w:spacing w:after="120" w:line="340" w:lineRule="exact"/>
        <w:rPr>
          <w:sz w:val="34"/>
          <w:szCs w:val="34"/>
          <w:lang w:val="en-GB"/>
        </w:rPr>
      </w:pPr>
      <w:r w:rsidRPr="007636BE">
        <w:rPr>
          <w:sz w:val="34"/>
          <w:szCs w:val="34"/>
          <w:rtl/>
          <w:lang w:val="en-GB"/>
        </w:rPr>
        <w:t>من المهم معرفة تطورات الأمور التالية، كمعلومات أساسية عن مؤشرات أداء النتيجة المرتقبة "تحسين الإنتاجية وجودة الخدمات في عمليات معاهدة التعاون بشأن البراءات":</w:t>
      </w:r>
    </w:p>
    <w:p w:rsidR="00362339" w:rsidRPr="00EC09E1" w:rsidRDefault="00362339" w:rsidP="00362339">
      <w:pPr>
        <w:numPr>
          <w:ilvl w:val="0"/>
          <w:numId w:val="52"/>
        </w:numPr>
        <w:bidi/>
        <w:spacing w:after="120" w:line="340" w:lineRule="exact"/>
        <w:ind w:left="714" w:hanging="357"/>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أعباء عمل معاهدة التعاون بشأن البراءات؛</w:t>
      </w:r>
    </w:p>
    <w:p w:rsidR="00362339" w:rsidRPr="00EC09E1" w:rsidRDefault="00362339" w:rsidP="00362339">
      <w:pPr>
        <w:numPr>
          <w:ilvl w:val="0"/>
          <w:numId w:val="52"/>
        </w:numPr>
        <w:bidi/>
        <w:spacing w:after="120" w:line="340" w:lineRule="exact"/>
        <w:ind w:left="714" w:hanging="357"/>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التوزيع اللغوي لهذه الأعباء؛</w:t>
      </w:r>
    </w:p>
    <w:p w:rsidR="00362339" w:rsidRPr="00EC09E1" w:rsidRDefault="00362339" w:rsidP="00362339">
      <w:pPr>
        <w:numPr>
          <w:ilvl w:val="0"/>
          <w:numId w:val="52"/>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عدد الموظفين المكلفين بتناول هذه الأعباء؛</w:t>
      </w:r>
    </w:p>
    <w:p w:rsidR="00362339" w:rsidRPr="00EC09E1" w:rsidRDefault="00362339" w:rsidP="00362339">
      <w:pPr>
        <w:numPr>
          <w:ilvl w:val="0"/>
          <w:numId w:val="52"/>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 xml:space="preserve">مستوى </w:t>
      </w:r>
      <w:proofErr w:type="spellStart"/>
      <w:r w:rsidRPr="00EC09E1">
        <w:rPr>
          <w:rFonts w:ascii="Arabic Typesetting" w:hAnsi="Arabic Typesetting" w:cs="Arabic Typesetting"/>
          <w:sz w:val="34"/>
          <w:szCs w:val="34"/>
          <w:rtl/>
          <w:lang w:val="en-GB"/>
        </w:rPr>
        <w:t>الأتمتة</w:t>
      </w:r>
      <w:proofErr w:type="spellEnd"/>
      <w:r w:rsidRPr="00EC09E1">
        <w:rPr>
          <w:rFonts w:ascii="Arabic Typesetting" w:hAnsi="Arabic Typesetting" w:cs="Arabic Typesetting"/>
          <w:sz w:val="34"/>
          <w:szCs w:val="34"/>
          <w:rtl/>
          <w:lang w:val="en-GB"/>
        </w:rPr>
        <w:t>.</w:t>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أعباء العمل</w:t>
      </w:r>
    </w:p>
    <w:p w:rsidR="00362339" w:rsidRPr="00146BA7" w:rsidRDefault="00362339" w:rsidP="00362339">
      <w:pPr>
        <w:pStyle w:val="NumberedParaAR"/>
        <w:numPr>
          <w:ilvl w:val="0"/>
          <w:numId w:val="56"/>
        </w:numPr>
        <w:spacing w:after="120" w:line="340" w:lineRule="exact"/>
        <w:rPr>
          <w:rtl/>
          <w:lang w:val="en-GB"/>
        </w:rPr>
      </w:pPr>
      <w:r w:rsidRPr="00146BA7">
        <w:rPr>
          <w:rtl/>
          <w:lang w:val="en-GB"/>
        </w:rPr>
        <w:t>تُتابع أعباء العمل بالاستناد إلى عدد النسخ الأصلية التي يتسلمها المكتب الدولي في كل عام.</w:t>
      </w:r>
      <w:r w:rsidRPr="00146BA7">
        <w:rPr>
          <w:rStyle w:val="FootnoteReference"/>
          <w:rtl/>
          <w:lang w:val="en-GB"/>
        </w:rPr>
        <w:footnoteReference w:id="10"/>
      </w:r>
    </w:p>
    <w:p w:rsidR="00362339" w:rsidRPr="00EC09E1" w:rsidRDefault="00362339" w:rsidP="00362339">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تطور إيداع النسخ الأصلية بحسب طريقة الإيداع</w:t>
      </w:r>
    </w:p>
    <w:p w:rsidR="00362339" w:rsidRPr="00EC09E1" w:rsidRDefault="00362339" w:rsidP="00362339">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1CA5DC29" wp14:editId="21FBE0FF">
            <wp:extent cx="5702855" cy="2449002"/>
            <wp:effectExtent l="0" t="0" r="0"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7604" cy="2451041"/>
                    </a:xfrm>
                    <a:prstGeom prst="rect">
                      <a:avLst/>
                    </a:prstGeom>
                    <a:noFill/>
                  </pic:spPr>
                </pic:pic>
              </a:graphicData>
            </a:graphic>
          </wp:inline>
        </w:drawing>
      </w:r>
    </w:p>
    <w:p w:rsidR="00362339" w:rsidRPr="00EC09E1" w:rsidRDefault="00362339" w:rsidP="00362339">
      <w:pPr>
        <w:numPr>
          <w:ilvl w:val="0"/>
          <w:numId w:val="53"/>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تسلم المكتب الدولي زهاء 700 217 نسخة أصلة في عام 2014، أي بزيادة بلغت نسبتها 7 في المائة مقارنة بعام 2013</w:t>
      </w:r>
    </w:p>
    <w:p w:rsidR="00362339" w:rsidRPr="00EC09E1" w:rsidRDefault="00362339" w:rsidP="00362339">
      <w:pPr>
        <w:numPr>
          <w:ilvl w:val="0"/>
          <w:numId w:val="53"/>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لم تفتأ حصة أساليب الإيداع الإلكتروني بالكامل تزداد في عام 2014، وهي تمثل الآن نسبة 91 في المائة من مجموع الإيداعات.</w:t>
      </w:r>
    </w:p>
    <w:p w:rsidR="00362339" w:rsidRPr="008A1AAB" w:rsidRDefault="00362339" w:rsidP="00362339">
      <w:pPr>
        <w:keepNext/>
        <w:bidi/>
        <w:spacing w:after="120" w:line="340" w:lineRule="exact"/>
        <w:rPr>
          <w:rFonts w:ascii="Arabic Typesetting" w:hAnsi="Arabic Typesetting" w:cs="Arabic Typesetting"/>
          <w:i/>
          <w:iCs/>
          <w:sz w:val="34"/>
          <w:szCs w:val="34"/>
          <w:rtl/>
          <w:lang w:val="en-GB"/>
        </w:rPr>
      </w:pPr>
      <w:r w:rsidRPr="008A1AAB">
        <w:rPr>
          <w:rFonts w:ascii="Arabic Typesetting" w:hAnsi="Arabic Typesetting" w:cs="Arabic Typesetting"/>
          <w:i/>
          <w:iCs/>
          <w:sz w:val="34"/>
          <w:szCs w:val="34"/>
          <w:rtl/>
          <w:lang w:val="en-GB"/>
        </w:rPr>
        <w:t>التوزيع اللغوي</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من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362339" w:rsidRPr="00EC09E1" w:rsidRDefault="00362339" w:rsidP="00362339">
      <w:pPr>
        <w:keepNext/>
        <w:tabs>
          <w:tab w:val="left" w:pos="2834"/>
          <w:tab w:val="center" w:pos="4677"/>
        </w:tabs>
        <w:bidi/>
        <w:spacing w:after="120" w:line="340" w:lineRule="exact"/>
        <w:jc w:val="center"/>
        <w:rPr>
          <w:rFonts w:ascii="Arabic Typesetting" w:hAnsi="Arabic Typesetting" w:cs="Arabic Typesetting"/>
          <w:sz w:val="34"/>
          <w:szCs w:val="34"/>
          <w:rtl/>
          <w:lang w:val="en-GB"/>
        </w:rPr>
      </w:pPr>
      <w:r w:rsidRPr="00EC09E1">
        <w:rPr>
          <w:rFonts w:ascii="Arabic Typesetting" w:hAnsi="Arabic Typesetting" w:cs="Arabic Typesetting"/>
          <w:b/>
          <w:bCs/>
          <w:sz w:val="34"/>
          <w:szCs w:val="34"/>
          <w:rtl/>
          <w:lang w:val="en-GB"/>
        </w:rPr>
        <w:lastRenderedPageBreak/>
        <w:t>لغات الإيداع</w:t>
      </w:r>
      <w:r w:rsidRPr="00EC09E1">
        <w:rPr>
          <w:rFonts w:ascii="Arabic Typesetting" w:hAnsi="Arabic Typesetting" w:cs="Arabic Typesetting"/>
          <w:sz w:val="34"/>
          <w:szCs w:val="34"/>
          <w:rtl/>
          <w:lang w:val="en-GB"/>
        </w:rPr>
        <w:t xml:space="preserve"> </w:t>
      </w:r>
      <w:r w:rsidRPr="00EC09E1">
        <w:rPr>
          <w:rFonts w:ascii="Arabic Typesetting" w:hAnsi="Arabic Typesetting" w:cs="Arabic Typesetting"/>
          <w:i/>
          <w:iCs/>
          <w:sz w:val="34"/>
          <w:szCs w:val="34"/>
          <w:rtl/>
          <w:lang w:val="en-GB"/>
        </w:rPr>
        <w:t>(جميع اللغات)</w:t>
      </w:r>
    </w:p>
    <w:p w:rsidR="00362339" w:rsidRPr="00EC09E1" w:rsidRDefault="00362339" w:rsidP="00362339">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2B5B0CB7" wp14:editId="5F03A338">
            <wp:extent cx="5470498" cy="2886684"/>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0804" cy="2892122"/>
                    </a:xfrm>
                    <a:prstGeom prst="rect">
                      <a:avLst/>
                    </a:prstGeom>
                    <a:noFill/>
                  </pic:spPr>
                </pic:pic>
              </a:graphicData>
            </a:graphic>
          </wp:inline>
        </w:drawing>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وكما يلاحظ فإن اللغة الإنكليزية تظل أكثر لغة مستخدمة بكثير في الإيداع عن غيرها من اللغات، بنسبة 51.6 في المائة من الإيداعات في عام 2014، ومع ذلك فإن حصص اللغات الآسيوية زادت على مدى العقد المنصرم. وقد زادت الحصة المجمعة للطلبات المودعة بناء على معاهدة التعاون بشأن البراءات باللغات اليابانية والصينية والكورية من نسبة 29,5 في المائة في عام 2009 إلى نسبة 34,5 في المائة في عام 2012. وظلت هذه الحصة ثابتة من عام 2012 إلى عام 2014. وبالتركيز على اللغات الأخرى غير اللغة الإنكليزية نخرج بالشكل التالي:</w:t>
      </w:r>
    </w:p>
    <w:p w:rsidR="00362339" w:rsidRPr="00EC09E1" w:rsidRDefault="00362339" w:rsidP="00362339">
      <w:pPr>
        <w:keepNext/>
        <w:bidi/>
        <w:spacing w:after="120" w:line="340" w:lineRule="exact"/>
        <w:jc w:val="center"/>
        <w:rPr>
          <w:rFonts w:ascii="Arabic Typesetting" w:hAnsi="Arabic Typesetting" w:cs="Arabic Typesetting"/>
          <w:sz w:val="34"/>
          <w:szCs w:val="34"/>
          <w:rtl/>
          <w:lang w:val="en-GB"/>
        </w:rPr>
      </w:pPr>
      <w:r w:rsidRPr="00EC09E1">
        <w:rPr>
          <w:rFonts w:ascii="Arabic Typesetting" w:hAnsi="Arabic Typesetting" w:cs="Arabic Typesetting"/>
          <w:b/>
          <w:bCs/>
          <w:sz w:val="34"/>
          <w:szCs w:val="34"/>
          <w:rtl/>
          <w:lang w:val="en-GB"/>
        </w:rPr>
        <w:t>لغات الإيداع</w:t>
      </w:r>
      <w:r w:rsidRPr="00EC09E1">
        <w:rPr>
          <w:rFonts w:ascii="Arabic Typesetting" w:hAnsi="Arabic Typesetting" w:cs="Arabic Typesetting"/>
          <w:sz w:val="34"/>
          <w:szCs w:val="34"/>
          <w:rtl/>
          <w:lang w:val="en-GB"/>
        </w:rPr>
        <w:t xml:space="preserve"> (جميع اللغات غير اللغة الإنكليزية)</w:t>
      </w:r>
    </w:p>
    <w:p w:rsidR="00362339" w:rsidRPr="00EC09E1" w:rsidRDefault="00362339" w:rsidP="00362339">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1B64EA13" wp14:editId="097495CD">
            <wp:extent cx="5581816" cy="2906316"/>
            <wp:effectExtent l="0" t="0" r="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6734" cy="2908877"/>
                    </a:xfrm>
                    <a:prstGeom prst="rect">
                      <a:avLst/>
                    </a:prstGeom>
                    <a:noFill/>
                  </pic:spPr>
                </pic:pic>
              </a:graphicData>
            </a:graphic>
          </wp:inline>
        </w:drawing>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 xml:space="preserve">تضع الزيادة الحادة في الطلبات المودعة باللغات الآسيوية في السنوات الخمس الأخيرة ضغطاً هائلاً على المكتب الدولي نظراً لعدد الموارد المحدودة من الموظفين القادرين على العمل بهذه اللغات. وللتخفيف من وقع هذه المسألة </w:t>
      </w:r>
      <w:proofErr w:type="spellStart"/>
      <w:r w:rsidRPr="00EC09E1">
        <w:rPr>
          <w:sz w:val="34"/>
          <w:szCs w:val="34"/>
          <w:rtl/>
          <w:lang w:val="en-GB"/>
        </w:rPr>
        <w:t>أتمتة</w:t>
      </w:r>
      <w:proofErr w:type="spellEnd"/>
      <w:r w:rsidRPr="00EC09E1">
        <w:rPr>
          <w:sz w:val="34"/>
          <w:szCs w:val="34"/>
          <w:rtl/>
          <w:lang w:val="en-GB"/>
        </w:rPr>
        <w:t xml:space="preserve"> بعض المهام وتعيين موظفين قادرين على العمل بهذه اللغات.</w:t>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lastRenderedPageBreak/>
        <w:t>الموظفون</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يبين الشكل التالي عدد موظفي قطاع أعمال معاهدة التعاون بشأن البراءات منذ عام 2001، المبين بمكافئ عدد الموظفين المتفرغين (أي عدد الموظفين المتفرغين زائد عدد المتفرغين الذي يكافئ مجموع الموظفين غير المتفرغين).</w:t>
      </w:r>
    </w:p>
    <w:p w:rsidR="00362339" w:rsidRPr="00EC09E1" w:rsidRDefault="00362339" w:rsidP="00362339">
      <w:pPr>
        <w:bidi/>
        <w:spacing w:after="120"/>
        <w:rPr>
          <w:rFonts w:ascii="Arabic Typesetting" w:hAnsi="Arabic Typesetting" w:cs="Arabic Typesetting"/>
          <w:sz w:val="34"/>
          <w:szCs w:val="34"/>
          <w:lang w:val="en-GB"/>
        </w:rPr>
      </w:pPr>
      <w:r w:rsidRPr="00A11FE2">
        <w:rPr>
          <w:noProof/>
          <w:rtl/>
        </w:rPr>
        <w:drawing>
          <wp:inline distT="0" distB="0" distL="0" distR="0" wp14:anchorId="1D4CE08C" wp14:editId="294F0F03">
            <wp:extent cx="5746625" cy="2918128"/>
            <wp:effectExtent l="0" t="0" r="698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5207" cy="2922486"/>
                    </a:xfrm>
                    <a:prstGeom prst="rect">
                      <a:avLst/>
                    </a:prstGeom>
                    <a:noFill/>
                    <a:ln>
                      <a:noFill/>
                    </a:ln>
                  </pic:spPr>
                </pic:pic>
              </a:graphicData>
            </a:graphic>
          </wp:inline>
        </w:drawing>
      </w:r>
    </w:p>
    <w:p w:rsidR="00362339" w:rsidRPr="00EC09E1" w:rsidRDefault="00362339" w:rsidP="00362339">
      <w:pPr>
        <w:numPr>
          <w:ilvl w:val="0"/>
          <w:numId w:val="54"/>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وانخفض عدد موظفي شعبة عمليات معاهدة التعاون بشأن البراءات أكثر فأكثر في عام 2014</w:t>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تكلفة وحدة معالجة الطلب</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 xml:space="preserve">يمكن قياس إنتاجية المكتب الدولي في معالجة الطلبات المودعة بناء على معاهدة التعاون بشأن البراءات بتكلفة وحدة معالجة الطلب، المعرّفة بمتوسط التكلفة الإجمالية اللازمة لنشر طلب من طلبات معاهدة التعاون بشأن البراءات. ويُحسب متوسطة التكلفة الإجمالي بإضافة إجمالي نفقات نظام معاهدة التعاون بشأن البراءات المباشرة (النفقات التي </w:t>
      </w:r>
      <w:proofErr w:type="spellStart"/>
      <w:r w:rsidRPr="00EC09E1">
        <w:rPr>
          <w:sz w:val="34"/>
          <w:szCs w:val="34"/>
          <w:rtl/>
          <w:lang w:val="en-GB"/>
        </w:rPr>
        <w:t>يتكبدها</w:t>
      </w:r>
      <w:proofErr w:type="spellEnd"/>
      <w:r w:rsidRPr="00EC09E1">
        <w:rPr>
          <w:sz w:val="34"/>
          <w:szCs w:val="34"/>
          <w:rtl/>
          <w:lang w:val="en-GB"/>
        </w:rPr>
        <w:t xml:space="preserve"> المكتب الدولي في إدارة نظام معاهدة التعاون بشأن البراءات والبرامج المتعلقة به) إلى نسبة من النفقات غير المباشرة على أنشطة الدعم والإدارة (مثل المباني وتكنولوجيا المعلومات وغيرها). وتحسب التكاليف غير المباشرة بحيث لا تراعي سوى الحصة المسندة إلى نظام معاهدة التعاون بشأن البراءات. وتشمل تكلفة الوحدة بالتالي تكاليف جميع أنشطة معاهدة التعاون بشأن البراءات، بما في ذلك الترجمة والاتصالات والإدارة وغيرها من الأنشطة.</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 xml:space="preserve">وروجعت منهجية حساب تكلفة الوحدة في عام 2013 لمواءمتها مع سائر حسابات تكاليف الوحدات/الاتحادات في الويبو، ولكي تبين على نحو أفضل البيئة السريعة التغير. فعلى سبيل المثال كانت تشمل المنهجية القديمة، التي صممت في عام 2007، تكلفة التخزين (لأكثر من 30 عاماً) في المخازن، في حين بلغت نسبة إيداع الطلبات الورقية (بما فيها الإيداعات بناء على نظام </w:t>
      </w:r>
      <w:r w:rsidRPr="00EC09E1">
        <w:rPr>
          <w:sz w:val="34"/>
          <w:szCs w:val="34"/>
          <w:lang w:val="en-GB"/>
        </w:rPr>
        <w:t>PCT EASY</w:t>
      </w:r>
      <w:r w:rsidRPr="00EC09E1">
        <w:rPr>
          <w:sz w:val="34"/>
          <w:szCs w:val="34"/>
          <w:rtl/>
          <w:lang w:val="en-GB"/>
        </w:rPr>
        <w:t>) 10 في المائة من الإيداعات في عام 2013. وحسبت تكلفة الوحدة في معاهدة التعاون بشأن البراءات لعام 2012 باستخدام المنهجيتين. وبلغت تكلفة الوحدة 680 فرنكا سويسريا في عام 2012 باستخدام المنهجية القديمة في حين بلغت 712 فرنكا سويسريا باستخدام المنهجية الجديدة. ويعزى الفارق بين المبلغين وقدره 32 فرنكا سويسريا إلى المنهجية الجديدة لتخصيص التكاليف غير المباشرة.</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وتعرف تكلفة الوحدة رسميا على النحو التالي:</w:t>
      </w:r>
    </w:p>
    <w:p w:rsidR="00362339" w:rsidRPr="00EC09E1" w:rsidRDefault="00362339" w:rsidP="00362339">
      <w:pPr>
        <w:keepNext/>
        <w:bidi/>
        <w:spacing w:after="120" w:line="340" w:lineRule="exact"/>
        <w:jc w:val="center"/>
        <w:rPr>
          <w:rFonts w:ascii="Arabic Typesetting" w:hAnsi="Arabic Typesetting" w:cs="Arabic Typesetting"/>
          <w:sz w:val="34"/>
          <w:szCs w:val="34"/>
          <w:lang w:val="en-GB"/>
        </w:rPr>
      </w:pPr>
    </w:p>
    <w:p w:rsidR="00362339" w:rsidRPr="00EC09E1" w:rsidRDefault="00362339" w:rsidP="00362339">
      <w:pPr>
        <w:bidi/>
        <w:spacing w:after="120" w:line="340" w:lineRule="exact"/>
        <w:jc w:val="center"/>
        <w:rPr>
          <w:rFonts w:ascii="Arabic Typesetting" w:hAnsi="Arabic Typesetting" w:cs="Arabic Typesetting"/>
          <w:sz w:val="34"/>
          <w:szCs w:val="34"/>
        </w:rPr>
      </w:pPr>
      <w:r w:rsidRPr="00EC09E1">
        <w:rPr>
          <w:rFonts w:ascii="Arabic Typesetting" w:hAnsi="Arabic Typesetting" w:cs="Arabic Typesetting"/>
          <w:noProof/>
          <w:sz w:val="34"/>
          <w:szCs w:val="34"/>
        </w:rPr>
        <mc:AlternateContent>
          <mc:Choice Requires="wpc">
            <w:drawing>
              <wp:inline distT="0" distB="0" distL="0" distR="0" wp14:anchorId="25630A59" wp14:editId="6390AE81">
                <wp:extent cx="2054860" cy="377825"/>
                <wp:effectExtent l="0" t="0" r="2540" b="317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0" name="Rectangle 21"/>
                        <wps:cNvSpPr>
                          <a:spLocks noChangeArrowheads="1"/>
                        </wps:cNvSpPr>
                        <wps:spPr bwMode="auto">
                          <a:xfrm>
                            <a:off x="320627" y="9525"/>
                            <a:ext cx="6813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39" w:rsidRPr="000D6F05" w:rsidRDefault="00362339" w:rsidP="00362339">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wps:txbx>
                        <wps:bodyPr rot="0" vert="horz" wrap="none" lIns="0" tIns="0" rIns="0" bIns="0" anchor="t" anchorCtr="0">
                          <a:spAutoFit/>
                        </wps:bodyPr>
                      </wps:wsp>
                      <wps:wsp>
                        <wps:cNvPr id="381" name="Rectangle 22"/>
                        <wps:cNvSpPr>
                          <a:spLocks noChangeArrowheads="1"/>
                        </wps:cNvSpPr>
                        <wps:spPr bwMode="auto">
                          <a:xfrm>
                            <a:off x="389638" y="190332"/>
                            <a:ext cx="5473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39" w:rsidRPr="000D6F05" w:rsidRDefault="00362339" w:rsidP="00362339">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wps:txbx>
                        <wps:bodyPr rot="0" vert="horz" wrap="none" lIns="0" tIns="0" rIns="0" bIns="0" anchor="t" anchorCtr="0">
                          <a:spAutoFit/>
                        </wps:bodyPr>
                      </wps:wsp>
                      <wps:wsp>
                        <wps:cNvPr id="382" name="Rectangle 23"/>
                        <wps:cNvSpPr>
                          <a:spLocks noChangeArrowheads="1"/>
                        </wps:cNvSpPr>
                        <wps:spPr bwMode="auto">
                          <a:xfrm>
                            <a:off x="1604645" y="85725"/>
                            <a:ext cx="4470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39" w:rsidRPr="000D6F05" w:rsidRDefault="00362339" w:rsidP="00362339">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wps:txbx>
                        <wps:bodyPr rot="0" vert="horz" wrap="none" lIns="0" tIns="0" rIns="0" bIns="0" anchor="t" anchorCtr="0">
                          <a:spAutoFit/>
                        </wps:bodyPr>
                      </wps:wsp>
                      <wps:wsp>
                        <wps:cNvPr id="383" name="Rectangle 24"/>
                        <wps:cNvSpPr>
                          <a:spLocks noChangeArrowheads="1"/>
                        </wps:cNvSpPr>
                        <wps:spPr bwMode="auto">
                          <a:xfrm>
                            <a:off x="1416050" y="85725"/>
                            <a:ext cx="1206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39" w:rsidRDefault="00362339" w:rsidP="00362339">
                              <w:r>
                                <w:rPr>
                                  <w:color w:val="000000"/>
                                </w:rPr>
                                <w:t xml:space="preserve"> = </w:t>
                              </w:r>
                            </w:p>
                          </w:txbxContent>
                        </wps:txbx>
                        <wps:bodyPr rot="0" vert="horz" wrap="none" lIns="0" tIns="0" rIns="0" bIns="0" anchor="t" anchorCtr="0">
                          <a:spAutoFit/>
                        </wps:bodyPr>
                      </wps:wsp>
                      <wps:wsp>
                        <wps:cNvPr id="160" name="Rectangle 25"/>
                        <wps:cNvSpPr>
                          <a:spLocks noChangeArrowheads="1"/>
                        </wps:cNvSpPr>
                        <wps:spPr bwMode="auto">
                          <a:xfrm>
                            <a:off x="70485" y="179094"/>
                            <a:ext cx="13455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18" o:spid="_x0000_s1026" editas="canvas" style="width:161.8pt;height:29.75pt;mso-position-horizontal-relative:char;mso-position-vertical-relative:line" coordsize="20548,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48;height:3778;visibility:visible;mso-wrap-style:square">
                  <v:fill o:detectmouseclick="t"/>
                  <v:path o:connecttype="none"/>
                </v:shape>
                <v:rect id="Rectangle 21" o:spid="_x0000_s1028" style="position:absolute;left:3206;top:95;width:6813;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362339" w:rsidRPr="000D6F05" w:rsidRDefault="00362339" w:rsidP="00362339">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v:textbox>
                </v:rect>
                <v:rect id="Rectangle 22" o:spid="_x0000_s1029" style="position:absolute;left:3896;top:1903;width:5474;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362339" w:rsidRPr="000D6F05" w:rsidRDefault="00362339" w:rsidP="00362339">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v:textbox>
                </v:rect>
                <v:rect id="Rectangle 23" o:spid="_x0000_s1030" style="position:absolute;left:16046;top:857;width:4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362339" w:rsidRPr="000D6F05" w:rsidRDefault="00362339" w:rsidP="00362339">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v:textbox>
                </v:rect>
                <v:rect id="Rectangle 24" o:spid="_x0000_s1031" style="position:absolute;left:14160;top:857;width:120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362339" w:rsidRDefault="00362339" w:rsidP="00362339">
                        <w:r>
                          <w:rPr>
                            <w:color w:val="000000"/>
                          </w:rPr>
                          <w:t xml:space="preserve"> = </w:t>
                        </w:r>
                      </w:p>
                    </w:txbxContent>
                  </v:textbox>
                </v:rect>
                <v:rect id="Rectangle 25" o:spid="_x0000_s1032" style="position:absolute;left:704;top:1790;width:13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w10:anchorlock/>
              </v:group>
            </w:pict>
          </mc:Fallback>
        </mc:AlternateConten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 xml:space="preserve">وتبين الأشكال الواردة أدناه تطور تكلفة وحدة المعالجة من عام 2004 إلى عام 2012 باستخدام المنهجية القديمة ومن عام 2012 إلى عام 2014 باستخدام المنهجية الجديدة </w:t>
      </w:r>
    </w:p>
    <w:p w:rsidR="00362339" w:rsidRPr="00EC09E1" w:rsidRDefault="00362339" w:rsidP="00362339">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lastRenderedPageBreak/>
        <w:t>تكلفة وحدة معالجة طلب منشور بناء على معاهدة التعاون بشأن البراءات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838"/>
      </w:tblGrid>
      <w:tr w:rsidR="00362339" w:rsidRPr="00CE1404" w:rsidTr="00631C2F">
        <w:trPr>
          <w:trHeight w:val="347"/>
        </w:trPr>
        <w:tc>
          <w:tcPr>
            <w:tcW w:w="4547" w:type="dxa"/>
            <w:shd w:val="clear" w:color="auto" w:fill="auto"/>
          </w:tcPr>
          <w:p w:rsidR="00362339" w:rsidRPr="00CE1404" w:rsidRDefault="00362339" w:rsidP="00631C2F">
            <w:pPr>
              <w:keepNext/>
              <w:keepLines/>
              <w:bidi/>
              <w:jc w:val="center"/>
              <w:rPr>
                <w:rFonts w:ascii="Arabic Typesetting" w:eastAsia="MS Mincho" w:hAnsi="Arabic Typesetting" w:cs="Arabic Typesetting"/>
                <w:sz w:val="34"/>
                <w:szCs w:val="34"/>
              </w:rPr>
            </w:pPr>
            <w:r w:rsidRPr="00CE1404">
              <w:rPr>
                <w:rFonts w:ascii="Arabic Typesetting" w:eastAsia="MS Mincho" w:hAnsi="Arabic Typesetting" w:cs="Arabic Typesetting"/>
                <w:sz w:val="34"/>
                <w:szCs w:val="34"/>
                <w:rtl/>
              </w:rPr>
              <w:t>الطريقة القديمة</w:t>
            </w:r>
          </w:p>
        </w:tc>
        <w:tc>
          <w:tcPr>
            <w:tcW w:w="4648" w:type="dxa"/>
            <w:shd w:val="clear" w:color="auto" w:fill="auto"/>
          </w:tcPr>
          <w:p w:rsidR="00362339" w:rsidRPr="00CE1404" w:rsidRDefault="00362339" w:rsidP="00631C2F">
            <w:pPr>
              <w:keepNext/>
              <w:keepLines/>
              <w:bidi/>
              <w:jc w:val="center"/>
              <w:rPr>
                <w:rFonts w:ascii="Arabic Typesetting" w:eastAsia="MS Mincho" w:hAnsi="Arabic Typesetting" w:cs="Arabic Typesetting"/>
                <w:sz w:val="34"/>
                <w:szCs w:val="34"/>
              </w:rPr>
            </w:pPr>
            <w:r w:rsidRPr="00CE1404">
              <w:rPr>
                <w:rFonts w:ascii="Arabic Typesetting" w:eastAsia="MS Mincho" w:hAnsi="Arabic Typesetting" w:cs="Arabic Typesetting"/>
                <w:sz w:val="34"/>
                <w:szCs w:val="34"/>
                <w:rtl/>
              </w:rPr>
              <w:t>الطريقة الجديدة</w:t>
            </w:r>
          </w:p>
        </w:tc>
      </w:tr>
      <w:tr w:rsidR="00362339" w:rsidRPr="00CE1404" w:rsidTr="00631C2F">
        <w:trPr>
          <w:trHeight w:val="3311"/>
        </w:trPr>
        <w:tc>
          <w:tcPr>
            <w:tcW w:w="4547" w:type="dxa"/>
            <w:shd w:val="clear" w:color="auto" w:fill="auto"/>
          </w:tcPr>
          <w:p w:rsidR="00362339" w:rsidRPr="00CE1404" w:rsidRDefault="00362339" w:rsidP="00631C2F">
            <w:pPr>
              <w:keepNext/>
              <w:keepLines/>
              <w:bidi/>
              <w:rPr>
                <w:rFonts w:eastAsia="MS Mincho" w:cs="Times New Roman"/>
                <w:sz w:val="24"/>
                <w:lang w:val="fr-CH"/>
              </w:rPr>
            </w:pPr>
            <w:r>
              <w:rPr>
                <w:rFonts w:eastAsia="MS Mincho" w:cs="Times New Roman"/>
                <w:noProof/>
                <w:sz w:val="24"/>
              </w:rPr>
              <w:drawing>
                <wp:inline distT="0" distB="0" distL="0" distR="0" wp14:anchorId="052FC3F7" wp14:editId="147D84B1">
                  <wp:extent cx="2941320" cy="2339987"/>
                  <wp:effectExtent l="0" t="0" r="0" b="317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6049" cy="2343749"/>
                          </a:xfrm>
                          <a:prstGeom prst="rect">
                            <a:avLst/>
                          </a:prstGeom>
                          <a:noFill/>
                        </pic:spPr>
                      </pic:pic>
                    </a:graphicData>
                  </a:graphic>
                </wp:inline>
              </w:drawing>
            </w:r>
          </w:p>
        </w:tc>
        <w:tc>
          <w:tcPr>
            <w:tcW w:w="4648" w:type="dxa"/>
            <w:shd w:val="clear" w:color="auto" w:fill="auto"/>
          </w:tcPr>
          <w:p w:rsidR="00362339" w:rsidRPr="00CE1404" w:rsidRDefault="00362339" w:rsidP="00631C2F">
            <w:pPr>
              <w:keepNext/>
              <w:keepLines/>
              <w:bidi/>
              <w:rPr>
                <w:rFonts w:eastAsia="MS Mincho" w:cs="Times New Roman"/>
                <w:sz w:val="24"/>
                <w:lang w:val="fr-CH"/>
              </w:rPr>
            </w:pPr>
            <w:r>
              <w:rPr>
                <w:rFonts w:eastAsia="MS Mincho" w:cs="Times New Roman"/>
                <w:noProof/>
                <w:sz w:val="24"/>
              </w:rPr>
              <w:drawing>
                <wp:inline distT="0" distB="0" distL="0" distR="0" wp14:anchorId="2E58495A" wp14:editId="0C02CD60">
                  <wp:extent cx="3007361" cy="2346960"/>
                  <wp:effectExtent l="0" t="0" r="254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1760" cy="2350393"/>
                          </a:xfrm>
                          <a:prstGeom prst="rect">
                            <a:avLst/>
                          </a:prstGeom>
                          <a:noFill/>
                        </pic:spPr>
                      </pic:pic>
                    </a:graphicData>
                  </a:graphic>
                </wp:inline>
              </w:drawing>
            </w:r>
          </w:p>
        </w:tc>
      </w:tr>
    </w:tbl>
    <w:p w:rsidR="00362339" w:rsidRPr="00EC09E1" w:rsidRDefault="00362339" w:rsidP="00362339">
      <w:pPr>
        <w:bidi/>
        <w:spacing w:after="120" w:line="240" w:lineRule="exact"/>
        <w:rPr>
          <w:rFonts w:ascii="Arabic Typesetting" w:hAnsi="Arabic Typesetting" w:cs="Arabic Typesetting"/>
          <w:sz w:val="34"/>
          <w:szCs w:val="34"/>
          <w:lang w:val="en-GB"/>
        </w:rPr>
      </w:pPr>
    </w:p>
    <w:p w:rsidR="00362339" w:rsidRPr="00EC09E1" w:rsidRDefault="00362339" w:rsidP="00362339">
      <w:pPr>
        <w:numPr>
          <w:ilvl w:val="0"/>
          <w:numId w:val="54"/>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 xml:space="preserve">بلغ متوسط تكلفة معالجة طلب منشور بناء على معاهدة التعاون بشأن البراءات 662 فرنكا سويسريا في عام 2014، أي بانخفاض نسبته 8.3 في المائة مقارنة بعام 2013. ويعزى هذا الانخفاض إلى تدابير الفعالية المختلفة المتخذة ومنها </w:t>
      </w:r>
      <w:proofErr w:type="spellStart"/>
      <w:r w:rsidRPr="00EC09E1">
        <w:rPr>
          <w:rFonts w:ascii="Arabic Typesetting" w:hAnsi="Arabic Typesetting" w:cs="Arabic Typesetting"/>
          <w:sz w:val="34"/>
          <w:szCs w:val="34"/>
          <w:rtl/>
          <w:lang w:val="en-GB"/>
        </w:rPr>
        <w:t>الأتمتة</w:t>
      </w:r>
      <w:proofErr w:type="spellEnd"/>
      <w:r w:rsidRPr="00EC09E1">
        <w:rPr>
          <w:rFonts w:ascii="Arabic Typesetting" w:hAnsi="Arabic Typesetting" w:cs="Arabic Typesetting"/>
          <w:sz w:val="34"/>
          <w:szCs w:val="34"/>
          <w:rtl/>
          <w:lang w:val="en-GB"/>
        </w:rPr>
        <w:t>.</w:t>
      </w:r>
    </w:p>
    <w:p w:rsidR="00362339" w:rsidRPr="00EC09E1" w:rsidRDefault="00362339" w:rsidP="00362339">
      <w:pPr>
        <w:numPr>
          <w:ilvl w:val="0"/>
          <w:numId w:val="54"/>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وانخفض متوسط تكلفة معالجة طلب منشور بناء على معاهدة التعاون بشأن البراءات المحسوب باستخدام المنهجية القديمة بنسبة 5 في المائة في المتوسط في كل عام من مبلغ 042 1 فرنكا سويسريا في عام 2004 إلى مبلغ 680 فرنكا سويسريا في عام 2012.</w:t>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إنتاجية فحص الإجراءات الشكلية</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تعرف إنتاجية الموظفين على أنها المخرجات (أي عدد منشورات معاهدة التعاون بشأن البراءات) مقسمة على عدد الموظفين المتاحين لفحص الإجراءات الشكلية.</w:t>
      </w:r>
    </w:p>
    <w:p w:rsidR="00362339" w:rsidRPr="00EC09E1" w:rsidRDefault="00362339" w:rsidP="00362339">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إنتاجية فحص الإجراءات الشكلية</w:t>
      </w:r>
    </w:p>
    <w:p w:rsidR="00362339" w:rsidRPr="00EC09E1" w:rsidRDefault="00362339" w:rsidP="00362339">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06251C62" wp14:editId="58BE9D2A">
            <wp:extent cx="5730339" cy="2236955"/>
            <wp:effectExtent l="0" t="0" r="381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111" cy="2241550"/>
                    </a:xfrm>
                    <a:prstGeom prst="rect">
                      <a:avLst/>
                    </a:prstGeom>
                    <a:noFill/>
                  </pic:spPr>
                </pic:pic>
              </a:graphicData>
            </a:graphic>
          </wp:inline>
        </w:drawing>
      </w:r>
    </w:p>
    <w:p w:rsidR="00362339" w:rsidRPr="00EC09E1" w:rsidRDefault="00362339" w:rsidP="00362339">
      <w:pPr>
        <w:numPr>
          <w:ilvl w:val="0"/>
          <w:numId w:val="55"/>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 xml:space="preserve">ارتفعت إنتاجية فحص الإجراءات الشكلية في الماضي أساسا بسبب </w:t>
      </w:r>
      <w:proofErr w:type="spellStart"/>
      <w:r w:rsidRPr="00EC09E1">
        <w:rPr>
          <w:rFonts w:ascii="Arabic Typesetting" w:hAnsi="Arabic Typesetting" w:cs="Arabic Typesetting"/>
          <w:sz w:val="34"/>
          <w:szCs w:val="34"/>
          <w:rtl/>
          <w:lang w:val="en-GB"/>
        </w:rPr>
        <w:t>أتمتة</w:t>
      </w:r>
      <w:proofErr w:type="spellEnd"/>
      <w:r w:rsidRPr="00EC09E1">
        <w:rPr>
          <w:rFonts w:ascii="Arabic Typesetting" w:hAnsi="Arabic Typesetting" w:cs="Arabic Typesetting"/>
          <w:sz w:val="34"/>
          <w:szCs w:val="34"/>
          <w:rtl/>
          <w:lang w:val="en-GB"/>
        </w:rPr>
        <w:t xml:space="preserve"> هذه الإجراءات التي أتاحت معالجة عدد أكبر من أعباء العمل بعدد أقل أو مساوٍ من الموظفين.</w:t>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الجودة الإجمالية لفحص الإجراءات الشكلية</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 xml:space="preserve">سعيا إلى قياس جودة العمل الذي يضطلع به المكتب الدولي بطريقة بسيطة وشاملة، طور المكتب مؤشرا للجودة الإجمالية، يحسب كمتوسط أربعة مؤشرات رئيسية للجودة، تقوم ثلاثة منها على توقيت المعاملات الرئيسية في نظام المعاهدة: وهي الإشعار </w:t>
      </w:r>
      <w:r w:rsidRPr="00EC09E1">
        <w:rPr>
          <w:sz w:val="34"/>
          <w:szCs w:val="34"/>
          <w:rtl/>
          <w:lang w:val="en-GB"/>
        </w:rPr>
        <w:lastRenderedPageBreak/>
        <w:t>باستلام النسخة الأصلية والنشر وإعادة النشر. ويبين المؤشر الرابع عدد الأخطاء المرتكبة خلال معالجة طلبات معاهدة التعاون بشأن البراءات.</w:t>
      </w:r>
    </w:p>
    <w:p w:rsidR="00362339" w:rsidRPr="00EC09E1" w:rsidRDefault="00362339" w:rsidP="00362339">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مؤشر جودة فحص الإجراءات الشكلية</w:t>
      </w:r>
    </w:p>
    <w:p w:rsidR="00362339" w:rsidRPr="00EC09E1" w:rsidRDefault="00362339" w:rsidP="00362339">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53505E3C" wp14:editId="4D3C13AA">
            <wp:extent cx="5492702" cy="2244892"/>
            <wp:effectExtent l="0" t="0" r="0" b="317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0153" cy="2256112"/>
                    </a:xfrm>
                    <a:prstGeom prst="rect">
                      <a:avLst/>
                    </a:prstGeom>
                    <a:noFill/>
                  </pic:spPr>
                </pic:pic>
              </a:graphicData>
            </a:graphic>
          </wp:inline>
        </w:drawing>
      </w:r>
    </w:p>
    <w:p w:rsidR="00362339" w:rsidRPr="00EC09E1" w:rsidRDefault="00362339" w:rsidP="00362339">
      <w:pPr>
        <w:numPr>
          <w:ilvl w:val="0"/>
          <w:numId w:val="55"/>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تحسنت الجودة الإجمالية، المقاسة بالمؤشر المركب، تحسنا ملحوظا من متوسط قدره 81 في المائة في عام 2007 إلى 93.1 في المائة في عام 2014.</w:t>
      </w:r>
    </w:p>
    <w:p w:rsidR="00362339" w:rsidRPr="00EC09E1" w:rsidRDefault="00362339" w:rsidP="00362339">
      <w:pPr>
        <w:numPr>
          <w:ilvl w:val="0"/>
          <w:numId w:val="55"/>
        </w:numPr>
        <w:bidi/>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وتعزى الزيادة الملحوظة في مؤشر الجودة في عام 2014 أساسا إلى تحسين توقيت أداء فحص الإجراءات الشكلية وإلى تراجع التأخر في إعادة نشر الطلبات إلى جانب تقرير البحث الدولي. ويعزى التأخر في فحص الإجراءات الشكلية وإعادة النشر أساسا إلى انخفاض مؤشر الجودة الملاحظ خلال الفترة 2010-2013.</w:t>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فحص الإجراءات الشكلية</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لإصدار الاستمارة 301. وتصدر هذه الاستمارة عقب استكمال فحص الإجراءات الشكلية للطلب. ويحبذ المودعون تلقي هذه الاستمارة في أسرع وقت ممكن لأن ذلك فيه إشعار بتسلم المكتب الدولي للطلب، ويسمح لهم بمعرفة إن كان طلبهم تتخلله أية نواقص شكلية.</w:t>
      </w:r>
    </w:p>
    <w:p w:rsidR="00362339" w:rsidRPr="00EC09E1" w:rsidRDefault="00362339" w:rsidP="00362339">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53A1E02B" wp14:editId="0421B880">
            <wp:extent cx="5746233" cy="2269165"/>
            <wp:effectExtent l="0" t="0" r="698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560" cy="2274428"/>
                    </a:xfrm>
                    <a:prstGeom prst="rect">
                      <a:avLst/>
                    </a:prstGeom>
                    <a:noFill/>
                  </pic:spPr>
                </pic:pic>
              </a:graphicData>
            </a:graphic>
          </wp:inline>
        </w:drawing>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النشر</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لنشر الطلب. وتنص المادة 21(2)(أ) من معاهدة التعاون بشأن البراءات على أن "[...] يُجرى النشر الدولي للطلب الدولي فور انقضاء 18 شهرا من تاريخ أولوية هذا الطلب"</w:t>
      </w:r>
    </w:p>
    <w:p w:rsidR="00362339" w:rsidRPr="00EC09E1" w:rsidRDefault="00362339" w:rsidP="00362339">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lastRenderedPageBreak/>
        <w:drawing>
          <wp:inline distT="0" distB="0" distL="0" distR="0" wp14:anchorId="46E0263D" wp14:editId="2027D2F8">
            <wp:extent cx="5808052" cy="2425148"/>
            <wp:effectExtent l="0" t="0" r="254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9805" cy="2425880"/>
                    </a:xfrm>
                    <a:prstGeom prst="rect">
                      <a:avLst/>
                    </a:prstGeom>
                    <a:noFill/>
                  </pic:spPr>
                </pic:pic>
              </a:graphicData>
            </a:graphic>
          </wp:inline>
        </w:drawing>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إعادة النشر</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ينشر عدد من الطلبات الدولية من دون هذه التقارير. وعندما تتاح هذه التقارير، سيلزم إعادة نشر الطلبات الدولية معها في أسرع وقت ممكن، لاستكمال النشر الدولي.</w:t>
      </w:r>
    </w:p>
    <w:p w:rsidR="00362339" w:rsidRPr="00EC09E1" w:rsidRDefault="00362339" w:rsidP="00362339">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4C541804" wp14:editId="512A1F4E">
            <wp:extent cx="5648731" cy="2543083"/>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8036" cy="2547272"/>
                    </a:xfrm>
                    <a:prstGeom prst="rect">
                      <a:avLst/>
                    </a:prstGeom>
                    <a:noFill/>
                  </pic:spPr>
                </pic:pic>
              </a:graphicData>
            </a:graphic>
          </wp:inline>
        </w:drawing>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جودة الترجمة</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يختار عشوائيا عدد يحسب إحصائيا من وثائق ترجمات الملخصات والتقارير التي تعد تحت مسؤولية المكتب الدولي لتخضع لاختبار جودة. ويحدد التقييم إذا كانت الترجمة "مقبولة" أو "غير مقبولة".</w:t>
      </w:r>
      <w:r w:rsidRPr="00EC09E1">
        <w:rPr>
          <w:sz w:val="34"/>
          <w:szCs w:val="34"/>
          <w:rtl/>
        </w:rPr>
        <w:t xml:space="preserve"> </w:t>
      </w:r>
      <w:r w:rsidRPr="00EC09E1">
        <w:rPr>
          <w:sz w:val="34"/>
          <w:szCs w:val="34"/>
          <w:rtl/>
          <w:lang w:val="en-GB"/>
        </w:rPr>
        <w:t>ويجمع هذا المؤشر نتائج اختبار الجودة الذي يجريه المكتب الدولي في جميع توليفات اللغات وجميع أنواع الوثائق. وتقطع العلاقات مع أية وكالات تعتبر دائما نسبة أقل من 80 في المائة من ترجماتها "مقبولة" أو "منقطعة".</w:t>
      </w:r>
    </w:p>
    <w:p w:rsidR="00362339" w:rsidRPr="00EC09E1" w:rsidRDefault="00362339" w:rsidP="00362339">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lastRenderedPageBreak/>
        <w:t>جودة ترجمة معاهدة التعاون بشأن البراءات</w:t>
      </w:r>
    </w:p>
    <w:p w:rsidR="00362339" w:rsidRPr="00EC09E1" w:rsidRDefault="00362339" w:rsidP="00362339">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31414C69" wp14:editId="311D2552">
            <wp:extent cx="5375956" cy="2735249"/>
            <wp:effectExtent l="0" t="0" r="0" b="825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4114" cy="2739400"/>
                    </a:xfrm>
                    <a:prstGeom prst="rect">
                      <a:avLst/>
                    </a:prstGeom>
                    <a:noFill/>
                  </pic:spPr>
                </pic:pic>
              </a:graphicData>
            </a:graphic>
          </wp:inline>
        </w:drawing>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تقرير الترجمة</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الغرض من هذا المؤشر هو تقديم معلومات عن التوقيت الذي يتيح المكتب الدولي خلاله ترجمات تقارير الأهلية للبراءة للمودعين والمكاتب. وقد زادت نسبة تقارير الأهلية للبراءة المرسلة خلال 30 شهرا من تاريخ أولوية الطلب زيادة مطردة منذ عام 2010. وفي عام 2014 أرسلت نسبة 82.5 في المائدة من تقارير الأهلية للبراءة خلال 30 شهراً من تاريخ الأولوية.</w:t>
      </w:r>
    </w:p>
    <w:p w:rsidR="00362339" w:rsidRPr="00EC09E1" w:rsidRDefault="00362339" w:rsidP="00362339">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تقرير الترجمة</w:t>
      </w:r>
    </w:p>
    <w:p w:rsidR="00362339" w:rsidRPr="00EC09E1" w:rsidRDefault="00362339" w:rsidP="00362339">
      <w:pPr>
        <w:bidi/>
        <w:spacing w:after="120"/>
        <w:rPr>
          <w:rFonts w:ascii="Arabic Typesetting" w:hAnsi="Arabic Typesetting" w:cs="Arabic Typesetting"/>
          <w:sz w:val="34"/>
          <w:szCs w:val="34"/>
          <w:lang w:val="en-GB"/>
        </w:rPr>
      </w:pPr>
      <w:r>
        <w:rPr>
          <w:rFonts w:ascii="Arabic Typesetting" w:hAnsi="Arabic Typesetting" w:cs="Arabic Typesetting"/>
          <w:noProof/>
          <w:sz w:val="34"/>
          <w:szCs w:val="34"/>
        </w:rPr>
        <w:drawing>
          <wp:inline distT="0" distB="0" distL="0" distR="0" wp14:anchorId="6FDE201C" wp14:editId="3782CFD4">
            <wp:extent cx="5754269" cy="2410538"/>
            <wp:effectExtent l="0" t="0" r="0" b="889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5120" cy="2415084"/>
                    </a:xfrm>
                    <a:prstGeom prst="rect">
                      <a:avLst/>
                    </a:prstGeom>
                    <a:noFill/>
                  </pic:spPr>
                </pic:pic>
              </a:graphicData>
            </a:graphic>
          </wp:inline>
        </w:drawing>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جودة تطوير البرمجيات</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يتيح مؤشر جودة تطوير البرمجيات مقياسا لجودة أكبر إصدارات البرمجيات لمشروعي الملفات الإلكترونية (</w:t>
      </w:r>
      <w:proofErr w:type="spellStart"/>
      <w:r w:rsidRPr="00EC09E1">
        <w:rPr>
          <w:sz w:val="34"/>
          <w:szCs w:val="34"/>
          <w:lang w:val="en-GB"/>
        </w:rPr>
        <w:t>eDossier</w:t>
      </w:r>
      <w:proofErr w:type="spellEnd"/>
      <w:r w:rsidRPr="00EC09E1">
        <w:rPr>
          <w:sz w:val="34"/>
          <w:szCs w:val="34"/>
          <w:rtl/>
          <w:lang w:val="en-GB"/>
        </w:rPr>
        <w:t>) ونظام معاهدة التعاون بشأن البراءات الإلكتروني (</w:t>
      </w:r>
      <w:proofErr w:type="spellStart"/>
      <w:r w:rsidRPr="00EC09E1">
        <w:rPr>
          <w:sz w:val="34"/>
          <w:szCs w:val="34"/>
          <w:lang w:val="en-GB"/>
        </w:rPr>
        <w:t>ePCT</w:t>
      </w:r>
      <w:proofErr w:type="spellEnd"/>
      <w:r w:rsidRPr="00EC09E1">
        <w:rPr>
          <w:sz w:val="34"/>
          <w:szCs w:val="34"/>
          <w:rtl/>
          <w:lang w:val="en-GB"/>
        </w:rPr>
        <w:t xml:space="preserve">). ويبين هذا المؤشر الحصة المستغرقة من الوقت لإصدار وظائف جديدة في النسخ الصادرة (أي العمل) من إجمالي الوقت المستغرق (أي العمل + إعادة العمل). وإعادة العمل هو الوقت المستغرق لتصويب الأعمال المعيبة المحددة في بيئة الإنتاج. </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وفي ظل هذه المقاربة ستعتبر مخرجات التطوير التي تحتوي على مستويات أدنى من إعادة العمل عالية الجودة لأنها تعكس مدى القيمة المضافة للمنتج من خلال استحداث السمات الجديدة.</w:t>
      </w:r>
    </w:p>
    <w:p w:rsidR="00362339" w:rsidRPr="00EC09E1" w:rsidRDefault="00362339" w:rsidP="00362339">
      <w:pPr>
        <w:pStyle w:val="NumberedParaAR"/>
        <w:keepNext/>
        <w:numPr>
          <w:ilvl w:val="0"/>
          <w:numId w:val="56"/>
        </w:numPr>
        <w:spacing w:after="120" w:line="340" w:lineRule="exact"/>
        <w:rPr>
          <w:sz w:val="34"/>
          <w:szCs w:val="34"/>
          <w:lang w:val="en-GB"/>
        </w:rPr>
      </w:pPr>
      <w:r w:rsidRPr="00EC09E1">
        <w:rPr>
          <w:noProof/>
          <w:sz w:val="34"/>
          <w:szCs w:val="34"/>
        </w:rPr>
        <w:lastRenderedPageBreak/>
        <mc:AlternateContent>
          <mc:Choice Requires="wps">
            <w:drawing>
              <wp:anchor distT="0" distB="0" distL="114300" distR="114300" simplePos="0" relativeHeight="251659264" behindDoc="0" locked="0" layoutInCell="1" allowOverlap="1" wp14:anchorId="1A432C6F" wp14:editId="1E0C5147">
                <wp:simplePos x="0" y="0"/>
                <wp:positionH relativeFrom="column">
                  <wp:posOffset>2585720</wp:posOffset>
                </wp:positionH>
                <wp:positionV relativeFrom="paragraph">
                  <wp:posOffset>285750</wp:posOffset>
                </wp:positionV>
                <wp:extent cx="405130" cy="212725"/>
                <wp:effectExtent l="0" t="0" r="13970" b="158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39" w:rsidRPr="00B9220D" w:rsidRDefault="00362339" w:rsidP="00362339">
                            <w:pPr>
                              <w:jc w:val="right"/>
                              <w:rPr>
                                <w:rFonts w:ascii="Traditional Arabic" w:hAnsi="Traditional Arabic"/>
                                <w:sz w:val="26"/>
                                <w:szCs w:val="26"/>
                              </w:rPr>
                            </w:pPr>
                            <w:r w:rsidRPr="00B9220D">
                              <w:rPr>
                                <w:rFonts w:ascii="Traditional Arabic" w:hAnsi="Traditional Arabic"/>
                                <w:color w:val="000000"/>
                                <w:sz w:val="26"/>
                                <w:szCs w:val="26"/>
                                <w:rtl/>
                              </w:rPr>
                              <w:t>العمل</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161" o:spid="_x0000_s1033" style="position:absolute;left:0;text-align:left;margin-left:203.6pt;margin-top:22.5pt;width:31.9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" filled="f" stroked="f">
                <v:textbox inset="0,0,0,0">
                  <w:txbxContent>
                    <w:p w:rsidR="00362339" w:rsidRPr="00B9220D" w:rsidRDefault="00362339" w:rsidP="00362339">
                      <w:pPr>
                        <w:jc w:val="right"/>
                        <w:rPr>
                          <w:rFonts w:ascii="Traditional Arabic" w:hAnsi="Traditional Arabic"/>
                          <w:sz w:val="26"/>
                          <w:szCs w:val="26"/>
                        </w:rPr>
                      </w:pPr>
                      <w:r w:rsidRPr="00B9220D">
                        <w:rPr>
                          <w:rFonts w:ascii="Traditional Arabic" w:hAnsi="Traditional Arabic"/>
                          <w:color w:val="000000"/>
                          <w:sz w:val="26"/>
                          <w:szCs w:val="26"/>
                          <w:rtl/>
                        </w:rPr>
                        <w:t>العمل</w:t>
                      </w:r>
                    </w:p>
                  </w:txbxContent>
                </v:textbox>
              </v:rect>
            </w:pict>
          </mc:Fallback>
        </mc:AlternateContent>
      </w:r>
      <w:r w:rsidRPr="00EC09E1">
        <w:rPr>
          <w:sz w:val="34"/>
          <w:szCs w:val="34"/>
          <w:rtl/>
          <w:lang w:val="en-GB"/>
        </w:rPr>
        <w:t>ويعرف مؤشر جودة تطوير البرمجيات على النحو التالي:</w:t>
      </w:r>
    </w:p>
    <w:p w:rsidR="00362339" w:rsidRPr="00EC09E1" w:rsidRDefault="00362339" w:rsidP="00362339">
      <w:pPr>
        <w:bidi/>
        <w:spacing w:after="120" w:line="340" w:lineRule="exact"/>
        <w:jc w:val="center"/>
        <w:rPr>
          <w:rFonts w:ascii="Arabic Typesetting" w:hAnsi="Arabic Typesetting" w:cs="Arabic Typesetting"/>
          <w:sz w:val="34"/>
          <w:szCs w:val="34"/>
          <w:lang w:val="en-GB"/>
        </w:rPr>
      </w:pPr>
    </w:p>
    <w:p w:rsidR="00362339" w:rsidRPr="00EC09E1" w:rsidRDefault="00362339" w:rsidP="00362339">
      <w:pPr>
        <w:tabs>
          <w:tab w:val="left" w:pos="5972"/>
        </w:tabs>
        <w:bidi/>
        <w:spacing w:after="120" w:line="340" w:lineRule="exact"/>
        <w:jc w:val="center"/>
        <w:rPr>
          <w:rFonts w:ascii="Arabic Typesetting" w:hAnsi="Arabic Typesetting" w:cs="Arabic Typesetting"/>
          <w:sz w:val="34"/>
          <w:szCs w:val="34"/>
          <w:lang w:val="en-GB"/>
        </w:rPr>
      </w:pPr>
      <w:r w:rsidRPr="00EC09E1">
        <w:rPr>
          <w:rFonts w:ascii="Arabic Typesetting" w:hAnsi="Arabic Typesetting" w:cs="Arabic Typesetting"/>
          <w:noProof/>
          <w:sz w:val="34"/>
          <w:szCs w:val="34"/>
        </w:rPr>
        <mc:AlternateContent>
          <mc:Choice Requires="wpc">
            <w:drawing>
              <wp:inline distT="0" distB="0" distL="0" distR="0" wp14:anchorId="6A721F1B" wp14:editId="37204831">
                <wp:extent cx="3522980" cy="393065"/>
                <wp:effectExtent l="0" t="0" r="0" b="6985"/>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 name="Rectangle 12"/>
                        <wps:cNvSpPr>
                          <a:spLocks noChangeArrowheads="1"/>
                        </wps:cNvSpPr>
                        <wps:spPr bwMode="auto">
                          <a:xfrm>
                            <a:off x="1085688" y="203835"/>
                            <a:ext cx="8286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39" w:rsidRPr="00B9220D" w:rsidRDefault="00362339" w:rsidP="0036233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wps:txbx>
                        <wps:bodyPr rot="0" vert="horz" wrap="square" lIns="0" tIns="0" rIns="0" bIns="0" anchor="t" anchorCtr="0">
                          <a:spAutoFit/>
                        </wps:bodyPr>
                      </wps:wsp>
                      <wps:wsp>
                        <wps:cNvPr id="163" name="Rectangle 13"/>
                        <wps:cNvSpPr>
                          <a:spLocks noChangeArrowheads="1"/>
                        </wps:cNvSpPr>
                        <wps:spPr bwMode="auto">
                          <a:xfrm>
                            <a:off x="923026" y="74932"/>
                            <a:ext cx="546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39" w:rsidRDefault="00362339" w:rsidP="00362339">
                              <w:r>
                                <w:rPr>
                                  <w:color w:val="000000"/>
                                </w:rPr>
                                <w:t>*</w:t>
                              </w:r>
                            </w:p>
                          </w:txbxContent>
                        </wps:txbx>
                        <wps:bodyPr rot="0" vert="horz" wrap="none" lIns="0" tIns="0" rIns="0" bIns="0" anchor="t" anchorCtr="0">
                          <a:noAutofit/>
                        </wps:bodyPr>
                      </wps:wsp>
                      <wps:wsp>
                        <wps:cNvPr id="164" name="Rectangle 14"/>
                        <wps:cNvSpPr>
                          <a:spLocks noChangeArrowheads="1"/>
                        </wps:cNvSpPr>
                        <wps:spPr bwMode="auto">
                          <a:xfrm>
                            <a:off x="603849" y="74932"/>
                            <a:ext cx="224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39" w:rsidRPr="00B9220D" w:rsidRDefault="00362339" w:rsidP="0036233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100</w:t>
                              </w:r>
                            </w:p>
                          </w:txbxContent>
                        </wps:txbx>
                        <wps:bodyPr rot="0" vert="horz" wrap="square" lIns="0" tIns="0" rIns="0" bIns="0" anchor="t" anchorCtr="0">
                          <a:spAutoFit/>
                        </wps:bodyPr>
                      </wps:wsp>
                      <wps:wsp>
                        <wps:cNvPr id="212" name="Rectangle 15"/>
                        <wps:cNvSpPr>
                          <a:spLocks noChangeArrowheads="1"/>
                        </wps:cNvSpPr>
                        <wps:spPr bwMode="auto">
                          <a:xfrm>
                            <a:off x="2086309" y="103517"/>
                            <a:ext cx="2597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39" w:rsidRPr="00B9220D" w:rsidRDefault="00362339" w:rsidP="0036233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wps:txbx>
                        <wps:bodyPr rot="0" vert="horz" wrap="square" lIns="0" tIns="0" rIns="0" bIns="0" anchor="t" anchorCtr="0">
                          <a:spAutoFit/>
                        </wps:bodyPr>
                      </wps:wsp>
                      <wps:wsp>
                        <wps:cNvPr id="213" name="Rectangle 16"/>
                        <wps:cNvSpPr>
                          <a:spLocks noChangeArrowheads="1"/>
                        </wps:cNvSpPr>
                        <wps:spPr bwMode="auto">
                          <a:xfrm>
                            <a:off x="1085850" y="160655"/>
                            <a:ext cx="9525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
                        <wps:cNvSpPr>
                          <a:spLocks noChangeArrowheads="1"/>
                        </wps:cNvSpPr>
                        <wps:spPr bwMode="auto">
                          <a:xfrm>
                            <a:off x="2492356" y="115128"/>
                            <a:ext cx="7696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39" w:rsidRPr="006042F1" w:rsidRDefault="00362339" w:rsidP="00362339">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wps:txbx>
                        <wps:bodyPr rot="0" vert="horz" wrap="none" lIns="0" tIns="0" rIns="0" bIns="0" anchor="t" anchorCtr="0">
                          <a:noAutofit/>
                        </wps:bodyPr>
                      </wps:wsp>
                    </wpc:wpc>
                  </a:graphicData>
                </a:graphic>
              </wp:inline>
            </w:drawing>
          </mc:Choice>
          <mc:Fallback>
            <w:pict>
              <v:group id="Canvas 219" o:spid="_x0000_s1034" editas="canvas" style="width:277.4pt;height:30.95pt;mso-position-horizontal-relative:char;mso-position-vertical-relative:line" coordsize="3522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">
                <v:shape id="_x0000_s1035" type="#_x0000_t75" style="position:absolute;width:35229;height:3930;visibility:visible;mso-wrap-style:square">
                  <v:fill o:detectmouseclick="t"/>
                  <v:path o:connecttype="none"/>
                </v:shape>
                <v:rect id="Rectangle 12" o:spid="_x0000_s1036" style="position:absolute;left:10856;top:2038;width:828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1cQA&#10;AADcAAAADwAAAGRycy9kb3ducmV2LnhtbERPTWvCQBC9F/oflil4KbppDmJj1lAKgR4EMfbQ3obs&#10;mI3Nzobs1kR/vVsoeJvH+5y8mGwnzjT41rGCl0UCgrh2uuVGweehnK9A+ICssXNMCi7kodg8PuSY&#10;aTfyns5VaEQMYZ+hAhNCn0npa0MW/cL1xJE7usFiiHBopB5wjOG2k2mSLKXFlmODwZ7eDdU/1a9V&#10;UO6+WuKr3D+/rkZ3qtPvymx7pWZP09saRKAp3MX/7g8d5y9T+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LNXEAAAA3AAAAA8AAAAAAAAAAAAAAAAAmAIAAGRycy9k&#10;b3ducmV2LnhtbFBLBQYAAAAABAAEAPUAAACJAwAAAAA=&#10;" filled="f" stroked="f">
                  <v:textbox style="mso-fit-shape-to-text:t" inset="0,0,0,0">
                    <w:txbxContent>
                      <w:p w:rsidR="00362339" w:rsidRPr="00B9220D" w:rsidRDefault="00362339" w:rsidP="0036233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v:textbox>
                </v:rect>
                <v:rect id="Rectangle 13" o:spid="_x0000_s1037" style="position:absolute;left:9230;top:749;width:546;height:2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LGcIA&#10;AADcAAAADwAAAGRycy9kb3ducmV2LnhtbERPzWoCMRC+C75DGKE3zW5bFt0axQrFUvCg9gGGzXSz&#10;dTNZk6jbt28Ewdt8fL8zX/a2FRfyoXGsIJ9kIIgrpxuuFXwfPsZTECEia2wdk4I/CrBcDAdzLLW7&#10;8o4u+1iLFMKhRAUmxq6UMlSGLIaJ64gT9+O8xZigr6X2eE3htpXPWVZIiw2nBoMdrQ1Vx/3ZKqD3&#10;zW72uwpmK30e8u1XMXvdnJR6GvWrNxCR+vgQ392fOs0vXuD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sZwgAAANwAAAAPAAAAAAAAAAAAAAAAAJgCAABkcnMvZG93&#10;bnJldi54bWxQSwUGAAAAAAQABAD1AAAAhwMAAAAA&#10;" filled="f" stroked="f">
                  <v:textbox inset="0,0,0,0">
                    <w:txbxContent>
                      <w:p w:rsidR="00362339" w:rsidRDefault="00362339" w:rsidP="00362339">
                        <w:r>
                          <w:rPr>
                            <w:color w:val="000000"/>
                          </w:rPr>
                          <w:t>*</w:t>
                        </w:r>
                      </w:p>
                    </w:txbxContent>
                  </v:textbox>
                </v:rect>
                <v:rect id="Rectangle 14" o:spid="_x0000_s1038" style="position:absolute;left:6038;top:749;width:22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ROsMA&#10;AADcAAAADwAAAGRycy9kb3ducmV2LnhtbERPTYvCMBC9C/sfwix4WTRdE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8ROsMAAADcAAAADwAAAAAAAAAAAAAAAACYAgAAZHJzL2Rv&#10;d25yZXYueG1sUEsFBgAAAAAEAAQA9QAAAIgDAAAAAA==&#10;" filled="f" stroked="f">
                  <v:textbox style="mso-fit-shape-to-text:t" inset="0,0,0,0">
                    <w:txbxContent>
                      <w:p w:rsidR="00362339" w:rsidRPr="00B9220D" w:rsidRDefault="00362339" w:rsidP="0036233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100</w:t>
                        </w:r>
                      </w:p>
                    </w:txbxContent>
                  </v:textbox>
                </v:rect>
                <v:rect id="Rectangle 15" o:spid="_x0000_s1039" style="position:absolute;left:20863;top:1035;width:259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1MUA&#10;AADcAAAADwAAAGRycy9kb3ducmV2LnhtbESPQWvCQBSE70L/w/IKXkQ35iA2ukopCB4EMfbQ3h7Z&#10;ZzY2+zZktyb6611B8DjMzDfMct3bWlyo9ZVjBdNJAoK4cLriUsH3cTOeg/ABWWPtmBRcycN69TZY&#10;YqZdxwe65KEUEcI+QwUmhCaT0heGLPqJa4ijd3KtxRBlW0rdYhfhtpZpksykxYrjgsGGvgwVf/m/&#10;VbDZ/1TEN3kYfcw7dy7S39zsGqWG7/3nAkSgPrzCz/ZWK0i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7UxQAAANwAAAAPAAAAAAAAAAAAAAAAAJgCAABkcnMv&#10;ZG93bnJldi54bWxQSwUGAAAAAAQABAD1AAAAigMAAAAA&#10;" filled="f" stroked="f">
                  <v:textbox style="mso-fit-shape-to-text:t" inset="0,0,0,0">
                    <w:txbxContent>
                      <w:p w:rsidR="00362339" w:rsidRPr="00B9220D" w:rsidRDefault="00362339" w:rsidP="0036233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v:textbox>
                </v:rect>
                <v:rect id="Rectangle 16" o:spid="_x0000_s1040" style="position:absolute;left:10858;top:1606;width:952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17" o:spid="_x0000_s1041" style="position:absolute;left:24923;top:1151;width:7696;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BbMQA&#10;AADcAAAADwAAAGRycy9kb3ducmV2LnhtbESP3WoCMRSE7wXfIRyhd5pdEdGtUWyhKIIX/jzAYXO6&#10;Wd2cbJNU17c3hYKXw8x8wyxWnW3EjXyoHSvIRxkI4tLpmisF59PXcAYiRGSNjWNS8KAAq2W/t8BC&#10;uzsf6HaMlUgQDgUqMDG2hZShNGQxjFxLnLxv5y3GJH0ltcd7gttGjrNsKi3WnBYMtvRpqLwef60C&#10;+tgc5pd1MHvp85Dvd9P5ZPOj1NugW7+DiNTFV/i/vdUKxvkE/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wWzEAAAA3AAAAA8AAAAAAAAAAAAAAAAAmAIAAGRycy9k&#10;b3ducmV2LnhtbFBLBQYAAAAABAAEAPUAAACJAwAAAAA=&#10;" filled="f" stroked="f">
                  <v:textbox inset="0,0,0,0">
                    <w:txbxContent>
                      <w:p w:rsidR="00362339" w:rsidRPr="006042F1" w:rsidRDefault="00362339" w:rsidP="00362339">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v:textbox>
                </v:rect>
                <w10:anchorlock/>
              </v:group>
            </w:pict>
          </mc:Fallback>
        </mc:AlternateConten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وفي عام 2014 بلغت جودة الإصدارات الكبرى، بحسب تعريف مؤشر جودة البرمجيات، نسبة 94.3 في المائة. وتعد هذه النسبة أعلى بخمس نقاط مئوية من النسبة المسجلة في عام 2013.</w:t>
      </w:r>
    </w:p>
    <w:p w:rsidR="00362339" w:rsidRPr="00EC09E1" w:rsidRDefault="00362339" w:rsidP="00362339">
      <w:pPr>
        <w:keepNext/>
        <w:bidi/>
        <w:spacing w:after="120" w:line="340" w:lineRule="exact"/>
        <w:jc w:val="center"/>
        <w:rPr>
          <w:rFonts w:ascii="Arabic Typesetting" w:hAnsi="Arabic Typesetting" w:cs="Arabic Typesetting"/>
          <w:b/>
          <w:bCs/>
          <w:sz w:val="34"/>
          <w:szCs w:val="34"/>
          <w:lang w:val="en-GB"/>
        </w:rPr>
      </w:pPr>
      <w:r w:rsidRPr="00EC09E1">
        <w:rPr>
          <w:rFonts w:ascii="Arabic Typesetting" w:hAnsi="Arabic Typesetting" w:cs="Arabic Typesetting"/>
          <w:b/>
          <w:bCs/>
          <w:sz w:val="34"/>
          <w:szCs w:val="34"/>
          <w:rtl/>
          <w:lang w:val="en-GB"/>
        </w:rPr>
        <w:t>جودة تطوير البرمجيات</w:t>
      </w:r>
    </w:p>
    <w:p w:rsidR="00362339" w:rsidRPr="00EC09E1" w:rsidRDefault="00362339" w:rsidP="00362339">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5AFB864B" wp14:editId="7E5BE18E">
            <wp:extent cx="5656201" cy="3077155"/>
            <wp:effectExtent l="0" t="0" r="190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7730" cy="3077987"/>
                    </a:xfrm>
                    <a:prstGeom prst="rect">
                      <a:avLst/>
                    </a:prstGeom>
                    <a:noFill/>
                  </pic:spPr>
                </pic:pic>
              </a:graphicData>
            </a:graphic>
          </wp:inline>
        </w:drawing>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مستويات خدمات أنظمة المعلومات</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يبين مؤشر الأداء المسمى مستويات خدمات أنظمة المعلومات أداء الخدمة التي تقدمها أنظمة معلومات نظام معاهدة التعاون بشأن البراءات إلى المستخدمين، استنادا إلى قدرتها على تحقيق الأهداف المتفق عليها.</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ويحسب هذا المؤشر المركب باستخدام متوسط خمسة مؤشرات أداء تقوم على الأهداف.</w:t>
      </w:r>
      <w:r w:rsidRPr="00EC09E1">
        <w:rPr>
          <w:sz w:val="34"/>
          <w:szCs w:val="34"/>
          <w:vertAlign w:val="superscript"/>
          <w:rtl/>
          <w:lang w:val="en-GB"/>
        </w:rPr>
        <w:footnoteReference w:id="11"/>
      </w:r>
      <w:r w:rsidRPr="00EC09E1">
        <w:rPr>
          <w:sz w:val="34"/>
          <w:szCs w:val="34"/>
          <w:rtl/>
          <w:lang w:val="en-GB"/>
        </w:rPr>
        <w:t xml:space="preserve"> ويُعبر عن كل مؤشر كنسبة من الهدف المحقق بالفعل.</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وفي عام 2014 بلغ مستوى الخدمة العام 95.3 من مستويات الأداء المستهدفة.</w:t>
      </w:r>
    </w:p>
    <w:p w:rsidR="00362339" w:rsidRDefault="00362339" w:rsidP="00362339">
      <w:pPr>
        <w:rPr>
          <w:rFonts w:ascii="Arabic Typesetting" w:hAnsi="Arabic Typesetting" w:cs="Arabic Typesetting"/>
          <w:b/>
          <w:bCs/>
          <w:sz w:val="34"/>
          <w:szCs w:val="34"/>
          <w:rtl/>
          <w:lang w:val="en-GB"/>
        </w:rPr>
      </w:pPr>
      <w:r>
        <w:rPr>
          <w:rFonts w:ascii="Arabic Typesetting" w:hAnsi="Arabic Typesetting" w:cs="Arabic Typesetting"/>
          <w:b/>
          <w:bCs/>
          <w:sz w:val="34"/>
          <w:szCs w:val="34"/>
          <w:rtl/>
          <w:lang w:val="en-GB"/>
        </w:rPr>
        <w:br w:type="page"/>
      </w:r>
    </w:p>
    <w:p w:rsidR="00362339" w:rsidRPr="00EC09E1" w:rsidRDefault="00362339" w:rsidP="00362339">
      <w:pPr>
        <w:keepNext/>
        <w:bidi/>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lastRenderedPageBreak/>
        <w:t>مستويات خدمة أنظمة المعلومات</w:t>
      </w:r>
    </w:p>
    <w:tbl>
      <w:tblPr>
        <w:bidiVisual/>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93"/>
        <w:gridCol w:w="2002"/>
        <w:gridCol w:w="1984"/>
        <w:gridCol w:w="1134"/>
        <w:gridCol w:w="1101"/>
      </w:tblGrid>
      <w:tr w:rsidR="00362339" w:rsidRPr="00C30690" w:rsidTr="00631C2F">
        <w:trPr>
          <w:jc w:val="center"/>
        </w:trPr>
        <w:tc>
          <w:tcPr>
            <w:tcW w:w="675"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jc w:val="center"/>
              <w:rPr>
                <w:rFonts w:ascii="Arabic Typesetting" w:hAnsi="Arabic Typesetting" w:cs="Arabic Typesetting"/>
                <w:bCs/>
                <w:color w:val="000000"/>
                <w:sz w:val="24"/>
                <w:szCs w:val="24"/>
                <w:lang w:val="en-GB" w:eastAsia="en-GB"/>
              </w:rPr>
            </w:pPr>
            <w:r w:rsidRPr="00C30690">
              <w:rPr>
                <w:rFonts w:ascii="Arabic Typesetting" w:hAnsi="Arabic Typesetting" w:cs="Arabic Typesetting"/>
                <w:bCs/>
                <w:color w:val="000000"/>
                <w:sz w:val="24"/>
                <w:szCs w:val="24"/>
                <w:rtl/>
                <w:lang w:val="en-GB" w:eastAsia="en-GB"/>
              </w:rPr>
              <w:t>رقم المؤشر</w:t>
            </w:r>
          </w:p>
        </w:tc>
        <w:tc>
          <w:tcPr>
            <w:tcW w:w="2393"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jc w:val="center"/>
              <w:rPr>
                <w:rFonts w:ascii="Arabic Typesetting" w:hAnsi="Arabic Typesetting" w:cs="Arabic Typesetting"/>
                <w:bCs/>
                <w:i/>
                <w:color w:val="000000"/>
                <w:sz w:val="24"/>
                <w:szCs w:val="24"/>
                <w:lang w:val="en-GB" w:eastAsia="en-GB"/>
              </w:rPr>
            </w:pPr>
            <w:r w:rsidRPr="00C30690">
              <w:rPr>
                <w:rFonts w:ascii="Arabic Typesetting" w:hAnsi="Arabic Typesetting" w:cs="Arabic Typesetting"/>
                <w:bCs/>
                <w:color w:val="000000"/>
                <w:sz w:val="24"/>
                <w:szCs w:val="24"/>
                <w:rtl/>
                <w:lang w:val="en-GB" w:eastAsia="en-GB"/>
              </w:rPr>
              <w:t>وصف قصير لمؤشر الأداء</w:t>
            </w:r>
          </w:p>
        </w:tc>
        <w:tc>
          <w:tcPr>
            <w:tcW w:w="2002"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jc w:val="center"/>
              <w:rPr>
                <w:rFonts w:ascii="Arabic Typesetting" w:hAnsi="Arabic Typesetting" w:cs="Arabic Typesetting"/>
                <w:bCs/>
                <w:color w:val="000000"/>
                <w:sz w:val="24"/>
                <w:szCs w:val="24"/>
                <w:lang w:val="en-GB" w:eastAsia="en-GB"/>
              </w:rPr>
            </w:pPr>
            <w:r w:rsidRPr="00C30690">
              <w:rPr>
                <w:rFonts w:ascii="Arabic Typesetting" w:hAnsi="Arabic Typesetting" w:cs="Arabic Typesetting"/>
                <w:bCs/>
                <w:color w:val="000000"/>
                <w:sz w:val="24"/>
                <w:szCs w:val="24"/>
                <w:rtl/>
                <w:lang w:val="en-GB" w:eastAsia="en-GB"/>
              </w:rPr>
              <w:t>الهدف</w:t>
            </w:r>
          </w:p>
        </w:tc>
        <w:tc>
          <w:tcPr>
            <w:tcW w:w="1984"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jc w:val="center"/>
              <w:rPr>
                <w:rFonts w:ascii="Arabic Typesetting" w:hAnsi="Arabic Typesetting" w:cs="Arabic Typesetting"/>
                <w:bCs/>
                <w:color w:val="000000"/>
                <w:sz w:val="24"/>
                <w:szCs w:val="24"/>
                <w:lang w:val="en-GB" w:eastAsia="en-GB"/>
              </w:rPr>
            </w:pPr>
            <w:r w:rsidRPr="00C30690">
              <w:rPr>
                <w:rFonts w:ascii="Arabic Typesetting" w:hAnsi="Arabic Typesetting" w:cs="Arabic Typesetting"/>
                <w:bCs/>
                <w:color w:val="000000"/>
                <w:sz w:val="24"/>
                <w:szCs w:val="24"/>
                <w:rtl/>
                <w:lang w:val="en-GB" w:eastAsia="en-GB"/>
              </w:rPr>
              <w:t>الشروط</w:t>
            </w:r>
          </w:p>
        </w:tc>
        <w:tc>
          <w:tcPr>
            <w:tcW w:w="1134" w:type="dxa"/>
            <w:tcMar>
              <w:top w:w="85" w:type="dxa"/>
              <w:bottom w:w="85" w:type="dxa"/>
            </w:tcMar>
          </w:tcPr>
          <w:p w:rsidR="00362339" w:rsidRPr="00C30690" w:rsidRDefault="00362339" w:rsidP="00631C2F">
            <w:pPr>
              <w:autoSpaceDE w:val="0"/>
              <w:autoSpaceDN w:val="0"/>
              <w:bidi/>
              <w:adjustRightInd w:val="0"/>
              <w:spacing w:line="240" w:lineRule="exact"/>
              <w:jc w:val="center"/>
              <w:rPr>
                <w:rFonts w:ascii="Arabic Typesetting" w:hAnsi="Arabic Typesetting" w:cs="Arabic Typesetting"/>
                <w:bCs/>
                <w:color w:val="000000"/>
                <w:sz w:val="24"/>
                <w:szCs w:val="24"/>
                <w:lang w:val="en-GB" w:eastAsia="en-GB"/>
              </w:rPr>
            </w:pPr>
            <w:r w:rsidRPr="00C30690">
              <w:rPr>
                <w:rFonts w:ascii="Arabic Typesetting" w:hAnsi="Arabic Typesetting" w:cs="Arabic Typesetting"/>
                <w:bCs/>
                <w:sz w:val="24"/>
                <w:szCs w:val="24"/>
                <w:rtl/>
              </w:rPr>
              <w:t>نتائج عام 2013</w:t>
            </w:r>
          </w:p>
        </w:tc>
        <w:tc>
          <w:tcPr>
            <w:tcW w:w="1101" w:type="dxa"/>
            <w:tcMar>
              <w:top w:w="85" w:type="dxa"/>
              <w:bottom w:w="85" w:type="dxa"/>
            </w:tcMar>
          </w:tcPr>
          <w:p w:rsidR="00362339" w:rsidRPr="00C30690" w:rsidRDefault="00362339" w:rsidP="00631C2F">
            <w:pPr>
              <w:autoSpaceDE w:val="0"/>
              <w:autoSpaceDN w:val="0"/>
              <w:bidi/>
              <w:adjustRightInd w:val="0"/>
              <w:spacing w:line="240" w:lineRule="exact"/>
              <w:jc w:val="center"/>
              <w:rPr>
                <w:rFonts w:ascii="Arabic Typesetting" w:hAnsi="Arabic Typesetting" w:cs="Arabic Typesetting"/>
                <w:bCs/>
                <w:color w:val="000000"/>
                <w:sz w:val="24"/>
                <w:szCs w:val="24"/>
                <w:lang w:val="en-GB" w:eastAsia="en-GB"/>
              </w:rPr>
            </w:pPr>
            <w:r w:rsidRPr="00C30690">
              <w:rPr>
                <w:rFonts w:ascii="Arabic Typesetting" w:hAnsi="Arabic Typesetting" w:cs="Arabic Typesetting"/>
                <w:bCs/>
                <w:sz w:val="24"/>
                <w:szCs w:val="24"/>
                <w:rtl/>
              </w:rPr>
              <w:t>نتائج عام 2014</w:t>
            </w:r>
          </w:p>
        </w:tc>
      </w:tr>
      <w:tr w:rsidR="00362339" w:rsidRPr="00C30690" w:rsidTr="00631C2F">
        <w:trPr>
          <w:jc w:val="center"/>
        </w:trPr>
        <w:tc>
          <w:tcPr>
            <w:tcW w:w="675" w:type="dxa"/>
            <w:shd w:val="clear" w:color="auto" w:fill="auto"/>
            <w:tcMar>
              <w:top w:w="85" w:type="dxa"/>
              <w:bottom w:w="85" w:type="dxa"/>
            </w:tcMar>
          </w:tcPr>
          <w:p w:rsidR="00362339" w:rsidRPr="00C30690" w:rsidRDefault="00362339" w:rsidP="00631C2F">
            <w:pPr>
              <w:bidi/>
              <w:spacing w:line="240" w:lineRule="exact"/>
              <w:rPr>
                <w:rFonts w:ascii="Arabic Typesetting" w:hAnsi="Arabic Typesetting" w:cs="Arabic Typesetting"/>
                <w:sz w:val="24"/>
                <w:szCs w:val="24"/>
                <w:lang w:val="en-GB" w:eastAsia="en-GB"/>
              </w:rPr>
            </w:pPr>
            <w:r w:rsidRPr="00C30690">
              <w:rPr>
                <w:rFonts w:ascii="Arabic Typesetting" w:hAnsi="Arabic Typesetting" w:cs="Arabic Typesetting"/>
                <w:sz w:val="24"/>
                <w:szCs w:val="24"/>
                <w:rtl/>
                <w:lang w:val="en-GB" w:eastAsia="en-GB"/>
              </w:rPr>
              <w:t>(1)</w:t>
            </w:r>
          </w:p>
        </w:tc>
        <w:tc>
          <w:tcPr>
            <w:tcW w:w="2393" w:type="dxa"/>
            <w:shd w:val="clear" w:color="auto" w:fill="auto"/>
            <w:tcMar>
              <w:top w:w="85" w:type="dxa"/>
              <w:bottom w:w="85" w:type="dxa"/>
            </w:tcMar>
          </w:tcPr>
          <w:p w:rsidR="00362339" w:rsidRPr="00C30690" w:rsidRDefault="00362339" w:rsidP="00631C2F">
            <w:pPr>
              <w:bidi/>
              <w:spacing w:line="240" w:lineRule="exact"/>
              <w:rPr>
                <w:rFonts w:ascii="Arabic Typesetting" w:hAnsi="Arabic Typesetting" w:cs="Arabic Typesetting"/>
                <w:sz w:val="24"/>
                <w:szCs w:val="24"/>
                <w:lang w:val="en-GB" w:eastAsia="en-GB"/>
              </w:rPr>
            </w:pPr>
            <w:r w:rsidRPr="00C30690">
              <w:rPr>
                <w:rFonts w:ascii="Arabic Typesetting" w:hAnsi="Arabic Typesetting" w:cs="Arabic Typesetting"/>
                <w:sz w:val="24"/>
                <w:szCs w:val="24"/>
                <w:rtl/>
                <w:lang w:val="en-GB" w:eastAsia="en-GB"/>
              </w:rPr>
              <w:t>زمن حل الأحداث</w:t>
            </w:r>
          </w:p>
          <w:p w:rsidR="00362339" w:rsidRPr="00C30690" w:rsidRDefault="00362339" w:rsidP="00631C2F">
            <w:pPr>
              <w:bidi/>
              <w:spacing w:line="240" w:lineRule="exact"/>
              <w:rPr>
                <w:rFonts w:ascii="Arabic Typesetting" w:hAnsi="Arabic Typesetting" w:cs="Arabic Typesetting"/>
                <w:iCs/>
                <w:sz w:val="24"/>
                <w:szCs w:val="24"/>
                <w:lang w:val="en-GB" w:eastAsia="en-GB"/>
              </w:rPr>
            </w:pPr>
            <w:r w:rsidRPr="00C30690">
              <w:rPr>
                <w:rFonts w:ascii="Arabic Typesetting" w:hAnsi="Arabic Typesetting" w:cs="Arabic Typesetting"/>
                <w:iCs/>
                <w:sz w:val="24"/>
                <w:szCs w:val="24"/>
                <w:rtl/>
                <w:lang w:val="en-GB" w:eastAsia="en-GB"/>
              </w:rPr>
              <w:t>وقت العمل (7 صباحا – 7 مساء في أيام عمل الويبو) بين وقت إصدار بطاقة وحلها.</w:t>
            </w:r>
          </w:p>
        </w:tc>
        <w:tc>
          <w:tcPr>
            <w:tcW w:w="2002"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rtl/>
                <w:lang w:val="en-GB" w:eastAsia="en-GB"/>
              </w:rPr>
            </w:pPr>
            <w:r w:rsidRPr="00C30690">
              <w:rPr>
                <w:rFonts w:ascii="Arabic Typesetting" w:hAnsi="Arabic Typesetting" w:cs="Arabic Typesetting"/>
                <w:color w:val="000000"/>
                <w:sz w:val="24"/>
                <w:szCs w:val="24"/>
                <w:rtl/>
                <w:lang w:val="en-GB" w:eastAsia="en-GB"/>
              </w:rPr>
              <w:t>الشدة 1: 4 ساعات</w:t>
            </w:r>
          </w:p>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rtl/>
                <w:lang w:val="en-GB" w:eastAsia="en-GB"/>
              </w:rPr>
            </w:pPr>
            <w:r w:rsidRPr="00C30690">
              <w:rPr>
                <w:rFonts w:ascii="Arabic Typesetting" w:hAnsi="Arabic Typesetting" w:cs="Arabic Typesetting"/>
                <w:color w:val="000000"/>
                <w:sz w:val="24"/>
                <w:szCs w:val="24"/>
                <w:rtl/>
                <w:lang w:val="en-GB" w:eastAsia="en-GB"/>
              </w:rPr>
              <w:t>الشدة 2: يومان</w:t>
            </w:r>
          </w:p>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rtl/>
                <w:lang w:val="en-GB" w:eastAsia="en-GB"/>
              </w:rPr>
            </w:pPr>
            <w:r w:rsidRPr="00C30690">
              <w:rPr>
                <w:rFonts w:ascii="Arabic Typesetting" w:hAnsi="Arabic Typesetting" w:cs="Arabic Typesetting"/>
                <w:color w:val="000000"/>
                <w:sz w:val="24"/>
                <w:szCs w:val="24"/>
                <w:rtl/>
                <w:lang w:val="en-GB" w:eastAsia="en-GB"/>
              </w:rPr>
              <w:t>الشدة 3: 5 أيام</w:t>
            </w:r>
          </w:p>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الشدة 4: 10 أيام</w:t>
            </w:r>
          </w:p>
        </w:tc>
        <w:tc>
          <w:tcPr>
            <w:tcW w:w="1984"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بطاقات الإنتاج والدعم التي يحلها فريق الدعم</w:t>
            </w:r>
          </w:p>
        </w:tc>
        <w:tc>
          <w:tcPr>
            <w:tcW w:w="1134"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85.5 في المائة</w:t>
            </w:r>
          </w:p>
        </w:tc>
        <w:tc>
          <w:tcPr>
            <w:tcW w:w="1101"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88.8 في المائة</w:t>
            </w:r>
          </w:p>
        </w:tc>
      </w:tr>
      <w:tr w:rsidR="00362339" w:rsidRPr="00C30690" w:rsidTr="00631C2F">
        <w:trPr>
          <w:jc w:val="center"/>
        </w:trPr>
        <w:tc>
          <w:tcPr>
            <w:tcW w:w="675" w:type="dxa"/>
            <w:shd w:val="clear" w:color="auto" w:fill="auto"/>
            <w:tcMar>
              <w:top w:w="85" w:type="dxa"/>
              <w:bottom w:w="85" w:type="dxa"/>
            </w:tcMar>
          </w:tcPr>
          <w:p w:rsidR="00362339" w:rsidRPr="00C30690" w:rsidRDefault="00362339" w:rsidP="00631C2F">
            <w:pPr>
              <w:bidi/>
              <w:spacing w:line="240" w:lineRule="exact"/>
              <w:rPr>
                <w:rFonts w:ascii="Arabic Typesetting" w:hAnsi="Arabic Typesetting" w:cs="Arabic Typesetting"/>
                <w:sz w:val="24"/>
                <w:szCs w:val="24"/>
                <w:lang w:val="en-GB" w:eastAsia="en-GB"/>
              </w:rPr>
            </w:pPr>
            <w:r w:rsidRPr="00C30690">
              <w:rPr>
                <w:rFonts w:ascii="Arabic Typesetting" w:hAnsi="Arabic Typesetting" w:cs="Arabic Typesetting"/>
                <w:sz w:val="24"/>
                <w:szCs w:val="24"/>
                <w:rtl/>
                <w:lang w:val="en-GB" w:eastAsia="en-GB"/>
              </w:rPr>
              <w:t>(2)</w:t>
            </w:r>
          </w:p>
        </w:tc>
        <w:tc>
          <w:tcPr>
            <w:tcW w:w="2393" w:type="dxa"/>
            <w:shd w:val="clear" w:color="auto" w:fill="auto"/>
            <w:tcMar>
              <w:top w:w="85" w:type="dxa"/>
              <w:bottom w:w="85" w:type="dxa"/>
            </w:tcMar>
          </w:tcPr>
          <w:p w:rsidR="00362339" w:rsidRPr="00C30690" w:rsidRDefault="00362339" w:rsidP="00631C2F">
            <w:pPr>
              <w:bidi/>
              <w:spacing w:line="240" w:lineRule="exact"/>
              <w:rPr>
                <w:rFonts w:ascii="Arabic Typesetting" w:hAnsi="Arabic Typesetting" w:cs="Arabic Typesetting"/>
                <w:sz w:val="24"/>
                <w:szCs w:val="24"/>
                <w:lang w:val="en-GB" w:eastAsia="en-GB"/>
              </w:rPr>
            </w:pPr>
            <w:r w:rsidRPr="00C30690">
              <w:rPr>
                <w:rFonts w:ascii="Arabic Typesetting" w:hAnsi="Arabic Typesetting" w:cs="Arabic Typesetting"/>
                <w:sz w:val="24"/>
                <w:szCs w:val="24"/>
                <w:rtl/>
                <w:lang w:val="en-GB" w:eastAsia="en-GB"/>
              </w:rPr>
              <w:t>زمن تحميل الوثائق</w:t>
            </w:r>
          </w:p>
          <w:p w:rsidR="00362339" w:rsidRPr="00C30690" w:rsidRDefault="00362339" w:rsidP="00631C2F">
            <w:pPr>
              <w:bidi/>
              <w:spacing w:line="240" w:lineRule="exact"/>
              <w:rPr>
                <w:rFonts w:ascii="Arabic Typesetting" w:hAnsi="Arabic Typesetting" w:cs="Arabic Typesetting"/>
                <w:iCs/>
                <w:sz w:val="24"/>
                <w:szCs w:val="24"/>
                <w:lang w:val="en-GB" w:eastAsia="en-GB"/>
              </w:rPr>
            </w:pPr>
            <w:r w:rsidRPr="00C30690">
              <w:rPr>
                <w:rFonts w:ascii="Arabic Typesetting" w:hAnsi="Arabic Typesetting" w:cs="Arabic Typesetting"/>
                <w:iCs/>
                <w:sz w:val="24"/>
                <w:szCs w:val="24"/>
                <w:rtl/>
                <w:lang w:val="en-GB" w:eastAsia="en-GB"/>
              </w:rPr>
              <w:t>الوقت المستغرق منذ تسلم وثيقة في المكتب الدولي وتوافرها في نظام الملفات الإلكترونية (</w:t>
            </w:r>
            <w:proofErr w:type="spellStart"/>
            <w:r w:rsidRPr="00C30690">
              <w:rPr>
                <w:rFonts w:ascii="Arabic Typesetting" w:hAnsi="Arabic Typesetting" w:cs="Arabic Typesetting"/>
                <w:iCs/>
                <w:sz w:val="24"/>
                <w:szCs w:val="24"/>
                <w:lang w:val="en-GB" w:eastAsia="en-GB"/>
              </w:rPr>
              <w:t>eDossier</w:t>
            </w:r>
            <w:proofErr w:type="spellEnd"/>
            <w:r w:rsidRPr="00C30690">
              <w:rPr>
                <w:rFonts w:ascii="Arabic Typesetting" w:hAnsi="Arabic Typesetting" w:cs="Arabic Typesetting"/>
                <w:iCs/>
                <w:sz w:val="24"/>
                <w:szCs w:val="24"/>
                <w:rtl/>
                <w:lang w:val="en-GB" w:eastAsia="en-GB"/>
              </w:rPr>
              <w:t>)</w:t>
            </w:r>
          </w:p>
        </w:tc>
        <w:tc>
          <w:tcPr>
            <w:tcW w:w="2002"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8 ساعات</w:t>
            </w:r>
          </w:p>
        </w:tc>
        <w:tc>
          <w:tcPr>
            <w:tcW w:w="1984"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الوثائق المحملة بعملية شبه مؤتمتة أو مؤتمتة بالكامل</w:t>
            </w:r>
          </w:p>
        </w:tc>
        <w:tc>
          <w:tcPr>
            <w:tcW w:w="1134"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80.0 في المائة</w:t>
            </w:r>
          </w:p>
        </w:tc>
        <w:tc>
          <w:tcPr>
            <w:tcW w:w="1101"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88.2 في المائة</w:t>
            </w:r>
          </w:p>
        </w:tc>
      </w:tr>
      <w:tr w:rsidR="00362339" w:rsidRPr="00C30690" w:rsidTr="00631C2F">
        <w:trPr>
          <w:jc w:val="center"/>
        </w:trPr>
        <w:tc>
          <w:tcPr>
            <w:tcW w:w="675"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(3)</w:t>
            </w:r>
          </w:p>
        </w:tc>
        <w:tc>
          <w:tcPr>
            <w:tcW w:w="2393"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معدل النجاح في معالجة مجموعة من الوظائف</w:t>
            </w:r>
          </w:p>
        </w:tc>
        <w:tc>
          <w:tcPr>
            <w:tcW w:w="2002"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100 في المائة</w:t>
            </w:r>
          </w:p>
        </w:tc>
        <w:tc>
          <w:tcPr>
            <w:tcW w:w="1984"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مجموعات العمل اللازم استكمالها بنجاح عند إغلاق دائرة أعمال في تاريخ محدد</w:t>
            </w:r>
          </w:p>
        </w:tc>
        <w:tc>
          <w:tcPr>
            <w:tcW w:w="1134"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99.6 في المائة</w:t>
            </w:r>
          </w:p>
        </w:tc>
        <w:tc>
          <w:tcPr>
            <w:tcW w:w="1101"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99.5 في المائة</w:t>
            </w:r>
          </w:p>
        </w:tc>
      </w:tr>
      <w:tr w:rsidR="00362339" w:rsidRPr="00C30690" w:rsidTr="00631C2F">
        <w:trPr>
          <w:jc w:val="center"/>
        </w:trPr>
        <w:tc>
          <w:tcPr>
            <w:tcW w:w="675"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(4)</w:t>
            </w:r>
          </w:p>
        </w:tc>
        <w:tc>
          <w:tcPr>
            <w:tcW w:w="2393"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توافر نظام الملفات الإلكترونية (</w:t>
            </w:r>
            <w:proofErr w:type="spellStart"/>
            <w:r w:rsidRPr="00C30690">
              <w:rPr>
                <w:rFonts w:ascii="Arabic Typesetting" w:hAnsi="Arabic Typesetting" w:cs="Arabic Typesetting"/>
                <w:color w:val="000000"/>
                <w:sz w:val="24"/>
                <w:szCs w:val="24"/>
                <w:lang w:val="en-GB" w:eastAsia="en-GB"/>
              </w:rPr>
              <w:t>eDossier</w:t>
            </w:r>
            <w:proofErr w:type="spellEnd"/>
            <w:r w:rsidRPr="00C30690">
              <w:rPr>
                <w:rFonts w:ascii="Arabic Typesetting" w:hAnsi="Arabic Typesetting" w:cs="Arabic Typesetting"/>
                <w:color w:val="000000"/>
                <w:sz w:val="24"/>
                <w:szCs w:val="24"/>
                <w:rtl/>
                <w:lang w:val="en-GB" w:eastAsia="en-GB"/>
              </w:rPr>
              <w:t>)</w:t>
            </w:r>
          </w:p>
        </w:tc>
        <w:tc>
          <w:tcPr>
            <w:tcW w:w="2002"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99 في المائة</w:t>
            </w:r>
          </w:p>
        </w:tc>
        <w:tc>
          <w:tcPr>
            <w:tcW w:w="1984"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من الساعة 7 صباحا إلى الساعة 7 مساء في أيام العمل</w:t>
            </w:r>
          </w:p>
        </w:tc>
        <w:tc>
          <w:tcPr>
            <w:tcW w:w="1134"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100.0 في المائة</w:t>
            </w:r>
          </w:p>
        </w:tc>
        <w:tc>
          <w:tcPr>
            <w:tcW w:w="1101"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100.0 في المائة</w:t>
            </w:r>
          </w:p>
        </w:tc>
      </w:tr>
      <w:tr w:rsidR="00362339" w:rsidRPr="00C30690" w:rsidTr="00631C2F">
        <w:trPr>
          <w:jc w:val="center"/>
        </w:trPr>
        <w:tc>
          <w:tcPr>
            <w:tcW w:w="675"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(5)</w:t>
            </w:r>
          </w:p>
        </w:tc>
        <w:tc>
          <w:tcPr>
            <w:tcW w:w="2393"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توافر نظام (</w:t>
            </w:r>
            <w:proofErr w:type="spellStart"/>
            <w:r w:rsidRPr="00C30690">
              <w:rPr>
                <w:rFonts w:ascii="Arabic Typesetting" w:hAnsi="Arabic Typesetting" w:cs="Arabic Typesetting"/>
                <w:color w:val="000000"/>
                <w:sz w:val="24"/>
                <w:szCs w:val="24"/>
                <w:lang w:val="en-GB" w:eastAsia="en-GB"/>
              </w:rPr>
              <w:t>ePCT</w:t>
            </w:r>
            <w:proofErr w:type="spellEnd"/>
            <w:r w:rsidRPr="00C30690">
              <w:rPr>
                <w:rFonts w:ascii="Arabic Typesetting" w:hAnsi="Arabic Typesetting" w:cs="Arabic Typesetting"/>
                <w:color w:val="000000"/>
                <w:sz w:val="24"/>
                <w:szCs w:val="24"/>
                <w:rtl/>
                <w:lang w:val="en-GB" w:eastAsia="en-GB"/>
              </w:rPr>
              <w:t>)</w:t>
            </w:r>
          </w:p>
        </w:tc>
        <w:tc>
          <w:tcPr>
            <w:tcW w:w="2002"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99 في المائة</w:t>
            </w:r>
          </w:p>
        </w:tc>
        <w:tc>
          <w:tcPr>
            <w:tcW w:w="1984"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color w:val="000000"/>
                <w:sz w:val="24"/>
                <w:szCs w:val="24"/>
                <w:rtl/>
                <w:lang w:val="en-GB" w:eastAsia="en-GB"/>
              </w:rPr>
              <w:t>24 ساعة</w:t>
            </w:r>
          </w:p>
        </w:tc>
        <w:tc>
          <w:tcPr>
            <w:tcW w:w="1134"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100.0 في المائة</w:t>
            </w:r>
          </w:p>
        </w:tc>
        <w:tc>
          <w:tcPr>
            <w:tcW w:w="1101"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color w:val="000000"/>
                <w:sz w:val="24"/>
                <w:szCs w:val="24"/>
                <w:lang w:val="en-GB" w:eastAsia="en-GB"/>
              </w:rPr>
            </w:pPr>
            <w:r w:rsidRPr="00C30690">
              <w:rPr>
                <w:rFonts w:ascii="Arabic Typesetting" w:hAnsi="Arabic Typesetting" w:cs="Arabic Typesetting"/>
                <w:sz w:val="24"/>
                <w:szCs w:val="24"/>
                <w:rtl/>
              </w:rPr>
              <w:t>100.0 في المائة</w:t>
            </w:r>
          </w:p>
        </w:tc>
      </w:tr>
      <w:tr w:rsidR="00362339" w:rsidRPr="00C30690" w:rsidTr="00631C2F">
        <w:trPr>
          <w:cantSplit/>
          <w:jc w:val="center"/>
        </w:trPr>
        <w:tc>
          <w:tcPr>
            <w:tcW w:w="675"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b/>
                <w:color w:val="000000"/>
                <w:sz w:val="24"/>
                <w:szCs w:val="24"/>
                <w:lang w:val="en-GB" w:eastAsia="en-GB"/>
              </w:rPr>
            </w:pPr>
          </w:p>
        </w:tc>
        <w:tc>
          <w:tcPr>
            <w:tcW w:w="2393"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bCs/>
                <w:color w:val="000000"/>
                <w:sz w:val="24"/>
                <w:szCs w:val="24"/>
                <w:rtl/>
                <w:lang w:val="en-GB" w:eastAsia="en-GB"/>
              </w:rPr>
            </w:pPr>
            <w:r w:rsidRPr="00C30690">
              <w:rPr>
                <w:rFonts w:ascii="Arabic Typesetting" w:hAnsi="Arabic Typesetting" w:cs="Arabic Typesetting"/>
                <w:bCs/>
                <w:color w:val="000000"/>
                <w:sz w:val="24"/>
                <w:szCs w:val="24"/>
                <w:rtl/>
                <w:lang w:val="en-GB" w:eastAsia="en-GB"/>
              </w:rPr>
              <w:t xml:space="preserve">مستويات خدمات أنظمة المعلومات </w:t>
            </w:r>
          </w:p>
          <w:p w:rsidR="00362339" w:rsidRPr="00C30690" w:rsidRDefault="00362339" w:rsidP="00631C2F">
            <w:pPr>
              <w:autoSpaceDE w:val="0"/>
              <w:autoSpaceDN w:val="0"/>
              <w:bidi/>
              <w:adjustRightInd w:val="0"/>
              <w:spacing w:line="240" w:lineRule="exact"/>
              <w:rPr>
                <w:rFonts w:ascii="Arabic Typesetting" w:hAnsi="Arabic Typesetting" w:cs="Arabic Typesetting"/>
                <w:bCs/>
                <w:iCs/>
                <w:color w:val="000000"/>
                <w:sz w:val="24"/>
                <w:szCs w:val="24"/>
                <w:lang w:val="en-GB" w:eastAsia="en-GB"/>
              </w:rPr>
            </w:pPr>
            <w:r w:rsidRPr="00C30690">
              <w:rPr>
                <w:rFonts w:ascii="Arabic Typesetting" w:hAnsi="Arabic Typesetting" w:cs="Arabic Typesetting"/>
                <w:bCs/>
                <w:iCs/>
                <w:color w:val="000000"/>
                <w:sz w:val="24"/>
                <w:szCs w:val="24"/>
                <w:rtl/>
                <w:lang w:val="en-GB" w:eastAsia="en-GB"/>
              </w:rPr>
              <w:t>متوسط المؤشرات الواردة أعلاه: (1): 20 في المائة (2): 20 في المائة (3): 20 في المائة (4): 20 في المائة (5): 20 في المائة</w:t>
            </w:r>
          </w:p>
        </w:tc>
        <w:tc>
          <w:tcPr>
            <w:tcW w:w="2002"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b/>
                <w:color w:val="000000"/>
                <w:sz w:val="24"/>
                <w:szCs w:val="24"/>
                <w:lang w:val="en-GB" w:eastAsia="en-GB"/>
              </w:rPr>
            </w:pPr>
          </w:p>
        </w:tc>
        <w:tc>
          <w:tcPr>
            <w:tcW w:w="1984" w:type="dxa"/>
            <w:shd w:val="clear" w:color="auto" w:fill="auto"/>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b/>
                <w:color w:val="000000"/>
                <w:sz w:val="24"/>
                <w:szCs w:val="24"/>
                <w:lang w:val="en-GB" w:eastAsia="en-GB"/>
              </w:rPr>
            </w:pPr>
          </w:p>
        </w:tc>
        <w:tc>
          <w:tcPr>
            <w:tcW w:w="1134" w:type="dxa"/>
            <w:tcMar>
              <w:top w:w="85" w:type="dxa"/>
              <w:bottom w:w="85" w:type="dxa"/>
            </w:tcMar>
          </w:tcPr>
          <w:p w:rsidR="00362339" w:rsidRPr="00C30690" w:rsidRDefault="00362339" w:rsidP="00631C2F">
            <w:pPr>
              <w:tabs>
                <w:tab w:val="right" w:pos="918"/>
              </w:tabs>
              <w:autoSpaceDE w:val="0"/>
              <w:autoSpaceDN w:val="0"/>
              <w:bidi/>
              <w:adjustRightInd w:val="0"/>
              <w:spacing w:line="240" w:lineRule="exact"/>
              <w:rPr>
                <w:rFonts w:ascii="Arabic Typesetting" w:hAnsi="Arabic Typesetting" w:cs="Arabic Typesetting"/>
                <w:bCs/>
                <w:sz w:val="24"/>
                <w:szCs w:val="24"/>
              </w:rPr>
            </w:pPr>
            <w:r w:rsidRPr="00C30690">
              <w:rPr>
                <w:rFonts w:ascii="Arabic Typesetting" w:hAnsi="Arabic Typesetting" w:cs="Arabic Typesetting"/>
                <w:bCs/>
                <w:sz w:val="24"/>
                <w:szCs w:val="24"/>
                <w:rtl/>
              </w:rPr>
              <w:t>93.0 في المائة</w:t>
            </w:r>
          </w:p>
        </w:tc>
        <w:tc>
          <w:tcPr>
            <w:tcW w:w="1101" w:type="dxa"/>
            <w:tcMar>
              <w:top w:w="85" w:type="dxa"/>
              <w:bottom w:w="85" w:type="dxa"/>
            </w:tcMar>
          </w:tcPr>
          <w:p w:rsidR="00362339" w:rsidRPr="00C30690" w:rsidRDefault="00362339" w:rsidP="00631C2F">
            <w:pPr>
              <w:autoSpaceDE w:val="0"/>
              <w:autoSpaceDN w:val="0"/>
              <w:bidi/>
              <w:adjustRightInd w:val="0"/>
              <w:spacing w:line="240" w:lineRule="exact"/>
              <w:rPr>
                <w:rFonts w:ascii="Arabic Typesetting" w:hAnsi="Arabic Typesetting" w:cs="Arabic Typesetting"/>
                <w:bCs/>
                <w:sz w:val="24"/>
                <w:szCs w:val="24"/>
              </w:rPr>
            </w:pPr>
            <w:r w:rsidRPr="00C30690">
              <w:rPr>
                <w:rFonts w:ascii="Arabic Typesetting" w:hAnsi="Arabic Typesetting" w:cs="Arabic Typesetting"/>
                <w:bCs/>
                <w:sz w:val="24"/>
                <w:szCs w:val="24"/>
                <w:rtl/>
              </w:rPr>
              <w:t>95.3 في المائة</w:t>
            </w:r>
          </w:p>
        </w:tc>
      </w:tr>
    </w:tbl>
    <w:p w:rsidR="00362339" w:rsidRPr="009509ED" w:rsidRDefault="00362339" w:rsidP="00362339">
      <w:pPr>
        <w:keepNext/>
        <w:tabs>
          <w:tab w:val="left" w:pos="2916"/>
        </w:tabs>
        <w:bidi/>
        <w:spacing w:after="120" w:line="340" w:lineRule="exact"/>
        <w:rPr>
          <w:rFonts w:ascii="Arabic Typesetting" w:hAnsi="Arabic Typesetting" w:cs="Arabic Typesetting"/>
          <w:b/>
          <w:bCs/>
          <w:sz w:val="36"/>
          <w:szCs w:val="36"/>
          <w:lang w:val="en-GB"/>
        </w:rPr>
      </w:pPr>
      <w:r w:rsidRPr="009509ED">
        <w:rPr>
          <w:rFonts w:ascii="Arabic Typesetting" w:hAnsi="Arabic Typesetting" w:cs="Arabic Typesetting"/>
          <w:b/>
          <w:bCs/>
          <w:sz w:val="36"/>
          <w:szCs w:val="36"/>
          <w:rtl/>
          <w:lang w:val="en-GB"/>
        </w:rPr>
        <w:t>المكتب الدولي بوصفه مكتبا لتسلم الطلبات</w:t>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الإيداعات</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 xml:space="preserve">يوضح هذا الجدول الإيداعات بناء على معاهدة التعاون بشأن البراءات لدى أكبر عشرة مكاتب لتسلم الطلبات خلال الأعوام الخمسة الماضية وحتى عام 2014.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 </w:t>
      </w:r>
    </w:p>
    <w:p w:rsidR="00362339" w:rsidRPr="00EC09E1" w:rsidRDefault="00362339" w:rsidP="00362339">
      <w:pPr>
        <w:bidi/>
        <w:spacing w:after="120"/>
        <w:jc w:val="center"/>
        <w:rPr>
          <w:rFonts w:ascii="Arabic Typesetting" w:hAnsi="Arabic Typesetting" w:cs="Arabic Typesetting"/>
          <w:sz w:val="34"/>
          <w:szCs w:val="34"/>
          <w:lang w:val="en-GB"/>
        </w:rPr>
      </w:pPr>
      <w:r w:rsidRPr="00790321">
        <w:rPr>
          <w:noProof/>
          <w:rtl/>
        </w:rPr>
        <w:drawing>
          <wp:inline distT="0" distB="0" distL="0" distR="0" wp14:anchorId="1C6979E9" wp14:editId="15769260">
            <wp:extent cx="5678381" cy="2850041"/>
            <wp:effectExtent l="0" t="0" r="0" b="762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7440" cy="2849569"/>
                    </a:xfrm>
                    <a:prstGeom prst="rect">
                      <a:avLst/>
                    </a:prstGeom>
                    <a:noFill/>
                    <a:ln>
                      <a:noFill/>
                    </a:ln>
                  </pic:spPr>
                </pic:pic>
              </a:graphicData>
            </a:graphic>
          </wp:inline>
        </w:drawing>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lastRenderedPageBreak/>
        <w:t>واعتبارا من البرنامج والميزانية للثنائية 2014/2015 أضيف مؤشرا الأداء التاليان بالنسبة إلى المكتب الدولي بصفته مكتبا لتسلم الطلبات:</w:t>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الإخطار بتاريخ الإيداع الدولي</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يبين هذا المؤشر الوقت اللازم للمكتب الدولي بصفته مكتبا لتسلم الطلبات لإصدار الاستمارة 105. وتصدر هذه الاستمارة بعد منح تاريخ الإيداع الدولي. ويحبذ المودعون تسلم هذه الاستمارة في أسرع وقت ممكن لأن الطلب الدولي يكون له أثر الطلب الوطني العادي في كل دولة معينة اعتبارا من تاريخ الإيداع الدولي الذي يجب أن يعتبر تاريخ الإيداع الفعلي في كل دولة معينة.</w:t>
      </w:r>
    </w:p>
    <w:p w:rsidR="00362339" w:rsidRPr="00EC09E1" w:rsidRDefault="00362339" w:rsidP="00362339">
      <w:pPr>
        <w:keepNext/>
        <w:bidi/>
        <w:spacing w:after="120" w:line="340" w:lineRule="exact"/>
        <w:jc w:val="center"/>
        <w:rPr>
          <w:rFonts w:ascii="Arabic Typesetting" w:hAnsi="Arabic Typesetting" w:cs="Arabic Typesetting"/>
          <w:b/>
          <w:bCs/>
          <w:sz w:val="34"/>
          <w:szCs w:val="34"/>
          <w:lang w:val="en-GB"/>
        </w:rPr>
      </w:pPr>
      <w:r w:rsidRPr="00EC09E1">
        <w:rPr>
          <w:rFonts w:ascii="Arabic Typesetting" w:hAnsi="Arabic Typesetting" w:cs="Arabic Typesetting"/>
          <w:b/>
          <w:bCs/>
          <w:sz w:val="34"/>
          <w:szCs w:val="34"/>
          <w:rtl/>
          <w:lang w:val="en-GB"/>
        </w:rPr>
        <w:t>توقيت الإخطار بتاريخ الإيداع الدولي</w:t>
      </w:r>
    </w:p>
    <w:p w:rsidR="00362339" w:rsidRPr="00EC09E1" w:rsidRDefault="00362339" w:rsidP="00362339">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4492DD9D" wp14:editId="514C9A4A">
            <wp:extent cx="5570748" cy="2417197"/>
            <wp:effectExtent l="0" t="0" r="0" b="254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9400" cy="2420951"/>
                    </a:xfrm>
                    <a:prstGeom prst="rect">
                      <a:avLst/>
                    </a:prstGeom>
                    <a:noFill/>
                  </pic:spPr>
                </pic:pic>
              </a:graphicData>
            </a:graphic>
          </wp:inline>
        </w:drawing>
      </w:r>
    </w:p>
    <w:p w:rsidR="00362339" w:rsidRPr="00EC09E1" w:rsidRDefault="00362339" w:rsidP="00362339">
      <w:pPr>
        <w:keepNext/>
        <w:bidi/>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تسليم نسخة البحث</w:t>
      </w:r>
    </w:p>
    <w:p w:rsidR="00362339" w:rsidRPr="00EC09E1" w:rsidRDefault="00362339" w:rsidP="00362339">
      <w:pPr>
        <w:pStyle w:val="NumberedParaAR"/>
        <w:numPr>
          <w:ilvl w:val="0"/>
          <w:numId w:val="56"/>
        </w:numPr>
        <w:spacing w:after="120" w:line="340" w:lineRule="exact"/>
        <w:rPr>
          <w:sz w:val="34"/>
          <w:szCs w:val="34"/>
          <w:lang w:val="en-GB"/>
        </w:rPr>
      </w:pPr>
      <w:r w:rsidRPr="00EC09E1">
        <w:rPr>
          <w:sz w:val="34"/>
          <w:szCs w:val="34"/>
          <w:rtl/>
          <w:lang w:val="en-GB"/>
        </w:rPr>
        <w:t>يبين هذا المؤشر الوقت اللازم للمكتب الدولي بصفته مكتبا لتسلم الطلبات لتسليم نسخ البحث إلى إدارات البحث الدولي. وتسلم نسخ البحث سريعا بعد سداد رسم البحث، كي تتمكن إدارات البحث الدولي من إعداد تقرير البحث الدولي في إطار المهلة المحددة في الإطار التنظيمي لمعاهدة التعاون بشأن البراءات. ويؤثر التأخير في تسليم نسخ البحث سلبا في قدرة إدارات البحث الدولي على الوفاء بهذه المهل.</w:t>
      </w:r>
    </w:p>
    <w:p w:rsidR="00362339" w:rsidRPr="00EC09E1" w:rsidRDefault="00362339" w:rsidP="00362339">
      <w:pPr>
        <w:pStyle w:val="NumberedParaAR"/>
        <w:numPr>
          <w:ilvl w:val="0"/>
          <w:numId w:val="0"/>
        </w:numPr>
        <w:spacing w:after="120" w:line="340" w:lineRule="exact"/>
        <w:rPr>
          <w:sz w:val="34"/>
          <w:szCs w:val="34"/>
          <w:highlight w:val="yellow"/>
          <w:lang w:val="fr-CH"/>
        </w:rPr>
      </w:pPr>
      <w:r w:rsidRPr="00EC09E1">
        <w:rPr>
          <w:b/>
          <w:bCs/>
          <w:sz w:val="34"/>
          <w:szCs w:val="34"/>
          <w:rtl/>
          <w:lang w:val="en-GB" w:bidi="ar-EG"/>
        </w:rPr>
        <w:t>توقيت تسليم نسخة البحث</w:t>
      </w:r>
    </w:p>
    <w:p w:rsidR="00362339" w:rsidRPr="00EC09E1" w:rsidRDefault="00362339" w:rsidP="00362339">
      <w:pPr>
        <w:bidi/>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rPr>
        <w:drawing>
          <wp:inline distT="0" distB="0" distL="0" distR="0" wp14:anchorId="14DE2AA3" wp14:editId="2A166072">
            <wp:extent cx="5456494" cy="2369489"/>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4979" cy="2373174"/>
                    </a:xfrm>
                    <a:prstGeom prst="rect">
                      <a:avLst/>
                    </a:prstGeom>
                    <a:noFill/>
                  </pic:spPr>
                </pic:pic>
              </a:graphicData>
            </a:graphic>
          </wp:inline>
        </w:drawing>
      </w:r>
    </w:p>
    <w:p w:rsidR="00362339" w:rsidRPr="007F2C11" w:rsidRDefault="00362339" w:rsidP="00362339">
      <w:pPr>
        <w:pStyle w:val="Heading3"/>
        <w:bidi/>
        <w:rPr>
          <w:rFonts w:ascii="Arabic Typesetting" w:hAnsi="Arabic Typesetting" w:cs="Arabic Typesetting"/>
          <w:sz w:val="36"/>
          <w:szCs w:val="36"/>
          <w:u w:val="none"/>
          <w:rtl/>
          <w:lang w:val="fr-CH"/>
        </w:rPr>
      </w:pPr>
      <w:bookmarkStart w:id="30" w:name="_Toc359865186"/>
      <w:bookmarkStart w:id="31" w:name="_Toc393807098"/>
      <w:bookmarkStart w:id="32" w:name="_Toc393807224"/>
      <w:bookmarkStart w:id="33" w:name="_Toc393807973"/>
      <w:bookmarkStart w:id="34" w:name="_Toc393817926"/>
      <w:bookmarkStart w:id="35" w:name="_Toc422829622"/>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hint="cs"/>
          <w:sz w:val="36"/>
          <w:szCs w:val="36"/>
          <w:u w:val="none"/>
          <w:rtl/>
          <w:lang w:val="fr-CH"/>
        </w:rPr>
        <w:t xml:space="preserve"> 6:</w:t>
      </w:r>
      <w:r>
        <w:rPr>
          <w:rFonts w:ascii="Arabic Typesetting" w:hAnsi="Arabic Typesetting" w:cs="Arabic Typesetting" w:hint="cs"/>
          <w:sz w:val="36"/>
          <w:szCs w:val="36"/>
          <w:u w:val="none"/>
          <w:rtl/>
          <w:lang w:val="fr-CH"/>
        </w:rPr>
        <w:tab/>
      </w:r>
      <w:r w:rsidRPr="007F2C11">
        <w:rPr>
          <w:rFonts w:ascii="Arabic Typesetting" w:hAnsi="Arabic Typesetting" w:cs="Arabic Typesetting"/>
          <w:sz w:val="36"/>
          <w:szCs w:val="36"/>
          <w:u w:val="none"/>
          <w:lang w:val="fr-CH"/>
        </w:rPr>
        <w:tab/>
      </w:r>
      <w:r w:rsidRPr="007F2C11">
        <w:rPr>
          <w:rFonts w:ascii="Arabic Typesetting" w:hAnsi="Arabic Typesetting" w:cs="Arabic Typesetting" w:hint="cs"/>
          <w:sz w:val="36"/>
          <w:szCs w:val="36"/>
          <w:u w:val="none"/>
          <w:rtl/>
          <w:lang w:val="fr-CH"/>
        </w:rPr>
        <w:t>نظاما مدريد ولشبونة</w:t>
      </w:r>
      <w:bookmarkEnd w:id="30"/>
      <w:bookmarkEnd w:id="31"/>
      <w:bookmarkEnd w:id="32"/>
      <w:bookmarkEnd w:id="33"/>
      <w:bookmarkEnd w:id="34"/>
      <w:bookmarkEnd w:id="35"/>
    </w:p>
    <w:p w:rsidR="00362339" w:rsidRPr="0009644D" w:rsidRDefault="00362339" w:rsidP="00362339">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Pr>
          <w:rFonts w:ascii="Arabic Typesetting" w:hAnsi="Arabic Typesetting" w:cs="Arabic Typesetting" w:hint="cs"/>
          <w:b/>
          <w:bCs/>
          <w:sz w:val="36"/>
          <w:szCs w:val="36"/>
          <w:rtl/>
          <w:lang w:val="fr-CH"/>
        </w:rPr>
        <w:tab/>
      </w:r>
      <w:r w:rsidRPr="0009644D">
        <w:rPr>
          <w:rFonts w:ascii="Arabic Typesetting" w:hAnsi="Arabic Typesetting" w:cs="Arabic Typesetting"/>
          <w:b/>
          <w:bCs/>
          <w:sz w:val="36"/>
          <w:szCs w:val="36"/>
          <w:lang w:val="fr-CH"/>
        </w:rPr>
        <w:tab/>
      </w:r>
      <w:r w:rsidRPr="0009644D">
        <w:rPr>
          <w:rFonts w:ascii="Arabic Typesetting" w:hAnsi="Arabic Typesetting" w:cs="Arabic Typesetting" w:hint="cs"/>
          <w:b/>
          <w:bCs/>
          <w:sz w:val="36"/>
          <w:szCs w:val="36"/>
          <w:rtl/>
          <w:lang w:val="fr-CH"/>
        </w:rPr>
        <w:t xml:space="preserve">السيدة </w:t>
      </w:r>
      <w:proofErr w:type="spellStart"/>
      <w:r w:rsidRPr="0009644D">
        <w:rPr>
          <w:rFonts w:ascii="Arabic Typesetting" w:hAnsi="Arabic Typesetting" w:cs="Arabic Typesetting" w:hint="cs"/>
          <w:b/>
          <w:bCs/>
          <w:sz w:val="36"/>
          <w:szCs w:val="36"/>
          <w:rtl/>
          <w:lang w:val="fr-CH"/>
        </w:rPr>
        <w:t>بينينغ</w:t>
      </w:r>
      <w:proofErr w:type="spellEnd"/>
      <w:r w:rsidRPr="0009644D">
        <w:rPr>
          <w:rFonts w:ascii="Arabic Typesetting" w:hAnsi="Arabic Typesetting" w:cs="Arabic Typesetting" w:hint="cs"/>
          <w:b/>
          <w:bCs/>
          <w:sz w:val="36"/>
          <w:szCs w:val="36"/>
          <w:rtl/>
          <w:lang w:val="fr-CH"/>
        </w:rPr>
        <w:t xml:space="preserve"> وانغ</w:t>
      </w:r>
    </w:p>
    <w:p w:rsidR="00362339" w:rsidRPr="0009644D" w:rsidRDefault="00362339" w:rsidP="00362339">
      <w:pPr>
        <w:keepNext/>
        <w:bidi/>
        <w:spacing w:before="240" w:after="240" w:line="340" w:lineRule="exact"/>
        <w:rPr>
          <w:rFonts w:ascii="Arabic Typesetting" w:hAnsi="Arabic Typesetting" w:cs="Arabic Typesetting"/>
          <w:sz w:val="36"/>
          <w:szCs w:val="36"/>
          <w:rtl/>
          <w:lang w:val="fr-CH"/>
        </w:rPr>
      </w:pPr>
      <w:r w:rsidRPr="00203EE0">
        <w:rPr>
          <w:rFonts w:ascii="Arabic Typesetting" w:hAnsi="Arabic Typesetting" w:cs="Arabic Typesetting"/>
          <w:sz w:val="36"/>
          <w:szCs w:val="36"/>
          <w:rtl/>
          <w:lang w:val="fr-CH"/>
        </w:rPr>
        <w:t xml:space="preserve">استعراض التقدم في </w:t>
      </w:r>
      <w:r w:rsidRPr="00203EE0">
        <w:rPr>
          <w:rFonts w:ascii="Arabic Typesetting" w:hAnsi="Arabic Typesetting" w:cs="Arabic Typesetting" w:hint="cs"/>
          <w:sz w:val="36"/>
          <w:szCs w:val="36"/>
          <w:rtl/>
          <w:lang w:val="fr-CH"/>
        </w:rPr>
        <w:t>2014</w:t>
      </w:r>
    </w:p>
    <w:p w:rsidR="00362339" w:rsidRPr="004B380E" w:rsidRDefault="00362339" w:rsidP="00362339">
      <w:pPr>
        <w:keepNext/>
        <w:bidi/>
        <w:spacing w:before="240" w:after="240" w:line="340" w:lineRule="exact"/>
        <w:rPr>
          <w:rFonts w:ascii="Arabic Typesetting" w:hAnsi="Arabic Typesetting" w:cs="Arabic Typesetting"/>
          <w:sz w:val="36"/>
          <w:szCs w:val="36"/>
          <w:u w:val="single"/>
          <w:rtl/>
          <w:lang w:val="fr-CH"/>
        </w:rPr>
      </w:pPr>
      <w:r w:rsidRPr="004B380E">
        <w:rPr>
          <w:rFonts w:ascii="Arabic Typesetting" w:hAnsi="Arabic Typesetting" w:cs="Arabic Typesetting" w:hint="cs"/>
          <w:sz w:val="36"/>
          <w:szCs w:val="36"/>
          <w:u w:val="single"/>
          <w:rtl/>
          <w:lang w:val="fr-CH"/>
        </w:rPr>
        <w:t>ألف.</w:t>
      </w:r>
      <w:r w:rsidRPr="004B380E">
        <w:rPr>
          <w:rFonts w:ascii="Arabic Typesetting" w:hAnsi="Arabic Typesetting" w:cs="Arabic Typesetting" w:hint="cs"/>
          <w:sz w:val="36"/>
          <w:szCs w:val="36"/>
          <w:u w:val="single"/>
          <w:rtl/>
          <w:lang w:val="fr-CH"/>
        </w:rPr>
        <w:tab/>
        <w:t>نظام مدريد</w:t>
      </w:r>
    </w:p>
    <w:p w:rsidR="00362339" w:rsidRPr="004B380E" w:rsidRDefault="00362339" w:rsidP="00362339">
      <w:pPr>
        <w:numPr>
          <w:ilvl w:val="0"/>
          <w:numId w:val="10"/>
        </w:numPr>
        <w:bidi/>
        <w:spacing w:after="120" w:line="340" w:lineRule="exact"/>
        <w:ind w:left="-1" w:firstLine="0"/>
        <w:rPr>
          <w:rFonts w:ascii="Arabic Typesetting" w:hAnsi="Arabic Typesetting" w:cs="Arabic Typesetting"/>
          <w:sz w:val="34"/>
          <w:szCs w:val="34"/>
          <w:rtl/>
          <w:lang w:val="fr-CH"/>
        </w:rPr>
      </w:pPr>
      <w:r w:rsidRPr="004B380E">
        <w:rPr>
          <w:rFonts w:ascii="Arabic Typesetting" w:hAnsi="Arabic Typesetting" w:cs="Arabic Typesetting"/>
          <w:sz w:val="34"/>
          <w:szCs w:val="34"/>
          <w:rtl/>
          <w:lang w:val="fr-CH"/>
        </w:rPr>
        <w:t>شهد التوسع الجغرافي للنظام تطورات إيجابية هامة في عام 2014. وفي ديسمبر</w:t>
      </w:r>
      <w:r>
        <w:rPr>
          <w:rFonts w:ascii="Arabic Typesetting" w:hAnsi="Arabic Typesetting" w:cs="Arabic Typesetting" w:hint="cs"/>
          <w:sz w:val="34"/>
          <w:szCs w:val="34"/>
          <w:rtl/>
          <w:lang w:val="fr-CH"/>
        </w:rPr>
        <w:t xml:space="preserve"> انضمت</w:t>
      </w:r>
      <w:r w:rsidRPr="004B380E">
        <w:rPr>
          <w:rFonts w:ascii="Arabic Typesetting" w:hAnsi="Arabic Typesetting" w:cs="Arabic Typesetting"/>
          <w:sz w:val="34"/>
          <w:szCs w:val="34"/>
          <w:rtl/>
          <w:lang w:val="fr-CH"/>
        </w:rPr>
        <w:t xml:space="preserve"> زيمبابوي و</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منظمة الأفريقية للملكية الفكرية</w:t>
      </w:r>
      <w:r w:rsidRPr="004B380E">
        <w:rPr>
          <w:rFonts w:ascii="Arabic Typesetting" w:hAnsi="Arabic Typesetting" w:cs="Arabic Typesetting"/>
          <w:sz w:val="34"/>
          <w:szCs w:val="34"/>
          <w:lang w:val="fr-CH"/>
        </w:rPr>
        <w:t xml:space="preserve"> (OAPI) </w:t>
      </w:r>
      <w:r>
        <w:rPr>
          <w:rFonts w:ascii="Arabic Typesetting" w:hAnsi="Arabic Typesetting" w:cs="Arabic Typesetting"/>
          <w:sz w:val="34"/>
          <w:szCs w:val="34"/>
          <w:rtl/>
          <w:lang w:val="fr-CH"/>
        </w:rPr>
        <w:t>إلى بروتوكول مدريد</w:t>
      </w:r>
      <w:r>
        <w:rPr>
          <w:rFonts w:ascii="Arabic Typesetting" w:hAnsi="Arabic Typesetting" w:cs="Arabic Typesetting" w:hint="cs"/>
          <w:sz w:val="34"/>
          <w:szCs w:val="34"/>
          <w:rtl/>
          <w:lang w:val="fr-CH"/>
        </w:rPr>
        <w:t>. وبما أن أعضاء هذه ال</w:t>
      </w:r>
      <w:r w:rsidRPr="004B380E">
        <w:rPr>
          <w:rFonts w:ascii="Arabic Typesetting" w:hAnsi="Arabic Typesetting" w:cs="Arabic Typesetting"/>
          <w:sz w:val="34"/>
          <w:szCs w:val="34"/>
          <w:rtl/>
          <w:lang w:val="fr-CH"/>
        </w:rPr>
        <w:t xml:space="preserve">منظمة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حكومية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دولية </w:t>
      </w:r>
      <w:r>
        <w:rPr>
          <w:rFonts w:ascii="Arabic Typesetting" w:hAnsi="Arabic Typesetting" w:cs="Arabic Typesetting" w:hint="cs"/>
          <w:sz w:val="34"/>
          <w:szCs w:val="34"/>
          <w:rtl/>
          <w:lang w:val="fr-CH"/>
        </w:rPr>
        <w:t xml:space="preserve">يبلغ 17 عضوا، فقد </w:t>
      </w:r>
      <w:r w:rsidRPr="004B380E">
        <w:rPr>
          <w:rFonts w:ascii="Arabic Typesetting" w:hAnsi="Arabic Typesetting" w:cs="Arabic Typesetting"/>
          <w:sz w:val="34"/>
          <w:szCs w:val="34"/>
          <w:rtl/>
          <w:lang w:val="fr-CH"/>
        </w:rPr>
        <w:t>زاد</w:t>
      </w:r>
      <w:r>
        <w:rPr>
          <w:rFonts w:ascii="Arabic Typesetting" w:hAnsi="Arabic Typesetting" w:cs="Arabic Typesetting" w:hint="cs"/>
          <w:sz w:val="34"/>
          <w:szCs w:val="34"/>
          <w:rtl/>
          <w:lang w:val="fr-CH"/>
        </w:rPr>
        <w:t xml:space="preserve">ت حالتا الانضمام المذكورتان وحدهما من عدد البلدان </w:t>
      </w:r>
      <w:r w:rsidRPr="004B380E">
        <w:rPr>
          <w:rFonts w:ascii="Arabic Typesetting" w:hAnsi="Arabic Typesetting" w:cs="Arabic Typesetting"/>
          <w:sz w:val="34"/>
          <w:szCs w:val="34"/>
          <w:rtl/>
          <w:lang w:val="fr-CH"/>
        </w:rPr>
        <w:t xml:space="preserve">التي يمكن </w:t>
      </w:r>
      <w:r>
        <w:rPr>
          <w:rFonts w:ascii="Arabic Typesetting" w:hAnsi="Arabic Typesetting" w:cs="Arabic Typesetting" w:hint="cs"/>
          <w:sz w:val="34"/>
          <w:szCs w:val="34"/>
          <w:rtl/>
          <w:lang w:val="fr-CH"/>
        </w:rPr>
        <w:t xml:space="preserve">فيها </w:t>
      </w:r>
      <w:r w:rsidRPr="004B380E">
        <w:rPr>
          <w:rFonts w:ascii="Arabic Typesetting" w:hAnsi="Arabic Typesetting" w:cs="Arabic Typesetting"/>
          <w:sz w:val="34"/>
          <w:szCs w:val="34"/>
          <w:rtl/>
          <w:lang w:val="fr-CH"/>
        </w:rPr>
        <w:t>للمستخدمين حماية و</w:t>
      </w:r>
      <w:r>
        <w:rPr>
          <w:rFonts w:ascii="Arabic Typesetting" w:hAnsi="Arabic Typesetting" w:cs="Arabic Typesetting" w:hint="cs"/>
          <w:sz w:val="34"/>
          <w:szCs w:val="34"/>
          <w:rtl/>
          <w:lang w:val="fr-CH"/>
        </w:rPr>
        <w:t>إ</w:t>
      </w:r>
      <w:r w:rsidRPr="004B380E">
        <w:rPr>
          <w:rFonts w:ascii="Arabic Typesetting" w:hAnsi="Arabic Typesetting" w:cs="Arabic Typesetting"/>
          <w:sz w:val="34"/>
          <w:szCs w:val="34"/>
          <w:rtl/>
          <w:lang w:val="fr-CH"/>
        </w:rPr>
        <w:t>دارة علامات</w:t>
      </w:r>
      <w:r>
        <w:rPr>
          <w:rFonts w:ascii="Arabic Typesetting" w:hAnsi="Arabic Typesetting" w:cs="Arabic Typesetting" w:hint="cs"/>
          <w:sz w:val="34"/>
          <w:szCs w:val="34"/>
          <w:rtl/>
          <w:lang w:val="fr-CH"/>
        </w:rPr>
        <w:t>هم</w:t>
      </w:r>
      <w:r w:rsidRPr="004B380E">
        <w:rPr>
          <w:rFonts w:ascii="Arabic Typesetting" w:hAnsi="Arabic Typesetting" w:cs="Arabic Typesetting"/>
          <w:sz w:val="34"/>
          <w:szCs w:val="34"/>
          <w:rtl/>
          <w:lang w:val="fr-CH"/>
        </w:rPr>
        <w:t xml:space="preserve"> التجارية </w:t>
      </w:r>
      <w:r>
        <w:rPr>
          <w:rFonts w:ascii="Arabic Typesetting" w:hAnsi="Arabic Typesetting" w:cs="Arabic Typesetting" w:hint="cs"/>
          <w:sz w:val="34"/>
          <w:szCs w:val="34"/>
          <w:rtl/>
          <w:lang w:val="fr-CH"/>
        </w:rPr>
        <w:t xml:space="preserve">بشكل </w:t>
      </w:r>
      <w:r w:rsidRPr="004B380E">
        <w:rPr>
          <w:rFonts w:ascii="Arabic Typesetting" w:hAnsi="Arabic Typesetting" w:cs="Arabic Typesetting"/>
          <w:sz w:val="34"/>
          <w:szCs w:val="34"/>
          <w:rtl/>
          <w:lang w:val="fr-CH"/>
        </w:rPr>
        <w:t xml:space="preserve">مركزي </w:t>
      </w:r>
      <w:r>
        <w:rPr>
          <w:rFonts w:ascii="Arabic Typesetting" w:hAnsi="Arabic Typesetting" w:cs="Arabic Typesetting" w:hint="cs"/>
          <w:sz w:val="34"/>
          <w:szCs w:val="34"/>
          <w:rtl/>
          <w:lang w:val="fr-CH"/>
        </w:rPr>
        <w:t>باستخدام</w:t>
      </w:r>
      <w:r w:rsidRPr="004B380E">
        <w:rPr>
          <w:rFonts w:ascii="Arabic Typesetting" w:hAnsi="Arabic Typesetting" w:cs="Arabic Typesetting"/>
          <w:sz w:val="34"/>
          <w:szCs w:val="34"/>
          <w:rtl/>
          <w:lang w:val="fr-CH"/>
        </w:rPr>
        <w:t xml:space="preserve"> نظام مدريد</w:t>
      </w:r>
      <w:r>
        <w:rPr>
          <w:rFonts w:ascii="Arabic Typesetting" w:hAnsi="Arabic Typesetting" w:cs="Arabic Typesetting" w:hint="cs"/>
          <w:sz w:val="34"/>
          <w:szCs w:val="34"/>
          <w:rtl/>
          <w:lang w:val="fr-CH"/>
        </w:rPr>
        <w:t xml:space="preserve"> من 94 بلد إلى 110 بلدان</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مما </w:t>
      </w:r>
      <w:r w:rsidRPr="004B380E">
        <w:rPr>
          <w:rFonts w:ascii="Arabic Typesetting" w:hAnsi="Arabic Typesetting" w:cs="Arabic Typesetting"/>
          <w:sz w:val="34"/>
          <w:szCs w:val="34"/>
          <w:rtl/>
          <w:lang w:val="fr-CH"/>
        </w:rPr>
        <w:t>ساهم</w:t>
      </w:r>
      <w:r>
        <w:rPr>
          <w:rFonts w:ascii="Arabic Typesetting" w:hAnsi="Arabic Typesetting" w:cs="Arabic Typesetting" w:hint="cs"/>
          <w:sz w:val="34"/>
          <w:szCs w:val="34"/>
          <w:rtl/>
          <w:lang w:val="fr-CH"/>
        </w:rPr>
        <w:t xml:space="preserve"> مساهمة كبيرة </w:t>
      </w:r>
      <w:r w:rsidRPr="004B380E">
        <w:rPr>
          <w:rFonts w:ascii="Arabic Typesetting" w:hAnsi="Arabic Typesetting" w:cs="Arabic Typesetting"/>
          <w:sz w:val="34"/>
          <w:szCs w:val="34"/>
          <w:rtl/>
          <w:lang w:val="fr-CH"/>
        </w:rPr>
        <w:t>في تحو</w:t>
      </w:r>
      <w:r>
        <w:rPr>
          <w:rFonts w:ascii="Arabic Typesetting" w:hAnsi="Arabic Typesetting" w:cs="Arabic Typesetting" w:hint="cs"/>
          <w:sz w:val="34"/>
          <w:szCs w:val="34"/>
          <w:rtl/>
          <w:lang w:val="fr-CH"/>
        </w:rPr>
        <w:t>ي</w:t>
      </w:r>
      <w:r w:rsidRPr="004B380E">
        <w:rPr>
          <w:rFonts w:ascii="Arabic Typesetting" w:hAnsi="Arabic Typesetting" w:cs="Arabic Typesetting"/>
          <w:sz w:val="34"/>
          <w:szCs w:val="34"/>
          <w:rtl/>
          <w:lang w:val="fr-CH"/>
        </w:rPr>
        <w:t xml:space="preserve">ل </w:t>
      </w:r>
      <w:r>
        <w:rPr>
          <w:rFonts w:ascii="Arabic Typesetting" w:hAnsi="Arabic Typesetting" w:cs="Arabic Typesetting" w:hint="cs"/>
          <w:sz w:val="34"/>
          <w:szCs w:val="34"/>
          <w:rtl/>
          <w:lang w:val="fr-CH"/>
        </w:rPr>
        <w:t xml:space="preserve">النظام </w:t>
      </w:r>
      <w:r w:rsidRPr="004B380E">
        <w:rPr>
          <w:rFonts w:ascii="Arabic Typesetting" w:hAnsi="Arabic Typesetting" w:cs="Arabic Typesetting"/>
          <w:sz w:val="34"/>
          <w:szCs w:val="34"/>
          <w:rtl/>
          <w:lang w:val="fr-CH"/>
        </w:rPr>
        <w:t>إلى نظام عالمي</w:t>
      </w:r>
      <w:r>
        <w:rPr>
          <w:rFonts w:ascii="Arabic Typesetting" w:hAnsi="Arabic Typesetting" w:cs="Arabic Typesetting" w:hint="cs"/>
          <w:sz w:val="34"/>
          <w:szCs w:val="34"/>
          <w:rtl/>
          <w:lang w:val="fr-CH"/>
        </w:rPr>
        <w:t xml:space="preserve"> حقيقي</w:t>
      </w:r>
      <w:r w:rsidRPr="004B380E">
        <w:rPr>
          <w:rFonts w:ascii="Arabic Typesetting" w:hAnsi="Arabic Typesetting" w:cs="Arabic Typesetting"/>
          <w:sz w:val="34"/>
          <w:szCs w:val="34"/>
          <w:lang w:val="fr-CH"/>
        </w:rPr>
        <w:t>.</w:t>
      </w:r>
    </w:p>
    <w:p w:rsidR="00362339" w:rsidRPr="004B380E" w:rsidRDefault="00362339" w:rsidP="00362339">
      <w:pPr>
        <w:numPr>
          <w:ilvl w:val="0"/>
          <w:numId w:val="10"/>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وا</w:t>
      </w:r>
      <w:r w:rsidRPr="004B380E">
        <w:rPr>
          <w:rFonts w:ascii="Arabic Typesetting" w:hAnsi="Arabic Typesetting" w:cs="Arabic Typesetting"/>
          <w:sz w:val="34"/>
          <w:szCs w:val="34"/>
          <w:rtl/>
          <w:lang w:val="fr-CH"/>
        </w:rPr>
        <w:t>ز</w:t>
      </w:r>
      <w:r>
        <w:rPr>
          <w:rFonts w:ascii="Arabic Typesetting" w:hAnsi="Arabic Typesetting" w:cs="Arabic Typesetting" w:hint="cs"/>
          <w:sz w:val="34"/>
          <w:szCs w:val="34"/>
          <w:rtl/>
          <w:lang w:val="fr-CH"/>
        </w:rPr>
        <w:t>داد أيضا</w:t>
      </w:r>
      <w:r w:rsidRPr="004B380E">
        <w:rPr>
          <w:rFonts w:ascii="Arabic Typesetting" w:hAnsi="Arabic Typesetting" w:cs="Arabic Typesetting"/>
          <w:sz w:val="34"/>
          <w:szCs w:val="34"/>
          <w:rtl/>
          <w:lang w:val="fr-CH"/>
        </w:rPr>
        <w:t xml:space="preserve"> استخدام نظام مدريد في عام 2014 وإن كان بمعدل أبطأ مما كان متوقعا أصل</w:t>
      </w:r>
      <w:r>
        <w:rPr>
          <w:rFonts w:ascii="Arabic Typesetting" w:hAnsi="Arabic Typesetting" w:cs="Arabic Typesetting" w:hint="cs"/>
          <w:sz w:val="34"/>
          <w:szCs w:val="34"/>
          <w:rtl/>
          <w:lang w:val="fr-CH"/>
        </w:rPr>
        <w:t>ا</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وورد عدد قياسي من الطلبات التي بلغت </w:t>
      </w:r>
      <w:r w:rsidRPr="00F46823">
        <w:rPr>
          <w:rFonts w:ascii="Arabic Typesetting" w:hAnsi="Arabic Typesetting" w:cs="Arabic Typesetting"/>
          <w:sz w:val="34"/>
          <w:szCs w:val="34"/>
        </w:rPr>
        <w:t>47,885</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lang w:val="fr-CH"/>
        </w:rPr>
        <w:t>طلبا</w:t>
      </w:r>
      <w:r w:rsidRPr="004B380E">
        <w:rPr>
          <w:rFonts w:ascii="Arabic Typesetting" w:hAnsi="Arabic Typesetting" w:cs="Arabic Typesetting"/>
          <w:sz w:val="34"/>
          <w:szCs w:val="34"/>
          <w:rtl/>
          <w:lang w:val="fr-CH"/>
        </w:rPr>
        <w:t xml:space="preserve"> في عام 2014، </w:t>
      </w:r>
      <w:r>
        <w:rPr>
          <w:rFonts w:ascii="Arabic Typesetting" w:hAnsi="Arabic Typesetting" w:cs="Arabic Typesetting" w:hint="cs"/>
          <w:sz w:val="34"/>
          <w:szCs w:val="34"/>
          <w:rtl/>
          <w:lang w:val="fr-CH"/>
        </w:rPr>
        <w:t>أي ب</w:t>
      </w:r>
      <w:r w:rsidRPr="004B380E">
        <w:rPr>
          <w:rFonts w:ascii="Arabic Typesetting" w:hAnsi="Arabic Typesetting" w:cs="Arabic Typesetting"/>
          <w:sz w:val="34"/>
          <w:szCs w:val="34"/>
          <w:rtl/>
          <w:lang w:val="fr-CH"/>
        </w:rPr>
        <w:t>نمو نسب</w:t>
      </w:r>
      <w:r>
        <w:rPr>
          <w:rFonts w:ascii="Arabic Typesetting" w:hAnsi="Arabic Typesetting" w:cs="Arabic Typesetting" w:hint="cs"/>
          <w:sz w:val="34"/>
          <w:szCs w:val="34"/>
          <w:rtl/>
          <w:lang w:val="fr-CH"/>
        </w:rPr>
        <w:t>ته</w:t>
      </w:r>
      <w:r w:rsidRPr="004B380E">
        <w:rPr>
          <w:rFonts w:ascii="Arabic Typesetting" w:hAnsi="Arabic Typesetting" w:cs="Arabic Typesetting"/>
          <w:sz w:val="34"/>
          <w:szCs w:val="34"/>
          <w:rtl/>
          <w:lang w:val="fr-CH"/>
        </w:rPr>
        <w:t xml:space="preserve"> 2.3 </w:t>
      </w:r>
      <w:r>
        <w:rPr>
          <w:rFonts w:ascii="Arabic Typesetting" w:hAnsi="Arabic Typesetting" w:cs="Arabic Typesetting" w:hint="cs"/>
          <w:sz w:val="34"/>
          <w:szCs w:val="34"/>
          <w:rtl/>
          <w:lang w:val="fr-CH"/>
        </w:rPr>
        <w:t>ب</w:t>
      </w:r>
      <w:r w:rsidRPr="004B380E">
        <w:rPr>
          <w:rFonts w:ascii="Arabic Typesetting" w:hAnsi="Arabic Typesetting" w:cs="Arabic Typesetting"/>
          <w:sz w:val="34"/>
          <w:szCs w:val="34"/>
          <w:rtl/>
          <w:lang w:val="fr-CH"/>
        </w:rPr>
        <w:t xml:space="preserve">المائة </w:t>
      </w:r>
      <w:r>
        <w:rPr>
          <w:rFonts w:ascii="Arabic Typesetting" w:hAnsi="Arabic Typesetting" w:cs="Arabic Typesetting" w:hint="cs"/>
          <w:sz w:val="34"/>
          <w:szCs w:val="34"/>
          <w:rtl/>
          <w:lang w:val="fr-CH"/>
        </w:rPr>
        <w:t>مقارنة بعام</w:t>
      </w:r>
      <w:r w:rsidRPr="004B380E">
        <w:rPr>
          <w:rFonts w:ascii="Arabic Typesetting" w:hAnsi="Arabic Typesetting" w:cs="Arabic Typesetting"/>
          <w:sz w:val="34"/>
          <w:szCs w:val="34"/>
          <w:rtl/>
          <w:lang w:val="fr-CH"/>
        </w:rPr>
        <w:t xml:space="preserve"> 2013. و</w:t>
      </w:r>
      <w:r>
        <w:rPr>
          <w:rFonts w:ascii="Arabic Typesetting" w:hAnsi="Arabic Typesetting" w:cs="Arabic Typesetting" w:hint="cs"/>
          <w:sz w:val="34"/>
          <w:szCs w:val="34"/>
          <w:rtl/>
          <w:lang w:val="fr-CH"/>
        </w:rPr>
        <w:t xml:space="preserve">تجاوزت </w:t>
      </w:r>
      <w:r w:rsidRPr="004B380E">
        <w:rPr>
          <w:rFonts w:ascii="Arabic Typesetting" w:hAnsi="Arabic Typesetting" w:cs="Arabic Typesetting"/>
          <w:sz w:val="34"/>
          <w:szCs w:val="34"/>
          <w:rtl/>
          <w:lang w:val="fr-CH"/>
        </w:rPr>
        <w:t xml:space="preserve">الولايات المتحدة الأمريكية ألمانيا كأكبر مستخدم لنظام مدريد في </w:t>
      </w:r>
      <w:r>
        <w:rPr>
          <w:rFonts w:ascii="Arabic Typesetting" w:hAnsi="Arabic Typesetting" w:cs="Arabic Typesetting"/>
          <w:sz w:val="34"/>
          <w:szCs w:val="34"/>
          <w:rtl/>
          <w:lang w:val="fr-CH"/>
        </w:rPr>
        <w:t xml:space="preserve">2014، مما </w:t>
      </w:r>
      <w:r>
        <w:rPr>
          <w:rFonts w:ascii="Arabic Typesetting" w:hAnsi="Arabic Typesetting" w:cs="Arabic Typesetting" w:hint="cs"/>
          <w:sz w:val="34"/>
          <w:szCs w:val="34"/>
          <w:rtl/>
          <w:lang w:val="fr-CH"/>
        </w:rPr>
        <w:t>يجسد أكثر</w:t>
      </w:r>
      <w:r w:rsidRPr="004B380E">
        <w:rPr>
          <w:rFonts w:ascii="Arabic Typesetting" w:hAnsi="Arabic Typesetting" w:cs="Arabic Typesetting"/>
          <w:sz w:val="34"/>
          <w:szCs w:val="34"/>
          <w:rtl/>
          <w:lang w:val="fr-CH"/>
        </w:rPr>
        <w:t xml:space="preserve"> التحول </w:t>
      </w:r>
      <w:r>
        <w:rPr>
          <w:rFonts w:ascii="Arabic Typesetting" w:hAnsi="Arabic Typesetting" w:cs="Arabic Typesetting" w:hint="cs"/>
          <w:sz w:val="34"/>
          <w:szCs w:val="34"/>
          <w:rtl/>
          <w:lang w:val="fr-CH"/>
        </w:rPr>
        <w:t xml:space="preserve">الذي يشهده </w:t>
      </w:r>
      <w:r w:rsidRPr="004B380E">
        <w:rPr>
          <w:rFonts w:ascii="Arabic Typesetting" w:hAnsi="Arabic Typesetting" w:cs="Arabic Typesetting"/>
          <w:sz w:val="34"/>
          <w:szCs w:val="34"/>
          <w:rtl/>
          <w:lang w:val="fr-CH"/>
        </w:rPr>
        <w:t>النظام</w:t>
      </w:r>
      <w:r w:rsidRPr="004B380E">
        <w:rPr>
          <w:rFonts w:ascii="Arabic Typesetting" w:hAnsi="Arabic Typesetting" w:cs="Arabic Typesetting"/>
          <w:sz w:val="34"/>
          <w:szCs w:val="34"/>
          <w:lang w:val="fr-CH"/>
        </w:rPr>
        <w:t>.</w:t>
      </w:r>
    </w:p>
    <w:p w:rsidR="00362339" w:rsidRPr="004B380E" w:rsidRDefault="00362339" w:rsidP="00362339">
      <w:pPr>
        <w:numPr>
          <w:ilvl w:val="0"/>
          <w:numId w:val="10"/>
        </w:numPr>
        <w:bidi/>
        <w:spacing w:after="120" w:line="340" w:lineRule="exact"/>
        <w:ind w:left="-1" w:firstLine="0"/>
        <w:rPr>
          <w:rFonts w:ascii="Arabic Typesetting" w:hAnsi="Arabic Typesetting" w:cs="Arabic Typesetting"/>
          <w:sz w:val="34"/>
          <w:szCs w:val="34"/>
          <w:rtl/>
          <w:lang w:val="fr-CH"/>
        </w:rPr>
      </w:pPr>
      <w:r w:rsidRPr="004B380E">
        <w:rPr>
          <w:rFonts w:ascii="Arabic Typesetting" w:hAnsi="Arabic Typesetting" w:cs="Arabic Typesetting"/>
          <w:sz w:val="34"/>
          <w:szCs w:val="34"/>
          <w:rtl/>
          <w:lang w:val="fr-CH"/>
        </w:rPr>
        <w:t xml:space="preserve">وأدت المناقشات في الفريق العامل المعني </w:t>
      </w:r>
      <w:r>
        <w:rPr>
          <w:rFonts w:ascii="Arabic Typesetting" w:hAnsi="Arabic Typesetting" w:cs="Arabic Typesetting" w:hint="cs"/>
          <w:sz w:val="34"/>
          <w:szCs w:val="34"/>
          <w:rtl/>
          <w:lang w:val="fr-CH"/>
        </w:rPr>
        <w:t>بالتطوير</w:t>
      </w:r>
      <w:r w:rsidRPr="004B380E">
        <w:rPr>
          <w:rFonts w:ascii="Arabic Typesetting" w:hAnsi="Arabic Typesetting" w:cs="Arabic Typesetting"/>
          <w:sz w:val="34"/>
          <w:szCs w:val="34"/>
          <w:rtl/>
          <w:lang w:val="fr-CH"/>
        </w:rPr>
        <w:t xml:space="preserve"> القانوني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 xml:space="preserve">نظام مدريد إلى </w:t>
      </w:r>
      <w:r>
        <w:rPr>
          <w:rFonts w:ascii="Arabic Typesetting" w:hAnsi="Arabic Typesetting" w:cs="Arabic Typesetting" w:hint="cs"/>
          <w:sz w:val="34"/>
          <w:szCs w:val="34"/>
          <w:rtl/>
          <w:lang w:val="fr-CH"/>
        </w:rPr>
        <w:t xml:space="preserve">إدخال </w:t>
      </w:r>
      <w:r w:rsidRPr="004B380E">
        <w:rPr>
          <w:rFonts w:ascii="Arabic Typesetting" w:hAnsi="Arabic Typesetting" w:cs="Arabic Typesetting"/>
          <w:sz w:val="34"/>
          <w:szCs w:val="34"/>
          <w:rtl/>
          <w:lang w:val="fr-CH"/>
        </w:rPr>
        <w:t xml:space="preserve">عدد من التغييرات الهامة على اللائحة التنفيذية المشتركة، </w:t>
      </w:r>
      <w:r>
        <w:rPr>
          <w:rFonts w:ascii="Arabic Typesetting" w:hAnsi="Arabic Typesetting" w:cs="Arabic Typesetting" w:hint="cs"/>
          <w:sz w:val="34"/>
          <w:szCs w:val="34"/>
          <w:rtl/>
          <w:lang w:val="fr-CH"/>
        </w:rPr>
        <w:t>و</w:t>
      </w:r>
      <w:r w:rsidRPr="004B380E">
        <w:rPr>
          <w:rFonts w:ascii="Arabic Typesetting" w:hAnsi="Arabic Typesetting" w:cs="Arabic Typesetting"/>
          <w:sz w:val="34"/>
          <w:szCs w:val="34"/>
          <w:rtl/>
          <w:lang w:val="fr-CH"/>
        </w:rPr>
        <w:t>التي دخلت حيز التنفيذ في يناير 2015. ونتيجة ل</w:t>
      </w:r>
      <w:r>
        <w:rPr>
          <w:rFonts w:ascii="Arabic Typesetting" w:hAnsi="Arabic Typesetting" w:cs="Arabic Typesetting" w:hint="cs"/>
          <w:sz w:val="34"/>
          <w:szCs w:val="34"/>
          <w:rtl/>
          <w:lang w:val="fr-CH"/>
        </w:rPr>
        <w:t>تلك ا</w:t>
      </w:r>
      <w:r w:rsidRPr="004B380E">
        <w:rPr>
          <w:rFonts w:ascii="Arabic Typesetting" w:hAnsi="Arabic Typesetting" w:cs="Arabic Typesetting"/>
          <w:sz w:val="34"/>
          <w:szCs w:val="34"/>
          <w:rtl/>
          <w:lang w:val="fr-CH"/>
        </w:rPr>
        <w:t xml:space="preserve">لتغيرات، </w:t>
      </w:r>
      <w:r>
        <w:rPr>
          <w:rFonts w:ascii="Arabic Typesetting" w:hAnsi="Arabic Typesetting" w:cs="Arabic Typesetting" w:hint="cs"/>
          <w:sz w:val="34"/>
          <w:szCs w:val="34"/>
          <w:rtl/>
          <w:lang w:val="fr-CH"/>
        </w:rPr>
        <w:t xml:space="preserve">أصبح </w:t>
      </w:r>
      <w:r w:rsidRPr="00C120E9">
        <w:rPr>
          <w:rFonts w:ascii="Arabic Typesetting" w:hAnsi="Arabic Typesetting" w:cs="Arabic Typesetting"/>
          <w:sz w:val="34"/>
          <w:szCs w:val="34"/>
          <w:rtl/>
          <w:lang w:val="fr-CH"/>
        </w:rPr>
        <w:t xml:space="preserve">تدبير </w:t>
      </w:r>
      <w:r>
        <w:rPr>
          <w:rFonts w:ascii="Arabic Typesetting" w:hAnsi="Arabic Typesetting" w:cs="Arabic Typesetting" w:hint="cs"/>
          <w:sz w:val="34"/>
          <w:szCs w:val="34"/>
          <w:rtl/>
          <w:lang w:val="fr-CH"/>
        </w:rPr>
        <w:t xml:space="preserve">جديد بشأن </w:t>
      </w:r>
      <w:r w:rsidRPr="004B380E">
        <w:rPr>
          <w:rFonts w:ascii="Arabic Typesetting" w:hAnsi="Arabic Typesetting" w:cs="Arabic Typesetting"/>
          <w:sz w:val="34"/>
          <w:szCs w:val="34"/>
          <w:rtl/>
          <w:lang w:val="fr-CH"/>
        </w:rPr>
        <w:t>"مواصلة الاجراءات" مت</w:t>
      </w:r>
      <w:r>
        <w:rPr>
          <w:rFonts w:ascii="Arabic Typesetting" w:hAnsi="Arabic Typesetting" w:cs="Arabic Typesetting" w:hint="cs"/>
          <w:sz w:val="34"/>
          <w:szCs w:val="34"/>
          <w:rtl/>
          <w:lang w:val="fr-CH"/>
        </w:rPr>
        <w:t xml:space="preserve">احا حاليا للمودعين </w:t>
      </w:r>
      <w:r w:rsidRPr="004B380E">
        <w:rPr>
          <w:rFonts w:ascii="Arabic Typesetting" w:hAnsi="Arabic Typesetting" w:cs="Arabic Typesetting"/>
          <w:sz w:val="34"/>
          <w:szCs w:val="34"/>
          <w:rtl/>
          <w:lang w:val="fr-CH"/>
        </w:rPr>
        <w:t>أو أصحاب</w:t>
      </w:r>
      <w:r>
        <w:rPr>
          <w:rFonts w:ascii="Arabic Typesetting" w:hAnsi="Arabic Typesetting" w:cs="Arabic Typesetting" w:hint="cs"/>
          <w:sz w:val="34"/>
          <w:szCs w:val="34"/>
          <w:rtl/>
          <w:lang w:val="fr-CH"/>
        </w:rPr>
        <w:t xml:space="preserve"> العلامات</w:t>
      </w:r>
      <w:r w:rsidRPr="004B380E">
        <w:rPr>
          <w:rFonts w:ascii="Arabic Typesetting" w:hAnsi="Arabic Typesetting" w:cs="Arabic Typesetting"/>
          <w:sz w:val="34"/>
          <w:szCs w:val="34"/>
          <w:rtl/>
          <w:lang w:val="fr-CH"/>
        </w:rPr>
        <w:t xml:space="preserve"> الذين </w:t>
      </w:r>
      <w:r>
        <w:rPr>
          <w:rFonts w:ascii="Arabic Typesetting" w:hAnsi="Arabic Typesetting" w:cs="Arabic Typesetting" w:hint="cs"/>
          <w:sz w:val="34"/>
          <w:szCs w:val="34"/>
          <w:rtl/>
          <w:lang w:val="fr-CH"/>
        </w:rPr>
        <w:t>لم يمتثلوا</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لمهل </w:t>
      </w:r>
      <w:r w:rsidRPr="004B380E">
        <w:rPr>
          <w:rFonts w:ascii="Arabic Typesetting" w:hAnsi="Arabic Typesetting" w:cs="Arabic Typesetting"/>
          <w:sz w:val="34"/>
          <w:szCs w:val="34"/>
          <w:rtl/>
          <w:lang w:val="fr-CH"/>
        </w:rPr>
        <w:t xml:space="preserve">زمنية معينة </w:t>
      </w:r>
      <w:r>
        <w:rPr>
          <w:rFonts w:ascii="Arabic Typesetting" w:hAnsi="Arabic Typesetting" w:cs="Arabic Typesetting" w:hint="cs"/>
          <w:sz w:val="34"/>
          <w:szCs w:val="34"/>
          <w:rtl/>
          <w:lang w:val="fr-CH"/>
        </w:rPr>
        <w:t>عند القيام</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w:t>
      </w:r>
      <w:r w:rsidRPr="004B380E">
        <w:rPr>
          <w:rFonts w:ascii="Arabic Typesetting" w:hAnsi="Arabic Typesetting" w:cs="Arabic Typesetting"/>
          <w:sz w:val="34"/>
          <w:szCs w:val="34"/>
          <w:rtl/>
          <w:lang w:val="fr-CH"/>
        </w:rPr>
        <w:t xml:space="preserve">إجراءات محددة </w:t>
      </w:r>
      <w:r>
        <w:rPr>
          <w:rFonts w:ascii="Arabic Typesetting" w:hAnsi="Arabic Typesetting" w:cs="Arabic Typesetting" w:hint="cs"/>
          <w:sz w:val="34"/>
          <w:szCs w:val="34"/>
          <w:rtl/>
          <w:lang w:val="fr-CH"/>
        </w:rPr>
        <w:t xml:space="preserve">لدى </w:t>
      </w:r>
      <w:r>
        <w:rPr>
          <w:rFonts w:ascii="Arabic Typesetting" w:hAnsi="Arabic Typesetting" w:cs="Arabic Typesetting"/>
          <w:sz w:val="34"/>
          <w:szCs w:val="34"/>
          <w:rtl/>
          <w:lang w:val="fr-CH"/>
        </w:rPr>
        <w:t>المكتب الدول</w:t>
      </w:r>
      <w:r>
        <w:rPr>
          <w:rFonts w:ascii="Arabic Typesetting" w:hAnsi="Arabic Typesetting" w:cs="Arabic Typesetting" w:hint="cs"/>
          <w:sz w:val="34"/>
          <w:szCs w:val="34"/>
          <w:rtl/>
          <w:lang w:val="fr-CH"/>
        </w:rPr>
        <w:t>.</w:t>
      </w:r>
      <w:r w:rsidRPr="004B380E">
        <w:rPr>
          <w:rFonts w:ascii="Arabic Typesetting" w:hAnsi="Arabic Typesetting" w:cs="Arabic Typesetting"/>
          <w:sz w:val="34"/>
          <w:szCs w:val="34"/>
          <w:lang w:val="fr-CH"/>
        </w:rPr>
        <w:t xml:space="preserve"> </w:t>
      </w:r>
      <w:r>
        <w:rPr>
          <w:rFonts w:ascii="Arabic Typesetting" w:hAnsi="Arabic Typesetting" w:cs="Arabic Typesetting" w:hint="cs"/>
          <w:sz w:val="34"/>
          <w:szCs w:val="34"/>
          <w:rtl/>
          <w:lang w:val="fr-CH"/>
        </w:rPr>
        <w:t>و</w:t>
      </w:r>
      <w:r w:rsidRPr="004B380E">
        <w:rPr>
          <w:rFonts w:ascii="Arabic Typesetting" w:hAnsi="Arabic Typesetting" w:cs="Arabic Typesetting"/>
          <w:sz w:val="34"/>
          <w:szCs w:val="34"/>
          <w:rtl/>
          <w:lang w:val="fr-CH"/>
        </w:rPr>
        <w:t xml:space="preserve">بالإضافة إلى ذلك، تم تبسيط إجراءات التجديد من خلال إدخال خيار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 xml:space="preserve">تجديد تسجيل دولي </w:t>
      </w:r>
      <w:r>
        <w:rPr>
          <w:rFonts w:ascii="Arabic Typesetting" w:hAnsi="Arabic Typesetting" w:cs="Arabic Typesetting" w:hint="cs"/>
          <w:sz w:val="34"/>
          <w:szCs w:val="34"/>
          <w:rtl/>
          <w:lang w:val="fr-CH"/>
        </w:rPr>
        <w:t>بالنسبة فقط</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قائمة</w:t>
      </w:r>
      <w:r>
        <w:rPr>
          <w:rFonts w:ascii="Arabic Typesetting" w:hAnsi="Arabic Typesetting" w:cs="Arabic Typesetting" w:hint="cs"/>
          <w:sz w:val="34"/>
          <w:szCs w:val="34"/>
          <w:rtl/>
          <w:lang w:val="fr-CH"/>
        </w:rPr>
        <w:t xml:space="preserve"> محدودة من </w:t>
      </w:r>
      <w:r w:rsidRPr="004B380E">
        <w:rPr>
          <w:rFonts w:ascii="Arabic Typesetting" w:hAnsi="Arabic Typesetting" w:cs="Arabic Typesetting"/>
          <w:sz w:val="34"/>
          <w:szCs w:val="34"/>
          <w:rtl/>
          <w:lang w:val="fr-CH"/>
        </w:rPr>
        <w:t xml:space="preserve">السلع والخدمات، بدلا من الاضطرار إلى </w:t>
      </w:r>
      <w:r w:rsidRPr="00977701">
        <w:rPr>
          <w:rFonts w:ascii="Arabic Typesetting" w:hAnsi="Arabic Typesetting" w:cs="Arabic Typesetting"/>
          <w:sz w:val="34"/>
          <w:szCs w:val="34"/>
          <w:rtl/>
          <w:lang w:val="fr-CH"/>
        </w:rPr>
        <w:t>التماس إنقاص قبل تاريخ التجديد</w:t>
      </w:r>
      <w:r w:rsidRPr="004B380E">
        <w:rPr>
          <w:rFonts w:ascii="Arabic Typesetting" w:hAnsi="Arabic Typesetting" w:cs="Arabic Typesetting"/>
          <w:sz w:val="34"/>
          <w:szCs w:val="34"/>
          <w:rtl/>
          <w:lang w:val="fr-CH"/>
        </w:rPr>
        <w:t>، كما كان عليه الحال في السابق</w:t>
      </w:r>
      <w:r w:rsidRPr="004B380E">
        <w:rPr>
          <w:rFonts w:ascii="Arabic Typesetting" w:hAnsi="Arabic Typesetting" w:cs="Arabic Typesetting"/>
          <w:sz w:val="34"/>
          <w:szCs w:val="34"/>
          <w:lang w:val="fr-CH"/>
        </w:rPr>
        <w:t xml:space="preserve"> .</w:t>
      </w:r>
    </w:p>
    <w:p w:rsidR="00362339" w:rsidRPr="004B380E" w:rsidRDefault="00362339" w:rsidP="00362339">
      <w:pPr>
        <w:numPr>
          <w:ilvl w:val="0"/>
          <w:numId w:val="10"/>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وتتعلق </w:t>
      </w:r>
      <w:r w:rsidRPr="004B380E">
        <w:rPr>
          <w:rFonts w:ascii="Arabic Typesetting" w:hAnsi="Arabic Typesetting" w:cs="Arabic Typesetting"/>
          <w:sz w:val="34"/>
          <w:szCs w:val="34"/>
          <w:rtl/>
          <w:lang w:val="fr-CH"/>
        </w:rPr>
        <w:t xml:space="preserve">الجوانب الأكثر </w:t>
      </w:r>
      <w:r>
        <w:rPr>
          <w:rFonts w:ascii="Arabic Typesetting" w:hAnsi="Arabic Typesetting" w:cs="Arabic Typesetting" w:hint="cs"/>
          <w:sz w:val="34"/>
          <w:szCs w:val="34"/>
          <w:rtl/>
          <w:lang w:val="fr-CH"/>
        </w:rPr>
        <w:t>صعوبة</w:t>
      </w:r>
      <w:r w:rsidRPr="004B380E">
        <w:rPr>
          <w:rFonts w:ascii="Arabic Typesetting" w:hAnsi="Arabic Typesetting" w:cs="Arabic Typesetting"/>
          <w:sz w:val="34"/>
          <w:szCs w:val="34"/>
          <w:rtl/>
          <w:lang w:val="fr-CH"/>
        </w:rPr>
        <w:t xml:space="preserve"> في 2014 </w:t>
      </w:r>
      <w:r>
        <w:rPr>
          <w:rFonts w:ascii="Arabic Typesetting" w:hAnsi="Arabic Typesetting" w:cs="Arabic Typesetting" w:hint="cs"/>
          <w:sz w:val="34"/>
          <w:szCs w:val="34"/>
          <w:rtl/>
          <w:lang w:val="fr-CH"/>
        </w:rPr>
        <w:t>بال</w:t>
      </w:r>
      <w:r w:rsidRPr="004B380E">
        <w:rPr>
          <w:rFonts w:ascii="Arabic Typesetting" w:hAnsi="Arabic Typesetting" w:cs="Arabic Typesetting"/>
          <w:sz w:val="34"/>
          <w:szCs w:val="34"/>
          <w:rtl/>
          <w:lang w:val="fr-CH"/>
        </w:rPr>
        <w:t>عمل</w:t>
      </w:r>
      <w:r>
        <w:rPr>
          <w:rFonts w:ascii="Arabic Typesetting" w:hAnsi="Arabic Typesetting" w:cs="Arabic Typesetting" w:hint="cs"/>
          <w:sz w:val="34"/>
          <w:szCs w:val="34"/>
          <w:rtl/>
          <w:lang w:val="fr-CH"/>
        </w:rPr>
        <w:t xml:space="preserve"> </w:t>
      </w:r>
      <w:r w:rsidRPr="004B380E">
        <w:rPr>
          <w:rFonts w:ascii="Arabic Typesetting" w:hAnsi="Arabic Typesetting" w:cs="Arabic Typesetting" w:hint="cs"/>
          <w:sz w:val="34"/>
          <w:szCs w:val="34"/>
          <w:rtl/>
          <w:lang w:val="fr-CH"/>
        </w:rPr>
        <w:t>ال</w:t>
      </w:r>
      <w:r>
        <w:rPr>
          <w:rFonts w:ascii="Arabic Typesetting" w:hAnsi="Arabic Typesetting" w:cs="Arabic Typesetting" w:hint="cs"/>
          <w:sz w:val="34"/>
          <w:szCs w:val="34"/>
          <w:rtl/>
          <w:lang w:val="fr-CH"/>
        </w:rPr>
        <w:t>تشغيلي</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لنظام مدريد</w:t>
      </w:r>
      <w:r w:rsidRPr="004B380E">
        <w:rPr>
          <w:rFonts w:ascii="Arabic Typesetting" w:hAnsi="Arabic Typesetting" w:cs="Arabic Typesetting"/>
          <w:sz w:val="34"/>
          <w:szCs w:val="34"/>
          <w:rtl/>
          <w:lang w:val="fr-CH"/>
        </w:rPr>
        <w:t xml:space="preserve"> في</w:t>
      </w:r>
      <w:r w:rsidRPr="004B380E">
        <w:rPr>
          <w:rFonts w:ascii="Arabic Typesetting" w:hAnsi="Arabic Typesetting" w:cs="Arabic Typesetting"/>
          <w:sz w:val="34"/>
          <w:szCs w:val="34"/>
          <w:lang w:val="fr-CH"/>
        </w:rPr>
        <w:t xml:space="preserve"> </w:t>
      </w:r>
      <w:r>
        <w:rPr>
          <w:rFonts w:ascii="Arabic Typesetting" w:hAnsi="Arabic Typesetting" w:cs="Arabic Typesetting"/>
          <w:sz w:val="34"/>
          <w:szCs w:val="34"/>
          <w:rtl/>
          <w:lang w:val="fr-CH"/>
        </w:rPr>
        <w:t>المكتب الدولي</w:t>
      </w:r>
      <w:r>
        <w:rPr>
          <w:rFonts w:ascii="Arabic Typesetting" w:hAnsi="Arabic Typesetting" w:cs="Arabic Typesetting" w:hint="cs"/>
          <w:sz w:val="34"/>
          <w:szCs w:val="34"/>
          <w:rtl/>
          <w:lang w:val="fr-CH"/>
        </w:rPr>
        <w:t xml:space="preserve">. وتحسن مؤشر الرضا عن توجه نظام </w:t>
      </w:r>
      <w:r w:rsidRPr="004B380E">
        <w:rPr>
          <w:rFonts w:ascii="Arabic Typesetting" w:hAnsi="Arabic Typesetting" w:cs="Arabic Typesetting"/>
          <w:sz w:val="34"/>
          <w:szCs w:val="34"/>
          <w:rtl/>
          <w:lang w:val="fr-CH"/>
        </w:rPr>
        <w:t xml:space="preserve">مدريد </w:t>
      </w:r>
      <w:r>
        <w:rPr>
          <w:rFonts w:ascii="Arabic Typesetting" w:hAnsi="Arabic Typesetting" w:cs="Arabic Typesetting" w:hint="cs"/>
          <w:sz w:val="34"/>
          <w:szCs w:val="34"/>
          <w:rtl/>
          <w:lang w:val="fr-CH"/>
        </w:rPr>
        <w:t xml:space="preserve">نحو تقديم </w:t>
      </w:r>
      <w:r w:rsidRPr="004B380E">
        <w:rPr>
          <w:rFonts w:ascii="Arabic Typesetting" w:hAnsi="Arabic Typesetting" w:cs="Arabic Typesetting"/>
          <w:sz w:val="34"/>
          <w:szCs w:val="34"/>
          <w:rtl/>
          <w:lang w:val="fr-CH"/>
        </w:rPr>
        <w:t>الخدم</w:t>
      </w:r>
      <w:r>
        <w:rPr>
          <w:rFonts w:ascii="Arabic Typesetting" w:hAnsi="Arabic Typesetting" w:cs="Arabic Typesetting" w:hint="cs"/>
          <w:sz w:val="34"/>
          <w:szCs w:val="34"/>
          <w:rtl/>
          <w:lang w:val="fr-CH"/>
        </w:rPr>
        <w:t xml:space="preserve">ات </w:t>
      </w:r>
      <w:r w:rsidRPr="004B380E">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استقصاء 2014 بشأن </w:t>
      </w:r>
      <w:r w:rsidRPr="004B380E">
        <w:rPr>
          <w:rFonts w:ascii="Arabic Typesetting" w:hAnsi="Arabic Typesetting" w:cs="Arabic Typesetting"/>
          <w:sz w:val="34"/>
          <w:szCs w:val="34"/>
          <w:rtl/>
          <w:lang w:val="fr-CH"/>
        </w:rPr>
        <w:t xml:space="preserve">توجه </w:t>
      </w:r>
      <w:r>
        <w:rPr>
          <w:rFonts w:ascii="Arabic Typesetting" w:hAnsi="Arabic Typesetting" w:cs="Arabic Typesetting" w:hint="cs"/>
          <w:sz w:val="34"/>
          <w:szCs w:val="34"/>
          <w:rtl/>
          <w:lang w:val="fr-CH"/>
        </w:rPr>
        <w:t xml:space="preserve">نظام </w:t>
      </w:r>
      <w:r w:rsidRPr="004B380E">
        <w:rPr>
          <w:rFonts w:ascii="Arabic Typesetting" w:hAnsi="Arabic Typesetting" w:cs="Arabic Typesetting"/>
          <w:sz w:val="34"/>
          <w:szCs w:val="34"/>
          <w:rtl/>
          <w:lang w:val="fr-CH"/>
        </w:rPr>
        <w:t xml:space="preserve">مدريد </w:t>
      </w:r>
      <w:r>
        <w:rPr>
          <w:rFonts w:ascii="Arabic Typesetting" w:hAnsi="Arabic Typesetting" w:cs="Arabic Typesetting" w:hint="cs"/>
          <w:sz w:val="34"/>
          <w:szCs w:val="34"/>
          <w:rtl/>
          <w:lang w:val="fr-CH"/>
        </w:rPr>
        <w:t>نحو تقديم ال</w:t>
      </w:r>
      <w:r>
        <w:rPr>
          <w:rFonts w:ascii="Arabic Typesetting" w:hAnsi="Arabic Typesetting" w:cs="Arabic Typesetting"/>
          <w:sz w:val="34"/>
          <w:szCs w:val="34"/>
          <w:rtl/>
          <w:lang w:val="fr-CH"/>
        </w:rPr>
        <w:t>خدم</w:t>
      </w:r>
      <w:r>
        <w:rPr>
          <w:rFonts w:ascii="Arabic Typesetting" w:hAnsi="Arabic Typesetting" w:cs="Arabic Typesetting" w:hint="cs"/>
          <w:sz w:val="34"/>
          <w:szCs w:val="34"/>
          <w:rtl/>
          <w:lang w:val="fr-CH"/>
        </w:rPr>
        <w:t>ات</w:t>
      </w:r>
      <w:r w:rsidRPr="004B380E">
        <w:rPr>
          <w:rFonts w:ascii="Arabic Typesetting" w:hAnsi="Arabic Typesetting" w:cs="Arabic Typesetting"/>
          <w:sz w:val="34"/>
          <w:szCs w:val="34"/>
          <w:rtl/>
          <w:lang w:val="fr-CH"/>
        </w:rPr>
        <w:t xml:space="preserve">) تحسنا طفيفا من 38 إلى 39. ومع ذلك، </w:t>
      </w:r>
      <w:r>
        <w:rPr>
          <w:rFonts w:ascii="Arabic Typesetting" w:hAnsi="Arabic Typesetting" w:cs="Arabic Typesetting" w:hint="cs"/>
          <w:sz w:val="34"/>
          <w:szCs w:val="34"/>
          <w:rtl/>
          <w:lang w:val="fr-CH"/>
        </w:rPr>
        <w:t>أُ</w:t>
      </w:r>
      <w:r w:rsidRPr="004B380E">
        <w:rPr>
          <w:rFonts w:ascii="Arabic Typesetting" w:hAnsi="Arabic Typesetting" w:cs="Arabic Typesetting"/>
          <w:sz w:val="34"/>
          <w:szCs w:val="34"/>
          <w:rtl/>
          <w:lang w:val="fr-CH"/>
        </w:rPr>
        <w:t>طلق</w:t>
      </w:r>
      <w:r>
        <w:rPr>
          <w:rFonts w:ascii="Arabic Typesetting" w:hAnsi="Arabic Typesetting" w:cs="Arabic Typesetting" w:hint="cs"/>
          <w:sz w:val="34"/>
          <w:szCs w:val="34"/>
          <w:rtl/>
          <w:lang w:val="fr-CH"/>
        </w:rPr>
        <w:t>ت</w:t>
      </w:r>
      <w:r w:rsidRPr="004B380E">
        <w:rPr>
          <w:rFonts w:ascii="Arabic Typesetting" w:hAnsi="Arabic Typesetting" w:cs="Arabic Typesetting"/>
          <w:sz w:val="34"/>
          <w:szCs w:val="34"/>
          <w:rtl/>
          <w:lang w:val="fr-CH"/>
        </w:rPr>
        <w:t xml:space="preserve"> مبادرة إصلاح </w:t>
      </w:r>
      <w:r>
        <w:rPr>
          <w:rFonts w:ascii="Arabic Typesetting" w:hAnsi="Arabic Typesetting" w:cs="Arabic Typesetting" w:hint="cs"/>
          <w:sz w:val="34"/>
          <w:szCs w:val="34"/>
          <w:rtl/>
          <w:lang w:val="fr-CH"/>
        </w:rPr>
        <w:t xml:space="preserve">مهمة </w:t>
      </w:r>
      <w:r w:rsidRPr="004B380E">
        <w:rPr>
          <w:rFonts w:ascii="Arabic Typesetting" w:hAnsi="Arabic Typesetting" w:cs="Arabic Typesetting"/>
          <w:sz w:val="34"/>
          <w:szCs w:val="34"/>
          <w:rtl/>
          <w:lang w:val="fr-CH"/>
        </w:rPr>
        <w:t>وطويلة الأجل في بداية 2014</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w:t>
      </w:r>
      <w:r w:rsidRPr="004B380E">
        <w:rPr>
          <w:rFonts w:ascii="Arabic Typesetting" w:hAnsi="Arabic Typesetting" w:cs="Arabic Typesetting"/>
          <w:sz w:val="34"/>
          <w:szCs w:val="34"/>
          <w:rtl/>
          <w:lang w:val="fr-CH"/>
        </w:rPr>
        <w:t>تهدف إلى تحسين مستوى نضج البيئة التشغيلية وتطلب</w:t>
      </w:r>
      <w:r>
        <w:rPr>
          <w:rFonts w:ascii="Arabic Typesetting" w:hAnsi="Arabic Typesetting" w:cs="Arabic Typesetting" w:hint="cs"/>
          <w:sz w:val="34"/>
          <w:szCs w:val="34"/>
          <w:rtl/>
          <w:lang w:val="fr-CH"/>
        </w:rPr>
        <w:t>ت</w:t>
      </w:r>
      <w:r w:rsidRPr="004B380E">
        <w:rPr>
          <w:rFonts w:ascii="Arabic Typesetting" w:hAnsi="Arabic Typesetting" w:cs="Arabic Typesetting"/>
          <w:sz w:val="34"/>
          <w:szCs w:val="34"/>
          <w:rtl/>
          <w:lang w:val="fr-CH"/>
        </w:rPr>
        <w:t xml:space="preserve"> تنفيذ أنشطة ومشاريع جديدة</w:t>
      </w:r>
      <w:r>
        <w:rPr>
          <w:rFonts w:ascii="Arabic Typesetting" w:hAnsi="Arabic Typesetting" w:cs="Arabic Typesetting" w:hint="cs"/>
          <w:sz w:val="34"/>
          <w:szCs w:val="34"/>
          <w:rtl/>
          <w:lang w:val="fr-CH"/>
        </w:rPr>
        <w:t xml:space="preserve"> متنوعة إضافة إلى </w:t>
      </w:r>
      <w:r w:rsidRPr="004B380E">
        <w:rPr>
          <w:rFonts w:ascii="Arabic Typesetting" w:hAnsi="Arabic Typesetting" w:cs="Arabic Typesetting"/>
          <w:sz w:val="34"/>
          <w:szCs w:val="34"/>
          <w:rtl/>
          <w:lang w:val="fr-CH"/>
        </w:rPr>
        <w:t xml:space="preserve">تحويل بعض الموارد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مخصصة </w:t>
      </w:r>
      <w:r>
        <w:rPr>
          <w:rFonts w:ascii="Arabic Typesetting" w:hAnsi="Arabic Typesetting" w:cs="Arabic Typesetting" w:hint="cs"/>
          <w:sz w:val="34"/>
          <w:szCs w:val="34"/>
          <w:rtl/>
          <w:lang w:val="fr-CH"/>
        </w:rPr>
        <w:t>أصلا</w:t>
      </w:r>
      <w:r w:rsidRPr="004B380E">
        <w:rPr>
          <w:rFonts w:ascii="Arabic Typesetting" w:hAnsi="Arabic Typesetting" w:cs="Arabic Typesetting"/>
          <w:sz w:val="34"/>
          <w:szCs w:val="34"/>
          <w:rtl/>
          <w:lang w:val="fr-CH"/>
        </w:rPr>
        <w:t xml:space="preserve"> للفحص. ونتيجة لذلك، </w:t>
      </w:r>
      <w:r>
        <w:rPr>
          <w:rFonts w:ascii="Arabic Typesetting" w:hAnsi="Arabic Typesetting" w:cs="Arabic Typesetting" w:hint="cs"/>
          <w:sz w:val="34"/>
          <w:szCs w:val="34"/>
          <w:rtl/>
          <w:lang w:val="fr-CH"/>
        </w:rPr>
        <w:t>تراكم ال</w:t>
      </w:r>
      <w:r w:rsidRPr="004B380E">
        <w:rPr>
          <w:rFonts w:ascii="Arabic Typesetting" w:hAnsi="Arabic Typesetting" w:cs="Arabic Typesetting"/>
          <w:sz w:val="34"/>
          <w:szCs w:val="34"/>
          <w:rtl/>
          <w:lang w:val="fr-CH"/>
        </w:rPr>
        <w:t xml:space="preserve">تأخير في مختلف </w:t>
      </w:r>
      <w:r>
        <w:rPr>
          <w:rFonts w:ascii="Arabic Typesetting" w:hAnsi="Arabic Typesetting" w:cs="Arabic Typesetting" w:hint="cs"/>
          <w:sz w:val="34"/>
          <w:szCs w:val="34"/>
          <w:rtl/>
          <w:lang w:val="fr-CH"/>
        </w:rPr>
        <w:t>مراحل</w:t>
      </w:r>
      <w:r w:rsidRPr="004B380E">
        <w:rPr>
          <w:rFonts w:ascii="Arabic Typesetting" w:hAnsi="Arabic Typesetting" w:cs="Arabic Typesetting"/>
          <w:sz w:val="34"/>
          <w:szCs w:val="34"/>
          <w:rtl/>
          <w:lang w:val="fr-CH"/>
        </w:rPr>
        <w:t xml:space="preserve"> الفحص (</w:t>
      </w:r>
      <w:r>
        <w:rPr>
          <w:rFonts w:ascii="Arabic Typesetting" w:hAnsi="Arabic Typesetting" w:cs="Arabic Typesetting" w:hint="cs"/>
          <w:sz w:val="34"/>
          <w:szCs w:val="34"/>
          <w:rtl/>
          <w:lang w:val="fr-CH"/>
        </w:rPr>
        <w:t xml:space="preserve">يرجع </w:t>
      </w:r>
      <w:r w:rsidRPr="004B380E">
        <w:rPr>
          <w:rFonts w:ascii="Arabic Typesetting" w:hAnsi="Arabic Typesetting" w:cs="Arabic Typesetting"/>
          <w:sz w:val="34"/>
          <w:szCs w:val="34"/>
          <w:rtl/>
          <w:lang w:val="fr-CH"/>
        </w:rPr>
        <w:t xml:space="preserve">بعضها </w:t>
      </w:r>
      <w:r>
        <w:rPr>
          <w:rFonts w:ascii="Arabic Typesetting" w:hAnsi="Arabic Typesetting" w:cs="Arabic Typesetting" w:hint="cs"/>
          <w:sz w:val="34"/>
          <w:szCs w:val="34"/>
          <w:rtl/>
          <w:lang w:val="fr-CH"/>
        </w:rPr>
        <w:t>إلى ما قبل</w:t>
      </w:r>
      <w:r w:rsidRPr="004B380E">
        <w:rPr>
          <w:rFonts w:ascii="Arabic Typesetting" w:hAnsi="Arabic Typesetting" w:cs="Arabic Typesetting"/>
          <w:sz w:val="34"/>
          <w:szCs w:val="34"/>
          <w:rtl/>
          <w:lang w:val="fr-CH"/>
        </w:rPr>
        <w:t xml:space="preserve"> 2014)، و</w:t>
      </w:r>
      <w:r>
        <w:rPr>
          <w:rFonts w:ascii="Arabic Typesetting" w:hAnsi="Arabic Typesetting" w:cs="Arabic Typesetting" w:hint="cs"/>
          <w:sz w:val="34"/>
          <w:szCs w:val="34"/>
          <w:rtl/>
          <w:lang w:val="fr-CH"/>
        </w:rPr>
        <w:t xml:space="preserve">سجلت حالات </w:t>
      </w:r>
      <w:r w:rsidRPr="004B380E">
        <w:rPr>
          <w:rFonts w:ascii="Arabic Typesetting" w:hAnsi="Arabic Typesetting" w:cs="Arabic Typesetting"/>
          <w:sz w:val="34"/>
          <w:szCs w:val="34"/>
          <w:rtl/>
          <w:lang w:val="fr-CH"/>
        </w:rPr>
        <w:t xml:space="preserve">تأخير تشغيلية أخرى، مما أسفر عن عدد من المؤشرات </w:t>
      </w:r>
      <w:r>
        <w:rPr>
          <w:rFonts w:ascii="Arabic Typesetting" w:hAnsi="Arabic Typesetting" w:cs="Arabic Typesetting" w:hint="cs"/>
          <w:sz w:val="34"/>
          <w:szCs w:val="34"/>
          <w:rtl/>
          <w:lang w:val="fr-CH"/>
        </w:rPr>
        <w:t>غير الثابتة</w:t>
      </w:r>
      <w:r w:rsidRPr="004B380E">
        <w:rPr>
          <w:rFonts w:ascii="Arabic Typesetting" w:hAnsi="Arabic Typesetting" w:cs="Arabic Typesetting"/>
          <w:sz w:val="34"/>
          <w:szCs w:val="34"/>
          <w:rtl/>
          <w:lang w:val="fr-CH"/>
        </w:rPr>
        <w:t>. و</w:t>
      </w:r>
      <w:r>
        <w:rPr>
          <w:rFonts w:ascii="Arabic Typesetting" w:hAnsi="Arabic Typesetting" w:cs="Arabic Typesetting" w:hint="cs"/>
          <w:sz w:val="34"/>
          <w:szCs w:val="34"/>
          <w:rtl/>
          <w:lang w:val="fr-CH"/>
        </w:rPr>
        <w:t xml:space="preserve">اتُخذت </w:t>
      </w:r>
      <w:r w:rsidRPr="004B380E">
        <w:rPr>
          <w:rFonts w:ascii="Arabic Typesetting" w:hAnsi="Arabic Typesetting" w:cs="Arabic Typesetting"/>
          <w:sz w:val="34"/>
          <w:szCs w:val="34"/>
          <w:rtl/>
          <w:lang w:val="fr-CH"/>
        </w:rPr>
        <w:t xml:space="preserve">تدابير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لتخفيف</w:t>
      </w:r>
      <w:r>
        <w:rPr>
          <w:rFonts w:ascii="Arabic Typesetting" w:hAnsi="Arabic Typesetting" w:cs="Arabic Typesetting" w:hint="cs"/>
          <w:sz w:val="34"/>
          <w:szCs w:val="34"/>
          <w:rtl/>
          <w:lang w:val="fr-CH"/>
        </w:rPr>
        <w:t xml:space="preserve"> من ذلك</w:t>
      </w:r>
      <w:r w:rsidRPr="004B380E">
        <w:rPr>
          <w:rFonts w:ascii="Arabic Typesetting" w:hAnsi="Arabic Typesetting" w:cs="Arabic Typesetting"/>
          <w:sz w:val="34"/>
          <w:szCs w:val="34"/>
          <w:rtl/>
          <w:lang w:val="fr-CH"/>
        </w:rPr>
        <w:t xml:space="preserve">، بما في ذلك الاحتفاظ بعدد من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موارد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مرنة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إضافية، للسماح </w:t>
      </w:r>
      <w:r w:rsidRPr="004B380E">
        <w:rPr>
          <w:rFonts w:ascii="Arabic Typesetting" w:hAnsi="Arabic Typesetting" w:cs="Arabic Typesetting" w:hint="cs"/>
          <w:sz w:val="34"/>
          <w:szCs w:val="34"/>
          <w:rtl/>
          <w:lang w:val="fr-CH"/>
        </w:rPr>
        <w:t>لل</w:t>
      </w:r>
      <w:r>
        <w:rPr>
          <w:rFonts w:ascii="Arabic Typesetting" w:hAnsi="Arabic Typesetting" w:cs="Arabic Typesetting" w:hint="cs"/>
          <w:sz w:val="34"/>
          <w:szCs w:val="34"/>
          <w:rtl/>
          <w:lang w:val="fr-CH"/>
        </w:rPr>
        <w:t>مكتب</w:t>
      </w:r>
      <w:r>
        <w:rPr>
          <w:rFonts w:ascii="Arabic Typesetting" w:hAnsi="Arabic Typesetting" w:cs="Arabic Typesetting"/>
          <w:sz w:val="34"/>
          <w:szCs w:val="34"/>
          <w:rtl/>
          <w:lang w:val="fr-CH"/>
        </w:rPr>
        <w:t xml:space="preserve"> الدولي</w:t>
      </w:r>
      <w:r>
        <w:rPr>
          <w:rFonts w:ascii="Arabic Typesetting" w:hAnsi="Arabic Typesetting" w:cs="Arabic Typesetting" w:hint="cs"/>
          <w:sz w:val="34"/>
          <w:szCs w:val="34"/>
          <w:rtl/>
          <w:lang w:val="fr-CH"/>
        </w:rPr>
        <w:t xml:space="preserve"> ب</w:t>
      </w:r>
      <w:r w:rsidRPr="004B380E">
        <w:rPr>
          <w:rFonts w:ascii="Arabic Typesetting" w:hAnsi="Arabic Typesetting" w:cs="Arabic Typesetting"/>
          <w:sz w:val="34"/>
          <w:szCs w:val="34"/>
          <w:rtl/>
          <w:lang w:val="fr-CH"/>
        </w:rPr>
        <w:t xml:space="preserve">تحسين الوضع </w:t>
      </w:r>
      <w:r>
        <w:rPr>
          <w:rFonts w:ascii="Arabic Typesetting" w:hAnsi="Arabic Typesetting" w:cs="Arabic Typesetting" w:hint="cs"/>
          <w:sz w:val="34"/>
          <w:szCs w:val="34"/>
          <w:rtl/>
          <w:lang w:val="fr-CH"/>
        </w:rPr>
        <w:t>و</w:t>
      </w:r>
      <w:r w:rsidRPr="004B380E">
        <w:rPr>
          <w:rFonts w:ascii="Arabic Typesetting" w:hAnsi="Arabic Typesetting" w:cs="Arabic Typesetting"/>
          <w:sz w:val="34"/>
          <w:szCs w:val="34"/>
          <w:rtl/>
          <w:lang w:val="fr-CH"/>
        </w:rPr>
        <w:t>المضي قدما</w:t>
      </w:r>
      <w:r>
        <w:rPr>
          <w:rFonts w:ascii="Arabic Typesetting" w:hAnsi="Arabic Typesetting" w:cs="Arabic Typesetting" w:hint="cs"/>
          <w:sz w:val="34"/>
          <w:szCs w:val="34"/>
          <w:rtl/>
          <w:lang w:val="fr-CH"/>
        </w:rPr>
        <w:t xml:space="preserve"> وفي نفس الوقت </w:t>
      </w:r>
      <w:r w:rsidRPr="004B380E">
        <w:rPr>
          <w:rFonts w:ascii="Arabic Typesetting" w:hAnsi="Arabic Typesetting" w:cs="Arabic Typesetting"/>
          <w:sz w:val="34"/>
          <w:szCs w:val="34"/>
          <w:rtl/>
          <w:lang w:val="fr-CH"/>
        </w:rPr>
        <w:t xml:space="preserve">تنفيذ مبادرات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تحسين </w:t>
      </w:r>
      <w:r>
        <w:rPr>
          <w:rFonts w:ascii="Arabic Typesetting" w:hAnsi="Arabic Typesetting" w:cs="Arabic Typesetting" w:hint="cs"/>
          <w:sz w:val="34"/>
          <w:szCs w:val="34"/>
          <w:rtl/>
          <w:lang w:val="fr-CH"/>
        </w:rPr>
        <w:t>ال</w:t>
      </w:r>
      <w:r w:rsidRPr="004B380E">
        <w:rPr>
          <w:rFonts w:ascii="Arabic Typesetting" w:hAnsi="Arabic Typesetting" w:cs="Arabic Typesetting"/>
          <w:sz w:val="34"/>
          <w:szCs w:val="34"/>
          <w:rtl/>
          <w:lang w:val="fr-CH"/>
        </w:rPr>
        <w:t xml:space="preserve">متعددة </w:t>
      </w:r>
      <w:r>
        <w:rPr>
          <w:rFonts w:ascii="Arabic Typesetting" w:hAnsi="Arabic Typesetting" w:cs="Arabic Typesetting" w:hint="cs"/>
          <w:sz w:val="34"/>
          <w:szCs w:val="34"/>
          <w:rtl/>
          <w:lang w:val="fr-CH"/>
        </w:rPr>
        <w:t xml:space="preserve">التي </w:t>
      </w:r>
      <w:r w:rsidRPr="004B380E">
        <w:rPr>
          <w:rFonts w:ascii="Arabic Typesetting" w:hAnsi="Arabic Typesetting" w:cs="Arabic Typesetting"/>
          <w:sz w:val="34"/>
          <w:szCs w:val="34"/>
          <w:rtl/>
          <w:lang w:val="fr-CH"/>
        </w:rPr>
        <w:t>لا تزال مطلوبة</w:t>
      </w:r>
      <w:r w:rsidRPr="004B380E">
        <w:rPr>
          <w:rFonts w:ascii="Arabic Typesetting" w:hAnsi="Arabic Typesetting" w:cs="Arabic Typesetting"/>
          <w:sz w:val="34"/>
          <w:szCs w:val="34"/>
          <w:lang w:val="fr-CH"/>
        </w:rPr>
        <w:t>.</w:t>
      </w:r>
    </w:p>
    <w:p w:rsidR="00362339" w:rsidRPr="004B380E" w:rsidRDefault="00362339" w:rsidP="00362339">
      <w:pPr>
        <w:numPr>
          <w:ilvl w:val="0"/>
          <w:numId w:val="10"/>
        </w:numPr>
        <w:bidi/>
        <w:spacing w:after="120" w:line="340" w:lineRule="exact"/>
        <w:ind w:left="-1" w:firstLine="0"/>
        <w:rPr>
          <w:rFonts w:ascii="Arabic Typesetting" w:hAnsi="Arabic Typesetting" w:cs="Arabic Typesetting"/>
          <w:sz w:val="34"/>
          <w:szCs w:val="34"/>
          <w:lang w:val="fr-CH"/>
        </w:rPr>
      </w:pPr>
      <w:r w:rsidRPr="004B380E">
        <w:rPr>
          <w:rFonts w:ascii="Arabic Typesetting" w:hAnsi="Arabic Typesetting" w:cs="Arabic Typesetting"/>
          <w:sz w:val="34"/>
          <w:szCs w:val="34"/>
          <w:rtl/>
          <w:lang w:val="fr-CH"/>
        </w:rPr>
        <w:t>وأ</w:t>
      </w:r>
      <w:r>
        <w:rPr>
          <w:rFonts w:ascii="Arabic Typesetting" w:hAnsi="Arabic Typesetting" w:cs="Arabic Typesetting" w:hint="cs"/>
          <w:sz w:val="34"/>
          <w:szCs w:val="34"/>
          <w:rtl/>
          <w:lang w:val="fr-CH"/>
        </w:rPr>
        <w:t>ُ</w:t>
      </w:r>
      <w:r w:rsidRPr="004B380E">
        <w:rPr>
          <w:rFonts w:ascii="Arabic Typesetting" w:hAnsi="Arabic Typesetting" w:cs="Arabic Typesetting"/>
          <w:sz w:val="34"/>
          <w:szCs w:val="34"/>
          <w:rtl/>
          <w:lang w:val="fr-CH"/>
        </w:rPr>
        <w:t xml:space="preserve">جري استعراض مستقل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 xml:space="preserve">لاستعدادات اللازمة </w:t>
      </w:r>
      <w:r>
        <w:rPr>
          <w:rFonts w:ascii="Arabic Typesetting" w:hAnsi="Arabic Typesetting" w:cs="Arabic Typesetting" w:hint="cs"/>
          <w:sz w:val="34"/>
          <w:szCs w:val="34"/>
          <w:rtl/>
          <w:lang w:val="fr-CH"/>
        </w:rPr>
        <w:t>لنشر ال</w:t>
      </w:r>
      <w:r w:rsidRPr="004B380E">
        <w:rPr>
          <w:rFonts w:ascii="Arabic Typesetting" w:hAnsi="Arabic Typesetting" w:cs="Arabic Typesetting"/>
          <w:sz w:val="34"/>
          <w:szCs w:val="34"/>
          <w:rtl/>
          <w:lang w:val="fr-CH"/>
        </w:rPr>
        <w:t>أنظمة</w:t>
      </w:r>
      <w:r>
        <w:rPr>
          <w:rFonts w:ascii="Arabic Typesetting" w:hAnsi="Arabic Typesetting" w:cs="Arabic Typesetting" w:hint="cs"/>
          <w:sz w:val="34"/>
          <w:szCs w:val="34"/>
          <w:rtl/>
          <w:lang w:val="fr-CH"/>
        </w:rPr>
        <w:t xml:space="preserve"> الخلفية المُطورة</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تكنولوجيا المعلومات والاتصالات</w:t>
      </w:r>
      <w:r>
        <w:rPr>
          <w:rFonts w:ascii="Arabic Typesetting" w:hAnsi="Arabic Typesetting" w:cs="Arabic Typesetting" w:hint="cs"/>
          <w:sz w:val="34"/>
          <w:szCs w:val="34"/>
          <w:rtl/>
          <w:lang w:val="fr-CH"/>
        </w:rPr>
        <w:t xml:space="preserve"> التي ت</w:t>
      </w:r>
      <w:r w:rsidRPr="004B380E">
        <w:rPr>
          <w:rFonts w:ascii="Arabic Typesetting" w:hAnsi="Arabic Typesetting" w:cs="Arabic Typesetting"/>
          <w:sz w:val="34"/>
          <w:szCs w:val="34"/>
          <w:rtl/>
          <w:lang w:val="fr-CH"/>
        </w:rPr>
        <w:t>دعم سجل مدريد خلال الربعين الثالث والرابع من عام 2014. و</w:t>
      </w:r>
      <w:r>
        <w:rPr>
          <w:rFonts w:ascii="Arabic Typesetting" w:hAnsi="Arabic Typesetting" w:cs="Arabic Typesetting" w:hint="cs"/>
          <w:sz w:val="34"/>
          <w:szCs w:val="34"/>
          <w:rtl/>
          <w:lang w:val="fr-CH"/>
        </w:rPr>
        <w:t xml:space="preserve">دعت </w:t>
      </w:r>
      <w:r w:rsidRPr="004B380E">
        <w:rPr>
          <w:rFonts w:ascii="Arabic Typesetting" w:hAnsi="Arabic Typesetting" w:cs="Arabic Typesetting"/>
          <w:sz w:val="34"/>
          <w:szCs w:val="34"/>
          <w:rtl/>
          <w:lang w:val="fr-CH"/>
        </w:rPr>
        <w:t xml:space="preserve">التوصيات الرئيسية للاستعراض </w:t>
      </w:r>
      <w:r>
        <w:rPr>
          <w:rFonts w:ascii="Arabic Typesetting" w:hAnsi="Arabic Typesetting" w:cs="Arabic Typesetting" w:hint="cs"/>
          <w:sz w:val="34"/>
          <w:szCs w:val="34"/>
          <w:rtl/>
          <w:lang w:val="fr-CH"/>
        </w:rPr>
        <w:t xml:space="preserve">إلى توظيف كفاءات </w:t>
      </w:r>
      <w:r w:rsidRPr="004B380E">
        <w:rPr>
          <w:rFonts w:ascii="Arabic Typesetting" w:hAnsi="Arabic Typesetting" w:cs="Arabic Typesetting"/>
          <w:sz w:val="34"/>
          <w:szCs w:val="34"/>
          <w:rtl/>
          <w:lang w:val="fr-CH"/>
        </w:rPr>
        <w:t>متخصص</w:t>
      </w:r>
      <w:r>
        <w:rPr>
          <w:rFonts w:ascii="Arabic Typesetting" w:hAnsi="Arabic Typesetting" w:cs="Arabic Typesetting" w:hint="cs"/>
          <w:sz w:val="34"/>
          <w:szCs w:val="34"/>
          <w:rtl/>
          <w:lang w:val="fr-CH"/>
        </w:rPr>
        <w:t>ة</w:t>
      </w:r>
      <w:r w:rsidRPr="004B380E">
        <w:rPr>
          <w:rFonts w:ascii="Arabic Typesetting" w:hAnsi="Arabic Typesetting" w:cs="Arabic Typesetting"/>
          <w:sz w:val="34"/>
          <w:szCs w:val="34"/>
          <w:rtl/>
          <w:lang w:val="fr-CH"/>
        </w:rPr>
        <w:t xml:space="preserve"> للإشراف على </w:t>
      </w:r>
      <w:r>
        <w:rPr>
          <w:rFonts w:ascii="Arabic Typesetting" w:hAnsi="Arabic Typesetting" w:cs="Arabic Typesetting" w:hint="cs"/>
          <w:sz w:val="34"/>
          <w:szCs w:val="34"/>
          <w:rtl/>
          <w:lang w:val="fr-CH"/>
        </w:rPr>
        <w:t>النشر</w:t>
      </w:r>
      <w:r w:rsidRPr="004B380E">
        <w:rPr>
          <w:rFonts w:ascii="Arabic Typesetting" w:hAnsi="Arabic Typesetting" w:cs="Arabic Typesetting"/>
          <w:sz w:val="34"/>
          <w:szCs w:val="34"/>
          <w:rtl/>
          <w:lang w:val="fr-CH"/>
        </w:rPr>
        <w:t xml:space="preserve"> سواء </w:t>
      </w:r>
      <w:r>
        <w:rPr>
          <w:rFonts w:ascii="Arabic Typesetting" w:hAnsi="Arabic Typesetting" w:cs="Arabic Typesetting" w:hint="cs"/>
          <w:sz w:val="34"/>
          <w:szCs w:val="34"/>
          <w:rtl/>
          <w:lang w:val="fr-CH"/>
        </w:rPr>
        <w:t xml:space="preserve">فيما يخص جانب </w:t>
      </w:r>
      <w:r w:rsidRPr="004B380E">
        <w:rPr>
          <w:rFonts w:ascii="Arabic Typesetting" w:hAnsi="Arabic Typesetting" w:cs="Arabic Typesetting"/>
          <w:sz w:val="34"/>
          <w:szCs w:val="34"/>
          <w:rtl/>
          <w:lang w:val="fr-CH"/>
        </w:rPr>
        <w:t>الأعمال و</w:t>
      </w:r>
      <w:r>
        <w:rPr>
          <w:rFonts w:ascii="Arabic Typesetting" w:hAnsi="Arabic Typesetting" w:cs="Arabic Typesetting" w:hint="cs"/>
          <w:sz w:val="34"/>
          <w:szCs w:val="34"/>
          <w:rtl/>
          <w:lang w:val="fr-CH"/>
        </w:rPr>
        <w:t xml:space="preserve">جانب </w:t>
      </w:r>
      <w:r w:rsidRPr="004B380E">
        <w:rPr>
          <w:rFonts w:ascii="Arabic Typesetting" w:hAnsi="Arabic Typesetting" w:cs="Arabic Typesetting"/>
          <w:sz w:val="34"/>
          <w:szCs w:val="34"/>
          <w:rtl/>
          <w:lang w:val="fr-CH"/>
        </w:rPr>
        <w:t xml:space="preserve">تكنولوجيا المعلومات والاتصالات. وفيما يتعلق </w:t>
      </w:r>
      <w:r>
        <w:rPr>
          <w:rFonts w:ascii="Arabic Typesetting" w:hAnsi="Arabic Typesetting" w:cs="Arabic Typesetting" w:hint="cs"/>
          <w:sz w:val="34"/>
          <w:szCs w:val="34"/>
          <w:rtl/>
          <w:lang w:val="fr-CH"/>
        </w:rPr>
        <w:t>بال</w:t>
      </w:r>
      <w:r w:rsidRPr="004B380E">
        <w:rPr>
          <w:rFonts w:ascii="Arabic Typesetting" w:hAnsi="Arabic Typesetting" w:cs="Arabic Typesetting"/>
          <w:sz w:val="34"/>
          <w:szCs w:val="34"/>
          <w:rtl/>
          <w:lang w:val="fr-CH"/>
        </w:rPr>
        <w:t>أنظمة</w:t>
      </w:r>
      <w:r>
        <w:rPr>
          <w:rFonts w:ascii="Arabic Typesetting" w:hAnsi="Arabic Typesetting" w:cs="Arabic Typesetting" w:hint="cs"/>
          <w:sz w:val="34"/>
          <w:szCs w:val="34"/>
          <w:rtl/>
          <w:lang w:val="fr-CH"/>
        </w:rPr>
        <w:t xml:space="preserve"> الأمامية</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 xml:space="preserve">تكنولوجيا المعلومات والاتصالات، استمر العمل كما هو مخطط له، بما في ذلك </w:t>
      </w:r>
      <w:r>
        <w:rPr>
          <w:rFonts w:ascii="Arabic Typesetting" w:hAnsi="Arabic Typesetting" w:cs="Arabic Typesetting" w:hint="cs"/>
          <w:sz w:val="34"/>
          <w:szCs w:val="34"/>
          <w:rtl/>
          <w:lang w:val="fr-CH"/>
        </w:rPr>
        <w:t>نشر</w:t>
      </w:r>
      <w:r w:rsidRPr="004B380E">
        <w:rPr>
          <w:rFonts w:ascii="Arabic Typesetting" w:hAnsi="Arabic Typesetting" w:cs="Arabic Typesetting"/>
          <w:sz w:val="34"/>
          <w:szCs w:val="34"/>
          <w:rtl/>
          <w:lang w:val="fr-CH"/>
        </w:rPr>
        <w:t xml:space="preserve"> أداة </w:t>
      </w:r>
      <w:r>
        <w:rPr>
          <w:rFonts w:ascii="Arabic Typesetting" w:hAnsi="Arabic Typesetting" w:cs="Arabic Typesetting" w:hint="cs"/>
          <w:sz w:val="34"/>
          <w:szCs w:val="34"/>
          <w:rtl/>
          <w:lang w:val="fr-CH"/>
        </w:rPr>
        <w:t>الإيداع الإلكتروني لنظام مدريد ف</w:t>
      </w:r>
      <w:r w:rsidRPr="004B380E">
        <w:rPr>
          <w:rFonts w:ascii="Arabic Typesetting" w:hAnsi="Arabic Typesetting" w:cs="Arabic Typesetting"/>
          <w:sz w:val="34"/>
          <w:szCs w:val="34"/>
          <w:rtl/>
          <w:lang w:val="fr-CH"/>
        </w:rPr>
        <w:t xml:space="preserve">ي مكتب </w:t>
      </w:r>
      <w:proofErr w:type="spellStart"/>
      <w:r w:rsidRPr="004B380E">
        <w:rPr>
          <w:rFonts w:ascii="Arabic Typesetting" w:hAnsi="Arabic Typesetting" w:cs="Arabic Typesetting"/>
          <w:sz w:val="34"/>
          <w:szCs w:val="34"/>
          <w:rtl/>
          <w:lang w:val="fr-CH"/>
        </w:rPr>
        <w:t>البينيلوكس</w:t>
      </w:r>
      <w:proofErr w:type="spellEnd"/>
      <w:r w:rsidRPr="004B380E">
        <w:rPr>
          <w:rFonts w:ascii="Arabic Typesetting" w:hAnsi="Arabic Typesetting" w:cs="Arabic Typesetting"/>
          <w:sz w:val="34"/>
          <w:szCs w:val="34"/>
          <w:rtl/>
          <w:lang w:val="fr-CH"/>
        </w:rPr>
        <w:t xml:space="preserve"> للملكية الفكرية (</w:t>
      </w:r>
      <w:r w:rsidRPr="004B380E">
        <w:rPr>
          <w:rFonts w:ascii="Arabic Typesetting" w:hAnsi="Arabic Typesetting" w:cs="Arabic Typesetting"/>
          <w:sz w:val="34"/>
          <w:szCs w:val="34"/>
          <w:lang w:val="fr-CH"/>
        </w:rPr>
        <w:t>BOIP</w:t>
      </w:r>
      <w:r w:rsidRPr="004B380E">
        <w:rPr>
          <w:rFonts w:ascii="Arabic Typesetting" w:hAnsi="Arabic Typesetting" w:cs="Arabic Typesetting"/>
          <w:sz w:val="34"/>
          <w:szCs w:val="34"/>
          <w:rtl/>
          <w:lang w:val="fr-CH"/>
        </w:rPr>
        <w:t xml:space="preserve">)، وتطور </w:t>
      </w:r>
      <w:r>
        <w:rPr>
          <w:rFonts w:ascii="Arabic Typesetting" w:hAnsi="Arabic Typesetting" w:cs="Arabic Typesetting" w:hint="cs"/>
          <w:sz w:val="34"/>
          <w:szCs w:val="34"/>
          <w:rtl/>
          <w:lang w:val="fr-CH"/>
        </w:rPr>
        <w:t>استمارات إلكترونية إضافية</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w:t>
      </w:r>
      <w:r w:rsidRPr="004B380E">
        <w:rPr>
          <w:rFonts w:ascii="Arabic Typesetting" w:hAnsi="Arabic Typesetting" w:cs="Arabic Typesetting"/>
          <w:sz w:val="34"/>
          <w:szCs w:val="34"/>
          <w:rtl/>
          <w:lang w:val="fr-CH"/>
        </w:rPr>
        <w:t>نظام مدريد</w:t>
      </w:r>
      <w:r>
        <w:rPr>
          <w:rFonts w:ascii="Arabic Typesetting" w:hAnsi="Arabic Typesetting" w:cs="Arabic Typesetting" w:hint="cs"/>
          <w:sz w:val="34"/>
          <w:szCs w:val="34"/>
          <w:rtl/>
          <w:lang w:val="fr-CH"/>
        </w:rPr>
        <w:t>،</w:t>
      </w:r>
      <w:r w:rsidRPr="004B380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وإتاحة </w:t>
      </w:r>
      <w:r w:rsidRPr="004B380E">
        <w:rPr>
          <w:rFonts w:ascii="Arabic Typesetting" w:hAnsi="Arabic Typesetting" w:cs="Arabic Typesetting"/>
          <w:sz w:val="34"/>
          <w:szCs w:val="34"/>
          <w:rtl/>
          <w:lang w:val="fr-CH"/>
        </w:rPr>
        <w:t>وظائف</w:t>
      </w:r>
      <w:r>
        <w:rPr>
          <w:rFonts w:ascii="Arabic Typesetting" w:hAnsi="Arabic Typesetting" w:cs="Arabic Typesetting" w:hint="cs"/>
          <w:sz w:val="34"/>
          <w:szCs w:val="34"/>
          <w:rtl/>
          <w:lang w:val="fr-CH"/>
        </w:rPr>
        <w:t xml:space="preserve"> محسنة في </w:t>
      </w:r>
      <w:r w:rsidRPr="004B380E">
        <w:rPr>
          <w:rFonts w:ascii="Arabic Typesetting" w:hAnsi="Arabic Typesetting" w:cs="Arabic Typesetting"/>
          <w:sz w:val="34"/>
          <w:szCs w:val="34"/>
          <w:rtl/>
          <w:lang w:val="fr-CH"/>
        </w:rPr>
        <w:t>نظام البحث</w:t>
      </w:r>
      <w:r>
        <w:rPr>
          <w:rFonts w:ascii="Arabic Typesetting" w:hAnsi="Arabic Typesetting" w:cs="Arabic Typesetting" w:hint="cs"/>
          <w:sz w:val="34"/>
          <w:szCs w:val="34"/>
          <w:rtl/>
          <w:lang w:val="fr-CH"/>
        </w:rPr>
        <w:t> </w:t>
      </w:r>
      <w:r w:rsidRPr="004B380E">
        <w:rPr>
          <w:rFonts w:ascii="Arabic Typesetting" w:hAnsi="Arabic Typesetting" w:cs="Arabic Typesetting"/>
          <w:sz w:val="34"/>
          <w:szCs w:val="34"/>
          <w:lang w:val="fr-CH"/>
        </w:rPr>
        <w:t>ROMARIN</w:t>
      </w:r>
      <w:r w:rsidRPr="004B380E">
        <w:rPr>
          <w:rFonts w:ascii="Arabic Typesetting" w:hAnsi="Arabic Typesetting" w:cs="Arabic Typesetting"/>
          <w:sz w:val="34"/>
          <w:szCs w:val="34"/>
          <w:rtl/>
          <w:lang w:val="fr-CH"/>
        </w:rPr>
        <w:t>.</w:t>
      </w:r>
    </w:p>
    <w:p w:rsidR="00362339" w:rsidRPr="0009644D" w:rsidRDefault="00362339" w:rsidP="00362339">
      <w:pPr>
        <w:keepNext/>
        <w:bidi/>
        <w:spacing w:after="120" w:line="340" w:lineRule="exact"/>
        <w:rPr>
          <w:rFonts w:ascii="Arabic Typesetting" w:hAnsi="Arabic Typesetting" w:cs="Arabic Typesetting"/>
          <w:sz w:val="36"/>
          <w:szCs w:val="36"/>
          <w:lang w:val="fr-CH"/>
        </w:rPr>
      </w:pPr>
      <w:r>
        <w:rPr>
          <w:rFonts w:ascii="Arabic Typesetting" w:hAnsi="Arabic Typesetting" w:cs="Arabic Typesetting" w:hint="cs"/>
          <w:sz w:val="36"/>
          <w:szCs w:val="36"/>
          <w:u w:val="single"/>
          <w:rtl/>
          <w:lang w:val="fr-CH"/>
        </w:rPr>
        <w:t>باء</w:t>
      </w:r>
      <w:r w:rsidRPr="004B380E">
        <w:rPr>
          <w:rFonts w:ascii="Arabic Typesetting" w:hAnsi="Arabic Typesetting" w:cs="Arabic Typesetting" w:hint="cs"/>
          <w:sz w:val="36"/>
          <w:szCs w:val="36"/>
          <w:u w:val="single"/>
          <w:rtl/>
          <w:lang w:val="fr-CH"/>
        </w:rPr>
        <w:t>.</w:t>
      </w:r>
      <w:r w:rsidRPr="004B380E">
        <w:rPr>
          <w:rFonts w:ascii="Arabic Typesetting" w:hAnsi="Arabic Typesetting" w:cs="Arabic Typesetting" w:hint="cs"/>
          <w:sz w:val="36"/>
          <w:szCs w:val="36"/>
          <w:u w:val="single"/>
          <w:rtl/>
          <w:lang w:val="fr-CH"/>
        </w:rPr>
        <w:tab/>
        <w:t xml:space="preserve">نظام </w:t>
      </w:r>
      <w:r>
        <w:rPr>
          <w:rFonts w:ascii="Arabic Typesetting" w:hAnsi="Arabic Typesetting" w:cs="Arabic Typesetting" w:hint="cs"/>
          <w:sz w:val="36"/>
          <w:szCs w:val="36"/>
          <w:u w:val="single"/>
          <w:rtl/>
          <w:lang w:val="fr-CH"/>
        </w:rPr>
        <w:t>لشبونة</w:t>
      </w:r>
    </w:p>
    <w:p w:rsidR="00362339" w:rsidRDefault="00362339" w:rsidP="00362339">
      <w:pPr>
        <w:numPr>
          <w:ilvl w:val="0"/>
          <w:numId w:val="10"/>
        </w:numPr>
        <w:bidi/>
        <w:spacing w:after="120" w:line="340" w:lineRule="exact"/>
        <w:ind w:left="-1" w:firstLine="0"/>
        <w:rPr>
          <w:rFonts w:ascii="Arabic Typesetting" w:hAnsi="Arabic Typesetting" w:cs="Arabic Typesetting"/>
          <w:sz w:val="34"/>
          <w:szCs w:val="34"/>
          <w:lang w:val="fr-CH"/>
        </w:rPr>
      </w:pPr>
      <w:r w:rsidRPr="00403D46">
        <w:rPr>
          <w:rFonts w:ascii="Arabic Typesetting" w:hAnsi="Arabic Typesetting" w:cs="Arabic Typesetting"/>
          <w:sz w:val="34"/>
          <w:szCs w:val="34"/>
          <w:rtl/>
          <w:lang w:val="fr-CH"/>
        </w:rPr>
        <w:t>أصدرت جمعية اتحاد لشبونة في</w:t>
      </w:r>
      <w:r w:rsidRPr="00403D46">
        <w:rPr>
          <w:rFonts w:ascii="Arabic Typesetting" w:hAnsi="Arabic Typesetting" w:cs="Arabic Typesetting" w:hint="cs"/>
          <w:sz w:val="34"/>
          <w:szCs w:val="34"/>
          <w:rtl/>
          <w:lang w:val="fr-CH"/>
        </w:rPr>
        <w:t xml:space="preserve"> سنة</w:t>
      </w:r>
      <w:r w:rsidRPr="00403D46">
        <w:rPr>
          <w:rFonts w:ascii="Arabic Typesetting" w:hAnsi="Arabic Typesetting" w:cs="Arabic Typesetting"/>
          <w:sz w:val="34"/>
          <w:szCs w:val="34"/>
          <w:rtl/>
          <w:lang w:val="fr-CH"/>
        </w:rPr>
        <w:t xml:space="preserve"> 2009 تكليفا للفريق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w:t>
      </w:r>
      <w:r w:rsidRPr="00403D46">
        <w:rPr>
          <w:rFonts w:ascii="Arabic Typesetting" w:hAnsi="Arabic Typesetting" w:cs="Arabic Typesetting" w:hint="cs"/>
          <w:sz w:val="34"/>
          <w:szCs w:val="34"/>
          <w:rtl/>
          <w:lang w:val="fr-CH"/>
        </w:rPr>
        <w:t>ونظرا إلى ما أحرزه</w:t>
      </w:r>
      <w:r w:rsidRPr="00403D46">
        <w:rPr>
          <w:rFonts w:ascii="Arabic Typesetting" w:hAnsi="Arabic Typesetting" w:cs="Arabic Typesetting"/>
          <w:sz w:val="34"/>
          <w:szCs w:val="34"/>
          <w:rtl/>
          <w:lang w:val="fr-CH"/>
        </w:rPr>
        <w:t xml:space="preserve"> الفريق العامل </w:t>
      </w:r>
      <w:r w:rsidRPr="00403D46">
        <w:rPr>
          <w:rFonts w:ascii="Arabic Typesetting" w:hAnsi="Arabic Typesetting" w:cs="Arabic Typesetting" w:hint="cs"/>
          <w:sz w:val="34"/>
          <w:szCs w:val="34"/>
          <w:rtl/>
          <w:lang w:val="fr-CH"/>
        </w:rPr>
        <w:t>من تقدم، وافقت الجمعية في 2013 على عقد مؤتمر دبلوماسي لاعتماد اتفاق لشبونة المراجع بشأن تسميات المنشأ والبيانات الجغرافية في سنة 2015</w:t>
      </w:r>
      <w:r w:rsidRPr="00403D46">
        <w:rPr>
          <w:rFonts w:ascii="Arabic Typesetting" w:hAnsi="Arabic Typesetting" w:cs="Arabic Typesetting"/>
          <w:sz w:val="34"/>
          <w:szCs w:val="34"/>
          <w:rtl/>
          <w:lang w:val="fr-CH"/>
        </w:rPr>
        <w:t xml:space="preserve">. </w:t>
      </w:r>
      <w:r w:rsidRPr="00403D46">
        <w:rPr>
          <w:rFonts w:ascii="Arabic Typesetting" w:hAnsi="Arabic Typesetting" w:cs="Arabic Typesetting" w:hint="cs"/>
          <w:sz w:val="34"/>
          <w:szCs w:val="34"/>
          <w:rtl/>
          <w:lang w:val="fr-CH"/>
        </w:rPr>
        <w:t xml:space="preserve">وفي أكتوبر 2014 ، أنهى الفريق العامل عمله التحضيري بشأن </w:t>
      </w:r>
      <w:r w:rsidRPr="00403D46">
        <w:rPr>
          <w:rFonts w:ascii="Arabic Typesetting" w:hAnsi="Arabic Typesetting" w:cs="Arabic Typesetting"/>
          <w:sz w:val="34"/>
          <w:szCs w:val="34"/>
          <w:rtl/>
          <w:lang w:val="fr-CH"/>
        </w:rPr>
        <w:t xml:space="preserve">وثيقة جديدة لاتفاق لشبونة </w:t>
      </w:r>
      <w:r w:rsidRPr="00403D46">
        <w:rPr>
          <w:rFonts w:ascii="Arabic Typesetting" w:hAnsi="Arabic Typesetting" w:cs="Arabic Typesetting" w:hint="cs"/>
          <w:sz w:val="34"/>
          <w:szCs w:val="34"/>
          <w:rtl/>
          <w:lang w:val="fr-CH"/>
        </w:rPr>
        <w:t>بشأن تسميات المنشأ والبيانات الجغرافية وقررت اللجنة التحضيرية عقد المؤتمر الدبلوماسي في جنيف في الفترة من 11 إلى</w:t>
      </w:r>
      <w:r>
        <w:rPr>
          <w:rFonts w:ascii="Arabic Typesetting" w:hAnsi="Arabic Typesetting" w:cs="Arabic Typesetting" w:hint="eastAsia"/>
          <w:sz w:val="34"/>
          <w:szCs w:val="34"/>
          <w:rtl/>
          <w:lang w:val="fr-CH"/>
        </w:rPr>
        <w:t> </w:t>
      </w:r>
      <w:r w:rsidRPr="00403D46">
        <w:rPr>
          <w:rFonts w:ascii="Arabic Typesetting" w:hAnsi="Arabic Typesetting" w:cs="Arabic Typesetting" w:hint="cs"/>
          <w:sz w:val="34"/>
          <w:szCs w:val="34"/>
          <w:rtl/>
          <w:lang w:val="fr-CH"/>
        </w:rPr>
        <w:t>21 مايو 2015.</w:t>
      </w:r>
    </w:p>
    <w:p w:rsidR="00362339" w:rsidRPr="00403D46" w:rsidRDefault="00362339" w:rsidP="00362339">
      <w:pPr>
        <w:numPr>
          <w:ilvl w:val="0"/>
          <w:numId w:val="10"/>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lastRenderedPageBreak/>
        <w:t>و</w:t>
      </w:r>
      <w:r w:rsidRPr="00403D46">
        <w:rPr>
          <w:rFonts w:ascii="Arabic Typesetting" w:hAnsi="Arabic Typesetting" w:cs="Arabic Typesetting"/>
          <w:sz w:val="34"/>
          <w:szCs w:val="34"/>
          <w:rtl/>
          <w:lang w:val="fr-CH"/>
        </w:rPr>
        <w:t>تلق</w:t>
      </w:r>
      <w:r>
        <w:rPr>
          <w:rFonts w:ascii="Arabic Typesetting" w:hAnsi="Arabic Typesetting" w:cs="Arabic Typesetting" w:hint="cs"/>
          <w:sz w:val="34"/>
          <w:szCs w:val="34"/>
          <w:rtl/>
          <w:lang w:val="fr-CH"/>
        </w:rPr>
        <w:t>ى</w:t>
      </w:r>
      <w:r w:rsidRPr="00403D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سجل </w:t>
      </w:r>
      <w:r w:rsidRPr="00403D46">
        <w:rPr>
          <w:rFonts w:ascii="Arabic Typesetting" w:hAnsi="Arabic Typesetting" w:cs="Arabic Typesetting"/>
          <w:sz w:val="34"/>
          <w:szCs w:val="34"/>
          <w:rtl/>
          <w:lang w:val="fr-CH"/>
        </w:rPr>
        <w:t xml:space="preserve">لشبونة 80 </w:t>
      </w:r>
      <w:r>
        <w:rPr>
          <w:rFonts w:ascii="Arabic Typesetting" w:hAnsi="Arabic Typesetting" w:cs="Arabic Typesetting" w:hint="cs"/>
          <w:sz w:val="34"/>
          <w:szCs w:val="34"/>
          <w:rtl/>
          <w:lang w:val="fr-CH"/>
        </w:rPr>
        <w:t>طلبا</w:t>
      </w:r>
      <w:r w:rsidRPr="00403D46">
        <w:rPr>
          <w:rFonts w:ascii="Arabic Typesetting" w:hAnsi="Arabic Typesetting" w:cs="Arabic Typesetting"/>
          <w:sz w:val="34"/>
          <w:szCs w:val="34"/>
          <w:rtl/>
          <w:lang w:val="fr-CH"/>
        </w:rPr>
        <w:t xml:space="preserve"> جديد</w:t>
      </w:r>
      <w:r>
        <w:rPr>
          <w:rFonts w:ascii="Arabic Typesetting" w:hAnsi="Arabic Typesetting" w:cs="Arabic Typesetting" w:hint="cs"/>
          <w:sz w:val="34"/>
          <w:szCs w:val="34"/>
          <w:rtl/>
          <w:lang w:val="fr-CH"/>
        </w:rPr>
        <w:t>ا</w:t>
      </w:r>
      <w:r w:rsidRPr="00403D46">
        <w:rPr>
          <w:rFonts w:ascii="Arabic Typesetting" w:hAnsi="Arabic Typesetting" w:cs="Arabic Typesetting"/>
          <w:sz w:val="34"/>
          <w:szCs w:val="34"/>
          <w:rtl/>
          <w:lang w:val="fr-CH"/>
        </w:rPr>
        <w:t xml:space="preserve"> لتسجيل تسميات المنشأ،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 xml:space="preserve">26 </w:t>
      </w:r>
      <w:r>
        <w:rPr>
          <w:rFonts w:ascii="Arabic Typesetting" w:hAnsi="Arabic Typesetting" w:cs="Arabic Typesetting" w:hint="cs"/>
          <w:sz w:val="34"/>
          <w:szCs w:val="34"/>
          <w:rtl/>
          <w:lang w:val="fr-CH"/>
        </w:rPr>
        <w:t>بيانا ل</w:t>
      </w:r>
      <w:r w:rsidRPr="00403D46">
        <w:rPr>
          <w:rFonts w:ascii="Arabic Typesetting" w:hAnsi="Arabic Typesetting" w:cs="Arabic Typesetting"/>
          <w:sz w:val="34"/>
          <w:szCs w:val="34"/>
          <w:rtl/>
          <w:lang w:val="fr-CH"/>
        </w:rPr>
        <w:t>منح الحماية و15 إعلان</w:t>
      </w:r>
      <w:r>
        <w:rPr>
          <w:rFonts w:ascii="Arabic Typesetting" w:hAnsi="Arabic Typesetting" w:cs="Arabic Typesetting" w:hint="cs"/>
          <w:sz w:val="34"/>
          <w:szCs w:val="34"/>
          <w:rtl/>
          <w:lang w:val="fr-CH"/>
        </w:rPr>
        <w:t xml:space="preserve"> </w:t>
      </w:r>
      <w:r w:rsidRPr="00403D46">
        <w:rPr>
          <w:rFonts w:ascii="Arabic Typesetting" w:hAnsi="Arabic Typesetting" w:cs="Arabic Typesetting"/>
          <w:sz w:val="34"/>
          <w:szCs w:val="34"/>
          <w:rtl/>
          <w:lang w:val="fr-CH"/>
        </w:rPr>
        <w:t xml:space="preserve">رفض، </w:t>
      </w:r>
      <w:r>
        <w:rPr>
          <w:rFonts w:ascii="Arabic Typesetting" w:hAnsi="Arabic Typesetting" w:cs="Arabic Typesetting" w:hint="cs"/>
          <w:sz w:val="34"/>
          <w:szCs w:val="34"/>
          <w:rtl/>
          <w:lang w:val="fr-CH"/>
        </w:rPr>
        <w:t xml:space="preserve">ليبلغ </w:t>
      </w:r>
      <w:r w:rsidRPr="00403D46">
        <w:rPr>
          <w:rFonts w:ascii="Arabic Typesetting" w:hAnsi="Arabic Typesetting" w:cs="Arabic Typesetting"/>
          <w:sz w:val="34"/>
          <w:szCs w:val="34"/>
          <w:rtl/>
          <w:lang w:val="fr-CH"/>
        </w:rPr>
        <w:t>المجموع الكلي</w:t>
      </w:r>
      <w:r>
        <w:rPr>
          <w:rFonts w:ascii="Arabic Typesetting" w:hAnsi="Arabic Typesetting" w:cs="Arabic Typesetting" w:hint="cs"/>
          <w:sz w:val="34"/>
          <w:szCs w:val="34"/>
          <w:rtl/>
          <w:lang w:val="fr-CH"/>
        </w:rPr>
        <w:t xml:space="preserve"> للمعاملات</w:t>
      </w:r>
      <w:r w:rsidRPr="00403D46">
        <w:rPr>
          <w:rFonts w:ascii="Arabic Typesetting" w:hAnsi="Arabic Typesetting" w:cs="Arabic Typesetting"/>
          <w:sz w:val="34"/>
          <w:szCs w:val="34"/>
          <w:rtl/>
          <w:lang w:val="fr-CH"/>
        </w:rPr>
        <w:t xml:space="preserve"> 121 </w:t>
      </w:r>
      <w:r>
        <w:rPr>
          <w:rFonts w:ascii="Arabic Typesetting" w:hAnsi="Arabic Typesetting" w:cs="Arabic Typesetting" w:hint="cs"/>
          <w:sz w:val="34"/>
          <w:szCs w:val="34"/>
          <w:rtl/>
          <w:lang w:val="fr-CH"/>
        </w:rPr>
        <w:t>معاملة</w:t>
      </w:r>
      <w:r w:rsidRPr="00403D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وازداد </w:t>
      </w:r>
      <w:r w:rsidRPr="00403D46">
        <w:rPr>
          <w:rFonts w:ascii="Arabic Typesetting" w:hAnsi="Arabic Typesetting" w:cs="Arabic Typesetting"/>
          <w:sz w:val="34"/>
          <w:szCs w:val="34"/>
          <w:rtl/>
          <w:lang w:val="fr-CH"/>
        </w:rPr>
        <w:t xml:space="preserve">العدد الإجمالي للتسجيلات </w:t>
      </w:r>
      <w:r>
        <w:rPr>
          <w:rFonts w:ascii="Arabic Typesetting" w:hAnsi="Arabic Typesetting" w:cs="Arabic Typesetting" w:hint="cs"/>
          <w:sz w:val="34"/>
          <w:szCs w:val="34"/>
          <w:rtl/>
          <w:lang w:val="fr-CH"/>
        </w:rPr>
        <w:t>النافذة</w:t>
      </w:r>
      <w:r w:rsidRPr="00403D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من </w:t>
      </w:r>
      <w:r w:rsidRPr="00403D46">
        <w:rPr>
          <w:rFonts w:ascii="Arabic Typesetting" w:hAnsi="Arabic Typesetting" w:cs="Arabic Typesetting"/>
          <w:sz w:val="34"/>
          <w:szCs w:val="34"/>
          <w:rtl/>
          <w:lang w:val="fr-CH"/>
        </w:rPr>
        <w:t xml:space="preserve">809 </w:t>
      </w:r>
      <w:r>
        <w:rPr>
          <w:rFonts w:ascii="Arabic Typesetting" w:hAnsi="Arabic Typesetting" w:cs="Arabic Typesetting" w:hint="cs"/>
          <w:sz w:val="34"/>
          <w:szCs w:val="34"/>
          <w:rtl/>
          <w:lang w:val="fr-CH"/>
        </w:rPr>
        <w:t xml:space="preserve">تسجيلات </w:t>
      </w:r>
      <w:r w:rsidRPr="00403D46">
        <w:rPr>
          <w:rFonts w:ascii="Arabic Typesetting" w:hAnsi="Arabic Typesetting" w:cs="Arabic Typesetting"/>
          <w:sz w:val="34"/>
          <w:szCs w:val="34"/>
          <w:rtl/>
          <w:lang w:val="fr-CH"/>
        </w:rPr>
        <w:t>في 2013</w:t>
      </w:r>
      <w:r>
        <w:rPr>
          <w:rFonts w:ascii="Arabic Typesetting" w:hAnsi="Arabic Typesetting" w:cs="Arabic Typesetting" w:hint="cs"/>
          <w:sz w:val="34"/>
          <w:szCs w:val="34"/>
          <w:rtl/>
          <w:lang w:val="fr-CH"/>
        </w:rPr>
        <w:t xml:space="preserve"> إلى </w:t>
      </w:r>
      <w:r w:rsidRPr="00403D46">
        <w:rPr>
          <w:rFonts w:ascii="Arabic Typesetting" w:hAnsi="Arabic Typesetting" w:cs="Arabic Typesetting"/>
          <w:sz w:val="34"/>
          <w:szCs w:val="34"/>
          <w:rtl/>
          <w:lang w:val="fr-CH"/>
        </w:rPr>
        <w:t>896</w:t>
      </w:r>
      <w:r>
        <w:rPr>
          <w:rFonts w:ascii="Arabic Typesetting" w:hAnsi="Arabic Typesetting" w:cs="Arabic Typesetting" w:hint="cs"/>
          <w:sz w:val="34"/>
          <w:szCs w:val="34"/>
          <w:rtl/>
          <w:lang w:val="fr-CH"/>
        </w:rPr>
        <w:t xml:space="preserve"> تسجيلا</w:t>
      </w:r>
      <w:r w:rsidRPr="00F3069D">
        <w:rPr>
          <w:rFonts w:ascii="Arabic Typesetting" w:hAnsi="Arabic Typesetting" w:cs="Arabic Typesetting"/>
          <w:sz w:val="34"/>
          <w:szCs w:val="34"/>
          <w:rtl/>
          <w:lang w:val="fr-CH"/>
        </w:rPr>
        <w:t xml:space="preserve"> </w:t>
      </w:r>
      <w:r w:rsidRPr="00403D46">
        <w:rPr>
          <w:rFonts w:ascii="Arabic Typesetting" w:hAnsi="Arabic Typesetting" w:cs="Arabic Typesetting"/>
          <w:sz w:val="34"/>
          <w:szCs w:val="34"/>
          <w:rtl/>
          <w:lang w:val="fr-CH"/>
        </w:rPr>
        <w:t>في 2014</w:t>
      </w:r>
      <w:r>
        <w:rPr>
          <w:rFonts w:ascii="Arabic Typesetting" w:hAnsi="Arabic Typesetting" w:cs="Arabic Typesetting" w:hint="cs"/>
          <w:sz w:val="34"/>
          <w:szCs w:val="34"/>
          <w:rtl/>
          <w:lang w:val="fr-CH"/>
        </w:rPr>
        <w:t xml:space="preserve"> وكان</w:t>
      </w:r>
      <w:r w:rsidRPr="00403D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منشأ </w:t>
      </w:r>
      <w:r w:rsidRPr="00403D46">
        <w:rPr>
          <w:rFonts w:ascii="Arabic Typesetting" w:hAnsi="Arabic Typesetting" w:cs="Arabic Typesetting"/>
          <w:sz w:val="34"/>
          <w:szCs w:val="34"/>
          <w:rtl/>
          <w:lang w:val="fr-CH"/>
        </w:rPr>
        <w:t xml:space="preserve">78 </w:t>
      </w:r>
      <w:r>
        <w:rPr>
          <w:rFonts w:ascii="Arabic Typesetting" w:hAnsi="Arabic Typesetting" w:cs="Arabic Typesetting" w:hint="cs"/>
          <w:sz w:val="34"/>
          <w:szCs w:val="34"/>
          <w:rtl/>
          <w:lang w:val="fr-CH"/>
        </w:rPr>
        <w:t xml:space="preserve">من تلك التسجيلات </w:t>
      </w:r>
      <w:r w:rsidRPr="00403D46">
        <w:rPr>
          <w:rFonts w:ascii="Arabic Typesetting" w:hAnsi="Arabic Typesetting" w:cs="Arabic Typesetting"/>
          <w:sz w:val="34"/>
          <w:szCs w:val="34"/>
          <w:rtl/>
          <w:lang w:val="fr-CH"/>
        </w:rPr>
        <w:t xml:space="preserve">من البلدان النامية أو البلدان الأقل نموا (14 </w:t>
      </w:r>
      <w:r>
        <w:rPr>
          <w:rFonts w:ascii="Arabic Typesetting" w:hAnsi="Arabic Typesetting" w:cs="Arabic Typesetting" w:hint="cs"/>
          <w:sz w:val="34"/>
          <w:szCs w:val="34"/>
          <w:rtl/>
          <w:lang w:val="fr-CH"/>
        </w:rPr>
        <w:t xml:space="preserve">تسجل </w:t>
      </w:r>
      <w:r w:rsidRPr="00403D46">
        <w:rPr>
          <w:rFonts w:ascii="Arabic Typesetting" w:hAnsi="Arabic Typesetting" w:cs="Arabic Typesetting"/>
          <w:sz w:val="34"/>
          <w:szCs w:val="34"/>
          <w:rtl/>
          <w:lang w:val="fr-CH"/>
        </w:rPr>
        <w:t xml:space="preserve">في المنطقة العربية؛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22</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تسجيلا </w:t>
      </w:r>
      <w:r w:rsidRPr="00403D46">
        <w:rPr>
          <w:rFonts w:ascii="Arabic Typesetting" w:hAnsi="Arabic Typesetting" w:cs="Arabic Typesetting"/>
          <w:sz w:val="34"/>
          <w:szCs w:val="34"/>
          <w:rtl/>
          <w:lang w:val="fr-CH"/>
        </w:rPr>
        <w:t>في آسيا والمحيط الهادئ؛ و42</w:t>
      </w:r>
      <w:r>
        <w:rPr>
          <w:rFonts w:ascii="Arabic Typesetting" w:hAnsi="Arabic Typesetting" w:cs="Arabic Typesetting" w:hint="cs"/>
          <w:sz w:val="34"/>
          <w:szCs w:val="34"/>
          <w:rtl/>
          <w:lang w:val="fr-CH"/>
        </w:rPr>
        <w:t xml:space="preserve"> تسجيلا</w:t>
      </w:r>
      <w:r w:rsidRPr="00403D46">
        <w:rPr>
          <w:rFonts w:ascii="Arabic Typesetting" w:hAnsi="Arabic Typesetting" w:cs="Arabic Typesetting"/>
          <w:sz w:val="34"/>
          <w:szCs w:val="34"/>
          <w:rtl/>
          <w:lang w:val="fr-CH"/>
        </w:rPr>
        <w:t xml:space="preserve"> في أمريكا اللاتينية والكاريبي</w:t>
      </w:r>
      <w:r>
        <w:rPr>
          <w:rFonts w:ascii="Arabic Typesetting" w:hAnsi="Arabic Typesetting" w:cs="Arabic Typesetting" w:hint="cs"/>
          <w:sz w:val="34"/>
          <w:szCs w:val="34"/>
          <w:rtl/>
          <w:lang w:val="fr-CH"/>
        </w:rPr>
        <w:t>).</w:t>
      </w:r>
    </w:p>
    <w:p w:rsidR="00362339" w:rsidRPr="00403D46" w:rsidRDefault="00362339" w:rsidP="00362339">
      <w:pPr>
        <w:numPr>
          <w:ilvl w:val="0"/>
          <w:numId w:val="10"/>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 xml:space="preserve">ارتفع عدد </w:t>
      </w:r>
      <w:r>
        <w:rPr>
          <w:rFonts w:ascii="Arabic Typesetting" w:hAnsi="Arabic Typesetting" w:cs="Arabic Typesetting" w:hint="cs"/>
          <w:sz w:val="34"/>
          <w:szCs w:val="34"/>
          <w:rtl/>
          <w:lang w:val="fr-CH"/>
        </w:rPr>
        <w:t xml:space="preserve">الإدارات </w:t>
      </w:r>
      <w:r w:rsidRPr="00403D46">
        <w:rPr>
          <w:rFonts w:ascii="Arabic Typesetting" w:hAnsi="Arabic Typesetting" w:cs="Arabic Typesetting"/>
          <w:sz w:val="34"/>
          <w:szCs w:val="34"/>
          <w:rtl/>
          <w:lang w:val="fr-CH"/>
        </w:rPr>
        <w:t>المختصة التي وافق</w:t>
      </w:r>
      <w:r>
        <w:rPr>
          <w:rFonts w:ascii="Arabic Typesetting" w:hAnsi="Arabic Typesetting" w:cs="Arabic Typesetting" w:hint="cs"/>
          <w:sz w:val="34"/>
          <w:szCs w:val="34"/>
          <w:rtl/>
          <w:lang w:val="fr-CH"/>
        </w:rPr>
        <w:t>ت</w:t>
      </w:r>
      <w:r w:rsidRPr="00403D46">
        <w:rPr>
          <w:rFonts w:ascii="Arabic Typesetting" w:hAnsi="Arabic Typesetting" w:cs="Arabic Typesetting"/>
          <w:sz w:val="34"/>
          <w:szCs w:val="34"/>
          <w:rtl/>
          <w:lang w:val="fr-CH"/>
        </w:rPr>
        <w:t xml:space="preserve"> على استخدام الوسائل</w:t>
      </w:r>
      <w:r>
        <w:rPr>
          <w:rFonts w:ascii="Arabic Typesetting" w:hAnsi="Arabic Typesetting" w:cs="Arabic Typesetting" w:hint="cs"/>
          <w:sz w:val="34"/>
          <w:szCs w:val="34"/>
          <w:rtl/>
          <w:lang w:val="fr-CH"/>
        </w:rPr>
        <w:t xml:space="preserve"> </w:t>
      </w:r>
      <w:r w:rsidRPr="00403D46">
        <w:rPr>
          <w:rFonts w:ascii="Arabic Typesetting" w:hAnsi="Arabic Typesetting" w:cs="Arabic Typesetting"/>
          <w:sz w:val="34"/>
          <w:szCs w:val="34"/>
          <w:rtl/>
          <w:lang w:val="fr-CH"/>
        </w:rPr>
        <w:t xml:space="preserve">الإلكترونية </w:t>
      </w:r>
      <w:r>
        <w:rPr>
          <w:rFonts w:ascii="Arabic Typesetting" w:hAnsi="Arabic Typesetting" w:cs="Arabic Typesetting" w:hint="cs"/>
          <w:sz w:val="34"/>
          <w:szCs w:val="34"/>
          <w:rtl/>
          <w:lang w:val="fr-CH"/>
        </w:rPr>
        <w:t xml:space="preserve">للتبليغات </w:t>
      </w:r>
      <w:r w:rsidRPr="00403D46">
        <w:rPr>
          <w:rFonts w:ascii="Arabic Typesetting" w:hAnsi="Arabic Typesetting" w:cs="Arabic Typesetting"/>
          <w:sz w:val="34"/>
          <w:szCs w:val="34"/>
          <w:rtl/>
          <w:lang w:val="fr-CH"/>
        </w:rPr>
        <w:t>بموجب إجراءات نظام لشبونة إلى</w:t>
      </w:r>
      <w:r>
        <w:rPr>
          <w:rFonts w:ascii="Arabic Typesetting" w:hAnsi="Arabic Typesetting" w:cs="Arabic Typesetting" w:hint="cs"/>
          <w:sz w:val="34"/>
          <w:szCs w:val="34"/>
          <w:rtl/>
          <w:lang w:val="fr-CH"/>
        </w:rPr>
        <w:t> </w:t>
      </w:r>
      <w:r w:rsidRPr="00403D46">
        <w:rPr>
          <w:rFonts w:ascii="Arabic Typesetting" w:hAnsi="Arabic Typesetting" w:cs="Arabic Typesetting"/>
          <w:sz w:val="34"/>
          <w:szCs w:val="34"/>
          <w:rtl/>
          <w:lang w:val="fr-CH"/>
        </w:rPr>
        <w:t xml:space="preserve">24 </w:t>
      </w:r>
      <w:r>
        <w:rPr>
          <w:rFonts w:ascii="Arabic Typesetting" w:hAnsi="Arabic Typesetting" w:cs="Arabic Typesetting" w:hint="cs"/>
          <w:sz w:val="34"/>
          <w:szCs w:val="34"/>
          <w:rtl/>
          <w:lang w:val="fr-CH"/>
        </w:rPr>
        <w:t>إدارة بعد أن كان عددها</w:t>
      </w:r>
      <w:r w:rsidRPr="00403D46">
        <w:rPr>
          <w:rFonts w:ascii="Arabic Typesetting" w:hAnsi="Arabic Typesetting" w:cs="Arabic Typesetting"/>
          <w:sz w:val="34"/>
          <w:szCs w:val="34"/>
          <w:rtl/>
          <w:lang w:val="fr-CH"/>
        </w:rPr>
        <w:t xml:space="preserve"> 23 </w:t>
      </w:r>
      <w:r>
        <w:rPr>
          <w:rFonts w:ascii="Arabic Typesetting" w:hAnsi="Arabic Typesetting" w:cs="Arabic Typesetting" w:hint="cs"/>
          <w:sz w:val="34"/>
          <w:szCs w:val="34"/>
          <w:rtl/>
          <w:lang w:val="fr-CH"/>
        </w:rPr>
        <w:t xml:space="preserve">إدارة </w:t>
      </w:r>
      <w:r w:rsidRPr="00403D46">
        <w:rPr>
          <w:rFonts w:ascii="Arabic Typesetting" w:hAnsi="Arabic Typesetting" w:cs="Arabic Typesetting"/>
          <w:sz w:val="34"/>
          <w:szCs w:val="34"/>
          <w:rtl/>
          <w:lang w:val="fr-CH"/>
        </w:rPr>
        <w:t xml:space="preserve">في 2013. </w:t>
      </w:r>
      <w:r>
        <w:rPr>
          <w:rFonts w:ascii="Arabic Typesetting" w:hAnsi="Arabic Typesetting" w:cs="Arabic Typesetting" w:hint="cs"/>
          <w:sz w:val="34"/>
          <w:szCs w:val="34"/>
          <w:rtl/>
          <w:lang w:val="fr-CH"/>
        </w:rPr>
        <w:t>واستُكملت ال</w:t>
      </w:r>
      <w:r w:rsidRPr="00403D46">
        <w:rPr>
          <w:rFonts w:ascii="Arabic Typesetting" w:hAnsi="Arabic Typesetting" w:cs="Arabic Typesetting"/>
          <w:sz w:val="34"/>
          <w:szCs w:val="34"/>
          <w:rtl/>
          <w:lang w:val="fr-CH"/>
        </w:rPr>
        <w:t xml:space="preserve">واجهة </w:t>
      </w:r>
      <w:r>
        <w:rPr>
          <w:rFonts w:ascii="Arabic Typesetting" w:hAnsi="Arabic Typesetting" w:cs="Arabic Typesetting" w:hint="cs"/>
          <w:sz w:val="34"/>
          <w:szCs w:val="34"/>
          <w:rtl/>
          <w:lang w:val="fr-CH"/>
        </w:rPr>
        <w:t>ال</w:t>
      </w:r>
      <w:r w:rsidRPr="00403D46">
        <w:rPr>
          <w:rFonts w:ascii="Arabic Typesetting" w:hAnsi="Arabic Typesetting" w:cs="Arabic Typesetting"/>
          <w:sz w:val="34"/>
          <w:szCs w:val="34"/>
          <w:rtl/>
          <w:lang w:val="fr-CH"/>
        </w:rPr>
        <w:t xml:space="preserve">إلكترونية </w:t>
      </w:r>
      <w:r>
        <w:rPr>
          <w:rFonts w:ascii="Arabic Typesetting" w:hAnsi="Arabic Typesetting" w:cs="Arabic Typesetting" w:hint="cs"/>
          <w:sz w:val="34"/>
          <w:szCs w:val="34"/>
          <w:rtl/>
          <w:lang w:val="fr-CH"/>
        </w:rPr>
        <w:t xml:space="preserve">التي تربط بين </w:t>
      </w:r>
      <w:r w:rsidRPr="00403D46">
        <w:rPr>
          <w:rFonts w:ascii="Arabic Typesetting" w:hAnsi="Arabic Typesetting" w:cs="Arabic Typesetting"/>
          <w:sz w:val="34"/>
          <w:szCs w:val="34"/>
          <w:rtl/>
          <w:lang w:val="fr-CH"/>
        </w:rPr>
        <w:t xml:space="preserve">السجل الدولي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 xml:space="preserve">قاعدة </w:t>
      </w:r>
      <w:r>
        <w:rPr>
          <w:rFonts w:ascii="Arabic Typesetting" w:hAnsi="Arabic Typesetting" w:cs="Arabic Typesetting" w:hint="cs"/>
          <w:sz w:val="34"/>
          <w:szCs w:val="34"/>
          <w:rtl/>
          <w:lang w:val="fr-CH"/>
        </w:rPr>
        <w:t>ال</w:t>
      </w:r>
      <w:r w:rsidRPr="00403D46">
        <w:rPr>
          <w:rFonts w:ascii="Arabic Typesetting" w:hAnsi="Arabic Typesetting" w:cs="Arabic Typesetting"/>
          <w:sz w:val="34"/>
          <w:szCs w:val="34"/>
          <w:rtl/>
          <w:lang w:val="fr-CH"/>
        </w:rPr>
        <w:t>بيانات</w:t>
      </w:r>
      <w:r>
        <w:rPr>
          <w:rFonts w:ascii="Arabic Typesetting" w:hAnsi="Arabic Typesetting" w:cs="Arabic Typesetting" w:hint="cs"/>
          <w:sz w:val="34"/>
          <w:szCs w:val="34"/>
          <w:rtl/>
          <w:lang w:val="fr-CH"/>
        </w:rPr>
        <w:t> </w:t>
      </w:r>
      <w:proofErr w:type="spellStart"/>
      <w:r w:rsidRPr="00F3069D">
        <w:rPr>
          <w:rFonts w:ascii="Arabic Typesetting" w:hAnsi="Arabic Typesetting" w:cs="Arabic Typesetting"/>
          <w:sz w:val="34"/>
          <w:szCs w:val="34"/>
          <w:lang w:val="fr-CH"/>
        </w:rPr>
        <w:t>Lisbon</w:t>
      </w:r>
      <w:proofErr w:type="spellEnd"/>
      <w:r w:rsidRPr="00F3069D">
        <w:rPr>
          <w:rFonts w:ascii="Arabic Typesetting" w:hAnsi="Arabic Typesetting" w:cs="Arabic Typesetting"/>
          <w:sz w:val="34"/>
          <w:szCs w:val="34"/>
          <w:lang w:val="fr-CH"/>
        </w:rPr>
        <w:t xml:space="preserve"> Express</w:t>
      </w:r>
      <w:r w:rsidRPr="00403D46">
        <w:rPr>
          <w:rFonts w:ascii="Arabic Typesetting" w:hAnsi="Arabic Typesetting" w:cs="Arabic Typesetting"/>
          <w:sz w:val="34"/>
          <w:szCs w:val="34"/>
          <w:rtl/>
          <w:lang w:val="fr-CH"/>
        </w:rPr>
        <w:t xml:space="preserve"> على موقع الويبو</w:t>
      </w:r>
      <w:r>
        <w:rPr>
          <w:rFonts w:ascii="Arabic Typesetting" w:hAnsi="Arabic Typesetting" w:cs="Arabic Typesetting" w:hint="cs"/>
          <w:sz w:val="34"/>
          <w:szCs w:val="34"/>
          <w:rtl/>
          <w:lang w:val="fr-CH"/>
        </w:rPr>
        <w:t xml:space="preserve"> و</w:t>
      </w:r>
      <w:r w:rsidRPr="00403D46">
        <w:rPr>
          <w:rFonts w:ascii="Arabic Typesetting" w:hAnsi="Arabic Typesetting" w:cs="Arabic Typesetting"/>
          <w:sz w:val="34"/>
          <w:szCs w:val="34"/>
          <w:rtl/>
          <w:lang w:val="fr-CH"/>
        </w:rPr>
        <w:t>ن</w:t>
      </w:r>
      <w:r>
        <w:rPr>
          <w:rFonts w:ascii="Arabic Typesetting" w:hAnsi="Arabic Typesetting" w:cs="Arabic Typesetting" w:hint="cs"/>
          <w:sz w:val="34"/>
          <w:szCs w:val="34"/>
          <w:rtl/>
          <w:lang w:val="fr-CH"/>
        </w:rPr>
        <w:t>ُ</w:t>
      </w:r>
      <w:r w:rsidRPr="00403D46">
        <w:rPr>
          <w:rFonts w:ascii="Arabic Typesetting" w:hAnsi="Arabic Typesetting" w:cs="Arabic Typesetting"/>
          <w:sz w:val="34"/>
          <w:szCs w:val="34"/>
          <w:rtl/>
          <w:lang w:val="fr-CH"/>
        </w:rPr>
        <w:t xml:space="preserve">شرت في 2014. </w:t>
      </w:r>
      <w:r>
        <w:rPr>
          <w:rFonts w:ascii="Arabic Typesetting" w:hAnsi="Arabic Typesetting" w:cs="Arabic Typesetting" w:hint="cs"/>
          <w:sz w:val="34"/>
          <w:szCs w:val="34"/>
          <w:rtl/>
          <w:lang w:val="fr-CH"/>
        </w:rPr>
        <w:t xml:space="preserve">وبُسّطت أكثر </w:t>
      </w:r>
      <w:r w:rsidRPr="00403D46">
        <w:rPr>
          <w:rFonts w:ascii="Arabic Typesetting" w:hAnsi="Arabic Typesetting" w:cs="Arabic Typesetting"/>
          <w:sz w:val="34"/>
          <w:szCs w:val="34"/>
          <w:rtl/>
          <w:lang w:val="fr-CH"/>
        </w:rPr>
        <w:t xml:space="preserve">إجراء </w:t>
      </w:r>
      <w:proofErr w:type="spellStart"/>
      <w:r w:rsidRPr="00403D46">
        <w:rPr>
          <w:rFonts w:ascii="Arabic Typesetting" w:hAnsi="Arabic Typesetting" w:cs="Arabic Typesetting"/>
          <w:sz w:val="34"/>
          <w:szCs w:val="34"/>
          <w:rtl/>
          <w:lang w:val="fr-CH"/>
        </w:rPr>
        <w:t>الإخطارات</w:t>
      </w:r>
      <w:proofErr w:type="spellEnd"/>
      <w:r w:rsidRPr="00403D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عبر</w:t>
      </w:r>
      <w:r w:rsidRPr="00403D46">
        <w:rPr>
          <w:rFonts w:ascii="Arabic Typesetting" w:hAnsi="Arabic Typesetting" w:cs="Arabic Typesetting"/>
          <w:sz w:val="34"/>
          <w:szCs w:val="34"/>
          <w:rtl/>
          <w:lang w:val="fr-CH"/>
        </w:rPr>
        <w:t xml:space="preserve"> استخدام </w:t>
      </w:r>
      <w:r w:rsidRPr="001926F2">
        <w:rPr>
          <w:rFonts w:ascii="Arabic Typesetting" w:hAnsi="Arabic Typesetting" w:cs="Arabic Typesetting"/>
          <w:sz w:val="34"/>
          <w:szCs w:val="34"/>
          <w:rtl/>
          <w:lang w:val="fr-CH"/>
        </w:rPr>
        <w:t>نظام الويبو ل</w:t>
      </w:r>
      <w:r>
        <w:rPr>
          <w:rFonts w:ascii="Arabic Typesetting" w:hAnsi="Arabic Typesetting" w:cs="Arabic Typesetting" w:hint="cs"/>
          <w:sz w:val="34"/>
          <w:szCs w:val="34"/>
          <w:rtl/>
          <w:lang w:val="fr-CH"/>
        </w:rPr>
        <w:t>تب</w:t>
      </w:r>
      <w:r w:rsidRPr="001926F2">
        <w:rPr>
          <w:rFonts w:ascii="Arabic Typesetting" w:hAnsi="Arabic Typesetting" w:cs="Arabic Typesetting"/>
          <w:sz w:val="34"/>
          <w:szCs w:val="34"/>
          <w:rtl/>
          <w:lang w:val="fr-CH"/>
        </w:rPr>
        <w:t>ل</w:t>
      </w:r>
      <w:r>
        <w:rPr>
          <w:rFonts w:ascii="Arabic Typesetting" w:hAnsi="Arabic Typesetting" w:cs="Arabic Typesetting" w:hint="cs"/>
          <w:sz w:val="34"/>
          <w:szCs w:val="34"/>
          <w:rtl/>
          <w:lang w:val="fr-CH"/>
        </w:rPr>
        <w:t>ي</w:t>
      </w:r>
      <w:r w:rsidRPr="001926F2">
        <w:rPr>
          <w:rFonts w:ascii="Arabic Typesetting" w:hAnsi="Arabic Typesetting" w:cs="Arabic Typesetting"/>
          <w:sz w:val="34"/>
          <w:szCs w:val="34"/>
          <w:rtl/>
          <w:lang w:val="fr-CH"/>
        </w:rPr>
        <w:t>غ الاستفسارات</w:t>
      </w:r>
      <w:r>
        <w:rPr>
          <w:rFonts w:ascii="Arabic Typesetting" w:hAnsi="Arabic Typesetting" w:cs="Arabic Typesetting" w:hint="cs"/>
          <w:sz w:val="34"/>
          <w:szCs w:val="34"/>
          <w:rtl/>
          <w:lang w:val="fr-CH"/>
        </w:rPr>
        <w:t xml:space="preserve"> (</w:t>
      </w:r>
      <w:r w:rsidRPr="00403D46">
        <w:rPr>
          <w:rFonts w:ascii="Arabic Typesetting" w:hAnsi="Arabic Typesetting" w:cs="Arabic Typesetting"/>
          <w:sz w:val="34"/>
          <w:szCs w:val="34"/>
          <w:lang w:val="fr-CH"/>
        </w:rPr>
        <w:t>WINS</w:t>
      </w:r>
      <w:r>
        <w:rPr>
          <w:rFonts w:ascii="Arabic Typesetting" w:hAnsi="Arabic Typesetting" w:cs="Arabic Typesetting" w:hint="cs"/>
          <w:sz w:val="34"/>
          <w:szCs w:val="34"/>
          <w:rtl/>
          <w:lang w:val="fr-CH"/>
        </w:rPr>
        <w:t>). ومن ا</w:t>
      </w:r>
      <w:r w:rsidRPr="00403D46">
        <w:rPr>
          <w:rFonts w:ascii="Arabic Typesetting" w:hAnsi="Arabic Typesetting" w:cs="Arabic Typesetting"/>
          <w:sz w:val="34"/>
          <w:szCs w:val="34"/>
          <w:rtl/>
          <w:lang w:val="fr-CH"/>
        </w:rPr>
        <w:t xml:space="preserve">لمقرر </w:t>
      </w:r>
      <w:r>
        <w:rPr>
          <w:rFonts w:ascii="Arabic Typesetting" w:hAnsi="Arabic Typesetting" w:cs="Arabic Typesetting" w:hint="cs"/>
          <w:sz w:val="34"/>
          <w:szCs w:val="34"/>
          <w:rtl/>
          <w:lang w:val="fr-CH"/>
        </w:rPr>
        <w:t xml:space="preserve">المضي في </w:t>
      </w:r>
      <w:r w:rsidRPr="00403D46">
        <w:rPr>
          <w:rFonts w:ascii="Arabic Typesetting" w:hAnsi="Arabic Typesetting" w:cs="Arabic Typesetting"/>
          <w:sz w:val="34"/>
          <w:szCs w:val="34"/>
          <w:rtl/>
          <w:lang w:val="fr-CH"/>
        </w:rPr>
        <w:t xml:space="preserve">تطوير نظام إلكتروني لتوليد </w:t>
      </w:r>
      <w:r>
        <w:rPr>
          <w:rFonts w:ascii="Arabic Typesetting" w:hAnsi="Arabic Typesetting" w:cs="Arabic Typesetting" w:hint="cs"/>
          <w:sz w:val="34"/>
          <w:szCs w:val="34"/>
          <w:rtl/>
          <w:lang w:val="fr-CH"/>
        </w:rPr>
        <w:t>رسائل ال</w:t>
      </w:r>
      <w:r w:rsidRPr="00403D46">
        <w:rPr>
          <w:rFonts w:ascii="Arabic Typesetting" w:hAnsi="Arabic Typesetting" w:cs="Arabic Typesetting"/>
          <w:sz w:val="34"/>
          <w:szCs w:val="34"/>
          <w:rtl/>
          <w:lang w:val="fr-CH"/>
        </w:rPr>
        <w:t xml:space="preserve">إخطار </w:t>
      </w:r>
      <w:r>
        <w:rPr>
          <w:rFonts w:ascii="Arabic Typesetting" w:hAnsi="Arabic Typesetting" w:cs="Arabic Typesetting" w:hint="cs"/>
          <w:sz w:val="34"/>
          <w:szCs w:val="34"/>
          <w:rtl/>
          <w:lang w:val="fr-CH"/>
        </w:rPr>
        <w:t xml:space="preserve">في </w:t>
      </w:r>
      <w:r w:rsidRPr="00403D46">
        <w:rPr>
          <w:rFonts w:ascii="Arabic Typesetting" w:hAnsi="Arabic Typesetting" w:cs="Arabic Typesetting"/>
          <w:sz w:val="34"/>
          <w:szCs w:val="34"/>
          <w:rtl/>
          <w:lang w:val="fr-CH"/>
        </w:rPr>
        <w:t>عام 2015</w:t>
      </w:r>
      <w:r w:rsidRPr="00403D46">
        <w:rPr>
          <w:rFonts w:ascii="Arabic Typesetting" w:hAnsi="Arabic Typesetting" w:cs="Arabic Typesetting"/>
          <w:sz w:val="34"/>
          <w:szCs w:val="34"/>
          <w:lang w:val="fr-CH"/>
        </w:rPr>
        <w:t>.</w:t>
      </w:r>
    </w:p>
    <w:p w:rsidR="00362339" w:rsidRPr="00403D46" w:rsidRDefault="00362339" w:rsidP="00362339">
      <w:pPr>
        <w:numPr>
          <w:ilvl w:val="0"/>
          <w:numId w:val="10"/>
        </w:numPr>
        <w:bidi/>
        <w:spacing w:after="120" w:line="340" w:lineRule="exact"/>
        <w:ind w:left="-1" w:firstLine="0"/>
        <w:rPr>
          <w:rFonts w:ascii="Arabic Typesetting" w:hAnsi="Arabic Typesetting" w:cs="Arabic Typesetting"/>
          <w:sz w:val="34"/>
          <w:szCs w:val="34"/>
          <w:lang w:val="fr-CH"/>
        </w:rPr>
      </w:pPr>
      <w:r w:rsidRPr="00403D46">
        <w:rPr>
          <w:rFonts w:ascii="Arabic Typesetting" w:hAnsi="Arabic Typesetting" w:cs="Arabic Typesetting"/>
          <w:sz w:val="34"/>
          <w:szCs w:val="34"/>
          <w:rtl/>
          <w:lang w:val="fr-CH"/>
        </w:rPr>
        <w:t xml:space="preserve">وفيما يتعلق </w:t>
      </w:r>
      <w:r>
        <w:rPr>
          <w:rFonts w:ascii="Arabic Typesetting" w:hAnsi="Arabic Typesetting" w:cs="Arabic Typesetting" w:hint="cs"/>
          <w:sz w:val="34"/>
          <w:szCs w:val="34"/>
          <w:rtl/>
          <w:lang w:val="fr-CH"/>
        </w:rPr>
        <w:t>ب</w:t>
      </w:r>
      <w:r w:rsidRPr="00403D46">
        <w:rPr>
          <w:rFonts w:ascii="Arabic Typesetting" w:hAnsi="Arabic Typesetting" w:cs="Arabic Typesetting"/>
          <w:sz w:val="34"/>
          <w:szCs w:val="34"/>
          <w:rtl/>
          <w:lang w:val="fr-CH"/>
        </w:rPr>
        <w:t xml:space="preserve">التوعية </w:t>
      </w:r>
      <w:r>
        <w:rPr>
          <w:rFonts w:ascii="Arabic Typesetting" w:hAnsi="Arabic Typesetting" w:cs="Arabic Typesetting" w:hint="cs"/>
          <w:sz w:val="34"/>
          <w:szCs w:val="34"/>
          <w:rtl/>
          <w:lang w:val="fr-CH"/>
        </w:rPr>
        <w:t>ب</w:t>
      </w:r>
      <w:r w:rsidRPr="00403D46">
        <w:rPr>
          <w:rFonts w:ascii="Arabic Typesetting" w:hAnsi="Arabic Typesetting" w:cs="Arabic Typesetting"/>
          <w:sz w:val="34"/>
          <w:szCs w:val="34"/>
          <w:rtl/>
          <w:lang w:val="fr-CH"/>
        </w:rPr>
        <w:t>نظام لشبونة، نظم</w:t>
      </w:r>
      <w:r>
        <w:rPr>
          <w:rFonts w:ascii="Arabic Typesetting" w:hAnsi="Arabic Typesetting" w:cs="Arabic Typesetting" w:hint="cs"/>
          <w:sz w:val="34"/>
          <w:szCs w:val="34"/>
          <w:rtl/>
          <w:lang w:val="fr-CH"/>
        </w:rPr>
        <w:t xml:space="preserve"> المكتب الدولي خمسة تظاهرات إعلامية وترويجية </w:t>
      </w:r>
      <w:r w:rsidRPr="00403D46">
        <w:rPr>
          <w:rFonts w:ascii="Arabic Typesetting" w:hAnsi="Arabic Typesetting" w:cs="Arabic Typesetting"/>
          <w:sz w:val="34"/>
          <w:szCs w:val="34"/>
          <w:rtl/>
          <w:lang w:val="fr-CH"/>
        </w:rPr>
        <w:t>و/أو شارك</w:t>
      </w:r>
      <w:r>
        <w:rPr>
          <w:rFonts w:ascii="Arabic Typesetting" w:hAnsi="Arabic Typesetting" w:cs="Arabic Typesetting" w:hint="cs"/>
          <w:sz w:val="34"/>
          <w:szCs w:val="34"/>
          <w:rtl/>
          <w:lang w:val="fr-CH"/>
        </w:rPr>
        <w:t xml:space="preserve"> فيها </w:t>
      </w:r>
      <w:r w:rsidRPr="00403D46">
        <w:rPr>
          <w:rFonts w:ascii="Arabic Typesetting" w:hAnsi="Arabic Typesetting" w:cs="Arabic Typesetting"/>
          <w:sz w:val="34"/>
          <w:szCs w:val="34"/>
          <w:rtl/>
          <w:lang w:val="fr-CH"/>
        </w:rPr>
        <w:t xml:space="preserve">في جميع المناطق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ركز</w:t>
      </w:r>
      <w:r>
        <w:rPr>
          <w:rFonts w:ascii="Arabic Typesetting" w:hAnsi="Arabic Typesetting" w:cs="Arabic Typesetting" w:hint="cs"/>
          <w:sz w:val="34"/>
          <w:szCs w:val="34"/>
          <w:rtl/>
          <w:lang w:val="fr-CH"/>
        </w:rPr>
        <w:t>ت</w:t>
      </w:r>
      <w:r w:rsidRPr="00403D46">
        <w:rPr>
          <w:rFonts w:ascii="Arabic Typesetting" w:hAnsi="Arabic Typesetting" w:cs="Arabic Typesetting"/>
          <w:sz w:val="34"/>
          <w:szCs w:val="34"/>
          <w:rtl/>
          <w:lang w:val="fr-CH"/>
        </w:rPr>
        <w:t xml:space="preserve"> بوجه خاص على نظام لشبونة، بما في ذلك </w:t>
      </w:r>
      <w:r>
        <w:rPr>
          <w:rFonts w:ascii="Arabic Typesetting" w:hAnsi="Arabic Typesetting" w:cs="Arabic Typesetting" w:hint="cs"/>
          <w:sz w:val="34"/>
          <w:szCs w:val="34"/>
          <w:rtl/>
          <w:lang w:val="fr-CH"/>
        </w:rPr>
        <w:t>ال</w:t>
      </w:r>
      <w:r w:rsidRPr="00403D46">
        <w:rPr>
          <w:rFonts w:ascii="Arabic Typesetting" w:hAnsi="Arabic Typesetting" w:cs="Arabic Typesetting"/>
          <w:sz w:val="34"/>
          <w:szCs w:val="34"/>
          <w:rtl/>
          <w:lang w:val="fr-CH"/>
        </w:rPr>
        <w:t>مراجعة</w:t>
      </w:r>
      <w:r>
        <w:rPr>
          <w:rFonts w:ascii="Arabic Typesetting" w:hAnsi="Arabic Typesetting" w:cs="Arabic Typesetting" w:hint="cs"/>
          <w:sz w:val="34"/>
          <w:szCs w:val="34"/>
          <w:rtl/>
          <w:lang w:val="fr-CH"/>
        </w:rPr>
        <w:t xml:space="preserve"> المزمع إجراؤها عليه</w:t>
      </w:r>
      <w:r w:rsidRPr="00403D46">
        <w:rPr>
          <w:rFonts w:ascii="Arabic Typesetting" w:hAnsi="Arabic Typesetting" w:cs="Arabic Typesetting"/>
          <w:sz w:val="34"/>
          <w:szCs w:val="34"/>
          <w:rtl/>
          <w:lang w:val="fr-CH"/>
        </w:rPr>
        <w:t>.</w:t>
      </w:r>
    </w:p>
    <w:p w:rsidR="00362339" w:rsidRPr="0009644D" w:rsidRDefault="00362339" w:rsidP="00362339">
      <w:pPr>
        <w:numPr>
          <w:ilvl w:val="0"/>
          <w:numId w:val="10"/>
        </w:numPr>
        <w:bidi/>
        <w:spacing w:after="120" w:line="340" w:lineRule="exact"/>
        <w:ind w:left="-1" w:firstLine="0"/>
        <w:rPr>
          <w:rFonts w:ascii="Arabic Typesetting" w:hAnsi="Arabic Typesetting" w:cs="Arabic Typesetting"/>
          <w:sz w:val="34"/>
          <w:szCs w:val="34"/>
        </w:rPr>
      </w:pPr>
      <w:r>
        <w:rPr>
          <w:rFonts w:ascii="Arabic Typesetting" w:hAnsi="Arabic Typesetting" w:cs="Arabic Typesetting" w:hint="cs"/>
          <w:sz w:val="34"/>
          <w:szCs w:val="34"/>
          <w:rtl/>
        </w:rPr>
        <w:t>و</w:t>
      </w:r>
      <w:r w:rsidRPr="0009644D">
        <w:rPr>
          <w:rFonts w:ascii="Arabic Typesetting" w:hAnsi="Arabic Typesetting" w:cs="Arabic Typesetting"/>
          <w:sz w:val="34"/>
          <w:szCs w:val="34"/>
          <w:rtl/>
        </w:rPr>
        <w:t xml:space="preserve">استمد تصميم أنشطة البرنامج 6 والتخطيط لها وتنفيذها التوجيه والإرشاد من توصيات جدول أعمال التنمية </w:t>
      </w:r>
      <w:r>
        <w:rPr>
          <w:rFonts w:ascii="Arabic Typesetting" w:hAnsi="Arabic Typesetting" w:cs="Arabic Typesetting" w:hint="cs"/>
          <w:sz w:val="34"/>
          <w:szCs w:val="34"/>
          <w:rtl/>
        </w:rPr>
        <w:t>المعنية</w:t>
      </w:r>
      <w:r w:rsidRPr="0009644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وخ</w:t>
      </w:r>
      <w:r w:rsidRPr="0009644D">
        <w:rPr>
          <w:rFonts w:ascii="Arabic Typesetting" w:hAnsi="Arabic Typesetting" w:cs="Arabic Typesetting"/>
          <w:sz w:val="34"/>
          <w:szCs w:val="34"/>
          <w:rtl/>
        </w:rPr>
        <w:t>اصة التوصيت</w:t>
      </w:r>
      <w:r>
        <w:rPr>
          <w:rFonts w:ascii="Arabic Typesetting" w:hAnsi="Arabic Typesetting" w:cs="Arabic Typesetting" w:hint="cs"/>
          <w:sz w:val="34"/>
          <w:szCs w:val="34"/>
          <w:rtl/>
        </w:rPr>
        <w:t>ا</w:t>
      </w:r>
      <w:r w:rsidRPr="0009644D">
        <w:rPr>
          <w:rFonts w:ascii="Arabic Typesetting" w:hAnsi="Arabic Typesetting" w:cs="Arabic Typesetting"/>
          <w:sz w:val="34"/>
          <w:szCs w:val="34"/>
          <w:rtl/>
        </w:rPr>
        <w:t>ن 1 و6. وعلاوة على ذلك، كانت المساعدة التشريعية المقدمة للدول الأعضاء موجهة نحو التنمية ومدفوعة بالطلب عليها ومتوازنة وم</w:t>
      </w:r>
      <w:r>
        <w:rPr>
          <w:rFonts w:ascii="Arabic Typesetting" w:hAnsi="Arabic Typesetting" w:cs="Arabic Typesetting" w:hint="cs"/>
          <w:sz w:val="34"/>
          <w:szCs w:val="34"/>
          <w:rtl/>
        </w:rPr>
        <w:t>كيفة ب</w:t>
      </w:r>
      <w:r w:rsidRPr="0009644D">
        <w:rPr>
          <w:rFonts w:ascii="Arabic Typesetting" w:hAnsi="Arabic Typesetting" w:cs="Arabic Typesetting"/>
          <w:sz w:val="34"/>
          <w:szCs w:val="34"/>
          <w:rtl/>
        </w:rPr>
        <w:t xml:space="preserve">حسب طلبات </w:t>
      </w:r>
      <w:r>
        <w:rPr>
          <w:rFonts w:ascii="Arabic Typesetting" w:hAnsi="Arabic Typesetting" w:cs="Arabic Typesetting" w:hint="cs"/>
          <w:sz w:val="34"/>
          <w:szCs w:val="34"/>
          <w:rtl/>
        </w:rPr>
        <w:t>ا</w:t>
      </w:r>
      <w:r w:rsidRPr="0009644D">
        <w:rPr>
          <w:rFonts w:ascii="Arabic Typesetting" w:hAnsi="Arabic Typesetting" w:cs="Arabic Typesetting"/>
          <w:sz w:val="34"/>
          <w:szCs w:val="34"/>
          <w:rtl/>
        </w:rPr>
        <w:t>لدول الأعضاء</w:t>
      </w:r>
      <w:r w:rsidRPr="0009644D">
        <w:rPr>
          <w:rFonts w:ascii="Arabic Typesetting" w:hAnsi="Arabic Typesetting" w:cs="Arabic Typesetting" w:hint="cs"/>
          <w:sz w:val="34"/>
          <w:szCs w:val="34"/>
          <w:rtl/>
        </w:rPr>
        <w:t xml:space="preserve">، وفقا لمبادئ جدول أعمال التنمية </w:t>
      </w:r>
      <w:r w:rsidRPr="0009644D">
        <w:rPr>
          <w:rFonts w:ascii="Arabic Typesetting" w:hAnsi="Arabic Typesetting" w:cs="Arabic Typesetting"/>
          <w:sz w:val="34"/>
          <w:szCs w:val="34"/>
          <w:rtl/>
        </w:rPr>
        <w:t>(التوصية 13)، ومراعية لمواطن المرونة المنطبقة</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الوجيهة بالنسبة ل</w:t>
      </w:r>
      <w:r w:rsidRPr="0009644D">
        <w:rPr>
          <w:rFonts w:ascii="Arabic Typesetting" w:hAnsi="Arabic Typesetting" w:cs="Arabic Typesetting"/>
          <w:sz w:val="34"/>
          <w:szCs w:val="34"/>
          <w:rtl/>
        </w:rPr>
        <w:t xml:space="preserve">لبلدان على اختلاف مستويات التنمية </w:t>
      </w:r>
      <w:r>
        <w:rPr>
          <w:rFonts w:ascii="Arabic Typesetting" w:hAnsi="Arabic Typesetting" w:cs="Arabic Typesetting" w:hint="cs"/>
          <w:sz w:val="34"/>
          <w:szCs w:val="34"/>
          <w:rtl/>
        </w:rPr>
        <w:t>فيها (التوصيتان 14 و17).</w:t>
      </w:r>
    </w:p>
    <w:p w:rsidR="00362339" w:rsidRPr="0009644D" w:rsidRDefault="00362339" w:rsidP="00362339">
      <w:pPr>
        <w:bidi/>
        <w:spacing w:after="120" w:line="340" w:lineRule="exact"/>
        <w:rPr>
          <w:rFonts w:ascii="Arabic Typesetting" w:hAnsi="Arabic Typesetting" w:cs="Arabic Typesetting"/>
          <w:sz w:val="34"/>
          <w:szCs w:val="34"/>
          <w:rtl/>
        </w:rPr>
      </w:pPr>
      <w:r w:rsidRPr="0009644D">
        <w:rPr>
          <w:rFonts w:ascii="Arabic Typesetting" w:hAnsi="Arabic Typesetting" w:cs="Arabic Typesetting" w:hint="cs"/>
          <w:sz w:val="34"/>
          <w:szCs w:val="34"/>
          <w:rtl/>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9"/>
        <w:gridCol w:w="2695"/>
        <w:gridCol w:w="1559"/>
        <w:gridCol w:w="2556"/>
        <w:gridCol w:w="848"/>
      </w:tblGrid>
      <w:tr w:rsidR="00362339" w:rsidRPr="0009644D" w:rsidTr="00631C2F">
        <w:tc>
          <w:tcPr>
            <w:tcW w:w="5000" w:type="pct"/>
            <w:gridSpan w:val="5"/>
            <w:tcBorders>
              <w:top w:val="single" w:sz="4" w:space="0" w:color="auto"/>
              <w:bottom w:val="single" w:sz="4" w:space="0" w:color="auto"/>
            </w:tcBorders>
            <w:shd w:val="clear" w:color="auto" w:fill="CCFFFF"/>
          </w:tcPr>
          <w:p w:rsidR="00362339" w:rsidRPr="0009644D" w:rsidRDefault="00362339" w:rsidP="00631C2F">
            <w:pPr>
              <w:keepNext/>
              <w:tabs>
                <w:tab w:val="left" w:pos="1120"/>
              </w:tabs>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b/>
                <w:bCs/>
                <w:sz w:val="30"/>
                <w:szCs w:val="30"/>
                <w:rtl/>
                <w:lang w:bidi="ar-EG"/>
              </w:rPr>
              <w:t>النتيجة المرتقبة:</w:t>
            </w:r>
            <w:r>
              <w:rPr>
                <w:rFonts w:ascii="Arabic Typesetting" w:hAnsi="Arabic Typesetting" w:cs="Arabic Typesetting" w:hint="cs"/>
                <w:b/>
                <w:bCs/>
                <w:sz w:val="30"/>
                <w:szCs w:val="30"/>
                <w:rtl/>
                <w:lang w:bidi="ar-EG"/>
              </w:rPr>
              <w:tab/>
            </w:r>
            <w:r w:rsidRPr="0048389C">
              <w:rPr>
                <w:rFonts w:ascii="Arabic Typesetting" w:hAnsi="Arabic Typesetting" w:cs="Arabic Typesetting" w:hint="cs"/>
                <w:sz w:val="30"/>
                <w:szCs w:val="30"/>
                <w:rtl/>
                <w:lang w:bidi="ar-EG"/>
              </w:rPr>
              <w:t>ه6.2</w:t>
            </w:r>
            <w:r>
              <w:rPr>
                <w:rFonts w:ascii="Arabic Typesetting" w:hAnsi="Arabic Typesetting" w:cs="Arabic Typesetting" w:hint="cs"/>
                <w:sz w:val="30"/>
                <w:szCs w:val="30"/>
                <w:rtl/>
                <w:lang w:bidi="ar-EG"/>
              </w:rPr>
              <w:t xml:space="preserve"> </w:t>
            </w:r>
            <w:r w:rsidRPr="0057322E">
              <w:rPr>
                <w:rFonts w:ascii="Arabic Typesetting" w:hAnsi="Arabic Typesetting" w:cs="Arabic Typesetting"/>
                <w:sz w:val="30"/>
                <w:szCs w:val="30"/>
                <w:rtl/>
                <w:lang w:bidi="ar-EG"/>
              </w:rPr>
              <w:t>الانتفاع بنظامي مدريد ولشبونة على نطاق أوسع ونحو أفضل، بما في ذلك من جهة البلدان الأقل نموا</w:t>
            </w:r>
          </w:p>
        </w:tc>
      </w:tr>
      <w:tr w:rsidR="00362339" w:rsidRPr="0009644D" w:rsidTr="00631C2F">
        <w:tc>
          <w:tcPr>
            <w:tcW w:w="908" w:type="pct"/>
            <w:tcBorders>
              <w:top w:val="single" w:sz="4" w:space="0" w:color="auto"/>
            </w:tcBorders>
            <w:shd w:val="clear" w:color="auto" w:fill="auto"/>
          </w:tcPr>
          <w:p w:rsidR="00362339" w:rsidRPr="0009644D" w:rsidRDefault="00362339" w:rsidP="00631C2F">
            <w:pPr>
              <w:keepNext/>
              <w:bidi/>
              <w:spacing w:before="60" w:after="60" w:line="280" w:lineRule="exact"/>
              <w:rPr>
                <w:rFonts w:ascii="Arabic Typesetting" w:hAnsi="Arabic Typesetting" w:cs="Arabic Typesetting"/>
                <w:b/>
                <w:bCs/>
                <w:sz w:val="30"/>
                <w:szCs w:val="30"/>
                <w:rtl/>
                <w:lang w:bidi="ar-EG"/>
              </w:rPr>
            </w:pPr>
            <w:r w:rsidRPr="0009644D">
              <w:rPr>
                <w:rFonts w:ascii="Arabic Typesetting" w:hAnsi="Arabic Typesetting" w:cs="Arabic Typesetting"/>
                <w:b/>
                <w:bCs/>
                <w:sz w:val="30"/>
                <w:szCs w:val="30"/>
                <w:rtl/>
                <w:lang w:bidi="ar-EG"/>
              </w:rPr>
              <w:t>مؤشرات الأداء</w:t>
            </w:r>
          </w:p>
        </w:tc>
        <w:tc>
          <w:tcPr>
            <w:tcW w:w="1440" w:type="pct"/>
            <w:tcBorders>
              <w:top w:val="single" w:sz="4" w:space="0" w:color="auto"/>
            </w:tcBorders>
            <w:shd w:val="clear" w:color="auto" w:fill="auto"/>
            <w:vAlign w:val="center"/>
          </w:tcPr>
          <w:p w:rsidR="00362339" w:rsidRPr="0009644D" w:rsidRDefault="00362339" w:rsidP="00631C2F">
            <w:pPr>
              <w:keepNext/>
              <w:bidi/>
              <w:spacing w:before="60" w:after="60" w:line="280" w:lineRule="exact"/>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أسس المقارنة</w:t>
            </w:r>
          </w:p>
        </w:tc>
        <w:tc>
          <w:tcPr>
            <w:tcW w:w="833" w:type="pct"/>
            <w:tcBorders>
              <w:top w:val="single" w:sz="4" w:space="0" w:color="auto"/>
            </w:tcBorders>
            <w:shd w:val="clear" w:color="auto" w:fill="auto"/>
            <w:tcMar>
              <w:top w:w="110" w:type="dxa"/>
            </w:tcMar>
            <w:vAlign w:val="center"/>
          </w:tcPr>
          <w:p w:rsidR="00362339" w:rsidRPr="0009644D" w:rsidRDefault="00362339" w:rsidP="00631C2F">
            <w:pPr>
              <w:keepNext/>
              <w:bidi/>
              <w:spacing w:before="60" w:after="60" w:line="280" w:lineRule="exact"/>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الأهداف</w:t>
            </w:r>
          </w:p>
        </w:tc>
        <w:tc>
          <w:tcPr>
            <w:tcW w:w="1366" w:type="pct"/>
            <w:tcBorders>
              <w:top w:val="single" w:sz="4" w:space="0" w:color="auto"/>
            </w:tcBorders>
            <w:shd w:val="clear" w:color="auto" w:fill="FFFFFF"/>
            <w:tcMar>
              <w:top w:w="110" w:type="dxa"/>
            </w:tcMar>
          </w:tcPr>
          <w:p w:rsidR="00362339" w:rsidRPr="0009644D" w:rsidRDefault="00362339" w:rsidP="00631C2F">
            <w:pPr>
              <w:keepNext/>
              <w:bidi/>
              <w:spacing w:before="60" w:after="60" w:line="280" w:lineRule="exact"/>
              <w:rPr>
                <w:rFonts w:ascii="Arabic Typesetting" w:hAnsi="Arabic Typesetting" w:cs="Arabic Typesetting"/>
                <w:b/>
                <w:bCs/>
                <w:sz w:val="30"/>
                <w:szCs w:val="30"/>
                <w:rtl/>
                <w:lang w:bidi="ar-EG"/>
              </w:rPr>
            </w:pPr>
            <w:r w:rsidRPr="0009644D">
              <w:rPr>
                <w:rFonts w:ascii="Arabic Typesetting" w:hAnsi="Arabic Typesetting" w:cs="Arabic Typesetting"/>
                <w:b/>
                <w:bCs/>
                <w:sz w:val="30"/>
                <w:szCs w:val="30"/>
                <w:rtl/>
                <w:lang w:bidi="ar-EG"/>
              </w:rPr>
              <w:t>بيانات الأداء</w:t>
            </w:r>
          </w:p>
        </w:tc>
        <w:tc>
          <w:tcPr>
            <w:tcW w:w="453" w:type="pct"/>
            <w:tcBorders>
              <w:top w:val="single" w:sz="4" w:space="0" w:color="auto"/>
            </w:tcBorders>
            <w:shd w:val="clear" w:color="auto" w:fill="auto"/>
            <w:tcMar>
              <w:top w:w="110" w:type="dxa"/>
            </w:tcMar>
            <w:vAlign w:val="center"/>
          </w:tcPr>
          <w:p w:rsidR="00362339" w:rsidRPr="0009644D" w:rsidRDefault="00362339" w:rsidP="00631C2F">
            <w:pPr>
              <w:keepNext/>
              <w:keepLines/>
              <w:bidi/>
              <w:spacing w:before="60" w:after="60"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السير</w:t>
            </w:r>
          </w:p>
        </w:tc>
      </w:tr>
      <w:tr w:rsidR="00362339" w:rsidRPr="0009644D" w:rsidTr="00631C2F">
        <w:tc>
          <w:tcPr>
            <w:tcW w:w="908" w:type="pct"/>
            <w:shd w:val="clear" w:color="auto" w:fill="auto"/>
          </w:tcPr>
          <w:p w:rsidR="00362339" w:rsidRPr="0057322E" w:rsidRDefault="00362339" w:rsidP="00631C2F">
            <w:pPr>
              <w:bidi/>
              <w:spacing w:before="60" w:after="60" w:line="280" w:lineRule="exact"/>
              <w:rPr>
                <w:rFonts w:ascii="Arabic Typesetting" w:hAnsi="Arabic Typesetting" w:cs="Arabic Typesetting"/>
                <w:b/>
                <w:sz w:val="30"/>
                <w:szCs w:val="30"/>
                <w:lang w:val="fr-CH" w:bidi="ar-EG"/>
              </w:rPr>
            </w:pPr>
            <w:r w:rsidRPr="0057322E">
              <w:rPr>
                <w:rFonts w:ascii="Arabic Typesetting" w:hAnsi="Arabic Typesetting" w:cs="Arabic Typesetting"/>
                <w:b/>
                <w:sz w:val="30"/>
                <w:szCs w:val="30"/>
                <w:rtl/>
              </w:rPr>
              <w:t>توسع التغطية الجغرافية (مدريد)</w:t>
            </w:r>
          </w:p>
          <w:p w:rsidR="00362339" w:rsidRPr="0009644D" w:rsidRDefault="00362339" w:rsidP="00631C2F">
            <w:pPr>
              <w:bidi/>
              <w:spacing w:before="60" w:after="60" w:line="280" w:lineRule="exact"/>
              <w:rPr>
                <w:rFonts w:ascii="Arabic Typesetting" w:hAnsi="Arabic Typesetting" w:cs="Arabic Typesetting"/>
                <w:b/>
                <w:sz w:val="30"/>
                <w:szCs w:val="30"/>
                <w:rtl/>
                <w:lang w:bidi="ar-EG"/>
              </w:rPr>
            </w:pPr>
          </w:p>
        </w:tc>
        <w:tc>
          <w:tcPr>
            <w:tcW w:w="1440" w:type="pct"/>
            <w:shd w:val="clear" w:color="auto" w:fill="auto"/>
          </w:tcPr>
          <w:p w:rsidR="00362339" w:rsidRPr="0009644D"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3965E3">
              <w:rPr>
                <w:rFonts w:ascii="Arabic Typesetting" w:hAnsi="Arabic Typesetting" w:cs="Arabic Typesetting" w:hint="cs"/>
                <w:i/>
                <w:color w:val="002060"/>
                <w:sz w:val="30"/>
                <w:szCs w:val="30"/>
                <w:rtl/>
                <w:lang w:bidi="ar-EG"/>
              </w:rPr>
              <w:t xml:space="preserve"> 92 طرفا متعاقدا في نظام مدريد (2013) </w:t>
            </w:r>
            <w:r>
              <w:rPr>
                <w:rFonts w:ascii="Arabic Typesetting" w:hAnsi="Arabic Typesetting" w:cs="Arabic Typesetting" w:hint="cs"/>
                <w:iCs/>
                <w:sz w:val="30"/>
                <w:szCs w:val="30"/>
                <w:rtl/>
                <w:lang w:bidi="ar-EG"/>
              </w:rPr>
              <w:t>أسس المقارنة الأصلية في برنامج وميزانية 2014/15</w:t>
            </w:r>
            <w:r w:rsidRPr="0009644D">
              <w:rPr>
                <w:rFonts w:ascii="Arabic Typesetting" w:hAnsi="Arabic Typesetting" w:cs="Arabic Typesetting" w:hint="cs"/>
                <w:iCs/>
                <w:sz w:val="30"/>
                <w:szCs w:val="30"/>
                <w:rtl/>
                <w:lang w:bidi="ar-EG"/>
              </w:rPr>
              <w:t>:</w:t>
            </w:r>
            <w:r>
              <w:rPr>
                <w:rFonts w:ascii="Arabic Typesetting" w:hAnsi="Arabic Typesetting" w:cs="Arabic Typesetting" w:hint="cs"/>
                <w:sz w:val="30"/>
                <w:szCs w:val="30"/>
                <w:rtl/>
                <w:lang w:bidi="ar-EG"/>
              </w:rPr>
              <w:t>عدد الأطراف المتعاقدة في نهاية 2013</w:t>
            </w:r>
          </w:p>
        </w:tc>
        <w:tc>
          <w:tcPr>
            <w:tcW w:w="833" w:type="pct"/>
            <w:shd w:val="clear" w:color="auto" w:fill="auto"/>
            <w:tcMar>
              <w:top w:w="110" w:type="dxa"/>
            </w:tcMar>
          </w:tcPr>
          <w:p w:rsidR="00362339" w:rsidRPr="0009644D" w:rsidRDefault="00362339" w:rsidP="00631C2F">
            <w:pPr>
              <w:bidi/>
              <w:spacing w:before="60" w:after="60" w:line="280" w:lineRule="exact"/>
              <w:rPr>
                <w:rFonts w:ascii="Arabic Typesetting" w:hAnsi="Arabic Typesetting" w:cs="Arabic Typesetting"/>
                <w:i/>
                <w:sz w:val="30"/>
                <w:szCs w:val="30"/>
                <w:lang w:bidi="ar-EG"/>
              </w:rPr>
            </w:pPr>
            <w:r w:rsidRPr="00D106B9">
              <w:rPr>
                <w:rFonts w:ascii="Arabic Typesetting" w:hAnsi="Arabic Typesetting" w:cs="Arabic Typesetting"/>
                <w:i/>
                <w:sz w:val="30"/>
                <w:szCs w:val="30"/>
                <w:rtl/>
                <w:lang w:bidi="ar-EG"/>
              </w:rPr>
              <w:t>إجمالي عدد الأطراف المتعاقدة 100 بحلول نهاية عام 2015</w:t>
            </w:r>
          </w:p>
        </w:tc>
        <w:tc>
          <w:tcPr>
            <w:tcW w:w="1366" w:type="pct"/>
            <w:shd w:val="clear" w:color="auto" w:fill="FFFFFF"/>
            <w:tcMar>
              <w:top w:w="110" w:type="dxa"/>
            </w:tcMar>
          </w:tcPr>
          <w:p w:rsidR="00362339" w:rsidRPr="003965E3" w:rsidRDefault="00362339" w:rsidP="00631C2F">
            <w:pPr>
              <w:bidi/>
              <w:spacing w:before="60" w:after="60" w:line="280" w:lineRule="exact"/>
              <w:rPr>
                <w:rFonts w:ascii="Arabic Typesetting" w:hAnsi="Arabic Typesetting" w:cs="Arabic Typesetting"/>
                <w:sz w:val="30"/>
                <w:szCs w:val="30"/>
                <w:lang w:bidi="ar-EG"/>
              </w:rPr>
            </w:pPr>
            <w:r w:rsidRPr="003965E3">
              <w:rPr>
                <w:rFonts w:ascii="Arabic Typesetting" w:hAnsi="Arabic Typesetting" w:cs="Arabic Typesetting"/>
                <w:sz w:val="30"/>
                <w:szCs w:val="30"/>
                <w:rtl/>
                <w:lang w:bidi="ar-EG"/>
              </w:rPr>
              <w:t>92 طرفا متعاقدا في نظام مدريد</w:t>
            </w:r>
            <w:r>
              <w:rPr>
                <w:rFonts w:ascii="Arabic Typesetting" w:hAnsi="Arabic Typesetting" w:cs="Arabic Typesetting" w:hint="cs"/>
                <w:sz w:val="30"/>
                <w:szCs w:val="30"/>
                <w:rtl/>
                <w:lang w:bidi="ar-EG"/>
              </w:rPr>
              <w:t xml:space="preserve"> (طرفان متعاقدان إضافيان في 2014: المنظمة الأفريقية للملكية الفكرية وزمبابوي)</w:t>
            </w:r>
          </w:p>
        </w:tc>
        <w:tc>
          <w:tcPr>
            <w:tcW w:w="453" w:type="pct"/>
            <w:shd w:val="clear" w:color="auto" w:fill="auto"/>
            <w:tcMar>
              <w:top w:w="110" w:type="dxa"/>
            </w:tcMar>
          </w:tcPr>
          <w:p w:rsidR="00362339" w:rsidRPr="00C87F7D" w:rsidRDefault="00362339" w:rsidP="00631C2F">
            <w:pPr>
              <w:keepNext/>
              <w:keepLines/>
              <w:bidi/>
              <w:spacing w:before="60" w:after="60" w:line="280" w:lineRule="exact"/>
              <w:jc w:val="center"/>
              <w:rPr>
                <w:rFonts w:ascii="Arabic Typesetting" w:hAnsi="Arabic Typesetting" w:cs="Arabic Typesetting"/>
                <w:bCs/>
                <w:sz w:val="30"/>
                <w:szCs w:val="30"/>
                <w:lang w:bidi="ar-EG"/>
              </w:rPr>
            </w:pPr>
            <w:r w:rsidRPr="00C87F7D">
              <w:rPr>
                <w:rFonts w:ascii="Arabic Typesetting" w:hAnsi="Arabic Typesetting" w:cs="Arabic Typesetting" w:hint="cs"/>
                <w:b/>
                <w:bCs/>
                <w:color w:val="00B050"/>
                <w:sz w:val="30"/>
                <w:szCs w:val="30"/>
                <w:rtl/>
              </w:rPr>
              <w:t>ثابت</w:t>
            </w:r>
          </w:p>
        </w:tc>
      </w:tr>
      <w:tr w:rsidR="00362339" w:rsidRPr="0009644D" w:rsidTr="00631C2F">
        <w:tc>
          <w:tcPr>
            <w:tcW w:w="908" w:type="pct"/>
            <w:shd w:val="clear" w:color="auto" w:fill="auto"/>
          </w:tcPr>
          <w:p w:rsidR="00362339" w:rsidRPr="0057322E" w:rsidRDefault="00362339" w:rsidP="00631C2F">
            <w:pPr>
              <w:bidi/>
              <w:spacing w:before="60" w:after="60" w:line="280" w:lineRule="exact"/>
              <w:rPr>
                <w:rFonts w:ascii="Arabic Typesetting" w:hAnsi="Arabic Typesetting" w:cs="Arabic Typesetting"/>
                <w:b/>
                <w:sz w:val="30"/>
                <w:szCs w:val="30"/>
                <w:lang w:val="fr-CH" w:bidi="ar-EG"/>
              </w:rPr>
            </w:pPr>
            <w:r w:rsidRPr="0057322E">
              <w:rPr>
                <w:rFonts w:ascii="Arabic Typesetting" w:hAnsi="Arabic Typesetting" w:cs="Arabic Typesetting"/>
                <w:b/>
                <w:sz w:val="30"/>
                <w:szCs w:val="30"/>
                <w:rtl/>
              </w:rPr>
              <w:t>توسع التغطية الجغرافية (مدريد)</w:t>
            </w:r>
          </w:p>
          <w:p w:rsidR="00362339" w:rsidRPr="0009644D" w:rsidRDefault="00362339" w:rsidP="00631C2F">
            <w:pPr>
              <w:bidi/>
              <w:spacing w:before="60" w:after="60" w:line="280" w:lineRule="exact"/>
              <w:rPr>
                <w:rFonts w:ascii="Arabic Typesetting" w:hAnsi="Arabic Typesetting" w:cs="Arabic Typesetting"/>
                <w:b/>
                <w:sz w:val="30"/>
                <w:szCs w:val="30"/>
                <w:rtl/>
                <w:lang w:bidi="ar-EG"/>
              </w:rPr>
            </w:pPr>
          </w:p>
        </w:tc>
        <w:tc>
          <w:tcPr>
            <w:tcW w:w="1440" w:type="pct"/>
            <w:shd w:val="clear" w:color="auto" w:fill="auto"/>
          </w:tcPr>
          <w:p w:rsidR="00362339" w:rsidRDefault="00362339" w:rsidP="00631C2F">
            <w:pPr>
              <w:bidi/>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3965E3">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28</w:t>
            </w:r>
            <w:r w:rsidRPr="003965E3">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نهاية 2013)</w:t>
            </w:r>
          </w:p>
          <w:p w:rsidR="00362339" w:rsidRPr="0009644D"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iCs/>
                <w:sz w:val="30"/>
                <w:szCs w:val="30"/>
                <w:rtl/>
                <w:lang w:bidi="ar-EG"/>
              </w:rPr>
              <w:t>أسس المقارنة الأصلية في برنامج وميزانية 2013/2014</w:t>
            </w:r>
            <w:r w:rsidRPr="0009644D">
              <w:rPr>
                <w:rFonts w:ascii="Arabic Typesetting" w:hAnsi="Arabic Typesetting" w:cs="Arabic Typesetting" w:hint="cs"/>
                <w:iCs/>
                <w:sz w:val="30"/>
                <w:szCs w:val="30"/>
                <w:rtl/>
                <w:lang w:bidi="ar-EG"/>
              </w:rPr>
              <w:t>:</w:t>
            </w:r>
            <w:r>
              <w:rPr>
                <w:rFonts w:ascii="Arabic Typesetting" w:hAnsi="Arabic Typesetting" w:cs="Arabic Typesetting" w:hint="cs"/>
                <w:iCs/>
                <w:sz w:val="30"/>
                <w:szCs w:val="30"/>
                <w:rtl/>
                <w:lang w:bidi="ar-EG"/>
              </w:rPr>
              <w:t xml:space="preserve"> 23 (أبريل 2013)</w:t>
            </w:r>
          </w:p>
        </w:tc>
        <w:tc>
          <w:tcPr>
            <w:tcW w:w="833" w:type="pct"/>
            <w:shd w:val="clear" w:color="auto" w:fill="auto"/>
            <w:tcMar>
              <w:top w:w="110" w:type="dxa"/>
            </w:tcMar>
          </w:tcPr>
          <w:p w:rsidR="00362339" w:rsidRPr="0009644D" w:rsidRDefault="00362339" w:rsidP="00631C2F">
            <w:pPr>
              <w:bidi/>
              <w:spacing w:before="60" w:after="60" w:line="280" w:lineRule="exact"/>
              <w:rPr>
                <w:rFonts w:ascii="Arabic Typesetting" w:hAnsi="Arabic Typesetting" w:cs="Arabic Typesetting"/>
                <w:i/>
                <w:sz w:val="30"/>
                <w:szCs w:val="30"/>
                <w:lang w:bidi="ar-EG"/>
              </w:rPr>
            </w:pPr>
            <w:r>
              <w:rPr>
                <w:rFonts w:ascii="Arabic Typesetting" w:hAnsi="Arabic Typesetting" w:cs="Arabic Typesetting" w:hint="cs"/>
                <w:i/>
                <w:sz w:val="30"/>
                <w:szCs w:val="30"/>
                <w:rtl/>
                <w:lang w:bidi="ar-EG"/>
              </w:rPr>
              <w:t>32</w:t>
            </w:r>
          </w:p>
        </w:tc>
        <w:tc>
          <w:tcPr>
            <w:tcW w:w="1366" w:type="pct"/>
            <w:shd w:val="clear" w:color="auto" w:fill="FFFFFF"/>
            <w:tcMar>
              <w:top w:w="110" w:type="dxa"/>
            </w:tcMar>
          </w:tcPr>
          <w:p w:rsidR="00362339" w:rsidRPr="003965E3"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noProof/>
                <w:sz w:val="30"/>
                <w:szCs w:val="30"/>
                <w:rtl/>
              </w:rPr>
              <w:t>عدم انضمام أي أطراف متعاقدة جديدة</w:t>
            </w:r>
          </w:p>
        </w:tc>
        <w:tc>
          <w:tcPr>
            <w:tcW w:w="453" w:type="pct"/>
            <w:shd w:val="clear" w:color="auto" w:fill="auto"/>
            <w:tcMar>
              <w:top w:w="110" w:type="dxa"/>
            </w:tcMar>
          </w:tcPr>
          <w:p w:rsidR="00362339" w:rsidRPr="00C87F7D" w:rsidRDefault="00362339" w:rsidP="00631C2F">
            <w:pPr>
              <w:keepNext/>
              <w:keepLines/>
              <w:bidi/>
              <w:spacing w:before="60" w:after="60" w:line="280" w:lineRule="exact"/>
              <w:jc w:val="center"/>
              <w:rPr>
                <w:rFonts w:ascii="Arabic Typesetting" w:hAnsi="Arabic Typesetting" w:cs="Arabic Typesetting"/>
                <w:bCs/>
                <w:color w:val="FF0000"/>
                <w:sz w:val="30"/>
                <w:szCs w:val="30"/>
                <w:lang w:bidi="ar-EG"/>
              </w:rPr>
            </w:pPr>
            <w:r w:rsidRPr="00C87F7D">
              <w:rPr>
                <w:rFonts w:ascii="Arabic Typesetting" w:hAnsi="Arabic Typesetting" w:cs="Arabic Typesetting" w:hint="cs"/>
                <w:b/>
                <w:bCs/>
                <w:color w:val="FF0000"/>
                <w:sz w:val="30"/>
                <w:szCs w:val="30"/>
                <w:rtl/>
              </w:rPr>
              <w:t>غير ثابت</w:t>
            </w:r>
          </w:p>
        </w:tc>
      </w:tr>
      <w:tr w:rsidR="00362339" w:rsidRPr="0009644D" w:rsidTr="00631C2F">
        <w:tc>
          <w:tcPr>
            <w:tcW w:w="908" w:type="pct"/>
            <w:shd w:val="clear" w:color="auto" w:fill="FFFFFF"/>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اعتماد أحكام لترشيد الإطار القانوني لنظام لشبونة أو تحديثه</w:t>
            </w:r>
          </w:p>
        </w:tc>
        <w:tc>
          <w:tcPr>
            <w:tcW w:w="1440" w:type="pct"/>
            <w:shd w:val="clear" w:color="auto" w:fill="auto"/>
          </w:tcPr>
          <w:p w:rsidR="00362339" w:rsidRPr="0009644D" w:rsidRDefault="00362339" w:rsidP="00631C2F">
            <w:pPr>
              <w:bidi/>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3965E3">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إعداد مراجعة</w:t>
            </w:r>
            <w:r w:rsidRPr="00481060">
              <w:rPr>
                <w:rFonts w:ascii="Arabic Typesetting" w:hAnsi="Arabic Typesetting" w:cs="Arabic Typesetting"/>
                <w:i/>
                <w:color w:val="002060"/>
                <w:sz w:val="30"/>
                <w:szCs w:val="30"/>
                <w:rtl/>
                <w:lang w:bidi="ar-EG"/>
              </w:rPr>
              <w:t xml:space="preserve"> </w:t>
            </w:r>
            <w:r>
              <w:rPr>
                <w:rFonts w:ascii="Arabic Typesetting" w:hAnsi="Arabic Typesetting" w:cs="Arabic Typesetting" w:hint="cs"/>
                <w:i/>
                <w:color w:val="002060"/>
                <w:sz w:val="30"/>
                <w:szCs w:val="30"/>
                <w:rtl/>
                <w:lang w:bidi="ar-EG"/>
              </w:rPr>
              <w:t>لا</w:t>
            </w:r>
            <w:r w:rsidRPr="00481060">
              <w:rPr>
                <w:rFonts w:ascii="Arabic Typesetting" w:hAnsi="Arabic Typesetting" w:cs="Arabic Typesetting"/>
                <w:i/>
                <w:color w:val="002060"/>
                <w:sz w:val="30"/>
                <w:szCs w:val="30"/>
                <w:rtl/>
                <w:lang w:bidi="ar-EG"/>
              </w:rPr>
              <w:t>تفاق لشبونة وتعديلات اللائحة التنفيذية</w:t>
            </w:r>
            <w:r>
              <w:rPr>
                <w:rFonts w:ascii="Arabic Typesetting" w:hAnsi="Arabic Typesetting" w:cs="Arabic Typesetting" w:hint="cs"/>
                <w:i/>
                <w:color w:val="002060"/>
                <w:sz w:val="30"/>
                <w:szCs w:val="30"/>
                <w:rtl/>
                <w:lang w:bidi="ar-EG"/>
              </w:rPr>
              <w:t xml:space="preserve"> في إطار الفريق العامل المعني بتطوير نظام لشبونة</w:t>
            </w:r>
            <w:r w:rsidRPr="003965E3">
              <w:rPr>
                <w:rFonts w:ascii="Arabic Typesetting" w:hAnsi="Arabic Typesetting" w:cs="Arabic Typesetting" w:hint="cs"/>
                <w:i/>
                <w:color w:val="002060"/>
                <w:sz w:val="30"/>
                <w:szCs w:val="30"/>
                <w:rtl/>
                <w:lang w:bidi="ar-EG"/>
              </w:rPr>
              <w:t xml:space="preserve"> </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 xml:space="preserve">: </w:t>
            </w:r>
            <w:r w:rsidRPr="008954A8">
              <w:rPr>
                <w:rFonts w:ascii="Arabic Typesetting" w:hAnsi="Arabic Typesetting" w:cs="Arabic Typesetting"/>
                <w:noProof/>
                <w:sz w:val="30"/>
                <w:szCs w:val="30"/>
                <w:rtl/>
              </w:rPr>
              <w:t xml:space="preserve">اتفاق لشبونة، </w:t>
            </w:r>
            <w:r>
              <w:rPr>
                <w:rFonts w:ascii="Arabic Typesetting" w:hAnsi="Arabic Typesetting" w:cs="Arabic Typesetting" w:hint="cs"/>
                <w:noProof/>
                <w:sz w:val="30"/>
                <w:szCs w:val="30"/>
                <w:rtl/>
              </w:rPr>
              <w:t>و</w:t>
            </w:r>
            <w:r w:rsidRPr="008954A8">
              <w:rPr>
                <w:rFonts w:ascii="Arabic Typesetting" w:hAnsi="Arabic Typesetting" w:cs="Arabic Typesetting"/>
                <w:noProof/>
                <w:sz w:val="30"/>
                <w:szCs w:val="30"/>
                <w:rtl/>
              </w:rPr>
              <w:t>اللائحة التنفيذية والتعليمات الإدارية السارية في نهاية عام 2013</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مراجعة</w:t>
            </w:r>
            <w:r w:rsidRPr="008954A8">
              <w:rPr>
                <w:rFonts w:ascii="Arabic Typesetting" w:hAnsi="Arabic Typesetting" w:cs="Arabic Typesetting"/>
                <w:b/>
                <w:noProof/>
                <w:sz w:val="30"/>
                <w:szCs w:val="30"/>
                <w:rtl/>
              </w:rPr>
              <w:t xml:space="preserve"> اتفاق لشبونة وتعديلات </w:t>
            </w:r>
            <w:r>
              <w:rPr>
                <w:rFonts w:ascii="Arabic Typesetting" w:hAnsi="Arabic Typesetting" w:cs="Arabic Typesetting" w:hint="cs"/>
                <w:b/>
                <w:noProof/>
                <w:sz w:val="30"/>
                <w:szCs w:val="30"/>
                <w:rtl/>
              </w:rPr>
              <w:t xml:space="preserve">على </w:t>
            </w:r>
            <w:r w:rsidRPr="008954A8">
              <w:rPr>
                <w:rFonts w:ascii="Arabic Typesetting" w:hAnsi="Arabic Typesetting" w:cs="Arabic Typesetting"/>
                <w:b/>
                <w:noProof/>
                <w:sz w:val="30"/>
                <w:szCs w:val="30"/>
                <w:rtl/>
              </w:rPr>
              <w:t>اللائحة التنفيذية والتعليمات الإدارية</w:t>
            </w:r>
          </w:p>
        </w:tc>
        <w:tc>
          <w:tcPr>
            <w:tcW w:w="1366" w:type="pct"/>
            <w:shd w:val="clear" w:color="auto" w:fill="FFFFFF"/>
            <w:tcMar>
              <w:top w:w="110" w:type="dxa"/>
            </w:tcMar>
          </w:tcPr>
          <w:p w:rsidR="00362339" w:rsidRPr="00481060" w:rsidRDefault="00362339" w:rsidP="00631C2F">
            <w:pPr>
              <w:bidi/>
              <w:spacing w:before="60" w:after="60" w:line="280" w:lineRule="exact"/>
              <w:rPr>
                <w:rFonts w:ascii="Arabic Typesetting" w:hAnsi="Arabic Typesetting" w:cs="Arabic Typesetting"/>
                <w:sz w:val="30"/>
                <w:szCs w:val="30"/>
              </w:rPr>
            </w:pPr>
            <w:r w:rsidRPr="00481060">
              <w:rPr>
                <w:rFonts w:ascii="Arabic Typesetting" w:hAnsi="Arabic Typesetting" w:cs="Arabic Typesetting"/>
                <w:sz w:val="30"/>
                <w:szCs w:val="30"/>
                <w:rtl/>
              </w:rPr>
              <w:t>أنهى الفريق العامل عمله التحضيري بشأن وثيقة جديدة لاتفاق لشبونة بشأن تسميات المنشأ والبيانات الجغرافية وقررت اللجنة التحضيرية عقد المؤتمر الدبلوماسي في جنيف في الفترة من 11 إلى 21 مايو 2015.</w:t>
            </w:r>
          </w:p>
        </w:tc>
        <w:tc>
          <w:tcPr>
            <w:tcW w:w="453" w:type="pct"/>
            <w:shd w:val="clear" w:color="auto" w:fill="auto"/>
            <w:tcMar>
              <w:top w:w="110" w:type="dxa"/>
            </w:tcMar>
          </w:tcPr>
          <w:p w:rsidR="00362339" w:rsidRPr="00C30ECC" w:rsidRDefault="00362339" w:rsidP="00631C2F">
            <w:pPr>
              <w:keepNext/>
              <w:keepLines/>
              <w:bidi/>
              <w:spacing w:before="60" w:after="60" w:line="280" w:lineRule="exact"/>
              <w:jc w:val="center"/>
              <w:rPr>
                <w:rFonts w:ascii="Arabic Typesetting" w:hAnsi="Arabic Typesetting" w:cs="Arabic Typesetting"/>
                <w:b/>
                <w:bCs/>
                <w:color w:val="00B050"/>
                <w:sz w:val="30"/>
                <w:szCs w:val="30"/>
              </w:rPr>
            </w:pPr>
            <w:r w:rsidRPr="00C87F7D">
              <w:rPr>
                <w:rFonts w:ascii="Arabic Typesetting" w:hAnsi="Arabic Typesetting" w:cs="Arabic Typesetting" w:hint="cs"/>
                <w:b/>
                <w:bCs/>
                <w:color w:val="00B050"/>
                <w:sz w:val="30"/>
                <w:szCs w:val="30"/>
                <w:rtl/>
              </w:rPr>
              <w:t>ثابت</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عدد الطلبات الدولية (مدريد)</w:t>
            </w:r>
          </w:p>
        </w:tc>
        <w:tc>
          <w:tcPr>
            <w:tcW w:w="1440" w:type="pct"/>
            <w:shd w:val="clear" w:color="auto" w:fill="auto"/>
          </w:tcPr>
          <w:p w:rsidR="00362339" w:rsidRPr="0009644D" w:rsidRDefault="00362339" w:rsidP="00631C2F">
            <w:pPr>
              <w:bidi/>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3965E3">
              <w:rPr>
                <w:rFonts w:ascii="Arabic Typesetting" w:hAnsi="Arabic Typesetting" w:cs="Arabic Typesetting" w:hint="cs"/>
                <w:i/>
                <w:color w:val="002060"/>
                <w:sz w:val="30"/>
                <w:szCs w:val="30"/>
                <w:rtl/>
                <w:lang w:bidi="ar-EG"/>
              </w:rPr>
              <w:t xml:space="preserve"> </w:t>
            </w:r>
            <w:r w:rsidRPr="004F6F8F">
              <w:rPr>
                <w:rFonts w:ascii="Arabic Typesetting" w:hAnsi="Arabic Typesetting" w:cs="Arabic Typesetting"/>
                <w:i/>
                <w:color w:val="002060"/>
                <w:sz w:val="30"/>
                <w:szCs w:val="30"/>
                <w:rtl/>
                <w:lang w:bidi="ar-EG"/>
              </w:rPr>
              <w:t>44,018</w:t>
            </w:r>
            <w:r w:rsidRPr="004F6F8F">
              <w:rPr>
                <w:rFonts w:ascii="Arabic Typesetting" w:hAnsi="Arabic Typesetting" w:cs="Arabic Typesetting" w:hint="cs"/>
                <w:i/>
                <w:color w:val="002060"/>
                <w:sz w:val="30"/>
                <w:szCs w:val="30"/>
                <w:rtl/>
                <w:lang w:bidi="ar-EG"/>
              </w:rPr>
              <w:t xml:space="preserve"> (2012)</w:t>
            </w:r>
            <w:r w:rsidRPr="004F6F8F">
              <w:rPr>
                <w:rFonts w:ascii="Arabic Typesetting" w:hAnsi="Arabic Typesetting" w:cs="Arabic Typesetting"/>
                <w:i/>
                <w:color w:val="002060"/>
                <w:sz w:val="30"/>
                <w:szCs w:val="30"/>
                <w:rtl/>
                <w:lang w:bidi="ar-EG"/>
              </w:rPr>
              <w:br/>
              <w:t>46,829</w:t>
            </w:r>
            <w:r w:rsidRPr="004F6F8F">
              <w:rPr>
                <w:rFonts w:ascii="Arabic Typesetting" w:hAnsi="Arabic Typesetting" w:cs="Arabic Typesetting" w:hint="cs"/>
                <w:i/>
                <w:color w:val="002060"/>
                <w:sz w:val="30"/>
                <w:szCs w:val="30"/>
                <w:rtl/>
                <w:lang w:bidi="ar-EG"/>
              </w:rPr>
              <w:t xml:space="preserve"> (2013)</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 xml:space="preserve">أسس المقارنة الأصلية في برنامج </w:t>
            </w:r>
            <w:r>
              <w:rPr>
                <w:rFonts w:ascii="Arabic Typesetting" w:hAnsi="Arabic Typesetting" w:cs="Arabic Typesetting" w:hint="cs"/>
                <w:iCs/>
                <w:sz w:val="30"/>
                <w:szCs w:val="30"/>
                <w:rtl/>
                <w:lang w:bidi="ar-EG"/>
              </w:rPr>
              <w:lastRenderedPageBreak/>
              <w:t>وميزانية 2014/15</w:t>
            </w:r>
            <w:r w:rsidRPr="0009644D">
              <w:rPr>
                <w:rFonts w:ascii="Arabic Typesetting" w:hAnsi="Arabic Typesetting" w:cs="Arabic Typesetting" w:hint="cs"/>
                <w:iCs/>
                <w:sz w:val="30"/>
                <w:szCs w:val="30"/>
                <w:rtl/>
                <w:lang w:bidi="ar-EG"/>
              </w:rPr>
              <w:t>:</w:t>
            </w:r>
            <w:r>
              <w:rPr>
                <w:rtl/>
              </w:rPr>
              <w:t xml:space="preserve"> </w:t>
            </w:r>
            <w:r w:rsidRPr="004F6F8F">
              <w:rPr>
                <w:rFonts w:ascii="Arabic Typesetting" w:hAnsi="Arabic Typesetting" w:cs="Arabic Typesetting"/>
                <w:sz w:val="30"/>
                <w:szCs w:val="30"/>
                <w:rtl/>
                <w:lang w:bidi="ar-EG"/>
              </w:rPr>
              <w:t>عدد الطلبات الدولية في نهاية عام 2013</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lastRenderedPageBreak/>
              <w:t>زيادة بنسبة 8.1% بحلول نهاية عام 2015</w:t>
            </w:r>
          </w:p>
        </w:tc>
        <w:tc>
          <w:tcPr>
            <w:tcW w:w="1366" w:type="pct"/>
            <w:shd w:val="clear" w:color="auto" w:fill="FFFFFF"/>
            <w:tcMar>
              <w:top w:w="110" w:type="dxa"/>
            </w:tcMar>
          </w:tcPr>
          <w:p w:rsidR="00362339" w:rsidRPr="00D106B9" w:rsidRDefault="00362339" w:rsidP="00631C2F">
            <w:pPr>
              <w:keepNext/>
              <w:keepLines/>
              <w:bidi/>
              <w:spacing w:before="60" w:after="60" w:line="280" w:lineRule="exact"/>
              <w:rPr>
                <w:rFonts w:ascii="Arabic Typesetting" w:hAnsi="Arabic Typesetting" w:cs="Arabic Typesetting"/>
                <w:bCs/>
                <w:color w:val="C00000"/>
                <w:sz w:val="30"/>
                <w:szCs w:val="30"/>
                <w:lang w:bidi="ar-EG"/>
              </w:rPr>
            </w:pPr>
            <w:r>
              <w:rPr>
                <w:rFonts w:ascii="Arabic Typesetting" w:hAnsi="Arabic Typesetting" w:cs="Arabic Typesetting" w:hint="cs"/>
                <w:sz w:val="30"/>
                <w:szCs w:val="30"/>
                <w:rtl/>
              </w:rPr>
              <w:t xml:space="preserve">استلام </w:t>
            </w:r>
            <w:r w:rsidRPr="004F6F8F">
              <w:rPr>
                <w:rFonts w:ascii="Arabic Typesetting" w:hAnsi="Arabic Typesetting" w:cs="Arabic Typesetting"/>
                <w:sz w:val="30"/>
                <w:szCs w:val="30"/>
                <w:rtl/>
              </w:rPr>
              <w:t>عدد قياسي من الطلبات التي بلغت 47,885 طلبا في 2014، أي بنمو نسبته 2.3 بالمائة مقارنة بعام 2013</w:t>
            </w:r>
            <w:r>
              <w:rPr>
                <w:rFonts w:ascii="Arabic Typesetting" w:hAnsi="Arabic Typesetting" w:cs="Arabic Typesetting" w:hint="cs"/>
                <w:sz w:val="30"/>
                <w:szCs w:val="30"/>
                <w:rtl/>
              </w:rPr>
              <w:t>.</w:t>
            </w:r>
          </w:p>
        </w:tc>
        <w:tc>
          <w:tcPr>
            <w:tcW w:w="453" w:type="pct"/>
            <w:shd w:val="clear" w:color="auto" w:fill="auto"/>
            <w:tcMar>
              <w:top w:w="110" w:type="dxa"/>
            </w:tcMar>
          </w:tcPr>
          <w:p w:rsidR="00362339" w:rsidRPr="00C87F7D" w:rsidRDefault="00362339" w:rsidP="00631C2F">
            <w:pPr>
              <w:keepNext/>
              <w:keepLines/>
              <w:bidi/>
              <w:spacing w:before="60" w:after="60" w:line="280" w:lineRule="exact"/>
              <w:jc w:val="center"/>
              <w:rPr>
                <w:rFonts w:ascii="Arabic Typesetting" w:hAnsi="Arabic Typesetting" w:cs="Arabic Typesetting"/>
                <w:bCs/>
                <w:color w:val="FF0000"/>
                <w:sz w:val="30"/>
                <w:szCs w:val="30"/>
                <w:lang w:bidi="ar-EG"/>
              </w:rPr>
            </w:pPr>
            <w:r w:rsidRPr="00C87F7D">
              <w:rPr>
                <w:rFonts w:ascii="Arabic Typesetting" w:hAnsi="Arabic Typesetting" w:cs="Arabic Typesetting" w:hint="cs"/>
                <w:b/>
                <w:bCs/>
                <w:color w:val="FF0000"/>
                <w:sz w:val="30"/>
                <w:szCs w:val="30"/>
                <w:rtl/>
              </w:rPr>
              <w:t>غير ثابت</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lastRenderedPageBreak/>
              <w:t>حصة المكاتب المعنية التي تقدم معلومات مُحدَّثة عن نظام مدريد</w:t>
            </w:r>
          </w:p>
        </w:tc>
        <w:tc>
          <w:tcPr>
            <w:tcW w:w="1440"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حصة المكاتب التي تقدم هذه المعلومات</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زيادة الحصة</w:t>
            </w:r>
          </w:p>
        </w:tc>
        <w:tc>
          <w:tcPr>
            <w:tcW w:w="1366" w:type="pct"/>
            <w:shd w:val="clear" w:color="auto" w:fill="FFFFFF"/>
            <w:tcMar>
              <w:top w:w="110" w:type="dxa"/>
            </w:tcMar>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p>
        </w:tc>
        <w:tc>
          <w:tcPr>
            <w:tcW w:w="453" w:type="pct"/>
            <w:shd w:val="clear" w:color="auto" w:fill="auto"/>
            <w:tcMar>
              <w:top w:w="110" w:type="dxa"/>
            </w:tcMar>
          </w:tcPr>
          <w:p w:rsidR="00362339" w:rsidRPr="00C87F7D" w:rsidRDefault="00362339" w:rsidP="00631C2F">
            <w:pPr>
              <w:keepNext/>
              <w:keepLines/>
              <w:bidi/>
              <w:spacing w:before="60" w:after="60" w:line="280" w:lineRule="exact"/>
              <w:jc w:val="center"/>
              <w:rPr>
                <w:rFonts w:ascii="Arabic Typesetting" w:hAnsi="Arabic Typesetting" w:cs="Arabic Typesetting"/>
                <w:b/>
                <w:bCs/>
                <w:color w:val="C00000"/>
                <w:sz w:val="30"/>
                <w:szCs w:val="30"/>
                <w:lang w:bidi="ar-EG"/>
              </w:rPr>
            </w:pPr>
            <w:r w:rsidRPr="00C87F7D">
              <w:rPr>
                <w:rFonts w:ascii="Arabic Typesetting" w:hAnsi="Arabic Typesetting" w:cs="Arabic Typesetting"/>
                <w:b/>
                <w:bCs/>
                <w:color w:val="808080" w:themeColor="background1" w:themeShade="80"/>
                <w:sz w:val="30"/>
                <w:szCs w:val="30"/>
                <w:rtl/>
              </w:rPr>
              <w:t>منقطع</w:t>
            </w:r>
          </w:p>
        </w:tc>
      </w:tr>
      <w:tr w:rsidR="00362339" w:rsidRPr="0009644D" w:rsidTr="00631C2F">
        <w:tc>
          <w:tcPr>
            <w:tcW w:w="5000" w:type="pct"/>
            <w:gridSpan w:val="5"/>
            <w:tcBorders>
              <w:top w:val="single" w:sz="4" w:space="0" w:color="auto"/>
              <w:bottom w:val="single" w:sz="4" w:space="0" w:color="auto"/>
            </w:tcBorders>
            <w:shd w:val="clear" w:color="auto" w:fill="CCFFFF"/>
          </w:tcPr>
          <w:p w:rsidR="00362339" w:rsidRPr="00C87F7D" w:rsidRDefault="00362339" w:rsidP="00631C2F">
            <w:pPr>
              <w:keepNext/>
              <w:tabs>
                <w:tab w:val="left" w:pos="1117"/>
              </w:tabs>
              <w:bidi/>
              <w:spacing w:before="60" w:after="60" w:line="280" w:lineRule="exact"/>
              <w:rPr>
                <w:rFonts w:ascii="Arabic Typesetting" w:hAnsi="Arabic Typesetting" w:cs="Arabic Typesetting"/>
                <w:bCs/>
                <w:sz w:val="30"/>
                <w:szCs w:val="30"/>
                <w:lang w:bidi="ar-EG"/>
              </w:rPr>
            </w:pPr>
            <w:r>
              <w:rPr>
                <w:rFonts w:ascii="Arabic Typesetting" w:hAnsi="Arabic Typesetting" w:cs="Arabic Typesetting"/>
                <w:bCs/>
                <w:sz w:val="30"/>
                <w:szCs w:val="30"/>
                <w:rtl/>
                <w:lang w:bidi="ar-EG"/>
              </w:rPr>
              <w:t>النتيجة المرتقبة:</w:t>
            </w:r>
            <w:r>
              <w:rPr>
                <w:rFonts w:ascii="Arabic Typesetting" w:hAnsi="Arabic Typesetting" w:cs="Arabic Typesetting"/>
                <w:bCs/>
                <w:sz w:val="30"/>
                <w:szCs w:val="30"/>
                <w:rtl/>
                <w:lang w:bidi="ar-EG"/>
              </w:rPr>
              <w:tab/>
            </w:r>
            <w:r w:rsidRPr="0048389C">
              <w:rPr>
                <w:rFonts w:ascii="Arabic Typesetting" w:hAnsi="Arabic Typesetting" w:cs="Arabic Typesetting" w:hint="cs"/>
                <w:b/>
                <w:sz w:val="30"/>
                <w:szCs w:val="30"/>
                <w:rtl/>
                <w:lang w:bidi="ar-EG"/>
              </w:rPr>
              <w:t xml:space="preserve">ه6.2 </w:t>
            </w:r>
            <w:r w:rsidRPr="00C87F7D">
              <w:rPr>
                <w:rFonts w:ascii="Arabic Typesetting" w:hAnsi="Arabic Typesetting" w:cs="Arabic Typesetting"/>
                <w:sz w:val="30"/>
                <w:szCs w:val="30"/>
                <w:rtl/>
                <w:lang w:bidi="ar-EG"/>
              </w:rPr>
              <w:t>الانتفاع بنظامي مدريد ولشبونة على نطاق أوسع ونحو أفضل، بما في ذلك من جهة البلدان الأقل نموا</w:t>
            </w:r>
          </w:p>
        </w:tc>
      </w:tr>
      <w:tr w:rsidR="00362339" w:rsidRPr="0009644D" w:rsidTr="00631C2F">
        <w:tc>
          <w:tcPr>
            <w:tcW w:w="908" w:type="pct"/>
            <w:tcBorders>
              <w:top w:val="single" w:sz="4" w:space="0" w:color="auto"/>
            </w:tcBorders>
            <w:shd w:val="clear" w:color="auto" w:fill="auto"/>
          </w:tcPr>
          <w:p w:rsidR="00362339" w:rsidRPr="00C87F7D" w:rsidRDefault="00362339" w:rsidP="00631C2F">
            <w:pPr>
              <w:keepNext/>
              <w:bidi/>
              <w:spacing w:before="60" w:after="60" w:line="280" w:lineRule="exact"/>
              <w:rPr>
                <w:rFonts w:ascii="Arabic Typesetting" w:hAnsi="Arabic Typesetting" w:cs="Arabic Typesetting"/>
                <w:b/>
                <w:sz w:val="30"/>
                <w:szCs w:val="30"/>
                <w:rtl/>
                <w:lang w:bidi="ar-EG"/>
              </w:rPr>
            </w:pPr>
            <w:r w:rsidRPr="00C87F7D">
              <w:rPr>
                <w:rFonts w:ascii="Arabic Typesetting" w:hAnsi="Arabic Typesetting" w:cs="Arabic Typesetting"/>
                <w:bCs/>
                <w:sz w:val="30"/>
                <w:szCs w:val="30"/>
                <w:rtl/>
                <w:lang w:bidi="ar-EG"/>
              </w:rPr>
              <w:t>مؤشرات الأداء</w:t>
            </w:r>
          </w:p>
        </w:tc>
        <w:tc>
          <w:tcPr>
            <w:tcW w:w="1440" w:type="pct"/>
            <w:tcBorders>
              <w:top w:val="single" w:sz="4" w:space="0" w:color="auto"/>
            </w:tcBorders>
            <w:shd w:val="clear" w:color="auto" w:fill="auto"/>
            <w:vAlign w:val="center"/>
          </w:tcPr>
          <w:p w:rsidR="00362339" w:rsidRPr="00C87F7D" w:rsidRDefault="00362339" w:rsidP="00631C2F">
            <w:pPr>
              <w:keepNext/>
              <w:bidi/>
              <w:spacing w:before="60" w:after="60" w:line="280" w:lineRule="exact"/>
              <w:rPr>
                <w:rFonts w:ascii="Arabic Typesetting" w:hAnsi="Arabic Typesetting" w:cs="Arabic Typesetting"/>
                <w:bCs/>
                <w:sz w:val="30"/>
                <w:szCs w:val="30"/>
                <w:lang w:bidi="ar-EG"/>
              </w:rPr>
            </w:pPr>
            <w:r w:rsidRPr="00C87F7D">
              <w:rPr>
                <w:rFonts w:ascii="Arabic Typesetting" w:hAnsi="Arabic Typesetting" w:cs="Arabic Typesetting"/>
                <w:bCs/>
                <w:sz w:val="30"/>
                <w:szCs w:val="30"/>
                <w:rtl/>
                <w:lang w:bidi="ar-EG"/>
              </w:rPr>
              <w:t>أسس المقارنة</w:t>
            </w:r>
          </w:p>
        </w:tc>
        <w:tc>
          <w:tcPr>
            <w:tcW w:w="833" w:type="pct"/>
            <w:tcBorders>
              <w:top w:val="single" w:sz="4" w:space="0" w:color="auto"/>
            </w:tcBorders>
            <w:shd w:val="clear" w:color="auto" w:fill="auto"/>
            <w:tcMar>
              <w:top w:w="110" w:type="dxa"/>
            </w:tcMar>
            <w:vAlign w:val="center"/>
          </w:tcPr>
          <w:p w:rsidR="00362339" w:rsidRPr="00C87F7D" w:rsidRDefault="00362339" w:rsidP="00631C2F">
            <w:pPr>
              <w:keepNext/>
              <w:bidi/>
              <w:spacing w:before="60" w:after="60" w:line="280" w:lineRule="exact"/>
              <w:rPr>
                <w:rFonts w:ascii="Arabic Typesetting" w:hAnsi="Arabic Typesetting" w:cs="Arabic Typesetting"/>
                <w:bCs/>
                <w:sz w:val="30"/>
                <w:szCs w:val="30"/>
                <w:lang w:bidi="ar-EG"/>
              </w:rPr>
            </w:pPr>
            <w:r w:rsidRPr="00C87F7D">
              <w:rPr>
                <w:rFonts w:ascii="Arabic Typesetting" w:hAnsi="Arabic Typesetting" w:cs="Arabic Typesetting"/>
                <w:bCs/>
                <w:sz w:val="30"/>
                <w:szCs w:val="30"/>
                <w:rtl/>
                <w:lang w:bidi="ar-EG"/>
              </w:rPr>
              <w:t>الأهداف</w:t>
            </w:r>
          </w:p>
        </w:tc>
        <w:tc>
          <w:tcPr>
            <w:tcW w:w="1366" w:type="pct"/>
            <w:tcBorders>
              <w:top w:val="single" w:sz="4" w:space="0" w:color="auto"/>
            </w:tcBorders>
            <w:shd w:val="clear" w:color="auto" w:fill="FFFFFF"/>
            <w:tcMar>
              <w:top w:w="110" w:type="dxa"/>
            </w:tcMar>
            <w:vAlign w:val="center"/>
          </w:tcPr>
          <w:p w:rsidR="00362339" w:rsidRPr="00C87F7D" w:rsidRDefault="00362339" w:rsidP="00631C2F">
            <w:pPr>
              <w:keepNext/>
              <w:bidi/>
              <w:spacing w:before="60" w:after="60" w:line="280" w:lineRule="exact"/>
              <w:rPr>
                <w:rFonts w:ascii="Arabic Typesetting" w:hAnsi="Arabic Typesetting" w:cs="Arabic Typesetting"/>
                <w:bCs/>
                <w:sz w:val="30"/>
                <w:szCs w:val="30"/>
                <w:lang w:bidi="ar-EG"/>
              </w:rPr>
            </w:pPr>
            <w:r w:rsidRPr="00C87F7D">
              <w:rPr>
                <w:rFonts w:ascii="Arabic Typesetting" w:hAnsi="Arabic Typesetting" w:cs="Arabic Typesetting"/>
                <w:bCs/>
                <w:sz w:val="30"/>
                <w:szCs w:val="30"/>
                <w:rtl/>
                <w:lang w:bidi="ar-EG"/>
              </w:rPr>
              <w:t>بيانات الأداء</w:t>
            </w:r>
          </w:p>
        </w:tc>
        <w:tc>
          <w:tcPr>
            <w:tcW w:w="453" w:type="pct"/>
            <w:tcBorders>
              <w:top w:val="single" w:sz="4" w:space="0" w:color="auto"/>
            </w:tcBorders>
            <w:shd w:val="clear" w:color="auto" w:fill="auto"/>
            <w:tcMar>
              <w:top w:w="110" w:type="dxa"/>
            </w:tcMar>
            <w:vAlign w:val="center"/>
          </w:tcPr>
          <w:p w:rsidR="00362339" w:rsidRPr="00C87F7D" w:rsidRDefault="00362339" w:rsidP="00631C2F">
            <w:pPr>
              <w:keepNext/>
              <w:keepLines/>
              <w:bidi/>
              <w:spacing w:before="60" w:after="60" w:line="280" w:lineRule="exact"/>
              <w:jc w:val="center"/>
              <w:rPr>
                <w:rFonts w:ascii="Arabic Typesetting" w:hAnsi="Arabic Typesetting" w:cs="Arabic Typesetting"/>
                <w:b/>
                <w:bCs/>
                <w:sz w:val="30"/>
                <w:szCs w:val="30"/>
                <w:lang w:bidi="ar-EG"/>
              </w:rPr>
            </w:pPr>
            <w:r w:rsidRPr="00C87F7D">
              <w:rPr>
                <w:rFonts w:ascii="Arabic Typesetting" w:hAnsi="Arabic Typesetting" w:cs="Arabic Typesetting"/>
                <w:bCs/>
                <w:sz w:val="30"/>
                <w:szCs w:val="30"/>
                <w:rtl/>
                <w:lang w:bidi="ar-EG"/>
              </w:rPr>
              <w:t>السير</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النسبة المئوية للمشاركين في أحداث نظام لشبونة الذين يعبرون عن رضاهم ويبلغون عن تعزز وعيهم بعد حضور الحدث</w:t>
            </w:r>
          </w:p>
        </w:tc>
        <w:tc>
          <w:tcPr>
            <w:tcW w:w="1440" w:type="pct"/>
            <w:shd w:val="clear" w:color="auto" w:fill="auto"/>
          </w:tcPr>
          <w:p w:rsidR="00362339" w:rsidRPr="0009644D" w:rsidRDefault="00362339" w:rsidP="00631C2F">
            <w:pPr>
              <w:bidi/>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3965E3">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بيّنت استبيانات التقييم نسبة جاوزت 90%</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 xml:space="preserve">: </w:t>
            </w:r>
            <w:r w:rsidRPr="008954A8">
              <w:rPr>
                <w:rFonts w:ascii="Arabic Typesetting" w:hAnsi="Arabic Typesetting" w:cs="Arabic Typesetting"/>
                <w:noProof/>
                <w:sz w:val="30"/>
                <w:szCs w:val="30"/>
                <w:rtl/>
              </w:rPr>
              <w:t>عدد الأحداث والنسبة المئوية للمشاركين الراضين في عام 2013</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ثمانية أحداث على الأقل مع رضا المشاركين بنسبة 85%</w:t>
            </w:r>
          </w:p>
        </w:tc>
        <w:tc>
          <w:tcPr>
            <w:tcW w:w="1366" w:type="pct"/>
            <w:shd w:val="clear" w:color="auto" w:fill="FFFFFF"/>
            <w:tcMar>
              <w:top w:w="110" w:type="dxa"/>
            </w:tcMar>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4"/>
                <w:szCs w:val="34"/>
                <w:rtl/>
                <w:lang w:val="fr-CH"/>
              </w:rPr>
              <w:t xml:space="preserve">خمسة تظاهرات إعلامية وترويجية </w:t>
            </w:r>
            <w:r w:rsidRPr="00403D46">
              <w:rPr>
                <w:rFonts w:ascii="Arabic Typesetting" w:hAnsi="Arabic Typesetting" w:cs="Arabic Typesetting"/>
                <w:sz w:val="34"/>
                <w:szCs w:val="34"/>
                <w:rtl/>
                <w:lang w:val="fr-CH"/>
              </w:rPr>
              <w:t>و/أو شارك</w:t>
            </w:r>
            <w:r>
              <w:rPr>
                <w:rFonts w:ascii="Arabic Typesetting" w:hAnsi="Arabic Typesetting" w:cs="Arabic Typesetting" w:hint="cs"/>
                <w:sz w:val="34"/>
                <w:szCs w:val="34"/>
                <w:rtl/>
                <w:lang w:val="fr-CH"/>
              </w:rPr>
              <w:t xml:space="preserve"> فيها </w:t>
            </w:r>
            <w:r w:rsidRPr="00403D46">
              <w:rPr>
                <w:rFonts w:ascii="Arabic Typesetting" w:hAnsi="Arabic Typesetting" w:cs="Arabic Typesetting"/>
                <w:sz w:val="34"/>
                <w:szCs w:val="34"/>
                <w:rtl/>
                <w:lang w:val="fr-CH"/>
              </w:rPr>
              <w:t xml:space="preserve">في جميع المناطق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ركز</w:t>
            </w:r>
            <w:r>
              <w:rPr>
                <w:rFonts w:ascii="Arabic Typesetting" w:hAnsi="Arabic Typesetting" w:cs="Arabic Typesetting" w:hint="cs"/>
                <w:sz w:val="34"/>
                <w:szCs w:val="34"/>
                <w:rtl/>
                <w:lang w:val="fr-CH"/>
              </w:rPr>
              <w:t>ت</w:t>
            </w:r>
            <w:r w:rsidRPr="00403D46">
              <w:rPr>
                <w:rFonts w:ascii="Arabic Typesetting" w:hAnsi="Arabic Typesetting" w:cs="Arabic Typesetting"/>
                <w:sz w:val="34"/>
                <w:szCs w:val="34"/>
                <w:rtl/>
                <w:lang w:val="fr-CH"/>
              </w:rPr>
              <w:t xml:space="preserve"> بوجه خاص على نظام لشبونة، بما في ذلك </w:t>
            </w:r>
            <w:r>
              <w:rPr>
                <w:rFonts w:ascii="Arabic Typesetting" w:hAnsi="Arabic Typesetting" w:cs="Arabic Typesetting" w:hint="cs"/>
                <w:sz w:val="34"/>
                <w:szCs w:val="34"/>
                <w:rtl/>
                <w:lang w:val="fr-CH"/>
              </w:rPr>
              <w:t>ال</w:t>
            </w:r>
            <w:r w:rsidRPr="00403D46">
              <w:rPr>
                <w:rFonts w:ascii="Arabic Typesetting" w:hAnsi="Arabic Typesetting" w:cs="Arabic Typesetting"/>
                <w:sz w:val="34"/>
                <w:szCs w:val="34"/>
                <w:rtl/>
                <w:lang w:val="fr-CH"/>
              </w:rPr>
              <w:t>مراجعة</w:t>
            </w:r>
            <w:r>
              <w:rPr>
                <w:rFonts w:ascii="Arabic Typesetting" w:hAnsi="Arabic Typesetting" w:cs="Arabic Typesetting" w:hint="cs"/>
                <w:sz w:val="34"/>
                <w:szCs w:val="34"/>
                <w:rtl/>
                <w:lang w:val="fr-CH"/>
              </w:rPr>
              <w:t xml:space="preserve"> المزمع إجراؤها عليه مع رضا المشاركين بنسبة 84%</w:t>
            </w:r>
          </w:p>
        </w:tc>
        <w:tc>
          <w:tcPr>
            <w:tcW w:w="453" w:type="pct"/>
            <w:shd w:val="clear" w:color="auto" w:fill="auto"/>
          </w:tcPr>
          <w:p w:rsidR="00362339" w:rsidRPr="00D106B9" w:rsidRDefault="00362339" w:rsidP="00631C2F">
            <w:pPr>
              <w:keepNext/>
              <w:keepLines/>
              <w:bidi/>
              <w:spacing w:before="60" w:after="60" w:line="280" w:lineRule="exact"/>
              <w:jc w:val="center"/>
              <w:rPr>
                <w:rFonts w:ascii="Arabic Typesetting" w:hAnsi="Arabic Typesetting" w:cs="Arabic Typesetting"/>
                <w:bCs/>
                <w:color w:val="C00000"/>
                <w:sz w:val="30"/>
                <w:szCs w:val="30"/>
                <w:lang w:bidi="ar-EG"/>
              </w:rPr>
            </w:pPr>
            <w:r w:rsidRPr="00C87F7D">
              <w:rPr>
                <w:rFonts w:ascii="Arabic Typesetting" w:hAnsi="Arabic Typesetting" w:cs="Arabic Typesetting" w:hint="cs"/>
                <w:b/>
                <w:bCs/>
                <w:color w:val="00B050"/>
                <w:sz w:val="30"/>
                <w:szCs w:val="30"/>
                <w:rtl/>
              </w:rPr>
              <w:t>ثابت</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noProof/>
                <w:sz w:val="30"/>
                <w:szCs w:val="30"/>
                <w:rtl/>
              </w:rPr>
              <w:t>عدد تسجيلات لشبونة السارية الواردة من البلدان النامية والبلدان الأقل نمواً ونسبة هذه التسجيلات</w:t>
            </w:r>
          </w:p>
        </w:tc>
        <w:tc>
          <w:tcPr>
            <w:tcW w:w="1440" w:type="pct"/>
            <w:shd w:val="clear" w:color="auto" w:fill="auto"/>
          </w:tcPr>
          <w:p w:rsidR="00362339" w:rsidRDefault="00362339" w:rsidP="00631C2F">
            <w:pPr>
              <w:bidi/>
              <w:adjustRightInd w:val="0"/>
              <w:snapToGrid w:val="0"/>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8954A8">
              <w:rPr>
                <w:rFonts w:ascii="Arabic Typesetting" w:hAnsi="Arabic Typesetting" w:cs="Arabic Typesetting"/>
                <w:sz w:val="30"/>
                <w:szCs w:val="30"/>
                <w:rtl/>
              </w:rPr>
              <w:t xml:space="preserve"> 67 من أصل </w:t>
            </w:r>
            <w:r>
              <w:rPr>
                <w:rFonts w:ascii="Arabic Typesetting" w:hAnsi="Arabic Typesetting" w:cs="Arabic Typesetting" w:hint="cs"/>
                <w:sz w:val="30"/>
                <w:szCs w:val="30"/>
                <w:rtl/>
              </w:rPr>
              <w:t>816</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Pr>
                <w:rFonts w:ascii="Arabic Typesetting" w:hAnsi="Arabic Typesetting" w:cs="Arabic Typesetting" w:hint="cs"/>
                <w:i/>
                <w:sz w:val="30"/>
                <w:szCs w:val="30"/>
                <w:rtl/>
                <w:lang w:bidi="ar-EG"/>
              </w:rPr>
              <w:t xml:space="preserve"> </w:t>
            </w:r>
            <w:r w:rsidRPr="008954A8">
              <w:rPr>
                <w:rFonts w:ascii="Arabic Typesetting" w:hAnsi="Arabic Typesetting" w:cs="Arabic Typesetting"/>
                <w:sz w:val="30"/>
                <w:szCs w:val="30"/>
                <w:rtl/>
              </w:rPr>
              <w:t xml:space="preserve">67 </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من أصل </w:t>
            </w:r>
            <w:r>
              <w:rPr>
                <w:rFonts w:ascii="Arabic Typesetting" w:hAnsi="Arabic Typesetting" w:cs="Arabic Typesetting" w:hint="cs"/>
                <w:sz w:val="30"/>
                <w:szCs w:val="30"/>
                <w:rtl/>
              </w:rPr>
              <w:t xml:space="preserve">809) </w:t>
            </w:r>
            <w:r w:rsidRPr="008954A8">
              <w:rPr>
                <w:rFonts w:ascii="Arabic Typesetting" w:hAnsi="Arabic Typesetting" w:cs="Arabic Typesetting"/>
                <w:sz w:val="30"/>
                <w:szCs w:val="30"/>
                <w:rtl/>
              </w:rPr>
              <w:t>(أبريل 2013)</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80 (من أصل 825)</w:t>
            </w:r>
          </w:p>
        </w:tc>
        <w:tc>
          <w:tcPr>
            <w:tcW w:w="1366" w:type="pct"/>
            <w:shd w:val="clear" w:color="auto" w:fill="FFFFFF"/>
            <w:tcMar>
              <w:top w:w="110" w:type="dxa"/>
            </w:tcMar>
          </w:tcPr>
          <w:p w:rsidR="00362339" w:rsidRDefault="00362339" w:rsidP="00631C2F">
            <w:pPr>
              <w:keepNext/>
              <w:keepLines/>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78</w:t>
            </w:r>
            <w:r w:rsidRPr="008954A8">
              <w:rPr>
                <w:rFonts w:ascii="Arabic Typesetting" w:hAnsi="Arabic Typesetting" w:cs="Arabic Typesetting"/>
                <w:sz w:val="30"/>
                <w:szCs w:val="30"/>
                <w:rtl/>
              </w:rPr>
              <w:t xml:space="preserve"> (من أصل </w:t>
            </w:r>
            <w:r>
              <w:rPr>
                <w:rFonts w:ascii="Arabic Typesetting" w:hAnsi="Arabic Typesetting" w:cs="Arabic Typesetting" w:hint="cs"/>
                <w:sz w:val="30"/>
                <w:szCs w:val="30"/>
                <w:rtl/>
              </w:rPr>
              <w:t>896</w:t>
            </w:r>
            <w:r w:rsidRPr="008954A8">
              <w:rPr>
                <w:rFonts w:ascii="Arabic Typesetting" w:hAnsi="Arabic Typesetting" w:cs="Arabic Typesetting"/>
                <w:sz w:val="30"/>
                <w:szCs w:val="30"/>
                <w:rtl/>
              </w:rPr>
              <w:t>)</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w:t>
            </w:r>
            <w:r>
              <w:rPr>
                <w:rFonts w:ascii="Arabic Typesetting" w:hAnsi="Arabic Typesetting" w:cs="Arabic Typesetting"/>
                <w:sz w:val="30"/>
                <w:szCs w:val="30"/>
                <w:rtl/>
              </w:rPr>
              <w:tab/>
            </w:r>
            <w:r>
              <w:rPr>
                <w:rFonts w:ascii="Arabic Typesetting" w:hAnsi="Arabic Typesetting" w:cs="Arabic Typesetting" w:hint="cs"/>
                <w:sz w:val="30"/>
                <w:szCs w:val="30"/>
                <w:rtl/>
              </w:rPr>
              <w:t>المنطقة العربية (14)</w:t>
            </w:r>
            <w:r>
              <w:rPr>
                <w:rFonts w:ascii="Arabic Typesetting" w:hAnsi="Arabic Typesetting" w:cs="Arabic Typesetting"/>
                <w:sz w:val="30"/>
                <w:szCs w:val="30"/>
                <w:rtl/>
              </w:rPr>
              <w:br/>
            </w:r>
            <w:r>
              <w:rPr>
                <w:rFonts w:ascii="Arabic Typesetting" w:hAnsi="Arabic Typesetting" w:cs="Arabic Typesetting" w:hint="cs"/>
                <w:sz w:val="30"/>
                <w:szCs w:val="30"/>
                <w:rtl/>
              </w:rPr>
              <w:t>-</w:t>
            </w:r>
            <w:r>
              <w:rPr>
                <w:rFonts w:ascii="Arabic Typesetting" w:hAnsi="Arabic Typesetting" w:cs="Arabic Typesetting"/>
                <w:sz w:val="30"/>
                <w:szCs w:val="30"/>
                <w:rtl/>
              </w:rPr>
              <w:tab/>
            </w:r>
            <w:r>
              <w:rPr>
                <w:rFonts w:ascii="Arabic Typesetting" w:hAnsi="Arabic Typesetting" w:cs="Arabic Typesetting" w:hint="cs"/>
                <w:sz w:val="30"/>
                <w:szCs w:val="30"/>
                <w:rtl/>
              </w:rPr>
              <w:t>آسيا والمحيط الهادئ (22)</w:t>
            </w:r>
            <w:r>
              <w:rPr>
                <w:rFonts w:ascii="Arabic Typesetting" w:hAnsi="Arabic Typesetting" w:cs="Arabic Typesetting"/>
                <w:sz w:val="30"/>
                <w:szCs w:val="30"/>
                <w:rtl/>
              </w:rPr>
              <w:br/>
            </w:r>
            <w:r>
              <w:rPr>
                <w:rFonts w:ascii="Arabic Typesetting" w:hAnsi="Arabic Typesetting" w:cs="Arabic Typesetting" w:hint="cs"/>
                <w:sz w:val="30"/>
                <w:szCs w:val="30"/>
                <w:rtl/>
              </w:rPr>
              <w:t>-</w:t>
            </w:r>
            <w:r>
              <w:rPr>
                <w:rFonts w:ascii="Arabic Typesetting" w:hAnsi="Arabic Typesetting" w:cs="Arabic Typesetting"/>
                <w:sz w:val="30"/>
                <w:szCs w:val="30"/>
                <w:rtl/>
              </w:rPr>
              <w:tab/>
            </w:r>
            <w:r>
              <w:rPr>
                <w:rFonts w:ascii="Arabic Typesetting" w:hAnsi="Arabic Typesetting" w:cs="Arabic Typesetting" w:hint="cs"/>
                <w:sz w:val="30"/>
                <w:szCs w:val="30"/>
                <w:rtl/>
              </w:rPr>
              <w:t>أمريكا اللاتينية والكاريبي (42)</w:t>
            </w:r>
          </w:p>
        </w:tc>
        <w:tc>
          <w:tcPr>
            <w:tcW w:w="453" w:type="pct"/>
            <w:shd w:val="clear" w:color="auto" w:fill="auto"/>
          </w:tcPr>
          <w:p w:rsidR="00362339" w:rsidRPr="00C30ECC" w:rsidRDefault="00362339" w:rsidP="00631C2F">
            <w:pPr>
              <w:keepNext/>
              <w:keepLines/>
              <w:bidi/>
              <w:spacing w:before="60" w:after="60" w:line="280" w:lineRule="exact"/>
              <w:jc w:val="center"/>
              <w:rPr>
                <w:rFonts w:ascii="Arabic Typesetting" w:hAnsi="Arabic Typesetting" w:cs="Arabic Typesetting"/>
                <w:b/>
                <w:bCs/>
                <w:color w:val="00B050"/>
                <w:sz w:val="30"/>
                <w:szCs w:val="30"/>
              </w:rPr>
            </w:pPr>
            <w:r w:rsidRPr="00C87F7D">
              <w:rPr>
                <w:rFonts w:ascii="Arabic Typesetting" w:hAnsi="Arabic Typesetting" w:cs="Arabic Typesetting" w:hint="cs"/>
                <w:b/>
                <w:bCs/>
                <w:color w:val="00B050"/>
                <w:sz w:val="30"/>
                <w:szCs w:val="30"/>
                <w:rtl/>
              </w:rPr>
              <w:t>ثابت</w:t>
            </w:r>
          </w:p>
        </w:tc>
      </w:tr>
      <w:tr w:rsidR="00362339" w:rsidRPr="0009644D" w:rsidTr="00631C2F">
        <w:tc>
          <w:tcPr>
            <w:tcW w:w="908" w:type="pct"/>
            <w:shd w:val="clear" w:color="auto" w:fill="auto"/>
          </w:tcPr>
          <w:p w:rsidR="00362339" w:rsidRPr="0009644D" w:rsidRDefault="00362339" w:rsidP="00631C2F">
            <w:pPr>
              <w:bidi/>
              <w:spacing w:before="60" w:after="60" w:line="280" w:lineRule="exact"/>
              <w:rPr>
                <w:rFonts w:ascii="Arabic Typesetting" w:hAnsi="Arabic Typesetting" w:cs="Arabic Typesetting"/>
                <w:b/>
                <w:sz w:val="30"/>
                <w:szCs w:val="30"/>
                <w:lang w:bidi="ar-EG"/>
              </w:rPr>
            </w:pPr>
            <w:r w:rsidRPr="00D106B9">
              <w:rPr>
                <w:rFonts w:ascii="Arabic Typesetting" w:hAnsi="Arabic Typesetting" w:cs="Arabic Typesetting"/>
                <w:b/>
                <w:sz w:val="30"/>
                <w:szCs w:val="30"/>
                <w:rtl/>
                <w:lang w:bidi="ar-EG"/>
              </w:rPr>
              <w:t>انخفاض عدد المخالفات (مدريد)</w:t>
            </w:r>
          </w:p>
        </w:tc>
        <w:tc>
          <w:tcPr>
            <w:tcW w:w="1440" w:type="pct"/>
            <w:shd w:val="clear" w:color="auto" w:fill="auto"/>
          </w:tcPr>
          <w:p w:rsidR="00362339" w:rsidRPr="00D106B9" w:rsidRDefault="00362339" w:rsidP="00631C2F">
            <w:pPr>
              <w:bidi/>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w:t>
            </w:r>
            <w:r w:rsidRPr="00D106B9">
              <w:rPr>
                <w:rFonts w:ascii="Arabic Typesetting" w:hAnsi="Arabic Typesetting" w:cs="Arabic Typesetting" w:hint="cs"/>
                <w:i/>
                <w:color w:val="002060"/>
                <w:sz w:val="30"/>
                <w:szCs w:val="30"/>
                <w:rtl/>
                <w:lang w:bidi="ar-EG"/>
              </w:rPr>
              <w:t>36%</w:t>
            </w:r>
          </w:p>
          <w:p w:rsidR="00362339" w:rsidRPr="00D106B9" w:rsidRDefault="00362339" w:rsidP="00631C2F">
            <w:pPr>
              <w:bidi/>
              <w:spacing w:before="60" w:after="60" w:line="280" w:lineRule="exact"/>
              <w:rPr>
                <w:rFonts w:ascii="Arabic Typesetting" w:hAnsi="Arabic Typesetting" w:cs="Arabic Typesetting"/>
                <w:i/>
                <w:sz w:val="30"/>
                <w:szCs w:val="30"/>
                <w:lang w:bidi="ar-EG"/>
              </w:rPr>
            </w:pPr>
            <w:r>
              <w:rPr>
                <w:rFonts w:ascii="Arabic Typesetting" w:hAnsi="Arabic Typesetting" w:cs="Arabic Typesetting" w:hint="cs"/>
                <w:iCs/>
                <w:sz w:val="30"/>
                <w:szCs w:val="30"/>
                <w:rtl/>
                <w:lang w:bidi="ar-EG"/>
              </w:rPr>
              <w:t>أسس المقارنة الأصلية في برنامج وميزانية 2014/15</w:t>
            </w:r>
            <w:r w:rsidRPr="0009644D">
              <w:rPr>
                <w:rFonts w:ascii="Arabic Typesetting" w:hAnsi="Arabic Typesetting" w:cs="Arabic Typesetting" w:hint="cs"/>
                <w:iCs/>
                <w:sz w:val="30"/>
                <w:szCs w:val="30"/>
                <w:rtl/>
                <w:lang w:bidi="ar-EG"/>
              </w:rPr>
              <w:t>:</w:t>
            </w:r>
            <w:r>
              <w:rPr>
                <w:rFonts w:ascii="Arabic Typesetting" w:hAnsi="Arabic Typesetting" w:cs="Arabic Typesetting" w:hint="cs"/>
                <w:iCs/>
                <w:sz w:val="30"/>
                <w:szCs w:val="30"/>
                <w:rtl/>
                <w:lang w:bidi="ar-EG"/>
              </w:rPr>
              <w:t xml:space="preserve"> </w:t>
            </w:r>
            <w:r w:rsidRPr="00D106B9">
              <w:rPr>
                <w:rFonts w:ascii="Arabic Typesetting" w:hAnsi="Arabic Typesetting" w:cs="Arabic Typesetting"/>
                <w:sz w:val="30"/>
                <w:szCs w:val="30"/>
                <w:rtl/>
                <w:lang w:bidi="ar-EG"/>
              </w:rPr>
              <w:t>الطلبات التي بها مخالفات 34% (في 2012)</w:t>
            </w:r>
          </w:p>
        </w:tc>
        <w:tc>
          <w:tcPr>
            <w:tcW w:w="833" w:type="pct"/>
            <w:shd w:val="clear" w:color="auto" w:fill="auto"/>
            <w:tcMar>
              <w:top w:w="110" w:type="dxa"/>
            </w:tcMar>
          </w:tcPr>
          <w:p w:rsidR="00362339" w:rsidRPr="00D106B9" w:rsidRDefault="00362339" w:rsidP="00631C2F">
            <w:pPr>
              <w:bidi/>
              <w:spacing w:before="60" w:after="60" w:line="280" w:lineRule="exact"/>
              <w:rPr>
                <w:rFonts w:ascii="Arabic Typesetting" w:hAnsi="Arabic Typesetting" w:cs="Arabic Typesetting"/>
                <w:sz w:val="30"/>
                <w:szCs w:val="30"/>
              </w:rPr>
            </w:pPr>
            <w:r w:rsidRPr="00D106B9">
              <w:rPr>
                <w:rFonts w:ascii="Arabic Typesetting" w:hAnsi="Arabic Typesetting" w:cs="Arabic Typesetting"/>
                <w:sz w:val="30"/>
                <w:szCs w:val="30"/>
                <w:rtl/>
              </w:rPr>
              <w:t>انخفاض عدد المخالفات بنسبة 10%</w:t>
            </w:r>
          </w:p>
        </w:tc>
        <w:tc>
          <w:tcPr>
            <w:tcW w:w="1366" w:type="pct"/>
            <w:shd w:val="clear" w:color="auto" w:fill="FFFFFF"/>
            <w:tcMar>
              <w:top w:w="110" w:type="dxa"/>
            </w:tcMar>
          </w:tcPr>
          <w:p w:rsidR="00362339" w:rsidRPr="00D106B9" w:rsidRDefault="00362339" w:rsidP="00631C2F">
            <w:pPr>
              <w:bidi/>
              <w:spacing w:before="60" w:after="60" w:line="280" w:lineRule="exact"/>
              <w:rPr>
                <w:rFonts w:ascii="Arabic Typesetting" w:hAnsi="Arabic Typesetting" w:cs="Arabic Typesetting"/>
                <w:sz w:val="30"/>
                <w:szCs w:val="30"/>
              </w:rPr>
            </w:pPr>
            <w:r w:rsidRPr="00D106B9">
              <w:rPr>
                <w:rFonts w:ascii="Arabic Typesetting" w:hAnsi="Arabic Typesetting" w:cs="Arabic Typesetting" w:hint="cs"/>
                <w:sz w:val="30"/>
                <w:szCs w:val="30"/>
                <w:rtl/>
              </w:rPr>
              <w:t>2014: 36%</w:t>
            </w:r>
          </w:p>
        </w:tc>
        <w:tc>
          <w:tcPr>
            <w:tcW w:w="453" w:type="pct"/>
            <w:shd w:val="clear" w:color="auto" w:fill="auto"/>
            <w:tcMar>
              <w:top w:w="110" w:type="dxa"/>
            </w:tcMar>
          </w:tcPr>
          <w:p w:rsidR="00362339" w:rsidRPr="00C87F7D" w:rsidRDefault="00362339" w:rsidP="00631C2F">
            <w:pPr>
              <w:keepNext/>
              <w:keepLines/>
              <w:bidi/>
              <w:spacing w:before="60" w:after="60" w:line="280" w:lineRule="exact"/>
              <w:jc w:val="center"/>
              <w:rPr>
                <w:rFonts w:ascii="Arabic Typesetting" w:hAnsi="Arabic Typesetting" w:cs="Arabic Typesetting"/>
                <w:bCs/>
                <w:color w:val="FF0000"/>
                <w:sz w:val="30"/>
                <w:szCs w:val="30"/>
                <w:lang w:bidi="ar-EG"/>
              </w:rPr>
            </w:pPr>
            <w:r w:rsidRPr="00C87F7D">
              <w:rPr>
                <w:rFonts w:ascii="Arabic Typesetting" w:hAnsi="Arabic Typesetting" w:cs="Arabic Typesetting" w:hint="cs"/>
                <w:b/>
                <w:bCs/>
                <w:color w:val="FF0000"/>
                <w:sz w:val="30"/>
                <w:szCs w:val="30"/>
                <w:rtl/>
              </w:rPr>
              <w:t>غير ثابت</w:t>
            </w:r>
          </w:p>
        </w:tc>
      </w:tr>
      <w:tr w:rsidR="00362339" w:rsidRPr="0009644D" w:rsidTr="00631C2F">
        <w:tc>
          <w:tcPr>
            <w:tcW w:w="5000" w:type="pct"/>
            <w:gridSpan w:val="5"/>
            <w:tcBorders>
              <w:top w:val="single" w:sz="4" w:space="0" w:color="auto"/>
              <w:bottom w:val="single" w:sz="4" w:space="0" w:color="auto"/>
            </w:tcBorders>
            <w:shd w:val="clear" w:color="auto" w:fill="CCFFFF"/>
          </w:tcPr>
          <w:p w:rsidR="00362339" w:rsidRPr="001D7780" w:rsidRDefault="00362339" w:rsidP="00631C2F">
            <w:pPr>
              <w:keepNext/>
              <w:tabs>
                <w:tab w:val="left" w:pos="1110"/>
              </w:tabs>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bCs/>
                <w:sz w:val="30"/>
                <w:szCs w:val="30"/>
                <w:rtl/>
                <w:lang w:bidi="ar-EG"/>
              </w:rPr>
              <w:t>النتيجة المرتقبة:</w:t>
            </w:r>
            <w:r>
              <w:rPr>
                <w:rFonts w:ascii="Arabic Typesetting" w:hAnsi="Arabic Typesetting" w:cs="Arabic Typesetting"/>
                <w:bCs/>
                <w:sz w:val="30"/>
                <w:szCs w:val="30"/>
                <w:rtl/>
                <w:lang w:bidi="ar-EG"/>
              </w:rPr>
              <w:tab/>
            </w:r>
            <w:r w:rsidRPr="0048389C">
              <w:rPr>
                <w:rFonts w:ascii="Arabic Typesetting" w:hAnsi="Arabic Typesetting" w:cs="Arabic Typesetting" w:hint="cs"/>
                <w:b/>
                <w:sz w:val="30"/>
                <w:szCs w:val="30"/>
                <w:rtl/>
                <w:lang w:bidi="ar-EG"/>
              </w:rPr>
              <w:t>ه7.2</w:t>
            </w:r>
            <w:r>
              <w:rPr>
                <w:rFonts w:ascii="Arabic Typesetting" w:hAnsi="Arabic Typesetting" w:cs="Arabic Typesetting" w:hint="cs"/>
                <w:b/>
                <w:sz w:val="30"/>
                <w:szCs w:val="30"/>
                <w:rtl/>
                <w:lang w:bidi="ar-EG"/>
              </w:rPr>
              <w:t xml:space="preserve"> </w:t>
            </w:r>
            <w:r w:rsidRPr="001D7780">
              <w:rPr>
                <w:rFonts w:ascii="Arabic Typesetting" w:hAnsi="Arabic Typesetting" w:cs="Arabic Typesetting"/>
                <w:b/>
                <w:sz w:val="30"/>
                <w:szCs w:val="30"/>
                <w:rtl/>
                <w:lang w:bidi="ar-EG"/>
              </w:rPr>
              <w:t>تحسين الإنتاجية وجودة الخدمات في عمليات نظامي مدريد ولشبونة</w:t>
            </w:r>
          </w:p>
        </w:tc>
      </w:tr>
      <w:tr w:rsidR="00362339" w:rsidRPr="001D7780" w:rsidTr="00631C2F">
        <w:tc>
          <w:tcPr>
            <w:tcW w:w="908" w:type="pct"/>
            <w:tcBorders>
              <w:top w:val="single" w:sz="4" w:space="0" w:color="auto"/>
            </w:tcBorders>
            <w:shd w:val="clear" w:color="auto" w:fill="auto"/>
          </w:tcPr>
          <w:p w:rsidR="00362339" w:rsidRPr="001D7780" w:rsidRDefault="00362339" w:rsidP="00631C2F">
            <w:pPr>
              <w:keepNext/>
              <w:bidi/>
              <w:spacing w:before="60" w:after="60" w:line="280" w:lineRule="exact"/>
              <w:rPr>
                <w:rFonts w:ascii="Arabic Typesetting" w:hAnsi="Arabic Typesetting" w:cs="Arabic Typesetting"/>
                <w:b/>
                <w:sz w:val="30"/>
                <w:szCs w:val="30"/>
                <w:rtl/>
                <w:lang w:bidi="ar-EG"/>
              </w:rPr>
            </w:pPr>
            <w:r w:rsidRPr="001D7780">
              <w:rPr>
                <w:rFonts w:ascii="Arabic Typesetting" w:hAnsi="Arabic Typesetting" w:cs="Arabic Typesetting"/>
                <w:bCs/>
                <w:sz w:val="30"/>
                <w:szCs w:val="30"/>
                <w:rtl/>
                <w:lang w:bidi="ar-EG"/>
              </w:rPr>
              <w:t>مؤشرات الأداء</w:t>
            </w:r>
          </w:p>
        </w:tc>
        <w:tc>
          <w:tcPr>
            <w:tcW w:w="1440" w:type="pct"/>
            <w:tcBorders>
              <w:top w:val="single" w:sz="4" w:space="0" w:color="auto"/>
            </w:tcBorders>
            <w:shd w:val="clear" w:color="auto" w:fill="auto"/>
            <w:vAlign w:val="center"/>
          </w:tcPr>
          <w:p w:rsidR="00362339" w:rsidRPr="001D7780" w:rsidRDefault="00362339" w:rsidP="00631C2F">
            <w:pPr>
              <w:keepNext/>
              <w:bidi/>
              <w:spacing w:before="60" w:after="60" w:line="280" w:lineRule="exact"/>
              <w:rPr>
                <w:rFonts w:ascii="Arabic Typesetting" w:hAnsi="Arabic Typesetting" w:cs="Arabic Typesetting"/>
                <w:bCs/>
                <w:sz w:val="30"/>
                <w:szCs w:val="30"/>
                <w:lang w:bidi="ar-EG"/>
              </w:rPr>
            </w:pPr>
            <w:r w:rsidRPr="001D7780">
              <w:rPr>
                <w:rFonts w:ascii="Arabic Typesetting" w:hAnsi="Arabic Typesetting" w:cs="Arabic Typesetting"/>
                <w:bCs/>
                <w:sz w:val="30"/>
                <w:szCs w:val="30"/>
                <w:rtl/>
                <w:lang w:bidi="ar-EG"/>
              </w:rPr>
              <w:t>أسس المقارنة</w:t>
            </w:r>
          </w:p>
        </w:tc>
        <w:tc>
          <w:tcPr>
            <w:tcW w:w="833" w:type="pct"/>
            <w:tcBorders>
              <w:top w:val="single" w:sz="4" w:space="0" w:color="auto"/>
            </w:tcBorders>
            <w:shd w:val="clear" w:color="auto" w:fill="auto"/>
            <w:tcMar>
              <w:top w:w="110" w:type="dxa"/>
            </w:tcMar>
            <w:vAlign w:val="center"/>
          </w:tcPr>
          <w:p w:rsidR="00362339" w:rsidRPr="001D7780" w:rsidRDefault="00362339" w:rsidP="00631C2F">
            <w:pPr>
              <w:keepNext/>
              <w:bidi/>
              <w:spacing w:before="60" w:after="60" w:line="280" w:lineRule="exact"/>
              <w:rPr>
                <w:rFonts w:ascii="Arabic Typesetting" w:hAnsi="Arabic Typesetting" w:cs="Arabic Typesetting"/>
                <w:bCs/>
                <w:sz w:val="30"/>
                <w:szCs w:val="30"/>
                <w:lang w:bidi="ar-EG"/>
              </w:rPr>
            </w:pPr>
            <w:r w:rsidRPr="001D7780">
              <w:rPr>
                <w:rFonts w:ascii="Arabic Typesetting" w:hAnsi="Arabic Typesetting" w:cs="Arabic Typesetting"/>
                <w:bCs/>
                <w:sz w:val="30"/>
                <w:szCs w:val="30"/>
                <w:rtl/>
                <w:lang w:bidi="ar-EG"/>
              </w:rPr>
              <w:t>الأهداف</w:t>
            </w:r>
          </w:p>
        </w:tc>
        <w:tc>
          <w:tcPr>
            <w:tcW w:w="1366" w:type="pct"/>
            <w:tcBorders>
              <w:top w:val="single" w:sz="4" w:space="0" w:color="auto"/>
            </w:tcBorders>
            <w:shd w:val="clear" w:color="auto" w:fill="FFFFFF"/>
            <w:tcMar>
              <w:top w:w="110" w:type="dxa"/>
            </w:tcMar>
            <w:vAlign w:val="center"/>
          </w:tcPr>
          <w:p w:rsidR="00362339" w:rsidRPr="001D7780" w:rsidRDefault="00362339" w:rsidP="00631C2F">
            <w:pPr>
              <w:keepNext/>
              <w:bidi/>
              <w:spacing w:before="60" w:after="60" w:line="280" w:lineRule="exact"/>
              <w:rPr>
                <w:rFonts w:ascii="Arabic Typesetting" w:hAnsi="Arabic Typesetting" w:cs="Arabic Typesetting"/>
                <w:bCs/>
                <w:sz w:val="30"/>
                <w:szCs w:val="30"/>
                <w:lang w:bidi="ar-EG"/>
              </w:rPr>
            </w:pPr>
            <w:r w:rsidRPr="001D7780">
              <w:rPr>
                <w:rFonts w:ascii="Arabic Typesetting" w:hAnsi="Arabic Typesetting" w:cs="Arabic Typesetting"/>
                <w:bCs/>
                <w:sz w:val="30"/>
                <w:szCs w:val="30"/>
                <w:rtl/>
                <w:lang w:bidi="ar-EG"/>
              </w:rPr>
              <w:t>بيانات الأداء</w:t>
            </w:r>
          </w:p>
        </w:tc>
        <w:tc>
          <w:tcPr>
            <w:tcW w:w="453" w:type="pct"/>
            <w:tcBorders>
              <w:top w:val="single" w:sz="4" w:space="0" w:color="auto"/>
            </w:tcBorders>
            <w:shd w:val="clear" w:color="auto" w:fill="auto"/>
            <w:tcMar>
              <w:top w:w="110" w:type="dxa"/>
            </w:tcMar>
            <w:vAlign w:val="center"/>
          </w:tcPr>
          <w:p w:rsidR="00362339" w:rsidRPr="001D7780" w:rsidRDefault="00362339" w:rsidP="00631C2F">
            <w:pPr>
              <w:keepNext/>
              <w:keepLines/>
              <w:bidi/>
              <w:spacing w:before="60" w:after="60" w:line="280" w:lineRule="exact"/>
              <w:jc w:val="center"/>
              <w:rPr>
                <w:rFonts w:ascii="Arabic Typesetting" w:hAnsi="Arabic Typesetting" w:cs="Arabic Typesetting"/>
                <w:b/>
                <w:bCs/>
                <w:sz w:val="30"/>
                <w:szCs w:val="30"/>
                <w:lang w:bidi="ar-EG"/>
              </w:rPr>
            </w:pPr>
            <w:r w:rsidRPr="001D7780">
              <w:rPr>
                <w:rFonts w:ascii="Arabic Typesetting" w:hAnsi="Arabic Typesetting" w:cs="Arabic Typesetting"/>
                <w:bCs/>
                <w:sz w:val="30"/>
                <w:szCs w:val="30"/>
                <w:rtl/>
                <w:lang w:bidi="ar-EG"/>
              </w:rPr>
              <w:t>السير</w:t>
            </w:r>
          </w:p>
        </w:tc>
      </w:tr>
      <w:tr w:rsidR="00362339" w:rsidRPr="0009644D" w:rsidTr="00631C2F">
        <w:trPr>
          <w:trHeight w:val="1420"/>
        </w:trPr>
        <w:tc>
          <w:tcPr>
            <w:tcW w:w="908" w:type="pct"/>
            <w:shd w:val="clear" w:color="auto" w:fill="FFFFFF"/>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التقدم المُحرز نحو ترشيد الإطار القانوني لنظام مدريد وتبسيطه</w:t>
            </w:r>
          </w:p>
        </w:tc>
        <w:tc>
          <w:tcPr>
            <w:tcW w:w="1440"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اللائحة التنفيذية المشتركة والتعليمات الإدارية السارية لنظام مدريد في نهاية عام 2013</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تعديلات على اللائحة التنفيذية المشتركة والتعليمات الإدارية لنظام مدريد</w:t>
            </w:r>
          </w:p>
        </w:tc>
        <w:tc>
          <w:tcPr>
            <w:tcW w:w="1366" w:type="pct"/>
            <w:shd w:val="clear" w:color="auto" w:fill="FFFFFF"/>
            <w:tcMar>
              <w:top w:w="110" w:type="dxa"/>
            </w:tcMar>
          </w:tcPr>
          <w:p w:rsidR="00362339" w:rsidRPr="001D7780" w:rsidRDefault="00362339" w:rsidP="00631C2F">
            <w:pPr>
              <w:bidi/>
              <w:spacing w:before="60" w:after="60" w:line="280" w:lineRule="exact"/>
              <w:rPr>
                <w:rFonts w:ascii="Arabic Typesetting" w:hAnsi="Arabic Typesetting" w:cs="Arabic Typesetting"/>
                <w:sz w:val="30"/>
                <w:szCs w:val="30"/>
                <w:rtl/>
              </w:rPr>
            </w:pPr>
            <w:r w:rsidRPr="001D7780">
              <w:rPr>
                <w:rFonts w:ascii="Arabic Typesetting" w:hAnsi="Arabic Typesetting" w:cs="Arabic Typesetting" w:hint="cs"/>
                <w:b/>
                <w:noProof/>
                <w:sz w:val="30"/>
                <w:szCs w:val="30"/>
                <w:rtl/>
              </w:rPr>
              <w:t>ال</w:t>
            </w:r>
            <w:r w:rsidRPr="001D7780">
              <w:rPr>
                <w:rFonts w:ascii="Arabic Typesetting" w:hAnsi="Arabic Typesetting" w:cs="Arabic Typesetting"/>
                <w:b/>
                <w:noProof/>
                <w:sz w:val="30"/>
                <w:szCs w:val="30"/>
                <w:rtl/>
              </w:rPr>
              <w:t>تعديلات على اللائحة التنفيذية المشتركة</w:t>
            </w:r>
            <w:r w:rsidRPr="001D7780">
              <w:rPr>
                <w:rFonts w:ascii="Arabic Typesetting" w:hAnsi="Arabic Typesetting" w:cs="Arabic Typesetting" w:hint="cs"/>
                <w:b/>
                <w:noProof/>
                <w:sz w:val="30"/>
                <w:szCs w:val="30"/>
                <w:rtl/>
              </w:rPr>
              <w:t xml:space="preserve"> التي اعتمدتها جمعية</w:t>
            </w:r>
            <w:r w:rsidRPr="001D7780">
              <w:rPr>
                <w:rFonts w:ascii="Arabic Typesetting" w:hAnsi="Arabic Typesetting" w:cs="Arabic Typesetting"/>
                <w:b/>
                <w:noProof/>
                <w:sz w:val="30"/>
                <w:szCs w:val="30"/>
                <w:rtl/>
              </w:rPr>
              <w:t xml:space="preserve"> مدريد</w:t>
            </w:r>
            <w:r w:rsidRPr="001D7780">
              <w:rPr>
                <w:rFonts w:ascii="Arabic Typesetting" w:hAnsi="Arabic Typesetting" w:cs="Arabic Typesetting" w:hint="cs"/>
                <w:b/>
                <w:noProof/>
                <w:sz w:val="30"/>
                <w:szCs w:val="30"/>
                <w:rtl/>
              </w:rPr>
              <w:t xml:space="preserve"> في 2014 والنافذة في 1 يناير 2015</w:t>
            </w:r>
          </w:p>
        </w:tc>
        <w:tc>
          <w:tcPr>
            <w:tcW w:w="453" w:type="pct"/>
            <w:shd w:val="clear" w:color="auto" w:fill="auto"/>
            <w:tcMar>
              <w:top w:w="110" w:type="dxa"/>
            </w:tcMar>
          </w:tcPr>
          <w:p w:rsidR="00362339" w:rsidRPr="00C30ECC" w:rsidRDefault="00362339" w:rsidP="00631C2F">
            <w:pPr>
              <w:keepNext/>
              <w:keepLines/>
              <w:bidi/>
              <w:spacing w:before="60" w:after="60" w:line="280" w:lineRule="exact"/>
              <w:jc w:val="center"/>
              <w:rPr>
                <w:rFonts w:ascii="Arabic Typesetting" w:hAnsi="Arabic Typesetting" w:cs="Arabic Typesetting"/>
                <w:b/>
                <w:bCs/>
                <w:color w:val="00B050"/>
                <w:sz w:val="30"/>
                <w:szCs w:val="30"/>
              </w:rPr>
            </w:pPr>
            <w:r w:rsidRPr="00C87F7D">
              <w:rPr>
                <w:rFonts w:ascii="Arabic Typesetting" w:hAnsi="Arabic Typesetting" w:cs="Arabic Typesetting" w:hint="cs"/>
                <w:b/>
                <w:bCs/>
                <w:color w:val="00B050"/>
                <w:sz w:val="30"/>
                <w:szCs w:val="30"/>
                <w:rtl/>
              </w:rPr>
              <w:t>ثابت</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عدد التسجيلات</w:t>
            </w:r>
            <w:r w:rsidRPr="008954A8">
              <w:rPr>
                <w:rFonts w:ascii="Arabic Typesetting" w:hAnsi="Arabic Typesetting" w:cs="Arabic Typesetting"/>
                <w:sz w:val="30"/>
                <w:szCs w:val="30"/>
              </w:rPr>
              <w:t xml:space="preserve"> </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عدد التجديدات التي عُولجت</w:t>
            </w:r>
            <w:r>
              <w:rPr>
                <w:rFonts w:ascii="Arabic Typesetting" w:hAnsi="Arabic Typesetting" w:cs="Arabic Typesetting"/>
                <w:sz w:val="30"/>
                <w:szCs w:val="30"/>
                <w:rtl/>
              </w:rPr>
              <w:t xml:space="preserve"> </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noProof/>
                <w:sz w:val="30"/>
                <w:szCs w:val="30"/>
                <w:rtl/>
              </w:rPr>
              <w:t>عدد التعديلات، بما في ذلك التعيينات اللاحقة (مدريد)</w:t>
            </w:r>
          </w:p>
        </w:tc>
        <w:tc>
          <w:tcPr>
            <w:tcW w:w="1440"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iCs/>
                <w:color w:val="002060"/>
                <w:sz w:val="30"/>
                <w:szCs w:val="30"/>
                <w:rtl/>
                <w:lang w:bidi="ar-EG"/>
              </w:rPr>
              <w:br/>
            </w:r>
            <w:r w:rsidRPr="00DB2911">
              <w:rPr>
                <w:rFonts w:ascii="Arabic Typesetting" w:hAnsi="Arabic Typesetting" w:cs="Arabic Typesetting" w:hint="cs"/>
                <w:i/>
                <w:color w:val="002060"/>
                <w:sz w:val="30"/>
                <w:szCs w:val="30"/>
                <w:rtl/>
                <w:lang w:bidi="ar-EG"/>
              </w:rPr>
              <w:t>2013:</w:t>
            </w:r>
            <w:r>
              <w:rPr>
                <w:rFonts w:ascii="Arabic Typesetting" w:hAnsi="Arabic Typesetting" w:cs="Arabic Typesetting" w:hint="cs"/>
                <w:i/>
                <w:color w:val="002060"/>
                <w:sz w:val="30"/>
                <w:szCs w:val="30"/>
                <w:rtl/>
                <w:lang w:bidi="ar-EG"/>
              </w:rPr>
              <w:t xml:space="preserve"> </w:t>
            </w:r>
            <w:r w:rsidRPr="00DB2911">
              <w:rPr>
                <w:rFonts w:ascii="Arabic Typesetting" w:hAnsi="Arabic Typesetting" w:cs="Arabic Typesetting"/>
                <w:i/>
                <w:color w:val="002060"/>
                <w:sz w:val="30"/>
                <w:szCs w:val="30"/>
                <w:rtl/>
                <w:lang w:bidi="ar-EG"/>
              </w:rPr>
              <w:t>44,414</w:t>
            </w:r>
            <w:r>
              <w:rPr>
                <w:rFonts w:ascii="Arabic Typesetting" w:hAnsi="Arabic Typesetting" w:cs="Arabic Typesetting" w:hint="cs"/>
                <w:i/>
                <w:color w:val="002060"/>
                <w:sz w:val="30"/>
                <w:szCs w:val="30"/>
                <w:rtl/>
                <w:lang w:bidi="ar-EG"/>
              </w:rPr>
              <w:t xml:space="preserve"> تسجيلا؛</w:t>
            </w:r>
            <w:r>
              <w:rPr>
                <w:rFonts w:ascii="Arabic Typesetting" w:hAnsi="Arabic Typesetting" w:cs="Arabic Typesetting"/>
                <w:i/>
                <w:color w:val="002060"/>
                <w:sz w:val="30"/>
                <w:szCs w:val="30"/>
                <w:rtl/>
                <w:lang w:bidi="ar-EG"/>
              </w:rPr>
              <w:br/>
            </w:r>
            <w:r>
              <w:rPr>
                <w:rFonts w:ascii="Arabic Typesetting" w:hAnsi="Arabic Typesetting" w:cs="Arabic Typesetting" w:hint="cs"/>
                <w:i/>
                <w:color w:val="002060"/>
                <w:sz w:val="30"/>
                <w:szCs w:val="30"/>
                <w:rtl/>
                <w:lang w:bidi="ar-EG"/>
              </w:rPr>
              <w:t>2014</w:t>
            </w:r>
            <w:r w:rsidRPr="00DB2911">
              <w:rPr>
                <w:rFonts w:ascii="Arabic Typesetting" w:hAnsi="Arabic Typesetting" w:cs="Arabic Typesetting" w:hint="cs"/>
                <w:i/>
                <w:color w:val="002060"/>
                <w:sz w:val="30"/>
                <w:szCs w:val="30"/>
                <w:rtl/>
                <w:lang w:bidi="ar-EG"/>
              </w:rPr>
              <w:t>:</w:t>
            </w:r>
            <w:r>
              <w:rPr>
                <w:rFonts w:ascii="Arabic Typesetting" w:hAnsi="Arabic Typesetting" w:cs="Arabic Typesetting" w:hint="cs"/>
                <w:i/>
                <w:color w:val="002060"/>
                <w:sz w:val="30"/>
                <w:szCs w:val="30"/>
                <w:rtl/>
                <w:lang w:bidi="ar-EG"/>
              </w:rPr>
              <w:t xml:space="preserve"> </w:t>
            </w:r>
            <w:r w:rsidRPr="00DB2911">
              <w:rPr>
                <w:rFonts w:ascii="Arabic Typesetting" w:hAnsi="Arabic Typesetting" w:cs="Arabic Typesetting"/>
                <w:i/>
                <w:color w:val="002060"/>
                <w:sz w:val="30"/>
                <w:szCs w:val="30"/>
                <w:rtl/>
                <w:lang w:bidi="ar-EG"/>
              </w:rPr>
              <w:t>23,014</w:t>
            </w:r>
            <w:r>
              <w:rPr>
                <w:rFonts w:ascii="Arabic Typesetting" w:hAnsi="Arabic Typesetting" w:cs="Arabic Typesetting"/>
                <w:i/>
                <w:color w:val="002060"/>
                <w:sz w:val="30"/>
                <w:szCs w:val="30"/>
                <w:rtl/>
                <w:lang w:bidi="ar-EG"/>
              </w:rPr>
              <w:t xml:space="preserve"> </w:t>
            </w:r>
            <w:r>
              <w:rPr>
                <w:rFonts w:ascii="Arabic Typesetting" w:hAnsi="Arabic Typesetting" w:cs="Arabic Typesetting" w:hint="cs"/>
                <w:i/>
                <w:color w:val="002060"/>
                <w:sz w:val="30"/>
                <w:szCs w:val="30"/>
                <w:rtl/>
                <w:lang w:bidi="ar-EG"/>
              </w:rPr>
              <w:t>تجديدا؛</w:t>
            </w:r>
            <w:r>
              <w:rPr>
                <w:rFonts w:ascii="Arabic Typesetting" w:hAnsi="Arabic Typesetting" w:cs="Arabic Typesetting"/>
                <w:i/>
                <w:color w:val="002060"/>
                <w:sz w:val="30"/>
                <w:szCs w:val="30"/>
                <w:rtl/>
                <w:lang w:bidi="ar-EG"/>
              </w:rPr>
              <w:br/>
            </w:r>
            <w:r w:rsidRPr="00DB2911">
              <w:rPr>
                <w:rFonts w:ascii="Arabic Typesetting" w:hAnsi="Arabic Typesetting" w:cs="Arabic Typesetting"/>
                <w:i/>
                <w:color w:val="002060"/>
                <w:sz w:val="30"/>
                <w:szCs w:val="30"/>
                <w:rtl/>
                <w:lang w:bidi="ar-EG"/>
              </w:rPr>
              <w:t>117,673</w:t>
            </w:r>
            <w:r>
              <w:rPr>
                <w:rFonts w:ascii="Arabic Typesetting" w:hAnsi="Arabic Typesetting" w:cs="Arabic Typesetting" w:hint="cs"/>
                <w:i/>
                <w:color w:val="002060"/>
                <w:sz w:val="30"/>
                <w:szCs w:val="30"/>
                <w:rtl/>
                <w:lang w:bidi="ar-EG"/>
              </w:rPr>
              <w:t xml:space="preserve"> تغييرا بما في ذلك التعيينات اللاحقة</w:t>
            </w:r>
            <w:r>
              <w:rPr>
                <w:rFonts w:ascii="Arabic Typesetting" w:hAnsi="Arabic Typesetting" w:cs="Arabic Typesetting"/>
                <w:i/>
                <w:color w:val="002060"/>
                <w:sz w:val="30"/>
                <w:szCs w:val="30"/>
                <w:rtl/>
                <w:lang w:bidi="ar-EG"/>
              </w:rPr>
              <w:br/>
            </w: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Pr>
                <w:rFonts w:ascii="Arabic Typesetting" w:hAnsi="Arabic Typesetting" w:cs="Arabic Typesetting" w:hint="cs"/>
                <w:i/>
                <w:sz w:val="30"/>
                <w:szCs w:val="30"/>
                <w:rtl/>
                <w:lang w:bidi="ar-EG"/>
              </w:rPr>
              <w:t xml:space="preserve"> </w:t>
            </w:r>
            <w:r w:rsidRPr="008954A8">
              <w:rPr>
                <w:rFonts w:ascii="Arabic Typesetting" w:hAnsi="Arabic Typesetting" w:cs="Arabic Typesetting"/>
                <w:sz w:val="30"/>
                <w:szCs w:val="30"/>
                <w:rtl/>
              </w:rPr>
              <w:t>التسجيلات والتجديدات (انظر المرفق السابع).</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أدرج</w:t>
            </w:r>
            <w:r w:rsidRPr="008954A8">
              <w:rPr>
                <w:rFonts w:ascii="Arabic Typesetting" w:hAnsi="Arabic Typesetting" w:cs="Arabic Typesetting" w:hint="cs"/>
                <w:sz w:val="30"/>
                <w:szCs w:val="30"/>
                <w:rtl/>
              </w:rPr>
              <w:t xml:space="preserve"> </w:t>
            </w:r>
            <w:r w:rsidRPr="00DB2911">
              <w:rPr>
                <w:rFonts w:ascii="Arabic Typesetting" w:hAnsi="Arabic Typesetting" w:cs="Arabic Typesetting"/>
                <w:sz w:val="30"/>
                <w:szCs w:val="30"/>
                <w:rtl/>
              </w:rPr>
              <w:t xml:space="preserve">97,500 </w:t>
            </w:r>
            <w:r w:rsidRPr="008954A8">
              <w:rPr>
                <w:rFonts w:ascii="Arabic Typesetting" w:hAnsi="Arabic Typesetting" w:cs="Arabic Typesetting" w:hint="cs"/>
                <w:sz w:val="30"/>
                <w:szCs w:val="30"/>
                <w:rtl/>
              </w:rPr>
              <w:t>تعديل</w:t>
            </w:r>
            <w:r w:rsidRPr="008954A8">
              <w:rPr>
                <w:rFonts w:ascii="Arabic Typesetting" w:hAnsi="Arabic Typesetting" w:cs="Arabic Typesetting"/>
                <w:sz w:val="30"/>
                <w:szCs w:val="30"/>
                <w:rtl/>
              </w:rPr>
              <w:t xml:space="preserve"> في السجل (2012)</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 xml:space="preserve">2014: </w:t>
            </w:r>
            <w:r w:rsidRPr="008954A8">
              <w:rPr>
                <w:rFonts w:ascii="Arabic Typesetting" w:hAnsi="Arabic Typesetting" w:cs="Arabic Typesetting"/>
                <w:noProof/>
                <w:sz w:val="30"/>
                <w:szCs w:val="30"/>
                <w:rtl/>
              </w:rPr>
              <w:t>زيادة بنسبة 6.3% في التسجيلات والتجديدات</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 xml:space="preserve">2015: </w:t>
            </w:r>
            <w:r w:rsidRPr="008954A8">
              <w:rPr>
                <w:rFonts w:ascii="Arabic Typesetting" w:hAnsi="Arabic Typesetting" w:cs="Arabic Typesetting"/>
                <w:noProof/>
                <w:sz w:val="30"/>
                <w:szCs w:val="30"/>
                <w:rtl/>
              </w:rPr>
              <w:t>زيادة بنسبة 3.3% في التسجيلات والتجديدات</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مجموع التسجيلات</w:t>
            </w:r>
            <w:r w:rsidRPr="008954A8">
              <w:rPr>
                <w:rFonts w:ascii="Arabic Typesetting" w:hAnsi="Arabic Typesetting" w:cs="Arabic Typesetting" w:hint="cs"/>
                <w:b/>
                <w:sz w:val="30"/>
                <w:szCs w:val="30"/>
                <w:rtl/>
              </w:rPr>
              <w:t xml:space="preserve"> </w:t>
            </w:r>
            <w:r w:rsidRPr="00DB2911">
              <w:rPr>
                <w:rFonts w:ascii="Arabic Typesetting" w:hAnsi="Arabic Typesetting" w:cs="Arabic Typesetting"/>
                <w:b/>
                <w:sz w:val="30"/>
                <w:szCs w:val="30"/>
                <w:rtl/>
              </w:rPr>
              <w:t>92,500</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مجموع التجديدات</w:t>
            </w:r>
            <w:r w:rsidRPr="008954A8">
              <w:rPr>
                <w:rFonts w:ascii="Arabic Typesetting" w:hAnsi="Arabic Typesetting" w:cs="Arabic Typesetting" w:hint="cs"/>
                <w:noProof/>
                <w:sz w:val="30"/>
                <w:szCs w:val="30"/>
                <w:rtl/>
              </w:rPr>
              <w:t xml:space="preserve"> </w:t>
            </w:r>
            <w:r w:rsidRPr="00DB2911">
              <w:rPr>
                <w:rFonts w:ascii="Arabic Typesetting" w:hAnsi="Arabic Typesetting" w:cs="Arabic Typesetting"/>
                <w:noProof/>
                <w:sz w:val="30"/>
                <w:szCs w:val="30"/>
                <w:rtl/>
              </w:rPr>
              <w:lastRenderedPageBreak/>
              <w:t>49,000</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noProof/>
                <w:sz w:val="30"/>
                <w:szCs w:val="30"/>
                <w:rtl/>
              </w:rPr>
              <w:t>مجموع التعديلات</w:t>
            </w:r>
            <w:r w:rsidRPr="008954A8">
              <w:rPr>
                <w:rFonts w:ascii="Arabic Typesetting" w:hAnsi="Arabic Typesetting" w:cs="Arabic Typesetting" w:hint="cs"/>
                <w:noProof/>
                <w:sz w:val="30"/>
                <w:szCs w:val="30"/>
                <w:rtl/>
              </w:rPr>
              <w:t xml:space="preserve"> </w:t>
            </w:r>
            <w:r w:rsidRPr="00DB2911">
              <w:rPr>
                <w:rFonts w:ascii="Arabic Typesetting" w:hAnsi="Arabic Typesetting" w:cs="Arabic Typesetting"/>
                <w:noProof/>
                <w:sz w:val="30"/>
                <w:szCs w:val="30"/>
                <w:rtl/>
              </w:rPr>
              <w:t>200,000</w:t>
            </w:r>
            <w:r w:rsidRPr="008954A8">
              <w:rPr>
                <w:rFonts w:ascii="Arabic Typesetting" w:hAnsi="Arabic Typesetting" w:cs="Arabic Typesetting"/>
                <w:noProof/>
                <w:sz w:val="30"/>
                <w:szCs w:val="30"/>
                <w:rtl/>
              </w:rPr>
              <w:t>، بما في ذلك</w:t>
            </w:r>
            <w:r w:rsidRPr="008954A8">
              <w:rPr>
                <w:rFonts w:ascii="Arabic Typesetting" w:hAnsi="Arabic Typesetting" w:cs="Arabic Typesetting" w:hint="cs"/>
                <w:noProof/>
                <w:sz w:val="30"/>
                <w:szCs w:val="30"/>
                <w:rtl/>
              </w:rPr>
              <w:t xml:space="preserve"> </w:t>
            </w:r>
            <w:r w:rsidRPr="00DB2911">
              <w:rPr>
                <w:rFonts w:ascii="Arabic Typesetting" w:hAnsi="Arabic Typesetting" w:cs="Arabic Typesetting"/>
                <w:noProof/>
                <w:sz w:val="30"/>
                <w:szCs w:val="30"/>
                <w:rtl/>
              </w:rPr>
              <w:t xml:space="preserve">35,000 </w:t>
            </w:r>
            <w:r w:rsidRPr="008954A8">
              <w:rPr>
                <w:rFonts w:ascii="Arabic Typesetting" w:hAnsi="Arabic Typesetting" w:cs="Arabic Typesetting"/>
                <w:noProof/>
                <w:sz w:val="30"/>
                <w:szCs w:val="30"/>
                <w:rtl/>
              </w:rPr>
              <w:t>تعيين لاحق</w:t>
            </w:r>
          </w:p>
        </w:tc>
        <w:tc>
          <w:tcPr>
            <w:tcW w:w="1366" w:type="pct"/>
            <w:shd w:val="clear" w:color="auto" w:fill="FFFFFF"/>
            <w:tcMar>
              <w:top w:w="110" w:type="dxa"/>
            </w:tcMar>
          </w:tcPr>
          <w:p w:rsidR="00362339" w:rsidRDefault="00362339" w:rsidP="00631C2F">
            <w:pPr>
              <w:bidi/>
              <w:spacing w:before="60" w:after="60" w:line="280" w:lineRule="exact"/>
              <w:rPr>
                <w:rFonts w:ascii="Arabic Typesetting" w:hAnsi="Arabic Typesetting" w:cs="Arabic Typesetting"/>
                <w:noProof/>
                <w:sz w:val="30"/>
                <w:szCs w:val="30"/>
                <w:rtl/>
              </w:rPr>
            </w:pPr>
            <w:r w:rsidRPr="008954A8">
              <w:rPr>
                <w:rFonts w:ascii="Arabic Typesetting" w:hAnsi="Arabic Typesetting" w:cs="Arabic Typesetting"/>
                <w:noProof/>
                <w:sz w:val="30"/>
                <w:szCs w:val="30"/>
                <w:rtl/>
              </w:rPr>
              <w:lastRenderedPageBreak/>
              <w:t xml:space="preserve">زيادة بنسبة </w:t>
            </w:r>
            <w:r>
              <w:rPr>
                <w:rFonts w:ascii="Arabic Typesetting" w:hAnsi="Arabic Typesetting" w:cs="Arabic Typesetting" w:hint="cs"/>
                <w:noProof/>
                <w:sz w:val="30"/>
                <w:szCs w:val="30"/>
                <w:rtl/>
              </w:rPr>
              <w:t>1</w:t>
            </w:r>
            <w:r w:rsidRPr="008954A8">
              <w:rPr>
                <w:rFonts w:ascii="Arabic Typesetting" w:hAnsi="Arabic Typesetting" w:cs="Arabic Typesetting"/>
                <w:noProof/>
                <w:sz w:val="30"/>
                <w:szCs w:val="30"/>
                <w:rtl/>
              </w:rPr>
              <w:t>.</w:t>
            </w:r>
            <w:r>
              <w:rPr>
                <w:rFonts w:ascii="Arabic Typesetting" w:hAnsi="Arabic Typesetting" w:cs="Arabic Typesetting" w:hint="cs"/>
                <w:noProof/>
                <w:sz w:val="30"/>
                <w:szCs w:val="30"/>
                <w:rtl/>
              </w:rPr>
              <w:t>1</w:t>
            </w:r>
            <w:r w:rsidRPr="008954A8">
              <w:rPr>
                <w:rFonts w:ascii="Arabic Typesetting" w:hAnsi="Arabic Typesetting" w:cs="Arabic Typesetting"/>
                <w:noProof/>
                <w:sz w:val="30"/>
                <w:szCs w:val="30"/>
                <w:rtl/>
              </w:rPr>
              <w:t>% في التسجيلات والتجديدات</w:t>
            </w:r>
            <w:r>
              <w:rPr>
                <w:rFonts w:ascii="Arabic Typesetting" w:hAnsi="Arabic Typesetting" w:cs="Arabic Typesetting" w:hint="cs"/>
                <w:noProof/>
                <w:sz w:val="30"/>
                <w:szCs w:val="30"/>
                <w:rtl/>
              </w:rPr>
              <w:t>:</w:t>
            </w:r>
            <w:r>
              <w:rPr>
                <w:rFonts w:ascii="Arabic Typesetting" w:hAnsi="Arabic Typesetting" w:cs="Arabic Typesetting" w:hint="cs"/>
                <w:noProof/>
                <w:sz w:val="30"/>
                <w:szCs w:val="30"/>
                <w:rtl/>
              </w:rPr>
              <w:br/>
              <w:t>-</w:t>
            </w:r>
            <w:r w:rsidRPr="00DB2911">
              <w:rPr>
                <w:rFonts w:ascii="Arabic Typesetting" w:hAnsi="Arabic Typesetting" w:cs="Arabic Typesetting"/>
                <w:noProof/>
                <w:sz w:val="30"/>
                <w:szCs w:val="30"/>
                <w:rtl/>
              </w:rPr>
              <w:tab/>
              <w:t>42,430</w:t>
            </w:r>
            <w:r>
              <w:rPr>
                <w:rFonts w:ascii="Arabic Typesetting" w:hAnsi="Arabic Typesetting" w:cs="Arabic Typesetting" w:hint="cs"/>
                <w:noProof/>
                <w:sz w:val="30"/>
                <w:szCs w:val="30"/>
                <w:rtl/>
              </w:rPr>
              <w:t xml:space="preserve"> تسجيلا</w:t>
            </w:r>
            <w:r>
              <w:rPr>
                <w:rFonts w:ascii="Arabic Typesetting" w:hAnsi="Arabic Typesetting" w:cs="Arabic Typesetting" w:hint="cs"/>
                <w:noProof/>
                <w:sz w:val="30"/>
                <w:szCs w:val="30"/>
                <w:rtl/>
              </w:rPr>
              <w:br/>
              <w:t>-</w:t>
            </w:r>
            <w:r w:rsidRPr="00DB2911">
              <w:rPr>
                <w:rFonts w:ascii="Arabic Typesetting" w:hAnsi="Arabic Typesetting" w:cs="Arabic Typesetting"/>
                <w:noProof/>
                <w:sz w:val="30"/>
                <w:szCs w:val="30"/>
                <w:rtl/>
              </w:rPr>
              <w:tab/>
            </w:r>
            <w:r w:rsidRPr="001313C0">
              <w:rPr>
                <w:rFonts w:ascii="Arabic Typesetting" w:hAnsi="Arabic Typesetting" w:cs="Arabic Typesetting"/>
                <w:noProof/>
                <w:sz w:val="30"/>
                <w:szCs w:val="30"/>
                <w:rtl/>
              </w:rPr>
              <w:t>25,729</w:t>
            </w:r>
            <w:r w:rsidRPr="001313C0">
              <w:rPr>
                <w:rFonts w:ascii="Arabic Typesetting" w:hAnsi="Arabic Typesetting" w:cs="Arabic Typesetting" w:hint="cs"/>
                <w:noProof/>
                <w:sz w:val="30"/>
                <w:szCs w:val="30"/>
                <w:rtl/>
              </w:rPr>
              <w:t xml:space="preserve"> تجديدا</w:t>
            </w:r>
          </w:p>
          <w:p w:rsidR="00362339" w:rsidRDefault="00362339" w:rsidP="00631C2F">
            <w:pPr>
              <w:bidi/>
              <w:spacing w:before="60" w:after="60" w:line="280" w:lineRule="exact"/>
              <w:rPr>
                <w:rFonts w:ascii="Arabic Typesetting" w:hAnsi="Arabic Typesetting" w:cs="Arabic Typesetting"/>
                <w:noProof/>
                <w:sz w:val="30"/>
                <w:szCs w:val="30"/>
                <w:rtl/>
              </w:rPr>
            </w:pPr>
          </w:p>
          <w:p w:rsidR="00362339" w:rsidRPr="001313C0" w:rsidRDefault="00362339" w:rsidP="00631C2F">
            <w:pPr>
              <w:bidi/>
              <w:spacing w:before="60" w:after="60" w:line="280" w:lineRule="exact"/>
              <w:rPr>
                <w:rFonts w:ascii="Arabic Typesetting" w:hAnsi="Arabic Typesetting" w:cs="Arabic Typesetting"/>
                <w:sz w:val="30"/>
                <w:szCs w:val="30"/>
                <w:rtl/>
                <w:lang w:bidi="ar-EG"/>
              </w:rPr>
            </w:pPr>
            <w:r w:rsidRPr="001313C0">
              <w:rPr>
                <w:rFonts w:ascii="Arabic Typesetting" w:hAnsi="Arabic Typesetting" w:cs="Arabic Typesetting"/>
                <w:noProof/>
                <w:sz w:val="30"/>
                <w:szCs w:val="30"/>
                <w:rtl/>
              </w:rPr>
              <w:t xml:space="preserve">99,558 </w:t>
            </w:r>
            <w:r w:rsidRPr="008954A8">
              <w:rPr>
                <w:rFonts w:ascii="Arabic Typesetting" w:hAnsi="Arabic Typesetting" w:cs="Arabic Typesetting"/>
                <w:noProof/>
                <w:sz w:val="30"/>
                <w:szCs w:val="30"/>
                <w:rtl/>
              </w:rPr>
              <w:t>تعديلا، بما في ذلك</w:t>
            </w:r>
            <w:r w:rsidRPr="008954A8">
              <w:rPr>
                <w:rFonts w:ascii="Arabic Typesetting" w:hAnsi="Arabic Typesetting" w:cs="Arabic Typesetting" w:hint="cs"/>
                <w:noProof/>
                <w:sz w:val="30"/>
                <w:szCs w:val="30"/>
                <w:rtl/>
              </w:rPr>
              <w:t xml:space="preserve"> </w:t>
            </w:r>
            <w:r w:rsidRPr="001313C0">
              <w:rPr>
                <w:rFonts w:ascii="Arabic Typesetting" w:hAnsi="Arabic Typesetting" w:cs="Arabic Typesetting"/>
                <w:noProof/>
                <w:sz w:val="30"/>
                <w:szCs w:val="30"/>
                <w:rtl/>
              </w:rPr>
              <w:t>15,824</w:t>
            </w:r>
            <w:r>
              <w:rPr>
                <w:rFonts w:ascii="Arabic Typesetting" w:hAnsi="Arabic Typesetting" w:cs="Arabic Typesetting"/>
                <w:noProof/>
                <w:sz w:val="30"/>
                <w:szCs w:val="30"/>
                <w:rtl/>
              </w:rPr>
              <w:t xml:space="preserve"> </w:t>
            </w:r>
            <w:r w:rsidRPr="008954A8">
              <w:rPr>
                <w:rFonts w:ascii="Arabic Typesetting" w:hAnsi="Arabic Typesetting" w:cs="Arabic Typesetting"/>
                <w:noProof/>
                <w:sz w:val="30"/>
                <w:szCs w:val="30"/>
                <w:rtl/>
              </w:rPr>
              <w:t>تعيين لاحق</w:t>
            </w:r>
          </w:p>
        </w:tc>
        <w:tc>
          <w:tcPr>
            <w:tcW w:w="453" w:type="pct"/>
            <w:shd w:val="clear" w:color="auto" w:fill="auto"/>
          </w:tcPr>
          <w:p w:rsidR="00362339" w:rsidRDefault="00362339" w:rsidP="00631C2F">
            <w:pPr>
              <w:keepNext/>
              <w:keepLines/>
              <w:bidi/>
              <w:spacing w:before="60" w:after="60" w:line="280" w:lineRule="exact"/>
              <w:jc w:val="center"/>
              <w:rPr>
                <w:rFonts w:ascii="Arabic Typesetting" w:hAnsi="Arabic Typesetting" w:cs="Arabic Typesetting"/>
                <w:b/>
                <w:bCs/>
                <w:color w:val="FF0000"/>
                <w:sz w:val="30"/>
                <w:szCs w:val="30"/>
                <w:rtl/>
              </w:rPr>
            </w:pPr>
            <w:r w:rsidRPr="00C87F7D">
              <w:rPr>
                <w:rFonts w:ascii="Arabic Typesetting" w:hAnsi="Arabic Typesetting" w:cs="Arabic Typesetting" w:hint="cs"/>
                <w:b/>
                <w:bCs/>
                <w:color w:val="FF0000"/>
                <w:sz w:val="30"/>
                <w:szCs w:val="30"/>
                <w:rtl/>
              </w:rPr>
              <w:t>غير ثابت</w:t>
            </w:r>
          </w:p>
          <w:p w:rsidR="00362339" w:rsidRDefault="00362339" w:rsidP="00631C2F">
            <w:pPr>
              <w:keepNext/>
              <w:keepLines/>
              <w:bidi/>
              <w:spacing w:before="60" w:after="60" w:line="280" w:lineRule="exact"/>
              <w:jc w:val="center"/>
              <w:rPr>
                <w:rFonts w:ascii="Arabic Typesetting" w:hAnsi="Arabic Typesetting" w:cs="Arabic Typesetting"/>
                <w:b/>
                <w:bCs/>
                <w:color w:val="FF0000"/>
                <w:sz w:val="30"/>
                <w:szCs w:val="30"/>
                <w:rtl/>
              </w:rPr>
            </w:pPr>
            <w:r w:rsidRPr="00C87F7D">
              <w:rPr>
                <w:rFonts w:ascii="Arabic Typesetting" w:hAnsi="Arabic Typesetting" w:cs="Arabic Typesetting" w:hint="cs"/>
                <w:b/>
                <w:bCs/>
                <w:color w:val="FF0000"/>
                <w:sz w:val="30"/>
                <w:szCs w:val="30"/>
                <w:rtl/>
              </w:rPr>
              <w:t>غير ثابت</w:t>
            </w:r>
          </w:p>
          <w:p w:rsidR="00362339" w:rsidRDefault="00362339" w:rsidP="00631C2F">
            <w:pPr>
              <w:keepNext/>
              <w:keepLines/>
              <w:bidi/>
              <w:spacing w:before="60" w:after="60" w:line="280" w:lineRule="exact"/>
              <w:jc w:val="center"/>
              <w:rPr>
                <w:rFonts w:ascii="Arabic Typesetting" w:hAnsi="Arabic Typesetting" w:cs="Arabic Typesetting"/>
                <w:b/>
                <w:bCs/>
                <w:color w:val="FF0000"/>
                <w:sz w:val="30"/>
                <w:szCs w:val="30"/>
                <w:rtl/>
              </w:rPr>
            </w:pPr>
          </w:p>
          <w:p w:rsidR="00362339" w:rsidRDefault="00362339" w:rsidP="00631C2F">
            <w:pPr>
              <w:keepNext/>
              <w:keepLines/>
              <w:bidi/>
              <w:spacing w:before="60" w:after="60" w:line="280" w:lineRule="exact"/>
              <w:jc w:val="center"/>
              <w:rPr>
                <w:rFonts w:ascii="Arabic Typesetting" w:hAnsi="Arabic Typesetting" w:cs="Arabic Typesetting"/>
                <w:b/>
                <w:bCs/>
                <w:color w:val="00B050"/>
                <w:sz w:val="30"/>
                <w:szCs w:val="30"/>
                <w:rtl/>
              </w:rPr>
            </w:pPr>
          </w:p>
          <w:p w:rsidR="00362339" w:rsidRPr="005F3599" w:rsidRDefault="00362339" w:rsidP="00631C2F">
            <w:pPr>
              <w:keepNext/>
              <w:keepLines/>
              <w:bidi/>
              <w:spacing w:before="60" w:after="60" w:line="280" w:lineRule="exact"/>
              <w:jc w:val="center"/>
              <w:rPr>
                <w:rFonts w:ascii="Arabic Typesetting" w:hAnsi="Arabic Typesetting" w:cs="Arabic Typesetting"/>
                <w:bCs/>
                <w:color w:val="00B050"/>
                <w:sz w:val="30"/>
                <w:szCs w:val="30"/>
                <w:lang w:bidi="ar-EG"/>
              </w:rPr>
            </w:pPr>
            <w:r w:rsidRPr="005F3599">
              <w:rPr>
                <w:rFonts w:ascii="Arabic Typesetting" w:hAnsi="Arabic Typesetting" w:cs="Arabic Typesetting" w:hint="cs"/>
                <w:b/>
                <w:bCs/>
                <w:color w:val="00B050"/>
                <w:sz w:val="30"/>
                <w:szCs w:val="30"/>
                <w:rtl/>
              </w:rPr>
              <w:t>ثابت</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lastRenderedPageBreak/>
              <w:t>ترجمة الطلبات في الوقت المناسب (مدريد)</w:t>
            </w:r>
          </w:p>
        </w:tc>
        <w:tc>
          <w:tcPr>
            <w:tcW w:w="1440"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البيانات غير متوفرة</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أربعة أسابيع</w:t>
            </w:r>
          </w:p>
        </w:tc>
        <w:tc>
          <w:tcPr>
            <w:tcW w:w="1366" w:type="pct"/>
            <w:shd w:val="clear" w:color="auto" w:fill="FFFFFF"/>
            <w:tcMar>
              <w:top w:w="110" w:type="dxa"/>
            </w:tcMar>
          </w:tcPr>
          <w:p w:rsidR="00362339" w:rsidRPr="00387653" w:rsidRDefault="00362339" w:rsidP="00631C2F">
            <w:pPr>
              <w:bidi/>
              <w:spacing w:before="60" w:after="60" w:line="28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يصل متوسط مدة المعالجة 3 أسابيع</w:t>
            </w:r>
          </w:p>
        </w:tc>
        <w:tc>
          <w:tcPr>
            <w:tcW w:w="453" w:type="pct"/>
            <w:shd w:val="clear" w:color="auto" w:fill="auto"/>
          </w:tcPr>
          <w:p w:rsidR="00362339" w:rsidRPr="00387653" w:rsidRDefault="00362339" w:rsidP="00631C2F">
            <w:pPr>
              <w:keepNext/>
              <w:keepLines/>
              <w:bidi/>
              <w:spacing w:before="60" w:after="60" w:line="280" w:lineRule="exact"/>
              <w:jc w:val="center"/>
              <w:rPr>
                <w:rFonts w:ascii="Arabic Typesetting" w:hAnsi="Arabic Typesetting" w:cs="Arabic Typesetting"/>
                <w:b/>
                <w:bCs/>
                <w:sz w:val="30"/>
                <w:szCs w:val="30"/>
                <w:rtl/>
              </w:rPr>
            </w:pPr>
            <w:r w:rsidRPr="005F3599">
              <w:rPr>
                <w:rFonts w:ascii="Arabic Typesetting" w:hAnsi="Arabic Typesetting" w:cs="Arabic Typesetting" w:hint="cs"/>
                <w:b/>
                <w:bCs/>
                <w:color w:val="00B050"/>
                <w:sz w:val="30"/>
                <w:szCs w:val="30"/>
                <w:rtl/>
              </w:rPr>
              <w:t>ثابت</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انخفاض عدد التصويبات (مدريد)</w:t>
            </w:r>
          </w:p>
        </w:tc>
        <w:tc>
          <w:tcPr>
            <w:tcW w:w="1440" w:type="pct"/>
            <w:shd w:val="clear" w:color="auto" w:fill="auto"/>
          </w:tcPr>
          <w:p w:rsidR="00362339" w:rsidRPr="003160FE"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استلام </w:t>
            </w:r>
            <w:r w:rsidRPr="00B27EB9">
              <w:rPr>
                <w:rFonts w:ascii="Arabic Typesetting" w:hAnsi="Arabic Typesetting" w:cs="Arabic Typesetting"/>
                <w:iCs/>
                <w:color w:val="002060"/>
                <w:sz w:val="30"/>
                <w:szCs w:val="30"/>
                <w:rtl/>
                <w:lang w:bidi="ar-EG"/>
              </w:rPr>
              <w:t>5,197</w:t>
            </w:r>
            <w:r>
              <w:rPr>
                <w:rFonts w:ascii="Arabic Typesetting" w:hAnsi="Arabic Typesetting" w:cs="Arabic Typesetting" w:hint="cs"/>
                <w:iCs/>
                <w:color w:val="002060"/>
                <w:sz w:val="30"/>
                <w:szCs w:val="30"/>
                <w:rtl/>
                <w:lang w:bidi="ar-EG"/>
              </w:rPr>
              <w:t xml:space="preserve"> تصويبا ومعالجة </w:t>
            </w:r>
            <w:r w:rsidRPr="00B27EB9">
              <w:rPr>
                <w:rFonts w:ascii="Arabic Typesetting" w:hAnsi="Arabic Typesetting" w:cs="Arabic Typesetting"/>
                <w:iCs/>
                <w:color w:val="002060"/>
                <w:sz w:val="30"/>
                <w:szCs w:val="30"/>
                <w:rtl/>
                <w:lang w:bidi="ar-EG"/>
              </w:rPr>
              <w:t>4,499</w:t>
            </w:r>
            <w:r>
              <w:rPr>
                <w:rFonts w:ascii="Arabic Typesetting" w:hAnsi="Arabic Typesetting" w:cs="Arabic Typesetting" w:hint="cs"/>
                <w:iCs/>
                <w:color w:val="002060"/>
                <w:sz w:val="30"/>
                <w:szCs w:val="30"/>
                <w:rtl/>
                <w:lang w:bidi="ar-EG"/>
              </w:rPr>
              <w:t xml:space="preserve"> منها</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sidRPr="008954A8">
              <w:rPr>
                <w:rFonts w:ascii="Arabic Typesetting" w:hAnsi="Arabic Typesetting" w:cs="Arabic Typesetting"/>
                <w:sz w:val="30"/>
                <w:szCs w:val="30"/>
                <w:rtl/>
              </w:rPr>
              <w:t>أرقام التصويبات في عام 2012 (</w:t>
            </w:r>
            <w:r w:rsidRPr="00B27EB9">
              <w:rPr>
                <w:rFonts w:ascii="Arabic Typesetting" w:hAnsi="Arabic Typesetting" w:cs="Arabic Typesetting"/>
                <w:sz w:val="30"/>
                <w:szCs w:val="30"/>
                <w:rtl/>
              </w:rPr>
              <w:t>5,000</w:t>
            </w:r>
            <w:r>
              <w:rPr>
                <w:rFonts w:ascii="Arabic Typesetting" w:hAnsi="Arabic Typesetting" w:cs="Arabic Typesetting"/>
                <w:sz w:val="30"/>
                <w:szCs w:val="30"/>
                <w:rtl/>
              </w:rPr>
              <w:t xml:space="preserve"> </w:t>
            </w:r>
            <w:r w:rsidRPr="008954A8">
              <w:rPr>
                <w:rFonts w:ascii="Arabic Typesetting" w:hAnsi="Arabic Typesetting" w:cs="Arabic Typesetting"/>
                <w:sz w:val="30"/>
                <w:szCs w:val="30"/>
                <w:rtl/>
              </w:rPr>
              <w:t>التماس)</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Cs/>
                <w:sz w:val="30"/>
                <w:szCs w:val="30"/>
                <w:rtl/>
              </w:rPr>
            </w:pPr>
            <w:r w:rsidRPr="008954A8">
              <w:rPr>
                <w:rFonts w:ascii="Arabic Typesetting" w:hAnsi="Arabic Typesetting" w:cs="Arabic Typesetting"/>
                <w:b/>
                <w:noProof/>
                <w:sz w:val="30"/>
                <w:szCs w:val="30"/>
                <w:rtl/>
              </w:rPr>
              <w:t>انخفاض التصويبات بنسبة</w:t>
            </w:r>
            <w:r w:rsidRPr="008954A8">
              <w:rPr>
                <w:rFonts w:ascii="Arabic Typesetting" w:hAnsi="Arabic Typesetting" w:cs="Arabic Typesetting"/>
                <w:bCs/>
                <w:noProof/>
                <w:sz w:val="30"/>
                <w:szCs w:val="30"/>
                <w:rtl/>
              </w:rPr>
              <w:t xml:space="preserve"> </w:t>
            </w:r>
            <w:r w:rsidRPr="008954A8">
              <w:rPr>
                <w:rFonts w:ascii="Arabic Typesetting" w:hAnsi="Arabic Typesetting" w:cs="Arabic Typesetting"/>
                <w:b/>
                <w:noProof/>
                <w:sz w:val="30"/>
                <w:szCs w:val="30"/>
                <w:rtl/>
              </w:rPr>
              <w:t>10%</w:t>
            </w:r>
          </w:p>
        </w:tc>
        <w:tc>
          <w:tcPr>
            <w:tcW w:w="1366" w:type="pct"/>
            <w:shd w:val="clear" w:color="auto" w:fill="FFFFFF"/>
            <w:tcMar>
              <w:top w:w="110" w:type="dxa"/>
            </w:tcMar>
          </w:tcPr>
          <w:p w:rsidR="00362339" w:rsidRPr="00B27EB9" w:rsidRDefault="00362339" w:rsidP="00631C2F">
            <w:pPr>
              <w:bidi/>
              <w:spacing w:before="60" w:after="60" w:line="280" w:lineRule="exact"/>
              <w:rPr>
                <w:rFonts w:ascii="Arabic Typesetting" w:hAnsi="Arabic Typesetting" w:cs="Arabic Typesetting"/>
                <w:noProof/>
                <w:sz w:val="30"/>
                <w:szCs w:val="30"/>
                <w:rtl/>
              </w:rPr>
            </w:pPr>
            <w:r w:rsidRPr="00B27EB9">
              <w:rPr>
                <w:rFonts w:ascii="Arabic Typesetting" w:hAnsi="Arabic Typesetting" w:cs="Arabic Typesetting" w:hint="cs"/>
                <w:noProof/>
                <w:sz w:val="30"/>
                <w:szCs w:val="30"/>
                <w:rtl/>
              </w:rPr>
              <w:t xml:space="preserve">2014: استلام </w:t>
            </w:r>
            <w:r w:rsidRPr="00B27EB9">
              <w:rPr>
                <w:rFonts w:ascii="Arabic Typesetting" w:hAnsi="Arabic Typesetting" w:cs="Arabic Typesetting"/>
                <w:noProof/>
                <w:sz w:val="30"/>
                <w:szCs w:val="30"/>
                <w:rtl/>
              </w:rPr>
              <w:t>6,073</w:t>
            </w:r>
            <w:r>
              <w:rPr>
                <w:rFonts w:ascii="Arabic Typesetting" w:hAnsi="Arabic Typesetting" w:cs="Arabic Typesetting"/>
                <w:noProof/>
                <w:sz w:val="30"/>
                <w:szCs w:val="30"/>
                <w:rtl/>
              </w:rPr>
              <w:t xml:space="preserve"> </w:t>
            </w:r>
            <w:r w:rsidRPr="00B27EB9">
              <w:rPr>
                <w:rFonts w:ascii="Arabic Typesetting" w:hAnsi="Arabic Typesetting" w:cs="Arabic Typesetting" w:hint="cs"/>
                <w:noProof/>
                <w:sz w:val="30"/>
                <w:szCs w:val="30"/>
                <w:rtl/>
              </w:rPr>
              <w:t xml:space="preserve">تصويبا ومعالجة </w:t>
            </w:r>
            <w:r w:rsidRPr="00B27EB9">
              <w:rPr>
                <w:rFonts w:ascii="Arabic Typesetting" w:hAnsi="Arabic Typesetting" w:cs="Arabic Typesetting"/>
                <w:noProof/>
                <w:sz w:val="30"/>
                <w:szCs w:val="30"/>
                <w:rtl/>
              </w:rPr>
              <w:t xml:space="preserve">5,737 </w:t>
            </w:r>
            <w:r w:rsidRPr="00B27EB9">
              <w:rPr>
                <w:rFonts w:ascii="Arabic Typesetting" w:hAnsi="Arabic Typesetting" w:cs="Arabic Typesetting" w:hint="cs"/>
                <w:noProof/>
                <w:sz w:val="30"/>
                <w:szCs w:val="30"/>
                <w:rtl/>
              </w:rPr>
              <w:t>منها</w:t>
            </w:r>
          </w:p>
        </w:tc>
        <w:tc>
          <w:tcPr>
            <w:tcW w:w="453" w:type="pct"/>
            <w:shd w:val="clear" w:color="auto" w:fill="auto"/>
          </w:tcPr>
          <w:p w:rsidR="00362339" w:rsidRPr="00B27EB9" w:rsidRDefault="00362339" w:rsidP="00631C2F">
            <w:pPr>
              <w:keepNext/>
              <w:keepLines/>
              <w:bidi/>
              <w:spacing w:before="60" w:after="60" w:line="280" w:lineRule="exact"/>
              <w:jc w:val="center"/>
              <w:rPr>
                <w:rFonts w:ascii="Arabic Typesetting" w:hAnsi="Arabic Typesetting" w:cs="Arabic Typesetting"/>
                <w:b/>
                <w:bCs/>
                <w:sz w:val="30"/>
                <w:szCs w:val="30"/>
                <w:rtl/>
              </w:rPr>
            </w:pPr>
            <w:r w:rsidRPr="00C87F7D">
              <w:rPr>
                <w:rFonts w:ascii="Arabic Typesetting" w:hAnsi="Arabic Typesetting" w:cs="Arabic Typesetting" w:hint="cs"/>
                <w:b/>
                <w:bCs/>
                <w:color w:val="FF0000"/>
                <w:sz w:val="30"/>
                <w:szCs w:val="30"/>
                <w:rtl/>
              </w:rPr>
              <w:t>غير ثابت</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noProof/>
                <w:sz w:val="30"/>
                <w:szCs w:val="30"/>
                <w:rtl/>
              </w:rPr>
              <w:t>زيادة رضا العملاء (مدريد)</w:t>
            </w:r>
          </w:p>
        </w:tc>
        <w:tc>
          <w:tcPr>
            <w:tcW w:w="1440" w:type="pct"/>
            <w:shd w:val="clear" w:color="auto" w:fill="auto"/>
          </w:tcPr>
          <w:p w:rsidR="00362339" w:rsidRPr="003160FE"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w:t>
            </w:r>
            <w:r w:rsidRPr="00B27EB9">
              <w:rPr>
                <w:rFonts w:ascii="Arabic Typesetting" w:hAnsi="Arabic Typesetting" w:cs="Arabic Typesetting"/>
                <w:i/>
                <w:color w:val="002060"/>
                <w:sz w:val="30"/>
                <w:szCs w:val="30"/>
                <w:rtl/>
                <w:lang w:bidi="ar-EG"/>
              </w:rPr>
              <w:t xml:space="preserve">مؤشر التوجه نحو الخدمات </w:t>
            </w:r>
            <w:r>
              <w:rPr>
                <w:rFonts w:ascii="Arabic Typesetting" w:hAnsi="Arabic Typesetting" w:cs="Arabic Typesetting" w:hint="cs"/>
                <w:i/>
                <w:color w:val="002060"/>
                <w:sz w:val="30"/>
                <w:szCs w:val="30"/>
                <w:rtl/>
                <w:lang w:bidi="ar-EG"/>
              </w:rPr>
              <w:t>38</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sidRPr="008954A8">
              <w:rPr>
                <w:rFonts w:ascii="Arabic Typesetting" w:hAnsi="Arabic Typesetting" w:cs="Arabic Typesetting"/>
                <w:sz w:val="30"/>
                <w:szCs w:val="30"/>
                <w:rtl/>
              </w:rPr>
              <w:t>استقصاء النهج القائم على خدمة الزبون لعام 2012</w:t>
            </w:r>
            <w:r w:rsidRPr="008954A8">
              <w:rPr>
                <w:rFonts w:ascii="Arabic Typesetting" w:hAnsi="Arabic Typesetting" w:cs="Arabic Typesetting"/>
                <w:noProof/>
                <w:sz w:val="30"/>
                <w:szCs w:val="30"/>
              </w:rPr>
              <w:t xml:space="preserve">. </w:t>
            </w:r>
            <w:r w:rsidRPr="008954A8">
              <w:rPr>
                <w:rFonts w:ascii="Arabic Typesetting" w:hAnsi="Arabic Typesetting" w:cs="Arabic Typesetting"/>
                <w:sz w:val="30"/>
                <w:szCs w:val="30"/>
                <w:rtl/>
              </w:rPr>
              <w:t>مؤشر التوجه نحو الخدمات 79</w:t>
            </w:r>
            <w:r w:rsidRPr="008954A8">
              <w:rPr>
                <w:rFonts w:ascii="Arabic Typesetting" w:hAnsi="Arabic Typesetting" w:cs="Arabic Typesetting"/>
                <w:noProof/>
                <w:sz w:val="30"/>
                <w:szCs w:val="30"/>
              </w:rPr>
              <w:t>.</w:t>
            </w:r>
            <w:r>
              <w:rPr>
                <w:rStyle w:val="FootnoteReference"/>
                <w:noProof/>
              </w:rPr>
              <w:footnoteReference w:id="12"/>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ارتفاع معدل الرضا في الاستقصاء القادم، مع التركيز على سرعة الاستجابة وحسن التوقيت</w:t>
            </w:r>
          </w:p>
        </w:tc>
        <w:tc>
          <w:tcPr>
            <w:tcW w:w="1366" w:type="pct"/>
            <w:shd w:val="clear" w:color="auto" w:fill="FFFFFF"/>
            <w:tcMar>
              <w:top w:w="110" w:type="dxa"/>
            </w:tcMar>
          </w:tcPr>
          <w:p w:rsidR="00362339" w:rsidRPr="00472D13" w:rsidRDefault="00362339" w:rsidP="00631C2F">
            <w:pPr>
              <w:bidi/>
              <w:spacing w:before="60" w:after="60" w:line="28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 xml:space="preserve">2014: </w:t>
            </w:r>
            <w:r w:rsidRPr="00B27EB9">
              <w:rPr>
                <w:rFonts w:ascii="Arabic Typesetting" w:hAnsi="Arabic Typesetting" w:cs="Arabic Typesetting"/>
                <w:noProof/>
                <w:sz w:val="30"/>
                <w:szCs w:val="30"/>
                <w:rtl/>
              </w:rPr>
              <w:t xml:space="preserve">مؤشر التوجه نحو الخدمات </w:t>
            </w:r>
            <w:r>
              <w:rPr>
                <w:rFonts w:ascii="Arabic Typesetting" w:hAnsi="Arabic Typesetting" w:cs="Arabic Typesetting" w:hint="cs"/>
                <w:noProof/>
                <w:sz w:val="30"/>
                <w:szCs w:val="30"/>
                <w:rtl/>
              </w:rPr>
              <w:t>39</w:t>
            </w:r>
          </w:p>
        </w:tc>
        <w:tc>
          <w:tcPr>
            <w:tcW w:w="453" w:type="pct"/>
            <w:shd w:val="clear" w:color="auto" w:fill="auto"/>
          </w:tcPr>
          <w:p w:rsidR="00362339" w:rsidRPr="00472D13" w:rsidRDefault="00362339" w:rsidP="00631C2F">
            <w:pPr>
              <w:keepNext/>
              <w:keepLines/>
              <w:bidi/>
              <w:spacing w:before="60" w:after="60" w:line="280" w:lineRule="exact"/>
              <w:jc w:val="center"/>
              <w:rPr>
                <w:rFonts w:ascii="Arabic Typesetting" w:hAnsi="Arabic Typesetting" w:cs="Arabic Typesetting"/>
                <w:b/>
                <w:bCs/>
                <w:sz w:val="30"/>
                <w:szCs w:val="30"/>
                <w:rtl/>
              </w:rPr>
            </w:pPr>
            <w:r w:rsidRPr="005F3599">
              <w:rPr>
                <w:rFonts w:ascii="Arabic Typesetting" w:hAnsi="Arabic Typesetting" w:cs="Arabic Typesetting" w:hint="cs"/>
                <w:b/>
                <w:bCs/>
                <w:color w:val="00B050"/>
                <w:sz w:val="30"/>
                <w:szCs w:val="30"/>
                <w:rtl/>
              </w:rPr>
              <w:t>ثابت</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زيادة استخدام التبادل الإلكتروني (مدريد)</w:t>
            </w:r>
          </w:p>
        </w:tc>
        <w:tc>
          <w:tcPr>
            <w:tcW w:w="1440" w:type="pct"/>
            <w:shd w:val="clear" w:color="auto" w:fill="auto"/>
          </w:tcPr>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8954A8">
              <w:rPr>
                <w:rFonts w:ascii="Arabic Typesetting" w:hAnsi="Arabic Typesetting" w:cs="Arabic Typesetting"/>
                <w:sz w:val="30"/>
                <w:szCs w:val="30"/>
                <w:rtl/>
              </w:rPr>
              <w:t xml:space="preserve"> </w:t>
            </w:r>
            <w:r>
              <w:rPr>
                <w:rFonts w:ascii="Arabic Typesetting" w:hAnsi="Arabic Typesetting" w:cs="Arabic Typesetting" w:hint="cs"/>
                <w:i/>
                <w:color w:val="002060"/>
                <w:sz w:val="30"/>
                <w:szCs w:val="30"/>
                <w:rtl/>
                <w:lang w:bidi="ar-EG"/>
              </w:rPr>
              <w:t>استلام</w:t>
            </w:r>
            <w:r w:rsidRPr="005F3599">
              <w:rPr>
                <w:rFonts w:ascii="Arabic Typesetting" w:hAnsi="Arabic Typesetting" w:cs="Arabic Typesetting"/>
                <w:i/>
                <w:color w:val="002060"/>
                <w:sz w:val="30"/>
                <w:szCs w:val="30"/>
                <w:rtl/>
                <w:lang w:bidi="ar-EG"/>
              </w:rPr>
              <w:t xml:space="preserve"> </w:t>
            </w:r>
            <w:r>
              <w:rPr>
                <w:rFonts w:ascii="Arabic Typesetting" w:hAnsi="Arabic Typesetting" w:cs="Arabic Typesetting" w:hint="cs"/>
                <w:i/>
                <w:color w:val="002060"/>
                <w:sz w:val="30"/>
                <w:szCs w:val="30"/>
                <w:rtl/>
                <w:lang w:bidi="ar-EG"/>
              </w:rPr>
              <w:t>67</w:t>
            </w:r>
            <w:r w:rsidRPr="005F3599">
              <w:rPr>
                <w:rFonts w:ascii="Arabic Typesetting" w:hAnsi="Arabic Typesetting" w:cs="Arabic Typesetting"/>
                <w:i/>
                <w:color w:val="002060"/>
                <w:sz w:val="30"/>
                <w:szCs w:val="30"/>
                <w:rtl/>
                <w:lang w:bidi="ar-EG"/>
              </w:rPr>
              <w:t>% من الوثائق إلكترونياً</w:t>
            </w:r>
          </w:p>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sidRPr="005F3599">
              <w:rPr>
                <w:rFonts w:ascii="Arabic Typesetting" w:hAnsi="Arabic Typesetting" w:cs="Arabic Typesetting"/>
                <w:i/>
                <w:color w:val="002060"/>
                <w:sz w:val="30"/>
                <w:szCs w:val="30"/>
                <w:rtl/>
                <w:lang w:bidi="ar-EG"/>
              </w:rPr>
              <w:t>158,717</w:t>
            </w:r>
            <w:r>
              <w:rPr>
                <w:rFonts w:ascii="Arabic Typesetting" w:hAnsi="Arabic Typesetting" w:cs="Arabic Typesetting" w:hint="cs"/>
                <w:i/>
                <w:color w:val="002060"/>
                <w:sz w:val="30"/>
                <w:szCs w:val="30"/>
                <w:rtl/>
                <w:lang w:bidi="ar-EG"/>
              </w:rPr>
              <w:t xml:space="preserve"> من </w:t>
            </w:r>
            <w:proofErr w:type="spellStart"/>
            <w:r>
              <w:rPr>
                <w:rFonts w:ascii="Arabic Typesetting" w:hAnsi="Arabic Typesetting" w:cs="Arabic Typesetting" w:hint="cs"/>
                <w:i/>
                <w:color w:val="002060"/>
                <w:sz w:val="30"/>
                <w:szCs w:val="30"/>
                <w:rtl/>
                <w:lang w:bidi="ar-EG"/>
              </w:rPr>
              <w:t>الإخطارات</w:t>
            </w:r>
            <w:proofErr w:type="spellEnd"/>
            <w:r>
              <w:rPr>
                <w:rFonts w:ascii="Arabic Typesetting" w:hAnsi="Arabic Typesetting" w:cs="Arabic Typesetting" w:hint="cs"/>
                <w:i/>
                <w:color w:val="002060"/>
                <w:sz w:val="30"/>
                <w:szCs w:val="30"/>
                <w:rtl/>
                <w:lang w:bidi="ar-EG"/>
              </w:rPr>
              <w:t xml:space="preserve"> بالبريد الإلكتروني</w:t>
            </w:r>
          </w:p>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 xml:space="preserve">714 </w:t>
            </w:r>
            <w:r w:rsidRPr="005F3599">
              <w:rPr>
                <w:rFonts w:ascii="Arabic Typesetting" w:hAnsi="Arabic Typesetting" w:cs="Arabic Typesetting"/>
                <w:i/>
                <w:color w:val="002060"/>
                <w:sz w:val="30"/>
                <w:szCs w:val="30"/>
                <w:rtl/>
                <w:lang w:bidi="ar-EG"/>
              </w:rPr>
              <w:t xml:space="preserve">عميل يستخدم خدمة إدارة الحافظة في نظام مدريد </w:t>
            </w:r>
            <w:r w:rsidRPr="005F3599">
              <w:rPr>
                <w:rFonts w:ascii="Arabic Typesetting" w:hAnsi="Arabic Typesetting" w:cs="Arabic Typesetting"/>
                <w:i/>
                <w:color w:val="002060"/>
                <w:sz w:val="30"/>
                <w:szCs w:val="30"/>
                <w:lang w:bidi="ar-EG"/>
              </w:rPr>
              <w:t>(MPM)</w:t>
            </w:r>
          </w:p>
          <w:p w:rsidR="00362339" w:rsidRPr="003160FE"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16</w:t>
            </w:r>
            <w:r w:rsidRPr="005F3599">
              <w:rPr>
                <w:rFonts w:ascii="Arabic Typesetting" w:hAnsi="Arabic Typesetting" w:cs="Arabic Typesetting"/>
                <w:i/>
                <w:color w:val="002060"/>
                <w:sz w:val="30"/>
                <w:szCs w:val="30"/>
                <w:rtl/>
                <w:lang w:bidi="ar-EG"/>
              </w:rPr>
              <w:t xml:space="preserve"> مكتباً يرسل الطلبات بلغة الترميز الموسعة</w:t>
            </w:r>
            <w:r w:rsidRPr="005F3599">
              <w:rPr>
                <w:rFonts w:ascii="Arabic Typesetting" w:hAnsi="Arabic Typesetting" w:cs="Arabic Typesetting"/>
                <w:i/>
                <w:color w:val="002060"/>
                <w:sz w:val="30"/>
                <w:szCs w:val="30"/>
                <w:lang w:bidi="ar-EG"/>
              </w:rPr>
              <w:t xml:space="preserve"> (XML)</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Pr>
                <w:rFonts w:ascii="Arabic Typesetting" w:hAnsi="Arabic Typesetting" w:cs="Arabic Typesetting" w:hint="cs"/>
                <w:i/>
                <w:sz w:val="30"/>
                <w:szCs w:val="30"/>
                <w:rtl/>
                <w:lang w:bidi="ar-EG"/>
              </w:rPr>
              <w:t xml:space="preserve"> </w:t>
            </w:r>
            <w:r w:rsidRPr="008954A8">
              <w:rPr>
                <w:rFonts w:ascii="Arabic Typesetting" w:hAnsi="Arabic Typesetting" w:cs="Arabic Typesetting"/>
                <w:sz w:val="30"/>
                <w:szCs w:val="30"/>
                <w:rtl/>
              </w:rPr>
              <w:t xml:space="preserve">60% من الوثائق وردت إلكترونياً؛ </w:t>
            </w:r>
            <w:r w:rsidRPr="005F3599">
              <w:rPr>
                <w:rFonts w:ascii="Arabic Typesetting" w:hAnsi="Arabic Typesetting" w:cs="Arabic Typesetting"/>
                <w:sz w:val="30"/>
                <w:szCs w:val="30"/>
                <w:rtl/>
              </w:rPr>
              <w:t xml:space="preserve">85,000 </w:t>
            </w:r>
            <w:r w:rsidRPr="008954A8">
              <w:rPr>
                <w:rFonts w:ascii="Arabic Typesetting" w:hAnsi="Arabic Typesetting" w:cs="Arabic Typesetting"/>
                <w:sz w:val="30"/>
                <w:szCs w:val="30"/>
                <w:rtl/>
              </w:rPr>
              <w:t xml:space="preserve">علامة أُخطرت عن طريق البريد الإلكتروني؛ 200 عميل يستخدم خدمة إدارة الحافظة في نظام مدريد </w:t>
            </w:r>
            <w:r w:rsidRPr="008954A8">
              <w:rPr>
                <w:rFonts w:ascii="Arabic Typesetting" w:hAnsi="Arabic Typesetting" w:cs="Arabic Typesetting"/>
                <w:noProof/>
                <w:sz w:val="30"/>
                <w:szCs w:val="30"/>
              </w:rPr>
              <w:t>(MPM)</w:t>
            </w:r>
            <w:r w:rsidRPr="008954A8">
              <w:rPr>
                <w:rFonts w:ascii="Arabic Typesetting" w:hAnsi="Arabic Typesetting" w:cs="Arabic Typesetting"/>
                <w:sz w:val="30"/>
                <w:szCs w:val="30"/>
                <w:rtl/>
              </w:rPr>
              <w:t>؛ 17 مكتباً يرسل الطلبات بلغة الترميز الموسعة</w:t>
            </w:r>
            <w:r w:rsidRPr="008954A8">
              <w:rPr>
                <w:rFonts w:ascii="Arabic Typesetting" w:hAnsi="Arabic Typesetting" w:cs="Arabic Typesetting"/>
                <w:noProof/>
                <w:sz w:val="30"/>
                <w:szCs w:val="30"/>
              </w:rPr>
              <w:t xml:space="preserve"> (XML)</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استلام 70% من الوثائق إلكترونياً؛ إخطار</w:t>
            </w:r>
            <w:r w:rsidRPr="008954A8">
              <w:rPr>
                <w:rFonts w:ascii="Arabic Typesetting" w:hAnsi="Arabic Typesetting" w:cs="Arabic Typesetting" w:hint="cs"/>
                <w:b/>
                <w:sz w:val="30"/>
                <w:szCs w:val="30"/>
                <w:rtl/>
              </w:rPr>
              <w:t xml:space="preserve"> </w:t>
            </w:r>
            <w:r w:rsidRPr="005F3599">
              <w:rPr>
                <w:rFonts w:ascii="Arabic Typesetting" w:hAnsi="Arabic Typesetting" w:cs="Arabic Typesetting"/>
                <w:b/>
                <w:sz w:val="30"/>
                <w:szCs w:val="30"/>
                <w:rtl/>
              </w:rPr>
              <w:t xml:space="preserve">110,000 </w:t>
            </w:r>
            <w:r w:rsidRPr="008954A8">
              <w:rPr>
                <w:rFonts w:ascii="Arabic Typesetting" w:hAnsi="Arabic Typesetting" w:cs="Arabic Typesetting"/>
                <w:b/>
                <w:sz w:val="30"/>
                <w:szCs w:val="30"/>
                <w:rtl/>
              </w:rPr>
              <w:t>علامة عن طريق البريد الإلكتروني؛ استخدام 1000 عميل لخدمة إدارة الحافظة في نظام مدريد (</w:t>
            </w:r>
            <w:r w:rsidRPr="008954A8">
              <w:rPr>
                <w:rFonts w:ascii="Arabic Typesetting" w:hAnsi="Arabic Typesetting" w:cs="Arabic Typesetting"/>
                <w:bCs/>
                <w:noProof/>
                <w:sz w:val="30"/>
                <w:szCs w:val="30"/>
              </w:rPr>
              <w:t>MPM</w:t>
            </w:r>
            <w:r w:rsidRPr="008954A8">
              <w:rPr>
                <w:rFonts w:ascii="Arabic Typesetting" w:hAnsi="Arabic Typesetting" w:cs="Arabic Typesetting"/>
                <w:b/>
                <w:sz w:val="30"/>
                <w:szCs w:val="30"/>
                <w:rtl/>
              </w:rPr>
              <w:t xml:space="preserve">)؛ إرسال 23 مكتب للطلبات بلغة الترميز الموسعة </w:t>
            </w:r>
            <w:r w:rsidRPr="008954A8">
              <w:rPr>
                <w:rFonts w:ascii="Arabic Typesetting" w:hAnsi="Arabic Typesetting" w:cs="Arabic Typesetting"/>
                <w:b/>
                <w:noProof/>
                <w:sz w:val="30"/>
                <w:szCs w:val="30"/>
              </w:rPr>
              <w:t>(</w:t>
            </w:r>
            <w:r w:rsidRPr="008954A8">
              <w:rPr>
                <w:rFonts w:ascii="Arabic Typesetting" w:hAnsi="Arabic Typesetting" w:cs="Arabic Typesetting"/>
                <w:bCs/>
                <w:noProof/>
                <w:sz w:val="30"/>
                <w:szCs w:val="30"/>
              </w:rPr>
              <w:t>XML</w:t>
            </w:r>
            <w:r w:rsidRPr="008954A8">
              <w:rPr>
                <w:rFonts w:ascii="Arabic Typesetting" w:hAnsi="Arabic Typesetting" w:cs="Arabic Typesetting"/>
                <w:b/>
                <w:noProof/>
                <w:sz w:val="30"/>
                <w:szCs w:val="30"/>
              </w:rPr>
              <w:t>)</w:t>
            </w:r>
          </w:p>
        </w:tc>
        <w:tc>
          <w:tcPr>
            <w:tcW w:w="1366" w:type="pct"/>
            <w:shd w:val="clear" w:color="auto" w:fill="FFFFFF"/>
            <w:tcMar>
              <w:top w:w="110" w:type="dxa"/>
            </w:tcMar>
          </w:tcPr>
          <w:p w:rsidR="00362339" w:rsidRPr="005F3599" w:rsidRDefault="00362339" w:rsidP="00631C2F">
            <w:pPr>
              <w:bidi/>
              <w:adjustRightInd w:val="0"/>
              <w:snapToGrid w:val="0"/>
              <w:spacing w:before="60" w:after="60" w:line="280" w:lineRule="exact"/>
              <w:rPr>
                <w:rFonts w:ascii="Arabic Typesetting" w:hAnsi="Arabic Typesetting" w:cs="Arabic Typesetting"/>
                <w:i/>
                <w:sz w:val="30"/>
                <w:szCs w:val="30"/>
                <w:rtl/>
                <w:lang w:bidi="ar-EG"/>
              </w:rPr>
            </w:pPr>
            <w:r w:rsidRPr="005F3599">
              <w:rPr>
                <w:rFonts w:ascii="Arabic Typesetting" w:hAnsi="Arabic Typesetting" w:cs="Arabic Typesetting" w:hint="cs"/>
                <w:i/>
                <w:sz w:val="30"/>
                <w:szCs w:val="30"/>
                <w:rtl/>
                <w:lang w:bidi="ar-EG"/>
              </w:rPr>
              <w:t>استلام</w:t>
            </w:r>
            <w:r w:rsidRPr="005F3599">
              <w:rPr>
                <w:rFonts w:ascii="Arabic Typesetting" w:hAnsi="Arabic Typesetting" w:cs="Arabic Typesetting"/>
                <w:i/>
                <w:sz w:val="30"/>
                <w:szCs w:val="30"/>
                <w:rtl/>
                <w:lang w:bidi="ar-EG"/>
              </w:rPr>
              <w:t xml:space="preserve"> </w:t>
            </w:r>
            <w:r w:rsidRPr="005F3599">
              <w:rPr>
                <w:rFonts w:ascii="Arabic Typesetting" w:hAnsi="Arabic Typesetting" w:cs="Arabic Typesetting" w:hint="cs"/>
                <w:i/>
                <w:sz w:val="30"/>
                <w:szCs w:val="30"/>
                <w:rtl/>
                <w:lang w:bidi="ar-EG"/>
              </w:rPr>
              <w:t>70</w:t>
            </w:r>
            <w:r w:rsidRPr="005F3599">
              <w:rPr>
                <w:rFonts w:ascii="Arabic Typesetting" w:hAnsi="Arabic Typesetting" w:cs="Arabic Typesetting"/>
                <w:i/>
                <w:sz w:val="30"/>
                <w:szCs w:val="30"/>
                <w:rtl/>
                <w:lang w:bidi="ar-EG"/>
              </w:rPr>
              <w:t>% من الوثائق إلكترونياً</w:t>
            </w:r>
          </w:p>
          <w:p w:rsidR="00362339" w:rsidRPr="005F3599" w:rsidRDefault="00362339" w:rsidP="00631C2F">
            <w:pPr>
              <w:bidi/>
              <w:adjustRightInd w:val="0"/>
              <w:snapToGrid w:val="0"/>
              <w:spacing w:before="60" w:after="60" w:line="280" w:lineRule="exact"/>
              <w:rPr>
                <w:rFonts w:ascii="Arabic Typesetting" w:hAnsi="Arabic Typesetting" w:cs="Arabic Typesetting"/>
                <w:i/>
                <w:sz w:val="30"/>
                <w:szCs w:val="30"/>
                <w:rtl/>
                <w:lang w:bidi="ar-EG"/>
              </w:rPr>
            </w:pPr>
            <w:r w:rsidRPr="005F3599">
              <w:rPr>
                <w:rFonts w:ascii="Arabic Typesetting" w:hAnsi="Arabic Typesetting" w:cs="Arabic Typesetting"/>
                <w:i/>
                <w:sz w:val="30"/>
                <w:szCs w:val="30"/>
                <w:rtl/>
                <w:lang w:bidi="ar-EG"/>
              </w:rPr>
              <w:t>220,000</w:t>
            </w:r>
            <w:r w:rsidRPr="005F3599">
              <w:rPr>
                <w:rFonts w:ascii="Arabic Typesetting" w:hAnsi="Arabic Typesetting" w:cs="Arabic Typesetting" w:hint="cs"/>
                <w:i/>
                <w:sz w:val="30"/>
                <w:szCs w:val="30"/>
                <w:rtl/>
                <w:lang w:bidi="ar-EG"/>
              </w:rPr>
              <w:t xml:space="preserve"> من </w:t>
            </w:r>
            <w:proofErr w:type="spellStart"/>
            <w:r w:rsidRPr="005F3599">
              <w:rPr>
                <w:rFonts w:ascii="Arabic Typesetting" w:hAnsi="Arabic Typesetting" w:cs="Arabic Typesetting" w:hint="cs"/>
                <w:i/>
                <w:sz w:val="30"/>
                <w:szCs w:val="30"/>
                <w:rtl/>
                <w:lang w:bidi="ar-EG"/>
              </w:rPr>
              <w:t>الإخطارات</w:t>
            </w:r>
            <w:proofErr w:type="spellEnd"/>
            <w:r w:rsidRPr="005F3599">
              <w:rPr>
                <w:rFonts w:ascii="Arabic Typesetting" w:hAnsi="Arabic Typesetting" w:cs="Arabic Typesetting" w:hint="cs"/>
                <w:i/>
                <w:sz w:val="30"/>
                <w:szCs w:val="30"/>
                <w:rtl/>
                <w:lang w:bidi="ar-EG"/>
              </w:rPr>
              <w:t xml:space="preserve"> </w:t>
            </w:r>
            <w:r>
              <w:rPr>
                <w:rFonts w:ascii="Arabic Typesetting" w:hAnsi="Arabic Typesetting" w:cs="Arabic Typesetting" w:hint="cs"/>
                <w:i/>
                <w:sz w:val="30"/>
                <w:szCs w:val="30"/>
                <w:rtl/>
                <w:lang w:bidi="ar-EG"/>
              </w:rPr>
              <w:t xml:space="preserve">بالبريد </w:t>
            </w:r>
            <w:r w:rsidRPr="005F3599">
              <w:rPr>
                <w:rFonts w:ascii="Arabic Typesetting" w:hAnsi="Arabic Typesetting" w:cs="Arabic Typesetting" w:hint="cs"/>
                <w:i/>
                <w:sz w:val="30"/>
                <w:szCs w:val="30"/>
                <w:rtl/>
                <w:lang w:bidi="ar-EG"/>
              </w:rPr>
              <w:t>الإلكتروني</w:t>
            </w:r>
          </w:p>
          <w:p w:rsidR="00362339" w:rsidRPr="005F3599" w:rsidRDefault="00362339" w:rsidP="00631C2F">
            <w:pPr>
              <w:bidi/>
              <w:adjustRightInd w:val="0"/>
              <w:snapToGrid w:val="0"/>
              <w:spacing w:before="60" w:after="60" w:line="280" w:lineRule="exact"/>
              <w:rPr>
                <w:rFonts w:ascii="Arabic Typesetting" w:hAnsi="Arabic Typesetting" w:cs="Arabic Typesetting"/>
                <w:i/>
                <w:sz w:val="30"/>
                <w:szCs w:val="30"/>
                <w:rtl/>
                <w:lang w:bidi="ar-EG"/>
              </w:rPr>
            </w:pPr>
            <w:r w:rsidRPr="005F3599">
              <w:rPr>
                <w:rFonts w:ascii="Arabic Typesetting" w:hAnsi="Arabic Typesetting" w:cs="Arabic Typesetting"/>
                <w:i/>
                <w:sz w:val="30"/>
                <w:szCs w:val="30"/>
                <w:rtl/>
                <w:lang w:bidi="ar-EG"/>
              </w:rPr>
              <w:t>1,800</w:t>
            </w:r>
            <w:r>
              <w:rPr>
                <w:rFonts w:ascii="Arabic Typesetting" w:hAnsi="Arabic Typesetting" w:cs="Arabic Typesetting" w:hint="cs"/>
                <w:i/>
                <w:sz w:val="30"/>
                <w:szCs w:val="30"/>
                <w:rtl/>
                <w:lang w:bidi="ar-EG"/>
              </w:rPr>
              <w:t xml:space="preserve"> </w:t>
            </w:r>
            <w:r w:rsidRPr="005F3599">
              <w:rPr>
                <w:rFonts w:ascii="Arabic Typesetting" w:hAnsi="Arabic Typesetting" w:cs="Arabic Typesetting"/>
                <w:i/>
                <w:sz w:val="30"/>
                <w:szCs w:val="30"/>
                <w:rtl/>
                <w:lang w:bidi="ar-EG"/>
              </w:rPr>
              <w:t xml:space="preserve">عميل </w:t>
            </w:r>
            <w:r>
              <w:rPr>
                <w:rFonts w:ascii="Arabic Typesetting" w:hAnsi="Arabic Typesetting" w:cs="Arabic Typesetting" w:hint="cs"/>
                <w:i/>
                <w:sz w:val="30"/>
                <w:szCs w:val="30"/>
                <w:rtl/>
                <w:lang w:bidi="ar-EG"/>
              </w:rPr>
              <w:t>ي</w:t>
            </w:r>
            <w:r w:rsidRPr="005F3599">
              <w:rPr>
                <w:rFonts w:ascii="Arabic Typesetting" w:hAnsi="Arabic Typesetting" w:cs="Arabic Typesetting"/>
                <w:i/>
                <w:sz w:val="30"/>
                <w:szCs w:val="30"/>
                <w:rtl/>
                <w:lang w:bidi="ar-EG"/>
              </w:rPr>
              <w:t xml:space="preserve">ستخدم خدمة إدارة الحافظة في نظام مدريد </w:t>
            </w:r>
            <w:r w:rsidRPr="005F3599">
              <w:rPr>
                <w:rFonts w:ascii="Arabic Typesetting" w:hAnsi="Arabic Typesetting" w:cs="Arabic Typesetting"/>
                <w:i/>
                <w:sz w:val="30"/>
                <w:szCs w:val="30"/>
                <w:lang w:bidi="ar-EG"/>
              </w:rPr>
              <w:t>(MPM)</w:t>
            </w:r>
          </w:p>
          <w:p w:rsidR="00362339" w:rsidRPr="005F3599" w:rsidRDefault="00362339" w:rsidP="00631C2F">
            <w:pPr>
              <w:bidi/>
              <w:adjustRightInd w:val="0"/>
              <w:snapToGrid w:val="0"/>
              <w:spacing w:before="60" w:after="60" w:line="280" w:lineRule="exact"/>
              <w:rPr>
                <w:rFonts w:ascii="Arabic Typesetting" w:hAnsi="Arabic Typesetting" w:cs="Arabic Typesetting"/>
                <w:i/>
                <w:sz w:val="30"/>
                <w:szCs w:val="30"/>
                <w:rtl/>
                <w:lang w:bidi="ar-EG"/>
              </w:rPr>
            </w:pPr>
            <w:r>
              <w:rPr>
                <w:rFonts w:ascii="Arabic Typesetting" w:hAnsi="Arabic Typesetting" w:cs="Arabic Typesetting" w:hint="cs"/>
                <w:i/>
                <w:sz w:val="30"/>
                <w:szCs w:val="30"/>
                <w:rtl/>
                <w:lang w:bidi="ar-EG"/>
              </w:rPr>
              <w:t>17</w:t>
            </w:r>
            <w:r w:rsidRPr="005F3599">
              <w:rPr>
                <w:rFonts w:ascii="Arabic Typesetting" w:hAnsi="Arabic Typesetting" w:cs="Arabic Typesetting"/>
                <w:i/>
                <w:sz w:val="30"/>
                <w:szCs w:val="30"/>
                <w:rtl/>
                <w:lang w:bidi="ar-EG"/>
              </w:rPr>
              <w:t xml:space="preserve"> مكتباً يرسل الطلبات بلغة الترميز الموسعة</w:t>
            </w:r>
            <w:r w:rsidRPr="005F3599">
              <w:rPr>
                <w:rFonts w:ascii="Arabic Typesetting" w:hAnsi="Arabic Typesetting" w:cs="Arabic Typesetting"/>
                <w:i/>
                <w:sz w:val="30"/>
                <w:szCs w:val="30"/>
                <w:lang w:bidi="ar-EG"/>
              </w:rPr>
              <w:t xml:space="preserve"> (XML)</w:t>
            </w:r>
          </w:p>
          <w:p w:rsidR="00362339" w:rsidRPr="00387653" w:rsidRDefault="00362339" w:rsidP="00631C2F">
            <w:pPr>
              <w:bidi/>
              <w:spacing w:before="60" w:after="60" w:line="280" w:lineRule="exact"/>
              <w:rPr>
                <w:rFonts w:ascii="Arabic Typesetting" w:hAnsi="Arabic Typesetting" w:cs="Arabic Typesetting"/>
                <w:noProof/>
                <w:sz w:val="30"/>
                <w:szCs w:val="30"/>
                <w:rtl/>
                <w:lang w:bidi="ar-EG"/>
              </w:rPr>
            </w:pPr>
          </w:p>
        </w:tc>
        <w:tc>
          <w:tcPr>
            <w:tcW w:w="453" w:type="pct"/>
            <w:shd w:val="clear" w:color="auto" w:fill="auto"/>
          </w:tcPr>
          <w:p w:rsidR="00362339" w:rsidRDefault="00362339" w:rsidP="00631C2F">
            <w:pPr>
              <w:keepNext/>
              <w:keepLines/>
              <w:bidi/>
              <w:spacing w:before="60" w:after="60" w:line="280" w:lineRule="exact"/>
              <w:jc w:val="center"/>
              <w:rPr>
                <w:rFonts w:ascii="Arabic Typesetting" w:hAnsi="Arabic Typesetting" w:cs="Arabic Typesetting"/>
                <w:b/>
                <w:bCs/>
                <w:color w:val="00B050"/>
                <w:sz w:val="30"/>
                <w:szCs w:val="30"/>
                <w:rtl/>
              </w:rPr>
            </w:pPr>
            <w:r w:rsidRPr="005F3599">
              <w:rPr>
                <w:rFonts w:ascii="Arabic Typesetting" w:hAnsi="Arabic Typesetting" w:cs="Arabic Typesetting" w:hint="cs"/>
                <w:b/>
                <w:bCs/>
                <w:color w:val="00B050"/>
                <w:sz w:val="30"/>
                <w:szCs w:val="30"/>
                <w:rtl/>
              </w:rPr>
              <w:t>ثابت</w:t>
            </w:r>
          </w:p>
          <w:p w:rsidR="00362339" w:rsidRDefault="00362339" w:rsidP="00631C2F">
            <w:pPr>
              <w:keepNext/>
              <w:keepLines/>
              <w:bidi/>
              <w:spacing w:before="60" w:after="60" w:line="280" w:lineRule="exact"/>
              <w:jc w:val="center"/>
              <w:rPr>
                <w:rFonts w:ascii="Arabic Typesetting" w:hAnsi="Arabic Typesetting" w:cs="Arabic Typesetting"/>
                <w:b/>
                <w:bCs/>
                <w:color w:val="00B050"/>
                <w:sz w:val="30"/>
                <w:szCs w:val="30"/>
                <w:rtl/>
              </w:rPr>
            </w:pPr>
          </w:p>
          <w:p w:rsidR="00362339" w:rsidRDefault="00362339" w:rsidP="00631C2F">
            <w:pPr>
              <w:keepNext/>
              <w:keepLines/>
              <w:bidi/>
              <w:spacing w:before="60" w:after="60" w:line="280" w:lineRule="exact"/>
              <w:jc w:val="center"/>
              <w:rPr>
                <w:rFonts w:ascii="Arabic Typesetting" w:hAnsi="Arabic Typesetting" w:cs="Arabic Typesetting"/>
                <w:b/>
                <w:bCs/>
                <w:color w:val="00B050"/>
                <w:sz w:val="30"/>
                <w:szCs w:val="30"/>
                <w:rtl/>
              </w:rPr>
            </w:pPr>
            <w:r w:rsidRPr="005F3599">
              <w:rPr>
                <w:rFonts w:ascii="Arabic Typesetting" w:hAnsi="Arabic Typesetting" w:cs="Arabic Typesetting" w:hint="cs"/>
                <w:b/>
                <w:bCs/>
                <w:color w:val="00B050"/>
                <w:sz w:val="30"/>
                <w:szCs w:val="30"/>
                <w:rtl/>
              </w:rPr>
              <w:t>ثابت</w:t>
            </w:r>
          </w:p>
          <w:p w:rsidR="00362339" w:rsidRDefault="00362339" w:rsidP="00631C2F">
            <w:pPr>
              <w:keepNext/>
              <w:keepLines/>
              <w:bidi/>
              <w:spacing w:before="60" w:after="60" w:line="280" w:lineRule="exact"/>
              <w:jc w:val="center"/>
              <w:rPr>
                <w:rFonts w:ascii="Arabic Typesetting" w:hAnsi="Arabic Typesetting" w:cs="Arabic Typesetting"/>
                <w:b/>
                <w:bCs/>
                <w:color w:val="00B050"/>
                <w:sz w:val="30"/>
                <w:szCs w:val="30"/>
                <w:rtl/>
              </w:rPr>
            </w:pPr>
          </w:p>
          <w:p w:rsidR="00362339" w:rsidRPr="00387653" w:rsidRDefault="00362339" w:rsidP="00631C2F">
            <w:pPr>
              <w:keepNext/>
              <w:keepLines/>
              <w:bidi/>
              <w:spacing w:before="60" w:after="60" w:line="280" w:lineRule="exact"/>
              <w:jc w:val="center"/>
              <w:rPr>
                <w:rFonts w:ascii="Arabic Typesetting" w:hAnsi="Arabic Typesetting" w:cs="Arabic Typesetting"/>
                <w:b/>
                <w:bCs/>
                <w:sz w:val="30"/>
                <w:szCs w:val="30"/>
                <w:rtl/>
              </w:rPr>
            </w:pPr>
            <w:r w:rsidRPr="00C87F7D">
              <w:rPr>
                <w:rFonts w:ascii="Arabic Typesetting" w:hAnsi="Arabic Typesetting" w:cs="Arabic Typesetting" w:hint="cs"/>
                <w:b/>
                <w:bCs/>
                <w:color w:val="FF0000"/>
                <w:sz w:val="30"/>
                <w:szCs w:val="30"/>
                <w:rtl/>
              </w:rPr>
              <w:t>غير ثابت</w:t>
            </w:r>
            <w:r w:rsidRPr="00387653">
              <w:rPr>
                <w:rFonts w:ascii="Arabic Typesetting" w:hAnsi="Arabic Typesetting" w:cs="Arabic Typesetting" w:hint="cs"/>
                <w:b/>
                <w:bCs/>
                <w:sz w:val="30"/>
                <w:szCs w:val="30"/>
                <w:rtl/>
              </w:rPr>
              <w:t xml:space="preserve"> </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تنقية </w:t>
            </w:r>
            <w:r w:rsidRPr="008954A8">
              <w:rPr>
                <w:rFonts w:ascii="Arabic Typesetting" w:hAnsi="Arabic Typesetting" w:cs="Arabic Typesetting" w:hint="cs"/>
                <w:noProof/>
                <w:sz w:val="30"/>
                <w:szCs w:val="30"/>
                <w:rtl/>
              </w:rPr>
              <w:t>ال</w:t>
            </w:r>
            <w:r w:rsidRPr="008954A8">
              <w:rPr>
                <w:rFonts w:ascii="Arabic Typesetting" w:hAnsi="Arabic Typesetting" w:cs="Arabic Typesetting"/>
                <w:noProof/>
                <w:sz w:val="30"/>
                <w:szCs w:val="30"/>
                <w:rtl/>
              </w:rPr>
              <w:t>وسائل الإلكترونية</w:t>
            </w:r>
            <w:r w:rsidRPr="008954A8">
              <w:rPr>
                <w:rFonts w:ascii="Arabic Typesetting" w:hAnsi="Arabic Typesetting" w:cs="Arabic Typesetting" w:hint="cs"/>
                <w:noProof/>
                <w:sz w:val="30"/>
                <w:szCs w:val="30"/>
                <w:rtl/>
              </w:rPr>
              <w:t xml:space="preserve"> للاتصال</w:t>
            </w:r>
            <w:r w:rsidRPr="008954A8">
              <w:rPr>
                <w:rFonts w:ascii="Arabic Typesetting" w:hAnsi="Arabic Typesetting" w:cs="Arabic Typesetting"/>
                <w:noProof/>
                <w:sz w:val="30"/>
                <w:szCs w:val="30"/>
                <w:rtl/>
              </w:rPr>
              <w:t xml:space="preserve"> والنشر بموجب إجراءات نظام لشبونة</w:t>
            </w:r>
          </w:p>
        </w:tc>
        <w:tc>
          <w:tcPr>
            <w:tcW w:w="1440"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الوسائل الإلكترونية المستخدمة في نهاية عام 2013</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نظام إيداع إلكتروني وإدراج نشرة لشبونة في قاعدة بيانات لشبونة إكسبرس</w:t>
            </w:r>
          </w:p>
        </w:tc>
        <w:tc>
          <w:tcPr>
            <w:tcW w:w="1366" w:type="pct"/>
            <w:shd w:val="clear" w:color="auto" w:fill="FFFFFF"/>
            <w:tcMar>
              <w:top w:w="110" w:type="dxa"/>
            </w:tcMar>
          </w:tcPr>
          <w:p w:rsidR="00362339" w:rsidRPr="00387653" w:rsidRDefault="00362339" w:rsidP="00631C2F">
            <w:pPr>
              <w:bidi/>
              <w:spacing w:before="60" w:after="60" w:line="280" w:lineRule="exact"/>
              <w:rPr>
                <w:rFonts w:ascii="Arabic Typesetting" w:hAnsi="Arabic Typesetting" w:cs="Arabic Typesetting"/>
                <w:noProof/>
                <w:sz w:val="30"/>
                <w:szCs w:val="30"/>
                <w:rtl/>
              </w:rPr>
            </w:pPr>
            <w:r w:rsidRPr="00472D13">
              <w:rPr>
                <w:rFonts w:ascii="Arabic Typesetting" w:hAnsi="Arabic Typesetting" w:cs="Arabic Typesetting"/>
                <w:noProof/>
                <w:sz w:val="30"/>
                <w:szCs w:val="30"/>
                <w:rtl/>
              </w:rPr>
              <w:t>بُسّطت إجراء الإخطارات عبر استخدام نظام الويبو لتبليغ الاستفسارات (</w:t>
            </w:r>
            <w:r w:rsidRPr="00472D13">
              <w:rPr>
                <w:rFonts w:ascii="Arabic Typesetting" w:hAnsi="Arabic Typesetting" w:cs="Arabic Typesetting"/>
                <w:noProof/>
                <w:sz w:val="30"/>
                <w:szCs w:val="30"/>
              </w:rPr>
              <w:t>WINS</w:t>
            </w:r>
            <w:r w:rsidRPr="00472D13">
              <w:rPr>
                <w:rFonts w:ascii="Arabic Typesetting" w:hAnsi="Arabic Typesetting" w:cs="Arabic Typesetting"/>
                <w:noProof/>
                <w:sz w:val="30"/>
                <w:szCs w:val="30"/>
                <w:rtl/>
              </w:rPr>
              <w:t>)</w:t>
            </w:r>
          </w:p>
        </w:tc>
        <w:tc>
          <w:tcPr>
            <w:tcW w:w="453" w:type="pct"/>
            <w:shd w:val="clear" w:color="auto" w:fill="auto"/>
          </w:tcPr>
          <w:p w:rsidR="00362339" w:rsidRPr="00387653" w:rsidRDefault="00362339" w:rsidP="00631C2F">
            <w:pPr>
              <w:keepNext/>
              <w:keepLines/>
              <w:bidi/>
              <w:spacing w:before="60" w:after="60" w:line="280" w:lineRule="exact"/>
              <w:jc w:val="center"/>
              <w:rPr>
                <w:rFonts w:ascii="Arabic Typesetting" w:hAnsi="Arabic Typesetting" w:cs="Arabic Typesetting"/>
                <w:b/>
                <w:bCs/>
                <w:sz w:val="30"/>
                <w:szCs w:val="30"/>
                <w:rtl/>
              </w:rPr>
            </w:pPr>
            <w:r w:rsidRPr="005F3599">
              <w:rPr>
                <w:rFonts w:ascii="Arabic Typesetting" w:hAnsi="Arabic Typesetting" w:cs="Arabic Typesetting" w:hint="cs"/>
                <w:b/>
                <w:bCs/>
                <w:color w:val="00B050"/>
                <w:sz w:val="30"/>
                <w:szCs w:val="30"/>
                <w:rtl/>
              </w:rPr>
              <w:t>ثابت</w:t>
            </w:r>
          </w:p>
        </w:tc>
      </w:tr>
      <w:tr w:rsidR="00362339" w:rsidRPr="0009644D" w:rsidTr="00631C2F">
        <w:tc>
          <w:tcPr>
            <w:tcW w:w="908"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تنقية السجل الدولي </w:t>
            </w:r>
            <w:r w:rsidRPr="008954A8">
              <w:rPr>
                <w:rFonts w:ascii="Arabic Typesetting" w:hAnsi="Arabic Typesetting" w:cs="Arabic Typesetting"/>
                <w:noProof/>
                <w:sz w:val="30"/>
                <w:szCs w:val="30"/>
                <w:rtl/>
              </w:rPr>
              <w:lastRenderedPageBreak/>
              <w:t>الإلكتروني لنظام لشبونة</w:t>
            </w:r>
          </w:p>
        </w:tc>
        <w:tc>
          <w:tcPr>
            <w:tcW w:w="1440" w:type="pct"/>
            <w:shd w:val="clear" w:color="auto" w:fill="auto"/>
          </w:tcPr>
          <w:p w:rsidR="00362339" w:rsidRPr="003160FE"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lastRenderedPageBreak/>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lastRenderedPageBreak/>
              <w:t>تستخدم الطلبات الدولية لأغراض السجل الإلكتروني الدولي منذ صيف 2013</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iCs/>
                <w:sz w:val="30"/>
                <w:szCs w:val="30"/>
                <w:rtl/>
                <w:lang w:bidi="ar-EG"/>
              </w:rPr>
              <w:t>أسس المقارنة الأصلية في برنامج وميزانية 2013/14</w:t>
            </w:r>
            <w:r w:rsidRPr="00C87F7D">
              <w:rPr>
                <w:rFonts w:ascii="Arabic Typesetting" w:hAnsi="Arabic Typesetting" w:cs="Arabic Typesetting" w:hint="cs"/>
                <w:i/>
                <w:sz w:val="30"/>
                <w:szCs w:val="30"/>
                <w:rtl/>
                <w:lang w:bidi="ar-EG"/>
              </w:rPr>
              <w:t>:</w:t>
            </w:r>
            <w:r w:rsidRPr="008954A8">
              <w:rPr>
                <w:rFonts w:ascii="Arabic Typesetting" w:hAnsi="Arabic Typesetting" w:cs="Arabic Typesetting"/>
                <w:noProof/>
                <w:sz w:val="30"/>
                <w:szCs w:val="30"/>
                <w:rtl/>
              </w:rPr>
              <w:t>السجل الدولي الإلكتروني (المقرر) إنشا</w:t>
            </w:r>
            <w:r w:rsidRPr="008954A8">
              <w:rPr>
                <w:rFonts w:ascii="Arabic Typesetting" w:hAnsi="Arabic Typesetting" w:cs="Arabic Typesetting" w:hint="cs"/>
                <w:noProof/>
                <w:sz w:val="30"/>
                <w:szCs w:val="30"/>
                <w:rtl/>
              </w:rPr>
              <w:t>ؤ</w:t>
            </w:r>
            <w:r w:rsidRPr="008954A8">
              <w:rPr>
                <w:rFonts w:ascii="Arabic Typesetting" w:hAnsi="Arabic Typesetting" w:cs="Arabic Typesetting"/>
                <w:noProof/>
                <w:sz w:val="30"/>
                <w:szCs w:val="30"/>
                <w:rtl/>
              </w:rPr>
              <w:t>ه في عام 2013</w:t>
            </w:r>
          </w:p>
        </w:tc>
        <w:tc>
          <w:tcPr>
            <w:tcW w:w="833"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lastRenderedPageBreak/>
              <w:t xml:space="preserve">نظام إلكتروني يربط </w:t>
            </w:r>
            <w:r w:rsidRPr="008954A8">
              <w:rPr>
                <w:rFonts w:ascii="Arabic Typesetting" w:hAnsi="Arabic Typesetting" w:cs="Arabic Typesetting"/>
                <w:noProof/>
                <w:sz w:val="30"/>
                <w:szCs w:val="30"/>
                <w:rtl/>
              </w:rPr>
              <w:lastRenderedPageBreak/>
              <w:t>السجل الدولي بقاعدة بيانات لشبونة إكسبرس على موقع الويبو الإلكتروني</w:t>
            </w:r>
          </w:p>
        </w:tc>
        <w:tc>
          <w:tcPr>
            <w:tcW w:w="1366" w:type="pct"/>
            <w:shd w:val="clear" w:color="auto" w:fill="FFFFFF"/>
            <w:tcMar>
              <w:top w:w="110" w:type="dxa"/>
            </w:tcMar>
          </w:tcPr>
          <w:p w:rsidR="00362339" w:rsidRPr="00387653" w:rsidRDefault="00362339" w:rsidP="00631C2F">
            <w:pPr>
              <w:bidi/>
              <w:spacing w:before="60" w:after="60" w:line="280" w:lineRule="exact"/>
              <w:rPr>
                <w:rFonts w:ascii="Arabic Typesetting" w:hAnsi="Arabic Typesetting" w:cs="Arabic Typesetting"/>
                <w:noProof/>
                <w:sz w:val="30"/>
                <w:szCs w:val="30"/>
                <w:rtl/>
              </w:rPr>
            </w:pPr>
            <w:r>
              <w:rPr>
                <w:rFonts w:ascii="Arabic Typesetting" w:hAnsi="Arabic Typesetting" w:cs="Arabic Typesetting" w:hint="cs"/>
                <w:sz w:val="34"/>
                <w:szCs w:val="34"/>
                <w:rtl/>
                <w:lang w:val="fr-CH"/>
              </w:rPr>
              <w:lastRenderedPageBreak/>
              <w:t>استُكملت ال</w:t>
            </w:r>
            <w:r w:rsidRPr="00403D46">
              <w:rPr>
                <w:rFonts w:ascii="Arabic Typesetting" w:hAnsi="Arabic Typesetting" w:cs="Arabic Typesetting"/>
                <w:sz w:val="34"/>
                <w:szCs w:val="34"/>
                <w:rtl/>
                <w:lang w:val="fr-CH"/>
              </w:rPr>
              <w:t xml:space="preserve">واجهة </w:t>
            </w:r>
            <w:r>
              <w:rPr>
                <w:rFonts w:ascii="Arabic Typesetting" w:hAnsi="Arabic Typesetting" w:cs="Arabic Typesetting" w:hint="cs"/>
                <w:sz w:val="34"/>
                <w:szCs w:val="34"/>
                <w:rtl/>
                <w:lang w:val="fr-CH"/>
              </w:rPr>
              <w:t>ال</w:t>
            </w:r>
            <w:r w:rsidRPr="00403D46">
              <w:rPr>
                <w:rFonts w:ascii="Arabic Typesetting" w:hAnsi="Arabic Typesetting" w:cs="Arabic Typesetting"/>
                <w:sz w:val="34"/>
                <w:szCs w:val="34"/>
                <w:rtl/>
                <w:lang w:val="fr-CH"/>
              </w:rPr>
              <w:t xml:space="preserve">إلكترونية </w:t>
            </w:r>
            <w:r>
              <w:rPr>
                <w:rFonts w:ascii="Arabic Typesetting" w:hAnsi="Arabic Typesetting" w:cs="Arabic Typesetting" w:hint="cs"/>
                <w:sz w:val="34"/>
                <w:szCs w:val="34"/>
                <w:rtl/>
                <w:lang w:val="fr-CH"/>
              </w:rPr>
              <w:lastRenderedPageBreak/>
              <w:t xml:space="preserve">التي تربط بين </w:t>
            </w:r>
            <w:r w:rsidRPr="00403D46">
              <w:rPr>
                <w:rFonts w:ascii="Arabic Typesetting" w:hAnsi="Arabic Typesetting" w:cs="Arabic Typesetting"/>
                <w:sz w:val="34"/>
                <w:szCs w:val="34"/>
                <w:rtl/>
                <w:lang w:val="fr-CH"/>
              </w:rPr>
              <w:t xml:space="preserve">السجل الدولي </w:t>
            </w:r>
            <w:r>
              <w:rPr>
                <w:rFonts w:ascii="Arabic Typesetting" w:hAnsi="Arabic Typesetting" w:cs="Arabic Typesetting" w:hint="cs"/>
                <w:sz w:val="34"/>
                <w:szCs w:val="34"/>
                <w:rtl/>
                <w:lang w:val="fr-CH"/>
              </w:rPr>
              <w:t>و</w:t>
            </w:r>
            <w:r w:rsidRPr="00403D46">
              <w:rPr>
                <w:rFonts w:ascii="Arabic Typesetting" w:hAnsi="Arabic Typesetting" w:cs="Arabic Typesetting"/>
                <w:sz w:val="34"/>
                <w:szCs w:val="34"/>
                <w:rtl/>
                <w:lang w:val="fr-CH"/>
              </w:rPr>
              <w:t xml:space="preserve">قاعدة </w:t>
            </w:r>
            <w:r w:rsidRPr="008954A8">
              <w:rPr>
                <w:rFonts w:ascii="Arabic Typesetting" w:hAnsi="Arabic Typesetting" w:cs="Arabic Typesetting"/>
                <w:noProof/>
                <w:sz w:val="30"/>
                <w:szCs w:val="30"/>
                <w:rtl/>
              </w:rPr>
              <w:t>بيانات لشبونة إكسبرس على موقع الويبو الإلكتروني</w:t>
            </w:r>
            <w:r>
              <w:rPr>
                <w:rFonts w:ascii="Arabic Typesetting" w:hAnsi="Arabic Typesetting" w:cs="Arabic Typesetting" w:hint="cs"/>
                <w:sz w:val="34"/>
                <w:szCs w:val="34"/>
                <w:rtl/>
                <w:lang w:val="fr-CH"/>
              </w:rPr>
              <w:t xml:space="preserve"> و</w:t>
            </w:r>
            <w:r w:rsidRPr="00403D46">
              <w:rPr>
                <w:rFonts w:ascii="Arabic Typesetting" w:hAnsi="Arabic Typesetting" w:cs="Arabic Typesetting"/>
                <w:sz w:val="34"/>
                <w:szCs w:val="34"/>
                <w:rtl/>
                <w:lang w:val="fr-CH"/>
              </w:rPr>
              <w:t>ن</w:t>
            </w:r>
            <w:r>
              <w:rPr>
                <w:rFonts w:ascii="Arabic Typesetting" w:hAnsi="Arabic Typesetting" w:cs="Arabic Typesetting" w:hint="cs"/>
                <w:sz w:val="34"/>
                <w:szCs w:val="34"/>
                <w:rtl/>
                <w:lang w:val="fr-CH"/>
              </w:rPr>
              <w:t>ُ</w:t>
            </w:r>
            <w:r w:rsidRPr="00403D46">
              <w:rPr>
                <w:rFonts w:ascii="Arabic Typesetting" w:hAnsi="Arabic Typesetting" w:cs="Arabic Typesetting"/>
                <w:sz w:val="34"/>
                <w:szCs w:val="34"/>
                <w:rtl/>
                <w:lang w:val="fr-CH"/>
              </w:rPr>
              <w:t>شرت في 2014.</w:t>
            </w:r>
          </w:p>
        </w:tc>
        <w:tc>
          <w:tcPr>
            <w:tcW w:w="453" w:type="pct"/>
            <w:shd w:val="clear" w:color="auto" w:fill="auto"/>
          </w:tcPr>
          <w:p w:rsidR="00362339" w:rsidRPr="00387653" w:rsidRDefault="00362339" w:rsidP="00631C2F">
            <w:pPr>
              <w:keepNext/>
              <w:keepLines/>
              <w:bidi/>
              <w:spacing w:before="60" w:after="60" w:line="280" w:lineRule="exact"/>
              <w:jc w:val="center"/>
              <w:rPr>
                <w:rFonts w:ascii="Arabic Typesetting" w:hAnsi="Arabic Typesetting" w:cs="Arabic Typesetting"/>
                <w:b/>
                <w:bCs/>
                <w:sz w:val="30"/>
                <w:szCs w:val="30"/>
                <w:rtl/>
              </w:rPr>
            </w:pPr>
            <w:r w:rsidRPr="005F3599">
              <w:rPr>
                <w:rFonts w:ascii="Arabic Typesetting" w:hAnsi="Arabic Typesetting" w:cs="Arabic Typesetting" w:hint="cs"/>
                <w:b/>
                <w:bCs/>
                <w:color w:val="00B050"/>
                <w:sz w:val="30"/>
                <w:szCs w:val="30"/>
                <w:rtl/>
              </w:rPr>
              <w:lastRenderedPageBreak/>
              <w:t>ثابت</w:t>
            </w:r>
          </w:p>
        </w:tc>
      </w:tr>
    </w:tbl>
    <w:p w:rsidR="00362339" w:rsidRDefault="00362339" w:rsidP="00362339">
      <w:pPr>
        <w:rPr>
          <w:rFonts w:ascii="Arabic Typesetting" w:hAnsi="Arabic Typesetting" w:cs="Arabic Typesetting"/>
          <w:sz w:val="36"/>
          <w:szCs w:val="36"/>
          <w:rtl/>
        </w:rPr>
      </w:pPr>
    </w:p>
    <w:p w:rsidR="00362339" w:rsidRPr="0009644D" w:rsidRDefault="00362339" w:rsidP="00362339">
      <w:pPr>
        <w:keepNext/>
        <w:bidi/>
        <w:spacing w:after="120" w:line="340" w:lineRule="exact"/>
        <w:rPr>
          <w:rFonts w:ascii="Arabic Typesetting" w:hAnsi="Arabic Typesetting" w:cs="Arabic Typesetting"/>
          <w:sz w:val="36"/>
          <w:szCs w:val="36"/>
          <w:rtl/>
        </w:rPr>
      </w:pPr>
      <w:r>
        <w:rPr>
          <w:rFonts w:ascii="Arabic Typesetting" w:hAnsi="Arabic Typesetting" w:cs="Arabic Typesetting" w:hint="cs"/>
          <w:sz w:val="36"/>
          <w:szCs w:val="36"/>
          <w:rtl/>
        </w:rPr>
        <w:t>استخدام الموارد</w:t>
      </w:r>
    </w:p>
    <w:p w:rsidR="00362339" w:rsidRPr="0009644D" w:rsidRDefault="00362339" w:rsidP="00362339">
      <w:pPr>
        <w:keepNext/>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(بحسب النتائج)</w:t>
      </w:r>
    </w:p>
    <w:p w:rsidR="00362339" w:rsidRPr="0009644D" w:rsidRDefault="00362339" w:rsidP="00362339">
      <w:pPr>
        <w:keepNext/>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p w:rsidR="00362339" w:rsidRPr="0009644D" w:rsidRDefault="00362339" w:rsidP="00362339">
      <w:pPr>
        <w:bidi/>
        <w:spacing w:after="120"/>
        <w:jc w:val="center"/>
        <w:rPr>
          <w:rFonts w:ascii="Arabic Typesetting" w:hAnsi="Arabic Typesetting" w:cs="Arabic Typesetting"/>
          <w:sz w:val="34"/>
          <w:szCs w:val="34"/>
          <w:rtl/>
        </w:rPr>
      </w:pPr>
      <w:r w:rsidRPr="00DA17FD">
        <w:rPr>
          <w:noProof/>
          <w:szCs w:val="22"/>
          <w:rtl/>
        </w:rPr>
        <w:drawing>
          <wp:inline distT="0" distB="0" distL="0" distR="0" wp14:anchorId="6A327BD9" wp14:editId="2DC61517">
            <wp:extent cx="5762625" cy="1268095"/>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1268095"/>
                    </a:xfrm>
                    <a:prstGeom prst="rect">
                      <a:avLst/>
                    </a:prstGeom>
                    <a:noFill/>
                    <a:ln>
                      <a:noFill/>
                    </a:ln>
                  </pic:spPr>
                </pic:pic>
              </a:graphicData>
            </a:graphic>
          </wp:inline>
        </w:drawing>
      </w:r>
    </w:p>
    <w:p w:rsidR="00362339" w:rsidRPr="0009644D" w:rsidRDefault="00362339" w:rsidP="00362339">
      <w:pPr>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(موارد الموظفين وخلاف موارد الموظفين)</w:t>
      </w:r>
    </w:p>
    <w:p w:rsidR="00362339" w:rsidRPr="0009644D" w:rsidRDefault="00362339" w:rsidP="00362339">
      <w:pPr>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p w:rsidR="00362339" w:rsidRPr="0009644D" w:rsidRDefault="00362339" w:rsidP="00362339">
      <w:pPr>
        <w:bidi/>
        <w:spacing w:after="120"/>
        <w:jc w:val="center"/>
        <w:rPr>
          <w:rFonts w:ascii="Arabic Typesetting" w:hAnsi="Arabic Typesetting" w:cs="Arabic Typesetting"/>
          <w:sz w:val="34"/>
          <w:szCs w:val="34"/>
          <w:rtl/>
        </w:rPr>
      </w:pPr>
      <w:r w:rsidRPr="00DA17FD">
        <w:rPr>
          <w:noProof/>
          <w:szCs w:val="22"/>
          <w:rtl/>
        </w:rPr>
        <w:drawing>
          <wp:inline distT="0" distB="0" distL="0" distR="0" wp14:anchorId="2323E45B" wp14:editId="32FC3819">
            <wp:extent cx="5940425" cy="1169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362339" w:rsidRPr="0009644D" w:rsidRDefault="00362339" w:rsidP="00362339">
      <w:pPr>
        <w:keepNext/>
        <w:bidi/>
        <w:spacing w:after="120" w:line="300" w:lineRule="exact"/>
        <w:rPr>
          <w:rFonts w:ascii="Arabic Typesetting" w:hAnsi="Arabic Typesetting" w:cs="Arabic Typesetting"/>
          <w:sz w:val="30"/>
          <w:szCs w:val="30"/>
        </w:rPr>
      </w:pPr>
      <w:r w:rsidRPr="001B07BC">
        <w:rPr>
          <w:rFonts w:ascii="Arabic Typesetting" w:hAnsi="Arabic Typesetting" w:cs="Arabic Typesetting"/>
          <w:i/>
          <w:iCs/>
          <w:sz w:val="30"/>
          <w:szCs w:val="30"/>
          <w:rtl/>
          <w:lang w:bidi="ar-EG"/>
        </w:rPr>
        <w:t>ملاحظ</w:t>
      </w:r>
      <w:r w:rsidRPr="001B07BC">
        <w:rPr>
          <w:rFonts w:ascii="Arabic Typesetting" w:hAnsi="Arabic Typesetting" w:cs="Arabic Typesetting" w:hint="cs"/>
          <w:i/>
          <w:iCs/>
          <w:sz w:val="30"/>
          <w:szCs w:val="30"/>
          <w:rtl/>
          <w:lang w:bidi="ar-EG"/>
        </w:rPr>
        <w:t>ة</w:t>
      </w:r>
      <w:r w:rsidRPr="0009644D">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w:t>
      </w:r>
      <w:r>
        <w:rPr>
          <w:rFonts w:ascii="Arabic Typesetting" w:hAnsi="Arabic Typesetting" w:cs="Arabic Typesetting"/>
          <w:i/>
          <w:iCs/>
          <w:sz w:val="30"/>
          <w:szCs w:val="30"/>
        </w:rPr>
        <w:t xml:space="preserve"> </w:t>
      </w:r>
      <w:r w:rsidRPr="00B568D0">
        <w:rPr>
          <w:rFonts w:ascii="Arabic Typesetting" w:hAnsi="Arabic Typesetting" w:cs="Arabic Typesetting"/>
          <w:i/>
          <w:iCs/>
          <w:sz w:val="30"/>
          <w:szCs w:val="30"/>
          <w:rtl/>
        </w:rPr>
        <w:t xml:space="preserve">تعكس </w:t>
      </w:r>
      <w:r w:rsidRPr="00B568D0">
        <w:rPr>
          <w:rFonts w:ascii="Arabic Typesetting" w:hAnsi="Arabic Typesetting" w:cs="Arabic Typesetting" w:hint="cs"/>
          <w:i/>
          <w:iCs/>
          <w:sz w:val="30"/>
          <w:szCs w:val="30"/>
          <w:rtl/>
        </w:rPr>
        <w:t>ال</w:t>
      </w:r>
      <w:r w:rsidRPr="00B568D0">
        <w:rPr>
          <w:rFonts w:ascii="Arabic Typesetting" w:hAnsi="Arabic Typesetting" w:cs="Arabic Typesetting"/>
          <w:i/>
          <w:iCs/>
          <w:sz w:val="30"/>
          <w:szCs w:val="30"/>
          <w:rtl/>
        </w:rPr>
        <w:t>ميزانية</w:t>
      </w:r>
      <w:r w:rsidRPr="00B568D0">
        <w:rPr>
          <w:rFonts w:ascii="Arabic Typesetting" w:hAnsi="Arabic Typesetting" w:cs="Arabic Typesetting" w:hint="cs"/>
          <w:i/>
          <w:iCs/>
          <w:sz w:val="30"/>
          <w:szCs w:val="30"/>
          <w:rtl/>
        </w:rPr>
        <w:t xml:space="preserve"> </w:t>
      </w:r>
      <w:r w:rsidRPr="00B568D0">
        <w:rPr>
          <w:rFonts w:ascii="Arabic Typesetting" w:hAnsi="Arabic Typesetting" w:cs="Arabic Typesetting"/>
          <w:i/>
          <w:iCs/>
          <w:sz w:val="30"/>
          <w:szCs w:val="30"/>
          <w:rtl/>
        </w:rPr>
        <w:t>بعد التحويلات</w:t>
      </w:r>
      <w:r w:rsidRPr="00B568D0">
        <w:rPr>
          <w:rFonts w:ascii="Arabic Typesetting" w:hAnsi="Arabic Typesetting" w:cs="Arabic Typesetting" w:hint="cs"/>
          <w:i/>
          <w:iCs/>
          <w:sz w:val="30"/>
          <w:szCs w:val="30"/>
          <w:rtl/>
        </w:rPr>
        <w:t xml:space="preserve"> للثنائية 2014/15</w:t>
      </w:r>
      <w:r w:rsidRPr="00B568D0">
        <w:rPr>
          <w:rFonts w:ascii="Arabic Typesetting" w:hAnsi="Arabic Typesetting" w:cs="Arabic Typesetting"/>
          <w:i/>
          <w:iCs/>
          <w:sz w:val="30"/>
          <w:szCs w:val="30"/>
          <w:rtl/>
        </w:rPr>
        <w:t xml:space="preserve"> </w:t>
      </w:r>
      <w:r w:rsidRPr="00B568D0">
        <w:rPr>
          <w:rFonts w:ascii="Arabic Typesetting" w:hAnsi="Arabic Typesetting" w:cs="Arabic Typesetting" w:hint="cs"/>
          <w:i/>
          <w:iCs/>
          <w:sz w:val="30"/>
          <w:szCs w:val="30"/>
          <w:rtl/>
        </w:rPr>
        <w:t>التحويلات في 31 مارس 2015 لمعالجة الاحتياجات أثناء الثنائية 2014/15 وفقا</w:t>
      </w:r>
      <w:r w:rsidRPr="00B568D0">
        <w:rPr>
          <w:rFonts w:ascii="Arabic Typesetting" w:hAnsi="Arabic Typesetting" w:cs="Arabic Typesetting"/>
          <w:i/>
          <w:iCs/>
          <w:sz w:val="30"/>
          <w:szCs w:val="30"/>
          <w:rtl/>
        </w:rPr>
        <w:t xml:space="preserve"> للمادة 5.5 من النظام المالي</w:t>
      </w:r>
    </w:p>
    <w:p w:rsidR="00362339" w:rsidRPr="0009644D" w:rsidRDefault="00362339" w:rsidP="00362339">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 xml:space="preserve">الميزانية بعد التحويلات </w:t>
      </w:r>
      <w:r>
        <w:rPr>
          <w:rFonts w:ascii="Arabic Typesetting" w:hAnsi="Arabic Typesetting" w:cs="Arabic Typesetting" w:hint="cs"/>
          <w:sz w:val="34"/>
          <w:szCs w:val="34"/>
          <w:u w:val="single"/>
          <w:rtl/>
        </w:rPr>
        <w:t>2014/15</w:t>
      </w:r>
    </w:p>
    <w:p w:rsidR="00362339" w:rsidRDefault="00362339" w:rsidP="00362339">
      <w:pPr>
        <w:numPr>
          <w:ilvl w:val="0"/>
          <w:numId w:val="10"/>
        </w:numPr>
        <w:bidi/>
        <w:spacing w:after="120" w:line="340" w:lineRule="exact"/>
        <w:ind w:left="-1"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تعكس الميزانية بعد التحويلات تحت </w:t>
      </w:r>
      <w:r w:rsidRPr="001A2997">
        <w:rPr>
          <w:rFonts w:ascii="Arabic Typesetting" w:hAnsi="Arabic Typesetting" w:cs="Arabic Typesetting"/>
          <w:sz w:val="34"/>
          <w:szCs w:val="34"/>
          <w:rtl/>
        </w:rPr>
        <w:t>النتيجة ه6.2</w:t>
      </w:r>
      <w:r>
        <w:rPr>
          <w:rFonts w:ascii="Arabic Typesetting" w:hAnsi="Arabic Typesetting" w:cs="Arabic Typesetting" w:hint="cs"/>
          <w:sz w:val="34"/>
          <w:szCs w:val="34"/>
          <w:rtl/>
        </w:rPr>
        <w:t xml:space="preserve"> (</w:t>
      </w:r>
      <w:r w:rsidRPr="001A2997">
        <w:rPr>
          <w:rFonts w:ascii="Arabic Typesetting" w:hAnsi="Arabic Typesetting" w:cs="Arabic Typesetting"/>
          <w:sz w:val="34"/>
          <w:szCs w:val="34"/>
          <w:rtl/>
        </w:rPr>
        <w:t xml:space="preserve">الانتفاع بنظامي مدريد </w:t>
      </w:r>
      <w:r>
        <w:rPr>
          <w:rFonts w:ascii="Arabic Typesetting" w:hAnsi="Arabic Typesetting" w:cs="Arabic Typesetting"/>
          <w:sz w:val="34"/>
          <w:szCs w:val="34"/>
          <w:rtl/>
        </w:rPr>
        <w:t>ولشبونة على نطاق أوسع ونحو أفضل</w:t>
      </w:r>
      <w:r>
        <w:rPr>
          <w:rFonts w:ascii="Arabic Typesetting" w:hAnsi="Arabic Typesetting" w:cs="Arabic Typesetting" w:hint="cs"/>
          <w:sz w:val="34"/>
          <w:szCs w:val="34"/>
          <w:rtl/>
        </w:rPr>
        <w:t xml:space="preserve">) تسوية مرتفعة ويرجع ذلك بالأساس إلى توسيع برنامج </w:t>
      </w:r>
      <w:proofErr w:type="spellStart"/>
      <w:r>
        <w:rPr>
          <w:rFonts w:ascii="Arabic Typesetting" w:hAnsi="Arabic Typesetting" w:cs="Arabic Typesetting" w:hint="cs"/>
          <w:sz w:val="34"/>
          <w:szCs w:val="34"/>
          <w:rtl/>
        </w:rPr>
        <w:t>زمالات</w:t>
      </w:r>
      <w:proofErr w:type="spellEnd"/>
      <w:r>
        <w:rPr>
          <w:rFonts w:ascii="Arabic Typesetting" w:hAnsi="Arabic Typesetting" w:cs="Arabic Typesetting" w:hint="cs"/>
          <w:sz w:val="34"/>
          <w:szCs w:val="34"/>
          <w:rtl/>
        </w:rPr>
        <w:t xml:space="preserve"> مدريد.</w:t>
      </w:r>
    </w:p>
    <w:p w:rsidR="00362339" w:rsidRDefault="00362339" w:rsidP="00362339">
      <w:pPr>
        <w:numPr>
          <w:ilvl w:val="0"/>
          <w:numId w:val="10"/>
        </w:numPr>
        <w:bidi/>
        <w:spacing w:after="120" w:line="340" w:lineRule="exact"/>
        <w:ind w:left="-1" w:firstLine="0"/>
        <w:rPr>
          <w:rFonts w:ascii="Arabic Typesetting" w:hAnsi="Arabic Typesetting" w:cs="Arabic Typesetting"/>
          <w:sz w:val="34"/>
          <w:szCs w:val="34"/>
        </w:rPr>
      </w:pPr>
      <w:r>
        <w:rPr>
          <w:rFonts w:ascii="Arabic Typesetting" w:hAnsi="Arabic Typesetting" w:cs="Arabic Typesetting" w:hint="cs"/>
          <w:sz w:val="34"/>
          <w:szCs w:val="34"/>
          <w:rtl/>
        </w:rPr>
        <w:t>ويعكس الانتقال من موارد الموظفين إلى موارد خلاف الموظفين في ميزانية 2014/15 بعد التحويلات نقلة نحو تمويل أكثر مرونة لعمليات نظام مدريد كجزء من مباردة إصلاح النظام.</w:t>
      </w:r>
    </w:p>
    <w:p w:rsidR="00362339" w:rsidRPr="0009644D" w:rsidRDefault="00362339" w:rsidP="00362339">
      <w:pPr>
        <w:bidi/>
        <w:spacing w:after="120" w:line="340" w:lineRule="exact"/>
        <w:rPr>
          <w:rFonts w:ascii="Arabic Typesetting" w:hAnsi="Arabic Typesetting" w:cs="Arabic Typesetting"/>
          <w:sz w:val="34"/>
          <w:szCs w:val="34"/>
          <w:u w:val="single"/>
          <w:rtl/>
        </w:rPr>
      </w:pPr>
      <w:r>
        <w:rPr>
          <w:rFonts w:ascii="Arabic Typesetting" w:hAnsi="Arabic Typesetting" w:cs="Arabic Typesetting" w:hint="cs"/>
          <w:sz w:val="34"/>
          <w:szCs w:val="34"/>
          <w:u w:val="single"/>
          <w:rtl/>
        </w:rPr>
        <w:t>باء.</w:t>
      </w:r>
      <w:r>
        <w:rPr>
          <w:rFonts w:ascii="Arabic Typesetting" w:hAnsi="Arabic Typesetting" w:cs="Arabic Typesetting" w:hint="cs"/>
          <w:sz w:val="34"/>
          <w:szCs w:val="34"/>
          <w:u w:val="single"/>
          <w:rtl/>
        </w:rPr>
        <w:tab/>
      </w:r>
      <w:r w:rsidRPr="0009644D">
        <w:rPr>
          <w:rFonts w:ascii="Arabic Typesetting" w:hAnsi="Arabic Typesetting" w:cs="Arabic Typesetting" w:hint="cs"/>
          <w:sz w:val="34"/>
          <w:szCs w:val="34"/>
          <w:u w:val="single"/>
          <w:rtl/>
        </w:rPr>
        <w:t xml:space="preserve">استخدام ميزانية </w:t>
      </w:r>
      <w:r>
        <w:rPr>
          <w:rFonts w:ascii="Arabic Typesetting" w:hAnsi="Arabic Typesetting" w:cs="Arabic Typesetting" w:hint="cs"/>
          <w:sz w:val="34"/>
          <w:szCs w:val="34"/>
          <w:u w:val="single"/>
          <w:rtl/>
        </w:rPr>
        <w:t>2014</w:t>
      </w:r>
    </w:p>
    <w:p w:rsidR="00362339" w:rsidRDefault="00362339" w:rsidP="00362339">
      <w:pPr>
        <w:numPr>
          <w:ilvl w:val="0"/>
          <w:numId w:val="10"/>
        </w:numPr>
        <w:bidi/>
        <w:spacing w:after="120" w:line="340" w:lineRule="exact"/>
        <w:ind w:left="-1" w:firstLine="0"/>
        <w:rPr>
          <w:rFonts w:ascii="Arabic Typesetting" w:hAnsi="Arabic Typesetting" w:cs="Arabic Typesetting"/>
          <w:sz w:val="34"/>
          <w:szCs w:val="34"/>
        </w:rPr>
      </w:pPr>
      <w:r w:rsidRPr="00F520BC">
        <w:rPr>
          <w:rFonts w:ascii="Arabic Typesetting" w:hAnsi="Arabic Typesetting" w:cs="Arabic Typesetting"/>
          <w:sz w:val="34"/>
          <w:szCs w:val="34"/>
          <w:rtl/>
        </w:rPr>
        <w:t xml:space="preserve">استُخدمت الميزانية </w:t>
      </w:r>
      <w:r>
        <w:rPr>
          <w:rFonts w:ascii="Arabic Typesetting" w:hAnsi="Arabic Typesetting" w:cs="Arabic Typesetting" w:hint="cs"/>
          <w:sz w:val="34"/>
          <w:szCs w:val="34"/>
          <w:rtl/>
        </w:rPr>
        <w:t>ضمن النطاق المتوقع</w:t>
      </w:r>
      <w:r w:rsidRPr="00F520BC">
        <w:rPr>
          <w:rFonts w:ascii="Arabic Typesetting" w:hAnsi="Arabic Typesetting" w:cs="Arabic Typesetting"/>
          <w:sz w:val="34"/>
          <w:szCs w:val="34"/>
          <w:rtl/>
        </w:rPr>
        <w:t xml:space="preserve"> من 40 </w:t>
      </w:r>
      <w:r>
        <w:rPr>
          <w:rFonts w:ascii="Arabic Typesetting" w:hAnsi="Arabic Typesetting" w:cs="Arabic Typesetting" w:hint="cs"/>
          <w:sz w:val="34"/>
          <w:szCs w:val="34"/>
          <w:rtl/>
        </w:rPr>
        <w:t xml:space="preserve">إلى 60 بالمائة في السنة الأولى من الثنائية </w:t>
      </w:r>
      <w:r w:rsidRPr="002E4A01">
        <w:rPr>
          <w:rFonts w:ascii="Arabic Typesetting" w:hAnsi="Arabic Typesetting" w:cs="Arabic Typesetting"/>
          <w:sz w:val="34"/>
          <w:szCs w:val="34"/>
          <w:rtl/>
        </w:rPr>
        <w:t>وهي ثابتة</w:t>
      </w:r>
      <w:r>
        <w:rPr>
          <w:rFonts w:ascii="Arabic Typesetting" w:hAnsi="Arabic Typesetting" w:cs="Arabic Typesetting" w:hint="cs"/>
          <w:sz w:val="34"/>
          <w:szCs w:val="34"/>
          <w:rtl/>
        </w:rPr>
        <w:t>.</w:t>
      </w:r>
    </w:p>
    <w:p w:rsidR="00362339" w:rsidRDefault="00362339" w:rsidP="00362339">
      <w:pPr>
        <w:bidi/>
        <w:spacing w:after="120" w:line="340" w:lineRule="exact"/>
        <w:ind w:left="-1"/>
        <w:rPr>
          <w:rFonts w:ascii="Arabic Typesetting" w:hAnsi="Arabic Typesetting" w:cs="Arabic Typesetting"/>
          <w:sz w:val="34"/>
          <w:szCs w:val="34"/>
          <w:rtl/>
        </w:rPr>
      </w:pPr>
    </w:p>
    <w:p w:rsidR="00362339" w:rsidRDefault="00362339" w:rsidP="00362339">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362339" w:rsidRPr="00182B12" w:rsidRDefault="00362339" w:rsidP="00362339">
      <w:pPr>
        <w:pStyle w:val="Heading3"/>
        <w:bidi/>
        <w:rPr>
          <w:rFonts w:ascii="Arabic Typesetting" w:hAnsi="Arabic Typesetting" w:cs="Arabic Typesetting"/>
          <w:i/>
          <w:iCs/>
          <w:sz w:val="34"/>
          <w:szCs w:val="34"/>
          <w:u w:val="none"/>
          <w:rtl/>
        </w:rPr>
      </w:pPr>
      <w:bookmarkStart w:id="36" w:name="_Toc422829623"/>
      <w:r w:rsidRPr="00182B12">
        <w:rPr>
          <w:rFonts w:ascii="Arabic Typesetting" w:hAnsi="Arabic Typesetting" w:cs="Arabic Typesetting" w:hint="cs"/>
          <w:i/>
          <w:iCs/>
          <w:sz w:val="34"/>
          <w:szCs w:val="34"/>
          <w:u w:val="none"/>
          <w:rtl/>
        </w:rPr>
        <w:lastRenderedPageBreak/>
        <w:t>مرفق البرنامج 6:</w:t>
      </w:r>
      <w:r w:rsidRPr="00182B12">
        <w:rPr>
          <w:rFonts w:ascii="Arabic Typesetting" w:hAnsi="Arabic Typesetting" w:cs="Arabic Typesetting" w:hint="cs"/>
          <w:i/>
          <w:iCs/>
          <w:sz w:val="34"/>
          <w:szCs w:val="34"/>
          <w:u w:val="none"/>
          <w:rtl/>
        </w:rPr>
        <w:tab/>
      </w:r>
      <w:r w:rsidRPr="00182B12">
        <w:rPr>
          <w:rFonts w:ascii="Arabic Typesetting" w:hAnsi="Arabic Typesetting" w:cs="Arabic Typesetting"/>
          <w:i/>
          <w:iCs/>
          <w:sz w:val="34"/>
          <w:szCs w:val="34"/>
          <w:u w:val="none"/>
          <w:rtl/>
        </w:rPr>
        <w:t>مؤشرات عمليات نظام مدريد</w:t>
      </w:r>
      <w:bookmarkEnd w:id="36"/>
    </w:p>
    <w:p w:rsidR="00362339" w:rsidRDefault="00362339" w:rsidP="00362339">
      <w:pPr>
        <w:bidi/>
        <w:spacing w:after="120" w:line="340" w:lineRule="exact"/>
        <w:ind w:left="-1"/>
        <w:rPr>
          <w:rFonts w:ascii="Arabic Typesetting" w:hAnsi="Arabic Typesetting" w:cs="Arabic Typesetting"/>
          <w:sz w:val="34"/>
          <w:szCs w:val="34"/>
          <w:rtl/>
        </w:rPr>
      </w:pPr>
    </w:p>
    <w:p w:rsidR="00362339" w:rsidRPr="00D61344" w:rsidRDefault="00362339" w:rsidP="00362339">
      <w:pPr>
        <w:keepNext/>
        <w:bidi/>
        <w:spacing w:line="380" w:lineRule="exact"/>
        <w:rPr>
          <w:rFonts w:ascii="Arabic Typesetting" w:hAnsi="Arabic Typesetting" w:cs="Arabic Typesetting"/>
          <w:sz w:val="38"/>
          <w:szCs w:val="38"/>
          <w:lang w:val="fr-CH"/>
        </w:rPr>
      </w:pPr>
      <w:r w:rsidRPr="00D61344">
        <w:rPr>
          <w:rFonts w:ascii="Arabic Typesetting" w:hAnsi="Arabic Typesetting" w:cs="Arabic Typesetting"/>
          <w:sz w:val="38"/>
          <w:szCs w:val="38"/>
          <w:rtl/>
          <w:lang w:val="fr-CH"/>
        </w:rPr>
        <w:t xml:space="preserve">مؤشرات </w:t>
      </w:r>
      <w:r w:rsidRPr="00D61344">
        <w:rPr>
          <w:rFonts w:ascii="Arabic Typesetting" w:hAnsi="Arabic Typesetting" w:cs="Arabic Typesetting" w:hint="cs"/>
          <w:sz w:val="38"/>
          <w:szCs w:val="38"/>
          <w:rtl/>
          <w:lang w:val="fr-CH"/>
        </w:rPr>
        <w:t>النتيجة المرتقبة</w:t>
      </w:r>
    </w:p>
    <w:p w:rsidR="00362339" w:rsidRPr="00D61344" w:rsidRDefault="00362339" w:rsidP="00362339">
      <w:pPr>
        <w:keepNext/>
        <w:bidi/>
        <w:spacing w:after="240" w:line="380" w:lineRule="exact"/>
        <w:rPr>
          <w:rFonts w:ascii="Arabic Typesetting" w:hAnsi="Arabic Typesetting" w:cs="Arabic Typesetting"/>
          <w:sz w:val="38"/>
          <w:szCs w:val="38"/>
          <w:rtl/>
          <w:lang w:val="fr-CH"/>
        </w:rPr>
      </w:pPr>
      <w:r w:rsidRPr="00D61344">
        <w:rPr>
          <w:rFonts w:ascii="Arabic Typesetting" w:hAnsi="Arabic Typesetting" w:cs="Arabic Typesetting" w:hint="cs"/>
          <w:sz w:val="38"/>
          <w:szCs w:val="38"/>
          <w:rtl/>
          <w:lang w:val="fr-CH"/>
        </w:rPr>
        <w:t>"</w:t>
      </w:r>
      <w:r w:rsidRPr="00D61344">
        <w:rPr>
          <w:rFonts w:ascii="Arabic Typesetting" w:hAnsi="Arabic Typesetting" w:cs="Arabic Typesetting"/>
          <w:sz w:val="38"/>
          <w:szCs w:val="38"/>
          <w:rtl/>
          <w:lang w:val="fr-CH"/>
        </w:rPr>
        <w:t xml:space="preserve">إنتاجية وجودة خدمات محسّنة في عمليات </w:t>
      </w:r>
      <w:r w:rsidRPr="00D61344">
        <w:rPr>
          <w:rFonts w:ascii="Arabic Typesetting" w:hAnsi="Arabic Typesetting" w:cs="Arabic Typesetting" w:hint="cs"/>
          <w:sz w:val="38"/>
          <w:szCs w:val="38"/>
          <w:rtl/>
          <w:lang w:val="fr-CH"/>
        </w:rPr>
        <w:t>نظام مدريد"</w:t>
      </w:r>
    </w:p>
    <w:p w:rsidR="00362339" w:rsidRPr="00BA5BE0" w:rsidRDefault="00362339" w:rsidP="00362339">
      <w:pPr>
        <w:pStyle w:val="NumberedParaAR"/>
        <w:numPr>
          <w:ilvl w:val="0"/>
          <w:numId w:val="58"/>
        </w:numPr>
        <w:spacing w:after="120" w:line="340" w:lineRule="exact"/>
        <w:rPr>
          <w:sz w:val="34"/>
          <w:szCs w:val="34"/>
        </w:rPr>
      </w:pPr>
      <w:r w:rsidRPr="00BA5BE0">
        <w:rPr>
          <w:rFonts w:hint="cs"/>
          <w:sz w:val="34"/>
          <w:szCs w:val="34"/>
          <w:rtl/>
        </w:rPr>
        <w:t xml:space="preserve">من المهم </w:t>
      </w:r>
      <w:r>
        <w:rPr>
          <w:rFonts w:hint="cs"/>
          <w:sz w:val="34"/>
          <w:szCs w:val="34"/>
          <w:rtl/>
        </w:rPr>
        <w:t>النظر في</w:t>
      </w:r>
      <w:r w:rsidRPr="00BA5BE0">
        <w:rPr>
          <w:rFonts w:hint="cs"/>
          <w:sz w:val="34"/>
          <w:szCs w:val="34"/>
          <w:rtl/>
        </w:rPr>
        <w:t xml:space="preserve"> تطورات </w:t>
      </w:r>
      <w:r>
        <w:rPr>
          <w:rFonts w:hint="cs"/>
          <w:sz w:val="34"/>
          <w:szCs w:val="34"/>
          <w:rtl/>
        </w:rPr>
        <w:t>العوامل</w:t>
      </w:r>
      <w:r w:rsidRPr="00BA5BE0">
        <w:rPr>
          <w:rFonts w:hint="cs"/>
          <w:sz w:val="34"/>
          <w:szCs w:val="34"/>
          <w:rtl/>
        </w:rPr>
        <w:t xml:space="preserve"> التالية، كمعلومات أساسية عن مؤشرات الأداء للنتيجة المرتقبة "</w:t>
      </w:r>
      <w:r w:rsidRPr="00BA5BE0">
        <w:rPr>
          <w:sz w:val="34"/>
          <w:szCs w:val="34"/>
          <w:rtl/>
        </w:rPr>
        <w:t>إنتاجية وجودة خدمات محسّنة في عمليات نظام مدريد"</w:t>
      </w:r>
      <w:r w:rsidRPr="00BA5BE0">
        <w:rPr>
          <w:rFonts w:hint="cs"/>
          <w:sz w:val="34"/>
          <w:szCs w:val="34"/>
          <w:rtl/>
        </w:rPr>
        <w:t xml:space="preserve"> </w:t>
      </w:r>
    </w:p>
    <w:p w:rsidR="00362339" w:rsidRDefault="00362339" w:rsidP="00362339">
      <w:pPr>
        <w:pStyle w:val="NumberedParaAR"/>
        <w:numPr>
          <w:ilvl w:val="0"/>
          <w:numId w:val="57"/>
        </w:numPr>
        <w:spacing w:after="120" w:line="340" w:lineRule="exact"/>
        <w:ind w:left="714" w:hanging="357"/>
        <w:rPr>
          <w:sz w:val="34"/>
          <w:szCs w:val="34"/>
        </w:rPr>
      </w:pPr>
      <w:r w:rsidRPr="00EC6B71">
        <w:rPr>
          <w:rFonts w:hint="cs"/>
          <w:sz w:val="34"/>
          <w:szCs w:val="34"/>
          <w:rtl/>
        </w:rPr>
        <w:t>أعباء عمل نظام مدريد</w:t>
      </w:r>
      <w:r>
        <w:rPr>
          <w:rFonts w:hint="cs"/>
          <w:sz w:val="34"/>
          <w:szCs w:val="34"/>
          <w:rtl/>
        </w:rPr>
        <w:t>؛</w:t>
      </w:r>
    </w:p>
    <w:p w:rsidR="00362339" w:rsidRDefault="00362339" w:rsidP="00362339">
      <w:pPr>
        <w:pStyle w:val="NumberedParaAR"/>
        <w:numPr>
          <w:ilvl w:val="0"/>
          <w:numId w:val="57"/>
        </w:numPr>
        <w:spacing w:after="120" w:line="340" w:lineRule="exact"/>
        <w:ind w:left="714" w:hanging="357"/>
        <w:rPr>
          <w:sz w:val="34"/>
          <w:szCs w:val="34"/>
        </w:rPr>
      </w:pPr>
      <w:r>
        <w:rPr>
          <w:rFonts w:hint="cs"/>
          <w:sz w:val="34"/>
          <w:szCs w:val="34"/>
          <w:rtl/>
        </w:rPr>
        <w:t>ومكونات تلك الأعباء؛</w:t>
      </w:r>
    </w:p>
    <w:p w:rsidR="00362339" w:rsidRDefault="00362339" w:rsidP="00362339">
      <w:pPr>
        <w:pStyle w:val="NumberedParaAR"/>
        <w:numPr>
          <w:ilvl w:val="0"/>
          <w:numId w:val="57"/>
        </w:numPr>
        <w:spacing w:after="120" w:line="340" w:lineRule="exact"/>
        <w:ind w:left="714" w:hanging="357"/>
        <w:rPr>
          <w:sz w:val="34"/>
          <w:szCs w:val="34"/>
        </w:rPr>
      </w:pPr>
      <w:r>
        <w:rPr>
          <w:rFonts w:hint="cs"/>
          <w:sz w:val="34"/>
          <w:szCs w:val="34"/>
          <w:rtl/>
        </w:rPr>
        <w:t>وعدد الموظفين المكلفين بمعالجة تلك الأعباء؛</w:t>
      </w:r>
    </w:p>
    <w:p w:rsidR="00362339" w:rsidRPr="00EC6B71" w:rsidRDefault="00362339" w:rsidP="00362339">
      <w:pPr>
        <w:pStyle w:val="NumberedParaAR"/>
        <w:numPr>
          <w:ilvl w:val="0"/>
          <w:numId w:val="57"/>
        </w:numPr>
        <w:spacing w:after="120" w:line="340" w:lineRule="exact"/>
        <w:ind w:left="714" w:hanging="357"/>
        <w:rPr>
          <w:sz w:val="34"/>
          <w:szCs w:val="34"/>
        </w:rPr>
      </w:pPr>
      <w:r>
        <w:rPr>
          <w:rFonts w:hint="cs"/>
          <w:sz w:val="34"/>
          <w:szCs w:val="34"/>
          <w:rtl/>
        </w:rPr>
        <w:t xml:space="preserve">ومستوى </w:t>
      </w:r>
      <w:proofErr w:type="spellStart"/>
      <w:r>
        <w:rPr>
          <w:rFonts w:hint="cs"/>
          <w:sz w:val="34"/>
          <w:szCs w:val="34"/>
          <w:rtl/>
        </w:rPr>
        <w:t>الأتمتة</w:t>
      </w:r>
      <w:proofErr w:type="spellEnd"/>
      <w:r>
        <w:rPr>
          <w:rFonts w:hint="cs"/>
          <w:sz w:val="34"/>
          <w:szCs w:val="34"/>
          <w:rtl/>
        </w:rPr>
        <w:t>؛</w:t>
      </w:r>
    </w:p>
    <w:p w:rsidR="00362339" w:rsidRDefault="00362339" w:rsidP="00362339">
      <w:pPr>
        <w:pStyle w:val="NumberedParaAR"/>
        <w:numPr>
          <w:ilvl w:val="0"/>
          <w:numId w:val="57"/>
        </w:numPr>
        <w:spacing w:after="120" w:line="340" w:lineRule="exact"/>
        <w:rPr>
          <w:sz w:val="34"/>
          <w:szCs w:val="34"/>
        </w:rPr>
      </w:pPr>
      <w:r>
        <w:rPr>
          <w:rFonts w:hint="cs"/>
          <w:sz w:val="34"/>
          <w:szCs w:val="34"/>
          <w:rtl/>
        </w:rPr>
        <w:t>وتكلفة الإنتاج الإجمالية.</w:t>
      </w:r>
    </w:p>
    <w:p w:rsidR="00362339" w:rsidRDefault="00362339" w:rsidP="00362339">
      <w:pPr>
        <w:keepNext/>
        <w:bidi/>
        <w:spacing w:after="240" w:line="380" w:lineRule="exact"/>
        <w:rPr>
          <w:rFonts w:ascii="Arabic Typesetting" w:hAnsi="Arabic Typesetting" w:cs="Arabic Typesetting"/>
          <w:b/>
          <w:bCs/>
          <w:sz w:val="36"/>
          <w:szCs w:val="36"/>
          <w:rtl/>
          <w:lang w:val="fr-CH"/>
        </w:rPr>
      </w:pPr>
      <w:r w:rsidRPr="0079303D">
        <w:rPr>
          <w:rFonts w:ascii="Arabic Typesetting" w:hAnsi="Arabic Typesetting" w:cs="Arabic Typesetting" w:hint="cs"/>
          <w:b/>
          <w:bCs/>
          <w:sz w:val="36"/>
          <w:szCs w:val="36"/>
          <w:rtl/>
          <w:lang w:val="fr-CH"/>
        </w:rPr>
        <w:t>أولا.</w:t>
      </w:r>
      <w:r w:rsidRPr="0079303D">
        <w:rPr>
          <w:rFonts w:ascii="Arabic Typesetting" w:hAnsi="Arabic Typesetting" w:cs="Arabic Typesetting" w:hint="cs"/>
          <w:b/>
          <w:bCs/>
          <w:sz w:val="36"/>
          <w:szCs w:val="36"/>
          <w:rtl/>
          <w:lang w:val="fr-CH"/>
        </w:rPr>
        <w:tab/>
        <w:t>الوثائق الواردة</w:t>
      </w:r>
    </w:p>
    <w:p w:rsidR="00362339" w:rsidRDefault="00362339" w:rsidP="00362339">
      <w:pPr>
        <w:pStyle w:val="NumberedParaAR"/>
        <w:numPr>
          <w:ilvl w:val="0"/>
          <w:numId w:val="58"/>
        </w:numPr>
        <w:spacing w:after="120" w:line="340" w:lineRule="exact"/>
        <w:rPr>
          <w:lang w:val="fr-CH"/>
        </w:rPr>
      </w:pPr>
      <w:r>
        <w:rPr>
          <w:rFonts w:hint="cs"/>
          <w:rtl/>
          <w:lang w:val="fr-CH"/>
        </w:rPr>
        <w:t>يستلم</w:t>
      </w:r>
      <w:r w:rsidRPr="00ED3E81">
        <w:rPr>
          <w:rtl/>
          <w:lang w:val="fr-CH"/>
        </w:rPr>
        <w:t xml:space="preserve"> المكتب الدولي ست فئات مختلفة من </w:t>
      </w:r>
      <w:r w:rsidRPr="00ED3E81">
        <w:rPr>
          <w:rFonts w:hint="cs"/>
          <w:rtl/>
          <w:lang w:val="fr-CH"/>
        </w:rPr>
        <w:t>الوثائق</w:t>
      </w:r>
      <w:r w:rsidRPr="00ED3E81">
        <w:rPr>
          <w:rtl/>
          <w:lang w:val="fr-CH"/>
        </w:rPr>
        <w:t>، وهي الطلبات الدولية</w:t>
      </w:r>
      <w:r>
        <w:rPr>
          <w:rFonts w:hint="cs"/>
          <w:rtl/>
          <w:lang w:val="fr-CH"/>
        </w:rPr>
        <w:t>،</w:t>
      </w:r>
      <w:r w:rsidRPr="00ED3E81">
        <w:rPr>
          <w:rtl/>
          <w:lang w:val="fr-CH"/>
        </w:rPr>
        <w:t xml:space="preserve"> والتجديدات</w:t>
      </w:r>
      <w:r>
        <w:rPr>
          <w:rFonts w:hint="cs"/>
          <w:rtl/>
          <w:lang w:val="fr-CH"/>
        </w:rPr>
        <w:t>،</w:t>
      </w:r>
      <w:r w:rsidRPr="00ED3E81">
        <w:rPr>
          <w:rtl/>
          <w:lang w:val="fr-CH"/>
        </w:rPr>
        <w:t xml:space="preserve"> والتعيينات اللاحقة</w:t>
      </w:r>
      <w:r>
        <w:rPr>
          <w:rFonts w:hint="cs"/>
          <w:rtl/>
          <w:lang w:val="fr-CH"/>
        </w:rPr>
        <w:t>،</w:t>
      </w:r>
      <w:r w:rsidRPr="00ED3E81">
        <w:rPr>
          <w:rtl/>
          <w:lang w:val="fr-CH"/>
        </w:rPr>
        <w:t xml:space="preserve"> </w:t>
      </w:r>
      <w:r w:rsidRPr="00ED3E81">
        <w:rPr>
          <w:rFonts w:hint="cs"/>
          <w:rtl/>
          <w:lang w:val="fr-CH"/>
        </w:rPr>
        <w:t>والتغييرات</w:t>
      </w:r>
      <w:r>
        <w:rPr>
          <w:rFonts w:hint="cs"/>
          <w:rtl/>
          <w:lang w:val="fr-CH"/>
        </w:rPr>
        <w:t>،</w:t>
      </w:r>
      <w:r w:rsidRPr="00ED3E81">
        <w:rPr>
          <w:rtl/>
          <w:lang w:val="fr-CH"/>
        </w:rPr>
        <w:t xml:space="preserve"> والقرارات</w:t>
      </w:r>
      <w:r>
        <w:rPr>
          <w:rFonts w:hint="cs"/>
          <w:rtl/>
          <w:lang w:val="fr-CH"/>
        </w:rPr>
        <w:t>،</w:t>
      </w:r>
      <w:r w:rsidRPr="00ED3E81">
        <w:rPr>
          <w:rtl/>
          <w:lang w:val="fr-CH"/>
        </w:rPr>
        <w:t xml:space="preserve"> </w:t>
      </w:r>
      <w:r w:rsidRPr="00ED3E81">
        <w:rPr>
          <w:rFonts w:hint="cs"/>
          <w:rtl/>
          <w:lang w:val="fr-CH"/>
        </w:rPr>
        <w:t>والتصحيحات</w:t>
      </w:r>
      <w:r w:rsidRPr="00ED3E81">
        <w:rPr>
          <w:rtl/>
          <w:lang w:val="fr-CH"/>
        </w:rPr>
        <w:t>. وي</w:t>
      </w:r>
      <w:r w:rsidRPr="00ED3E81">
        <w:rPr>
          <w:rFonts w:hint="cs"/>
          <w:rtl/>
          <w:lang w:val="fr-CH"/>
        </w:rPr>
        <w:t>ُعرض</w:t>
      </w:r>
      <w:r w:rsidRPr="00ED3E81">
        <w:rPr>
          <w:rtl/>
          <w:lang w:val="fr-CH"/>
        </w:rPr>
        <w:t xml:space="preserve"> أدناه</w:t>
      </w:r>
      <w:r w:rsidRPr="00ED3E81">
        <w:rPr>
          <w:rFonts w:hint="cs"/>
          <w:rtl/>
          <w:lang w:val="fr-CH"/>
        </w:rPr>
        <w:t xml:space="preserve"> آخر </w:t>
      </w:r>
      <w:r w:rsidRPr="00ED3E81">
        <w:rPr>
          <w:rtl/>
          <w:lang w:val="fr-CH"/>
        </w:rPr>
        <w:t xml:space="preserve">اتجاه لكل من </w:t>
      </w:r>
      <w:r w:rsidRPr="00ED3E81">
        <w:rPr>
          <w:rFonts w:hint="cs"/>
          <w:rtl/>
          <w:lang w:val="fr-CH"/>
        </w:rPr>
        <w:t xml:space="preserve">تلك </w:t>
      </w:r>
      <w:r w:rsidRPr="00ED3E81">
        <w:rPr>
          <w:rtl/>
          <w:lang w:val="fr-CH"/>
        </w:rPr>
        <w:t>الوثائق. و</w:t>
      </w:r>
      <w:r w:rsidRPr="00ED3E81">
        <w:rPr>
          <w:rFonts w:hint="cs"/>
          <w:rtl/>
          <w:lang w:val="fr-CH"/>
        </w:rPr>
        <w:t>ترد</w:t>
      </w:r>
      <w:r w:rsidRPr="00ED3E81">
        <w:rPr>
          <w:rtl/>
          <w:lang w:val="fr-CH"/>
        </w:rPr>
        <w:t xml:space="preserve"> أيضا معلومات إضافية عن </w:t>
      </w:r>
      <w:r w:rsidRPr="00ED3E81">
        <w:rPr>
          <w:rFonts w:hint="cs"/>
          <w:rtl/>
          <w:lang w:val="fr-CH"/>
        </w:rPr>
        <w:t xml:space="preserve">الطلبات </w:t>
      </w:r>
      <w:r w:rsidRPr="00ED3E81">
        <w:rPr>
          <w:rtl/>
          <w:lang w:val="fr-CH"/>
        </w:rPr>
        <w:t>مثل متوسط عدد</w:t>
      </w:r>
      <w:r w:rsidRPr="00ED3E81">
        <w:rPr>
          <w:rFonts w:hint="cs"/>
          <w:rtl/>
          <w:lang w:val="fr-CH"/>
        </w:rPr>
        <w:t xml:space="preserve"> الأصناف </w:t>
      </w:r>
      <w:r w:rsidRPr="00ED3E81">
        <w:rPr>
          <w:rtl/>
          <w:lang w:val="fr-CH"/>
        </w:rPr>
        <w:t xml:space="preserve">ومتوسط عدد الكلمات. </w:t>
      </w:r>
      <w:r w:rsidRPr="00ED3E81">
        <w:rPr>
          <w:rFonts w:hint="cs"/>
          <w:rtl/>
          <w:lang w:val="fr-CH"/>
        </w:rPr>
        <w:t>و</w:t>
      </w:r>
      <w:r w:rsidRPr="00ED3E81">
        <w:rPr>
          <w:rtl/>
          <w:lang w:val="fr-CH"/>
        </w:rPr>
        <w:t xml:space="preserve">لأسباب </w:t>
      </w:r>
      <w:r w:rsidRPr="00ED3E81">
        <w:rPr>
          <w:rFonts w:hint="cs"/>
          <w:rtl/>
          <w:lang w:val="fr-CH"/>
        </w:rPr>
        <w:t>تقنية،</w:t>
      </w:r>
      <w:r w:rsidRPr="00ED3E81">
        <w:rPr>
          <w:rtl/>
          <w:lang w:val="fr-CH"/>
        </w:rPr>
        <w:t xml:space="preserve"> </w:t>
      </w:r>
      <w:r w:rsidRPr="00ED3E81">
        <w:rPr>
          <w:rFonts w:hint="cs"/>
          <w:rtl/>
          <w:lang w:val="fr-CH"/>
        </w:rPr>
        <w:t xml:space="preserve">تقدم </w:t>
      </w:r>
      <w:r w:rsidRPr="00ED3E81">
        <w:rPr>
          <w:rtl/>
          <w:lang w:val="fr-CH"/>
        </w:rPr>
        <w:t xml:space="preserve">بعض المؤشرات </w:t>
      </w:r>
      <w:r>
        <w:rPr>
          <w:rFonts w:hint="cs"/>
          <w:rtl/>
          <w:lang w:val="fr-CH"/>
        </w:rPr>
        <w:t>ال</w:t>
      </w:r>
      <w:r w:rsidRPr="00ED3E81">
        <w:rPr>
          <w:rtl/>
          <w:lang w:val="fr-CH"/>
        </w:rPr>
        <w:t xml:space="preserve">بيانات بناء على </w:t>
      </w:r>
      <w:r w:rsidRPr="00ED3E81">
        <w:rPr>
          <w:rFonts w:hint="cs"/>
          <w:rtl/>
          <w:lang w:val="fr-CH"/>
        </w:rPr>
        <w:t>الوثائق المعالجة بد</w:t>
      </w:r>
      <w:r w:rsidRPr="00ED3E81">
        <w:rPr>
          <w:rtl/>
          <w:lang w:val="fr-CH"/>
        </w:rPr>
        <w:t xml:space="preserve">لا من </w:t>
      </w:r>
      <w:r w:rsidRPr="00ED3E81">
        <w:rPr>
          <w:rFonts w:hint="cs"/>
          <w:rtl/>
          <w:lang w:val="fr-CH"/>
        </w:rPr>
        <w:t>ال</w:t>
      </w:r>
      <w:r w:rsidRPr="00ED3E81">
        <w:rPr>
          <w:rtl/>
          <w:lang w:val="fr-CH"/>
        </w:rPr>
        <w:t xml:space="preserve">وثائق </w:t>
      </w:r>
      <w:r w:rsidRPr="00ED3E81">
        <w:rPr>
          <w:rFonts w:hint="cs"/>
          <w:rtl/>
          <w:lang w:val="fr-CH"/>
        </w:rPr>
        <w:t>ال</w:t>
      </w:r>
      <w:r w:rsidRPr="00ED3E81">
        <w:rPr>
          <w:rtl/>
          <w:lang w:val="fr-CH"/>
        </w:rPr>
        <w:t xml:space="preserve">واردة. ولذلك قد </w:t>
      </w:r>
      <w:r w:rsidRPr="00ED3E81">
        <w:rPr>
          <w:rFonts w:hint="cs"/>
          <w:rtl/>
          <w:lang w:val="fr-CH"/>
        </w:rPr>
        <w:t>يؤثر ت</w:t>
      </w:r>
      <w:r w:rsidRPr="00ED3E81">
        <w:rPr>
          <w:rtl/>
          <w:lang w:val="fr-CH"/>
        </w:rPr>
        <w:t xml:space="preserve">راكم </w:t>
      </w:r>
      <w:r w:rsidRPr="00ED3E81">
        <w:rPr>
          <w:rFonts w:hint="cs"/>
          <w:rtl/>
          <w:lang w:val="fr-CH"/>
        </w:rPr>
        <w:t>الوثائق التي تنتظر ال</w:t>
      </w:r>
      <w:r w:rsidRPr="00ED3E81">
        <w:rPr>
          <w:rtl/>
          <w:lang w:val="fr-CH"/>
        </w:rPr>
        <w:t xml:space="preserve">معالجة </w:t>
      </w:r>
      <w:r w:rsidRPr="00ED3E81">
        <w:rPr>
          <w:rFonts w:hint="cs"/>
          <w:rtl/>
          <w:lang w:val="fr-CH"/>
        </w:rPr>
        <w:t xml:space="preserve">في </w:t>
      </w:r>
      <w:r w:rsidRPr="00ED3E81">
        <w:rPr>
          <w:rtl/>
          <w:lang w:val="fr-CH"/>
        </w:rPr>
        <w:t>بعض المؤشرات.</w:t>
      </w:r>
    </w:p>
    <w:p w:rsidR="00362339" w:rsidRDefault="00362339" w:rsidP="00362339">
      <w:pPr>
        <w:pStyle w:val="NumberedParaAR"/>
        <w:keepNext/>
        <w:numPr>
          <w:ilvl w:val="0"/>
          <w:numId w:val="0"/>
        </w:numPr>
        <w:spacing w:after="120" w:line="340" w:lineRule="exact"/>
        <w:rPr>
          <w:u w:val="single"/>
          <w:rtl/>
          <w:lang w:val="fr-CH"/>
        </w:rPr>
      </w:pPr>
      <w:r w:rsidRPr="0097152B">
        <w:rPr>
          <w:rFonts w:hint="cs"/>
          <w:u w:val="single"/>
          <w:rtl/>
          <w:lang w:val="fr-CH"/>
        </w:rPr>
        <w:t>الطلبات الدولية</w:t>
      </w:r>
    </w:p>
    <w:p w:rsidR="00362339" w:rsidRPr="00ED3E81" w:rsidRDefault="00362339" w:rsidP="00362339">
      <w:pPr>
        <w:pStyle w:val="NumberedParaAR"/>
        <w:numPr>
          <w:ilvl w:val="0"/>
          <w:numId w:val="0"/>
        </w:numPr>
        <w:spacing w:after="120" w:line="240" w:lineRule="auto"/>
        <w:rPr>
          <w:u w:val="single"/>
          <w:lang w:val="fr-CH"/>
        </w:rPr>
      </w:pPr>
      <w:r w:rsidRPr="00033DAB">
        <w:rPr>
          <w:rFonts w:hint="cs"/>
          <w:noProof/>
          <w:rtl/>
        </w:rPr>
        <w:drawing>
          <wp:inline distT="0" distB="0" distL="0" distR="0" wp14:anchorId="7102AC88" wp14:editId="0EA1C363">
            <wp:extent cx="5768670" cy="2746986"/>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71988" cy="2748566"/>
                    </a:xfrm>
                    <a:prstGeom prst="rect">
                      <a:avLst/>
                    </a:prstGeom>
                    <a:noFill/>
                    <a:ln>
                      <a:noFill/>
                    </a:ln>
                  </pic:spPr>
                </pic:pic>
              </a:graphicData>
            </a:graphic>
          </wp:inline>
        </w:drawing>
      </w:r>
    </w:p>
    <w:p w:rsidR="00362339" w:rsidRDefault="00362339" w:rsidP="00362339">
      <w:pPr>
        <w:pStyle w:val="NumberedParaAR"/>
        <w:numPr>
          <w:ilvl w:val="0"/>
          <w:numId w:val="59"/>
        </w:numPr>
        <w:spacing w:after="120" w:line="340" w:lineRule="exact"/>
        <w:rPr>
          <w:sz w:val="34"/>
          <w:szCs w:val="34"/>
        </w:rPr>
      </w:pPr>
      <w:r w:rsidRPr="00EC6B71">
        <w:rPr>
          <w:rFonts w:hint="cs"/>
          <w:sz w:val="34"/>
          <w:szCs w:val="34"/>
          <w:rtl/>
        </w:rPr>
        <w:t>و</w:t>
      </w:r>
      <w:r>
        <w:rPr>
          <w:rFonts w:hint="cs"/>
          <w:sz w:val="34"/>
          <w:szCs w:val="34"/>
          <w:rtl/>
        </w:rPr>
        <w:t>في سنة 2014</w:t>
      </w:r>
      <w:r w:rsidRPr="00EC6B71">
        <w:rPr>
          <w:rFonts w:hint="cs"/>
          <w:sz w:val="34"/>
          <w:szCs w:val="34"/>
          <w:rtl/>
        </w:rPr>
        <w:t xml:space="preserve"> استلم المكتب الدولي </w:t>
      </w:r>
      <w:r w:rsidRPr="0097152B">
        <w:rPr>
          <w:sz w:val="34"/>
          <w:szCs w:val="34"/>
        </w:rPr>
        <w:t>47,885</w:t>
      </w:r>
      <w:r>
        <w:rPr>
          <w:sz w:val="34"/>
          <w:szCs w:val="34"/>
          <w:rtl/>
        </w:rPr>
        <w:t xml:space="preserve"> </w:t>
      </w:r>
      <w:r w:rsidRPr="00EC6B71">
        <w:rPr>
          <w:rFonts w:hint="cs"/>
          <w:sz w:val="34"/>
          <w:szCs w:val="34"/>
          <w:rtl/>
        </w:rPr>
        <w:t xml:space="preserve">طلبا، </w:t>
      </w:r>
      <w:r>
        <w:rPr>
          <w:rFonts w:hint="cs"/>
          <w:sz w:val="34"/>
          <w:szCs w:val="34"/>
          <w:rtl/>
        </w:rPr>
        <w:t xml:space="preserve">أي </w:t>
      </w:r>
      <w:r w:rsidRPr="00EC6B71">
        <w:rPr>
          <w:rFonts w:hint="cs"/>
          <w:sz w:val="34"/>
          <w:szCs w:val="34"/>
          <w:rtl/>
        </w:rPr>
        <w:t xml:space="preserve">زيادة بنسبة </w:t>
      </w:r>
      <w:r w:rsidRPr="0097152B">
        <w:rPr>
          <w:sz w:val="34"/>
          <w:szCs w:val="34"/>
        </w:rPr>
        <w:t>2.3</w:t>
      </w:r>
      <w:r>
        <w:rPr>
          <w:sz w:val="34"/>
          <w:szCs w:val="34"/>
          <w:rtl/>
        </w:rPr>
        <w:t xml:space="preserve"> </w:t>
      </w:r>
      <w:r>
        <w:rPr>
          <w:rFonts w:hint="cs"/>
          <w:sz w:val="34"/>
          <w:szCs w:val="34"/>
          <w:rtl/>
        </w:rPr>
        <w:t>ب</w:t>
      </w:r>
      <w:r w:rsidRPr="00EC6B71">
        <w:rPr>
          <w:rFonts w:hint="cs"/>
          <w:sz w:val="34"/>
          <w:szCs w:val="34"/>
          <w:rtl/>
        </w:rPr>
        <w:t xml:space="preserve">المائة مقارنة بسنة </w:t>
      </w:r>
      <w:r>
        <w:rPr>
          <w:rFonts w:hint="cs"/>
          <w:sz w:val="34"/>
          <w:szCs w:val="34"/>
          <w:rtl/>
        </w:rPr>
        <w:t>2013</w:t>
      </w:r>
      <w:r w:rsidRPr="00EC6B71">
        <w:rPr>
          <w:rFonts w:hint="cs"/>
          <w:sz w:val="34"/>
          <w:szCs w:val="34"/>
          <w:rtl/>
        </w:rPr>
        <w:t>.</w:t>
      </w:r>
    </w:p>
    <w:p w:rsidR="00362339" w:rsidRPr="0097152B" w:rsidRDefault="00362339" w:rsidP="00362339">
      <w:pPr>
        <w:pStyle w:val="NumberedParaAR"/>
        <w:numPr>
          <w:ilvl w:val="0"/>
          <w:numId w:val="59"/>
        </w:numPr>
        <w:spacing w:after="120" w:line="340" w:lineRule="exact"/>
        <w:rPr>
          <w:sz w:val="34"/>
          <w:szCs w:val="34"/>
        </w:rPr>
      </w:pPr>
      <w:r>
        <w:rPr>
          <w:rFonts w:hint="cs"/>
          <w:sz w:val="34"/>
          <w:szCs w:val="34"/>
          <w:rtl/>
        </w:rPr>
        <w:t>وارتفع باستمرار عدد الطلبات المستلمة منذ 2010.</w:t>
      </w:r>
    </w:p>
    <w:p w:rsidR="00362339" w:rsidRPr="00D74DD1" w:rsidRDefault="00362339" w:rsidP="00362339">
      <w:pPr>
        <w:pStyle w:val="NumberedParaAR"/>
        <w:keepNext/>
        <w:numPr>
          <w:ilvl w:val="0"/>
          <w:numId w:val="0"/>
        </w:numPr>
        <w:spacing w:before="120" w:after="120" w:line="340" w:lineRule="exact"/>
        <w:ind w:left="423"/>
        <w:rPr>
          <w:i/>
          <w:iCs/>
          <w:sz w:val="34"/>
          <w:szCs w:val="34"/>
          <w:rtl/>
        </w:rPr>
      </w:pPr>
      <w:r w:rsidRPr="00D74DD1">
        <w:rPr>
          <w:rFonts w:hint="cs"/>
          <w:i/>
          <w:iCs/>
          <w:sz w:val="34"/>
          <w:szCs w:val="34"/>
          <w:rtl/>
        </w:rPr>
        <w:lastRenderedPageBreak/>
        <w:t>توزيع الطلبات بحسب لغة الإيداع</w:t>
      </w:r>
    </w:p>
    <w:p w:rsidR="00362339" w:rsidRDefault="00362339" w:rsidP="00362339">
      <w:pPr>
        <w:pStyle w:val="NumberedParaAR"/>
        <w:numPr>
          <w:ilvl w:val="0"/>
          <w:numId w:val="0"/>
        </w:numPr>
        <w:spacing w:after="120" w:line="240" w:lineRule="auto"/>
        <w:rPr>
          <w:rtl/>
        </w:rPr>
      </w:pPr>
      <w:r>
        <w:rPr>
          <w:noProof/>
          <w:color w:val="C00000"/>
        </w:rPr>
        <w:drawing>
          <wp:inline distT="0" distB="0" distL="0" distR="0" wp14:anchorId="0ED0EC7D" wp14:editId="000D4318">
            <wp:extent cx="5502303" cy="2799855"/>
            <wp:effectExtent l="0" t="0" r="317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07125" cy="2802309"/>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pPr>
      <w:r>
        <w:rPr>
          <w:rFonts w:hint="cs"/>
          <w:rtl/>
        </w:rPr>
        <w:t>في سنة 2014، أُودع 80 بالمائة من الطلبات بالإنكليزية. وارتفعت تلك الحصة بخمسة عشرة نقطة مئوية من 65 بالمائة في 2008 إلى 80 بالمائة في سنة 2014.</w:t>
      </w:r>
    </w:p>
    <w:p w:rsidR="00362339" w:rsidRDefault="00362339" w:rsidP="00362339">
      <w:pPr>
        <w:pStyle w:val="NumberedParaAR"/>
        <w:keepNext/>
        <w:numPr>
          <w:ilvl w:val="0"/>
          <w:numId w:val="0"/>
        </w:numPr>
        <w:spacing w:before="120" w:after="120" w:line="340" w:lineRule="exact"/>
        <w:ind w:left="423"/>
        <w:rPr>
          <w:i/>
          <w:iCs/>
          <w:sz w:val="34"/>
          <w:szCs w:val="34"/>
          <w:rtl/>
        </w:rPr>
      </w:pPr>
      <w:r w:rsidRPr="0077265E">
        <w:rPr>
          <w:rFonts w:hint="cs"/>
          <w:i/>
          <w:iCs/>
          <w:sz w:val="34"/>
          <w:szCs w:val="34"/>
          <w:rtl/>
        </w:rPr>
        <w:t>متوسط عدد التعيينات لكل تسجيل</w:t>
      </w:r>
    </w:p>
    <w:p w:rsidR="00362339" w:rsidRDefault="00362339" w:rsidP="00362339">
      <w:pPr>
        <w:pStyle w:val="NumberedParaAR"/>
        <w:numPr>
          <w:ilvl w:val="0"/>
          <w:numId w:val="0"/>
        </w:numPr>
        <w:spacing w:before="120" w:after="120" w:line="240" w:lineRule="auto"/>
        <w:rPr>
          <w:i/>
          <w:iCs/>
          <w:sz w:val="34"/>
          <w:szCs w:val="34"/>
          <w:rtl/>
        </w:rPr>
      </w:pPr>
      <w:r>
        <w:rPr>
          <w:i/>
          <w:iCs/>
          <w:noProof/>
          <w:sz w:val="34"/>
          <w:szCs w:val="34"/>
        </w:rPr>
        <w:drawing>
          <wp:inline distT="0" distB="0" distL="0" distR="0" wp14:anchorId="6C3143A8" wp14:editId="38FD6284">
            <wp:extent cx="5510254" cy="277096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2899" cy="2772291"/>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rPr>
          <w:sz w:val="34"/>
          <w:szCs w:val="34"/>
        </w:rPr>
      </w:pPr>
      <w:r>
        <w:rPr>
          <w:rFonts w:hint="cs"/>
          <w:sz w:val="34"/>
          <w:szCs w:val="34"/>
          <w:rtl/>
        </w:rPr>
        <w:t>بلغ متوسط عدد التعيينات في الطلبات المسجلة في سنة 2014 ما قدره 6.9 تعيينات.</w:t>
      </w:r>
    </w:p>
    <w:p w:rsidR="00362339" w:rsidRDefault="00362339" w:rsidP="00362339">
      <w:pPr>
        <w:pStyle w:val="NumberedParaAR"/>
        <w:numPr>
          <w:ilvl w:val="0"/>
          <w:numId w:val="59"/>
        </w:numPr>
        <w:spacing w:after="120" w:line="340" w:lineRule="exact"/>
        <w:rPr>
          <w:sz w:val="34"/>
          <w:szCs w:val="34"/>
        </w:rPr>
      </w:pPr>
      <w:r>
        <w:rPr>
          <w:rFonts w:hint="cs"/>
          <w:sz w:val="34"/>
          <w:szCs w:val="34"/>
          <w:rtl/>
        </w:rPr>
        <w:t>وظل متوسط عدد التعيينات بدون تغيير تقريبا منذ 2010.</w:t>
      </w:r>
    </w:p>
    <w:p w:rsidR="00362339" w:rsidRPr="003B5A23" w:rsidRDefault="00362339" w:rsidP="00362339">
      <w:pPr>
        <w:pStyle w:val="NumberedParaAR"/>
        <w:keepNext/>
        <w:numPr>
          <w:ilvl w:val="0"/>
          <w:numId w:val="0"/>
        </w:numPr>
        <w:spacing w:before="120" w:after="120" w:line="340" w:lineRule="exact"/>
        <w:ind w:left="423"/>
        <w:rPr>
          <w:i/>
          <w:iCs/>
          <w:sz w:val="34"/>
          <w:szCs w:val="34"/>
        </w:rPr>
      </w:pPr>
      <w:r>
        <w:rPr>
          <w:rFonts w:hint="cs"/>
          <w:i/>
          <w:iCs/>
          <w:sz w:val="34"/>
          <w:szCs w:val="34"/>
          <w:rtl/>
        </w:rPr>
        <w:t>متوسط حجم الطلبات</w:t>
      </w:r>
    </w:p>
    <w:p w:rsidR="00362339" w:rsidRDefault="00362339" w:rsidP="00362339">
      <w:pPr>
        <w:pStyle w:val="NumberedParaAR"/>
        <w:numPr>
          <w:ilvl w:val="0"/>
          <w:numId w:val="58"/>
        </w:numPr>
        <w:spacing w:after="120" w:line="340" w:lineRule="exact"/>
        <w:rPr>
          <w:sz w:val="34"/>
          <w:szCs w:val="34"/>
        </w:rPr>
      </w:pPr>
      <w:r>
        <w:rPr>
          <w:rFonts w:hint="cs"/>
          <w:sz w:val="34"/>
          <w:szCs w:val="34"/>
          <w:rtl/>
        </w:rPr>
        <w:t>يُحدَّد حجم الطلب بالعدد الإجمالي للكلمات التي يستخدمها المودع لوصف علامته، وبالقائمة الأساسية للسلع والخدمات، وبأي حالات انقاص مرافقة للطلب. ويترجم المكتب الدولي تلك العناصر الثلاثة إلى لغتين (الإنكليزية والفرنسية أو الإسبانية).</w:t>
      </w:r>
    </w:p>
    <w:p w:rsidR="00362339" w:rsidRDefault="00362339" w:rsidP="00362339">
      <w:pPr>
        <w:pStyle w:val="NumberedParaAR"/>
        <w:numPr>
          <w:ilvl w:val="0"/>
          <w:numId w:val="58"/>
        </w:numPr>
        <w:spacing w:after="120" w:line="340" w:lineRule="exact"/>
        <w:rPr>
          <w:sz w:val="34"/>
          <w:szCs w:val="34"/>
        </w:rPr>
      </w:pPr>
      <w:r>
        <w:rPr>
          <w:rFonts w:hint="cs"/>
          <w:sz w:val="34"/>
          <w:szCs w:val="34"/>
          <w:rtl/>
        </w:rPr>
        <w:t>ويؤثر حجم الطلبات على عبء العمل على الفاحصين، ويشمل ذلك العمل تصنيف السلع و/أو الخدمات في الطلب وفقا لتصنيف نيس.</w:t>
      </w:r>
    </w:p>
    <w:p w:rsidR="00362339" w:rsidRDefault="00362339" w:rsidP="00362339">
      <w:pPr>
        <w:pStyle w:val="NumberedParaAR"/>
        <w:numPr>
          <w:ilvl w:val="0"/>
          <w:numId w:val="58"/>
        </w:numPr>
        <w:spacing w:after="120" w:line="340" w:lineRule="exact"/>
        <w:rPr>
          <w:sz w:val="34"/>
          <w:szCs w:val="34"/>
        </w:rPr>
      </w:pPr>
      <w:r>
        <w:rPr>
          <w:rFonts w:hint="cs"/>
          <w:sz w:val="34"/>
          <w:szCs w:val="34"/>
          <w:rtl/>
        </w:rPr>
        <w:lastRenderedPageBreak/>
        <w:t>ويُحدَّد معدل حجم طلب ما بالعدد الإجمالي للكلمات في القائمة الأساسية للسلع والخدمات، وحالات الانقاص والوصف مقسوم على عدد الطلبات المسجلة.</w:t>
      </w:r>
    </w:p>
    <w:p w:rsidR="00362339" w:rsidRDefault="00362339" w:rsidP="00362339">
      <w:pPr>
        <w:pStyle w:val="NumberedParaAR"/>
        <w:numPr>
          <w:ilvl w:val="0"/>
          <w:numId w:val="0"/>
        </w:numPr>
        <w:spacing w:after="120" w:line="240" w:lineRule="auto"/>
        <w:rPr>
          <w:sz w:val="34"/>
          <w:szCs w:val="34"/>
        </w:rPr>
      </w:pPr>
      <w:r>
        <w:rPr>
          <w:noProof/>
          <w:sz w:val="34"/>
          <w:szCs w:val="34"/>
        </w:rPr>
        <w:drawing>
          <wp:inline distT="0" distB="0" distL="0" distR="0" wp14:anchorId="61AD4A0F" wp14:editId="4FFEFDD6">
            <wp:extent cx="5482273" cy="2756151"/>
            <wp:effectExtent l="0" t="0" r="4445"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2013" cy="2761048"/>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rPr>
          <w:sz w:val="34"/>
          <w:szCs w:val="34"/>
        </w:rPr>
      </w:pPr>
      <w:r>
        <w:rPr>
          <w:rFonts w:hint="cs"/>
          <w:sz w:val="34"/>
          <w:szCs w:val="34"/>
          <w:rtl/>
        </w:rPr>
        <w:t>في سنة 2014، بلغ متوسط حجم الطلب 239 كلمة، أي بزيادة بلغت 12 بالمائة مقارنة بسنة 2013.</w:t>
      </w:r>
    </w:p>
    <w:p w:rsidR="00362339" w:rsidRDefault="00362339" w:rsidP="00362339">
      <w:pPr>
        <w:pStyle w:val="NumberedParaAR"/>
        <w:numPr>
          <w:ilvl w:val="0"/>
          <w:numId w:val="59"/>
        </w:numPr>
        <w:spacing w:after="120" w:line="340" w:lineRule="exact"/>
        <w:rPr>
          <w:sz w:val="34"/>
          <w:szCs w:val="34"/>
        </w:rPr>
      </w:pPr>
      <w:r>
        <w:rPr>
          <w:rFonts w:hint="cs"/>
          <w:sz w:val="34"/>
          <w:szCs w:val="34"/>
          <w:rtl/>
        </w:rPr>
        <w:t>وفي حين أن بعض جوانب عمل الترجمة والتصنيف أصبحت مؤتمتة، فإن الارتفاع الكبير في حجم الطلبات له أثر بالغ على عبء عمل المكتب الدولي.</w:t>
      </w:r>
    </w:p>
    <w:p w:rsidR="00362339" w:rsidRPr="003B5A23" w:rsidRDefault="00362339" w:rsidP="00362339">
      <w:pPr>
        <w:pStyle w:val="NumberedParaAR"/>
        <w:keepNext/>
        <w:numPr>
          <w:ilvl w:val="0"/>
          <w:numId w:val="0"/>
        </w:numPr>
        <w:spacing w:before="120" w:after="120" w:line="340" w:lineRule="exact"/>
        <w:ind w:left="423"/>
        <w:rPr>
          <w:i/>
          <w:iCs/>
          <w:sz w:val="34"/>
          <w:szCs w:val="34"/>
        </w:rPr>
      </w:pPr>
      <w:r>
        <w:rPr>
          <w:rFonts w:hint="cs"/>
          <w:i/>
          <w:iCs/>
          <w:sz w:val="34"/>
          <w:szCs w:val="34"/>
          <w:rtl/>
        </w:rPr>
        <w:t>توزيع الطلبات الصحيحة والطلبات غير الصحيحة</w:t>
      </w:r>
    </w:p>
    <w:p w:rsidR="00362339" w:rsidRDefault="00362339" w:rsidP="00362339">
      <w:pPr>
        <w:pStyle w:val="NumberedParaAR"/>
        <w:numPr>
          <w:ilvl w:val="0"/>
          <w:numId w:val="0"/>
        </w:numPr>
        <w:spacing w:after="120" w:line="240" w:lineRule="auto"/>
        <w:jc w:val="center"/>
        <w:rPr>
          <w:sz w:val="34"/>
          <w:szCs w:val="34"/>
          <w:rtl/>
        </w:rPr>
      </w:pPr>
      <w:r>
        <w:rPr>
          <w:noProof/>
          <w:sz w:val="34"/>
          <w:szCs w:val="34"/>
        </w:rPr>
        <w:drawing>
          <wp:inline distT="0" distB="0" distL="0" distR="0" wp14:anchorId="60D5D354" wp14:editId="061937BA">
            <wp:extent cx="5148730" cy="2608028"/>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1245" cy="2614367"/>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rPr>
          <w:sz w:val="34"/>
          <w:szCs w:val="34"/>
        </w:rPr>
      </w:pPr>
      <w:r>
        <w:rPr>
          <w:rFonts w:hint="cs"/>
          <w:sz w:val="34"/>
          <w:szCs w:val="34"/>
          <w:rtl/>
        </w:rPr>
        <w:t>ظلت حصة الطلبات الصحيحة، إلى حد ما، دون تغيير مقارنة بسنة 2011.</w:t>
      </w:r>
    </w:p>
    <w:p w:rsidR="00362339" w:rsidRPr="00017A3D" w:rsidRDefault="00362339" w:rsidP="00362339">
      <w:pPr>
        <w:pStyle w:val="NumberedParaAR"/>
        <w:keepNext/>
        <w:numPr>
          <w:ilvl w:val="0"/>
          <w:numId w:val="0"/>
        </w:numPr>
        <w:spacing w:after="120" w:line="340" w:lineRule="exact"/>
        <w:rPr>
          <w:u w:val="single"/>
          <w:rtl/>
          <w:lang w:val="fr-CH"/>
        </w:rPr>
      </w:pPr>
      <w:r>
        <w:rPr>
          <w:rFonts w:hint="cs"/>
          <w:u w:val="single"/>
          <w:rtl/>
          <w:lang w:val="fr-CH"/>
        </w:rPr>
        <w:lastRenderedPageBreak/>
        <w:t>التجديدات</w:t>
      </w:r>
    </w:p>
    <w:p w:rsidR="00362339" w:rsidRDefault="00362339" w:rsidP="00362339">
      <w:pPr>
        <w:pStyle w:val="NormalParaAR"/>
        <w:spacing w:after="120" w:line="240" w:lineRule="auto"/>
        <w:jc w:val="center"/>
        <w:rPr>
          <w:sz w:val="34"/>
          <w:szCs w:val="34"/>
          <w:rtl/>
        </w:rPr>
      </w:pPr>
      <w:r>
        <w:rPr>
          <w:noProof/>
          <w:sz w:val="34"/>
          <w:szCs w:val="34"/>
        </w:rPr>
        <w:drawing>
          <wp:inline distT="0" distB="0" distL="0" distR="0" wp14:anchorId="03816C67" wp14:editId="17284FD6">
            <wp:extent cx="5276625" cy="2743200"/>
            <wp:effectExtent l="0" t="0" r="63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9148" cy="2744512"/>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rPr>
          <w:sz w:val="34"/>
          <w:szCs w:val="34"/>
        </w:rPr>
      </w:pPr>
      <w:r>
        <w:rPr>
          <w:rFonts w:hint="cs"/>
          <w:sz w:val="34"/>
          <w:szCs w:val="34"/>
          <w:rtl/>
        </w:rPr>
        <w:t xml:space="preserve">في سنة 2014، سجل المكتب الدولي </w:t>
      </w:r>
      <w:r w:rsidRPr="00017A3D">
        <w:rPr>
          <w:sz w:val="34"/>
          <w:szCs w:val="34"/>
        </w:rPr>
        <w:t>25,729</w:t>
      </w:r>
      <w:r>
        <w:rPr>
          <w:rFonts w:hint="cs"/>
          <w:sz w:val="34"/>
          <w:szCs w:val="34"/>
          <w:rtl/>
        </w:rPr>
        <w:t xml:space="preserve"> تجديدا، أي بزيادة بلغت 12 بالمائة مقارنة بسنة 2013.</w:t>
      </w:r>
    </w:p>
    <w:p w:rsidR="00362339" w:rsidRPr="00017A3D" w:rsidRDefault="00362339" w:rsidP="00362339">
      <w:pPr>
        <w:pStyle w:val="NumberedParaAR"/>
        <w:numPr>
          <w:ilvl w:val="0"/>
          <w:numId w:val="59"/>
        </w:numPr>
        <w:spacing w:after="120" w:line="340" w:lineRule="exact"/>
        <w:rPr>
          <w:sz w:val="34"/>
          <w:szCs w:val="34"/>
          <w:rtl/>
        </w:rPr>
      </w:pPr>
      <w:r>
        <w:rPr>
          <w:rFonts w:hint="cs"/>
          <w:sz w:val="34"/>
          <w:szCs w:val="34"/>
          <w:rtl/>
        </w:rPr>
        <w:t>ورغم الزيادة في التجديدات بين 2009 و2014، ظل عدد التجديدات المعالجة يدويا مستقرا نسبيا. وفي سنة 2014، عولج</w:t>
      </w:r>
      <w:r>
        <w:rPr>
          <w:rFonts w:hint="eastAsia"/>
          <w:sz w:val="34"/>
          <w:szCs w:val="34"/>
          <w:rtl/>
        </w:rPr>
        <w:t> </w:t>
      </w:r>
      <w:r>
        <w:rPr>
          <w:rFonts w:hint="cs"/>
          <w:sz w:val="34"/>
          <w:szCs w:val="34"/>
          <w:rtl/>
        </w:rPr>
        <w:t>59 بالمائة من التجديدات آليا.</w:t>
      </w:r>
    </w:p>
    <w:p w:rsidR="00362339" w:rsidRDefault="00362339" w:rsidP="00362339">
      <w:pPr>
        <w:pStyle w:val="NumberedParaAR"/>
        <w:keepNext/>
        <w:numPr>
          <w:ilvl w:val="0"/>
          <w:numId w:val="0"/>
        </w:numPr>
        <w:spacing w:after="120" w:line="340" w:lineRule="exact"/>
        <w:rPr>
          <w:u w:val="single"/>
          <w:rtl/>
          <w:lang w:val="fr-CH"/>
        </w:rPr>
      </w:pPr>
      <w:r w:rsidRPr="00A5314B">
        <w:rPr>
          <w:rFonts w:hint="cs"/>
          <w:u w:val="single"/>
          <w:rtl/>
          <w:lang w:val="fr-CH"/>
        </w:rPr>
        <w:t>التعيينات اللاحقة</w:t>
      </w:r>
    </w:p>
    <w:p w:rsidR="00362339" w:rsidRDefault="00362339" w:rsidP="00362339">
      <w:pPr>
        <w:pStyle w:val="NumberedParaAR"/>
        <w:numPr>
          <w:ilvl w:val="0"/>
          <w:numId w:val="0"/>
        </w:numPr>
        <w:spacing w:after="120" w:line="240" w:lineRule="auto"/>
        <w:rPr>
          <w:u w:val="single"/>
          <w:rtl/>
          <w:lang w:val="fr-CH"/>
        </w:rPr>
      </w:pPr>
      <w:r w:rsidRPr="00525F59">
        <w:rPr>
          <w:rFonts w:hint="cs"/>
          <w:noProof/>
          <w:rtl/>
        </w:rPr>
        <w:drawing>
          <wp:inline distT="0" distB="0" distL="0" distR="0" wp14:anchorId="418097F6" wp14:editId="7D528384">
            <wp:extent cx="5518205" cy="3065669"/>
            <wp:effectExtent l="0" t="0" r="635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20361" cy="3066867"/>
                    </a:xfrm>
                    <a:prstGeom prst="rect">
                      <a:avLst/>
                    </a:prstGeom>
                    <a:noFill/>
                    <a:ln>
                      <a:noFill/>
                    </a:ln>
                  </pic:spPr>
                </pic:pic>
              </a:graphicData>
            </a:graphic>
          </wp:inline>
        </w:drawing>
      </w:r>
    </w:p>
    <w:p w:rsidR="00362339" w:rsidRDefault="00362339" w:rsidP="00362339">
      <w:pPr>
        <w:pStyle w:val="NumberedParaAR"/>
        <w:numPr>
          <w:ilvl w:val="0"/>
          <w:numId w:val="59"/>
        </w:numPr>
        <w:spacing w:after="120" w:line="340" w:lineRule="exact"/>
        <w:rPr>
          <w:sz w:val="34"/>
          <w:szCs w:val="34"/>
        </w:rPr>
      </w:pPr>
      <w:r>
        <w:rPr>
          <w:rFonts w:hint="cs"/>
          <w:sz w:val="34"/>
          <w:szCs w:val="34"/>
          <w:rtl/>
        </w:rPr>
        <w:t xml:space="preserve">في سنة 2014، سجل المكتب الدولي </w:t>
      </w:r>
      <w:r w:rsidRPr="00116990">
        <w:rPr>
          <w:sz w:val="34"/>
          <w:szCs w:val="34"/>
        </w:rPr>
        <w:t xml:space="preserve">17,316 </w:t>
      </w:r>
      <w:r>
        <w:rPr>
          <w:rFonts w:hint="cs"/>
          <w:sz w:val="34"/>
          <w:szCs w:val="34"/>
          <w:rtl/>
        </w:rPr>
        <w:t>، أي بانخفاض بلغ 2.5 بالمائة مقارنة بسنة 2013.</w:t>
      </w:r>
    </w:p>
    <w:p w:rsidR="00362339" w:rsidRPr="00017A3D" w:rsidRDefault="00362339" w:rsidP="00362339">
      <w:pPr>
        <w:pStyle w:val="NumberedParaAR"/>
        <w:numPr>
          <w:ilvl w:val="0"/>
          <w:numId w:val="59"/>
        </w:numPr>
        <w:spacing w:after="120" w:line="340" w:lineRule="exact"/>
        <w:rPr>
          <w:sz w:val="34"/>
          <w:szCs w:val="34"/>
          <w:rtl/>
        </w:rPr>
      </w:pPr>
      <w:r>
        <w:rPr>
          <w:rFonts w:hint="cs"/>
          <w:sz w:val="34"/>
          <w:szCs w:val="34"/>
          <w:rtl/>
        </w:rPr>
        <w:t>وفي سنة 2014، أُتيحت للمودعين على الإنترنت استمارة جديدة للتعيين اللاحق الإلكتروني (</w:t>
      </w:r>
      <w:r w:rsidRPr="00116990">
        <w:rPr>
          <w:sz w:val="34"/>
          <w:szCs w:val="34"/>
        </w:rPr>
        <w:t>E-Subsequent Designation</w:t>
      </w:r>
      <w:r>
        <w:rPr>
          <w:rFonts w:hint="cs"/>
          <w:sz w:val="34"/>
          <w:szCs w:val="34"/>
          <w:rtl/>
        </w:rPr>
        <w:t>). ومكنت تلك الاستمارة الإلكترونية المكتب الدولي من أن يعالج آليا 14 بالمائة من جميع التعيينات اللاحقة.</w:t>
      </w:r>
    </w:p>
    <w:p w:rsidR="00362339" w:rsidRDefault="00362339" w:rsidP="00362339">
      <w:pPr>
        <w:pStyle w:val="NumberedParaAR"/>
        <w:keepNext/>
        <w:numPr>
          <w:ilvl w:val="0"/>
          <w:numId w:val="0"/>
        </w:numPr>
        <w:spacing w:after="120" w:line="340" w:lineRule="exact"/>
        <w:rPr>
          <w:u w:val="single"/>
          <w:rtl/>
          <w:lang w:val="fr-CH"/>
        </w:rPr>
      </w:pPr>
      <w:r>
        <w:rPr>
          <w:rFonts w:hint="cs"/>
          <w:u w:val="single"/>
          <w:rtl/>
          <w:lang w:val="fr-CH"/>
        </w:rPr>
        <w:lastRenderedPageBreak/>
        <w:t>التغييرات</w:t>
      </w:r>
    </w:p>
    <w:p w:rsidR="00362339" w:rsidRDefault="00362339" w:rsidP="00362339">
      <w:pPr>
        <w:pStyle w:val="NumberedParaAR"/>
        <w:numPr>
          <w:ilvl w:val="0"/>
          <w:numId w:val="0"/>
        </w:numPr>
        <w:spacing w:after="120" w:line="240" w:lineRule="auto"/>
        <w:jc w:val="center"/>
        <w:rPr>
          <w:u w:val="single"/>
          <w:rtl/>
          <w:lang w:val="fr-CH"/>
        </w:rPr>
      </w:pPr>
      <w:r w:rsidRPr="00436EBE">
        <w:rPr>
          <w:noProof/>
        </w:rPr>
        <w:drawing>
          <wp:inline distT="0" distB="0" distL="0" distR="0" wp14:anchorId="6CE70268" wp14:editId="75544125">
            <wp:extent cx="5081551" cy="2703444"/>
            <wp:effectExtent l="0" t="0" r="5080" b="190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97915" cy="2712150"/>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rPr>
          <w:sz w:val="34"/>
          <w:szCs w:val="34"/>
        </w:rPr>
      </w:pPr>
      <w:r>
        <w:rPr>
          <w:rFonts w:hint="cs"/>
          <w:sz w:val="34"/>
          <w:szCs w:val="34"/>
          <w:rtl/>
        </w:rPr>
        <w:t xml:space="preserve">في سنة 2014، سجل المكتب الدولي </w:t>
      </w:r>
      <w:r w:rsidRPr="00436EBE">
        <w:rPr>
          <w:sz w:val="34"/>
          <w:szCs w:val="34"/>
        </w:rPr>
        <w:t>38,817</w:t>
      </w:r>
      <w:r>
        <w:rPr>
          <w:sz w:val="34"/>
          <w:szCs w:val="34"/>
          <w:rtl/>
        </w:rPr>
        <w:t xml:space="preserve"> </w:t>
      </w:r>
      <w:r>
        <w:rPr>
          <w:rFonts w:hint="cs"/>
          <w:sz w:val="34"/>
          <w:szCs w:val="34"/>
          <w:rtl/>
        </w:rPr>
        <w:t>التماسا لإجراء تغييرات، أي بزيادة بلغت 5.5 بالمائة مقارنة بسنة 2013.</w:t>
      </w:r>
    </w:p>
    <w:p w:rsidR="00362339" w:rsidRPr="00BA4FC7" w:rsidRDefault="00362339" w:rsidP="00362339">
      <w:pPr>
        <w:pStyle w:val="NumberedParaAR"/>
        <w:numPr>
          <w:ilvl w:val="0"/>
          <w:numId w:val="0"/>
        </w:numPr>
        <w:spacing w:after="120" w:line="340" w:lineRule="exact"/>
        <w:rPr>
          <w:u w:val="single"/>
          <w:rtl/>
        </w:rPr>
      </w:pPr>
    </w:p>
    <w:p w:rsidR="00362339" w:rsidRDefault="00362339" w:rsidP="00362339">
      <w:pPr>
        <w:pStyle w:val="NumberedParaAR"/>
        <w:keepNext/>
        <w:numPr>
          <w:ilvl w:val="0"/>
          <w:numId w:val="0"/>
        </w:numPr>
        <w:spacing w:after="120" w:line="340" w:lineRule="exact"/>
        <w:rPr>
          <w:u w:val="single"/>
          <w:rtl/>
          <w:lang w:val="fr-CH"/>
        </w:rPr>
      </w:pPr>
      <w:r>
        <w:rPr>
          <w:rFonts w:hint="cs"/>
          <w:u w:val="single"/>
          <w:rtl/>
          <w:lang w:val="fr-CH"/>
        </w:rPr>
        <w:t>القرارات</w:t>
      </w:r>
    </w:p>
    <w:p w:rsidR="00362339" w:rsidRDefault="00362339" w:rsidP="00362339">
      <w:pPr>
        <w:pStyle w:val="NumberedParaAR"/>
        <w:numPr>
          <w:ilvl w:val="0"/>
          <w:numId w:val="0"/>
        </w:numPr>
        <w:spacing w:after="120" w:line="240" w:lineRule="auto"/>
        <w:rPr>
          <w:u w:val="single"/>
          <w:rtl/>
          <w:lang w:val="fr-CH"/>
        </w:rPr>
      </w:pPr>
      <w:r w:rsidRPr="00344B65">
        <w:rPr>
          <w:noProof/>
        </w:rPr>
        <w:drawing>
          <wp:inline distT="0" distB="0" distL="0" distR="0" wp14:anchorId="4B449067" wp14:editId="20648BD9">
            <wp:extent cx="5200153" cy="2813896"/>
            <wp:effectExtent l="0" t="0" r="635" b="571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3340" cy="2815621"/>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rPr>
          <w:sz w:val="34"/>
          <w:szCs w:val="34"/>
        </w:rPr>
      </w:pPr>
      <w:r>
        <w:rPr>
          <w:rFonts w:hint="cs"/>
          <w:sz w:val="34"/>
          <w:szCs w:val="34"/>
          <w:rtl/>
        </w:rPr>
        <w:t xml:space="preserve">في سنة 2014، ارتفع عدد القرارات المسجلة بنسبة 0.3 بالمائة مقارنة بسنة 2013، وبلغ مجموعها </w:t>
      </w:r>
      <w:r w:rsidRPr="006555DD">
        <w:rPr>
          <w:sz w:val="34"/>
          <w:szCs w:val="34"/>
        </w:rPr>
        <w:t>521,208</w:t>
      </w:r>
      <w:r>
        <w:rPr>
          <w:rFonts w:hint="cs"/>
          <w:sz w:val="34"/>
          <w:szCs w:val="34"/>
          <w:rtl/>
        </w:rPr>
        <w:t xml:space="preserve"> قرارات. وارتفع عدد القرارات المسجلة ارتفاعا سريعا منذ 2010.</w:t>
      </w:r>
    </w:p>
    <w:p w:rsidR="00362339" w:rsidRDefault="00362339" w:rsidP="00362339">
      <w:pPr>
        <w:pStyle w:val="NumberedParaAR"/>
        <w:numPr>
          <w:ilvl w:val="0"/>
          <w:numId w:val="59"/>
        </w:numPr>
        <w:spacing w:after="120" w:line="340" w:lineRule="exact"/>
        <w:rPr>
          <w:sz w:val="34"/>
          <w:szCs w:val="34"/>
        </w:rPr>
      </w:pPr>
      <w:r>
        <w:rPr>
          <w:rFonts w:hint="cs"/>
          <w:sz w:val="34"/>
          <w:szCs w:val="34"/>
          <w:rtl/>
        </w:rPr>
        <w:t xml:space="preserve">وفي سنة 204، عولج 62 بالمائة من القرارات آليا. وتعالج أغلبية القرارات آليا منذ 2011. </w:t>
      </w:r>
    </w:p>
    <w:p w:rsidR="00362339" w:rsidRPr="00BA4FC7" w:rsidRDefault="00362339" w:rsidP="00362339">
      <w:pPr>
        <w:pStyle w:val="NumberedParaAR"/>
        <w:numPr>
          <w:ilvl w:val="0"/>
          <w:numId w:val="0"/>
        </w:numPr>
        <w:spacing w:after="120" w:line="340" w:lineRule="exact"/>
        <w:rPr>
          <w:u w:val="single"/>
          <w:rtl/>
        </w:rPr>
      </w:pPr>
    </w:p>
    <w:p w:rsidR="00362339" w:rsidRDefault="00362339" w:rsidP="00362339">
      <w:pPr>
        <w:pStyle w:val="NumberedParaAR"/>
        <w:keepNext/>
        <w:numPr>
          <w:ilvl w:val="0"/>
          <w:numId w:val="0"/>
        </w:numPr>
        <w:spacing w:after="120" w:line="340" w:lineRule="exact"/>
        <w:rPr>
          <w:u w:val="single"/>
          <w:rtl/>
          <w:lang w:val="fr-CH"/>
        </w:rPr>
      </w:pPr>
      <w:r>
        <w:rPr>
          <w:rFonts w:hint="cs"/>
          <w:u w:val="single"/>
          <w:rtl/>
          <w:lang w:val="fr-CH"/>
        </w:rPr>
        <w:lastRenderedPageBreak/>
        <w:t>التصحيحات</w:t>
      </w:r>
    </w:p>
    <w:p w:rsidR="00362339" w:rsidRDefault="00362339" w:rsidP="00362339">
      <w:pPr>
        <w:pStyle w:val="NumberedParaAR"/>
        <w:numPr>
          <w:ilvl w:val="0"/>
          <w:numId w:val="0"/>
        </w:numPr>
        <w:spacing w:after="120" w:line="240" w:lineRule="auto"/>
        <w:rPr>
          <w:u w:val="single"/>
          <w:rtl/>
          <w:lang w:val="fr-CH"/>
        </w:rPr>
      </w:pPr>
      <w:r w:rsidRPr="00597495">
        <w:rPr>
          <w:noProof/>
        </w:rPr>
        <w:drawing>
          <wp:inline distT="0" distB="0" distL="0" distR="0" wp14:anchorId="39F3440B" wp14:editId="44863496">
            <wp:extent cx="5589767" cy="2776638"/>
            <wp:effectExtent l="0" t="0" r="0" b="508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93014" cy="2778251"/>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rPr>
          <w:sz w:val="34"/>
          <w:szCs w:val="34"/>
        </w:rPr>
      </w:pPr>
      <w:r>
        <w:rPr>
          <w:rFonts w:hint="cs"/>
          <w:sz w:val="34"/>
          <w:szCs w:val="34"/>
          <w:rtl/>
        </w:rPr>
        <w:t xml:space="preserve">في سنة 2014، دون المكتب الدولي ما يقارب </w:t>
      </w:r>
      <w:r w:rsidRPr="00597495">
        <w:rPr>
          <w:sz w:val="34"/>
          <w:szCs w:val="34"/>
        </w:rPr>
        <w:t>6,000</w:t>
      </w:r>
      <w:r>
        <w:rPr>
          <w:sz w:val="34"/>
          <w:szCs w:val="34"/>
          <w:rtl/>
        </w:rPr>
        <w:t xml:space="preserve"> </w:t>
      </w:r>
      <w:r>
        <w:rPr>
          <w:rFonts w:hint="cs"/>
          <w:sz w:val="34"/>
          <w:szCs w:val="34"/>
          <w:rtl/>
        </w:rPr>
        <w:t>تصحيح، أي بزيادة بلغت 17 بالمائة مقارنة بسنة 2013.</w:t>
      </w:r>
    </w:p>
    <w:p w:rsidR="00362339" w:rsidRPr="00366C0B" w:rsidRDefault="00362339" w:rsidP="00362339">
      <w:pPr>
        <w:keepNext/>
        <w:bidi/>
        <w:spacing w:after="240" w:line="380" w:lineRule="exact"/>
        <w:rPr>
          <w:rFonts w:ascii="Arabic Typesetting" w:hAnsi="Arabic Typesetting" w:cs="Arabic Typesetting"/>
          <w:b/>
          <w:bCs/>
          <w:sz w:val="36"/>
          <w:szCs w:val="36"/>
          <w:rtl/>
          <w:lang w:val="fr-CH"/>
        </w:rPr>
      </w:pPr>
      <w:r w:rsidRPr="00366C0B">
        <w:rPr>
          <w:rFonts w:ascii="Arabic Typesetting" w:hAnsi="Arabic Typesetting" w:cs="Arabic Typesetting" w:hint="cs"/>
          <w:b/>
          <w:bCs/>
          <w:sz w:val="36"/>
          <w:szCs w:val="36"/>
          <w:rtl/>
          <w:lang w:val="fr-CH"/>
        </w:rPr>
        <w:t>ثانيا</w:t>
      </w:r>
      <w:r>
        <w:rPr>
          <w:rFonts w:ascii="Arabic Typesetting" w:hAnsi="Arabic Typesetting" w:cs="Arabic Typesetting" w:hint="cs"/>
          <w:b/>
          <w:bCs/>
          <w:sz w:val="36"/>
          <w:szCs w:val="36"/>
          <w:rtl/>
          <w:lang w:val="fr-CH"/>
        </w:rPr>
        <w:t>.</w:t>
      </w:r>
      <w:r w:rsidRPr="00366C0B">
        <w:rPr>
          <w:rFonts w:ascii="Arabic Typesetting" w:hAnsi="Arabic Typesetting" w:cs="Arabic Typesetting" w:hint="cs"/>
          <w:b/>
          <w:bCs/>
          <w:sz w:val="36"/>
          <w:szCs w:val="36"/>
          <w:rtl/>
          <w:lang w:val="fr-CH"/>
        </w:rPr>
        <w:tab/>
        <w:t>عبء العمل الإجمالي</w:t>
      </w:r>
    </w:p>
    <w:p w:rsidR="00362339" w:rsidRDefault="00362339" w:rsidP="00362339">
      <w:pPr>
        <w:pStyle w:val="NumberedParaAR"/>
        <w:numPr>
          <w:ilvl w:val="0"/>
          <w:numId w:val="58"/>
        </w:numPr>
        <w:spacing w:after="120" w:line="340" w:lineRule="exact"/>
        <w:rPr>
          <w:sz w:val="34"/>
          <w:szCs w:val="34"/>
        </w:rPr>
      </w:pPr>
      <w:r>
        <w:rPr>
          <w:rFonts w:hint="cs"/>
          <w:sz w:val="34"/>
          <w:szCs w:val="34"/>
          <w:rtl/>
        </w:rPr>
        <w:t>يمثل عبء العمل الإجمالي العدد الإجمالي المرجح للوثائق التي يعالجها المكتب الدولي</w:t>
      </w:r>
      <w:r w:rsidRPr="00EC6B71">
        <w:rPr>
          <w:rFonts w:hint="cs"/>
          <w:sz w:val="34"/>
          <w:szCs w:val="34"/>
          <w:rtl/>
        </w:rPr>
        <w:t>.</w:t>
      </w:r>
      <w:r>
        <w:rPr>
          <w:rFonts w:hint="cs"/>
          <w:sz w:val="34"/>
          <w:szCs w:val="34"/>
          <w:rtl/>
        </w:rPr>
        <w:t xml:space="preserve"> ويشمل ذلك جميع فئات الوثائق الست (الطلبات والتجديدات والتعيينات اللاحقة والتغييرات والقرارات والتصحيحات).</w:t>
      </w:r>
    </w:p>
    <w:p w:rsidR="00362339" w:rsidRDefault="00362339" w:rsidP="00362339">
      <w:pPr>
        <w:pStyle w:val="NumberedParaAR"/>
        <w:numPr>
          <w:ilvl w:val="0"/>
          <w:numId w:val="58"/>
        </w:numPr>
        <w:spacing w:after="120" w:line="340" w:lineRule="exact"/>
        <w:rPr>
          <w:sz w:val="34"/>
          <w:szCs w:val="34"/>
        </w:rPr>
      </w:pPr>
      <w:r>
        <w:rPr>
          <w:rFonts w:hint="cs"/>
          <w:sz w:val="34"/>
          <w:szCs w:val="34"/>
          <w:rtl/>
        </w:rPr>
        <w:t>ولأن معالجة تلك الأنواع من الوثائق لا يتطلب موارد متساوية، فكل نوع يرجح على حدة بشكل مختلف. ووفقا لنظام الترجيح، يمكن لفاحص ما، في الفترة المطلوبة لمعالجة طلب دولي، أن يعالج 1.6 من التجديدات أو 1.8 من التعيينات اللاحقة أو</w:t>
      </w:r>
      <w:r>
        <w:rPr>
          <w:rFonts w:hint="eastAsia"/>
          <w:sz w:val="34"/>
          <w:szCs w:val="34"/>
          <w:rtl/>
        </w:rPr>
        <w:t> </w:t>
      </w:r>
      <w:r>
        <w:rPr>
          <w:rFonts w:hint="cs"/>
          <w:sz w:val="34"/>
          <w:szCs w:val="34"/>
          <w:rtl/>
        </w:rPr>
        <w:t>1.8 من التغييرات أو 10 قرارا</w:t>
      </w:r>
      <w:r>
        <w:rPr>
          <w:rFonts w:hint="eastAsia"/>
          <w:sz w:val="34"/>
          <w:szCs w:val="34"/>
          <w:rtl/>
        </w:rPr>
        <w:t>ت</w:t>
      </w:r>
      <w:r>
        <w:rPr>
          <w:rFonts w:hint="cs"/>
          <w:sz w:val="34"/>
          <w:szCs w:val="34"/>
          <w:rtl/>
        </w:rPr>
        <w:t>. وعلى نفس المنوال، يمكن لموظف في المعالجة الآلية أن يعالج، في الفترة المطلوبة لمعالجة طلب دولي، 17 وثيقة.</w:t>
      </w:r>
    </w:p>
    <w:p w:rsidR="00362339" w:rsidRDefault="00362339" w:rsidP="00362339">
      <w:pPr>
        <w:pStyle w:val="NumberedParaAR"/>
        <w:numPr>
          <w:ilvl w:val="0"/>
          <w:numId w:val="0"/>
        </w:numPr>
        <w:spacing w:after="120" w:line="240" w:lineRule="auto"/>
        <w:rPr>
          <w:sz w:val="34"/>
          <w:szCs w:val="34"/>
          <w:rtl/>
        </w:rPr>
      </w:pPr>
      <w:r>
        <w:rPr>
          <w:noProof/>
          <w:sz w:val="34"/>
          <w:szCs w:val="34"/>
        </w:rPr>
        <w:drawing>
          <wp:inline distT="0" distB="0" distL="0" distR="0" wp14:anchorId="2F55C9E5" wp14:editId="092F1090">
            <wp:extent cx="5503280" cy="2297267"/>
            <wp:effectExtent l="0" t="0" r="2540" b="825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32364" cy="2309408"/>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rPr>
          <w:sz w:val="34"/>
          <w:szCs w:val="34"/>
        </w:rPr>
      </w:pPr>
      <w:r>
        <w:rPr>
          <w:rFonts w:hint="cs"/>
          <w:sz w:val="34"/>
          <w:szCs w:val="34"/>
          <w:rtl/>
        </w:rPr>
        <w:t>في سنة 2014، ظل عبء العمل الإجمالي مستقرا مقارنة بسنة 2013. وكانت نسبة الطلبا</w:t>
      </w:r>
      <w:r>
        <w:rPr>
          <w:rFonts w:hint="eastAsia"/>
          <w:sz w:val="34"/>
          <w:szCs w:val="34"/>
          <w:rtl/>
        </w:rPr>
        <w:t>ت</w:t>
      </w:r>
      <w:r>
        <w:rPr>
          <w:rFonts w:hint="cs"/>
          <w:sz w:val="34"/>
          <w:szCs w:val="34"/>
          <w:rtl/>
        </w:rPr>
        <w:t xml:space="preserve"> والقرارات والتغييرات ما يقارب 80 بالمائة من عبء العمل الإجمالي.</w:t>
      </w:r>
    </w:p>
    <w:p w:rsidR="00362339" w:rsidRDefault="00362339" w:rsidP="00362339">
      <w:pPr>
        <w:pStyle w:val="NumberedParaAR"/>
        <w:numPr>
          <w:ilvl w:val="0"/>
          <w:numId w:val="59"/>
        </w:numPr>
        <w:spacing w:after="120" w:line="340" w:lineRule="exact"/>
        <w:rPr>
          <w:sz w:val="34"/>
          <w:szCs w:val="34"/>
        </w:rPr>
      </w:pPr>
      <w:r>
        <w:rPr>
          <w:rFonts w:hint="cs"/>
          <w:sz w:val="34"/>
          <w:szCs w:val="34"/>
          <w:rtl/>
        </w:rPr>
        <w:t>وبين 2011 و2013، ازداد عبء العمل زيادة حادة ويرجع ذلك بالأساس إلى العدد المتزايد من القرارات.</w:t>
      </w:r>
    </w:p>
    <w:p w:rsidR="00362339" w:rsidRPr="00E11AE3" w:rsidRDefault="00362339" w:rsidP="00362339">
      <w:pPr>
        <w:keepNext/>
        <w:bidi/>
        <w:spacing w:after="240" w:line="380" w:lineRule="exact"/>
        <w:rPr>
          <w:rFonts w:ascii="Arabic Typesetting" w:hAnsi="Arabic Typesetting" w:cs="Arabic Typesetting"/>
          <w:b/>
          <w:bCs/>
          <w:sz w:val="36"/>
          <w:szCs w:val="36"/>
          <w:lang w:val="fr-CH"/>
        </w:rPr>
      </w:pPr>
      <w:r>
        <w:rPr>
          <w:rFonts w:ascii="Arabic Typesetting" w:hAnsi="Arabic Typesetting" w:cs="Arabic Typesetting" w:hint="cs"/>
          <w:b/>
          <w:bCs/>
          <w:sz w:val="36"/>
          <w:szCs w:val="36"/>
          <w:rtl/>
          <w:lang w:val="fr-CH"/>
        </w:rPr>
        <w:lastRenderedPageBreak/>
        <w:t>ثالثا.</w:t>
      </w:r>
      <w:r>
        <w:rPr>
          <w:rFonts w:ascii="Arabic Typesetting" w:hAnsi="Arabic Typesetting" w:cs="Arabic Typesetting" w:hint="cs"/>
          <w:b/>
          <w:bCs/>
          <w:sz w:val="36"/>
          <w:szCs w:val="36"/>
          <w:rtl/>
          <w:lang w:val="fr-CH"/>
        </w:rPr>
        <w:tab/>
        <w:t>طريقة إيداع الوثائق الواردة</w:t>
      </w:r>
    </w:p>
    <w:p w:rsidR="00362339" w:rsidRDefault="00362339" w:rsidP="00362339">
      <w:pPr>
        <w:pStyle w:val="NumberedParaAR"/>
        <w:numPr>
          <w:ilvl w:val="0"/>
          <w:numId w:val="0"/>
        </w:numPr>
        <w:spacing w:before="120" w:after="120" w:line="240" w:lineRule="auto"/>
        <w:ind w:left="425"/>
        <w:rPr>
          <w:sz w:val="34"/>
          <w:szCs w:val="34"/>
          <w:rtl/>
        </w:rPr>
      </w:pPr>
      <w:r>
        <w:rPr>
          <w:noProof/>
          <w:sz w:val="34"/>
          <w:szCs w:val="34"/>
        </w:rPr>
        <w:drawing>
          <wp:inline distT="0" distB="0" distL="0" distR="0" wp14:anchorId="5944D18A" wp14:editId="4027921F">
            <wp:extent cx="5176299" cy="2521061"/>
            <wp:effectExtent l="0" t="0" r="571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1296" cy="2533235"/>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rPr>
          <w:sz w:val="34"/>
          <w:szCs w:val="34"/>
        </w:rPr>
      </w:pPr>
      <w:r>
        <w:rPr>
          <w:rFonts w:hint="cs"/>
          <w:sz w:val="34"/>
          <w:szCs w:val="34"/>
          <w:rtl/>
        </w:rPr>
        <w:t>في سنة 2014، أودع إلكترونيا 66 بالمائة من جميع الوثائق الواردة لدى المكتب الدولي.</w:t>
      </w:r>
    </w:p>
    <w:p w:rsidR="00362339" w:rsidRPr="00E11AE3" w:rsidRDefault="00362339" w:rsidP="00362339">
      <w:pPr>
        <w:pStyle w:val="NumberedParaAR"/>
        <w:numPr>
          <w:ilvl w:val="0"/>
          <w:numId w:val="59"/>
        </w:numPr>
        <w:spacing w:after="120" w:line="340" w:lineRule="exact"/>
        <w:rPr>
          <w:sz w:val="34"/>
          <w:szCs w:val="34"/>
          <w:rtl/>
        </w:rPr>
      </w:pPr>
      <w:r>
        <w:rPr>
          <w:rFonts w:hint="cs"/>
          <w:sz w:val="34"/>
          <w:szCs w:val="34"/>
          <w:rtl/>
        </w:rPr>
        <w:t>وظلت حصة الوثائق المودعة إلكترونيا مستقرة منذ 2012.</w:t>
      </w:r>
    </w:p>
    <w:p w:rsidR="00362339" w:rsidRPr="00EE1A8C" w:rsidRDefault="00362339" w:rsidP="00362339">
      <w:pPr>
        <w:keepNext/>
        <w:bidi/>
        <w:spacing w:after="240" w:line="380" w:lineRule="exact"/>
        <w:rPr>
          <w:rFonts w:ascii="Arabic Typesetting" w:hAnsi="Arabic Typesetting" w:cs="Arabic Typesetting"/>
          <w:b/>
          <w:bCs/>
          <w:sz w:val="36"/>
          <w:szCs w:val="36"/>
          <w:lang w:val="fr-CH"/>
        </w:rPr>
      </w:pPr>
      <w:r>
        <w:rPr>
          <w:rFonts w:ascii="Arabic Typesetting" w:hAnsi="Arabic Typesetting" w:cs="Arabic Typesetting" w:hint="cs"/>
          <w:b/>
          <w:bCs/>
          <w:sz w:val="36"/>
          <w:szCs w:val="36"/>
          <w:rtl/>
          <w:lang w:val="fr-CH"/>
        </w:rPr>
        <w:t>رابعا.</w:t>
      </w:r>
      <w:r>
        <w:rPr>
          <w:rFonts w:ascii="Arabic Typesetting" w:hAnsi="Arabic Typesetting" w:cs="Arabic Typesetting" w:hint="cs"/>
          <w:b/>
          <w:bCs/>
          <w:sz w:val="36"/>
          <w:szCs w:val="36"/>
          <w:rtl/>
          <w:lang w:val="fr-CH"/>
        </w:rPr>
        <w:tab/>
        <w:t>المعالجة</w:t>
      </w:r>
    </w:p>
    <w:p w:rsidR="00362339" w:rsidRPr="00E27AEC" w:rsidRDefault="00362339" w:rsidP="00362339">
      <w:pPr>
        <w:pStyle w:val="NumberedParaAR"/>
        <w:keepNext/>
        <w:numPr>
          <w:ilvl w:val="0"/>
          <w:numId w:val="0"/>
        </w:numPr>
        <w:spacing w:after="120" w:line="340" w:lineRule="exact"/>
        <w:rPr>
          <w:u w:val="single"/>
          <w:rtl/>
          <w:lang w:val="fr-CH"/>
        </w:rPr>
      </w:pPr>
      <w:r>
        <w:rPr>
          <w:rFonts w:hint="cs"/>
          <w:u w:val="single"/>
          <w:rtl/>
          <w:lang w:val="fr-CH"/>
        </w:rPr>
        <w:t>تكلفة الإنتاج الإجمالية</w:t>
      </w:r>
    </w:p>
    <w:p w:rsidR="00362339" w:rsidRPr="008265D4" w:rsidRDefault="00362339" w:rsidP="00362339">
      <w:pPr>
        <w:pStyle w:val="NumberedParaAR"/>
        <w:numPr>
          <w:ilvl w:val="0"/>
          <w:numId w:val="58"/>
        </w:numPr>
        <w:spacing w:after="120" w:line="340" w:lineRule="exact"/>
        <w:rPr>
          <w:sz w:val="34"/>
          <w:szCs w:val="34"/>
          <w:rtl/>
        </w:rPr>
      </w:pPr>
      <w:r w:rsidRPr="008265D4">
        <w:rPr>
          <w:rFonts w:hint="cs"/>
          <w:sz w:val="34"/>
          <w:szCs w:val="34"/>
          <w:rtl/>
        </w:rPr>
        <w:t xml:space="preserve">تتألف </w:t>
      </w:r>
      <w:r>
        <w:rPr>
          <w:rFonts w:hint="cs"/>
          <w:sz w:val="34"/>
          <w:szCs w:val="34"/>
          <w:rtl/>
        </w:rPr>
        <w:t>تكلفة الإنتاج الإجمالية</w:t>
      </w:r>
      <w:r w:rsidRPr="008265D4">
        <w:rPr>
          <w:rFonts w:hint="cs"/>
          <w:sz w:val="34"/>
          <w:szCs w:val="34"/>
          <w:rtl/>
        </w:rPr>
        <w:t xml:space="preserve"> من تكاليف مباشرة وتكاليف غير مباشرة. والتكاليف المباشرة هي النفقات التي يتحملها المكتب الدولي في </w:t>
      </w:r>
      <w:r>
        <w:rPr>
          <w:rFonts w:hint="cs"/>
          <w:sz w:val="34"/>
          <w:szCs w:val="34"/>
          <w:rtl/>
        </w:rPr>
        <w:t>إدار</w:t>
      </w:r>
      <w:r w:rsidRPr="008265D4">
        <w:rPr>
          <w:rFonts w:hint="cs"/>
          <w:sz w:val="34"/>
          <w:szCs w:val="34"/>
          <w:rtl/>
        </w:rPr>
        <w:t>ة نظام مدريد (مثل الإدارة والترجمة والتسجيل). وأما التكاليف غير المباشرة فهي نفقات أنشطة الدعم (مثل تلك المرتبطة بالمباني وتكنولوجيا المعلومات). وتُرجَّح التكاليف غير المباشرة لكي تأخذ في الحسبان الحصة المخصصة لنظام مدريد فقط.</w:t>
      </w:r>
    </w:p>
    <w:p w:rsidR="00362339" w:rsidRDefault="00362339" w:rsidP="00362339">
      <w:pPr>
        <w:pStyle w:val="NumberedParaAR"/>
        <w:numPr>
          <w:ilvl w:val="0"/>
          <w:numId w:val="0"/>
        </w:numPr>
        <w:spacing w:after="120" w:line="240" w:lineRule="auto"/>
        <w:rPr>
          <w:rtl/>
        </w:rPr>
      </w:pPr>
      <w:r>
        <w:rPr>
          <w:noProof/>
        </w:rPr>
        <w:drawing>
          <wp:inline distT="0" distB="0" distL="0" distR="0" wp14:anchorId="45FE37A0" wp14:editId="44A8D58F">
            <wp:extent cx="5732890" cy="2858794"/>
            <wp:effectExtent l="0" t="0" r="127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1071" cy="2862873"/>
                    </a:xfrm>
                    <a:prstGeom prst="rect">
                      <a:avLst/>
                    </a:prstGeom>
                    <a:noFill/>
                  </pic:spPr>
                </pic:pic>
              </a:graphicData>
            </a:graphic>
          </wp:inline>
        </w:drawing>
      </w:r>
    </w:p>
    <w:p w:rsidR="00362339" w:rsidRDefault="00362339" w:rsidP="00362339">
      <w:pPr>
        <w:pStyle w:val="NumberedParaAR"/>
        <w:numPr>
          <w:ilvl w:val="0"/>
          <w:numId w:val="59"/>
        </w:numPr>
        <w:spacing w:after="120" w:line="340" w:lineRule="exact"/>
      </w:pPr>
      <w:r>
        <w:rPr>
          <w:rFonts w:hint="cs"/>
          <w:rtl/>
        </w:rPr>
        <w:t>تقدر تكلفة الإنتاج الإجمالية بمبلغ 41.8 مليون فرنك سويسري في 2014، أي زيادة طفيفة بنسبة 0.1 بالمائة مقارنة بسنة 2013.</w:t>
      </w:r>
    </w:p>
    <w:p w:rsidR="00362339" w:rsidRDefault="00362339" w:rsidP="00362339">
      <w:pPr>
        <w:pStyle w:val="NumberedParaAR"/>
        <w:numPr>
          <w:ilvl w:val="0"/>
          <w:numId w:val="59"/>
        </w:numPr>
        <w:spacing w:after="120" w:line="340" w:lineRule="exact"/>
        <w:rPr>
          <w:rtl/>
        </w:rPr>
      </w:pPr>
      <w:r>
        <w:rPr>
          <w:rFonts w:hint="cs"/>
          <w:rtl/>
        </w:rPr>
        <w:t>وفي سنة 2014، بلغت حصة التكاليف المباشرة 61 بالمائة من التكلفة الإجمالية.</w:t>
      </w:r>
    </w:p>
    <w:p w:rsidR="00362339" w:rsidRPr="00C41BBF" w:rsidRDefault="00362339" w:rsidP="00362339">
      <w:pPr>
        <w:pStyle w:val="NumberedParaAR"/>
        <w:keepNext/>
        <w:numPr>
          <w:ilvl w:val="0"/>
          <w:numId w:val="0"/>
        </w:numPr>
        <w:spacing w:after="120" w:line="340" w:lineRule="exact"/>
        <w:rPr>
          <w:u w:val="single"/>
          <w:rtl/>
          <w:lang w:val="fr-CH"/>
        </w:rPr>
      </w:pPr>
      <w:r w:rsidRPr="00A832AD">
        <w:rPr>
          <w:rFonts w:hint="cs"/>
          <w:u w:val="single"/>
          <w:rtl/>
          <w:lang w:val="fr-CH"/>
        </w:rPr>
        <w:lastRenderedPageBreak/>
        <w:t>تكلفة الوحدة</w:t>
      </w:r>
    </w:p>
    <w:p w:rsidR="00362339" w:rsidRPr="00A43C4B" w:rsidRDefault="00362339" w:rsidP="00362339">
      <w:pPr>
        <w:pStyle w:val="NumberedParaAR"/>
        <w:numPr>
          <w:ilvl w:val="0"/>
          <w:numId w:val="58"/>
        </w:numPr>
        <w:spacing w:after="200" w:line="276" w:lineRule="auto"/>
        <w:rPr>
          <w:sz w:val="34"/>
          <w:szCs w:val="34"/>
          <w:rtl/>
        </w:rPr>
      </w:pPr>
      <w:r>
        <w:rPr>
          <w:rFonts w:hint="cs"/>
          <w:sz w:val="34"/>
          <w:szCs w:val="34"/>
          <w:rtl/>
        </w:rPr>
        <w:t xml:space="preserve">يمكن حساب </w:t>
      </w:r>
      <w:r w:rsidRPr="00A43C4B">
        <w:rPr>
          <w:sz w:val="34"/>
          <w:szCs w:val="34"/>
          <w:rtl/>
        </w:rPr>
        <w:t xml:space="preserve">كفاءة </w:t>
      </w:r>
      <w:r>
        <w:rPr>
          <w:sz w:val="34"/>
          <w:szCs w:val="34"/>
          <w:rtl/>
        </w:rPr>
        <w:t xml:space="preserve">المكتب الدولي </w:t>
      </w:r>
      <w:r w:rsidRPr="00A43C4B">
        <w:rPr>
          <w:sz w:val="34"/>
          <w:szCs w:val="34"/>
          <w:rtl/>
        </w:rPr>
        <w:t xml:space="preserve">في معالجة المعاملات </w:t>
      </w:r>
      <w:r>
        <w:rPr>
          <w:rFonts w:hint="cs"/>
          <w:sz w:val="34"/>
          <w:szCs w:val="34"/>
          <w:rtl/>
        </w:rPr>
        <w:t>ب</w:t>
      </w:r>
      <w:r w:rsidRPr="00A43C4B">
        <w:rPr>
          <w:sz w:val="34"/>
          <w:szCs w:val="34"/>
          <w:rtl/>
        </w:rPr>
        <w:t>تكلفة الوحدة</w:t>
      </w:r>
      <w:r>
        <w:rPr>
          <w:rFonts w:hint="cs"/>
          <w:sz w:val="34"/>
          <w:szCs w:val="34"/>
          <w:rtl/>
        </w:rPr>
        <w:t xml:space="preserve"> التي تعني </w:t>
      </w:r>
      <w:r w:rsidRPr="005B7E0F">
        <w:rPr>
          <w:rFonts w:hint="cs"/>
          <w:sz w:val="34"/>
          <w:szCs w:val="34"/>
          <w:rtl/>
        </w:rPr>
        <w:t>متسوط</w:t>
      </w:r>
      <w:r w:rsidRPr="005B7E0F">
        <w:rPr>
          <w:sz w:val="34"/>
          <w:szCs w:val="34"/>
          <w:rtl/>
        </w:rPr>
        <w:t xml:space="preserve"> </w:t>
      </w:r>
      <w:r w:rsidRPr="005B7E0F">
        <w:rPr>
          <w:rFonts w:hint="cs"/>
          <w:sz w:val="34"/>
          <w:szCs w:val="34"/>
          <w:rtl/>
        </w:rPr>
        <w:t>التكلفة</w:t>
      </w:r>
      <w:r w:rsidRPr="005B7E0F">
        <w:rPr>
          <w:sz w:val="34"/>
          <w:szCs w:val="34"/>
          <w:rtl/>
        </w:rPr>
        <w:t xml:space="preserve"> </w:t>
      </w:r>
      <w:r w:rsidRPr="005B7E0F">
        <w:rPr>
          <w:rFonts w:hint="cs"/>
          <w:sz w:val="34"/>
          <w:szCs w:val="34"/>
          <w:rtl/>
        </w:rPr>
        <w:t>لإنتاج</w:t>
      </w:r>
      <w:r w:rsidRPr="005B7E0F">
        <w:rPr>
          <w:sz w:val="34"/>
          <w:szCs w:val="34"/>
          <w:rtl/>
        </w:rPr>
        <w:t xml:space="preserve"> </w:t>
      </w:r>
      <w:r w:rsidRPr="005B7E0F">
        <w:rPr>
          <w:rFonts w:hint="cs"/>
          <w:sz w:val="34"/>
          <w:szCs w:val="34"/>
          <w:rtl/>
        </w:rPr>
        <w:t>وحدة</w:t>
      </w:r>
      <w:r w:rsidRPr="005B7E0F">
        <w:rPr>
          <w:sz w:val="34"/>
          <w:szCs w:val="34"/>
          <w:rtl/>
        </w:rPr>
        <w:t xml:space="preserve"> </w:t>
      </w:r>
      <w:r w:rsidRPr="005B7E0F">
        <w:rPr>
          <w:rFonts w:hint="cs"/>
          <w:sz w:val="34"/>
          <w:szCs w:val="34"/>
          <w:rtl/>
        </w:rPr>
        <w:t>واحدة</w:t>
      </w:r>
      <w:r w:rsidRPr="005B7E0F">
        <w:rPr>
          <w:sz w:val="34"/>
          <w:szCs w:val="34"/>
          <w:rtl/>
        </w:rPr>
        <w:t xml:space="preserve"> </w:t>
      </w:r>
      <w:r w:rsidRPr="005B7E0F">
        <w:rPr>
          <w:rFonts w:hint="cs"/>
          <w:sz w:val="34"/>
          <w:szCs w:val="34"/>
          <w:rtl/>
        </w:rPr>
        <w:t>من</w:t>
      </w:r>
      <w:r w:rsidRPr="005B7E0F">
        <w:rPr>
          <w:sz w:val="34"/>
          <w:szCs w:val="34"/>
          <w:rtl/>
        </w:rPr>
        <w:t xml:space="preserve"> </w:t>
      </w:r>
      <w:r w:rsidRPr="005B7E0F">
        <w:rPr>
          <w:rFonts w:hint="cs"/>
          <w:sz w:val="34"/>
          <w:szCs w:val="34"/>
          <w:rtl/>
        </w:rPr>
        <w:t>المخرجات</w:t>
      </w:r>
      <w:r w:rsidRPr="00A43C4B">
        <w:rPr>
          <w:sz w:val="34"/>
          <w:szCs w:val="34"/>
        </w:rPr>
        <w:t>.</w:t>
      </w:r>
    </w:p>
    <w:p w:rsidR="00362339" w:rsidRDefault="00362339" w:rsidP="00362339">
      <w:pPr>
        <w:pStyle w:val="NumberedParaAR"/>
        <w:numPr>
          <w:ilvl w:val="0"/>
          <w:numId w:val="58"/>
        </w:numPr>
        <w:spacing w:after="200" w:line="276" w:lineRule="auto"/>
        <w:rPr>
          <w:sz w:val="34"/>
          <w:szCs w:val="34"/>
        </w:rPr>
      </w:pPr>
      <w:r>
        <w:rPr>
          <w:rFonts w:hint="cs"/>
          <w:sz w:val="34"/>
          <w:szCs w:val="34"/>
          <w:rtl/>
        </w:rPr>
        <w:t xml:space="preserve">وبما أن </w:t>
      </w:r>
      <w:r>
        <w:rPr>
          <w:sz w:val="34"/>
          <w:szCs w:val="34"/>
          <w:rtl/>
        </w:rPr>
        <w:t xml:space="preserve">المكتب الدولي </w:t>
      </w:r>
      <w:r w:rsidRPr="00A43C4B">
        <w:rPr>
          <w:sz w:val="34"/>
          <w:szCs w:val="34"/>
          <w:rtl/>
        </w:rPr>
        <w:t xml:space="preserve">يسجل </w:t>
      </w:r>
      <w:r>
        <w:rPr>
          <w:rFonts w:hint="cs"/>
          <w:sz w:val="34"/>
          <w:szCs w:val="34"/>
          <w:rtl/>
        </w:rPr>
        <w:t xml:space="preserve">طلبات </w:t>
      </w:r>
      <w:r w:rsidRPr="00A43C4B">
        <w:rPr>
          <w:sz w:val="34"/>
          <w:szCs w:val="34"/>
          <w:rtl/>
        </w:rPr>
        <w:t xml:space="preserve">جديدة ويحفظ التسجيلات </w:t>
      </w:r>
      <w:r>
        <w:rPr>
          <w:rFonts w:hint="cs"/>
          <w:sz w:val="34"/>
          <w:szCs w:val="34"/>
          <w:rtl/>
        </w:rPr>
        <w:t>الموجودة</w:t>
      </w:r>
      <w:r w:rsidRPr="00A43C4B">
        <w:rPr>
          <w:sz w:val="34"/>
          <w:szCs w:val="34"/>
          <w:rtl/>
        </w:rPr>
        <w:t xml:space="preserve">، فمن </w:t>
      </w:r>
      <w:r>
        <w:rPr>
          <w:rFonts w:hint="cs"/>
          <w:sz w:val="34"/>
          <w:szCs w:val="34"/>
          <w:rtl/>
        </w:rPr>
        <w:t>الوجيه</w:t>
      </w:r>
      <w:r w:rsidRPr="00A43C4B">
        <w:rPr>
          <w:sz w:val="34"/>
          <w:szCs w:val="34"/>
          <w:rtl/>
        </w:rPr>
        <w:t xml:space="preserve"> أن </w:t>
      </w:r>
      <w:r>
        <w:rPr>
          <w:rFonts w:hint="cs"/>
          <w:sz w:val="34"/>
          <w:szCs w:val="34"/>
          <w:rtl/>
        </w:rPr>
        <w:t>ت</w:t>
      </w:r>
      <w:r w:rsidRPr="00A43C4B">
        <w:rPr>
          <w:sz w:val="34"/>
          <w:szCs w:val="34"/>
          <w:rtl/>
        </w:rPr>
        <w:t xml:space="preserve">كون </w:t>
      </w:r>
      <w:r>
        <w:rPr>
          <w:rFonts w:hint="cs"/>
          <w:sz w:val="34"/>
          <w:szCs w:val="34"/>
          <w:rtl/>
        </w:rPr>
        <w:t>هناك</w:t>
      </w:r>
      <w:r w:rsidRPr="00A43C4B">
        <w:rPr>
          <w:sz w:val="34"/>
          <w:szCs w:val="34"/>
          <w:rtl/>
        </w:rPr>
        <w:t xml:space="preserve"> وحدة من </w:t>
      </w:r>
      <w:r>
        <w:rPr>
          <w:rFonts w:hint="cs"/>
          <w:sz w:val="34"/>
          <w:szCs w:val="34"/>
          <w:rtl/>
        </w:rPr>
        <w:t>المخرجات</w:t>
      </w:r>
      <w:r w:rsidRPr="00A43C4B">
        <w:rPr>
          <w:sz w:val="34"/>
          <w:szCs w:val="34"/>
          <w:rtl/>
        </w:rPr>
        <w:t xml:space="preserve"> ال</w:t>
      </w:r>
      <w:r>
        <w:rPr>
          <w:rFonts w:hint="cs"/>
          <w:sz w:val="34"/>
          <w:szCs w:val="34"/>
          <w:rtl/>
        </w:rPr>
        <w:t>ت</w:t>
      </w:r>
      <w:r w:rsidRPr="00A43C4B">
        <w:rPr>
          <w:sz w:val="34"/>
          <w:szCs w:val="34"/>
          <w:rtl/>
        </w:rPr>
        <w:t xml:space="preserve">ي </w:t>
      </w:r>
      <w:r>
        <w:rPr>
          <w:rFonts w:hint="cs"/>
          <w:sz w:val="34"/>
          <w:szCs w:val="34"/>
          <w:rtl/>
        </w:rPr>
        <w:t>ت</w:t>
      </w:r>
      <w:r w:rsidRPr="00A43C4B">
        <w:rPr>
          <w:sz w:val="34"/>
          <w:szCs w:val="34"/>
          <w:rtl/>
        </w:rPr>
        <w:t xml:space="preserve">تضمن مجموعة من المعاملات. </w:t>
      </w:r>
      <w:r>
        <w:rPr>
          <w:sz w:val="34"/>
          <w:szCs w:val="34"/>
          <w:rtl/>
        </w:rPr>
        <w:t>و</w:t>
      </w:r>
      <w:r>
        <w:rPr>
          <w:rFonts w:hint="cs"/>
          <w:sz w:val="34"/>
          <w:szCs w:val="34"/>
          <w:rtl/>
        </w:rPr>
        <w:t xml:space="preserve">يرد أدناه </w:t>
      </w:r>
      <w:r w:rsidRPr="00A43C4B">
        <w:rPr>
          <w:sz w:val="34"/>
          <w:szCs w:val="34"/>
          <w:rtl/>
        </w:rPr>
        <w:t>مؤشرا</w:t>
      </w:r>
      <w:r>
        <w:rPr>
          <w:rFonts w:hint="cs"/>
          <w:sz w:val="34"/>
          <w:szCs w:val="34"/>
          <w:rtl/>
        </w:rPr>
        <w:t>ن</w:t>
      </w:r>
      <w:r w:rsidRPr="00A43C4B">
        <w:rPr>
          <w:sz w:val="34"/>
          <w:szCs w:val="34"/>
          <w:rtl/>
        </w:rPr>
        <w:t xml:space="preserve"> </w:t>
      </w:r>
      <w:r>
        <w:rPr>
          <w:rFonts w:hint="cs"/>
          <w:sz w:val="34"/>
          <w:szCs w:val="34"/>
          <w:rtl/>
        </w:rPr>
        <w:t>اثنان ل</w:t>
      </w:r>
      <w:r w:rsidRPr="00A43C4B">
        <w:rPr>
          <w:sz w:val="34"/>
          <w:szCs w:val="34"/>
          <w:rtl/>
        </w:rPr>
        <w:t>تكلفة الوحدة</w:t>
      </w:r>
      <w:r>
        <w:rPr>
          <w:rFonts w:hint="cs"/>
          <w:sz w:val="34"/>
          <w:szCs w:val="34"/>
          <w:rtl/>
        </w:rPr>
        <w:t xml:space="preserve"> </w:t>
      </w:r>
      <w:r w:rsidRPr="00A43C4B">
        <w:rPr>
          <w:sz w:val="34"/>
          <w:szCs w:val="34"/>
          <w:rtl/>
        </w:rPr>
        <w:t>باستخدام وحد</w:t>
      </w:r>
      <w:r>
        <w:rPr>
          <w:rFonts w:hint="cs"/>
          <w:sz w:val="34"/>
          <w:szCs w:val="34"/>
          <w:rtl/>
        </w:rPr>
        <w:t xml:space="preserve">تين </w:t>
      </w:r>
      <w:r>
        <w:rPr>
          <w:sz w:val="34"/>
          <w:szCs w:val="34"/>
          <w:rtl/>
        </w:rPr>
        <w:t>مختلف</w:t>
      </w:r>
      <w:r>
        <w:rPr>
          <w:rFonts w:hint="cs"/>
          <w:sz w:val="34"/>
          <w:szCs w:val="34"/>
          <w:rtl/>
        </w:rPr>
        <w:t xml:space="preserve">تين </w:t>
      </w:r>
      <w:r w:rsidRPr="00A43C4B">
        <w:rPr>
          <w:sz w:val="34"/>
          <w:szCs w:val="34"/>
          <w:rtl/>
        </w:rPr>
        <w:t xml:space="preserve">من </w:t>
      </w:r>
      <w:r>
        <w:rPr>
          <w:rFonts w:hint="cs"/>
          <w:sz w:val="34"/>
          <w:szCs w:val="34"/>
          <w:rtl/>
        </w:rPr>
        <w:t>المخرجات.</w:t>
      </w:r>
    </w:p>
    <w:p w:rsidR="00362339" w:rsidRPr="00B25063" w:rsidRDefault="00362339" w:rsidP="00362339">
      <w:pPr>
        <w:pStyle w:val="NumberedParaAR"/>
        <w:numPr>
          <w:ilvl w:val="0"/>
          <w:numId w:val="58"/>
        </w:numPr>
        <w:spacing w:after="200" w:line="276" w:lineRule="auto"/>
        <w:rPr>
          <w:sz w:val="34"/>
          <w:szCs w:val="34"/>
          <w:rtl/>
        </w:rPr>
      </w:pPr>
      <w:r w:rsidRPr="00B25063">
        <w:rPr>
          <w:sz w:val="34"/>
          <w:szCs w:val="34"/>
          <w:rtl/>
        </w:rPr>
        <w:t>وكجزء من جهود</w:t>
      </w:r>
      <w:r w:rsidRPr="00B25063">
        <w:rPr>
          <w:sz w:val="34"/>
          <w:szCs w:val="34"/>
        </w:rPr>
        <w:t xml:space="preserve"> </w:t>
      </w:r>
      <w:r w:rsidRPr="00B25063">
        <w:rPr>
          <w:sz w:val="34"/>
          <w:szCs w:val="34"/>
          <w:rtl/>
        </w:rPr>
        <w:t>المكتب الدولي</w:t>
      </w:r>
      <w:r w:rsidRPr="00B25063">
        <w:rPr>
          <w:rFonts w:hint="cs"/>
          <w:sz w:val="34"/>
          <w:szCs w:val="34"/>
          <w:rtl/>
        </w:rPr>
        <w:t xml:space="preserve"> لمواصلة </w:t>
      </w:r>
      <w:r w:rsidRPr="00B25063">
        <w:rPr>
          <w:sz w:val="34"/>
          <w:szCs w:val="34"/>
          <w:rtl/>
        </w:rPr>
        <w:t>صقل منهجية حساب تكاليف الوحدة، تم تنقيح المنهجية في</w:t>
      </w:r>
      <w:r w:rsidRPr="00B25063">
        <w:rPr>
          <w:rFonts w:hint="cs"/>
          <w:sz w:val="34"/>
          <w:szCs w:val="34"/>
          <w:rtl/>
        </w:rPr>
        <w:t xml:space="preserve"> وثيقة</w:t>
      </w:r>
      <w:r w:rsidRPr="00B25063">
        <w:rPr>
          <w:sz w:val="34"/>
          <w:szCs w:val="34"/>
          <w:rtl/>
        </w:rPr>
        <w:t xml:space="preserve"> البرنامج والميزانية</w:t>
      </w:r>
      <w:r w:rsidRPr="00B25063">
        <w:rPr>
          <w:rFonts w:hint="cs"/>
          <w:sz w:val="34"/>
          <w:szCs w:val="34"/>
          <w:rtl/>
        </w:rPr>
        <w:t xml:space="preserve"> للثنائية</w:t>
      </w:r>
      <w:r w:rsidRPr="00B25063">
        <w:rPr>
          <w:sz w:val="34"/>
          <w:szCs w:val="34"/>
          <w:rtl/>
        </w:rPr>
        <w:t xml:space="preserve"> 2016/17 ل</w:t>
      </w:r>
      <w:r w:rsidRPr="00B25063">
        <w:rPr>
          <w:rFonts w:hint="cs"/>
          <w:sz w:val="34"/>
          <w:szCs w:val="34"/>
          <w:rtl/>
        </w:rPr>
        <w:t>ت</w:t>
      </w:r>
      <w:r w:rsidRPr="00B25063">
        <w:rPr>
          <w:sz w:val="34"/>
          <w:szCs w:val="34"/>
          <w:rtl/>
        </w:rPr>
        <w:t>عكس بشكل أدق تكلفة معالجة أعباء</w:t>
      </w:r>
      <w:r w:rsidRPr="00B25063">
        <w:rPr>
          <w:rFonts w:hint="cs"/>
          <w:sz w:val="34"/>
          <w:szCs w:val="34"/>
          <w:rtl/>
        </w:rPr>
        <w:t xml:space="preserve"> </w:t>
      </w:r>
      <w:r w:rsidRPr="00B25063">
        <w:rPr>
          <w:sz w:val="34"/>
          <w:szCs w:val="34"/>
          <w:rtl/>
        </w:rPr>
        <w:t>عمل مدريد في</w:t>
      </w:r>
      <w:r w:rsidRPr="00B25063">
        <w:rPr>
          <w:sz w:val="34"/>
          <w:szCs w:val="34"/>
        </w:rPr>
        <w:t xml:space="preserve"> </w:t>
      </w:r>
      <w:r w:rsidRPr="00B25063">
        <w:rPr>
          <w:sz w:val="34"/>
          <w:szCs w:val="34"/>
          <w:rtl/>
        </w:rPr>
        <w:t>المكتب الدولي</w:t>
      </w:r>
      <w:r w:rsidRPr="00B25063">
        <w:rPr>
          <w:sz w:val="34"/>
          <w:szCs w:val="34"/>
        </w:rPr>
        <w:t>:</w:t>
      </w:r>
    </w:p>
    <w:p w:rsidR="00362339" w:rsidRPr="008265D4" w:rsidRDefault="00362339" w:rsidP="00362339">
      <w:pPr>
        <w:pStyle w:val="NumberedParaAR"/>
        <w:numPr>
          <w:ilvl w:val="0"/>
          <w:numId w:val="59"/>
        </w:numPr>
        <w:spacing w:after="120" w:line="340" w:lineRule="exact"/>
        <w:rPr>
          <w:sz w:val="34"/>
          <w:szCs w:val="34"/>
          <w:rtl/>
        </w:rPr>
      </w:pPr>
      <w:r w:rsidRPr="00B25063">
        <w:rPr>
          <w:rFonts w:hint="cs"/>
          <w:rtl/>
        </w:rPr>
        <w:t>تمت</w:t>
      </w:r>
      <w:r w:rsidRPr="008265D4">
        <w:rPr>
          <w:rFonts w:hint="cs"/>
          <w:sz w:val="34"/>
          <w:szCs w:val="34"/>
          <w:rtl/>
        </w:rPr>
        <w:t xml:space="preserve"> مواءمة</w:t>
      </w:r>
      <w:r w:rsidRPr="008265D4">
        <w:rPr>
          <w:sz w:val="34"/>
          <w:szCs w:val="34"/>
          <w:rtl/>
        </w:rPr>
        <w:t xml:space="preserve"> منهجية حساب تكاليف</w:t>
      </w:r>
      <w:r w:rsidRPr="008265D4">
        <w:rPr>
          <w:rFonts w:hint="cs"/>
          <w:sz w:val="34"/>
          <w:szCs w:val="34"/>
          <w:rtl/>
        </w:rPr>
        <w:t xml:space="preserve"> نظام</w:t>
      </w:r>
      <w:r w:rsidRPr="008265D4">
        <w:rPr>
          <w:sz w:val="34"/>
          <w:szCs w:val="34"/>
          <w:rtl/>
        </w:rPr>
        <w:t xml:space="preserve"> مدريد المباشرة وغير المباشرة مع منهجيات حساب </w:t>
      </w:r>
      <w:r w:rsidRPr="008265D4">
        <w:rPr>
          <w:rFonts w:hint="cs"/>
          <w:sz w:val="34"/>
          <w:szCs w:val="34"/>
          <w:rtl/>
        </w:rPr>
        <w:t xml:space="preserve">تكاليف الوحدة في نظامي </w:t>
      </w:r>
      <w:r w:rsidRPr="008265D4">
        <w:rPr>
          <w:sz w:val="34"/>
          <w:szCs w:val="34"/>
          <w:rtl/>
        </w:rPr>
        <w:t>معاهدة البراءات ولاهاي</w:t>
      </w:r>
      <w:r w:rsidRPr="008265D4">
        <w:rPr>
          <w:sz w:val="34"/>
          <w:szCs w:val="34"/>
        </w:rPr>
        <w:t>.</w:t>
      </w:r>
    </w:p>
    <w:p w:rsidR="00362339" w:rsidRPr="008265D4" w:rsidRDefault="00362339" w:rsidP="00362339">
      <w:pPr>
        <w:pStyle w:val="NumberedParaAR"/>
        <w:numPr>
          <w:ilvl w:val="0"/>
          <w:numId w:val="59"/>
        </w:numPr>
        <w:spacing w:after="120" w:line="340" w:lineRule="exact"/>
        <w:rPr>
          <w:sz w:val="34"/>
          <w:szCs w:val="34"/>
          <w:rtl/>
        </w:rPr>
      </w:pPr>
      <w:r w:rsidRPr="00B4155E">
        <w:rPr>
          <w:rtl/>
        </w:rPr>
        <w:t>و</w:t>
      </w:r>
      <w:r w:rsidRPr="00B4155E">
        <w:rPr>
          <w:rFonts w:hint="cs"/>
          <w:rtl/>
        </w:rPr>
        <w:t>أُ</w:t>
      </w:r>
      <w:r w:rsidRPr="00B4155E">
        <w:rPr>
          <w:rtl/>
        </w:rPr>
        <w:t>دخل</w:t>
      </w:r>
      <w:r w:rsidRPr="008265D4">
        <w:rPr>
          <w:sz w:val="34"/>
          <w:szCs w:val="34"/>
          <w:rtl/>
        </w:rPr>
        <w:t xml:space="preserve"> نظام مرج</w:t>
      </w:r>
      <w:r w:rsidRPr="008265D4">
        <w:rPr>
          <w:rFonts w:hint="cs"/>
          <w:sz w:val="34"/>
          <w:szCs w:val="34"/>
          <w:rtl/>
        </w:rPr>
        <w:t>َّ</w:t>
      </w:r>
      <w:r w:rsidRPr="008265D4">
        <w:rPr>
          <w:sz w:val="34"/>
          <w:szCs w:val="34"/>
          <w:rtl/>
        </w:rPr>
        <w:t xml:space="preserve">ح </w:t>
      </w:r>
      <w:r w:rsidRPr="008265D4">
        <w:rPr>
          <w:rFonts w:hint="cs"/>
          <w:sz w:val="34"/>
          <w:szCs w:val="34"/>
          <w:rtl/>
        </w:rPr>
        <w:t>لتقدير أفضل ل</w:t>
      </w:r>
      <w:r w:rsidRPr="008265D4">
        <w:rPr>
          <w:sz w:val="34"/>
          <w:szCs w:val="34"/>
          <w:rtl/>
        </w:rPr>
        <w:t>لعمل الفعلي المطلوب لمعالجة فئات الوثائق</w:t>
      </w:r>
      <w:r w:rsidRPr="008265D4">
        <w:rPr>
          <w:rFonts w:hint="cs"/>
          <w:sz w:val="34"/>
          <w:szCs w:val="34"/>
          <w:rtl/>
        </w:rPr>
        <w:t xml:space="preserve"> الست</w:t>
      </w:r>
      <w:r w:rsidRPr="008265D4">
        <w:rPr>
          <w:sz w:val="34"/>
          <w:szCs w:val="34"/>
          <w:rtl/>
        </w:rPr>
        <w:t xml:space="preserve">، مع </w:t>
      </w:r>
      <w:r w:rsidRPr="008265D4">
        <w:rPr>
          <w:rFonts w:hint="cs"/>
          <w:sz w:val="34"/>
          <w:szCs w:val="34"/>
          <w:rtl/>
        </w:rPr>
        <w:t>مراعاة</w:t>
      </w:r>
      <w:r w:rsidRPr="008265D4">
        <w:rPr>
          <w:sz w:val="34"/>
          <w:szCs w:val="34"/>
          <w:rtl/>
        </w:rPr>
        <w:t xml:space="preserve"> أن </w:t>
      </w:r>
      <w:r w:rsidRPr="008265D4">
        <w:rPr>
          <w:rFonts w:hint="cs"/>
          <w:sz w:val="34"/>
          <w:szCs w:val="34"/>
          <w:rtl/>
        </w:rPr>
        <w:t>ال</w:t>
      </w:r>
      <w:r w:rsidRPr="008265D4">
        <w:rPr>
          <w:sz w:val="34"/>
          <w:szCs w:val="34"/>
          <w:rtl/>
        </w:rPr>
        <w:t xml:space="preserve">بعض </w:t>
      </w:r>
      <w:r w:rsidRPr="008265D4">
        <w:rPr>
          <w:rFonts w:hint="cs"/>
          <w:sz w:val="34"/>
          <w:szCs w:val="34"/>
          <w:rtl/>
        </w:rPr>
        <w:t>من تلك</w:t>
      </w:r>
      <w:r w:rsidRPr="008265D4">
        <w:rPr>
          <w:sz w:val="34"/>
          <w:szCs w:val="34"/>
          <w:rtl/>
        </w:rPr>
        <w:t xml:space="preserve"> الوثائق </w:t>
      </w:r>
      <w:r w:rsidRPr="008265D4">
        <w:rPr>
          <w:rFonts w:hint="cs"/>
          <w:sz w:val="34"/>
          <w:szCs w:val="34"/>
          <w:rtl/>
        </w:rPr>
        <w:t xml:space="preserve">يتطلب عملا </w:t>
      </w:r>
      <w:r w:rsidRPr="008265D4">
        <w:rPr>
          <w:sz w:val="34"/>
          <w:szCs w:val="34"/>
          <w:rtl/>
        </w:rPr>
        <w:t>أكثر من غيرها</w:t>
      </w:r>
      <w:r w:rsidRPr="008265D4">
        <w:rPr>
          <w:rFonts w:hint="cs"/>
          <w:sz w:val="34"/>
          <w:szCs w:val="34"/>
          <w:rtl/>
        </w:rPr>
        <w:t>.</w:t>
      </w:r>
      <w:r>
        <w:rPr>
          <w:rStyle w:val="FootnoteReference"/>
          <w:sz w:val="34"/>
          <w:rtl/>
        </w:rPr>
        <w:footnoteReference w:id="13"/>
      </w:r>
    </w:p>
    <w:p w:rsidR="00362339" w:rsidRPr="008265D4" w:rsidRDefault="00362339" w:rsidP="00362339">
      <w:pPr>
        <w:pStyle w:val="NumberedParaAR"/>
        <w:numPr>
          <w:ilvl w:val="0"/>
          <w:numId w:val="59"/>
        </w:numPr>
        <w:spacing w:after="120" w:line="340" w:lineRule="exact"/>
        <w:rPr>
          <w:sz w:val="34"/>
          <w:szCs w:val="34"/>
          <w:rtl/>
        </w:rPr>
      </w:pPr>
      <w:r w:rsidRPr="00B25063">
        <w:rPr>
          <w:rFonts w:hint="cs"/>
          <w:rtl/>
        </w:rPr>
        <w:t>وأ</w:t>
      </w:r>
      <w:r w:rsidRPr="00B25063">
        <w:rPr>
          <w:rtl/>
        </w:rPr>
        <w:t>ع</w:t>
      </w:r>
      <w:r w:rsidRPr="00B25063">
        <w:rPr>
          <w:rFonts w:hint="cs"/>
          <w:rtl/>
        </w:rPr>
        <w:t>ي</w:t>
      </w:r>
      <w:r w:rsidRPr="00B25063">
        <w:rPr>
          <w:rtl/>
        </w:rPr>
        <w:t>د</w:t>
      </w:r>
      <w:r w:rsidRPr="008265D4">
        <w:rPr>
          <w:rFonts w:hint="cs"/>
          <w:sz w:val="34"/>
          <w:szCs w:val="34"/>
          <w:rtl/>
        </w:rPr>
        <w:t xml:space="preserve"> تحديد</w:t>
      </w:r>
      <w:r w:rsidRPr="008265D4">
        <w:rPr>
          <w:sz w:val="34"/>
          <w:szCs w:val="34"/>
          <w:rtl/>
        </w:rPr>
        <w:t xml:space="preserve"> تكلفة الوحدة الأولى لتشمل </w:t>
      </w:r>
      <w:r w:rsidRPr="008265D4">
        <w:rPr>
          <w:rFonts w:hint="cs"/>
          <w:sz w:val="34"/>
          <w:szCs w:val="34"/>
          <w:rtl/>
        </w:rPr>
        <w:t xml:space="preserve">فقط </w:t>
      </w:r>
      <w:r w:rsidRPr="008265D4">
        <w:rPr>
          <w:sz w:val="34"/>
          <w:szCs w:val="34"/>
          <w:rtl/>
        </w:rPr>
        <w:t>التسجيلات و</w:t>
      </w:r>
      <w:r w:rsidRPr="008265D4">
        <w:rPr>
          <w:rFonts w:hint="cs"/>
          <w:sz w:val="34"/>
          <w:szCs w:val="34"/>
          <w:rtl/>
        </w:rPr>
        <w:t>ال</w:t>
      </w:r>
      <w:r w:rsidRPr="008265D4">
        <w:rPr>
          <w:sz w:val="34"/>
          <w:szCs w:val="34"/>
          <w:rtl/>
        </w:rPr>
        <w:t>تجديد</w:t>
      </w:r>
      <w:r w:rsidRPr="008265D4">
        <w:rPr>
          <w:rFonts w:hint="cs"/>
          <w:sz w:val="34"/>
          <w:szCs w:val="34"/>
          <w:rtl/>
        </w:rPr>
        <w:t>ات</w:t>
      </w:r>
      <w:r w:rsidRPr="008265D4">
        <w:rPr>
          <w:sz w:val="34"/>
          <w:szCs w:val="34"/>
          <w:rtl/>
        </w:rPr>
        <w:t xml:space="preserve"> </w:t>
      </w:r>
      <w:r w:rsidRPr="008265D4">
        <w:rPr>
          <w:rFonts w:hint="cs"/>
          <w:sz w:val="34"/>
          <w:szCs w:val="34"/>
          <w:rtl/>
        </w:rPr>
        <w:t>ال</w:t>
      </w:r>
      <w:r w:rsidRPr="008265D4">
        <w:rPr>
          <w:sz w:val="34"/>
          <w:szCs w:val="34"/>
          <w:rtl/>
        </w:rPr>
        <w:t xml:space="preserve">دولية </w:t>
      </w:r>
      <w:r w:rsidRPr="008265D4">
        <w:rPr>
          <w:rFonts w:hint="cs"/>
          <w:sz w:val="34"/>
          <w:szCs w:val="34"/>
          <w:rtl/>
        </w:rPr>
        <w:t>ال</w:t>
      </w:r>
      <w:r w:rsidRPr="008265D4">
        <w:rPr>
          <w:sz w:val="34"/>
          <w:szCs w:val="34"/>
          <w:rtl/>
        </w:rPr>
        <w:t xml:space="preserve">جديدة (شملت تكلفة الوحدة في </w:t>
      </w:r>
      <w:r w:rsidRPr="008265D4">
        <w:rPr>
          <w:rFonts w:hint="cs"/>
          <w:sz w:val="34"/>
          <w:szCs w:val="34"/>
          <w:rtl/>
        </w:rPr>
        <w:t xml:space="preserve">وثيقة </w:t>
      </w:r>
      <w:r w:rsidRPr="008265D4">
        <w:rPr>
          <w:sz w:val="34"/>
          <w:szCs w:val="34"/>
          <w:rtl/>
        </w:rPr>
        <w:t>البرنامج والميزانية</w:t>
      </w:r>
      <w:r w:rsidRPr="008265D4">
        <w:rPr>
          <w:rFonts w:hint="cs"/>
          <w:sz w:val="34"/>
          <w:szCs w:val="34"/>
          <w:rtl/>
        </w:rPr>
        <w:t xml:space="preserve"> للثنائية</w:t>
      </w:r>
      <w:r w:rsidRPr="008265D4">
        <w:rPr>
          <w:sz w:val="34"/>
          <w:szCs w:val="34"/>
          <w:rtl/>
        </w:rPr>
        <w:t xml:space="preserve"> 2014/15 </w:t>
      </w:r>
      <w:r w:rsidRPr="008265D4">
        <w:rPr>
          <w:rFonts w:hint="cs"/>
          <w:sz w:val="34"/>
          <w:szCs w:val="34"/>
          <w:rtl/>
        </w:rPr>
        <w:t>التعيينات</w:t>
      </w:r>
      <w:r w:rsidRPr="008265D4">
        <w:rPr>
          <w:sz w:val="34"/>
          <w:szCs w:val="34"/>
          <w:rtl/>
        </w:rPr>
        <w:t xml:space="preserve"> اللاحقة أيضا). </w:t>
      </w:r>
      <w:r w:rsidRPr="008265D4">
        <w:rPr>
          <w:rFonts w:hint="cs"/>
          <w:sz w:val="34"/>
          <w:szCs w:val="34"/>
          <w:rtl/>
        </w:rPr>
        <w:t xml:space="preserve">والأساس </w:t>
      </w:r>
      <w:r w:rsidRPr="008265D4">
        <w:rPr>
          <w:sz w:val="34"/>
          <w:szCs w:val="34"/>
          <w:rtl/>
        </w:rPr>
        <w:t>المنطق</w:t>
      </w:r>
      <w:r w:rsidRPr="008265D4">
        <w:rPr>
          <w:rFonts w:hint="cs"/>
          <w:sz w:val="34"/>
          <w:szCs w:val="34"/>
          <w:rtl/>
        </w:rPr>
        <w:t>ي</w:t>
      </w:r>
      <w:r w:rsidRPr="008265D4">
        <w:rPr>
          <w:sz w:val="34"/>
          <w:szCs w:val="34"/>
          <w:rtl/>
        </w:rPr>
        <w:t xml:space="preserve"> ل</w:t>
      </w:r>
      <w:r w:rsidRPr="008265D4">
        <w:rPr>
          <w:rFonts w:hint="cs"/>
          <w:sz w:val="34"/>
          <w:szCs w:val="34"/>
          <w:rtl/>
        </w:rPr>
        <w:t>حذف</w:t>
      </w:r>
      <w:r w:rsidRPr="008265D4">
        <w:rPr>
          <w:sz w:val="34"/>
          <w:szCs w:val="34"/>
          <w:rtl/>
        </w:rPr>
        <w:t xml:space="preserve"> </w:t>
      </w:r>
      <w:r w:rsidRPr="008265D4">
        <w:rPr>
          <w:rFonts w:hint="cs"/>
          <w:sz w:val="34"/>
          <w:szCs w:val="34"/>
          <w:rtl/>
        </w:rPr>
        <w:t>التعيينات</w:t>
      </w:r>
      <w:r w:rsidRPr="008265D4">
        <w:rPr>
          <w:sz w:val="34"/>
          <w:szCs w:val="34"/>
          <w:rtl/>
        </w:rPr>
        <w:t xml:space="preserve"> اللاحقة كعنصر من عناصر تكلفة الوحدة هو </w:t>
      </w:r>
      <w:r w:rsidRPr="008265D4">
        <w:rPr>
          <w:rFonts w:hint="cs"/>
          <w:sz w:val="34"/>
          <w:szCs w:val="34"/>
          <w:rtl/>
        </w:rPr>
        <w:t xml:space="preserve">من أجل </w:t>
      </w:r>
      <w:r w:rsidRPr="008265D4">
        <w:rPr>
          <w:sz w:val="34"/>
          <w:szCs w:val="34"/>
          <w:rtl/>
        </w:rPr>
        <w:t xml:space="preserve">تركيز </w:t>
      </w:r>
      <w:r w:rsidRPr="008265D4">
        <w:rPr>
          <w:rFonts w:hint="cs"/>
          <w:sz w:val="34"/>
          <w:szCs w:val="34"/>
          <w:rtl/>
        </w:rPr>
        <w:t xml:space="preserve">أكبر </w:t>
      </w:r>
      <w:r w:rsidRPr="008265D4">
        <w:rPr>
          <w:sz w:val="34"/>
          <w:szCs w:val="34"/>
          <w:rtl/>
        </w:rPr>
        <w:t xml:space="preserve">على </w:t>
      </w:r>
      <w:r w:rsidRPr="008265D4">
        <w:rPr>
          <w:rFonts w:hint="cs"/>
          <w:sz w:val="34"/>
          <w:szCs w:val="34"/>
          <w:rtl/>
        </w:rPr>
        <w:t xml:space="preserve">مخرجات </w:t>
      </w:r>
      <w:r w:rsidRPr="008265D4">
        <w:rPr>
          <w:sz w:val="34"/>
          <w:szCs w:val="34"/>
          <w:rtl/>
        </w:rPr>
        <w:t>مدريد</w:t>
      </w:r>
      <w:r w:rsidRPr="008265D4">
        <w:rPr>
          <w:rFonts w:hint="cs"/>
          <w:sz w:val="34"/>
          <w:szCs w:val="34"/>
          <w:rtl/>
        </w:rPr>
        <w:t xml:space="preserve"> الرئيسية</w:t>
      </w:r>
      <w:r w:rsidRPr="008265D4">
        <w:rPr>
          <w:sz w:val="34"/>
          <w:szCs w:val="34"/>
          <w:rtl/>
        </w:rPr>
        <w:t xml:space="preserve">، وهي التسجيل الدولي وتجديده. </w:t>
      </w:r>
      <w:r w:rsidRPr="008265D4">
        <w:rPr>
          <w:rFonts w:hint="cs"/>
          <w:sz w:val="34"/>
          <w:szCs w:val="34"/>
          <w:rtl/>
        </w:rPr>
        <w:t>و</w:t>
      </w:r>
      <w:r w:rsidRPr="008265D4">
        <w:rPr>
          <w:sz w:val="34"/>
          <w:szCs w:val="34"/>
          <w:rtl/>
        </w:rPr>
        <w:t xml:space="preserve">يمكن </w:t>
      </w:r>
      <w:r w:rsidRPr="008265D4">
        <w:rPr>
          <w:rFonts w:hint="cs"/>
          <w:sz w:val="34"/>
          <w:szCs w:val="34"/>
          <w:rtl/>
        </w:rPr>
        <w:t xml:space="preserve">اعتبرا </w:t>
      </w:r>
      <w:r w:rsidRPr="008265D4">
        <w:rPr>
          <w:sz w:val="34"/>
          <w:szCs w:val="34"/>
          <w:rtl/>
        </w:rPr>
        <w:t xml:space="preserve">جميع </w:t>
      </w:r>
      <w:r w:rsidRPr="008265D4">
        <w:rPr>
          <w:rFonts w:hint="cs"/>
          <w:sz w:val="34"/>
          <w:szCs w:val="34"/>
          <w:rtl/>
        </w:rPr>
        <w:t>م</w:t>
      </w:r>
      <w:r w:rsidRPr="008265D4">
        <w:rPr>
          <w:sz w:val="34"/>
          <w:szCs w:val="34"/>
          <w:rtl/>
        </w:rPr>
        <w:t>عاملات مدريد الأخرى (</w:t>
      </w:r>
      <w:r w:rsidRPr="008265D4">
        <w:rPr>
          <w:rFonts w:hint="cs"/>
          <w:sz w:val="34"/>
          <w:szCs w:val="34"/>
          <w:rtl/>
        </w:rPr>
        <w:t>التعيينات</w:t>
      </w:r>
      <w:r w:rsidRPr="008265D4">
        <w:rPr>
          <w:sz w:val="34"/>
          <w:szCs w:val="34"/>
          <w:rtl/>
        </w:rPr>
        <w:t xml:space="preserve"> اللاحقة والتعديلات والقرارات </w:t>
      </w:r>
      <w:r w:rsidRPr="008265D4">
        <w:rPr>
          <w:rFonts w:hint="cs"/>
          <w:sz w:val="34"/>
          <w:szCs w:val="34"/>
          <w:rtl/>
        </w:rPr>
        <w:t>والتصحيحات</w:t>
      </w:r>
      <w:r w:rsidRPr="008265D4">
        <w:rPr>
          <w:sz w:val="34"/>
          <w:szCs w:val="34"/>
          <w:rtl/>
        </w:rPr>
        <w:t>) ثانوية</w:t>
      </w:r>
      <w:r w:rsidRPr="008265D4">
        <w:rPr>
          <w:rFonts w:hint="cs"/>
          <w:sz w:val="34"/>
          <w:szCs w:val="34"/>
          <w:rtl/>
        </w:rPr>
        <w:t xml:space="preserve"> مقارنة بتلك</w:t>
      </w:r>
      <w:r w:rsidRPr="008265D4">
        <w:rPr>
          <w:sz w:val="34"/>
          <w:szCs w:val="34"/>
          <w:rtl/>
        </w:rPr>
        <w:t xml:space="preserve"> المعامل</w:t>
      </w:r>
      <w:r w:rsidRPr="008265D4">
        <w:rPr>
          <w:rFonts w:hint="cs"/>
          <w:sz w:val="34"/>
          <w:szCs w:val="34"/>
          <w:rtl/>
        </w:rPr>
        <w:t>تين</w:t>
      </w:r>
      <w:r w:rsidRPr="008265D4">
        <w:rPr>
          <w:sz w:val="34"/>
          <w:szCs w:val="34"/>
          <w:rtl/>
        </w:rPr>
        <w:t xml:space="preserve"> الأساسيتين. وعلاوة على ذلك، لا يوجد أي مبرر حقيقي </w:t>
      </w:r>
      <w:r w:rsidRPr="008265D4">
        <w:rPr>
          <w:rFonts w:hint="cs"/>
          <w:sz w:val="34"/>
          <w:szCs w:val="34"/>
          <w:rtl/>
        </w:rPr>
        <w:t xml:space="preserve">لإدراج معاملة من تلك </w:t>
      </w:r>
      <w:r w:rsidRPr="008265D4">
        <w:rPr>
          <w:sz w:val="34"/>
          <w:szCs w:val="34"/>
          <w:rtl/>
        </w:rPr>
        <w:t xml:space="preserve">المعاملات الثانوية كعنصر من عناصر تكاليف </w:t>
      </w:r>
      <w:r w:rsidRPr="008265D4">
        <w:rPr>
          <w:rFonts w:hint="cs"/>
          <w:sz w:val="34"/>
          <w:szCs w:val="34"/>
          <w:rtl/>
        </w:rPr>
        <w:t>ال</w:t>
      </w:r>
      <w:r w:rsidRPr="008265D4">
        <w:rPr>
          <w:sz w:val="34"/>
          <w:szCs w:val="34"/>
          <w:rtl/>
        </w:rPr>
        <w:t>وحدة</w:t>
      </w:r>
      <w:r w:rsidRPr="008265D4">
        <w:rPr>
          <w:rFonts w:hint="cs"/>
          <w:sz w:val="34"/>
          <w:szCs w:val="34"/>
          <w:rtl/>
        </w:rPr>
        <w:t xml:space="preserve"> وعدم إدراج المعاملات الأخرى</w:t>
      </w:r>
      <w:r w:rsidRPr="008265D4">
        <w:rPr>
          <w:sz w:val="34"/>
          <w:szCs w:val="34"/>
        </w:rPr>
        <w:t>.</w:t>
      </w:r>
    </w:p>
    <w:p w:rsidR="00362339" w:rsidRPr="008265D4" w:rsidRDefault="00362339" w:rsidP="00362339">
      <w:pPr>
        <w:pStyle w:val="NumberedParaAR"/>
        <w:numPr>
          <w:ilvl w:val="0"/>
          <w:numId w:val="59"/>
        </w:numPr>
        <w:spacing w:after="120" w:line="340" w:lineRule="exact"/>
        <w:rPr>
          <w:sz w:val="34"/>
          <w:szCs w:val="34"/>
          <w:rtl/>
        </w:rPr>
      </w:pPr>
      <w:r w:rsidRPr="008265D4">
        <w:rPr>
          <w:rFonts w:hint="cs"/>
          <w:sz w:val="34"/>
          <w:szCs w:val="34"/>
          <w:rtl/>
        </w:rPr>
        <w:t>وت</w:t>
      </w:r>
      <w:r w:rsidRPr="008265D4">
        <w:rPr>
          <w:sz w:val="34"/>
          <w:szCs w:val="34"/>
          <w:rtl/>
        </w:rPr>
        <w:t xml:space="preserve">ستند تكلفة الوحدة الثانية على عدد الوثائق </w:t>
      </w:r>
      <w:r w:rsidRPr="008265D4">
        <w:rPr>
          <w:rFonts w:hint="cs"/>
          <w:sz w:val="34"/>
          <w:szCs w:val="34"/>
          <w:rtl/>
        </w:rPr>
        <w:t>المدونة</w:t>
      </w:r>
      <w:r w:rsidRPr="008265D4">
        <w:rPr>
          <w:sz w:val="34"/>
          <w:szCs w:val="34"/>
          <w:rtl/>
        </w:rPr>
        <w:t xml:space="preserve"> في السجل بدلا من عدد من </w:t>
      </w:r>
      <w:proofErr w:type="spellStart"/>
      <w:r w:rsidRPr="008265D4">
        <w:rPr>
          <w:rFonts w:hint="cs"/>
          <w:sz w:val="34"/>
          <w:szCs w:val="34"/>
          <w:rtl/>
        </w:rPr>
        <w:t>التدوينات</w:t>
      </w:r>
      <w:proofErr w:type="spellEnd"/>
      <w:r w:rsidRPr="008265D4">
        <w:rPr>
          <w:sz w:val="34"/>
          <w:szCs w:val="34"/>
          <w:rtl/>
        </w:rPr>
        <w:t xml:space="preserve"> </w:t>
      </w:r>
      <w:r w:rsidRPr="008265D4">
        <w:rPr>
          <w:rFonts w:hint="cs"/>
          <w:sz w:val="34"/>
          <w:szCs w:val="34"/>
          <w:rtl/>
        </w:rPr>
        <w:t>بسبب اختلاف</w:t>
      </w:r>
      <w:r w:rsidRPr="008265D4">
        <w:rPr>
          <w:sz w:val="34"/>
          <w:szCs w:val="34"/>
          <w:rtl/>
        </w:rPr>
        <w:t xml:space="preserve"> </w:t>
      </w:r>
      <w:r w:rsidRPr="008265D4">
        <w:rPr>
          <w:rFonts w:hint="cs"/>
          <w:sz w:val="34"/>
          <w:szCs w:val="34"/>
          <w:rtl/>
        </w:rPr>
        <w:t>درجات</w:t>
      </w:r>
      <w:r w:rsidRPr="008265D4">
        <w:rPr>
          <w:sz w:val="34"/>
          <w:szCs w:val="34"/>
          <w:rtl/>
        </w:rPr>
        <w:t xml:space="preserve"> الجهود اللازمة لمعالجة </w:t>
      </w:r>
      <w:r w:rsidRPr="008265D4">
        <w:rPr>
          <w:rFonts w:hint="cs"/>
          <w:sz w:val="34"/>
          <w:szCs w:val="34"/>
          <w:rtl/>
        </w:rPr>
        <w:t>ال</w:t>
      </w:r>
      <w:r w:rsidRPr="008265D4">
        <w:rPr>
          <w:sz w:val="34"/>
          <w:szCs w:val="34"/>
          <w:rtl/>
        </w:rPr>
        <w:t xml:space="preserve">وثائق </w:t>
      </w:r>
      <w:r w:rsidRPr="008265D4">
        <w:rPr>
          <w:rFonts w:hint="cs"/>
          <w:sz w:val="34"/>
          <w:szCs w:val="34"/>
          <w:rtl/>
        </w:rPr>
        <w:t>ال</w:t>
      </w:r>
      <w:r w:rsidRPr="008265D4">
        <w:rPr>
          <w:sz w:val="34"/>
          <w:szCs w:val="34"/>
          <w:rtl/>
        </w:rPr>
        <w:t>مختلفة</w:t>
      </w:r>
      <w:r w:rsidRPr="008265D4">
        <w:rPr>
          <w:sz w:val="34"/>
          <w:szCs w:val="34"/>
        </w:rPr>
        <w:t>.</w:t>
      </w:r>
    </w:p>
    <w:p w:rsidR="00362339" w:rsidRPr="00A43C4B" w:rsidRDefault="00362339" w:rsidP="00362339">
      <w:pPr>
        <w:pStyle w:val="NumberedParaAR"/>
        <w:numPr>
          <w:ilvl w:val="0"/>
          <w:numId w:val="58"/>
        </w:numPr>
        <w:spacing w:after="200" w:line="276" w:lineRule="auto"/>
        <w:rPr>
          <w:sz w:val="34"/>
          <w:szCs w:val="34"/>
          <w:rtl/>
        </w:rPr>
      </w:pPr>
      <w:r>
        <w:rPr>
          <w:rFonts w:hint="cs"/>
          <w:sz w:val="34"/>
          <w:szCs w:val="34"/>
          <w:rtl/>
        </w:rPr>
        <w:t xml:space="preserve">وتسهيلا </w:t>
      </w:r>
      <w:r w:rsidRPr="00A43C4B">
        <w:rPr>
          <w:sz w:val="34"/>
          <w:szCs w:val="34"/>
          <w:rtl/>
        </w:rPr>
        <w:t>لمقارنة</w:t>
      </w:r>
      <w:r>
        <w:rPr>
          <w:rFonts w:hint="cs"/>
          <w:sz w:val="34"/>
          <w:szCs w:val="34"/>
          <w:rtl/>
        </w:rPr>
        <w:t xml:space="preserve"> البيانات</w:t>
      </w:r>
      <w:r w:rsidRPr="00A43C4B">
        <w:rPr>
          <w:sz w:val="34"/>
          <w:szCs w:val="34"/>
          <w:rtl/>
        </w:rPr>
        <w:t xml:space="preserve">، </w:t>
      </w:r>
      <w:r>
        <w:rPr>
          <w:rFonts w:hint="cs"/>
          <w:sz w:val="34"/>
          <w:szCs w:val="34"/>
          <w:rtl/>
        </w:rPr>
        <w:t>تعرض الأشكال</w:t>
      </w:r>
      <w:r w:rsidRPr="00A43C4B">
        <w:rPr>
          <w:sz w:val="34"/>
          <w:szCs w:val="34"/>
          <w:rtl/>
        </w:rPr>
        <w:t xml:space="preserve"> البيانية أدناه تطور تكاليف </w:t>
      </w:r>
      <w:r>
        <w:rPr>
          <w:sz w:val="34"/>
          <w:szCs w:val="34"/>
          <w:rtl/>
        </w:rPr>
        <w:t>وحد</w:t>
      </w:r>
      <w:r>
        <w:rPr>
          <w:rFonts w:hint="cs"/>
          <w:sz w:val="34"/>
          <w:szCs w:val="34"/>
          <w:rtl/>
        </w:rPr>
        <w:t xml:space="preserve">تين </w:t>
      </w:r>
      <w:r w:rsidRPr="00A43C4B">
        <w:rPr>
          <w:sz w:val="34"/>
          <w:szCs w:val="34"/>
          <w:rtl/>
        </w:rPr>
        <w:t>اثن</w:t>
      </w:r>
      <w:r>
        <w:rPr>
          <w:rFonts w:hint="cs"/>
          <w:sz w:val="34"/>
          <w:szCs w:val="34"/>
          <w:rtl/>
        </w:rPr>
        <w:t>ت</w:t>
      </w:r>
      <w:r w:rsidRPr="00A43C4B">
        <w:rPr>
          <w:sz w:val="34"/>
          <w:szCs w:val="34"/>
          <w:rtl/>
        </w:rPr>
        <w:t>ين</w:t>
      </w:r>
      <w:r>
        <w:rPr>
          <w:rFonts w:hint="cs"/>
          <w:sz w:val="34"/>
          <w:szCs w:val="34"/>
          <w:rtl/>
        </w:rPr>
        <w:t xml:space="preserve"> من </w:t>
      </w:r>
      <w:r w:rsidRPr="00A43C4B">
        <w:rPr>
          <w:sz w:val="34"/>
          <w:szCs w:val="34"/>
          <w:rtl/>
        </w:rPr>
        <w:t>2008</w:t>
      </w:r>
      <w:r>
        <w:rPr>
          <w:rFonts w:hint="cs"/>
          <w:sz w:val="34"/>
          <w:szCs w:val="34"/>
          <w:rtl/>
        </w:rPr>
        <w:t xml:space="preserve"> إلى </w:t>
      </w:r>
      <w:r w:rsidRPr="00A43C4B">
        <w:rPr>
          <w:sz w:val="34"/>
          <w:szCs w:val="34"/>
          <w:rtl/>
        </w:rPr>
        <w:t xml:space="preserve">2014 باستخدام المنهجية القديمة </w:t>
      </w:r>
      <w:r>
        <w:rPr>
          <w:rFonts w:hint="cs"/>
          <w:sz w:val="34"/>
          <w:szCs w:val="34"/>
          <w:rtl/>
        </w:rPr>
        <w:t>ومن</w:t>
      </w:r>
      <w:r>
        <w:rPr>
          <w:rFonts w:hint="eastAsia"/>
          <w:sz w:val="34"/>
          <w:szCs w:val="34"/>
          <w:rtl/>
        </w:rPr>
        <w:t> </w:t>
      </w:r>
      <w:r w:rsidRPr="00A43C4B">
        <w:rPr>
          <w:sz w:val="34"/>
          <w:szCs w:val="34"/>
          <w:rtl/>
        </w:rPr>
        <w:t>2012</w:t>
      </w:r>
      <w:r>
        <w:rPr>
          <w:rFonts w:hint="cs"/>
          <w:sz w:val="34"/>
          <w:szCs w:val="34"/>
          <w:rtl/>
        </w:rPr>
        <w:t xml:space="preserve"> إلى </w:t>
      </w:r>
      <w:r w:rsidRPr="00A43C4B">
        <w:rPr>
          <w:sz w:val="34"/>
          <w:szCs w:val="34"/>
          <w:rtl/>
        </w:rPr>
        <w:t xml:space="preserve">2014 باستخدام المنهجية الجديدة، بما في ذلك </w:t>
      </w:r>
      <w:r>
        <w:rPr>
          <w:rFonts w:hint="cs"/>
          <w:sz w:val="34"/>
          <w:szCs w:val="34"/>
          <w:rtl/>
        </w:rPr>
        <w:t xml:space="preserve">تفصيل </w:t>
      </w:r>
      <w:r w:rsidRPr="00A43C4B">
        <w:rPr>
          <w:sz w:val="34"/>
          <w:szCs w:val="34"/>
          <w:rtl/>
        </w:rPr>
        <w:t>لمساهمة التكاليف المباشرة وغير المباشرة</w:t>
      </w:r>
      <w:r w:rsidRPr="00A43C4B">
        <w:rPr>
          <w:sz w:val="34"/>
          <w:szCs w:val="34"/>
        </w:rPr>
        <w:t>.</w:t>
      </w:r>
    </w:p>
    <w:p w:rsidR="00362339" w:rsidRPr="00B4155E" w:rsidRDefault="00362339" w:rsidP="00362339">
      <w:pPr>
        <w:pStyle w:val="NumberedParaAR"/>
        <w:keepNext/>
        <w:numPr>
          <w:ilvl w:val="0"/>
          <w:numId w:val="0"/>
        </w:numPr>
        <w:spacing w:before="120" w:after="120" w:line="340" w:lineRule="exact"/>
        <w:ind w:left="423"/>
        <w:rPr>
          <w:i/>
          <w:iCs/>
          <w:sz w:val="34"/>
          <w:szCs w:val="34"/>
          <w:rtl/>
        </w:rPr>
      </w:pPr>
      <w:r w:rsidRPr="00B4155E">
        <w:rPr>
          <w:i/>
          <w:iCs/>
          <w:sz w:val="34"/>
          <w:szCs w:val="34"/>
          <w:rtl/>
        </w:rPr>
        <w:t>تكلفة الوحدة لكل</w:t>
      </w:r>
      <w:r w:rsidRPr="00B4155E">
        <w:rPr>
          <w:rFonts w:hint="cs"/>
          <w:i/>
          <w:iCs/>
          <w:sz w:val="34"/>
          <w:szCs w:val="34"/>
          <w:rtl/>
        </w:rPr>
        <w:t xml:space="preserve"> </w:t>
      </w:r>
      <w:r w:rsidRPr="00B4155E">
        <w:rPr>
          <w:i/>
          <w:iCs/>
          <w:sz w:val="34"/>
          <w:szCs w:val="34"/>
          <w:rtl/>
        </w:rPr>
        <w:t>تسجيل دولي جديد/</w:t>
      </w:r>
      <w:r w:rsidRPr="00B4155E">
        <w:rPr>
          <w:rFonts w:hint="cs"/>
          <w:i/>
          <w:iCs/>
          <w:sz w:val="34"/>
          <w:szCs w:val="34"/>
          <w:rtl/>
        </w:rPr>
        <w:t>م</w:t>
      </w:r>
      <w:r w:rsidRPr="00B4155E">
        <w:rPr>
          <w:i/>
          <w:iCs/>
          <w:sz w:val="34"/>
          <w:szCs w:val="34"/>
          <w:rtl/>
        </w:rPr>
        <w:t>جد</w:t>
      </w:r>
      <w:r w:rsidRPr="00B4155E">
        <w:rPr>
          <w:rFonts w:hint="cs"/>
          <w:i/>
          <w:iCs/>
          <w:sz w:val="34"/>
          <w:szCs w:val="34"/>
          <w:rtl/>
        </w:rPr>
        <w:t>ّ</w:t>
      </w:r>
      <w:r>
        <w:rPr>
          <w:i/>
          <w:iCs/>
          <w:sz w:val="34"/>
          <w:szCs w:val="34"/>
          <w:rtl/>
        </w:rPr>
        <w:t>د</w:t>
      </w:r>
    </w:p>
    <w:p w:rsidR="00362339" w:rsidRPr="00A43C4B" w:rsidRDefault="00362339" w:rsidP="00362339">
      <w:pPr>
        <w:pStyle w:val="NumberedParaAR"/>
        <w:numPr>
          <w:ilvl w:val="0"/>
          <w:numId w:val="58"/>
        </w:numPr>
        <w:spacing w:after="200" w:line="276" w:lineRule="auto"/>
        <w:rPr>
          <w:sz w:val="34"/>
          <w:szCs w:val="34"/>
          <w:rtl/>
        </w:rPr>
      </w:pPr>
      <w:r w:rsidRPr="00A43C4B">
        <w:rPr>
          <w:sz w:val="34"/>
          <w:szCs w:val="34"/>
          <w:rtl/>
        </w:rPr>
        <w:t xml:space="preserve">التسجيلات </w:t>
      </w:r>
      <w:r>
        <w:rPr>
          <w:rFonts w:hint="cs"/>
          <w:sz w:val="34"/>
          <w:szCs w:val="34"/>
          <w:rtl/>
        </w:rPr>
        <w:t>ال</w:t>
      </w:r>
      <w:r w:rsidRPr="00A43C4B">
        <w:rPr>
          <w:sz w:val="34"/>
          <w:szCs w:val="34"/>
          <w:rtl/>
        </w:rPr>
        <w:t xml:space="preserve">دولية </w:t>
      </w:r>
      <w:r>
        <w:rPr>
          <w:rFonts w:hint="cs"/>
          <w:sz w:val="34"/>
          <w:szCs w:val="34"/>
          <w:rtl/>
        </w:rPr>
        <w:t>ال</w:t>
      </w:r>
      <w:r w:rsidRPr="00A43C4B">
        <w:rPr>
          <w:sz w:val="34"/>
          <w:szCs w:val="34"/>
          <w:rtl/>
        </w:rPr>
        <w:t xml:space="preserve">جديدة </w:t>
      </w:r>
      <w:r>
        <w:rPr>
          <w:rFonts w:hint="cs"/>
          <w:sz w:val="34"/>
          <w:szCs w:val="34"/>
          <w:rtl/>
        </w:rPr>
        <w:t>هي الطلبات المسجلة</w:t>
      </w:r>
      <w:r w:rsidRPr="00A43C4B">
        <w:rPr>
          <w:sz w:val="34"/>
          <w:szCs w:val="34"/>
          <w:rtl/>
        </w:rPr>
        <w:t xml:space="preserve"> خلال سنة معينة، </w:t>
      </w:r>
      <w:r>
        <w:rPr>
          <w:rFonts w:hint="cs"/>
          <w:sz w:val="34"/>
          <w:szCs w:val="34"/>
          <w:rtl/>
        </w:rPr>
        <w:t>و</w:t>
      </w:r>
      <w:r w:rsidRPr="00A43C4B">
        <w:rPr>
          <w:sz w:val="34"/>
          <w:szCs w:val="34"/>
          <w:rtl/>
        </w:rPr>
        <w:t xml:space="preserve">التسجيلات الدولية </w:t>
      </w:r>
      <w:r>
        <w:rPr>
          <w:rFonts w:hint="cs"/>
          <w:sz w:val="34"/>
          <w:szCs w:val="34"/>
          <w:rtl/>
        </w:rPr>
        <w:t xml:space="preserve">المجدّدة هي </w:t>
      </w:r>
      <w:r w:rsidRPr="00A43C4B">
        <w:rPr>
          <w:sz w:val="34"/>
          <w:szCs w:val="34"/>
          <w:rtl/>
        </w:rPr>
        <w:t xml:space="preserve">التسجيلات </w:t>
      </w:r>
      <w:r>
        <w:rPr>
          <w:rFonts w:hint="cs"/>
          <w:sz w:val="34"/>
          <w:szCs w:val="34"/>
          <w:rtl/>
        </w:rPr>
        <w:t>الموجودة أصلا و</w:t>
      </w:r>
      <w:r w:rsidRPr="00A43C4B">
        <w:rPr>
          <w:sz w:val="34"/>
          <w:szCs w:val="34"/>
          <w:rtl/>
        </w:rPr>
        <w:t xml:space="preserve">التي يتم تجديدها خلال سنة معينة. </w:t>
      </w:r>
      <w:r>
        <w:rPr>
          <w:rFonts w:hint="cs"/>
          <w:sz w:val="34"/>
          <w:szCs w:val="34"/>
          <w:rtl/>
        </w:rPr>
        <w:t>ويعكس</w:t>
      </w:r>
      <w:r w:rsidRPr="00A43C4B">
        <w:rPr>
          <w:sz w:val="34"/>
          <w:szCs w:val="34"/>
          <w:rtl/>
        </w:rPr>
        <w:t xml:space="preserve"> </w:t>
      </w:r>
      <w:r>
        <w:rPr>
          <w:rFonts w:hint="cs"/>
          <w:sz w:val="34"/>
          <w:szCs w:val="34"/>
          <w:rtl/>
        </w:rPr>
        <w:t xml:space="preserve">ذلك النوعان من </w:t>
      </w:r>
      <w:r w:rsidRPr="00A43C4B">
        <w:rPr>
          <w:sz w:val="34"/>
          <w:szCs w:val="34"/>
          <w:rtl/>
        </w:rPr>
        <w:t>المعاملات العمل الأساسي</w:t>
      </w:r>
      <w:r>
        <w:rPr>
          <w:sz w:val="34"/>
          <w:szCs w:val="34"/>
          <w:rtl/>
        </w:rPr>
        <w:t xml:space="preserve"> </w:t>
      </w:r>
      <w:r>
        <w:rPr>
          <w:rFonts w:hint="cs"/>
          <w:sz w:val="34"/>
          <w:szCs w:val="34"/>
          <w:rtl/>
        </w:rPr>
        <w:t>ل</w:t>
      </w:r>
      <w:r>
        <w:rPr>
          <w:sz w:val="34"/>
          <w:szCs w:val="34"/>
          <w:rtl/>
        </w:rPr>
        <w:t>لمكتب الدولي</w:t>
      </w:r>
      <w:r w:rsidRPr="00A43C4B">
        <w:rPr>
          <w:sz w:val="34"/>
          <w:szCs w:val="34"/>
        </w:rPr>
        <w:t>.</w:t>
      </w:r>
    </w:p>
    <w:p w:rsidR="00362339" w:rsidRDefault="00362339" w:rsidP="00362339">
      <w:pPr>
        <w:pStyle w:val="NumberedParaAR"/>
        <w:numPr>
          <w:ilvl w:val="0"/>
          <w:numId w:val="58"/>
        </w:numPr>
        <w:spacing w:after="120" w:line="340" w:lineRule="exact"/>
        <w:rPr>
          <w:sz w:val="34"/>
          <w:szCs w:val="34"/>
        </w:rPr>
      </w:pPr>
      <w:r w:rsidRPr="008265D4">
        <w:rPr>
          <w:rFonts w:hint="cs"/>
          <w:sz w:val="34"/>
          <w:szCs w:val="34"/>
          <w:rtl/>
        </w:rPr>
        <w:t xml:space="preserve">وبما أن معالجة </w:t>
      </w:r>
      <w:r>
        <w:rPr>
          <w:rFonts w:hint="cs"/>
          <w:sz w:val="34"/>
          <w:szCs w:val="34"/>
          <w:rtl/>
        </w:rPr>
        <w:t>ذلك</w:t>
      </w:r>
      <w:r w:rsidRPr="008265D4">
        <w:rPr>
          <w:rFonts w:hint="cs"/>
          <w:sz w:val="34"/>
          <w:szCs w:val="34"/>
          <w:rtl/>
        </w:rPr>
        <w:t xml:space="preserve"> النوعين من المعاملات ل</w:t>
      </w:r>
      <w:r w:rsidRPr="008265D4">
        <w:rPr>
          <w:sz w:val="34"/>
          <w:szCs w:val="34"/>
          <w:rtl/>
        </w:rPr>
        <w:t xml:space="preserve">ا </w:t>
      </w:r>
      <w:r w:rsidRPr="008265D4">
        <w:rPr>
          <w:rFonts w:hint="cs"/>
          <w:sz w:val="34"/>
          <w:szCs w:val="34"/>
          <w:rtl/>
        </w:rPr>
        <w:t>ي</w:t>
      </w:r>
      <w:r w:rsidRPr="008265D4">
        <w:rPr>
          <w:sz w:val="34"/>
          <w:szCs w:val="34"/>
          <w:rtl/>
        </w:rPr>
        <w:t xml:space="preserve">تطلب موارد متساوية، </w:t>
      </w:r>
      <w:r w:rsidRPr="008265D4">
        <w:rPr>
          <w:rFonts w:hint="cs"/>
          <w:sz w:val="34"/>
          <w:szCs w:val="34"/>
          <w:rtl/>
        </w:rPr>
        <w:t>فكل</w:t>
      </w:r>
      <w:r w:rsidRPr="008265D4">
        <w:rPr>
          <w:sz w:val="34"/>
          <w:szCs w:val="34"/>
          <w:rtl/>
        </w:rPr>
        <w:t xml:space="preserve"> </w:t>
      </w:r>
      <w:r w:rsidRPr="008265D4">
        <w:rPr>
          <w:rFonts w:hint="cs"/>
          <w:sz w:val="34"/>
          <w:szCs w:val="34"/>
          <w:rtl/>
        </w:rPr>
        <w:t>نوع</w:t>
      </w:r>
      <w:r w:rsidRPr="008265D4">
        <w:rPr>
          <w:sz w:val="34"/>
          <w:szCs w:val="34"/>
          <w:rtl/>
        </w:rPr>
        <w:t xml:space="preserve"> </w:t>
      </w:r>
      <w:r w:rsidRPr="008265D4">
        <w:rPr>
          <w:rFonts w:hint="cs"/>
          <w:sz w:val="34"/>
          <w:szCs w:val="34"/>
          <w:rtl/>
        </w:rPr>
        <w:t>يُرجّح</w:t>
      </w:r>
      <w:r w:rsidRPr="008265D4">
        <w:rPr>
          <w:sz w:val="34"/>
          <w:szCs w:val="34"/>
          <w:rtl/>
        </w:rPr>
        <w:t xml:space="preserve"> </w:t>
      </w:r>
      <w:r w:rsidRPr="008265D4">
        <w:rPr>
          <w:rFonts w:hint="cs"/>
          <w:sz w:val="34"/>
          <w:szCs w:val="34"/>
          <w:rtl/>
        </w:rPr>
        <w:t>بشكل</w:t>
      </w:r>
      <w:r w:rsidRPr="008265D4">
        <w:rPr>
          <w:sz w:val="34"/>
          <w:szCs w:val="34"/>
          <w:rtl/>
        </w:rPr>
        <w:t xml:space="preserve"> </w:t>
      </w:r>
      <w:r w:rsidRPr="008265D4">
        <w:rPr>
          <w:rFonts w:hint="cs"/>
          <w:sz w:val="34"/>
          <w:szCs w:val="34"/>
          <w:rtl/>
        </w:rPr>
        <w:t>مختلف</w:t>
      </w:r>
      <w:r>
        <w:rPr>
          <w:rStyle w:val="FootnoteReference"/>
          <w:rtl/>
        </w:rPr>
        <w:footnoteReference w:id="14"/>
      </w:r>
      <w:r w:rsidRPr="008265D4">
        <w:rPr>
          <w:sz w:val="34"/>
          <w:szCs w:val="34"/>
          <w:rtl/>
        </w:rPr>
        <w:t xml:space="preserve">. </w:t>
      </w:r>
      <w:r w:rsidRPr="008265D4">
        <w:rPr>
          <w:rFonts w:hint="cs"/>
          <w:sz w:val="34"/>
          <w:szCs w:val="34"/>
          <w:rtl/>
        </w:rPr>
        <w:t>وتُ</w:t>
      </w:r>
      <w:r w:rsidRPr="008265D4">
        <w:rPr>
          <w:sz w:val="34"/>
          <w:szCs w:val="34"/>
          <w:rtl/>
        </w:rPr>
        <w:t xml:space="preserve">حسب تكلفة الوحدة بقسمة </w:t>
      </w:r>
      <w:r>
        <w:rPr>
          <w:rFonts w:hint="cs"/>
          <w:sz w:val="34"/>
          <w:szCs w:val="34"/>
          <w:rtl/>
        </w:rPr>
        <w:t>تكلفة الإنتاج الإجمالية</w:t>
      </w:r>
      <w:r w:rsidRPr="008265D4">
        <w:rPr>
          <w:sz w:val="34"/>
          <w:szCs w:val="34"/>
          <w:rtl/>
        </w:rPr>
        <w:t xml:space="preserve"> </w:t>
      </w:r>
      <w:r w:rsidRPr="008265D4">
        <w:rPr>
          <w:rFonts w:hint="cs"/>
          <w:sz w:val="34"/>
          <w:szCs w:val="34"/>
          <w:rtl/>
        </w:rPr>
        <w:t>على ع</w:t>
      </w:r>
      <w:r w:rsidRPr="008265D4">
        <w:rPr>
          <w:sz w:val="34"/>
          <w:szCs w:val="34"/>
          <w:rtl/>
        </w:rPr>
        <w:t>دد</w:t>
      </w:r>
      <w:r w:rsidRPr="008265D4">
        <w:rPr>
          <w:rFonts w:hint="cs"/>
          <w:sz w:val="34"/>
          <w:szCs w:val="34"/>
          <w:rtl/>
        </w:rPr>
        <w:t xml:space="preserve"> التسجيلات الجديدة</w:t>
      </w:r>
      <w:r w:rsidRPr="008265D4">
        <w:rPr>
          <w:sz w:val="34"/>
          <w:szCs w:val="34"/>
          <w:rtl/>
        </w:rPr>
        <w:t>/</w:t>
      </w:r>
      <w:r w:rsidRPr="008265D4">
        <w:rPr>
          <w:rFonts w:hint="cs"/>
          <w:sz w:val="34"/>
          <w:szCs w:val="34"/>
          <w:rtl/>
        </w:rPr>
        <w:t xml:space="preserve"> المجدَّدة</w:t>
      </w:r>
      <w:r w:rsidRPr="008265D4">
        <w:rPr>
          <w:sz w:val="34"/>
          <w:szCs w:val="34"/>
          <w:rtl/>
        </w:rPr>
        <w:t>.</w:t>
      </w:r>
    </w:p>
    <w:p w:rsidR="00362339" w:rsidRDefault="00362339" w:rsidP="00362339">
      <w:pPr>
        <w:pStyle w:val="NumberedParaAR"/>
        <w:numPr>
          <w:ilvl w:val="0"/>
          <w:numId w:val="0"/>
        </w:numPr>
        <w:spacing w:after="120" w:line="340" w:lineRule="exact"/>
        <w:rPr>
          <w:sz w:val="34"/>
          <w:szCs w:val="34"/>
        </w:rPr>
      </w:pPr>
    </w:p>
    <w:tbl>
      <w:tblPr>
        <w:tblStyle w:val="TableGrid1"/>
        <w:bidiVisual/>
        <w:tblW w:w="0" w:type="auto"/>
        <w:tblLook w:val="04A0" w:firstRow="1" w:lastRow="0" w:firstColumn="1" w:lastColumn="0" w:noHBand="0" w:noVBand="1"/>
      </w:tblPr>
      <w:tblGrid>
        <w:gridCol w:w="5157"/>
        <w:gridCol w:w="4414"/>
      </w:tblGrid>
      <w:tr w:rsidR="00362339" w:rsidRPr="00B4155E" w:rsidTr="00631C2F">
        <w:trPr>
          <w:cantSplit/>
        </w:trPr>
        <w:tc>
          <w:tcPr>
            <w:tcW w:w="4788" w:type="dxa"/>
          </w:tcPr>
          <w:p w:rsidR="00362339" w:rsidRPr="00B4155E" w:rsidRDefault="00362339" w:rsidP="00631C2F">
            <w:pPr>
              <w:keepNext/>
              <w:jc w:val="center"/>
              <w:rPr>
                <w:rFonts w:ascii="Arabic Typesetting" w:hAnsi="Arabic Typesetting" w:cs="Arabic Typesetting"/>
                <w:sz w:val="34"/>
                <w:szCs w:val="34"/>
              </w:rPr>
            </w:pPr>
            <w:r>
              <w:rPr>
                <w:rFonts w:ascii="Arabic Typesetting" w:hAnsi="Arabic Typesetting" w:cs="Arabic Typesetting" w:hint="cs"/>
                <w:sz w:val="34"/>
                <w:szCs w:val="34"/>
                <w:rtl/>
              </w:rPr>
              <w:lastRenderedPageBreak/>
              <w:t>الطريقة</w:t>
            </w:r>
            <w:r w:rsidRPr="00B4155E">
              <w:rPr>
                <w:rFonts w:ascii="Arabic Typesetting" w:hAnsi="Arabic Typesetting" w:cs="Arabic Typesetting"/>
                <w:sz w:val="34"/>
                <w:szCs w:val="34"/>
                <w:rtl/>
              </w:rPr>
              <w:t xml:space="preserve"> القديمة</w:t>
            </w:r>
          </w:p>
        </w:tc>
        <w:tc>
          <w:tcPr>
            <w:tcW w:w="4788" w:type="dxa"/>
          </w:tcPr>
          <w:p w:rsidR="00362339" w:rsidRPr="00B4155E" w:rsidRDefault="00362339" w:rsidP="00631C2F">
            <w:pPr>
              <w:jc w:val="center"/>
              <w:rPr>
                <w:rFonts w:ascii="Arabic Typesetting" w:hAnsi="Arabic Typesetting" w:cs="Arabic Typesetting"/>
                <w:sz w:val="34"/>
                <w:szCs w:val="34"/>
              </w:rPr>
            </w:pPr>
            <w:r>
              <w:rPr>
                <w:rFonts w:ascii="Arabic Typesetting" w:hAnsi="Arabic Typesetting" w:cs="Arabic Typesetting" w:hint="cs"/>
                <w:sz w:val="34"/>
                <w:szCs w:val="34"/>
                <w:rtl/>
              </w:rPr>
              <w:t>الطريقة</w:t>
            </w:r>
            <w:r w:rsidRPr="00B4155E">
              <w:rPr>
                <w:rFonts w:ascii="Arabic Typesetting" w:hAnsi="Arabic Typesetting" w:cs="Arabic Typesetting"/>
                <w:sz w:val="34"/>
                <w:szCs w:val="34"/>
                <w:rtl/>
              </w:rPr>
              <w:t xml:space="preserve"> الجديدة</w:t>
            </w:r>
          </w:p>
        </w:tc>
      </w:tr>
      <w:tr w:rsidR="00362339" w:rsidRPr="00B4155E" w:rsidTr="00631C2F">
        <w:trPr>
          <w:cantSplit/>
        </w:trPr>
        <w:tc>
          <w:tcPr>
            <w:tcW w:w="4788" w:type="dxa"/>
          </w:tcPr>
          <w:p w:rsidR="00362339" w:rsidRPr="00B4155E" w:rsidRDefault="00362339" w:rsidP="00631C2F">
            <w:pPr>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12AE036E" wp14:editId="38C65426">
                  <wp:extent cx="3208712" cy="219144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11780" cy="2193543"/>
                          </a:xfrm>
                          <a:prstGeom prst="rect">
                            <a:avLst/>
                          </a:prstGeom>
                          <a:noFill/>
                        </pic:spPr>
                      </pic:pic>
                    </a:graphicData>
                  </a:graphic>
                </wp:inline>
              </w:drawing>
            </w:r>
          </w:p>
        </w:tc>
        <w:tc>
          <w:tcPr>
            <w:tcW w:w="4788" w:type="dxa"/>
          </w:tcPr>
          <w:p w:rsidR="00362339" w:rsidRPr="00B4155E" w:rsidRDefault="00362339" w:rsidP="00631C2F">
            <w:pPr>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2B9710B2" wp14:editId="5D683CCD">
                  <wp:extent cx="2726574" cy="219456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34452" cy="2200901"/>
                          </a:xfrm>
                          <a:prstGeom prst="rect">
                            <a:avLst/>
                          </a:prstGeom>
                          <a:noFill/>
                        </pic:spPr>
                      </pic:pic>
                    </a:graphicData>
                  </a:graphic>
                </wp:inline>
              </w:drawing>
            </w:r>
          </w:p>
        </w:tc>
      </w:tr>
    </w:tbl>
    <w:p w:rsidR="00362339" w:rsidRPr="00B679BA" w:rsidRDefault="00362339" w:rsidP="00362339">
      <w:pPr>
        <w:pStyle w:val="NumberedParaAR"/>
        <w:numPr>
          <w:ilvl w:val="0"/>
          <w:numId w:val="59"/>
        </w:numPr>
        <w:spacing w:before="120" w:after="120" w:line="340" w:lineRule="exact"/>
        <w:ind w:left="714" w:hanging="357"/>
        <w:rPr>
          <w:sz w:val="34"/>
          <w:szCs w:val="34"/>
          <w:rtl/>
        </w:rPr>
      </w:pPr>
      <w:r>
        <w:rPr>
          <w:rFonts w:hint="cs"/>
          <w:sz w:val="34"/>
          <w:szCs w:val="34"/>
          <w:rtl/>
        </w:rPr>
        <w:t xml:space="preserve">بلغ متوسط تكلفة معالجة تسجيل دولي جديد/مجدَّد 837 فرنكا سويسريا في 2014، أي بزيادة قدرها 2.6 بالمائة مقارنة بسنة 2013. وترجع تلك الزيادة بالأساس إلى تكلفة معالجة ظلت مستقرة إلى جانب انخفاض بنسبة 4.5 بالمائة في عدد الطلبات الدولية المسجلة. </w:t>
      </w:r>
    </w:p>
    <w:p w:rsidR="00362339" w:rsidRPr="00A25859" w:rsidRDefault="00362339" w:rsidP="00362339">
      <w:pPr>
        <w:pStyle w:val="NumberedParaAR"/>
        <w:keepNext/>
        <w:numPr>
          <w:ilvl w:val="0"/>
          <w:numId w:val="0"/>
        </w:numPr>
        <w:spacing w:before="120" w:after="120" w:line="340" w:lineRule="exact"/>
        <w:ind w:left="423"/>
        <w:rPr>
          <w:i/>
          <w:iCs/>
          <w:sz w:val="34"/>
          <w:szCs w:val="34"/>
          <w:rtl/>
        </w:rPr>
      </w:pPr>
      <w:r>
        <w:rPr>
          <w:rFonts w:hint="cs"/>
          <w:i/>
          <w:iCs/>
          <w:sz w:val="34"/>
          <w:szCs w:val="34"/>
          <w:rtl/>
        </w:rPr>
        <w:t>تكلفة الوحدة لكل وثيقة مدونة في السجل</w:t>
      </w:r>
    </w:p>
    <w:p w:rsidR="00362339" w:rsidRDefault="00362339" w:rsidP="00362339">
      <w:pPr>
        <w:pStyle w:val="NumberedParaAR"/>
        <w:keepNext/>
        <w:numPr>
          <w:ilvl w:val="0"/>
          <w:numId w:val="58"/>
        </w:numPr>
        <w:spacing w:after="120" w:line="340" w:lineRule="exact"/>
        <w:rPr>
          <w:sz w:val="34"/>
          <w:szCs w:val="34"/>
        </w:rPr>
      </w:pPr>
      <w:r>
        <w:rPr>
          <w:rFonts w:hint="cs"/>
          <w:sz w:val="34"/>
          <w:szCs w:val="34"/>
          <w:rtl/>
        </w:rPr>
        <w:t>تشكل الوثائق المسجلة في السجل الحجم الإجمالي لعبء العمل (انظر "عبء العمل الإجمالي" أعلاه).</w:t>
      </w:r>
    </w:p>
    <w:tbl>
      <w:tblPr>
        <w:tblStyle w:val="TableGrid"/>
        <w:bidiVisual/>
        <w:tblW w:w="9606" w:type="dxa"/>
        <w:tblLayout w:type="fixed"/>
        <w:tblLook w:val="04A0" w:firstRow="1" w:lastRow="0" w:firstColumn="1" w:lastColumn="0" w:noHBand="0" w:noVBand="1"/>
      </w:tblPr>
      <w:tblGrid>
        <w:gridCol w:w="5177"/>
        <w:gridCol w:w="4429"/>
      </w:tblGrid>
      <w:tr w:rsidR="00362339" w:rsidRPr="00990B8A" w:rsidTr="00631C2F">
        <w:trPr>
          <w:cantSplit/>
          <w:trHeight w:val="273"/>
        </w:trPr>
        <w:tc>
          <w:tcPr>
            <w:tcW w:w="5177" w:type="dxa"/>
          </w:tcPr>
          <w:p w:rsidR="00362339" w:rsidRPr="00712F5F" w:rsidRDefault="00362339" w:rsidP="00631C2F">
            <w:pPr>
              <w:keepNext/>
              <w:bidi/>
              <w:jc w:val="center"/>
            </w:pPr>
            <w:r>
              <w:rPr>
                <w:rFonts w:ascii="Arabic Typesetting" w:hAnsi="Arabic Typesetting" w:cs="Arabic Typesetting" w:hint="cs"/>
                <w:sz w:val="34"/>
                <w:szCs w:val="34"/>
                <w:rtl/>
              </w:rPr>
              <w:t>الطريقة</w:t>
            </w:r>
            <w:r w:rsidRPr="00B4155E">
              <w:rPr>
                <w:rFonts w:ascii="Arabic Typesetting" w:hAnsi="Arabic Typesetting" w:cs="Arabic Typesetting"/>
                <w:sz w:val="34"/>
                <w:szCs w:val="34"/>
                <w:rtl/>
              </w:rPr>
              <w:t xml:space="preserve"> القديمة</w:t>
            </w:r>
          </w:p>
        </w:tc>
        <w:tc>
          <w:tcPr>
            <w:tcW w:w="4429" w:type="dxa"/>
          </w:tcPr>
          <w:p w:rsidR="00362339" w:rsidRDefault="00362339" w:rsidP="00631C2F">
            <w:pPr>
              <w:keepNext/>
              <w:bidi/>
              <w:jc w:val="center"/>
            </w:pPr>
            <w:r>
              <w:rPr>
                <w:rFonts w:ascii="Arabic Typesetting" w:hAnsi="Arabic Typesetting" w:cs="Arabic Typesetting" w:hint="cs"/>
                <w:sz w:val="34"/>
                <w:szCs w:val="34"/>
                <w:rtl/>
              </w:rPr>
              <w:t>الطريقة</w:t>
            </w:r>
            <w:r w:rsidRPr="00B4155E">
              <w:rPr>
                <w:rFonts w:ascii="Arabic Typesetting" w:hAnsi="Arabic Typesetting" w:cs="Arabic Typesetting"/>
                <w:sz w:val="34"/>
                <w:szCs w:val="34"/>
                <w:rtl/>
              </w:rPr>
              <w:t xml:space="preserve"> الجديدة</w:t>
            </w:r>
          </w:p>
        </w:tc>
      </w:tr>
      <w:tr w:rsidR="00362339" w:rsidRPr="00990B8A" w:rsidTr="00631C2F">
        <w:trPr>
          <w:cantSplit/>
          <w:trHeight w:val="3013"/>
        </w:trPr>
        <w:tc>
          <w:tcPr>
            <w:tcW w:w="5177" w:type="dxa"/>
          </w:tcPr>
          <w:p w:rsidR="00362339" w:rsidRPr="00990B8A" w:rsidRDefault="00362339" w:rsidP="00631C2F">
            <w:pPr>
              <w:keepNext/>
              <w:keepLines/>
              <w:bidi/>
              <w:jc w:val="center"/>
            </w:pPr>
            <w:r>
              <w:rPr>
                <w:noProof/>
              </w:rPr>
              <w:drawing>
                <wp:inline distT="0" distB="0" distL="0" distR="0" wp14:anchorId="4CB6B512" wp14:editId="184D6489">
                  <wp:extent cx="3218298" cy="2124222"/>
                  <wp:effectExtent l="0" t="0" r="127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20860" cy="2125913"/>
                          </a:xfrm>
                          <a:prstGeom prst="rect">
                            <a:avLst/>
                          </a:prstGeom>
                          <a:noFill/>
                        </pic:spPr>
                      </pic:pic>
                    </a:graphicData>
                  </a:graphic>
                </wp:inline>
              </w:drawing>
            </w:r>
          </w:p>
        </w:tc>
        <w:tc>
          <w:tcPr>
            <w:tcW w:w="4429" w:type="dxa"/>
          </w:tcPr>
          <w:p w:rsidR="00362339" w:rsidRPr="00990B8A" w:rsidRDefault="00362339" w:rsidP="00631C2F">
            <w:pPr>
              <w:keepNext/>
              <w:keepLines/>
              <w:bidi/>
              <w:jc w:val="center"/>
            </w:pPr>
            <w:r>
              <w:rPr>
                <w:noProof/>
              </w:rPr>
              <w:drawing>
                <wp:inline distT="0" distB="0" distL="0" distR="0" wp14:anchorId="6C168BF2" wp14:editId="3803BB40">
                  <wp:extent cx="2736166" cy="2124222"/>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3650" cy="2122269"/>
                          </a:xfrm>
                          <a:prstGeom prst="rect">
                            <a:avLst/>
                          </a:prstGeom>
                          <a:noFill/>
                        </pic:spPr>
                      </pic:pic>
                    </a:graphicData>
                  </a:graphic>
                </wp:inline>
              </w:drawing>
            </w:r>
          </w:p>
        </w:tc>
      </w:tr>
    </w:tbl>
    <w:p w:rsidR="00362339" w:rsidRDefault="00362339" w:rsidP="00362339">
      <w:pPr>
        <w:pStyle w:val="NumberedParaAR"/>
        <w:numPr>
          <w:ilvl w:val="0"/>
          <w:numId w:val="59"/>
        </w:numPr>
        <w:spacing w:before="120" w:after="120" w:line="340" w:lineRule="exact"/>
        <w:ind w:left="714" w:hanging="357"/>
        <w:rPr>
          <w:sz w:val="34"/>
          <w:szCs w:val="34"/>
        </w:rPr>
      </w:pPr>
      <w:r>
        <w:rPr>
          <w:rFonts w:hint="cs"/>
          <w:sz w:val="34"/>
          <w:szCs w:val="34"/>
          <w:rtl/>
        </w:rPr>
        <w:t>ارتفع متوسط تكلفة تدوين وثيقة في السجل ارتفاعا طفيفا من 320 فرنكا سويسريا في 2012 إلى 322 فرنكا سويسريا في 2014.</w:t>
      </w:r>
    </w:p>
    <w:p w:rsidR="00362339" w:rsidRPr="00B02A83" w:rsidRDefault="00362339" w:rsidP="00362339">
      <w:pPr>
        <w:keepNext/>
        <w:bidi/>
        <w:spacing w:after="240" w:line="380" w:lineRule="exact"/>
        <w:rPr>
          <w:rFonts w:ascii="Arabic Typesetting" w:hAnsi="Arabic Typesetting" w:cs="Arabic Typesetting"/>
          <w:b/>
          <w:bCs/>
          <w:sz w:val="36"/>
          <w:szCs w:val="36"/>
          <w:rtl/>
          <w:lang w:val="fr-CH"/>
        </w:rPr>
      </w:pPr>
      <w:r w:rsidRPr="00B02A83">
        <w:rPr>
          <w:rFonts w:ascii="Arabic Typesetting" w:hAnsi="Arabic Typesetting" w:cs="Arabic Typesetting" w:hint="cs"/>
          <w:b/>
          <w:bCs/>
          <w:sz w:val="36"/>
          <w:szCs w:val="36"/>
          <w:rtl/>
          <w:lang w:val="fr-CH"/>
        </w:rPr>
        <w:lastRenderedPageBreak/>
        <w:t>خامسا.</w:t>
      </w:r>
      <w:r w:rsidRPr="00B02A83">
        <w:rPr>
          <w:rFonts w:ascii="Arabic Typesetting" w:hAnsi="Arabic Typesetting" w:cs="Arabic Typesetting" w:hint="cs"/>
          <w:b/>
          <w:bCs/>
          <w:sz w:val="36"/>
          <w:szCs w:val="36"/>
          <w:rtl/>
          <w:lang w:val="fr-CH"/>
        </w:rPr>
        <w:tab/>
      </w:r>
      <w:r w:rsidRPr="00B02A83">
        <w:rPr>
          <w:rFonts w:ascii="Arabic Typesetting" w:hAnsi="Arabic Typesetting" w:cs="Arabic Typesetting" w:hint="cs"/>
          <w:b/>
          <w:bCs/>
          <w:sz w:val="36"/>
          <w:szCs w:val="36"/>
          <w:rtl/>
          <w:lang w:val="fr-CH"/>
        </w:rPr>
        <w:tab/>
        <w:t>إنتاجية الفحص</w:t>
      </w:r>
    </w:p>
    <w:p w:rsidR="00362339" w:rsidRPr="00B02A83" w:rsidRDefault="00362339" w:rsidP="00362339">
      <w:pPr>
        <w:pStyle w:val="NumberedParaAR"/>
        <w:keepNext/>
        <w:numPr>
          <w:ilvl w:val="0"/>
          <w:numId w:val="58"/>
        </w:numPr>
        <w:spacing w:after="120" w:line="340" w:lineRule="exact"/>
        <w:rPr>
          <w:sz w:val="34"/>
          <w:szCs w:val="34"/>
          <w:rtl/>
        </w:rPr>
      </w:pPr>
      <w:r>
        <w:rPr>
          <w:rFonts w:hint="cs"/>
          <w:sz w:val="34"/>
          <w:szCs w:val="34"/>
          <w:rtl/>
        </w:rPr>
        <w:t>إنتاجية الفحص هي عدد التسجيلات الدولية الجديدة/المجددة التي عالجها الفاحصون مقسوم على عدد الموظفين المكلفين بالفحص. ويُحسب في عداد الموظفين الممنوحون والمتدربون والمتعاقدون الخارجيون.</w:t>
      </w:r>
    </w:p>
    <w:p w:rsidR="00362339" w:rsidRDefault="00362339" w:rsidP="00362339">
      <w:pPr>
        <w:pStyle w:val="NumberedParaAR"/>
        <w:numPr>
          <w:ilvl w:val="0"/>
          <w:numId w:val="0"/>
        </w:numPr>
        <w:spacing w:after="120" w:line="240" w:lineRule="auto"/>
        <w:rPr>
          <w:sz w:val="34"/>
          <w:szCs w:val="34"/>
          <w:rtl/>
        </w:rPr>
      </w:pPr>
      <w:r>
        <w:rPr>
          <w:noProof/>
          <w:sz w:val="34"/>
          <w:szCs w:val="34"/>
        </w:rPr>
        <w:drawing>
          <wp:inline distT="0" distB="0" distL="0" distR="0" wp14:anchorId="0A0678E5" wp14:editId="3558B1CC">
            <wp:extent cx="4935125" cy="2416278"/>
            <wp:effectExtent l="0" t="0" r="0"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50804" cy="2423954"/>
                    </a:xfrm>
                    <a:prstGeom prst="rect">
                      <a:avLst/>
                    </a:prstGeom>
                    <a:noFill/>
                  </pic:spPr>
                </pic:pic>
              </a:graphicData>
            </a:graphic>
          </wp:inline>
        </w:drawing>
      </w:r>
    </w:p>
    <w:p w:rsidR="00362339" w:rsidRDefault="00362339" w:rsidP="00362339">
      <w:pPr>
        <w:pStyle w:val="NumberedParaAR"/>
        <w:numPr>
          <w:ilvl w:val="0"/>
          <w:numId w:val="59"/>
        </w:numPr>
        <w:spacing w:before="120" w:after="120" w:line="340" w:lineRule="exact"/>
        <w:ind w:left="714" w:hanging="357"/>
        <w:rPr>
          <w:sz w:val="34"/>
          <w:szCs w:val="34"/>
          <w:rtl/>
        </w:rPr>
      </w:pPr>
      <w:r>
        <w:rPr>
          <w:rFonts w:hint="cs"/>
          <w:sz w:val="34"/>
          <w:szCs w:val="34"/>
          <w:rtl/>
        </w:rPr>
        <w:t>ظلت إنتاجية الفحص مستقرة نسبيا في سنة 2014 مقارنة بسنة 2013.</w:t>
      </w:r>
    </w:p>
    <w:p w:rsidR="00362339" w:rsidRPr="0061324A" w:rsidRDefault="00362339" w:rsidP="00362339">
      <w:pPr>
        <w:keepNext/>
        <w:bidi/>
        <w:spacing w:after="240" w:line="380" w:lineRule="exact"/>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سادسا.</w:t>
      </w:r>
      <w:r>
        <w:rPr>
          <w:rFonts w:ascii="Arabic Typesetting" w:hAnsi="Arabic Typesetting" w:cs="Arabic Typesetting" w:hint="cs"/>
          <w:b/>
          <w:bCs/>
          <w:sz w:val="36"/>
          <w:szCs w:val="36"/>
          <w:rtl/>
          <w:lang w:val="fr-CH"/>
        </w:rPr>
        <w:tab/>
        <w:t>الموظفون</w:t>
      </w:r>
    </w:p>
    <w:p w:rsidR="00362339" w:rsidRDefault="00362339" w:rsidP="00362339">
      <w:pPr>
        <w:pStyle w:val="NumberedParaAR"/>
        <w:numPr>
          <w:ilvl w:val="0"/>
          <w:numId w:val="0"/>
        </w:numPr>
        <w:spacing w:before="120" w:after="120" w:line="240" w:lineRule="auto"/>
        <w:rPr>
          <w:sz w:val="34"/>
          <w:szCs w:val="34"/>
          <w:rtl/>
        </w:rPr>
      </w:pPr>
      <w:r>
        <w:rPr>
          <w:noProof/>
          <w:sz w:val="34"/>
          <w:szCs w:val="34"/>
        </w:rPr>
        <w:drawing>
          <wp:inline distT="0" distB="0" distL="0" distR="0" wp14:anchorId="14C2415D" wp14:editId="7B5246ED">
            <wp:extent cx="5373022" cy="2582595"/>
            <wp:effectExtent l="0" t="0" r="0" b="825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82574" cy="2587186"/>
                    </a:xfrm>
                    <a:prstGeom prst="rect">
                      <a:avLst/>
                    </a:prstGeom>
                    <a:noFill/>
                  </pic:spPr>
                </pic:pic>
              </a:graphicData>
            </a:graphic>
          </wp:inline>
        </w:drawing>
      </w:r>
    </w:p>
    <w:p w:rsidR="00362339" w:rsidRDefault="00362339" w:rsidP="00362339">
      <w:pPr>
        <w:pStyle w:val="NumberedParaAR"/>
        <w:numPr>
          <w:ilvl w:val="0"/>
          <w:numId w:val="59"/>
        </w:numPr>
        <w:spacing w:before="120" w:after="120" w:line="340" w:lineRule="exact"/>
        <w:ind w:left="714" w:hanging="357"/>
        <w:rPr>
          <w:sz w:val="34"/>
          <w:szCs w:val="34"/>
        </w:rPr>
      </w:pPr>
      <w:r>
        <w:rPr>
          <w:rFonts w:hint="cs"/>
          <w:sz w:val="34"/>
          <w:szCs w:val="34"/>
          <w:rtl/>
        </w:rPr>
        <w:t>بقي عدد الموظفين مستقرا نسبيا منذ 2010، في حين ارتفع عدد الموارد المرنة من 1 في سنة 2012 إلى 12 في سنة</w:t>
      </w:r>
      <w:r>
        <w:rPr>
          <w:rFonts w:hint="eastAsia"/>
          <w:sz w:val="34"/>
          <w:szCs w:val="34"/>
          <w:rtl/>
        </w:rPr>
        <w:t> </w:t>
      </w:r>
      <w:r>
        <w:rPr>
          <w:rFonts w:hint="cs"/>
          <w:sz w:val="34"/>
          <w:szCs w:val="34"/>
          <w:rtl/>
        </w:rPr>
        <w:t>2014.</w:t>
      </w:r>
    </w:p>
    <w:p w:rsidR="00362339" w:rsidRDefault="00362339" w:rsidP="00362339">
      <w:pPr>
        <w:pStyle w:val="NumberedParaAR"/>
        <w:numPr>
          <w:ilvl w:val="0"/>
          <w:numId w:val="59"/>
        </w:numPr>
        <w:spacing w:before="120" w:after="120" w:line="340" w:lineRule="exact"/>
        <w:ind w:left="714" w:hanging="357"/>
        <w:rPr>
          <w:sz w:val="34"/>
          <w:szCs w:val="34"/>
          <w:rtl/>
        </w:rPr>
      </w:pPr>
      <w:r>
        <w:rPr>
          <w:rFonts w:hint="cs"/>
          <w:sz w:val="34"/>
          <w:szCs w:val="34"/>
          <w:rtl/>
        </w:rPr>
        <w:t>ولا يشمل هذا المؤشر موظفي الشركات الخارجية المتعاونة الذين لا يعملون في مباني الويبو.</w:t>
      </w:r>
    </w:p>
    <w:p w:rsidR="00362339" w:rsidRDefault="00362339" w:rsidP="00362339">
      <w:pPr>
        <w:rPr>
          <w:rFonts w:ascii="Arabic Typesetting" w:hAnsi="Arabic Typesetting" w:cs="Arabic Typesetting"/>
          <w:b/>
          <w:bCs/>
          <w:sz w:val="36"/>
          <w:szCs w:val="36"/>
          <w:rtl/>
          <w:lang w:val="fr-CH"/>
        </w:rPr>
      </w:pPr>
      <w:r>
        <w:rPr>
          <w:rFonts w:ascii="Arabic Typesetting" w:hAnsi="Arabic Typesetting" w:cs="Arabic Typesetting"/>
          <w:b/>
          <w:bCs/>
          <w:sz w:val="36"/>
          <w:szCs w:val="36"/>
          <w:rtl/>
          <w:lang w:val="fr-CH"/>
        </w:rPr>
        <w:br w:type="page"/>
      </w:r>
    </w:p>
    <w:p w:rsidR="00362339" w:rsidRDefault="00362339" w:rsidP="00362339">
      <w:pPr>
        <w:keepNext/>
        <w:bidi/>
        <w:spacing w:after="120" w:line="380" w:lineRule="exact"/>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lastRenderedPageBreak/>
        <w:t>سابعا.</w:t>
      </w:r>
      <w:r>
        <w:rPr>
          <w:rFonts w:ascii="Arabic Typesetting" w:hAnsi="Arabic Typesetting" w:cs="Arabic Typesetting" w:hint="cs"/>
          <w:b/>
          <w:bCs/>
          <w:sz w:val="36"/>
          <w:szCs w:val="36"/>
          <w:rtl/>
          <w:lang w:val="fr-CH"/>
        </w:rPr>
        <w:tab/>
        <w:t>مدة المعالجة</w:t>
      </w:r>
    </w:p>
    <w:p w:rsidR="00362339" w:rsidRPr="004F631A" w:rsidRDefault="00362339" w:rsidP="00362339">
      <w:pPr>
        <w:pStyle w:val="NumberedParaAR"/>
        <w:numPr>
          <w:ilvl w:val="0"/>
          <w:numId w:val="58"/>
        </w:numPr>
        <w:spacing w:after="120" w:line="340" w:lineRule="exact"/>
        <w:rPr>
          <w:sz w:val="34"/>
          <w:szCs w:val="34"/>
          <w:rtl/>
        </w:rPr>
      </w:pPr>
      <w:r>
        <w:rPr>
          <w:rFonts w:hint="cs"/>
          <w:sz w:val="34"/>
          <w:szCs w:val="34"/>
          <w:rtl/>
        </w:rPr>
        <w:t>تبين الأشكال أدناه متوسط مدة المعالجة فيما يخص المعاملات الست التي يقوم بها المكتب الدولي. وتُحسب مدة المعالجة اعتبارا من تاريخ استلام وثيقة ما إلى تاريخ تدوينها.</w:t>
      </w:r>
    </w:p>
    <w:tbl>
      <w:tblPr>
        <w:tblStyle w:val="TableGrid2"/>
        <w:bidiVisual/>
        <w:tblW w:w="0" w:type="auto"/>
        <w:jc w:val="center"/>
        <w:tblLook w:val="04A0" w:firstRow="1" w:lastRow="0" w:firstColumn="1" w:lastColumn="0" w:noHBand="0" w:noVBand="1"/>
      </w:tblPr>
      <w:tblGrid>
        <w:gridCol w:w="4828"/>
        <w:gridCol w:w="4743"/>
      </w:tblGrid>
      <w:tr w:rsidR="00362339" w:rsidRPr="0061324A" w:rsidTr="00631C2F">
        <w:trPr>
          <w:trHeight w:val="3680"/>
          <w:jc w:val="center"/>
        </w:trPr>
        <w:tc>
          <w:tcPr>
            <w:tcW w:w="4560" w:type="dxa"/>
          </w:tcPr>
          <w:p w:rsidR="00362339" w:rsidRPr="0061324A" w:rsidRDefault="00362339" w:rsidP="00631C2F">
            <w:pPr>
              <w:jc w:val="both"/>
              <w:rPr>
                <w:szCs w:val="22"/>
              </w:rPr>
            </w:pPr>
            <w:r>
              <w:rPr>
                <w:noProof/>
                <w:szCs w:val="22"/>
              </w:rPr>
              <w:drawing>
                <wp:inline distT="0" distB="0" distL="0" distR="0" wp14:anchorId="44613D4E" wp14:editId="6179B0ED">
                  <wp:extent cx="2996418" cy="2509425"/>
                  <wp:effectExtent l="0" t="0" r="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96418" cy="2509425"/>
                          </a:xfrm>
                          <a:prstGeom prst="rect">
                            <a:avLst/>
                          </a:prstGeom>
                          <a:noFill/>
                        </pic:spPr>
                      </pic:pic>
                    </a:graphicData>
                  </a:graphic>
                </wp:inline>
              </w:drawing>
            </w:r>
          </w:p>
        </w:tc>
        <w:tc>
          <w:tcPr>
            <w:tcW w:w="4591" w:type="dxa"/>
          </w:tcPr>
          <w:p w:rsidR="00362339" w:rsidRPr="0061324A" w:rsidRDefault="00362339" w:rsidP="00631C2F">
            <w:pPr>
              <w:jc w:val="both"/>
              <w:rPr>
                <w:szCs w:val="22"/>
              </w:rPr>
            </w:pPr>
            <w:r>
              <w:rPr>
                <w:noProof/>
                <w:szCs w:val="22"/>
              </w:rPr>
              <w:drawing>
                <wp:inline distT="0" distB="0" distL="0" distR="0" wp14:anchorId="14855AE7" wp14:editId="5AFD0B7C">
                  <wp:extent cx="3045655" cy="2511083"/>
                  <wp:effectExtent l="0" t="0" r="2540" b="381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57773" cy="2521074"/>
                          </a:xfrm>
                          <a:prstGeom prst="rect">
                            <a:avLst/>
                          </a:prstGeom>
                          <a:noFill/>
                        </pic:spPr>
                      </pic:pic>
                    </a:graphicData>
                  </a:graphic>
                </wp:inline>
              </w:drawing>
            </w:r>
          </w:p>
        </w:tc>
      </w:tr>
      <w:tr w:rsidR="00362339" w:rsidRPr="0061324A" w:rsidTr="00631C2F">
        <w:trPr>
          <w:trHeight w:val="3418"/>
          <w:jc w:val="center"/>
        </w:trPr>
        <w:tc>
          <w:tcPr>
            <w:tcW w:w="4560" w:type="dxa"/>
          </w:tcPr>
          <w:p w:rsidR="00362339" w:rsidRPr="0061324A" w:rsidRDefault="00362339" w:rsidP="00631C2F">
            <w:pPr>
              <w:jc w:val="both"/>
              <w:rPr>
                <w:szCs w:val="22"/>
              </w:rPr>
            </w:pPr>
            <w:r>
              <w:rPr>
                <w:noProof/>
                <w:szCs w:val="22"/>
              </w:rPr>
              <w:drawing>
                <wp:inline distT="0" distB="0" distL="0" distR="0" wp14:anchorId="38AE7D66" wp14:editId="190D745E">
                  <wp:extent cx="2975317" cy="2447779"/>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0245" cy="2451833"/>
                          </a:xfrm>
                          <a:prstGeom prst="rect">
                            <a:avLst/>
                          </a:prstGeom>
                          <a:noFill/>
                        </pic:spPr>
                      </pic:pic>
                    </a:graphicData>
                  </a:graphic>
                </wp:inline>
              </w:drawing>
            </w:r>
          </w:p>
        </w:tc>
        <w:tc>
          <w:tcPr>
            <w:tcW w:w="4591" w:type="dxa"/>
          </w:tcPr>
          <w:p w:rsidR="00362339" w:rsidRPr="0061324A" w:rsidRDefault="00362339" w:rsidP="00631C2F">
            <w:pPr>
              <w:jc w:val="both"/>
              <w:rPr>
                <w:color w:val="FF0000"/>
                <w:szCs w:val="22"/>
              </w:rPr>
            </w:pPr>
            <w:r>
              <w:rPr>
                <w:noProof/>
                <w:color w:val="FF0000"/>
                <w:szCs w:val="22"/>
              </w:rPr>
              <w:drawing>
                <wp:inline distT="0" distB="0" distL="0" distR="0" wp14:anchorId="34360A79" wp14:editId="183C9302">
                  <wp:extent cx="2962581" cy="2447779"/>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3011" cy="2456397"/>
                          </a:xfrm>
                          <a:prstGeom prst="rect">
                            <a:avLst/>
                          </a:prstGeom>
                          <a:noFill/>
                        </pic:spPr>
                      </pic:pic>
                    </a:graphicData>
                  </a:graphic>
                </wp:inline>
              </w:drawing>
            </w:r>
          </w:p>
        </w:tc>
      </w:tr>
      <w:tr w:rsidR="00362339" w:rsidRPr="0061324A" w:rsidTr="00631C2F">
        <w:trPr>
          <w:trHeight w:val="3194"/>
          <w:jc w:val="center"/>
        </w:trPr>
        <w:tc>
          <w:tcPr>
            <w:tcW w:w="4560" w:type="dxa"/>
          </w:tcPr>
          <w:p w:rsidR="00362339" w:rsidRPr="0061324A" w:rsidRDefault="00362339" w:rsidP="00631C2F">
            <w:pPr>
              <w:jc w:val="both"/>
              <w:rPr>
                <w:szCs w:val="22"/>
              </w:rPr>
            </w:pPr>
            <w:r>
              <w:rPr>
                <w:noProof/>
                <w:szCs w:val="22"/>
              </w:rPr>
              <w:drawing>
                <wp:inline distT="0" distB="0" distL="0" distR="0" wp14:anchorId="66E07F67" wp14:editId="4D847DCA">
                  <wp:extent cx="3101543" cy="2419644"/>
                  <wp:effectExtent l="0" t="0" r="381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1543" cy="2419644"/>
                          </a:xfrm>
                          <a:prstGeom prst="rect">
                            <a:avLst/>
                          </a:prstGeom>
                          <a:noFill/>
                        </pic:spPr>
                      </pic:pic>
                    </a:graphicData>
                  </a:graphic>
                </wp:inline>
              </w:drawing>
            </w:r>
          </w:p>
        </w:tc>
        <w:tc>
          <w:tcPr>
            <w:tcW w:w="4591" w:type="dxa"/>
          </w:tcPr>
          <w:p w:rsidR="00362339" w:rsidRPr="0061324A" w:rsidRDefault="00362339" w:rsidP="00631C2F">
            <w:pPr>
              <w:jc w:val="both"/>
              <w:rPr>
                <w:szCs w:val="22"/>
              </w:rPr>
            </w:pPr>
            <w:r>
              <w:rPr>
                <w:noProof/>
                <w:szCs w:val="22"/>
              </w:rPr>
              <w:drawing>
                <wp:inline distT="0" distB="0" distL="0" distR="0" wp14:anchorId="6EDA9362" wp14:editId="5255111C">
                  <wp:extent cx="2827606" cy="2391117"/>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32083" cy="2394903"/>
                          </a:xfrm>
                          <a:prstGeom prst="rect">
                            <a:avLst/>
                          </a:prstGeom>
                          <a:noFill/>
                        </pic:spPr>
                      </pic:pic>
                    </a:graphicData>
                  </a:graphic>
                </wp:inline>
              </w:drawing>
            </w:r>
          </w:p>
        </w:tc>
      </w:tr>
    </w:tbl>
    <w:p w:rsidR="00362339" w:rsidRDefault="00362339" w:rsidP="00362339">
      <w:pPr>
        <w:pStyle w:val="NumberedParaAR"/>
        <w:numPr>
          <w:ilvl w:val="0"/>
          <w:numId w:val="59"/>
        </w:numPr>
        <w:spacing w:after="120" w:line="340" w:lineRule="exact"/>
        <w:ind w:left="-1" w:hanging="425"/>
        <w:rPr>
          <w:sz w:val="34"/>
          <w:szCs w:val="34"/>
        </w:rPr>
      </w:pPr>
      <w:r w:rsidRPr="00182B12">
        <w:rPr>
          <w:rFonts w:hint="cs"/>
          <w:sz w:val="34"/>
          <w:szCs w:val="34"/>
          <w:rtl/>
        </w:rPr>
        <w:t>مقارنة بسنة 2013، ارتفع متوسط مدة المعالجة في 2014 بالنسبة للطلبات والتصحيحات والتغييرات والتعيينات اللاحقة. وظل متوسط توقيت معالجة التجديدات مستقرا، في حين انخفض ذلك المتوسط بالنسبة للقرارا</w:t>
      </w:r>
      <w:r w:rsidRPr="00182B12">
        <w:rPr>
          <w:rFonts w:hint="eastAsia"/>
          <w:sz w:val="34"/>
          <w:szCs w:val="34"/>
          <w:rtl/>
        </w:rPr>
        <w:t>ت</w:t>
      </w:r>
      <w:r w:rsidRPr="00182B12">
        <w:rPr>
          <w:rFonts w:hint="cs"/>
          <w:sz w:val="34"/>
          <w:szCs w:val="34"/>
          <w:rtl/>
        </w:rPr>
        <w:t xml:space="preserve"> للسنة الثانية على التوالي.</w:t>
      </w:r>
    </w:p>
    <w:p w:rsidR="00362339" w:rsidRPr="00182B12" w:rsidRDefault="00362339" w:rsidP="00362339">
      <w:pPr>
        <w:pStyle w:val="NumberedParaAR"/>
        <w:numPr>
          <w:ilvl w:val="0"/>
          <w:numId w:val="59"/>
        </w:numPr>
        <w:spacing w:after="120" w:line="340" w:lineRule="exact"/>
        <w:ind w:left="-1" w:hanging="425"/>
        <w:rPr>
          <w:sz w:val="34"/>
          <w:szCs w:val="34"/>
          <w:rtl/>
        </w:rPr>
      </w:pPr>
      <w:r w:rsidRPr="00182B12">
        <w:rPr>
          <w:rFonts w:hint="cs"/>
          <w:sz w:val="34"/>
          <w:szCs w:val="34"/>
          <w:rtl/>
        </w:rPr>
        <w:t>ومن أبرز أهداف المكتب الدولي تقليص مدة المعالجة والعمل على أن تكون مستقرة في جميع المعاملات.</w:t>
      </w:r>
      <w:r w:rsidRPr="00182B12">
        <w:rPr>
          <w:sz w:val="34"/>
          <w:szCs w:val="34"/>
          <w:rtl/>
        </w:rPr>
        <w:br w:type="page"/>
      </w:r>
    </w:p>
    <w:p w:rsidR="00362339" w:rsidRPr="005F1344" w:rsidRDefault="00362339" w:rsidP="00362339">
      <w:pPr>
        <w:pStyle w:val="Heading2"/>
        <w:tabs>
          <w:tab w:val="left" w:pos="1985"/>
        </w:tabs>
        <w:bidi/>
        <w:spacing w:after="120" w:line="340" w:lineRule="exact"/>
        <w:rPr>
          <w:rFonts w:ascii="Arabic Typesetting" w:hAnsi="Arabic Typesetting" w:cs="Arabic Typesetting"/>
          <w:i/>
          <w:iCs w:val="0"/>
          <w:sz w:val="36"/>
          <w:szCs w:val="36"/>
        </w:rPr>
      </w:pPr>
      <w:bookmarkStart w:id="37" w:name="_Toc422829624"/>
      <w:r w:rsidRPr="005F1344">
        <w:rPr>
          <w:rFonts w:ascii="Arabic Typesetting" w:hAnsi="Arabic Typesetting" w:cs="Arabic Typesetting"/>
          <w:i/>
          <w:iCs w:val="0"/>
          <w:sz w:val="36"/>
          <w:szCs w:val="36"/>
          <w:rtl/>
        </w:rPr>
        <w:lastRenderedPageBreak/>
        <w:t>البرنامج 31</w:t>
      </w:r>
      <w:r w:rsidRPr="005F1344">
        <w:rPr>
          <w:rFonts w:ascii="Arabic Typesetting" w:hAnsi="Arabic Typesetting" w:cs="Arabic Typesetting"/>
          <w:i/>
          <w:iCs w:val="0"/>
          <w:sz w:val="36"/>
          <w:szCs w:val="36"/>
        </w:rPr>
        <w:tab/>
      </w:r>
      <w:r w:rsidRPr="005F1344">
        <w:rPr>
          <w:rFonts w:ascii="Arabic Typesetting" w:hAnsi="Arabic Typesetting" w:cs="Arabic Typesetting"/>
          <w:i/>
          <w:iCs w:val="0"/>
          <w:sz w:val="36"/>
          <w:szCs w:val="36"/>
          <w:rtl/>
        </w:rPr>
        <w:t>نظام لاهاي</w:t>
      </w:r>
      <w:bookmarkEnd w:id="37"/>
    </w:p>
    <w:p w:rsidR="00362339" w:rsidRPr="00F703AF" w:rsidRDefault="00362339" w:rsidP="00362339">
      <w:pPr>
        <w:keepNext/>
        <w:tabs>
          <w:tab w:val="left" w:pos="1985"/>
        </w:tabs>
        <w:bidi/>
        <w:spacing w:after="120" w:line="340" w:lineRule="exact"/>
        <w:rPr>
          <w:rFonts w:ascii="Arabic Typesetting" w:hAnsi="Arabic Typesetting" w:cs="Arabic Typesetting"/>
          <w:b/>
          <w:sz w:val="34"/>
          <w:szCs w:val="34"/>
          <w:rtl/>
        </w:rPr>
      </w:pPr>
      <w:r w:rsidRPr="00F703AF">
        <w:rPr>
          <w:rFonts w:ascii="Arabic Typesetting" w:hAnsi="Arabic Typesetting" w:cs="Arabic Typesetting"/>
          <w:bCs/>
          <w:sz w:val="34"/>
          <w:szCs w:val="34"/>
          <w:rtl/>
        </w:rPr>
        <w:t>مدير البرنامج</w:t>
      </w:r>
      <w:r w:rsidRPr="00F703AF">
        <w:rPr>
          <w:rFonts w:ascii="Arabic Typesetting" w:hAnsi="Arabic Typesetting" w:cs="Arabic Typesetting"/>
          <w:b/>
          <w:sz w:val="34"/>
          <w:szCs w:val="34"/>
        </w:rPr>
        <w:tab/>
      </w:r>
      <w:r w:rsidRPr="00F703AF">
        <w:rPr>
          <w:rFonts w:ascii="Arabic Typesetting" w:hAnsi="Arabic Typesetting" w:cs="Arabic Typesetting"/>
          <w:bCs/>
          <w:sz w:val="34"/>
          <w:szCs w:val="34"/>
          <w:rtl/>
        </w:rPr>
        <w:t>السيدة ب. وانغ</w:t>
      </w:r>
    </w:p>
    <w:p w:rsidR="00362339" w:rsidRPr="00F703AF" w:rsidRDefault="00362339" w:rsidP="00362339">
      <w:pPr>
        <w:keepNext/>
        <w:bidi/>
        <w:spacing w:after="120" w:line="340" w:lineRule="exact"/>
        <w:rPr>
          <w:rFonts w:ascii="Arabic Typesetting" w:hAnsi="Arabic Typesetting" w:cs="Arabic Typesetting"/>
          <w:bCs/>
          <w:sz w:val="34"/>
          <w:szCs w:val="34"/>
          <w:rtl/>
          <w:lang w:bidi="ar-EG"/>
        </w:rPr>
      </w:pPr>
      <w:r w:rsidRPr="00F703AF">
        <w:rPr>
          <w:rFonts w:ascii="Arabic Typesetting" w:hAnsi="Arabic Typesetting" w:cs="Arabic Typesetting"/>
          <w:bCs/>
          <w:sz w:val="34"/>
          <w:szCs w:val="34"/>
          <w:rtl/>
        </w:rPr>
        <w:t>استعراض التقدم المحرز في عام 2014</w:t>
      </w:r>
    </w:p>
    <w:p w:rsidR="00362339" w:rsidRPr="00F703AF" w:rsidRDefault="00362339" w:rsidP="00362339">
      <w:pPr>
        <w:pStyle w:val="ListParagraph"/>
        <w:numPr>
          <w:ilvl w:val="0"/>
          <w:numId w:val="44"/>
        </w:numPr>
        <w:tabs>
          <w:tab w:val="left" w:pos="573"/>
        </w:tabs>
        <w:spacing w:after="120" w:line="340" w:lineRule="exact"/>
        <w:ind w:left="0" w:firstLine="0"/>
        <w:contextualSpacing w:val="0"/>
        <w:jc w:val="both"/>
        <w:rPr>
          <w:rFonts w:ascii="Arabic Typesetting" w:hAnsi="Arabic Typesetting" w:cs="Arabic Typesetting"/>
          <w:sz w:val="34"/>
          <w:szCs w:val="34"/>
        </w:rPr>
      </w:pPr>
      <w:r w:rsidRPr="00F703AF">
        <w:rPr>
          <w:rFonts w:ascii="Arabic Typesetting" w:hAnsi="Arabic Typesetting" w:cs="Arabic Typesetting"/>
          <w:sz w:val="34"/>
          <w:szCs w:val="34"/>
          <w:rtl/>
        </w:rPr>
        <w:t>أصبحت جمهورية كوريا في عام 2014 طرفاً في وثيقة جنيف (1999) لاتفاق لاهاي بشأن التسجيل الدولي لل</w:t>
      </w:r>
      <w:r>
        <w:rPr>
          <w:rFonts w:ascii="Arabic Typesetting" w:hAnsi="Arabic Typesetting" w:cs="Arabic Typesetting" w:hint="cs"/>
          <w:sz w:val="34"/>
          <w:szCs w:val="34"/>
          <w:rtl/>
        </w:rPr>
        <w:t>تصميمات</w:t>
      </w:r>
      <w:r w:rsidRPr="00F703AF">
        <w:rPr>
          <w:rFonts w:ascii="Arabic Typesetting" w:hAnsi="Arabic Typesetting" w:cs="Arabic Typesetting"/>
          <w:sz w:val="34"/>
          <w:szCs w:val="34"/>
          <w:rtl/>
        </w:rPr>
        <w:t xml:space="preserve"> الصناعية (المشار إليها فيما يلي باسم "وثيقة 1999"). وتأجَّل إلى عام 2015 انضمام أعضاء محتملين آخرين، أبرزهم اليابان والولايات المتحدة الأمريكية، مما أدى إلى انخفاض معدل زيادة عدد الأعضاء في عام 2014 عمّا كان متوقعاً. وعلاوة على ذلك، بحلول نهاية عام 2014، كان لا يزال يلزم وجود ثلاث موافقات من أجل إنهاء وثيقة 1934، وظلت أربعة أطراف متعاقدة من خارج الاتحاد الأوروبي والمنظمة الأفريقية للملكية الفكرية ملزمةً بوثيقة 1960.</w:t>
      </w:r>
    </w:p>
    <w:p w:rsidR="00362339" w:rsidRPr="00F703AF" w:rsidRDefault="00362339" w:rsidP="00362339">
      <w:pPr>
        <w:pStyle w:val="ListParagraph"/>
        <w:numPr>
          <w:ilvl w:val="0"/>
          <w:numId w:val="44"/>
        </w:numPr>
        <w:tabs>
          <w:tab w:val="left" w:pos="573"/>
        </w:tabs>
        <w:spacing w:after="120" w:line="340" w:lineRule="exact"/>
        <w:ind w:left="0" w:firstLine="0"/>
        <w:contextualSpacing w:val="0"/>
        <w:jc w:val="both"/>
        <w:rPr>
          <w:rFonts w:ascii="Arabic Typesetting" w:hAnsi="Arabic Typesetting" w:cs="Arabic Typesetting"/>
          <w:sz w:val="34"/>
          <w:szCs w:val="34"/>
        </w:rPr>
      </w:pPr>
      <w:r w:rsidRPr="00F703AF">
        <w:rPr>
          <w:rFonts w:ascii="Arabic Typesetting" w:hAnsi="Arabic Typesetting" w:cs="Arabic Typesetting"/>
          <w:sz w:val="34"/>
          <w:szCs w:val="34"/>
          <w:rtl/>
        </w:rPr>
        <w:t>وأُحرِز في عام 2014 تقدمٌ كبيرٌ نحو تعزيز الإطار القانوني لنظام لاهاي. فعلى وجه الخصوص، اعتمدت جمعية اتحاد لاهاي أحكام</w:t>
      </w:r>
      <w:r>
        <w:rPr>
          <w:rFonts w:ascii="Arabic Typesetting" w:hAnsi="Arabic Typesetting" w:cs="Arabic Typesetting" w:hint="cs"/>
          <w:sz w:val="34"/>
          <w:szCs w:val="34"/>
          <w:rtl/>
        </w:rPr>
        <w:t>اً</w:t>
      </w:r>
      <w:r w:rsidRPr="00F703AF">
        <w:rPr>
          <w:rFonts w:ascii="Arabic Typesetting" w:hAnsi="Arabic Typesetting" w:cs="Arabic Typesetting"/>
          <w:sz w:val="34"/>
          <w:szCs w:val="34"/>
          <w:rtl/>
        </w:rPr>
        <w:t xml:space="preserve"> </w:t>
      </w:r>
      <w:r>
        <w:rPr>
          <w:rFonts w:ascii="Arabic Typesetting" w:hAnsi="Arabic Typesetting" w:cs="Arabic Typesetting" w:hint="cs"/>
          <w:sz w:val="34"/>
          <w:szCs w:val="34"/>
          <w:rtl/>
        </w:rPr>
        <w:t>أوجدت</w:t>
      </w:r>
      <w:r w:rsidRPr="00F703AF">
        <w:rPr>
          <w:rFonts w:ascii="Arabic Typesetting" w:hAnsi="Arabic Typesetting" w:cs="Arabic Typesetting"/>
          <w:sz w:val="34"/>
          <w:szCs w:val="34"/>
          <w:rtl/>
        </w:rPr>
        <w:t xml:space="preserve"> "آلية</w:t>
      </w:r>
      <w:r>
        <w:rPr>
          <w:rFonts w:ascii="Arabic Typesetting" w:hAnsi="Arabic Typesetting" w:cs="Arabic Typesetting" w:hint="cs"/>
          <w:sz w:val="34"/>
          <w:szCs w:val="34"/>
          <w:rtl/>
        </w:rPr>
        <w:t>ً</w:t>
      </w:r>
      <w:r w:rsidRPr="00F703AF">
        <w:rPr>
          <w:rFonts w:ascii="Arabic Typesetting" w:hAnsi="Arabic Typesetting" w:cs="Arabic Typesetting"/>
          <w:sz w:val="34"/>
          <w:szCs w:val="34"/>
          <w:rtl/>
        </w:rPr>
        <w:t xml:space="preserve"> للحصول على الآراء"، وذلك في أعقاب الدورة الرابعة للفريق العامل المعني بالتطوير القانوني لنظام لاهاي بشأن التسجيل الدولي للتصاميم الصناعية. وإضافةً إلى ذلك، أُدخلت تغييرات على </w:t>
      </w:r>
      <w:r>
        <w:rPr>
          <w:rFonts w:ascii="Arabic Typesetting" w:hAnsi="Arabic Typesetting" w:cs="Arabic Typesetting" w:hint="cs"/>
          <w:sz w:val="34"/>
          <w:szCs w:val="34"/>
          <w:rtl/>
        </w:rPr>
        <w:t>التعليمات</w:t>
      </w:r>
      <w:r w:rsidRPr="00F703AF">
        <w:rPr>
          <w:rFonts w:ascii="Arabic Typesetting" w:hAnsi="Arabic Typesetting" w:cs="Arabic Typesetting"/>
          <w:sz w:val="34"/>
          <w:szCs w:val="34"/>
          <w:rtl/>
        </w:rPr>
        <w:t xml:space="preserve"> الإدارية بغية منح المستخدمين مزيداً من المرونة فيما يتعلق بالكشف الرسمي </w:t>
      </w:r>
      <w:r w:rsidRPr="003035E4">
        <w:rPr>
          <w:rFonts w:ascii="Arabic Typesetting" w:hAnsi="Arabic Typesetting" w:cs="Arabic Typesetting"/>
          <w:sz w:val="34"/>
          <w:szCs w:val="34"/>
          <w:rtl/>
        </w:rPr>
        <w:t xml:space="preserve">عن تصاميمهم. وهذان التطوران يوفران الأساس للمضي قدماً في التوسع الذي طال انتظاره في ولايات قضائية يُجرى فيها </w:t>
      </w:r>
      <w:r w:rsidRPr="003035E4">
        <w:rPr>
          <w:rFonts w:ascii="Arabic Typesetting" w:hAnsi="Arabic Typesetting" w:cs="Arabic Typesetting" w:hint="cs"/>
          <w:sz w:val="34"/>
          <w:szCs w:val="34"/>
          <w:rtl/>
        </w:rPr>
        <w:t>ال</w:t>
      </w:r>
      <w:r w:rsidRPr="003035E4">
        <w:rPr>
          <w:rFonts w:ascii="Arabic Typesetting" w:hAnsi="Arabic Typesetting" w:cs="Arabic Typesetting"/>
          <w:sz w:val="34"/>
          <w:szCs w:val="34"/>
          <w:rtl/>
        </w:rPr>
        <w:t xml:space="preserve">فحص </w:t>
      </w:r>
      <w:r w:rsidRPr="003035E4">
        <w:rPr>
          <w:rFonts w:ascii="Arabic Typesetting" w:hAnsi="Arabic Typesetting" w:cs="Arabic Typesetting" w:hint="cs"/>
          <w:sz w:val="34"/>
          <w:szCs w:val="34"/>
          <w:rtl/>
        </w:rPr>
        <w:t>ال</w:t>
      </w:r>
      <w:r w:rsidRPr="003035E4">
        <w:rPr>
          <w:rFonts w:ascii="Arabic Typesetting" w:hAnsi="Arabic Typesetting" w:cs="Arabic Typesetting"/>
          <w:sz w:val="34"/>
          <w:szCs w:val="34"/>
          <w:rtl/>
        </w:rPr>
        <w:t>موضوعي. وإلى</w:t>
      </w:r>
      <w:r w:rsidRPr="00F703AF">
        <w:rPr>
          <w:rFonts w:ascii="Arabic Typesetting" w:hAnsi="Arabic Typesetting" w:cs="Arabic Typesetting"/>
          <w:sz w:val="34"/>
          <w:szCs w:val="34"/>
          <w:rtl/>
        </w:rPr>
        <w:t xml:space="preserve"> جانب التغييرات التي أُدخلت على واجهة الإيداع الإلكتروني</w:t>
      </w:r>
      <w:r>
        <w:rPr>
          <w:rFonts w:ascii="Arabic Typesetting" w:hAnsi="Arabic Typesetting" w:cs="Arabic Typesetting" w:hint="cs"/>
          <w:sz w:val="34"/>
          <w:szCs w:val="34"/>
          <w:rtl/>
        </w:rPr>
        <w:t xml:space="preserve"> من أجل</w:t>
      </w:r>
      <w:r w:rsidRPr="00F703AF">
        <w:rPr>
          <w:rFonts w:ascii="Arabic Typesetting" w:hAnsi="Arabic Typesetting" w:cs="Arabic Typesetting"/>
          <w:sz w:val="34"/>
          <w:szCs w:val="34"/>
          <w:rtl/>
        </w:rPr>
        <w:t xml:space="preserve"> انضمام جمهورية كوريا، ينبغي أن يكون النظام مجهزاً بشكل أفضل للتعامل مع التعقيدات الإضافية الناشئة عن الانضمام المتوقع</w:t>
      </w:r>
      <w:r>
        <w:rPr>
          <w:rFonts w:ascii="Arabic Typesetting" w:hAnsi="Arabic Typesetting" w:cs="Arabic Typesetting" w:hint="cs"/>
          <w:sz w:val="34"/>
          <w:szCs w:val="34"/>
          <w:rtl/>
        </w:rPr>
        <w:t xml:space="preserve"> لأطراف أخرى</w:t>
      </w:r>
      <w:r w:rsidRPr="00F703AF">
        <w:rPr>
          <w:rFonts w:ascii="Arabic Typesetting" w:hAnsi="Arabic Typesetting" w:cs="Arabic Typesetting"/>
          <w:sz w:val="34"/>
          <w:szCs w:val="34"/>
          <w:rtl/>
        </w:rPr>
        <w:t>.</w:t>
      </w:r>
    </w:p>
    <w:p w:rsidR="00362339" w:rsidRPr="00F703AF" w:rsidRDefault="00362339" w:rsidP="00362339">
      <w:pPr>
        <w:pStyle w:val="ListParagraph"/>
        <w:numPr>
          <w:ilvl w:val="0"/>
          <w:numId w:val="44"/>
        </w:numPr>
        <w:tabs>
          <w:tab w:val="left" w:pos="573"/>
        </w:tabs>
        <w:spacing w:after="120" w:line="340" w:lineRule="exact"/>
        <w:ind w:left="0" w:firstLine="0"/>
        <w:contextualSpacing w:val="0"/>
        <w:jc w:val="both"/>
        <w:rPr>
          <w:rFonts w:ascii="Arabic Typesetting" w:hAnsi="Arabic Typesetting" w:cs="Arabic Typesetting"/>
          <w:sz w:val="34"/>
          <w:szCs w:val="34"/>
        </w:rPr>
      </w:pPr>
      <w:r w:rsidRPr="00F703AF">
        <w:rPr>
          <w:rFonts w:ascii="Arabic Typesetting" w:hAnsi="Arabic Typesetting" w:cs="Arabic Typesetting"/>
          <w:sz w:val="34"/>
          <w:szCs w:val="34"/>
          <w:rtl/>
        </w:rPr>
        <w:t xml:space="preserve">وظل أيضاً </w:t>
      </w:r>
      <w:r>
        <w:rPr>
          <w:rFonts w:ascii="Arabic Typesetting" w:hAnsi="Arabic Typesetting" w:cs="Arabic Typesetting" w:hint="cs"/>
          <w:sz w:val="34"/>
          <w:szCs w:val="34"/>
          <w:rtl/>
        </w:rPr>
        <w:t xml:space="preserve">عدد </w:t>
      </w:r>
      <w:r w:rsidRPr="00F703AF">
        <w:rPr>
          <w:rFonts w:ascii="Arabic Typesetting" w:hAnsi="Arabic Typesetting" w:cs="Arabic Typesetting"/>
          <w:sz w:val="34"/>
          <w:szCs w:val="34"/>
          <w:rtl/>
        </w:rPr>
        <w:t>الإيداعات أقل بكثير من ال</w:t>
      </w:r>
      <w:r>
        <w:rPr>
          <w:rFonts w:ascii="Arabic Typesetting" w:hAnsi="Arabic Typesetting" w:cs="Arabic Typesetting" w:hint="cs"/>
          <w:sz w:val="34"/>
          <w:szCs w:val="34"/>
          <w:rtl/>
        </w:rPr>
        <w:t>عدد</w:t>
      </w:r>
      <w:r w:rsidRPr="00F703AF">
        <w:rPr>
          <w:rFonts w:ascii="Arabic Typesetting" w:hAnsi="Arabic Typesetting" w:cs="Arabic Typesetting"/>
          <w:sz w:val="34"/>
          <w:szCs w:val="34"/>
          <w:rtl/>
        </w:rPr>
        <w:t xml:space="preserve"> المتوقع لعام 2014، رغم حدوث زيادة عامة في التصاميم المُودعة والتسجيلات الدولية المُسجَّلة. ونتيجة لذلك، كان التقدم محدوداً فيما يتعلق ب</w:t>
      </w:r>
      <w:r>
        <w:rPr>
          <w:rFonts w:ascii="Arabic Typesetting" w:hAnsi="Arabic Typesetting" w:cs="Arabic Typesetting" w:hint="cs"/>
          <w:sz w:val="34"/>
          <w:szCs w:val="34"/>
          <w:rtl/>
        </w:rPr>
        <w:t>توفير</w:t>
      </w:r>
      <w:r w:rsidRPr="00F703AF">
        <w:rPr>
          <w:rFonts w:ascii="Arabic Typesetting" w:hAnsi="Arabic Typesetting" w:cs="Arabic Typesetting"/>
          <w:sz w:val="34"/>
          <w:szCs w:val="34"/>
          <w:rtl/>
        </w:rPr>
        <w:t xml:space="preserve"> قدر أكبر من المرونة في قاعدة البيانات، </w:t>
      </w:r>
      <w:r>
        <w:rPr>
          <w:rFonts w:ascii="Arabic Typesetting" w:hAnsi="Arabic Typesetting" w:cs="Arabic Typesetting" w:hint="cs"/>
          <w:sz w:val="34"/>
          <w:szCs w:val="34"/>
          <w:rtl/>
        </w:rPr>
        <w:t xml:space="preserve">وهو ما كان </w:t>
      </w:r>
      <w:r w:rsidRPr="00F703AF">
        <w:rPr>
          <w:rFonts w:ascii="Arabic Typesetting" w:hAnsi="Arabic Typesetting" w:cs="Arabic Typesetting"/>
          <w:sz w:val="34"/>
          <w:szCs w:val="34"/>
          <w:rtl/>
        </w:rPr>
        <w:t xml:space="preserve">من المفترض ألا </w:t>
      </w:r>
      <w:r>
        <w:rPr>
          <w:rFonts w:ascii="Arabic Typesetting" w:hAnsi="Arabic Typesetting" w:cs="Arabic Typesetting" w:hint="cs"/>
          <w:sz w:val="34"/>
          <w:szCs w:val="34"/>
          <w:rtl/>
        </w:rPr>
        <w:t xml:space="preserve">يُجرى السعي إلى تحقيقه </w:t>
      </w:r>
      <w:r w:rsidRPr="00F703AF">
        <w:rPr>
          <w:rFonts w:ascii="Arabic Typesetting" w:hAnsi="Arabic Typesetting" w:cs="Arabic Typesetting"/>
          <w:sz w:val="34"/>
          <w:szCs w:val="34"/>
          <w:rtl/>
        </w:rPr>
        <w:t xml:space="preserve">إلا بعد اكتساب خبرة </w:t>
      </w:r>
      <w:r>
        <w:rPr>
          <w:rFonts w:ascii="Arabic Typesetting" w:hAnsi="Arabic Typesetting" w:cs="Arabic Typesetting" w:hint="cs"/>
          <w:sz w:val="34"/>
          <w:szCs w:val="34"/>
          <w:rtl/>
        </w:rPr>
        <w:t>ب</w:t>
      </w:r>
      <w:r w:rsidRPr="00F703AF">
        <w:rPr>
          <w:rFonts w:ascii="Arabic Typesetting" w:hAnsi="Arabic Typesetting" w:cs="Arabic Typesetting"/>
          <w:sz w:val="34"/>
          <w:szCs w:val="34"/>
          <w:rtl/>
        </w:rPr>
        <w:t>العضوية</w:t>
      </w:r>
      <w:r>
        <w:rPr>
          <w:rFonts w:ascii="Arabic Typesetting" w:hAnsi="Arabic Typesetting" w:cs="Arabic Typesetting" w:hint="cs"/>
          <w:sz w:val="34"/>
          <w:szCs w:val="34"/>
          <w:rtl/>
        </w:rPr>
        <w:t xml:space="preserve"> الموسعة</w:t>
      </w:r>
      <w:r w:rsidRPr="00F703AF">
        <w:rPr>
          <w:rFonts w:ascii="Arabic Typesetting" w:hAnsi="Arabic Typesetting" w:cs="Arabic Typesetting"/>
          <w:sz w:val="34"/>
          <w:szCs w:val="34"/>
          <w:rtl/>
        </w:rPr>
        <w:t xml:space="preserve">. ومع ذلك، ظل التقدم نحو إدخال مزيد من </w:t>
      </w:r>
      <w:r>
        <w:rPr>
          <w:rFonts w:ascii="Arabic Typesetting" w:hAnsi="Arabic Typesetting" w:cs="Arabic Typesetting" w:hint="cs"/>
          <w:sz w:val="34"/>
          <w:szCs w:val="34"/>
          <w:rtl/>
        </w:rPr>
        <w:t>الإجراءات</w:t>
      </w:r>
      <w:r w:rsidRPr="00F703AF">
        <w:rPr>
          <w:rFonts w:ascii="Arabic Typesetting" w:hAnsi="Arabic Typesetting" w:cs="Arabic Typesetting"/>
          <w:sz w:val="34"/>
          <w:szCs w:val="34"/>
          <w:rtl/>
        </w:rPr>
        <w:t xml:space="preserve"> المؤتمتة في المنصة القائمة لتكنولوجيا المعلومات يسير في المسار الصحيح، مع</w:t>
      </w:r>
      <w:r>
        <w:rPr>
          <w:rFonts w:ascii="Arabic Typesetting" w:hAnsi="Arabic Typesetting" w:cs="Arabic Typesetting" w:hint="cs"/>
          <w:sz w:val="34"/>
          <w:szCs w:val="34"/>
          <w:rtl/>
        </w:rPr>
        <w:t xml:space="preserve"> </w:t>
      </w:r>
      <w:proofErr w:type="spellStart"/>
      <w:r w:rsidRPr="00F703AF">
        <w:rPr>
          <w:rFonts w:ascii="Arabic Typesetting" w:hAnsi="Arabic Typesetting" w:cs="Arabic Typesetting"/>
          <w:sz w:val="34"/>
          <w:szCs w:val="34"/>
          <w:rtl/>
        </w:rPr>
        <w:t>أتمتة</w:t>
      </w:r>
      <w:proofErr w:type="spellEnd"/>
      <w:r w:rsidRPr="00F703AF">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إجراء </w:t>
      </w:r>
      <w:r w:rsidRPr="00F703AF">
        <w:rPr>
          <w:rFonts w:ascii="Arabic Typesetting" w:hAnsi="Arabic Typesetting" w:cs="Arabic Typesetting"/>
          <w:sz w:val="34"/>
          <w:szCs w:val="34"/>
          <w:rtl/>
        </w:rPr>
        <w:t xml:space="preserve">إضافي واحد (بيان </w:t>
      </w:r>
      <w:r>
        <w:rPr>
          <w:rFonts w:ascii="Arabic Typesetting" w:hAnsi="Arabic Typesetting" w:cs="Arabic Typesetting" w:hint="cs"/>
          <w:sz w:val="34"/>
          <w:szCs w:val="34"/>
          <w:rtl/>
        </w:rPr>
        <w:t>منح</w:t>
      </w:r>
      <w:r w:rsidRPr="00F703AF">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الحماية</w:t>
      </w:r>
      <w:r w:rsidRPr="00F703AF">
        <w:rPr>
          <w:rFonts w:ascii="Arabic Typesetting" w:hAnsi="Arabic Typesetting" w:cs="Arabic Typesetting"/>
          <w:sz w:val="34"/>
          <w:szCs w:val="34"/>
          <w:rtl/>
        </w:rPr>
        <w:t>) في عام 2014، ليصبح مجموع ال</w:t>
      </w:r>
      <w:r>
        <w:rPr>
          <w:rFonts w:ascii="Arabic Typesetting" w:hAnsi="Arabic Typesetting" w:cs="Arabic Typesetting" w:hint="cs"/>
          <w:sz w:val="34"/>
          <w:szCs w:val="34"/>
          <w:rtl/>
        </w:rPr>
        <w:t xml:space="preserve">إجراءات </w:t>
      </w:r>
      <w:r w:rsidRPr="00F703AF">
        <w:rPr>
          <w:rFonts w:ascii="Arabic Typesetting" w:hAnsi="Arabic Typesetting" w:cs="Arabic Typesetting"/>
          <w:sz w:val="34"/>
          <w:szCs w:val="34"/>
          <w:rtl/>
        </w:rPr>
        <w:t>المؤتمتة ثلاث</w:t>
      </w:r>
      <w:r>
        <w:rPr>
          <w:rFonts w:ascii="Arabic Typesetting" w:hAnsi="Arabic Typesetting" w:cs="Arabic Typesetting" w:hint="cs"/>
          <w:sz w:val="34"/>
          <w:szCs w:val="34"/>
          <w:rtl/>
        </w:rPr>
        <w:t>ة</w:t>
      </w:r>
      <w:r w:rsidRPr="00F703AF">
        <w:rPr>
          <w:rFonts w:ascii="Arabic Typesetting" w:hAnsi="Arabic Typesetting" w:cs="Arabic Typesetting"/>
          <w:sz w:val="34"/>
          <w:szCs w:val="34"/>
          <w:rtl/>
        </w:rPr>
        <w:t xml:space="preserve"> </w:t>
      </w:r>
      <w:r>
        <w:rPr>
          <w:rFonts w:ascii="Arabic Typesetting" w:hAnsi="Arabic Typesetting" w:cs="Arabic Typesetting" w:hint="cs"/>
          <w:sz w:val="34"/>
          <w:szCs w:val="34"/>
          <w:rtl/>
        </w:rPr>
        <w:t>إجراءات</w:t>
      </w:r>
      <w:r w:rsidRPr="00F703AF">
        <w:rPr>
          <w:rFonts w:ascii="Arabic Typesetting" w:hAnsi="Arabic Typesetting" w:cs="Arabic Typesetting"/>
          <w:sz w:val="34"/>
          <w:szCs w:val="34"/>
          <w:rtl/>
        </w:rPr>
        <w:t>.</w:t>
      </w:r>
    </w:p>
    <w:p w:rsidR="00362339" w:rsidRPr="00316555" w:rsidRDefault="00362339" w:rsidP="00362339">
      <w:pPr>
        <w:pStyle w:val="ListParagraph"/>
        <w:numPr>
          <w:ilvl w:val="0"/>
          <w:numId w:val="44"/>
        </w:numPr>
        <w:tabs>
          <w:tab w:val="left" w:pos="573"/>
        </w:tabs>
        <w:spacing w:after="120" w:line="340" w:lineRule="exact"/>
        <w:ind w:left="0" w:firstLine="0"/>
        <w:contextualSpacing w:val="0"/>
        <w:jc w:val="both"/>
        <w:rPr>
          <w:rFonts w:ascii="Arabic Typesetting" w:hAnsi="Arabic Typesetting" w:cs="Arabic Typesetting"/>
          <w:bCs/>
          <w:sz w:val="34"/>
          <w:szCs w:val="34"/>
        </w:rPr>
      </w:pPr>
      <w:r w:rsidRPr="00316555">
        <w:rPr>
          <w:rFonts w:ascii="Arabic Typesetting" w:hAnsi="Arabic Typesetting" w:cs="Arabic Typesetting"/>
          <w:sz w:val="34"/>
          <w:szCs w:val="34"/>
          <w:rtl/>
        </w:rPr>
        <w:t>وكان البرنامج 31 يسترشد في تصميم أنشطته والتخطيط لها وتنفيذها بتوصيات جدول أعمال التنمية ذات الصلة ويستلهم منها، وخاصةً التوصيتان 1 و6.</w:t>
      </w:r>
    </w:p>
    <w:p w:rsidR="00362339" w:rsidRPr="00A95DC3" w:rsidRDefault="00362339" w:rsidP="00362339">
      <w:pPr>
        <w:keepNext/>
        <w:bidi/>
        <w:spacing w:after="120" w:line="340" w:lineRule="exact"/>
        <w:rPr>
          <w:rFonts w:ascii="Arabic Typesetting" w:hAnsi="Arabic Typesetting" w:cs="Arabic Typesetting"/>
          <w:sz w:val="36"/>
          <w:szCs w:val="36"/>
          <w:rtl/>
          <w:lang w:bidi="ar-EG"/>
        </w:rPr>
      </w:pPr>
      <w:r w:rsidRPr="00A95DC3">
        <w:rPr>
          <w:rFonts w:ascii="Arabic Typesetting" w:hAnsi="Arabic Typesetting" w:cs="Arabic Typesetting"/>
          <w:sz w:val="36"/>
          <w:szCs w:val="36"/>
          <w:rtl/>
        </w:rPr>
        <w:t>بيانات الأداء</w:t>
      </w:r>
    </w:p>
    <w:tbl>
      <w:tblPr>
        <w:bidiVisual/>
        <w:tblW w:w="479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5"/>
        <w:gridCol w:w="7"/>
        <w:gridCol w:w="2249"/>
        <w:gridCol w:w="1541"/>
        <w:gridCol w:w="39"/>
        <w:gridCol w:w="29"/>
        <w:gridCol w:w="2273"/>
        <w:gridCol w:w="958"/>
      </w:tblGrid>
      <w:tr w:rsidR="00362339" w:rsidRPr="005F1344" w:rsidTr="00631C2F">
        <w:tc>
          <w:tcPr>
            <w:tcW w:w="5000" w:type="pct"/>
            <w:gridSpan w:val="8"/>
            <w:tcBorders>
              <w:top w:val="single" w:sz="4" w:space="0" w:color="auto"/>
              <w:bottom w:val="single" w:sz="4" w:space="0" w:color="auto"/>
            </w:tcBorders>
            <w:shd w:val="clear" w:color="auto" w:fill="CCFFFF"/>
            <w:vAlign w:val="center"/>
          </w:tcPr>
          <w:p w:rsidR="00362339" w:rsidRPr="005F1344" w:rsidRDefault="00362339" w:rsidP="00631C2F">
            <w:pPr>
              <w:keepNext/>
              <w:tabs>
                <w:tab w:val="left" w:pos="1452"/>
              </w:tabs>
              <w:bidi/>
              <w:spacing w:before="60" w:after="60" w:line="280" w:lineRule="exact"/>
              <w:rPr>
                <w:rFonts w:ascii="Arabic Typesetting" w:hAnsi="Arabic Typesetting" w:cs="Arabic Typesetting"/>
                <w:b/>
                <w:bCs/>
                <w:sz w:val="30"/>
                <w:szCs w:val="30"/>
                <w:rtl/>
                <w:lang w:bidi="ar-EG"/>
              </w:rPr>
            </w:pPr>
            <w:r w:rsidRPr="005F1344">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5F1344">
              <w:rPr>
                <w:rFonts w:ascii="Arabic Typesetting" w:hAnsi="Arabic Typesetting" w:cs="Arabic Typesetting"/>
                <w:color w:val="000000"/>
                <w:sz w:val="30"/>
                <w:szCs w:val="30"/>
                <w:rtl/>
              </w:rPr>
              <w:t>ھ4.2 استخدام نظام لاهاي على نطاق أوسع وبشكل أفضل، بما في ذلك من قبل البلدان النامية والبلدان الأقل نموا</w:t>
            </w:r>
          </w:p>
        </w:tc>
      </w:tr>
      <w:tr w:rsidR="00362339" w:rsidRPr="005F1344" w:rsidTr="00631C2F">
        <w:tc>
          <w:tcPr>
            <w:tcW w:w="1135" w:type="pct"/>
            <w:tcBorders>
              <w:top w:val="single" w:sz="4" w:space="0" w:color="auto"/>
            </w:tcBorders>
            <w:shd w:val="clear" w:color="auto" w:fill="auto"/>
            <w:vAlign w:val="center"/>
          </w:tcPr>
          <w:p w:rsidR="00362339" w:rsidRPr="005F1344" w:rsidRDefault="00362339" w:rsidP="00631C2F">
            <w:pPr>
              <w:keepNext/>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b/>
                <w:bCs/>
                <w:sz w:val="30"/>
                <w:szCs w:val="30"/>
                <w:rtl/>
              </w:rPr>
              <w:t>مؤشرات الأداء</w:t>
            </w:r>
          </w:p>
        </w:tc>
        <w:tc>
          <w:tcPr>
            <w:tcW w:w="1229" w:type="pct"/>
            <w:gridSpan w:val="2"/>
            <w:tcBorders>
              <w:top w:val="single" w:sz="4" w:space="0" w:color="auto"/>
            </w:tcBorders>
            <w:shd w:val="clear" w:color="auto" w:fill="auto"/>
            <w:vAlign w:val="center"/>
          </w:tcPr>
          <w:p w:rsidR="00362339" w:rsidRPr="005F1344" w:rsidRDefault="00362339" w:rsidP="00631C2F">
            <w:pPr>
              <w:keepNext/>
              <w:bidi/>
              <w:spacing w:before="60" w:after="60" w:line="280" w:lineRule="exact"/>
              <w:rPr>
                <w:rFonts w:ascii="Arabic Typesetting" w:hAnsi="Arabic Typesetting" w:cs="Arabic Typesetting"/>
                <w:b/>
                <w:bCs/>
                <w:sz w:val="30"/>
                <w:szCs w:val="30"/>
              </w:rPr>
            </w:pPr>
            <w:r w:rsidRPr="005F1344">
              <w:rPr>
                <w:rFonts w:ascii="Arabic Typesetting" w:hAnsi="Arabic Typesetting" w:cs="Arabic Typesetting"/>
                <w:b/>
                <w:bCs/>
                <w:sz w:val="30"/>
                <w:szCs w:val="30"/>
                <w:rtl/>
              </w:rPr>
              <w:t>أسس المقارنة</w:t>
            </w:r>
          </w:p>
        </w:tc>
        <w:tc>
          <w:tcPr>
            <w:tcW w:w="839" w:type="pct"/>
            <w:tcBorders>
              <w:top w:val="single" w:sz="4" w:space="0" w:color="auto"/>
            </w:tcBorders>
            <w:shd w:val="clear" w:color="auto" w:fill="auto"/>
            <w:tcMar>
              <w:top w:w="110" w:type="dxa"/>
            </w:tcMar>
            <w:vAlign w:val="center"/>
          </w:tcPr>
          <w:p w:rsidR="00362339" w:rsidRPr="005F1344" w:rsidRDefault="00362339" w:rsidP="00631C2F">
            <w:pPr>
              <w:keepNext/>
              <w:bidi/>
              <w:spacing w:before="60" w:after="60" w:line="280" w:lineRule="exact"/>
              <w:rPr>
                <w:rFonts w:ascii="Arabic Typesetting" w:hAnsi="Arabic Typesetting" w:cs="Arabic Typesetting"/>
                <w:bCs/>
                <w:sz w:val="30"/>
                <w:szCs w:val="30"/>
              </w:rPr>
            </w:pPr>
            <w:r w:rsidRPr="005F1344">
              <w:rPr>
                <w:rFonts w:ascii="Arabic Typesetting" w:hAnsi="Arabic Typesetting" w:cs="Arabic Typesetting"/>
                <w:bCs/>
                <w:sz w:val="30"/>
                <w:szCs w:val="30"/>
                <w:rtl/>
              </w:rPr>
              <w:t>الأهداف</w:t>
            </w:r>
          </w:p>
        </w:tc>
        <w:tc>
          <w:tcPr>
            <w:tcW w:w="1275" w:type="pct"/>
            <w:gridSpan w:val="3"/>
            <w:tcBorders>
              <w:top w:val="single" w:sz="4" w:space="0" w:color="auto"/>
            </w:tcBorders>
            <w:shd w:val="clear" w:color="auto" w:fill="FFFFFF"/>
            <w:tcMar>
              <w:top w:w="110" w:type="dxa"/>
            </w:tcMar>
            <w:vAlign w:val="center"/>
          </w:tcPr>
          <w:p w:rsidR="00362339" w:rsidRPr="005F1344" w:rsidRDefault="00362339" w:rsidP="00631C2F">
            <w:pPr>
              <w:keepNext/>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b/>
                <w:bCs/>
                <w:sz w:val="30"/>
                <w:szCs w:val="30"/>
                <w:rtl/>
              </w:rPr>
              <w:t>بيانات الأداء</w:t>
            </w:r>
          </w:p>
        </w:tc>
        <w:tc>
          <w:tcPr>
            <w:tcW w:w="522" w:type="pct"/>
            <w:tcBorders>
              <w:top w:val="single" w:sz="4" w:space="0" w:color="auto"/>
            </w:tcBorders>
            <w:shd w:val="clear" w:color="auto" w:fill="auto"/>
            <w:tcMar>
              <w:top w:w="110" w:type="dxa"/>
            </w:tcMar>
            <w:vAlign w:val="center"/>
          </w:tcPr>
          <w:p w:rsidR="00362339" w:rsidRPr="005F1344" w:rsidRDefault="00362339" w:rsidP="00631C2F">
            <w:pPr>
              <w:keepNext/>
              <w:bidi/>
              <w:spacing w:before="60" w:after="60" w:line="280" w:lineRule="exact"/>
              <w:jc w:val="center"/>
              <w:rPr>
                <w:rFonts w:ascii="Arabic Typesetting" w:hAnsi="Arabic Typesetting" w:cs="Arabic Typesetting"/>
                <w:b/>
                <w:bCs/>
                <w:sz w:val="30"/>
                <w:szCs w:val="30"/>
              </w:rPr>
            </w:pPr>
            <w:r w:rsidRPr="005F1344">
              <w:rPr>
                <w:rFonts w:ascii="Arabic Typesetting" w:hAnsi="Arabic Typesetting" w:cs="Arabic Typesetting"/>
                <w:b/>
                <w:bCs/>
                <w:sz w:val="30"/>
                <w:szCs w:val="30"/>
                <w:rtl/>
              </w:rPr>
              <w:t>السير</w:t>
            </w:r>
          </w:p>
        </w:tc>
      </w:tr>
      <w:tr w:rsidR="00362339" w:rsidRPr="005F1344" w:rsidTr="00631C2F">
        <w:trPr>
          <w:trHeight w:val="1492"/>
        </w:trPr>
        <w:tc>
          <w:tcPr>
            <w:tcW w:w="1135" w:type="pct"/>
            <w:shd w:val="clear" w:color="auto" w:fill="auto"/>
          </w:tcPr>
          <w:p w:rsidR="00362339" w:rsidRPr="005F1344" w:rsidRDefault="00362339" w:rsidP="00631C2F">
            <w:pPr>
              <w:bidi/>
              <w:spacing w:before="60" w:after="60" w:line="280" w:lineRule="exact"/>
              <w:rPr>
                <w:rFonts w:ascii="Arabic Typesetting" w:hAnsi="Arabic Typesetting" w:cs="Arabic Typesetting"/>
                <w:color w:val="000000"/>
                <w:sz w:val="30"/>
                <w:szCs w:val="30"/>
              </w:rPr>
            </w:pPr>
            <w:r w:rsidRPr="005F1344">
              <w:rPr>
                <w:rFonts w:ascii="Arabic Typesetting" w:hAnsi="Arabic Typesetting" w:cs="Arabic Typesetting"/>
                <w:color w:val="000000"/>
                <w:sz w:val="30"/>
                <w:szCs w:val="30"/>
                <w:rtl/>
              </w:rPr>
              <w:t>عضوية وثيقة جنيف (1999)</w:t>
            </w:r>
          </w:p>
        </w:tc>
        <w:tc>
          <w:tcPr>
            <w:tcW w:w="1229" w:type="pct"/>
            <w:gridSpan w:val="2"/>
            <w:shd w:val="clear" w:color="auto" w:fill="auto"/>
          </w:tcPr>
          <w:p w:rsidR="00362339" w:rsidRPr="005F1344" w:rsidRDefault="00362339" w:rsidP="00631C2F">
            <w:pPr>
              <w:bidi/>
              <w:spacing w:before="60" w:after="60" w:line="280" w:lineRule="exact"/>
              <w:rPr>
                <w:rFonts w:ascii="Arabic Typesetting" w:hAnsi="Arabic Typesetting" w:cs="Arabic Typesetting"/>
                <w:color w:val="002060"/>
                <w:sz w:val="30"/>
                <w:szCs w:val="30"/>
              </w:rPr>
            </w:pPr>
            <w:r w:rsidRPr="00771466">
              <w:rPr>
                <w:rFonts w:ascii="Arabic Typesetting" w:hAnsi="Arabic Typesetting" w:cs="Arabic Typesetting"/>
                <w:iCs/>
                <w:color w:val="002060"/>
                <w:sz w:val="30"/>
                <w:szCs w:val="30"/>
                <w:rtl/>
              </w:rPr>
              <w:t>أساس المقارنة المُحدَّث في نهاية 2013</w:t>
            </w:r>
            <w:r w:rsidRPr="00771466">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46</w:t>
            </w:r>
            <w:r w:rsidRPr="00771466">
              <w:rPr>
                <w:rFonts w:ascii="Arabic Typesetting" w:hAnsi="Arabic Typesetting" w:cs="Arabic Typesetting"/>
                <w:i/>
                <w:color w:val="002060"/>
                <w:sz w:val="30"/>
                <w:szCs w:val="30"/>
                <w:rtl/>
              </w:rPr>
              <w:t xml:space="preserve"> طرفاً متعاقداً (نهاية 2013)</w:t>
            </w:r>
          </w:p>
          <w:p w:rsidR="00362339" w:rsidRPr="005F1344" w:rsidRDefault="00362339" w:rsidP="00631C2F">
            <w:pPr>
              <w:bidi/>
              <w:spacing w:before="60" w:after="60" w:line="280" w:lineRule="exact"/>
              <w:rPr>
                <w:rFonts w:ascii="Arabic Typesetting" w:hAnsi="Arabic Typesetting" w:cs="Arabic Typesetting"/>
                <w:color w:val="000000"/>
                <w:sz w:val="30"/>
                <w:szCs w:val="30"/>
              </w:rPr>
            </w:pPr>
            <w:r w:rsidRPr="00771466">
              <w:rPr>
                <w:rFonts w:ascii="Arabic Typesetting" w:hAnsi="Arabic Typesetting" w:cs="Arabic Typesetting"/>
                <w:iCs/>
                <w:sz w:val="30"/>
                <w:szCs w:val="30"/>
                <w:rtl/>
              </w:rPr>
              <w:t>أساس المقارنة الأصلي في البرنامج والميزانية 2014/15</w:t>
            </w:r>
            <w:r w:rsidRPr="00771466">
              <w:rPr>
                <w:rFonts w:ascii="Arabic Typesetting" w:hAnsi="Arabic Typesetting" w:cs="Arabic Typesetting" w:hint="cs"/>
                <w:iCs/>
                <w:sz w:val="30"/>
                <w:szCs w:val="30"/>
                <w:rtl/>
              </w:rPr>
              <w:t>:</w:t>
            </w:r>
            <w:r>
              <w:rPr>
                <w:rFonts w:ascii="Arabic Typesetting" w:hAnsi="Arabic Typesetting" w:cs="Arabic Typesetting" w:hint="cs"/>
                <w:color w:val="000000"/>
                <w:sz w:val="30"/>
                <w:szCs w:val="30"/>
                <w:rtl/>
              </w:rPr>
              <w:t xml:space="preserve"> 45 </w:t>
            </w:r>
            <w:r w:rsidRPr="00771466">
              <w:rPr>
                <w:rFonts w:ascii="Arabic Typesetting" w:hAnsi="Arabic Typesetting" w:cs="Arabic Typesetting"/>
                <w:color w:val="000000"/>
                <w:sz w:val="30"/>
                <w:szCs w:val="30"/>
                <w:rtl/>
              </w:rPr>
              <w:t>طرفاً متعاقداً</w:t>
            </w:r>
          </w:p>
        </w:tc>
        <w:tc>
          <w:tcPr>
            <w:tcW w:w="839" w:type="pct"/>
            <w:shd w:val="clear" w:color="auto" w:fill="auto"/>
            <w:tcMar>
              <w:top w:w="110" w:type="dxa"/>
            </w:tcMar>
          </w:tcPr>
          <w:p w:rsidR="00362339" w:rsidRPr="005F1344" w:rsidRDefault="00362339" w:rsidP="00631C2F">
            <w:pPr>
              <w:bidi/>
              <w:spacing w:before="60" w:after="60" w:line="280" w:lineRule="exact"/>
              <w:rPr>
                <w:rFonts w:ascii="Arabic Typesetting" w:hAnsi="Arabic Typesetting" w:cs="Arabic Typesetting"/>
                <w:color w:val="000000"/>
                <w:sz w:val="30"/>
                <w:szCs w:val="30"/>
              </w:rPr>
            </w:pPr>
            <w:r w:rsidRPr="00771466">
              <w:rPr>
                <w:rFonts w:ascii="Arabic Typesetting" w:hAnsi="Arabic Typesetting" w:cs="Arabic Typesetting"/>
                <w:sz w:val="30"/>
                <w:szCs w:val="30"/>
                <w:rtl/>
              </w:rPr>
              <w:t>58 طرفاً متعاقداً</w:t>
            </w:r>
          </w:p>
        </w:tc>
        <w:tc>
          <w:tcPr>
            <w:tcW w:w="1275" w:type="pct"/>
            <w:gridSpan w:val="3"/>
            <w:shd w:val="clear" w:color="auto" w:fill="FFFFFF"/>
            <w:tcMar>
              <w:top w:w="110" w:type="dxa"/>
            </w:tcMar>
          </w:tcPr>
          <w:p w:rsidR="00362339" w:rsidRPr="005F1344" w:rsidRDefault="00362339" w:rsidP="00631C2F">
            <w:pPr>
              <w:bidi/>
              <w:spacing w:before="60" w:after="60" w:line="280" w:lineRule="exact"/>
              <w:rPr>
                <w:rFonts w:ascii="Arabic Typesetting" w:hAnsi="Arabic Typesetting" w:cs="Arabic Typesetting"/>
                <w:sz w:val="30"/>
                <w:szCs w:val="30"/>
                <w:lang w:bidi="th-TH"/>
              </w:rPr>
            </w:pPr>
            <w:r w:rsidRPr="00771466">
              <w:rPr>
                <w:rFonts w:ascii="Arabic Typesetting" w:hAnsi="Arabic Typesetting" w:cs="Arabic Typesetting"/>
                <w:sz w:val="30"/>
                <w:szCs w:val="30"/>
                <w:rtl/>
              </w:rPr>
              <w:t>47 طرفاً متعاقداً في وثيقة جنيف (نهاية 2014)</w:t>
            </w:r>
          </w:p>
          <w:p w:rsidR="00362339" w:rsidRPr="005F1344" w:rsidRDefault="00362339" w:rsidP="00631C2F">
            <w:pPr>
              <w:bidi/>
              <w:spacing w:before="60" w:after="60" w:line="280" w:lineRule="exact"/>
              <w:rPr>
                <w:rFonts w:ascii="Arabic Typesetting" w:hAnsi="Arabic Typesetting" w:cs="Arabic Typesetting"/>
                <w:sz w:val="30"/>
                <w:szCs w:val="30"/>
              </w:rPr>
            </w:pPr>
          </w:p>
        </w:tc>
        <w:tc>
          <w:tcPr>
            <w:tcW w:w="522" w:type="pct"/>
            <w:shd w:val="clear" w:color="auto" w:fill="auto"/>
            <w:tcMar>
              <w:top w:w="110" w:type="dxa"/>
            </w:tcMar>
          </w:tcPr>
          <w:p w:rsidR="00362339" w:rsidRPr="005F1344" w:rsidRDefault="00362339" w:rsidP="00631C2F">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FF0000"/>
                <w:sz w:val="30"/>
                <w:szCs w:val="30"/>
                <w:rtl/>
              </w:rPr>
              <w:t>غير ثابت</w:t>
            </w:r>
          </w:p>
        </w:tc>
      </w:tr>
      <w:tr w:rsidR="00362339" w:rsidRPr="005F1344" w:rsidTr="00631C2F">
        <w:tc>
          <w:tcPr>
            <w:tcW w:w="1135" w:type="pct"/>
            <w:tcBorders>
              <w:bottom w:val="single" w:sz="4" w:space="0" w:color="auto"/>
            </w:tcBorders>
            <w:shd w:val="clear" w:color="auto" w:fill="auto"/>
          </w:tcPr>
          <w:p w:rsidR="00362339" w:rsidRPr="005F1344" w:rsidRDefault="00362339" w:rsidP="00631C2F">
            <w:pPr>
              <w:bidi/>
              <w:spacing w:before="60" w:after="60" w:line="280" w:lineRule="exact"/>
              <w:rPr>
                <w:rFonts w:ascii="Arabic Typesetting" w:hAnsi="Arabic Typesetting" w:cs="Arabic Typesetting"/>
                <w:sz w:val="30"/>
                <w:szCs w:val="30"/>
                <w:rtl/>
                <w:lang w:bidi="ar-EG"/>
              </w:rPr>
            </w:pPr>
            <w:r w:rsidRPr="005F1344">
              <w:rPr>
                <w:rFonts w:ascii="Arabic Typesetting" w:hAnsi="Arabic Typesetting" w:cs="Arabic Typesetting"/>
                <w:sz w:val="30"/>
                <w:szCs w:val="30"/>
                <w:rtl/>
              </w:rPr>
              <w:t>حصة المكاتب المعنية التي تقدم معلومات عن نظام لاهاي</w:t>
            </w:r>
          </w:p>
        </w:tc>
        <w:tc>
          <w:tcPr>
            <w:tcW w:w="1229" w:type="pct"/>
            <w:gridSpan w:val="2"/>
            <w:tcBorders>
              <w:bottom w:val="single" w:sz="4" w:space="0" w:color="auto"/>
            </w:tcBorders>
            <w:shd w:val="clear" w:color="auto" w:fill="auto"/>
          </w:tcPr>
          <w:p w:rsidR="00362339" w:rsidRPr="005F1344" w:rsidRDefault="00362339" w:rsidP="00631C2F">
            <w:pPr>
              <w:bidi/>
              <w:spacing w:before="60" w:after="60" w:line="280" w:lineRule="exact"/>
              <w:rPr>
                <w:rFonts w:ascii="Arabic Typesetting" w:hAnsi="Arabic Typesetting" w:cs="Arabic Typesetting"/>
                <w:i/>
                <w:sz w:val="30"/>
                <w:szCs w:val="30"/>
              </w:rPr>
            </w:pPr>
            <w:r w:rsidRPr="005F1344">
              <w:rPr>
                <w:rFonts w:ascii="Arabic Typesetting" w:hAnsi="Arabic Typesetting" w:cs="Arabic Typesetting"/>
                <w:i/>
                <w:color w:val="002060"/>
                <w:sz w:val="30"/>
                <w:szCs w:val="30"/>
                <w:rtl/>
              </w:rPr>
              <w:t>أساس المقارنة المُحدَّث في نهاية 2013</w:t>
            </w:r>
            <w:r>
              <w:rPr>
                <w:rFonts w:ascii="Arabic Typesetting" w:hAnsi="Arabic Typesetting" w:cs="Arabic Typesetting" w:hint="cs"/>
                <w:i/>
                <w:color w:val="002060"/>
                <w:sz w:val="30"/>
                <w:szCs w:val="30"/>
                <w:rtl/>
              </w:rPr>
              <w:t xml:space="preserve">: </w:t>
            </w:r>
            <w:r w:rsidRPr="00475E8D">
              <w:rPr>
                <w:rFonts w:ascii="Arabic Typesetting" w:hAnsi="Arabic Typesetting" w:cs="Arabic Typesetting"/>
                <w:i/>
                <w:color w:val="002060"/>
                <w:sz w:val="30"/>
                <w:szCs w:val="30"/>
                <w:rtl/>
              </w:rPr>
              <w:t>كان هناك 42 مكتباً وطنياً أو إقليمياً يقدم معلومات كافية عن نظام لاهاي. وكان هناك تسعة مكاتب لم يكن لها موقع على شبكة الإنترنت</w:t>
            </w:r>
            <w:r w:rsidRPr="005F1344">
              <w:rPr>
                <w:rFonts w:ascii="Arabic Typesetting" w:hAnsi="Arabic Typesetting" w:cs="Arabic Typesetting"/>
                <w:i/>
                <w:color w:val="002060"/>
                <w:sz w:val="30"/>
                <w:szCs w:val="30"/>
              </w:rPr>
              <w:t>.</w:t>
            </w:r>
          </w:p>
          <w:p w:rsidR="00362339" w:rsidRPr="00475E8D" w:rsidRDefault="00362339" w:rsidP="00631C2F">
            <w:pPr>
              <w:bidi/>
              <w:spacing w:before="60" w:after="60" w:line="280" w:lineRule="exact"/>
              <w:rPr>
                <w:rFonts w:ascii="Arabic Typesetting" w:hAnsi="Arabic Typesetting" w:cs="Arabic Typesetting"/>
                <w:i/>
                <w:sz w:val="30"/>
                <w:szCs w:val="30"/>
              </w:rPr>
            </w:pPr>
            <w:r w:rsidRPr="00475E8D">
              <w:rPr>
                <w:rFonts w:ascii="Arabic Typesetting" w:hAnsi="Arabic Typesetting" w:cs="Arabic Typesetting"/>
                <w:iCs/>
                <w:sz w:val="30"/>
                <w:szCs w:val="30"/>
                <w:rtl/>
              </w:rPr>
              <w:t>أساس المقارنة الأصلي في البرنامج والميزانية 2014/15</w:t>
            </w:r>
            <w:r w:rsidRPr="00475E8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475E8D">
              <w:rPr>
                <w:rFonts w:ascii="Arabic Typesetting" w:hAnsi="Arabic Typesetting" w:cs="Arabic Typesetting"/>
                <w:i/>
                <w:sz w:val="30"/>
                <w:szCs w:val="30"/>
                <w:rtl/>
              </w:rPr>
              <w:lastRenderedPageBreak/>
              <w:t>حصة المكاتب التي تقدم هذه المعلومات</w:t>
            </w:r>
          </w:p>
        </w:tc>
        <w:tc>
          <w:tcPr>
            <w:tcW w:w="839" w:type="pct"/>
            <w:tcBorders>
              <w:bottom w:val="single" w:sz="4" w:space="0" w:color="auto"/>
            </w:tcBorders>
            <w:shd w:val="clear" w:color="auto" w:fill="auto"/>
            <w:tcMar>
              <w:top w:w="110" w:type="dxa"/>
            </w:tcMar>
          </w:tcPr>
          <w:p w:rsidR="00362339" w:rsidRPr="005F1344" w:rsidRDefault="00362339" w:rsidP="00631C2F">
            <w:pPr>
              <w:bidi/>
              <w:spacing w:before="60" w:after="60" w:line="280" w:lineRule="exact"/>
              <w:rPr>
                <w:rFonts w:ascii="Arabic Typesetting" w:hAnsi="Arabic Typesetting" w:cs="Arabic Typesetting"/>
                <w:color w:val="993300"/>
                <w:sz w:val="30"/>
                <w:szCs w:val="30"/>
                <w:lang w:bidi="th-TH"/>
              </w:rPr>
            </w:pPr>
            <w:r w:rsidRPr="00475E8D">
              <w:rPr>
                <w:rFonts w:ascii="Arabic Typesetting" w:hAnsi="Arabic Typesetting" w:cs="Arabic Typesetting"/>
                <w:sz w:val="30"/>
                <w:szCs w:val="30"/>
                <w:rtl/>
              </w:rPr>
              <w:lastRenderedPageBreak/>
              <w:t>زيادة الحصة</w:t>
            </w:r>
          </w:p>
        </w:tc>
        <w:tc>
          <w:tcPr>
            <w:tcW w:w="1275" w:type="pct"/>
            <w:gridSpan w:val="3"/>
            <w:tcBorders>
              <w:bottom w:val="single" w:sz="4" w:space="0" w:color="auto"/>
            </w:tcBorders>
            <w:shd w:val="clear" w:color="auto" w:fill="FFFFFF"/>
            <w:tcMar>
              <w:top w:w="110" w:type="dxa"/>
            </w:tcMar>
          </w:tcPr>
          <w:p w:rsidR="00362339" w:rsidRPr="005F1344" w:rsidRDefault="00362339" w:rsidP="00631C2F">
            <w:pPr>
              <w:bidi/>
              <w:spacing w:before="60" w:after="60" w:line="280" w:lineRule="exact"/>
              <w:rPr>
                <w:rFonts w:ascii="Arabic Typesetting" w:hAnsi="Arabic Typesetting" w:cs="Arabic Typesetting"/>
                <w:sz w:val="30"/>
                <w:szCs w:val="30"/>
                <w:lang w:bidi="th-TH"/>
              </w:rPr>
            </w:pPr>
            <w:r w:rsidRPr="00E73CEE">
              <w:rPr>
                <w:rFonts w:ascii="Arabic Typesetting" w:hAnsi="Arabic Typesetting" w:cs="Arabic Typesetting"/>
                <w:sz w:val="30"/>
                <w:szCs w:val="30"/>
                <w:rtl/>
              </w:rPr>
              <w:t>كان هناك 38 مكتباً وطنياً أو إقليمياً يقدم معلومات عن نظام لاهاي في نهاية 2014. وكان هناك عشرة مكاتب لم يكن لها موقع على شبكة الإنترنت (نهاية 2014)</w:t>
            </w:r>
            <w:r w:rsidRPr="005F1344">
              <w:rPr>
                <w:rFonts w:ascii="Arabic Typesetting" w:hAnsi="Arabic Typesetting" w:cs="Arabic Typesetting"/>
                <w:sz w:val="30"/>
                <w:szCs w:val="30"/>
              </w:rPr>
              <w:t xml:space="preserve"> </w:t>
            </w:r>
          </w:p>
        </w:tc>
        <w:tc>
          <w:tcPr>
            <w:tcW w:w="522" w:type="pct"/>
            <w:tcBorders>
              <w:bottom w:val="single" w:sz="4" w:space="0" w:color="auto"/>
            </w:tcBorders>
            <w:shd w:val="clear" w:color="auto" w:fill="auto"/>
            <w:tcMar>
              <w:top w:w="110" w:type="dxa"/>
            </w:tcMar>
          </w:tcPr>
          <w:p w:rsidR="00362339" w:rsidRPr="005F1344" w:rsidRDefault="00362339" w:rsidP="00631C2F">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FF0000"/>
                <w:sz w:val="30"/>
                <w:szCs w:val="30"/>
                <w:rtl/>
              </w:rPr>
              <w:t>غير ثابت</w:t>
            </w:r>
          </w:p>
        </w:tc>
      </w:tr>
      <w:tr w:rsidR="00362339" w:rsidRPr="005F1344" w:rsidTr="00631C2F">
        <w:tc>
          <w:tcPr>
            <w:tcW w:w="1135" w:type="pct"/>
            <w:tcBorders>
              <w:top w:val="nil"/>
              <w:left w:val="single" w:sz="4" w:space="0" w:color="auto"/>
              <w:bottom w:val="nil"/>
            </w:tcBorders>
            <w:shd w:val="clear" w:color="auto" w:fill="auto"/>
          </w:tcPr>
          <w:p w:rsidR="00362339" w:rsidRPr="005F1344" w:rsidRDefault="00362339" w:rsidP="00631C2F">
            <w:pPr>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sz w:val="30"/>
                <w:szCs w:val="30"/>
                <w:rtl/>
              </w:rPr>
              <w:lastRenderedPageBreak/>
              <w:t>إيداعات نظام لاهاي وتجديداته</w:t>
            </w:r>
            <w:r w:rsidRPr="005F1344">
              <w:rPr>
                <w:rFonts w:ascii="Arabic Typesetting" w:hAnsi="Arabic Typesetting" w:cs="Arabic Typesetting"/>
                <w:sz w:val="30"/>
                <w:szCs w:val="30"/>
              </w:rPr>
              <w:t xml:space="preserve"> </w:t>
            </w:r>
          </w:p>
        </w:tc>
        <w:tc>
          <w:tcPr>
            <w:tcW w:w="1229" w:type="pct"/>
            <w:gridSpan w:val="2"/>
            <w:tcBorders>
              <w:top w:val="nil"/>
              <w:bottom w:val="nil"/>
            </w:tcBorders>
            <w:shd w:val="clear" w:color="auto" w:fill="auto"/>
          </w:tcPr>
          <w:p w:rsidR="00362339" w:rsidRPr="007D55B6" w:rsidRDefault="00362339" w:rsidP="00631C2F">
            <w:pPr>
              <w:bidi/>
              <w:spacing w:before="60" w:after="60" w:line="280" w:lineRule="exact"/>
              <w:rPr>
                <w:rFonts w:ascii="Arabic Typesetting" w:hAnsi="Arabic Typesetting" w:cs="Arabic Typesetting"/>
                <w:i/>
                <w:color w:val="002060"/>
                <w:sz w:val="30"/>
                <w:szCs w:val="30"/>
              </w:rPr>
            </w:pPr>
            <w:r w:rsidRPr="007D55B6">
              <w:rPr>
                <w:rFonts w:ascii="Arabic Typesetting" w:hAnsi="Arabic Typesetting" w:cs="Arabic Typesetting"/>
                <w:iCs/>
                <w:color w:val="002060"/>
                <w:sz w:val="30"/>
                <w:szCs w:val="30"/>
                <w:rtl/>
              </w:rPr>
              <w:t>أساس المقارنة المُحدَّث في نهاية 2013</w:t>
            </w:r>
            <w:r w:rsidRPr="007D55B6">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7D55B6">
              <w:rPr>
                <w:rFonts w:ascii="Arabic Typesetting" w:hAnsi="Arabic Typesetting" w:cs="Arabic Typesetting"/>
                <w:i/>
                <w:color w:val="002060"/>
                <w:sz w:val="30"/>
                <w:szCs w:val="30"/>
                <w:rtl/>
              </w:rPr>
              <w:t>الطلبات: 990 2</w:t>
            </w:r>
          </w:p>
          <w:p w:rsidR="00362339" w:rsidRPr="007D55B6" w:rsidRDefault="00362339" w:rsidP="00631C2F">
            <w:pPr>
              <w:bidi/>
              <w:spacing w:before="60" w:after="60" w:line="280" w:lineRule="exact"/>
              <w:rPr>
                <w:rFonts w:ascii="Arabic Typesetting" w:hAnsi="Arabic Typesetting" w:cs="Arabic Typesetting"/>
                <w:i/>
                <w:color w:val="002060"/>
                <w:sz w:val="30"/>
                <w:szCs w:val="30"/>
              </w:rPr>
            </w:pPr>
            <w:r w:rsidRPr="007D55B6">
              <w:rPr>
                <w:rFonts w:ascii="Arabic Typesetting" w:hAnsi="Arabic Typesetting" w:cs="Arabic Typesetting"/>
                <w:i/>
                <w:color w:val="002060"/>
                <w:sz w:val="30"/>
                <w:szCs w:val="30"/>
                <w:rtl/>
              </w:rPr>
              <w:t>التصاميم الواردة: 172 13</w:t>
            </w:r>
          </w:p>
          <w:p w:rsidR="00362339" w:rsidRPr="007D55B6" w:rsidRDefault="00362339" w:rsidP="00631C2F">
            <w:pPr>
              <w:bidi/>
              <w:spacing w:before="60" w:after="60" w:line="280" w:lineRule="exact"/>
              <w:rPr>
                <w:rFonts w:ascii="Arabic Typesetting" w:hAnsi="Arabic Typesetting" w:cs="Arabic Typesetting"/>
                <w:i/>
                <w:color w:val="002060"/>
                <w:sz w:val="30"/>
                <w:szCs w:val="30"/>
              </w:rPr>
            </w:pPr>
            <w:r w:rsidRPr="007D55B6">
              <w:rPr>
                <w:rFonts w:ascii="Arabic Typesetting" w:hAnsi="Arabic Typesetting" w:cs="Arabic Typesetting"/>
                <w:i/>
                <w:color w:val="002060"/>
                <w:sz w:val="30"/>
                <w:szCs w:val="30"/>
                <w:rtl/>
              </w:rPr>
              <w:t>التجديدات: 859 2</w:t>
            </w:r>
          </w:p>
          <w:p w:rsidR="00362339" w:rsidRPr="005F1344" w:rsidRDefault="00362339" w:rsidP="00631C2F">
            <w:pPr>
              <w:bidi/>
              <w:spacing w:before="60" w:after="60" w:line="280" w:lineRule="exact"/>
              <w:rPr>
                <w:rFonts w:ascii="Arabic Typesetting" w:hAnsi="Arabic Typesetting" w:cs="Arabic Typesetting"/>
                <w:i/>
                <w:sz w:val="30"/>
                <w:szCs w:val="30"/>
              </w:rPr>
            </w:pPr>
            <w:r w:rsidRPr="007D55B6">
              <w:rPr>
                <w:rFonts w:ascii="Arabic Typesetting" w:hAnsi="Arabic Typesetting" w:cs="Arabic Typesetting"/>
                <w:i/>
                <w:color w:val="002060"/>
                <w:sz w:val="30"/>
                <w:szCs w:val="30"/>
                <w:rtl/>
              </w:rPr>
              <w:t>(2013)</w:t>
            </w:r>
          </w:p>
          <w:p w:rsidR="00362339" w:rsidRPr="007D55B6" w:rsidRDefault="00362339" w:rsidP="00631C2F">
            <w:pPr>
              <w:bidi/>
              <w:spacing w:before="60" w:after="60" w:line="280" w:lineRule="exact"/>
              <w:rPr>
                <w:rFonts w:ascii="Arabic Typesetting" w:hAnsi="Arabic Typesetting" w:cs="Arabic Typesetting"/>
                <w:i/>
                <w:sz w:val="30"/>
                <w:szCs w:val="30"/>
              </w:rPr>
            </w:pPr>
            <w:r w:rsidRPr="00212EC1">
              <w:rPr>
                <w:rFonts w:ascii="Arabic Typesetting" w:hAnsi="Arabic Typesetting" w:cs="Arabic Typesetting"/>
                <w:iCs/>
                <w:sz w:val="30"/>
                <w:szCs w:val="30"/>
                <w:rtl/>
              </w:rPr>
              <w:t>أساس المقارنة الأصلي في البرنامج والميزانية 2014/15</w:t>
            </w:r>
            <w:r w:rsidRPr="00212EC1">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7D55B6">
              <w:rPr>
                <w:rFonts w:ascii="Arabic Typesetting" w:hAnsi="Arabic Typesetting" w:cs="Arabic Typesetting"/>
                <w:i/>
                <w:sz w:val="30"/>
                <w:szCs w:val="30"/>
                <w:rtl/>
              </w:rPr>
              <w:t>الطلبات: 604 2</w:t>
            </w:r>
          </w:p>
          <w:p w:rsidR="00362339" w:rsidRPr="005F1344" w:rsidRDefault="00362339" w:rsidP="00631C2F">
            <w:pPr>
              <w:bidi/>
              <w:spacing w:before="60" w:after="60" w:line="280" w:lineRule="exact"/>
              <w:rPr>
                <w:rFonts w:ascii="Arabic Typesetting" w:hAnsi="Arabic Typesetting" w:cs="Arabic Typesetting"/>
                <w:i/>
                <w:sz w:val="30"/>
                <w:szCs w:val="30"/>
              </w:rPr>
            </w:pPr>
            <w:r w:rsidRPr="007D55B6">
              <w:rPr>
                <w:rFonts w:ascii="Arabic Typesetting" w:hAnsi="Arabic Typesetting" w:cs="Arabic Typesetting"/>
                <w:i/>
                <w:sz w:val="30"/>
                <w:szCs w:val="30"/>
                <w:rtl/>
              </w:rPr>
              <w:t>التصاميم الواردة: 454 12</w:t>
            </w:r>
            <w:r w:rsidRPr="005F1344">
              <w:rPr>
                <w:rStyle w:val="FootnoteReference"/>
                <w:i/>
                <w:sz w:val="30"/>
                <w:szCs w:val="30"/>
              </w:rPr>
              <w:footnoteReference w:id="15"/>
            </w:r>
            <w:r>
              <w:rPr>
                <w:rFonts w:ascii="Arabic Typesetting" w:hAnsi="Arabic Typesetting" w:cs="Arabic Typesetting" w:hint="cs"/>
                <w:i/>
                <w:sz w:val="30"/>
                <w:szCs w:val="30"/>
                <w:rtl/>
              </w:rPr>
              <w:t xml:space="preserve"> </w:t>
            </w:r>
          </w:p>
          <w:p w:rsidR="00362339" w:rsidRPr="00212EC1" w:rsidRDefault="00362339" w:rsidP="00631C2F">
            <w:pPr>
              <w:bidi/>
              <w:spacing w:before="60" w:after="60" w:line="280" w:lineRule="exact"/>
              <w:rPr>
                <w:rFonts w:ascii="Arabic Typesetting" w:hAnsi="Arabic Typesetting" w:cs="Arabic Typesetting"/>
                <w:i/>
                <w:sz w:val="30"/>
                <w:szCs w:val="30"/>
              </w:rPr>
            </w:pPr>
            <w:r w:rsidRPr="00212EC1">
              <w:rPr>
                <w:rFonts w:ascii="Arabic Typesetting" w:hAnsi="Arabic Typesetting" w:cs="Arabic Typesetting"/>
                <w:i/>
                <w:sz w:val="30"/>
                <w:szCs w:val="30"/>
                <w:rtl/>
              </w:rPr>
              <w:t>التجديدات: 120 3</w:t>
            </w:r>
          </w:p>
          <w:p w:rsidR="00362339" w:rsidRPr="005F1344" w:rsidRDefault="00362339" w:rsidP="00631C2F">
            <w:pPr>
              <w:bidi/>
              <w:spacing w:before="60" w:after="60" w:line="280" w:lineRule="exact"/>
              <w:rPr>
                <w:rFonts w:ascii="Arabic Typesetting" w:hAnsi="Arabic Typesetting" w:cs="Arabic Typesetting"/>
                <w:sz w:val="30"/>
                <w:szCs w:val="30"/>
              </w:rPr>
            </w:pPr>
            <w:r w:rsidRPr="00212EC1">
              <w:rPr>
                <w:rFonts w:ascii="Arabic Typesetting" w:hAnsi="Arabic Typesetting" w:cs="Arabic Typesetting"/>
                <w:i/>
                <w:sz w:val="30"/>
                <w:szCs w:val="30"/>
                <w:rtl/>
              </w:rPr>
              <w:t>(2012)</w:t>
            </w:r>
          </w:p>
        </w:tc>
        <w:tc>
          <w:tcPr>
            <w:tcW w:w="839" w:type="pct"/>
            <w:tcBorders>
              <w:top w:val="nil"/>
              <w:bottom w:val="nil"/>
            </w:tcBorders>
            <w:shd w:val="clear" w:color="auto" w:fill="auto"/>
            <w:tcMar>
              <w:top w:w="110" w:type="dxa"/>
            </w:tcMar>
          </w:tcPr>
          <w:p w:rsidR="00362339" w:rsidRPr="00115A82" w:rsidRDefault="00362339" w:rsidP="00631C2F">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2014:</w:t>
            </w:r>
          </w:p>
          <w:p w:rsidR="00362339" w:rsidRPr="00115A82" w:rsidRDefault="00362339" w:rsidP="00631C2F">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الطلبات:</w:t>
            </w:r>
            <w:r>
              <w:rPr>
                <w:rFonts w:ascii="Arabic Typesetting" w:hAnsi="Arabic Typesetting" w:cs="Arabic Typesetting" w:hint="cs"/>
                <w:sz w:val="30"/>
                <w:szCs w:val="30"/>
                <w:rtl/>
              </w:rPr>
              <w:t xml:space="preserve"> </w:t>
            </w:r>
            <w:r w:rsidRPr="00115A82">
              <w:rPr>
                <w:rFonts w:ascii="Arabic Typesetting" w:hAnsi="Arabic Typesetting" w:cs="Arabic Typesetting"/>
                <w:sz w:val="30"/>
                <w:szCs w:val="30"/>
                <w:rtl/>
              </w:rPr>
              <w:t>زيادة بنسبة 33.9%</w:t>
            </w:r>
          </w:p>
          <w:p w:rsidR="00362339" w:rsidRPr="00115A82" w:rsidRDefault="00362339" w:rsidP="00631C2F">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 xml:space="preserve">التصاميم الواردة: زيادة بنسبة 33% </w:t>
            </w:r>
          </w:p>
          <w:p w:rsidR="00362339" w:rsidRPr="005F1344" w:rsidRDefault="00362339" w:rsidP="00631C2F">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التجديدات: انخفاض بنسبة 2.9%</w:t>
            </w:r>
          </w:p>
          <w:p w:rsidR="00362339" w:rsidRPr="00115A82" w:rsidRDefault="00362339" w:rsidP="00631C2F">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2015:</w:t>
            </w:r>
          </w:p>
          <w:p w:rsidR="00362339" w:rsidRPr="00115A82" w:rsidRDefault="00362339" w:rsidP="00631C2F">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الطلبات:</w:t>
            </w:r>
            <w:r>
              <w:rPr>
                <w:rFonts w:ascii="Arabic Typesetting" w:hAnsi="Arabic Typesetting" w:cs="Arabic Typesetting" w:hint="cs"/>
                <w:sz w:val="30"/>
                <w:szCs w:val="30"/>
                <w:rtl/>
              </w:rPr>
              <w:t xml:space="preserve"> </w:t>
            </w:r>
            <w:r w:rsidRPr="00115A82">
              <w:rPr>
                <w:rFonts w:ascii="Arabic Typesetting" w:hAnsi="Arabic Typesetting" w:cs="Arabic Typesetting"/>
                <w:sz w:val="30"/>
                <w:szCs w:val="30"/>
                <w:rtl/>
              </w:rPr>
              <w:t>زيادة بنسبة 23.4%</w:t>
            </w:r>
          </w:p>
          <w:p w:rsidR="00362339" w:rsidRPr="00115A82" w:rsidRDefault="00362339" w:rsidP="00631C2F">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التصاميم الواردة:</w:t>
            </w:r>
            <w:r>
              <w:rPr>
                <w:rFonts w:ascii="Arabic Typesetting" w:hAnsi="Arabic Typesetting" w:cs="Arabic Typesetting" w:hint="cs"/>
                <w:sz w:val="30"/>
                <w:szCs w:val="30"/>
                <w:rtl/>
              </w:rPr>
              <w:t xml:space="preserve"> </w:t>
            </w:r>
            <w:r w:rsidRPr="00115A82">
              <w:rPr>
                <w:rFonts w:ascii="Arabic Typesetting" w:hAnsi="Arabic Typesetting" w:cs="Arabic Typesetting"/>
                <w:sz w:val="30"/>
                <w:szCs w:val="30"/>
                <w:rtl/>
              </w:rPr>
              <w:t xml:space="preserve">زيادة بنسبة 23.5% </w:t>
            </w:r>
          </w:p>
          <w:p w:rsidR="00362339" w:rsidRPr="005F1344" w:rsidRDefault="00362339" w:rsidP="00631C2F">
            <w:pPr>
              <w:bidi/>
              <w:spacing w:before="60" w:after="60" w:line="280" w:lineRule="exact"/>
              <w:rPr>
                <w:rFonts w:ascii="Arabic Typesetting" w:hAnsi="Arabic Typesetting" w:cs="Arabic Typesetting"/>
                <w:sz w:val="30"/>
                <w:szCs w:val="30"/>
              </w:rPr>
            </w:pPr>
            <w:r w:rsidRPr="00115A82">
              <w:rPr>
                <w:rFonts w:ascii="Arabic Typesetting" w:hAnsi="Arabic Typesetting" w:cs="Arabic Typesetting"/>
                <w:sz w:val="30"/>
                <w:szCs w:val="30"/>
                <w:rtl/>
              </w:rPr>
              <w:t>التجديدات: زيادة بنسبة 5.5%</w:t>
            </w:r>
          </w:p>
        </w:tc>
        <w:tc>
          <w:tcPr>
            <w:tcW w:w="1275" w:type="pct"/>
            <w:gridSpan w:val="3"/>
            <w:tcBorders>
              <w:top w:val="nil"/>
              <w:bottom w:val="nil"/>
            </w:tcBorders>
            <w:shd w:val="clear" w:color="auto" w:fill="FFFFFF"/>
            <w:tcMar>
              <w:top w:w="110" w:type="dxa"/>
            </w:tcMar>
          </w:tcPr>
          <w:p w:rsidR="00362339" w:rsidRPr="00675FEA" w:rsidRDefault="00362339" w:rsidP="00631C2F">
            <w:pPr>
              <w:bidi/>
              <w:spacing w:before="60" w:after="60" w:line="280" w:lineRule="exact"/>
              <w:rPr>
                <w:rFonts w:ascii="Arabic Typesetting" w:hAnsi="Arabic Typesetting" w:cs="Arabic Typesetting"/>
                <w:sz w:val="30"/>
                <w:szCs w:val="30"/>
                <w:lang w:bidi="th-TH"/>
              </w:rPr>
            </w:pPr>
            <w:r w:rsidRPr="00675FEA">
              <w:rPr>
                <w:rFonts w:ascii="Arabic Typesetting" w:hAnsi="Arabic Typesetting" w:cs="Arabic Typesetting"/>
                <w:sz w:val="30"/>
                <w:szCs w:val="30"/>
                <w:rtl/>
              </w:rPr>
              <w:t>2014:</w:t>
            </w:r>
          </w:p>
          <w:p w:rsidR="00362339" w:rsidRPr="00675FEA" w:rsidRDefault="00362339" w:rsidP="00631C2F">
            <w:pPr>
              <w:bidi/>
              <w:spacing w:before="60" w:after="60" w:line="280" w:lineRule="exact"/>
              <w:rPr>
                <w:rFonts w:ascii="Arabic Typesetting" w:hAnsi="Arabic Typesetting" w:cs="Arabic Typesetting"/>
                <w:sz w:val="30"/>
                <w:szCs w:val="30"/>
                <w:lang w:bidi="th-TH"/>
              </w:rPr>
            </w:pPr>
            <w:r w:rsidRPr="00675FEA">
              <w:rPr>
                <w:rFonts w:ascii="Arabic Typesetting" w:hAnsi="Arabic Typesetting" w:cs="Arabic Typesetting"/>
                <w:sz w:val="30"/>
                <w:szCs w:val="30"/>
                <w:rtl/>
              </w:rPr>
              <w:t>الطلبات: انخفاض بنسبة 2.2% (924 2)</w:t>
            </w:r>
          </w:p>
          <w:p w:rsidR="00362339" w:rsidRPr="00675FEA" w:rsidRDefault="00362339" w:rsidP="00631C2F">
            <w:pPr>
              <w:bidi/>
              <w:spacing w:before="60" w:after="60" w:line="280" w:lineRule="exact"/>
              <w:rPr>
                <w:rFonts w:ascii="Arabic Typesetting" w:hAnsi="Arabic Typesetting" w:cs="Arabic Typesetting"/>
                <w:sz w:val="30"/>
                <w:szCs w:val="30"/>
                <w:lang w:bidi="th-TH"/>
              </w:rPr>
            </w:pPr>
            <w:r w:rsidRPr="00675FEA">
              <w:rPr>
                <w:rFonts w:ascii="Arabic Typesetting" w:hAnsi="Arabic Typesetting" w:cs="Arabic Typesetting"/>
                <w:sz w:val="30"/>
                <w:szCs w:val="30"/>
                <w:rtl/>
              </w:rPr>
              <w:t>التصاميم الواردة: زيادة بنسبة 9.6% (441 14)</w:t>
            </w:r>
          </w:p>
          <w:p w:rsidR="00362339" w:rsidRPr="005F1344" w:rsidRDefault="00362339" w:rsidP="00631C2F">
            <w:pPr>
              <w:bidi/>
              <w:spacing w:before="60" w:after="60" w:line="280" w:lineRule="exact"/>
              <w:rPr>
                <w:rFonts w:ascii="Arabic Typesetting" w:hAnsi="Arabic Typesetting" w:cs="Arabic Typesetting"/>
                <w:sz w:val="30"/>
                <w:szCs w:val="30"/>
              </w:rPr>
            </w:pPr>
            <w:r w:rsidRPr="00675FEA">
              <w:rPr>
                <w:rFonts w:ascii="Arabic Typesetting" w:hAnsi="Arabic Typesetting" w:cs="Arabic Typesetting"/>
                <w:sz w:val="30"/>
                <w:szCs w:val="30"/>
                <w:rtl/>
              </w:rPr>
              <w:t>التجديدات: انخفاض بنسبة 5.5% (703 2)</w:t>
            </w:r>
          </w:p>
        </w:tc>
        <w:tc>
          <w:tcPr>
            <w:tcW w:w="522" w:type="pct"/>
            <w:tcBorders>
              <w:top w:val="nil"/>
              <w:bottom w:val="nil"/>
              <w:right w:val="single" w:sz="4" w:space="0" w:color="auto"/>
            </w:tcBorders>
            <w:shd w:val="clear" w:color="auto" w:fill="auto"/>
            <w:tcMar>
              <w:top w:w="110" w:type="dxa"/>
            </w:tcMar>
          </w:tcPr>
          <w:p w:rsidR="00362339" w:rsidRPr="005F1344" w:rsidRDefault="00362339" w:rsidP="00631C2F">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FF0000"/>
                <w:sz w:val="30"/>
                <w:szCs w:val="30"/>
                <w:rtl/>
              </w:rPr>
              <w:t>غير ثابت</w:t>
            </w:r>
          </w:p>
        </w:tc>
      </w:tr>
      <w:tr w:rsidR="00362339" w:rsidRPr="005F1344" w:rsidTr="00631C2F">
        <w:tc>
          <w:tcPr>
            <w:tcW w:w="5000" w:type="pct"/>
            <w:gridSpan w:val="8"/>
            <w:tcBorders>
              <w:top w:val="nil"/>
              <w:bottom w:val="single" w:sz="4" w:space="0" w:color="auto"/>
            </w:tcBorders>
            <w:shd w:val="clear" w:color="auto" w:fill="CCFFFF"/>
            <w:vAlign w:val="center"/>
          </w:tcPr>
          <w:p w:rsidR="00362339" w:rsidRPr="005F1344" w:rsidRDefault="00362339" w:rsidP="00631C2F">
            <w:pPr>
              <w:keepNext/>
              <w:tabs>
                <w:tab w:val="left" w:pos="1452"/>
              </w:tabs>
              <w:bidi/>
              <w:spacing w:before="60" w:after="60" w:line="280" w:lineRule="exact"/>
              <w:rPr>
                <w:rFonts w:ascii="Arabic Typesetting" w:hAnsi="Arabic Typesetting" w:cs="Arabic Typesetting"/>
                <w:b/>
                <w:bCs/>
                <w:sz w:val="30"/>
                <w:szCs w:val="30"/>
                <w:lang w:bidi="ar-EG"/>
              </w:rPr>
            </w:pPr>
            <w:r w:rsidRPr="005F1344">
              <w:rPr>
                <w:rFonts w:ascii="Arabic Typesetting" w:hAnsi="Arabic Typesetting" w:cs="Arabic Typesetting"/>
                <w:b/>
                <w:bCs/>
                <w:sz w:val="30"/>
                <w:szCs w:val="30"/>
                <w:rtl/>
              </w:rPr>
              <w:t>النتيجة المرتقبة</w:t>
            </w:r>
            <w:r w:rsidRPr="005F1344">
              <w:rPr>
                <w:rFonts w:ascii="Arabic Typesetting" w:hAnsi="Arabic Typesetting" w:cs="Arabic Typesetting"/>
                <w:b/>
                <w:bCs/>
                <w:sz w:val="30"/>
                <w:szCs w:val="30"/>
              </w:rPr>
              <w:t>:</w:t>
            </w:r>
            <w:r w:rsidRPr="005F1344">
              <w:rPr>
                <w:rFonts w:ascii="Arabic Typesetting" w:hAnsi="Arabic Typesetting" w:cs="Arabic Typesetting"/>
                <w:b/>
                <w:bCs/>
                <w:sz w:val="30"/>
                <w:szCs w:val="30"/>
              </w:rPr>
              <w:tab/>
            </w:r>
            <w:r w:rsidRPr="005F1344">
              <w:rPr>
                <w:rFonts w:ascii="Arabic Typesetting" w:hAnsi="Arabic Typesetting" w:cs="Arabic Typesetting"/>
                <w:color w:val="000000"/>
                <w:sz w:val="30"/>
                <w:szCs w:val="30"/>
              </w:rPr>
              <w:t xml:space="preserve"> </w:t>
            </w:r>
            <w:r w:rsidRPr="005F1344">
              <w:rPr>
                <w:rFonts w:ascii="Arabic Typesetting" w:hAnsi="Arabic Typesetting" w:cs="Arabic Typesetting"/>
                <w:color w:val="000000"/>
                <w:sz w:val="30"/>
                <w:szCs w:val="30"/>
                <w:rtl/>
              </w:rPr>
              <w:t>ھ5.2 إنتاجية وجودة خدمات محسّنة في عمليات نظام لاهاي</w:t>
            </w:r>
          </w:p>
        </w:tc>
      </w:tr>
      <w:tr w:rsidR="00362339" w:rsidRPr="005F1344" w:rsidTr="00631C2F">
        <w:tc>
          <w:tcPr>
            <w:tcW w:w="1139" w:type="pct"/>
            <w:gridSpan w:val="2"/>
            <w:tcBorders>
              <w:top w:val="single" w:sz="4" w:space="0" w:color="auto"/>
            </w:tcBorders>
            <w:shd w:val="clear" w:color="auto" w:fill="auto"/>
            <w:vAlign w:val="center"/>
          </w:tcPr>
          <w:p w:rsidR="00362339" w:rsidRPr="005F1344" w:rsidRDefault="00362339" w:rsidP="00631C2F">
            <w:pPr>
              <w:keepNext/>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b/>
                <w:bCs/>
                <w:sz w:val="30"/>
                <w:szCs w:val="30"/>
                <w:rtl/>
              </w:rPr>
              <w:t>مؤشرات الأداء</w:t>
            </w:r>
          </w:p>
        </w:tc>
        <w:tc>
          <w:tcPr>
            <w:tcW w:w="1225" w:type="pct"/>
            <w:tcBorders>
              <w:top w:val="single" w:sz="4" w:space="0" w:color="auto"/>
            </w:tcBorders>
            <w:shd w:val="clear" w:color="auto" w:fill="auto"/>
            <w:vAlign w:val="center"/>
          </w:tcPr>
          <w:p w:rsidR="00362339" w:rsidRPr="005F1344" w:rsidRDefault="00362339" w:rsidP="00631C2F">
            <w:pPr>
              <w:keepNext/>
              <w:bidi/>
              <w:spacing w:before="60" w:after="60" w:line="280" w:lineRule="exact"/>
              <w:rPr>
                <w:rFonts w:ascii="Arabic Typesetting" w:hAnsi="Arabic Typesetting" w:cs="Arabic Typesetting"/>
                <w:b/>
                <w:bCs/>
                <w:sz w:val="30"/>
                <w:szCs w:val="30"/>
              </w:rPr>
            </w:pPr>
            <w:r w:rsidRPr="005F1344">
              <w:rPr>
                <w:rFonts w:ascii="Arabic Typesetting" w:hAnsi="Arabic Typesetting" w:cs="Arabic Typesetting"/>
                <w:b/>
                <w:bCs/>
                <w:sz w:val="30"/>
                <w:szCs w:val="30"/>
                <w:rtl/>
              </w:rPr>
              <w:t>أسس المقارنة</w:t>
            </w:r>
          </w:p>
        </w:tc>
        <w:tc>
          <w:tcPr>
            <w:tcW w:w="860" w:type="pct"/>
            <w:gridSpan w:val="2"/>
            <w:tcBorders>
              <w:top w:val="single" w:sz="4" w:space="0" w:color="auto"/>
            </w:tcBorders>
            <w:shd w:val="clear" w:color="auto" w:fill="auto"/>
            <w:tcMar>
              <w:top w:w="110" w:type="dxa"/>
            </w:tcMar>
            <w:vAlign w:val="center"/>
          </w:tcPr>
          <w:p w:rsidR="00362339" w:rsidRPr="005F1344" w:rsidRDefault="00362339" w:rsidP="00631C2F">
            <w:pPr>
              <w:keepNext/>
              <w:bidi/>
              <w:spacing w:before="60" w:after="60" w:line="280" w:lineRule="exact"/>
              <w:rPr>
                <w:rFonts w:ascii="Arabic Typesetting" w:hAnsi="Arabic Typesetting" w:cs="Arabic Typesetting"/>
                <w:bCs/>
                <w:sz w:val="30"/>
                <w:szCs w:val="30"/>
              </w:rPr>
            </w:pPr>
            <w:r w:rsidRPr="005F1344">
              <w:rPr>
                <w:rFonts w:ascii="Arabic Typesetting" w:hAnsi="Arabic Typesetting" w:cs="Arabic Typesetting"/>
                <w:bCs/>
                <w:sz w:val="30"/>
                <w:szCs w:val="30"/>
                <w:rtl/>
              </w:rPr>
              <w:t>الأهداف</w:t>
            </w:r>
          </w:p>
        </w:tc>
        <w:tc>
          <w:tcPr>
            <w:tcW w:w="1254" w:type="pct"/>
            <w:gridSpan w:val="2"/>
            <w:tcBorders>
              <w:top w:val="single" w:sz="4" w:space="0" w:color="auto"/>
            </w:tcBorders>
            <w:shd w:val="clear" w:color="auto" w:fill="FFFFFF"/>
            <w:tcMar>
              <w:top w:w="110" w:type="dxa"/>
            </w:tcMar>
            <w:vAlign w:val="center"/>
          </w:tcPr>
          <w:p w:rsidR="00362339" w:rsidRPr="005F1344" w:rsidRDefault="00362339" w:rsidP="00631C2F">
            <w:pPr>
              <w:keepNext/>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b/>
                <w:bCs/>
                <w:sz w:val="30"/>
                <w:szCs w:val="30"/>
                <w:rtl/>
              </w:rPr>
              <w:t>بيانات الأداء</w:t>
            </w:r>
          </w:p>
        </w:tc>
        <w:tc>
          <w:tcPr>
            <w:tcW w:w="522" w:type="pct"/>
            <w:tcBorders>
              <w:top w:val="single" w:sz="4" w:space="0" w:color="auto"/>
            </w:tcBorders>
            <w:shd w:val="clear" w:color="auto" w:fill="auto"/>
            <w:tcMar>
              <w:top w:w="110" w:type="dxa"/>
            </w:tcMar>
            <w:vAlign w:val="center"/>
          </w:tcPr>
          <w:p w:rsidR="00362339" w:rsidRPr="005F1344" w:rsidRDefault="00362339" w:rsidP="00631C2F">
            <w:pPr>
              <w:keepNext/>
              <w:bidi/>
              <w:spacing w:before="60" w:after="60" w:line="280" w:lineRule="exact"/>
              <w:jc w:val="center"/>
              <w:rPr>
                <w:rFonts w:ascii="Arabic Typesetting" w:hAnsi="Arabic Typesetting" w:cs="Arabic Typesetting"/>
                <w:b/>
                <w:bCs/>
                <w:sz w:val="30"/>
                <w:szCs w:val="30"/>
              </w:rPr>
            </w:pPr>
            <w:r w:rsidRPr="005F1344">
              <w:rPr>
                <w:rFonts w:ascii="Arabic Typesetting" w:hAnsi="Arabic Typesetting" w:cs="Arabic Typesetting"/>
                <w:b/>
                <w:bCs/>
                <w:sz w:val="30"/>
                <w:szCs w:val="30"/>
                <w:rtl/>
              </w:rPr>
              <w:t>السير</w:t>
            </w:r>
          </w:p>
        </w:tc>
      </w:tr>
      <w:tr w:rsidR="00362339" w:rsidRPr="005F1344" w:rsidTr="00631C2F">
        <w:tc>
          <w:tcPr>
            <w:tcW w:w="1139" w:type="pct"/>
            <w:gridSpan w:val="2"/>
            <w:shd w:val="clear" w:color="auto" w:fill="auto"/>
          </w:tcPr>
          <w:p w:rsidR="00362339" w:rsidRPr="005F1344" w:rsidRDefault="00362339" w:rsidP="00631C2F">
            <w:pPr>
              <w:bidi/>
              <w:spacing w:before="60" w:after="60" w:line="280" w:lineRule="exact"/>
              <w:rPr>
                <w:rFonts w:ascii="Arabic Typesetting" w:hAnsi="Arabic Typesetting" w:cs="Arabic Typesetting"/>
                <w:sz w:val="30"/>
                <w:szCs w:val="30"/>
                <w:rtl/>
                <w:lang w:bidi="ar-EG"/>
              </w:rPr>
            </w:pPr>
            <w:r w:rsidRPr="005F1344">
              <w:rPr>
                <w:rFonts w:ascii="Arabic Typesetting" w:hAnsi="Arabic Typesetting" w:cs="Arabic Typesetting"/>
                <w:sz w:val="30"/>
                <w:szCs w:val="30"/>
                <w:rtl/>
              </w:rPr>
              <w:t>هيمنة وثيقة جنيف (1999) في نظام لاهاي</w:t>
            </w:r>
          </w:p>
        </w:tc>
        <w:tc>
          <w:tcPr>
            <w:tcW w:w="1225" w:type="pct"/>
            <w:shd w:val="clear" w:color="auto" w:fill="auto"/>
          </w:tcPr>
          <w:p w:rsidR="00362339" w:rsidRPr="005F1344" w:rsidRDefault="00362339" w:rsidP="00631C2F">
            <w:pPr>
              <w:bidi/>
              <w:spacing w:before="60" w:after="60" w:line="280" w:lineRule="exact"/>
              <w:rPr>
                <w:rFonts w:ascii="Arabic Typesetting" w:hAnsi="Arabic Typesetting" w:cs="Arabic Typesetting"/>
                <w:color w:val="002060"/>
                <w:sz w:val="30"/>
                <w:szCs w:val="30"/>
              </w:rPr>
            </w:pPr>
            <w:r w:rsidRPr="003B2DDA">
              <w:rPr>
                <w:rFonts w:ascii="Arabic Typesetting" w:hAnsi="Arabic Typesetting" w:cs="Arabic Typesetting"/>
                <w:iCs/>
                <w:color w:val="002060"/>
                <w:sz w:val="30"/>
                <w:szCs w:val="30"/>
                <w:rtl/>
              </w:rPr>
              <w:t>أساس المقارنة المُحدَّث في نهاية 2013</w:t>
            </w:r>
            <w:r w:rsidRPr="003B2DDA">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9601F6">
              <w:rPr>
                <w:rFonts w:ascii="Arabic Typesetting" w:hAnsi="Arabic Typesetting" w:cs="Arabic Typesetting"/>
                <w:i/>
                <w:color w:val="002060"/>
                <w:sz w:val="30"/>
                <w:szCs w:val="30"/>
                <w:rtl/>
              </w:rPr>
              <w:t>كان لا يزال يلزم وجود ثلاث موافقات لإنهاء وثيقة 1934، وظلت أربعة أطراف متعاقدة من خارج الاتحاد الأوروبي والمنظمة الأفريقية للملكية الفكرية مُلزَمةً بوثيقة 1960.</w:t>
            </w:r>
          </w:p>
          <w:p w:rsidR="00362339" w:rsidRPr="005F1344" w:rsidRDefault="00362339" w:rsidP="00631C2F">
            <w:pPr>
              <w:bidi/>
              <w:spacing w:before="60" w:after="60" w:line="280" w:lineRule="exact"/>
              <w:rPr>
                <w:rFonts w:ascii="Arabic Typesetting" w:hAnsi="Arabic Typesetting" w:cs="Arabic Typesetting"/>
                <w:color w:val="000000"/>
                <w:sz w:val="30"/>
                <w:szCs w:val="30"/>
              </w:rPr>
            </w:pPr>
            <w:r w:rsidRPr="000F0F4B">
              <w:rPr>
                <w:rFonts w:ascii="Arabic Typesetting" w:hAnsi="Arabic Typesetting" w:cs="Arabic Typesetting"/>
                <w:iCs/>
                <w:sz w:val="30"/>
                <w:szCs w:val="30"/>
                <w:rtl/>
              </w:rPr>
              <w:t>أساس المقارنة الأصلي في البرنامج والميزانية 2014/15</w:t>
            </w:r>
            <w:r w:rsidRPr="000F0F4B">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0F0F4B">
              <w:rPr>
                <w:rFonts w:ascii="Arabic Typesetting" w:hAnsi="Arabic Typesetting" w:cs="Arabic Typesetting"/>
                <w:i/>
                <w:color w:val="000000"/>
                <w:sz w:val="30"/>
                <w:szCs w:val="30"/>
                <w:rtl/>
              </w:rPr>
              <w:t xml:space="preserve">لا يزال يوجد 15 عضواً في وثيقة لاهاي غير ملزمين بوثيقة جنيف (1999)؛ </w:t>
            </w:r>
            <w:r>
              <w:rPr>
                <w:rFonts w:ascii="Arabic Typesetting" w:hAnsi="Arabic Typesetting" w:cs="Arabic Typesetting" w:hint="cs"/>
                <w:i/>
                <w:color w:val="000000"/>
                <w:sz w:val="30"/>
                <w:szCs w:val="30"/>
                <w:rtl/>
              </w:rPr>
              <w:t xml:space="preserve">ولا تزال خمس </w:t>
            </w:r>
            <w:r w:rsidRPr="000F0F4B">
              <w:rPr>
                <w:rFonts w:ascii="Arabic Typesetting" w:hAnsi="Arabic Typesetting" w:cs="Arabic Typesetting"/>
                <w:i/>
                <w:color w:val="000000"/>
                <w:sz w:val="30"/>
                <w:szCs w:val="30"/>
                <w:rtl/>
              </w:rPr>
              <w:t>موافقات إنهاء وثيقة 1934</w:t>
            </w:r>
            <w:r>
              <w:rPr>
                <w:rFonts w:ascii="Arabic Typesetting" w:hAnsi="Arabic Typesetting" w:cs="Arabic Typesetting" w:hint="cs"/>
                <w:i/>
                <w:color w:val="000000"/>
                <w:sz w:val="30"/>
                <w:szCs w:val="30"/>
                <w:rtl/>
              </w:rPr>
              <w:t xml:space="preserve"> معلقة (نهاية 2012)</w:t>
            </w:r>
          </w:p>
        </w:tc>
        <w:tc>
          <w:tcPr>
            <w:tcW w:w="860" w:type="pct"/>
            <w:gridSpan w:val="2"/>
            <w:shd w:val="clear" w:color="auto" w:fill="auto"/>
            <w:tcMar>
              <w:top w:w="110" w:type="dxa"/>
            </w:tcMar>
          </w:tcPr>
          <w:p w:rsidR="00362339" w:rsidRPr="005F1344" w:rsidRDefault="00362339" w:rsidP="00631C2F">
            <w:pPr>
              <w:bidi/>
              <w:spacing w:before="60" w:after="60" w:line="280" w:lineRule="exact"/>
              <w:rPr>
                <w:rFonts w:ascii="Arabic Typesetting" w:hAnsi="Arabic Typesetting" w:cs="Arabic Typesetting"/>
                <w:sz w:val="30"/>
                <w:szCs w:val="30"/>
                <w:lang w:bidi="th-TH"/>
              </w:rPr>
            </w:pPr>
            <w:r w:rsidRPr="007E1F96">
              <w:rPr>
                <w:rFonts w:ascii="Arabic Typesetting" w:hAnsi="Arabic Typesetting" w:cs="Arabic Typesetting"/>
                <w:sz w:val="30"/>
                <w:szCs w:val="30"/>
                <w:rtl/>
              </w:rPr>
              <w:t>عد</w:t>
            </w:r>
            <w:r>
              <w:rPr>
                <w:rFonts w:ascii="Arabic Typesetting" w:hAnsi="Arabic Typesetting" w:cs="Arabic Typesetting" w:hint="cs"/>
                <w:sz w:val="30"/>
                <w:szCs w:val="30"/>
                <w:rtl/>
              </w:rPr>
              <w:t>م</w:t>
            </w:r>
            <w:r w:rsidRPr="007E1F96">
              <w:rPr>
                <w:rFonts w:ascii="Arabic Typesetting" w:hAnsi="Arabic Typesetting" w:cs="Arabic Typesetting"/>
                <w:sz w:val="30"/>
                <w:szCs w:val="30"/>
                <w:rtl/>
              </w:rPr>
              <w:t xml:space="preserve"> وجود أي بلدان ملزمة بوثيقة لاهاي (1960) فقط خارج الاتحاد الأوروبي أو المنظمة الأفريقية للملكية الفكرية، واستلام جميع الموافقات (الخمسة) المتبقية لإنهاء وثيقة 1934</w:t>
            </w:r>
          </w:p>
        </w:tc>
        <w:tc>
          <w:tcPr>
            <w:tcW w:w="1254" w:type="pct"/>
            <w:gridSpan w:val="2"/>
            <w:shd w:val="clear" w:color="auto" w:fill="FFFFFF"/>
            <w:tcMar>
              <w:top w:w="110" w:type="dxa"/>
            </w:tcMar>
          </w:tcPr>
          <w:p w:rsidR="00362339" w:rsidRPr="005F1344" w:rsidRDefault="00362339" w:rsidP="00631C2F">
            <w:pPr>
              <w:bidi/>
              <w:spacing w:before="60" w:after="60" w:line="280" w:lineRule="exact"/>
              <w:rPr>
                <w:rFonts w:ascii="Arabic Typesetting" w:hAnsi="Arabic Typesetting" w:cs="Arabic Typesetting"/>
                <w:sz w:val="30"/>
                <w:szCs w:val="30"/>
                <w:lang w:bidi="th-TH"/>
              </w:rPr>
            </w:pPr>
            <w:r w:rsidRPr="003B2DDA">
              <w:rPr>
                <w:rFonts w:ascii="Arabic Typesetting" w:hAnsi="Arabic Typesetting" w:cs="Arabic Typesetting"/>
                <w:sz w:val="30"/>
                <w:szCs w:val="30"/>
                <w:rtl/>
              </w:rPr>
              <w:t>لا يزال يلزم وجود ثلاث موافقات لإنهاء وثيقة 1934، ولا تزال توجد أربعة أطراف متعاقدة من خارج الاتحاد الأوروبي والمنظمة الأفريقية للملكية الفكرية مُلزَمةً بوثيقة 1960 فقط</w:t>
            </w:r>
            <w:r>
              <w:rPr>
                <w:rFonts w:ascii="Arabic Typesetting" w:hAnsi="Arabic Typesetting" w:cs="Arabic Typesetting" w:hint="cs"/>
                <w:sz w:val="30"/>
                <w:szCs w:val="30"/>
                <w:rtl/>
              </w:rPr>
              <w:t>.</w:t>
            </w:r>
          </w:p>
        </w:tc>
        <w:tc>
          <w:tcPr>
            <w:tcW w:w="522" w:type="pct"/>
            <w:shd w:val="clear" w:color="auto" w:fill="auto"/>
            <w:tcMar>
              <w:top w:w="110" w:type="dxa"/>
            </w:tcMar>
          </w:tcPr>
          <w:p w:rsidR="00362339" w:rsidRPr="005F1344" w:rsidRDefault="00362339" w:rsidP="00631C2F">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FF0000"/>
                <w:sz w:val="30"/>
                <w:szCs w:val="30"/>
                <w:rtl/>
              </w:rPr>
              <w:t>غير ثابت</w:t>
            </w:r>
          </w:p>
        </w:tc>
      </w:tr>
      <w:tr w:rsidR="00362339" w:rsidRPr="005F1344" w:rsidTr="00631C2F">
        <w:tc>
          <w:tcPr>
            <w:tcW w:w="1139" w:type="pct"/>
            <w:gridSpan w:val="2"/>
            <w:shd w:val="clear" w:color="auto" w:fill="auto"/>
          </w:tcPr>
          <w:p w:rsidR="00362339" w:rsidRPr="005F1344" w:rsidRDefault="00362339" w:rsidP="00631C2F">
            <w:pPr>
              <w:bidi/>
              <w:spacing w:before="60" w:after="60" w:line="280" w:lineRule="exact"/>
              <w:rPr>
                <w:rFonts w:ascii="Arabic Typesetting" w:hAnsi="Arabic Typesetting" w:cs="Arabic Typesetting"/>
                <w:color w:val="000000"/>
                <w:sz w:val="30"/>
                <w:szCs w:val="30"/>
                <w:rtl/>
                <w:lang w:bidi="ar-EG"/>
              </w:rPr>
            </w:pPr>
            <w:r w:rsidRPr="005F1344">
              <w:rPr>
                <w:rFonts w:ascii="Arabic Typesetting" w:hAnsi="Arabic Typesetting" w:cs="Arabic Typesetting"/>
                <w:color w:val="000000"/>
                <w:sz w:val="30"/>
                <w:szCs w:val="30"/>
                <w:rtl/>
              </w:rPr>
              <w:t>التقدم المحرز نحو تعزيز الإطار القانوني</w:t>
            </w:r>
          </w:p>
        </w:tc>
        <w:tc>
          <w:tcPr>
            <w:tcW w:w="1225" w:type="pct"/>
            <w:shd w:val="clear" w:color="auto" w:fill="auto"/>
          </w:tcPr>
          <w:p w:rsidR="00362339" w:rsidRPr="005F1344" w:rsidRDefault="00362339" w:rsidP="00631C2F">
            <w:pPr>
              <w:bidi/>
              <w:spacing w:before="60" w:after="60" w:line="280" w:lineRule="exact"/>
              <w:rPr>
                <w:rFonts w:ascii="Arabic Typesetting" w:hAnsi="Arabic Typesetting" w:cs="Arabic Typesetting"/>
                <w:color w:val="002060"/>
                <w:sz w:val="30"/>
                <w:szCs w:val="30"/>
              </w:rPr>
            </w:pPr>
            <w:r w:rsidRPr="005F1344">
              <w:rPr>
                <w:rFonts w:ascii="Arabic Typesetting" w:hAnsi="Arabic Typesetting" w:cs="Arabic Typesetting"/>
                <w:i/>
                <w:color w:val="002060"/>
                <w:sz w:val="30"/>
                <w:szCs w:val="30"/>
                <w:rtl/>
              </w:rPr>
              <w:t>أساس المقارنة المُحدَّث في نهاية 2013</w:t>
            </w:r>
            <w:r>
              <w:rPr>
                <w:rFonts w:ascii="Arabic Typesetting" w:hAnsi="Arabic Typesetting" w:cs="Arabic Typesetting" w:hint="cs"/>
                <w:i/>
                <w:color w:val="002060"/>
                <w:sz w:val="30"/>
                <w:szCs w:val="30"/>
                <w:rtl/>
              </w:rPr>
              <w:t xml:space="preserve">: </w:t>
            </w:r>
          </w:p>
          <w:p w:rsidR="00362339" w:rsidRPr="005F1344" w:rsidRDefault="00362339" w:rsidP="00631C2F">
            <w:pPr>
              <w:bidi/>
              <w:spacing w:before="60" w:after="60" w:line="280" w:lineRule="exact"/>
              <w:rPr>
                <w:rFonts w:ascii="Arabic Typesetting" w:hAnsi="Arabic Typesetting" w:cs="Arabic Typesetting"/>
                <w:sz w:val="30"/>
                <w:szCs w:val="30"/>
                <w:rtl/>
                <w:lang w:bidi="ar-EG"/>
              </w:rPr>
            </w:pPr>
            <w:r w:rsidRPr="000F0F4B">
              <w:rPr>
                <w:rFonts w:ascii="Arabic Typesetting" w:hAnsi="Arabic Typesetting" w:cs="Arabic Typesetting"/>
                <w:iCs/>
                <w:sz w:val="30"/>
                <w:szCs w:val="30"/>
                <w:rtl/>
              </w:rPr>
              <w:t>أساس المقارنة الأصلي في البرنامج والميزانية 2014/15</w:t>
            </w:r>
            <w:r w:rsidRPr="000F0F4B">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Pr>
                <w:rFonts w:ascii="Arabic Typesetting" w:hAnsi="Arabic Typesetting" w:cs="Arabic Typesetting" w:hint="cs"/>
                <w:i/>
                <w:sz w:val="30"/>
                <w:szCs w:val="30"/>
                <w:rtl/>
                <w:lang w:bidi="ar-EG"/>
              </w:rPr>
              <w:t>الإطار القانوني الحالي</w:t>
            </w:r>
          </w:p>
        </w:tc>
        <w:tc>
          <w:tcPr>
            <w:tcW w:w="876" w:type="pct"/>
            <w:gridSpan w:val="3"/>
            <w:shd w:val="clear" w:color="auto" w:fill="auto"/>
            <w:tcMar>
              <w:top w:w="110" w:type="dxa"/>
            </w:tcMar>
          </w:tcPr>
          <w:p w:rsidR="00362339" w:rsidRPr="005F1344" w:rsidRDefault="00362339" w:rsidP="00631C2F">
            <w:pPr>
              <w:autoSpaceDE w:val="0"/>
              <w:autoSpaceDN w:val="0"/>
              <w:bidi/>
              <w:adjustRightInd w:val="0"/>
              <w:spacing w:before="60" w:after="60" w:line="280" w:lineRule="exact"/>
              <w:rPr>
                <w:rFonts w:ascii="Arabic Typesetting" w:hAnsi="Arabic Typesetting" w:cs="Arabic Typesetting"/>
                <w:sz w:val="30"/>
                <w:szCs w:val="30"/>
                <w:rtl/>
              </w:rPr>
            </w:pPr>
            <w:r w:rsidRPr="000F0F4B">
              <w:rPr>
                <w:rFonts w:ascii="Arabic Typesetting" w:hAnsi="Arabic Typesetting" w:cs="Arabic Typesetting"/>
                <w:sz w:val="30"/>
                <w:szCs w:val="30"/>
                <w:rtl/>
              </w:rPr>
              <w:t>تعديلات على اللائحة التنفيذية والتعليمات الإدارية لنظام لاهاي وكذلك الخصائص الجديدة المقدمة عقب انضمام بعض الأطراف المتعاقدة الجديدة.</w:t>
            </w:r>
          </w:p>
        </w:tc>
        <w:tc>
          <w:tcPr>
            <w:tcW w:w="1238" w:type="pct"/>
            <w:shd w:val="clear" w:color="auto" w:fill="FFFFFF"/>
            <w:tcMar>
              <w:top w:w="110" w:type="dxa"/>
            </w:tcMar>
          </w:tcPr>
          <w:p w:rsidR="00362339" w:rsidRPr="005F1344" w:rsidRDefault="00362339" w:rsidP="00631C2F">
            <w:pPr>
              <w:bidi/>
              <w:spacing w:before="60" w:after="60" w:line="280" w:lineRule="exact"/>
              <w:rPr>
                <w:rFonts w:ascii="Arabic Typesetting" w:hAnsi="Arabic Typesetting" w:cs="Arabic Typesetting"/>
                <w:sz w:val="30"/>
                <w:szCs w:val="30"/>
              </w:rPr>
            </w:pPr>
            <w:r w:rsidRPr="005D06F5">
              <w:rPr>
                <w:rFonts w:ascii="Arabic Typesetting" w:hAnsi="Arabic Typesetting" w:cs="Arabic Typesetting"/>
                <w:sz w:val="30"/>
                <w:szCs w:val="30"/>
                <w:rtl/>
              </w:rPr>
              <w:t xml:space="preserve">اعتمدت جمعية اتحاد لاهاي في عام 2014 إدخال تعديلات على اللائحة التنفيذية المشتركة، من بين أمور أخرى، وإدخال "آلية للحصول على الآراء"، وسيدخل ذلك حيز النفاذ في 1 يناير 2015. ودخلت حيز النفاذ في 1 يوليو 2014 تعديلات على </w:t>
            </w:r>
            <w:r w:rsidRPr="005D06F5">
              <w:rPr>
                <w:rFonts w:ascii="Arabic Typesetting" w:hAnsi="Arabic Typesetting" w:cs="Arabic Typesetting"/>
                <w:sz w:val="30"/>
                <w:szCs w:val="30"/>
                <w:rtl/>
              </w:rPr>
              <w:lastRenderedPageBreak/>
              <w:t xml:space="preserve">التعليمات الإدارية، من بين أمور أخرى، وهذه التعديلات تخفف بعض المتطلبات المتعلقة بالنسخ والتصوير. </w:t>
            </w:r>
          </w:p>
        </w:tc>
        <w:tc>
          <w:tcPr>
            <w:tcW w:w="522" w:type="pct"/>
            <w:shd w:val="clear" w:color="auto" w:fill="auto"/>
            <w:tcMar>
              <w:top w:w="110" w:type="dxa"/>
            </w:tcMar>
          </w:tcPr>
          <w:p w:rsidR="00362339" w:rsidRPr="005F1344" w:rsidRDefault="00362339" w:rsidP="00631C2F">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00B050"/>
                <w:sz w:val="30"/>
                <w:szCs w:val="30"/>
                <w:rtl/>
              </w:rPr>
              <w:lastRenderedPageBreak/>
              <w:t>ثابت</w:t>
            </w:r>
          </w:p>
        </w:tc>
      </w:tr>
      <w:tr w:rsidR="00362339" w:rsidRPr="005F1344" w:rsidTr="00631C2F">
        <w:tc>
          <w:tcPr>
            <w:tcW w:w="1139" w:type="pct"/>
            <w:gridSpan w:val="2"/>
            <w:tcBorders>
              <w:bottom w:val="nil"/>
            </w:tcBorders>
            <w:shd w:val="clear" w:color="auto" w:fill="auto"/>
          </w:tcPr>
          <w:p w:rsidR="00362339" w:rsidRPr="005F1344" w:rsidRDefault="00362339" w:rsidP="00631C2F">
            <w:pPr>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sz w:val="30"/>
                <w:szCs w:val="30"/>
                <w:rtl/>
              </w:rPr>
              <w:lastRenderedPageBreak/>
              <w:t>مرونة البيانات المُسجَّلة في السجل الدولي</w:t>
            </w:r>
          </w:p>
        </w:tc>
        <w:tc>
          <w:tcPr>
            <w:tcW w:w="1225" w:type="pct"/>
            <w:tcBorders>
              <w:bottom w:val="nil"/>
            </w:tcBorders>
            <w:shd w:val="clear" w:color="auto" w:fill="auto"/>
          </w:tcPr>
          <w:p w:rsidR="00362339" w:rsidRPr="005F1344" w:rsidRDefault="00362339" w:rsidP="00631C2F">
            <w:pPr>
              <w:bidi/>
              <w:spacing w:before="60" w:after="60" w:line="280" w:lineRule="exact"/>
              <w:rPr>
                <w:rFonts w:ascii="Arabic Typesetting" w:hAnsi="Arabic Typesetting" w:cs="Arabic Typesetting"/>
                <w:sz w:val="30"/>
                <w:szCs w:val="30"/>
              </w:rPr>
            </w:pPr>
            <w:r w:rsidRPr="00D72551">
              <w:rPr>
                <w:rFonts w:ascii="Arabic Typesetting" w:hAnsi="Arabic Typesetting" w:cs="Arabic Typesetting"/>
                <w:iCs/>
                <w:sz w:val="30"/>
                <w:szCs w:val="30"/>
                <w:rtl/>
              </w:rPr>
              <w:t>أساس المقارنة الأصلي في البرنامج والميزانية 2014/15</w:t>
            </w:r>
            <w:r w:rsidRPr="00D72551">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72551">
              <w:rPr>
                <w:rFonts w:ascii="Arabic Typesetting" w:hAnsi="Arabic Typesetting" w:cs="Arabic Typesetting"/>
                <w:i/>
                <w:sz w:val="30"/>
                <w:szCs w:val="30"/>
                <w:rtl/>
              </w:rPr>
              <w:t>عدم القدرة على تسجيل معلومات تفصيلية عن التصاميم</w:t>
            </w:r>
          </w:p>
        </w:tc>
        <w:tc>
          <w:tcPr>
            <w:tcW w:w="876" w:type="pct"/>
            <w:gridSpan w:val="3"/>
            <w:tcBorders>
              <w:bottom w:val="nil"/>
            </w:tcBorders>
            <w:shd w:val="clear" w:color="auto" w:fill="auto"/>
            <w:tcMar>
              <w:top w:w="110" w:type="dxa"/>
            </w:tcMar>
          </w:tcPr>
          <w:p w:rsidR="00362339" w:rsidRPr="005F1344" w:rsidRDefault="00362339" w:rsidP="00631C2F">
            <w:pPr>
              <w:bidi/>
              <w:spacing w:before="60" w:after="60" w:line="280" w:lineRule="exact"/>
              <w:rPr>
                <w:rFonts w:ascii="Arabic Typesetting" w:hAnsi="Arabic Typesetting" w:cs="Arabic Typesetting"/>
                <w:sz w:val="30"/>
                <w:szCs w:val="30"/>
                <w:rtl/>
              </w:rPr>
            </w:pPr>
            <w:r w:rsidRPr="00D72551">
              <w:rPr>
                <w:rFonts w:ascii="Arabic Typesetting" w:hAnsi="Arabic Typesetting" w:cs="Arabic Typesetting"/>
                <w:sz w:val="30"/>
                <w:szCs w:val="30"/>
                <w:rtl/>
              </w:rPr>
              <w:t>القدرة على تسجيل معلومات تفصيلية عن التصاميم</w:t>
            </w:r>
          </w:p>
        </w:tc>
        <w:tc>
          <w:tcPr>
            <w:tcW w:w="1238" w:type="pct"/>
            <w:tcBorders>
              <w:bottom w:val="nil"/>
            </w:tcBorders>
            <w:shd w:val="clear" w:color="auto" w:fill="FFFFFF"/>
            <w:tcMar>
              <w:top w:w="110" w:type="dxa"/>
            </w:tcMar>
          </w:tcPr>
          <w:p w:rsidR="00362339" w:rsidRPr="005F1344" w:rsidRDefault="00362339" w:rsidP="00631C2F">
            <w:pPr>
              <w:bidi/>
              <w:spacing w:before="60" w:after="60" w:line="280" w:lineRule="exact"/>
              <w:rPr>
                <w:rFonts w:ascii="Arabic Typesetting" w:hAnsi="Arabic Typesetting" w:cs="Arabic Typesetting"/>
                <w:sz w:val="30"/>
                <w:szCs w:val="30"/>
              </w:rPr>
            </w:pPr>
            <w:r w:rsidRPr="00463168">
              <w:rPr>
                <w:rFonts w:ascii="Arabic Typesetting" w:hAnsi="Arabic Typesetting" w:cs="Arabic Typesetting"/>
                <w:sz w:val="30"/>
                <w:szCs w:val="30"/>
                <w:rtl/>
              </w:rPr>
              <w:t xml:space="preserve">تأجيل بسبب تعديلات النظام القديم من أجل انضمام </w:t>
            </w:r>
            <w:r>
              <w:rPr>
                <w:rFonts w:ascii="Arabic Typesetting" w:hAnsi="Arabic Typesetting" w:cs="Arabic Typesetting" w:hint="cs"/>
                <w:sz w:val="30"/>
                <w:szCs w:val="30"/>
                <w:rtl/>
              </w:rPr>
              <w:t xml:space="preserve">أطراف </w:t>
            </w:r>
            <w:r w:rsidRPr="00463168">
              <w:rPr>
                <w:rFonts w:ascii="Arabic Typesetting" w:hAnsi="Arabic Typesetting" w:cs="Arabic Typesetting"/>
                <w:sz w:val="30"/>
                <w:szCs w:val="30"/>
                <w:rtl/>
              </w:rPr>
              <w:t>جديدة، وتأخر في تنفيذ برنامج التحديث</w:t>
            </w:r>
          </w:p>
        </w:tc>
        <w:tc>
          <w:tcPr>
            <w:tcW w:w="522" w:type="pct"/>
            <w:tcBorders>
              <w:bottom w:val="nil"/>
            </w:tcBorders>
            <w:shd w:val="clear" w:color="auto" w:fill="auto"/>
            <w:tcMar>
              <w:top w:w="110" w:type="dxa"/>
            </w:tcMar>
          </w:tcPr>
          <w:p w:rsidR="00362339" w:rsidRPr="005F1344" w:rsidRDefault="00362339" w:rsidP="00631C2F">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FF0000"/>
                <w:sz w:val="30"/>
                <w:szCs w:val="30"/>
                <w:rtl/>
              </w:rPr>
              <w:t>غير ثابت</w:t>
            </w:r>
          </w:p>
        </w:tc>
      </w:tr>
      <w:tr w:rsidR="00362339" w:rsidRPr="005F1344" w:rsidTr="00631C2F">
        <w:tc>
          <w:tcPr>
            <w:tcW w:w="1139" w:type="pct"/>
            <w:gridSpan w:val="2"/>
            <w:tcBorders>
              <w:top w:val="nil"/>
              <w:bottom w:val="single" w:sz="4" w:space="0" w:color="auto"/>
            </w:tcBorders>
            <w:shd w:val="clear" w:color="auto" w:fill="auto"/>
          </w:tcPr>
          <w:p w:rsidR="00362339" w:rsidRPr="005F1344" w:rsidRDefault="00362339" w:rsidP="00631C2F">
            <w:pPr>
              <w:bidi/>
              <w:spacing w:before="60" w:after="60" w:line="280" w:lineRule="exact"/>
              <w:rPr>
                <w:rFonts w:ascii="Arabic Typesetting" w:hAnsi="Arabic Typesetting" w:cs="Arabic Typesetting"/>
                <w:sz w:val="30"/>
                <w:szCs w:val="30"/>
              </w:rPr>
            </w:pPr>
            <w:r w:rsidRPr="005F1344">
              <w:rPr>
                <w:rFonts w:ascii="Arabic Typesetting" w:hAnsi="Arabic Typesetting" w:cs="Arabic Typesetting"/>
                <w:color w:val="000000"/>
                <w:sz w:val="30"/>
                <w:szCs w:val="30"/>
                <w:rtl/>
              </w:rPr>
              <w:t>عدد الإجراءات المؤتمتة</w:t>
            </w:r>
          </w:p>
        </w:tc>
        <w:tc>
          <w:tcPr>
            <w:tcW w:w="1225" w:type="pct"/>
            <w:tcBorders>
              <w:top w:val="nil"/>
              <w:bottom w:val="single" w:sz="4" w:space="0" w:color="auto"/>
            </w:tcBorders>
            <w:shd w:val="clear" w:color="auto" w:fill="auto"/>
          </w:tcPr>
          <w:p w:rsidR="00362339" w:rsidRPr="005F1344" w:rsidRDefault="00362339" w:rsidP="00631C2F">
            <w:pPr>
              <w:bidi/>
              <w:spacing w:before="60" w:after="60" w:line="280" w:lineRule="exact"/>
              <w:rPr>
                <w:rFonts w:ascii="Arabic Typesetting" w:hAnsi="Arabic Typesetting" w:cs="Arabic Typesetting"/>
                <w:color w:val="002060"/>
                <w:sz w:val="30"/>
                <w:szCs w:val="30"/>
              </w:rPr>
            </w:pPr>
            <w:r w:rsidRPr="00463168">
              <w:rPr>
                <w:rFonts w:ascii="Arabic Typesetting" w:hAnsi="Arabic Typesetting" w:cs="Arabic Typesetting"/>
                <w:iCs/>
                <w:color w:val="002060"/>
                <w:sz w:val="30"/>
                <w:szCs w:val="30"/>
                <w:rtl/>
              </w:rPr>
              <w:t>أساس المقارنة المُحدَّث في نهاية 2013</w:t>
            </w:r>
            <w:r w:rsidRPr="00463168">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463168">
              <w:rPr>
                <w:rFonts w:ascii="Arabic Typesetting" w:hAnsi="Arabic Typesetting" w:cs="Arabic Typesetting"/>
                <w:i/>
                <w:color w:val="002060"/>
                <w:sz w:val="30"/>
                <w:szCs w:val="30"/>
                <w:rtl/>
              </w:rPr>
              <w:t>اثنان (الإيداع الإلكتروني والتجديد الإلكتروني)</w:t>
            </w:r>
            <w:r w:rsidRPr="005F1344">
              <w:rPr>
                <w:rStyle w:val="FootnoteReference"/>
                <w:i/>
                <w:color w:val="002060"/>
                <w:sz w:val="30"/>
                <w:szCs w:val="30"/>
              </w:rPr>
              <w:footnoteReference w:id="16"/>
            </w:r>
          </w:p>
          <w:p w:rsidR="00362339" w:rsidRPr="005F1344" w:rsidRDefault="00362339" w:rsidP="00631C2F">
            <w:pPr>
              <w:bidi/>
              <w:spacing w:before="60" w:after="60" w:line="280" w:lineRule="exact"/>
              <w:rPr>
                <w:rFonts w:ascii="Arabic Typesetting" w:hAnsi="Arabic Typesetting" w:cs="Arabic Typesetting"/>
                <w:sz w:val="30"/>
                <w:szCs w:val="30"/>
              </w:rPr>
            </w:pPr>
            <w:r w:rsidRPr="00463168">
              <w:rPr>
                <w:rFonts w:ascii="Arabic Typesetting" w:hAnsi="Arabic Typesetting" w:cs="Arabic Typesetting"/>
                <w:iCs/>
                <w:sz w:val="30"/>
                <w:szCs w:val="30"/>
                <w:rtl/>
              </w:rPr>
              <w:t>أساس المقارنة الأصلي في البرنامج والميزانية 2014/15</w:t>
            </w:r>
            <w:r w:rsidRPr="00463168">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2</w:t>
            </w:r>
          </w:p>
        </w:tc>
        <w:tc>
          <w:tcPr>
            <w:tcW w:w="876" w:type="pct"/>
            <w:gridSpan w:val="3"/>
            <w:tcBorders>
              <w:top w:val="nil"/>
              <w:bottom w:val="single" w:sz="4" w:space="0" w:color="auto"/>
            </w:tcBorders>
            <w:shd w:val="clear" w:color="auto" w:fill="auto"/>
            <w:tcMar>
              <w:top w:w="110" w:type="dxa"/>
            </w:tcMar>
          </w:tcPr>
          <w:p w:rsidR="00362339" w:rsidRPr="005F1344"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sz w:val="30"/>
                <w:szCs w:val="30"/>
              </w:rPr>
              <w:t>4</w:t>
            </w:r>
          </w:p>
        </w:tc>
        <w:tc>
          <w:tcPr>
            <w:tcW w:w="1238" w:type="pct"/>
            <w:tcBorders>
              <w:top w:val="nil"/>
              <w:bottom w:val="single" w:sz="4" w:space="0" w:color="auto"/>
            </w:tcBorders>
            <w:shd w:val="clear" w:color="auto" w:fill="FFFFFF"/>
            <w:tcMar>
              <w:top w:w="110" w:type="dxa"/>
            </w:tcMar>
          </w:tcPr>
          <w:p w:rsidR="00362339" w:rsidRPr="005F1344" w:rsidRDefault="00362339" w:rsidP="00631C2F">
            <w:pPr>
              <w:bidi/>
              <w:spacing w:before="60" w:after="60" w:line="280" w:lineRule="exact"/>
              <w:rPr>
                <w:rFonts w:ascii="Arabic Typesetting" w:hAnsi="Arabic Typesetting" w:cs="Arabic Typesetting"/>
                <w:sz w:val="30"/>
                <w:szCs w:val="30"/>
              </w:rPr>
            </w:pPr>
            <w:r w:rsidRPr="00463168">
              <w:rPr>
                <w:rFonts w:ascii="Arabic Typesetting" w:hAnsi="Arabic Typesetting" w:cs="Arabic Typesetting"/>
                <w:sz w:val="30"/>
                <w:szCs w:val="30"/>
                <w:rtl/>
              </w:rPr>
              <w:t>إجراء مؤتمت إضافي (بيان منح الحماية) (العدد التراكمي: 3)</w:t>
            </w:r>
          </w:p>
        </w:tc>
        <w:tc>
          <w:tcPr>
            <w:tcW w:w="522" w:type="pct"/>
            <w:tcBorders>
              <w:top w:val="nil"/>
              <w:bottom w:val="single" w:sz="4" w:space="0" w:color="auto"/>
            </w:tcBorders>
            <w:shd w:val="clear" w:color="auto" w:fill="auto"/>
            <w:tcMar>
              <w:top w:w="110" w:type="dxa"/>
            </w:tcMar>
          </w:tcPr>
          <w:p w:rsidR="00362339" w:rsidRPr="005F1344" w:rsidRDefault="00362339" w:rsidP="00631C2F">
            <w:pPr>
              <w:bidi/>
              <w:spacing w:before="60" w:after="60" w:line="280" w:lineRule="exact"/>
              <w:jc w:val="center"/>
              <w:rPr>
                <w:rFonts w:ascii="Arabic Typesetting" w:hAnsi="Arabic Typesetting" w:cs="Arabic Typesetting"/>
                <w:b/>
                <w:bCs/>
                <w:color w:val="808080"/>
                <w:sz w:val="30"/>
                <w:szCs w:val="30"/>
              </w:rPr>
            </w:pPr>
            <w:r w:rsidRPr="005F1344">
              <w:rPr>
                <w:rFonts w:ascii="Arabic Typesetting" w:hAnsi="Arabic Typesetting" w:cs="Arabic Typesetting"/>
                <w:b/>
                <w:bCs/>
                <w:color w:val="00B050"/>
                <w:sz w:val="30"/>
                <w:szCs w:val="30"/>
                <w:rtl/>
              </w:rPr>
              <w:t>ثابت</w:t>
            </w:r>
          </w:p>
        </w:tc>
      </w:tr>
    </w:tbl>
    <w:p w:rsidR="00362339" w:rsidRPr="00F703AF" w:rsidRDefault="00362339" w:rsidP="00362339">
      <w:pPr>
        <w:bidi/>
        <w:spacing w:after="120" w:line="340" w:lineRule="exact"/>
        <w:rPr>
          <w:rFonts w:ascii="Arabic Typesetting" w:hAnsi="Arabic Typesetting" w:cs="Arabic Typesetting"/>
          <w:bCs/>
          <w:sz w:val="34"/>
          <w:szCs w:val="34"/>
        </w:rPr>
      </w:pPr>
    </w:p>
    <w:p w:rsidR="00362339" w:rsidRPr="00463168" w:rsidRDefault="00362339" w:rsidP="00362339">
      <w:pPr>
        <w:keepNext/>
        <w:bidi/>
        <w:spacing w:after="120" w:line="340" w:lineRule="exact"/>
        <w:rPr>
          <w:rFonts w:ascii="Arabic Typesetting" w:hAnsi="Arabic Typesetting" w:cs="Arabic Typesetting"/>
          <w:b/>
          <w:sz w:val="36"/>
          <w:szCs w:val="36"/>
        </w:rPr>
      </w:pPr>
      <w:r w:rsidRPr="00463168">
        <w:rPr>
          <w:rFonts w:ascii="Arabic Typesetting" w:hAnsi="Arabic Typesetting" w:cs="Arabic Typesetting"/>
          <w:color w:val="000000"/>
          <w:sz w:val="36"/>
          <w:szCs w:val="36"/>
          <w:rtl/>
        </w:rPr>
        <w:t>استخدام الموارد</w:t>
      </w:r>
    </w:p>
    <w:p w:rsidR="00362339" w:rsidRPr="00F703AF" w:rsidRDefault="00362339" w:rsidP="00362339">
      <w:pPr>
        <w:pStyle w:val="NormalWeb"/>
        <w:keepNext/>
        <w:bidi/>
        <w:spacing w:before="0" w:beforeAutospacing="0" w:after="120" w:afterAutospacing="0" w:line="340" w:lineRule="exact"/>
        <w:jc w:val="center"/>
        <w:rPr>
          <w:rFonts w:ascii="Arabic Typesetting" w:hAnsi="Arabic Typesetting" w:cs="Arabic Typesetting"/>
          <w:sz w:val="34"/>
          <w:szCs w:val="34"/>
        </w:rPr>
      </w:pPr>
      <w:r w:rsidRPr="00F703AF">
        <w:rPr>
          <w:rFonts w:ascii="Arabic Typesetting" w:hAnsi="Arabic Typesetting" w:cs="Arabic Typesetting"/>
          <w:color w:val="000000"/>
          <w:sz w:val="34"/>
          <w:szCs w:val="34"/>
          <w:rtl/>
        </w:rPr>
        <w:t>الميزانية والنفقات الفعلية (بحسب النتائج)</w:t>
      </w:r>
      <w:r w:rsidRPr="00F703AF">
        <w:rPr>
          <w:rFonts w:ascii="Arabic Typesetting" w:hAnsi="Arabic Typesetting" w:cs="Arabic Typesetting"/>
          <w:color w:val="000000"/>
          <w:sz w:val="34"/>
          <w:szCs w:val="34"/>
        </w:rPr>
        <w:t xml:space="preserve"> </w:t>
      </w:r>
    </w:p>
    <w:p w:rsidR="00362339" w:rsidRPr="00F703AF" w:rsidRDefault="00362339" w:rsidP="00362339">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tl/>
          <w:lang w:bidi="ar-EG"/>
        </w:rPr>
      </w:pPr>
      <w:r w:rsidRPr="00F703AF">
        <w:rPr>
          <w:rFonts w:ascii="Arabic Typesetting" w:hAnsi="Arabic Typesetting" w:cs="Arabic Typesetting"/>
          <w:i/>
          <w:iCs/>
          <w:color w:val="000000"/>
          <w:sz w:val="34"/>
          <w:szCs w:val="34"/>
          <w:rtl/>
        </w:rPr>
        <w:t>(بآلاف الفرنكات السويسرية)</w:t>
      </w:r>
    </w:p>
    <w:p w:rsidR="00362339" w:rsidRPr="00F703AF" w:rsidRDefault="00362339" w:rsidP="00362339">
      <w:pPr>
        <w:bidi/>
        <w:spacing w:after="120"/>
        <w:jc w:val="center"/>
        <w:rPr>
          <w:rFonts w:ascii="Arabic Typesetting" w:hAnsi="Arabic Typesetting" w:cs="Arabic Typesetting"/>
          <w:sz w:val="34"/>
          <w:szCs w:val="34"/>
        </w:rPr>
      </w:pPr>
      <w:r w:rsidRPr="00383EEC">
        <w:rPr>
          <w:noProof/>
          <w:szCs w:val="22"/>
          <w:rtl/>
        </w:rPr>
        <w:drawing>
          <wp:inline distT="0" distB="0" distL="0" distR="0" wp14:anchorId="589B8D2A" wp14:editId="62836D9B">
            <wp:extent cx="5762625" cy="1466215"/>
            <wp:effectExtent l="0" t="0" r="952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1466215"/>
                    </a:xfrm>
                    <a:prstGeom prst="rect">
                      <a:avLst/>
                    </a:prstGeom>
                    <a:noFill/>
                    <a:ln>
                      <a:noFill/>
                    </a:ln>
                  </pic:spPr>
                </pic:pic>
              </a:graphicData>
            </a:graphic>
          </wp:inline>
        </w:drawing>
      </w:r>
    </w:p>
    <w:p w:rsidR="00362339" w:rsidRPr="00F703AF" w:rsidRDefault="00362339" w:rsidP="00362339">
      <w:pPr>
        <w:pStyle w:val="NormalWeb"/>
        <w:keepNext/>
        <w:bidi/>
        <w:spacing w:before="0" w:beforeAutospacing="0" w:after="120" w:afterAutospacing="0" w:line="340" w:lineRule="exact"/>
        <w:jc w:val="center"/>
        <w:rPr>
          <w:rFonts w:ascii="Arabic Typesetting" w:hAnsi="Arabic Typesetting" w:cs="Arabic Typesetting"/>
          <w:sz w:val="34"/>
          <w:szCs w:val="34"/>
        </w:rPr>
      </w:pPr>
      <w:r w:rsidRPr="00F703AF">
        <w:rPr>
          <w:rFonts w:ascii="Arabic Typesetting" w:hAnsi="Arabic Typesetting" w:cs="Arabic Typesetting"/>
          <w:color w:val="000000"/>
          <w:sz w:val="34"/>
          <w:szCs w:val="34"/>
          <w:rtl/>
        </w:rPr>
        <w:t>الميزانية والنفقات الفعلية (للموظفين وغير الموظفين)</w:t>
      </w:r>
      <w:r w:rsidRPr="00F703AF">
        <w:rPr>
          <w:rFonts w:ascii="Arabic Typesetting" w:hAnsi="Arabic Typesetting" w:cs="Arabic Typesetting"/>
          <w:color w:val="000000"/>
          <w:sz w:val="34"/>
          <w:szCs w:val="34"/>
        </w:rPr>
        <w:t xml:space="preserve"> </w:t>
      </w:r>
    </w:p>
    <w:p w:rsidR="00362339" w:rsidRDefault="00362339" w:rsidP="00362339">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Pr>
      </w:pPr>
      <w:r w:rsidRPr="00F703AF">
        <w:rPr>
          <w:rFonts w:ascii="Arabic Typesetting" w:hAnsi="Arabic Typesetting" w:cs="Arabic Typesetting"/>
          <w:i/>
          <w:iCs/>
          <w:color w:val="000000"/>
          <w:sz w:val="34"/>
          <w:szCs w:val="34"/>
          <w:rtl/>
        </w:rPr>
        <w:t>(بآلاف الفرنكات السويسرية)</w:t>
      </w:r>
    </w:p>
    <w:p w:rsidR="00362339" w:rsidRPr="00F703AF" w:rsidRDefault="00362339" w:rsidP="00362339">
      <w:pPr>
        <w:pStyle w:val="NormalWeb"/>
        <w:bidi/>
        <w:spacing w:before="0" w:beforeAutospacing="0" w:after="120" w:afterAutospacing="0"/>
        <w:jc w:val="center"/>
        <w:rPr>
          <w:rFonts w:ascii="Arabic Typesetting" w:hAnsi="Arabic Typesetting" w:cs="Arabic Typesetting"/>
          <w:i/>
          <w:iCs/>
          <w:color w:val="000000"/>
          <w:sz w:val="34"/>
          <w:szCs w:val="34"/>
          <w:rtl/>
          <w:lang w:bidi="ar-EG"/>
        </w:rPr>
      </w:pPr>
      <w:r w:rsidRPr="00383EEC">
        <w:rPr>
          <w:noProof/>
          <w:rtl/>
        </w:rPr>
        <w:drawing>
          <wp:inline distT="0" distB="0" distL="0" distR="0" wp14:anchorId="6710BBFB" wp14:editId="080882E0">
            <wp:extent cx="5940425" cy="133506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1335063"/>
                    </a:xfrm>
                    <a:prstGeom prst="rect">
                      <a:avLst/>
                    </a:prstGeom>
                    <a:noFill/>
                    <a:ln>
                      <a:noFill/>
                    </a:ln>
                  </pic:spPr>
                </pic:pic>
              </a:graphicData>
            </a:graphic>
          </wp:inline>
        </w:drawing>
      </w:r>
    </w:p>
    <w:p w:rsidR="00362339" w:rsidRPr="00316555" w:rsidRDefault="00362339" w:rsidP="00362339">
      <w:pPr>
        <w:autoSpaceDE w:val="0"/>
        <w:autoSpaceDN w:val="0"/>
        <w:bidi/>
        <w:spacing w:after="120" w:line="340" w:lineRule="exact"/>
        <w:rPr>
          <w:rFonts w:ascii="Arabic Typesetting" w:hAnsi="Arabic Typesetting" w:cs="Arabic Typesetting"/>
          <w:iCs/>
          <w:sz w:val="32"/>
          <w:szCs w:val="32"/>
          <w:rtl/>
          <w:lang w:bidi="ar-EG"/>
        </w:rPr>
      </w:pPr>
      <w:r w:rsidRPr="00316555">
        <w:rPr>
          <w:rFonts w:ascii="Arabic Typesetting" w:hAnsi="Arabic Typesetting" w:cs="Arabic Typesetting"/>
          <w:iCs/>
          <w:sz w:val="32"/>
          <w:szCs w:val="32"/>
          <w:rtl/>
        </w:rPr>
        <w:t>ملاحظة: ميزانية 2014/15 بعد التحويلات تعكس التحويلات حتى 31 مارس 2015 لتلبية الاحتياجات خلال الثنائية 2014/15 طبقاً للمادة 5.5 من النظام المالي</w:t>
      </w:r>
      <w:r w:rsidRPr="00316555">
        <w:rPr>
          <w:rFonts w:ascii="Arabic Typesetting" w:hAnsi="Arabic Typesetting" w:cs="Arabic Typesetting"/>
          <w:iCs/>
          <w:sz w:val="32"/>
          <w:szCs w:val="32"/>
        </w:rPr>
        <w:t>.</w:t>
      </w:r>
    </w:p>
    <w:p w:rsidR="00362339" w:rsidRPr="00F703AF" w:rsidRDefault="00362339" w:rsidP="00362339">
      <w:pPr>
        <w:keepNext/>
        <w:bidi/>
        <w:spacing w:after="120" w:line="340" w:lineRule="exact"/>
        <w:rPr>
          <w:rFonts w:ascii="Arabic Typesetting" w:hAnsi="Arabic Typesetting" w:cs="Arabic Typesetting"/>
          <w:sz w:val="34"/>
          <w:szCs w:val="34"/>
          <w:u w:val="single"/>
          <w:rtl/>
          <w:lang w:bidi="ar-EG"/>
        </w:rPr>
      </w:pPr>
      <w:r w:rsidRPr="00F703AF">
        <w:rPr>
          <w:rFonts w:ascii="Arabic Typesetting" w:hAnsi="Arabic Typesetting" w:cs="Arabic Typesetting"/>
          <w:sz w:val="34"/>
          <w:szCs w:val="34"/>
          <w:rtl/>
        </w:rPr>
        <w:lastRenderedPageBreak/>
        <w:t>ألف</w:t>
      </w:r>
      <w:r w:rsidRPr="00F703AF">
        <w:rPr>
          <w:rFonts w:ascii="Arabic Typesetting" w:hAnsi="Arabic Typesetting" w:cs="Arabic Typesetting"/>
          <w:sz w:val="34"/>
          <w:szCs w:val="34"/>
        </w:rPr>
        <w:t>.</w:t>
      </w:r>
      <w:r w:rsidRPr="00F703AF">
        <w:rPr>
          <w:rFonts w:ascii="Arabic Typesetting" w:hAnsi="Arabic Typesetting" w:cs="Arabic Typesetting"/>
          <w:sz w:val="34"/>
          <w:szCs w:val="34"/>
        </w:rPr>
        <w:tab/>
      </w:r>
      <w:r w:rsidRPr="00F703AF">
        <w:rPr>
          <w:rFonts w:ascii="Arabic Typesetting" w:hAnsi="Arabic Typesetting" w:cs="Arabic Typesetting"/>
          <w:sz w:val="34"/>
          <w:szCs w:val="34"/>
          <w:u w:val="single"/>
          <w:rtl/>
        </w:rPr>
        <w:t>ميزانية 2014/15 بعد التحويلات</w:t>
      </w:r>
    </w:p>
    <w:p w:rsidR="00362339" w:rsidRPr="00F703AF" w:rsidRDefault="00362339" w:rsidP="00362339">
      <w:pPr>
        <w:pStyle w:val="ListParagraph"/>
        <w:numPr>
          <w:ilvl w:val="0"/>
          <w:numId w:val="44"/>
        </w:numPr>
        <w:tabs>
          <w:tab w:val="left" w:pos="625"/>
        </w:tabs>
        <w:spacing w:after="120" w:line="340" w:lineRule="exact"/>
        <w:ind w:left="-5" w:firstLine="0"/>
        <w:contextualSpacing w:val="0"/>
        <w:jc w:val="both"/>
        <w:rPr>
          <w:rFonts w:ascii="Arabic Typesetting" w:hAnsi="Arabic Typesetting" w:cs="Arabic Typesetting"/>
          <w:sz w:val="34"/>
          <w:szCs w:val="34"/>
        </w:rPr>
      </w:pPr>
      <w:r w:rsidRPr="00F653B9">
        <w:rPr>
          <w:rFonts w:ascii="Arabic Typesetting" w:hAnsi="Arabic Typesetting" w:cs="Arabic Typesetting"/>
          <w:sz w:val="34"/>
          <w:szCs w:val="34"/>
          <w:rtl/>
        </w:rPr>
        <w:t>تعكس ميزانية 2014/15 بعد التحويلات وجود زيادة صافية في موارد الموظفين ويرجع ذلك في المقام الأول إلى النقل المؤقت لأحد الموظفين من البرنامج 10 إلى البرنامج 31 لتقديم دعم إضافي لاجتماعات الفريق العامل وأنشطته الترويجية. وينعكس هذا في إطار النتيجة ھ5.2 (إنتاجية وجودة خدمات محسّنة في عمليات نظام لاهاي)</w:t>
      </w:r>
      <w:r>
        <w:rPr>
          <w:rFonts w:ascii="Arabic Typesetting" w:hAnsi="Arabic Typesetting" w:cs="Arabic Typesetting" w:hint="cs"/>
          <w:sz w:val="34"/>
          <w:szCs w:val="34"/>
          <w:rtl/>
        </w:rPr>
        <w:t>.</w:t>
      </w:r>
    </w:p>
    <w:p w:rsidR="00362339" w:rsidRPr="00F703AF" w:rsidRDefault="00362339" w:rsidP="00362339">
      <w:pPr>
        <w:pStyle w:val="ListParagraph"/>
        <w:numPr>
          <w:ilvl w:val="0"/>
          <w:numId w:val="44"/>
        </w:numPr>
        <w:tabs>
          <w:tab w:val="left" w:pos="625"/>
        </w:tabs>
        <w:spacing w:after="120" w:line="340" w:lineRule="exact"/>
        <w:ind w:left="-5" w:firstLine="0"/>
        <w:contextualSpacing w:val="0"/>
        <w:jc w:val="both"/>
        <w:rPr>
          <w:rFonts w:ascii="Arabic Typesetting" w:hAnsi="Arabic Typesetting" w:cs="Arabic Typesetting"/>
          <w:sz w:val="34"/>
          <w:szCs w:val="34"/>
        </w:rPr>
      </w:pPr>
      <w:r w:rsidRPr="00F20356">
        <w:rPr>
          <w:rFonts w:ascii="Arabic Typesetting" w:hAnsi="Arabic Typesetting" w:cs="Arabic Typesetting"/>
          <w:sz w:val="34"/>
          <w:szCs w:val="34"/>
          <w:rtl/>
        </w:rPr>
        <w:t xml:space="preserve">والانخفاض الصافي في موارد خلاف الموظفين يرجع في المقام الأول إلى: "1" نقل موارد خلاف الموظفين الخاصة بالتدريب الداخلي (إلى البرنامج 23 الذي يدير المتدربين مركزياً) لدعم العمل الخاص بانضمام </w:t>
      </w:r>
      <w:r>
        <w:rPr>
          <w:rFonts w:ascii="Arabic Typesetting" w:hAnsi="Arabic Typesetting" w:cs="Arabic Typesetting" w:hint="cs"/>
          <w:sz w:val="34"/>
          <w:szCs w:val="34"/>
          <w:rtl/>
        </w:rPr>
        <w:t xml:space="preserve">أطراف </w:t>
      </w:r>
      <w:r w:rsidRPr="00F20356">
        <w:rPr>
          <w:rFonts w:ascii="Arabic Typesetting" w:hAnsi="Arabic Typesetting" w:cs="Arabic Typesetting"/>
          <w:sz w:val="34"/>
          <w:szCs w:val="34"/>
          <w:rtl/>
        </w:rPr>
        <w:t xml:space="preserve">جديدة في إطار النتيجة ھ4.2 (استخدام نظام لاهاي على نطاق أوسع وبشكل أفضل)، "2" وحدوث تسوية </w:t>
      </w:r>
      <w:proofErr w:type="spellStart"/>
      <w:r w:rsidRPr="00F20356">
        <w:rPr>
          <w:rFonts w:ascii="Arabic Typesetting" w:hAnsi="Arabic Typesetting" w:cs="Arabic Typesetting"/>
          <w:sz w:val="34"/>
          <w:szCs w:val="34"/>
          <w:rtl/>
        </w:rPr>
        <w:t>تخفيضية</w:t>
      </w:r>
      <w:proofErr w:type="spellEnd"/>
      <w:r w:rsidRPr="00F20356">
        <w:rPr>
          <w:rFonts w:ascii="Arabic Typesetting" w:hAnsi="Arabic Typesetting" w:cs="Arabic Typesetting"/>
          <w:sz w:val="34"/>
          <w:szCs w:val="34"/>
          <w:rtl/>
        </w:rPr>
        <w:t xml:space="preserve"> طفيفة من أجل زيادة الفعالية من حيث التكلفة.</w:t>
      </w:r>
    </w:p>
    <w:p w:rsidR="00362339" w:rsidRPr="00F703AF" w:rsidRDefault="00362339" w:rsidP="00362339">
      <w:pPr>
        <w:bidi/>
        <w:spacing w:after="120" w:line="340" w:lineRule="exact"/>
        <w:jc w:val="both"/>
        <w:rPr>
          <w:rFonts w:ascii="Arabic Typesetting" w:hAnsi="Arabic Typesetting" w:cs="Arabic Typesetting"/>
          <w:sz w:val="34"/>
          <w:szCs w:val="34"/>
          <w:u w:val="single"/>
          <w:rtl/>
          <w:lang w:eastAsia="ko-KR" w:bidi="ar-EG"/>
        </w:rPr>
      </w:pPr>
      <w:r w:rsidRPr="00F703AF">
        <w:rPr>
          <w:rFonts w:ascii="Arabic Typesetting" w:hAnsi="Arabic Typesetting" w:cs="Arabic Typesetting"/>
          <w:sz w:val="34"/>
          <w:szCs w:val="34"/>
          <w:rtl/>
          <w:lang w:eastAsia="ko-KR"/>
        </w:rPr>
        <w:t>باء</w:t>
      </w:r>
      <w:r w:rsidRPr="00F703AF">
        <w:rPr>
          <w:rFonts w:ascii="Arabic Typesetting" w:hAnsi="Arabic Typesetting" w:cs="Arabic Typesetting"/>
          <w:sz w:val="34"/>
          <w:szCs w:val="34"/>
          <w:lang w:eastAsia="ko-KR"/>
        </w:rPr>
        <w:t>.</w:t>
      </w:r>
      <w:r w:rsidRPr="00F703AF">
        <w:rPr>
          <w:rFonts w:ascii="Arabic Typesetting" w:hAnsi="Arabic Typesetting" w:cs="Arabic Typesetting"/>
          <w:sz w:val="34"/>
          <w:szCs w:val="34"/>
          <w:lang w:eastAsia="ko-KR"/>
        </w:rPr>
        <w:tab/>
      </w:r>
      <w:r w:rsidRPr="00F703AF">
        <w:rPr>
          <w:rFonts w:ascii="Arabic Typesetting" w:hAnsi="Arabic Typesetting" w:cs="Arabic Typesetting"/>
          <w:sz w:val="34"/>
          <w:szCs w:val="34"/>
          <w:u w:val="single"/>
          <w:rtl/>
          <w:lang w:eastAsia="ko-KR"/>
        </w:rPr>
        <w:t>استخدام الميزانية في عام 2014</w:t>
      </w:r>
    </w:p>
    <w:p w:rsidR="00362339" w:rsidRDefault="00362339" w:rsidP="00362339">
      <w:pPr>
        <w:pStyle w:val="ListParagraph"/>
        <w:numPr>
          <w:ilvl w:val="0"/>
          <w:numId w:val="44"/>
        </w:numPr>
        <w:tabs>
          <w:tab w:val="left" w:pos="445"/>
        </w:tabs>
        <w:spacing w:after="120" w:line="340" w:lineRule="exact"/>
        <w:ind w:left="-5" w:firstLine="0"/>
        <w:contextualSpacing w:val="0"/>
        <w:jc w:val="both"/>
        <w:rPr>
          <w:rFonts w:ascii="Arabic Typesetting" w:hAnsi="Arabic Typesetting" w:cs="Arabic Typesetting"/>
          <w:sz w:val="34"/>
          <w:szCs w:val="34"/>
        </w:rPr>
      </w:pPr>
      <w:r w:rsidRPr="00FA433D">
        <w:rPr>
          <w:rFonts w:ascii="Arabic Typesetting" w:hAnsi="Arabic Typesetting" w:cs="Arabic Typesetting"/>
          <w:sz w:val="34"/>
          <w:szCs w:val="34"/>
          <w:rtl/>
        </w:rPr>
        <w:t>بلغ معدل استخدام ميزانية خلاف الموظفين من أجل البرنامج 29% من ميزانية 2014/15 بعد التحويلات. ونتج ذلك في المقام الأول عن حدوث تأخير في العمل المتعلق بتكنولوجيا المعلومات بسبب تأجيل انضمام بعض الأطراف المتعاقدة في إطار النتيجة ھ4.2 (استخدام نظام لاهاي على نطاق أوسع وبشكل أفضل).</w:t>
      </w:r>
    </w:p>
    <w:p w:rsidR="00362339" w:rsidRDefault="00362339" w:rsidP="00362339">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362339" w:rsidRPr="00A00956" w:rsidRDefault="00362339" w:rsidP="00362339">
      <w:pPr>
        <w:pStyle w:val="Heading3"/>
        <w:bidi/>
        <w:rPr>
          <w:rFonts w:ascii="Arabic Typesetting" w:hAnsi="Arabic Typesetting" w:cs="Arabic Typesetting"/>
          <w:i/>
          <w:iCs/>
          <w:sz w:val="34"/>
          <w:szCs w:val="34"/>
          <w:u w:val="none"/>
          <w:rtl/>
        </w:rPr>
      </w:pPr>
      <w:bookmarkStart w:id="38" w:name="_Toc422829625"/>
      <w:r w:rsidRPr="00A00956">
        <w:rPr>
          <w:rFonts w:ascii="Arabic Typesetting" w:hAnsi="Arabic Typesetting" w:cs="Arabic Typesetting" w:hint="cs"/>
          <w:i/>
          <w:iCs/>
          <w:sz w:val="34"/>
          <w:szCs w:val="34"/>
          <w:u w:val="none"/>
          <w:rtl/>
        </w:rPr>
        <w:lastRenderedPageBreak/>
        <w:t>مرفق البرنامج 31:</w:t>
      </w:r>
      <w:r w:rsidRPr="00A00956">
        <w:rPr>
          <w:rFonts w:ascii="Arabic Typesetting" w:hAnsi="Arabic Typesetting" w:cs="Arabic Typesetting" w:hint="cs"/>
          <w:i/>
          <w:iCs/>
          <w:sz w:val="34"/>
          <w:szCs w:val="34"/>
          <w:u w:val="none"/>
          <w:rtl/>
        </w:rPr>
        <w:tab/>
      </w:r>
      <w:r w:rsidRPr="00A00956">
        <w:rPr>
          <w:rFonts w:ascii="Arabic Typesetting" w:hAnsi="Arabic Typesetting" w:cs="Arabic Typesetting"/>
          <w:i/>
          <w:iCs/>
          <w:sz w:val="34"/>
          <w:szCs w:val="34"/>
          <w:u w:val="none"/>
          <w:rtl/>
        </w:rPr>
        <w:t>مؤشرات عمليات نظام لاهاي</w:t>
      </w:r>
      <w:bookmarkEnd w:id="38"/>
    </w:p>
    <w:p w:rsidR="00362339" w:rsidRPr="000700C6" w:rsidRDefault="00362339" w:rsidP="00362339">
      <w:pPr>
        <w:keepNext/>
        <w:bidi/>
        <w:spacing w:after="240" w:line="380" w:lineRule="exact"/>
        <w:rPr>
          <w:rFonts w:ascii="Arabic Typesetting" w:hAnsi="Arabic Typesetting" w:cs="Arabic Typesetting"/>
          <w:sz w:val="38"/>
          <w:szCs w:val="38"/>
          <w:rtl/>
          <w:lang w:val="fr-CH"/>
        </w:rPr>
      </w:pPr>
      <w:r w:rsidRPr="000700C6">
        <w:rPr>
          <w:rFonts w:ascii="Arabic Typesetting" w:hAnsi="Arabic Typesetting" w:cs="Arabic Typesetting"/>
          <w:sz w:val="38"/>
          <w:szCs w:val="38"/>
          <w:rtl/>
          <w:lang w:val="fr-CH"/>
        </w:rPr>
        <w:t xml:space="preserve">مؤشرات </w:t>
      </w:r>
      <w:r w:rsidRPr="000700C6">
        <w:rPr>
          <w:rFonts w:ascii="Arabic Typesetting" w:hAnsi="Arabic Typesetting" w:cs="Arabic Typesetting" w:hint="cs"/>
          <w:sz w:val="38"/>
          <w:szCs w:val="38"/>
          <w:rtl/>
          <w:lang w:val="fr-CH"/>
        </w:rPr>
        <w:t>النتيجة المرتقبة "</w:t>
      </w:r>
      <w:r w:rsidRPr="000700C6">
        <w:rPr>
          <w:rFonts w:ascii="Arabic Typesetting" w:hAnsi="Arabic Typesetting" w:cs="Arabic Typesetting"/>
          <w:sz w:val="38"/>
          <w:szCs w:val="38"/>
          <w:rtl/>
          <w:lang w:val="fr-CH"/>
        </w:rPr>
        <w:t xml:space="preserve">إنتاجية وجودة خدمات محسّنة في عمليات </w:t>
      </w:r>
      <w:r w:rsidRPr="000700C6">
        <w:rPr>
          <w:rFonts w:ascii="Arabic Typesetting" w:hAnsi="Arabic Typesetting" w:cs="Arabic Typesetting" w:hint="cs"/>
          <w:sz w:val="38"/>
          <w:szCs w:val="38"/>
          <w:rtl/>
          <w:lang w:val="fr-CH"/>
        </w:rPr>
        <w:t>نظام لاهاي"</w:t>
      </w:r>
    </w:p>
    <w:p w:rsidR="00362339" w:rsidRPr="00F004CA" w:rsidRDefault="00362339" w:rsidP="00362339">
      <w:pPr>
        <w:pStyle w:val="NumberedParaAR"/>
        <w:numPr>
          <w:ilvl w:val="0"/>
          <w:numId w:val="60"/>
        </w:numPr>
        <w:spacing w:after="120" w:line="340" w:lineRule="exact"/>
        <w:rPr>
          <w:sz w:val="34"/>
          <w:szCs w:val="34"/>
        </w:rPr>
      </w:pPr>
      <w:r w:rsidRPr="00F004CA">
        <w:rPr>
          <w:rFonts w:hint="cs"/>
          <w:sz w:val="34"/>
          <w:szCs w:val="34"/>
          <w:rtl/>
        </w:rPr>
        <w:t>من المهم النظر في تطورات العوامل التالية، كمعلومات أساسية عن مؤشرات الأداء للنتيجة المرتقبة "</w:t>
      </w:r>
      <w:r w:rsidRPr="00F004CA">
        <w:rPr>
          <w:sz w:val="34"/>
          <w:szCs w:val="34"/>
          <w:rtl/>
        </w:rPr>
        <w:t xml:space="preserve">إنتاجية وجودة خدمات محسّنة في عمليات نظام </w:t>
      </w:r>
      <w:r w:rsidRPr="00F004CA">
        <w:rPr>
          <w:rFonts w:hint="cs"/>
          <w:sz w:val="34"/>
          <w:szCs w:val="34"/>
          <w:rtl/>
        </w:rPr>
        <w:t>لاهاي</w:t>
      </w:r>
      <w:r w:rsidRPr="00F004CA">
        <w:rPr>
          <w:sz w:val="34"/>
          <w:szCs w:val="34"/>
          <w:rtl/>
        </w:rPr>
        <w:t>"</w:t>
      </w:r>
      <w:r w:rsidRPr="00F004CA">
        <w:rPr>
          <w:rFonts w:hint="cs"/>
          <w:sz w:val="34"/>
          <w:szCs w:val="34"/>
          <w:rtl/>
        </w:rPr>
        <w:t xml:space="preserve"> </w:t>
      </w:r>
    </w:p>
    <w:p w:rsidR="00362339" w:rsidRPr="0015159A" w:rsidRDefault="00362339" w:rsidP="00362339">
      <w:pPr>
        <w:numPr>
          <w:ilvl w:val="0"/>
          <w:numId w:val="57"/>
        </w:numPr>
        <w:bidi/>
        <w:spacing w:after="120" w:line="340" w:lineRule="exact"/>
        <w:ind w:left="714" w:hanging="357"/>
        <w:rPr>
          <w:rFonts w:ascii="Arabic Typesetting" w:hAnsi="Arabic Typesetting" w:cs="Arabic Typesetting"/>
          <w:sz w:val="34"/>
          <w:szCs w:val="34"/>
        </w:rPr>
      </w:pPr>
      <w:r w:rsidRPr="0015159A">
        <w:rPr>
          <w:rFonts w:ascii="Arabic Typesetting" w:hAnsi="Arabic Typesetting" w:cs="Arabic Typesetting" w:hint="cs"/>
          <w:sz w:val="34"/>
          <w:szCs w:val="34"/>
          <w:rtl/>
        </w:rPr>
        <w:t>أعباء عمل نظام لاهاي؛</w:t>
      </w:r>
    </w:p>
    <w:p w:rsidR="00362339" w:rsidRPr="0015159A" w:rsidRDefault="00362339" w:rsidP="00362339">
      <w:pPr>
        <w:numPr>
          <w:ilvl w:val="0"/>
          <w:numId w:val="57"/>
        </w:numPr>
        <w:bidi/>
        <w:spacing w:after="120" w:line="340" w:lineRule="exact"/>
        <w:ind w:left="714" w:hanging="357"/>
        <w:rPr>
          <w:rFonts w:ascii="Arabic Typesetting" w:hAnsi="Arabic Typesetting" w:cs="Arabic Typesetting"/>
          <w:sz w:val="34"/>
          <w:szCs w:val="34"/>
        </w:rPr>
      </w:pPr>
      <w:r w:rsidRPr="0015159A">
        <w:rPr>
          <w:rFonts w:ascii="Arabic Typesetting" w:hAnsi="Arabic Typesetting" w:cs="Arabic Typesetting" w:hint="cs"/>
          <w:sz w:val="34"/>
          <w:szCs w:val="34"/>
          <w:rtl/>
        </w:rPr>
        <w:t>ومكونات تلك الأعباء؛</w:t>
      </w:r>
    </w:p>
    <w:p w:rsidR="00362339" w:rsidRPr="0015159A" w:rsidRDefault="00362339" w:rsidP="00362339">
      <w:pPr>
        <w:numPr>
          <w:ilvl w:val="0"/>
          <w:numId w:val="57"/>
        </w:numPr>
        <w:bidi/>
        <w:spacing w:after="120" w:line="340" w:lineRule="exact"/>
        <w:ind w:left="714" w:hanging="357"/>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ومستوى </w:t>
      </w:r>
      <w:proofErr w:type="spellStart"/>
      <w:r w:rsidRPr="0015159A">
        <w:rPr>
          <w:rFonts w:ascii="Arabic Typesetting" w:hAnsi="Arabic Typesetting" w:cs="Arabic Typesetting" w:hint="cs"/>
          <w:sz w:val="34"/>
          <w:szCs w:val="34"/>
          <w:rtl/>
        </w:rPr>
        <w:t>الأتمتة</w:t>
      </w:r>
      <w:proofErr w:type="spellEnd"/>
      <w:r w:rsidRPr="0015159A">
        <w:rPr>
          <w:rFonts w:ascii="Arabic Typesetting" w:hAnsi="Arabic Typesetting" w:cs="Arabic Typesetting" w:hint="cs"/>
          <w:sz w:val="34"/>
          <w:szCs w:val="34"/>
          <w:rtl/>
        </w:rPr>
        <w:t>؛</w:t>
      </w:r>
    </w:p>
    <w:p w:rsidR="00362339" w:rsidRPr="0015159A" w:rsidRDefault="00362339" w:rsidP="00362339">
      <w:pPr>
        <w:numPr>
          <w:ilvl w:val="0"/>
          <w:numId w:val="57"/>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والموارد المخصصة لمواكبة تلك الأعباء.</w:t>
      </w:r>
    </w:p>
    <w:p w:rsidR="00362339" w:rsidRPr="0015159A" w:rsidRDefault="00362339" w:rsidP="00362339">
      <w:pPr>
        <w:numPr>
          <w:ilvl w:val="0"/>
          <w:numId w:val="58"/>
        </w:numPr>
        <w:bidi/>
        <w:spacing w:after="120" w:line="340" w:lineRule="exact"/>
        <w:rPr>
          <w:rFonts w:ascii="Arabic Typesetting" w:hAnsi="Arabic Typesetting" w:cs="Arabic Typesetting"/>
          <w:sz w:val="36"/>
          <w:szCs w:val="36"/>
          <w:lang w:val="fr-CH"/>
        </w:rPr>
      </w:pPr>
      <w:r w:rsidRPr="0015159A">
        <w:rPr>
          <w:rFonts w:ascii="Arabic Typesetting" w:hAnsi="Arabic Typesetting" w:cs="Arabic Typesetting" w:hint="cs"/>
          <w:sz w:val="36"/>
          <w:szCs w:val="36"/>
          <w:rtl/>
          <w:lang w:val="fr-CH"/>
        </w:rPr>
        <w:t>يستلم</w:t>
      </w:r>
      <w:r w:rsidRPr="0015159A">
        <w:rPr>
          <w:rFonts w:ascii="Arabic Typesetting" w:hAnsi="Arabic Typesetting" w:cs="Arabic Typesetting"/>
          <w:sz w:val="36"/>
          <w:szCs w:val="36"/>
          <w:rtl/>
          <w:lang w:val="fr-CH"/>
        </w:rPr>
        <w:t xml:space="preserve"> المكتب الدولي </w:t>
      </w:r>
      <w:r w:rsidRPr="0015159A">
        <w:rPr>
          <w:rFonts w:ascii="Arabic Typesetting" w:hAnsi="Arabic Typesetting" w:cs="Arabic Typesetting" w:hint="cs"/>
          <w:sz w:val="36"/>
          <w:szCs w:val="36"/>
          <w:rtl/>
          <w:lang w:val="fr-CH"/>
        </w:rPr>
        <w:t>أربع</w:t>
      </w:r>
      <w:r w:rsidRPr="0015159A">
        <w:rPr>
          <w:rFonts w:ascii="Arabic Typesetting" w:hAnsi="Arabic Typesetting" w:cs="Arabic Typesetting"/>
          <w:sz w:val="36"/>
          <w:szCs w:val="36"/>
          <w:rtl/>
          <w:lang w:val="fr-CH"/>
        </w:rPr>
        <w:t xml:space="preserve"> فئات </w:t>
      </w:r>
      <w:r w:rsidRPr="0015159A">
        <w:rPr>
          <w:rFonts w:ascii="Arabic Typesetting" w:hAnsi="Arabic Typesetting" w:cs="Arabic Typesetting" w:hint="cs"/>
          <w:sz w:val="36"/>
          <w:szCs w:val="36"/>
          <w:rtl/>
          <w:lang w:val="fr-CH"/>
        </w:rPr>
        <w:t>رئيسية</w:t>
      </w:r>
      <w:r w:rsidRPr="0015159A">
        <w:rPr>
          <w:rFonts w:ascii="Arabic Typesetting" w:hAnsi="Arabic Typesetting" w:cs="Arabic Typesetting"/>
          <w:sz w:val="36"/>
          <w:szCs w:val="36"/>
          <w:rtl/>
          <w:lang w:val="fr-CH"/>
        </w:rPr>
        <w:t xml:space="preserve"> من </w:t>
      </w:r>
      <w:r w:rsidRPr="0015159A">
        <w:rPr>
          <w:rFonts w:ascii="Arabic Typesetting" w:hAnsi="Arabic Typesetting" w:cs="Arabic Typesetting" w:hint="cs"/>
          <w:sz w:val="36"/>
          <w:szCs w:val="36"/>
          <w:rtl/>
          <w:lang w:val="fr-CH"/>
        </w:rPr>
        <w:t>الوثائق</w:t>
      </w:r>
      <w:r w:rsidRPr="0015159A">
        <w:rPr>
          <w:rFonts w:ascii="Arabic Typesetting" w:hAnsi="Arabic Typesetting" w:cs="Arabic Typesetting"/>
          <w:sz w:val="36"/>
          <w:szCs w:val="36"/>
          <w:rtl/>
          <w:lang w:val="fr-CH"/>
        </w:rPr>
        <w:t xml:space="preserve">، وهي الطلبات الدولية والتجديدات </w:t>
      </w:r>
      <w:r w:rsidRPr="0015159A">
        <w:rPr>
          <w:rFonts w:ascii="Arabic Typesetting" w:hAnsi="Arabic Typesetting" w:cs="Arabic Typesetting" w:hint="cs"/>
          <w:sz w:val="36"/>
          <w:szCs w:val="36"/>
          <w:rtl/>
          <w:lang w:val="fr-CH"/>
        </w:rPr>
        <w:t>والتغييرات</w:t>
      </w:r>
      <w:r w:rsidRPr="0015159A">
        <w:rPr>
          <w:rFonts w:ascii="Arabic Typesetting" w:hAnsi="Arabic Typesetting" w:cs="Arabic Typesetting"/>
          <w:sz w:val="36"/>
          <w:szCs w:val="36"/>
          <w:rtl/>
          <w:lang w:val="fr-CH"/>
        </w:rPr>
        <w:t xml:space="preserve"> والقرارات. وي</w:t>
      </w:r>
      <w:r w:rsidRPr="0015159A">
        <w:rPr>
          <w:rFonts w:ascii="Arabic Typesetting" w:hAnsi="Arabic Typesetting" w:cs="Arabic Typesetting" w:hint="cs"/>
          <w:sz w:val="36"/>
          <w:szCs w:val="36"/>
          <w:rtl/>
          <w:lang w:val="fr-CH"/>
        </w:rPr>
        <w:t>ُعرض</w:t>
      </w:r>
      <w:r w:rsidRPr="0015159A">
        <w:rPr>
          <w:rFonts w:ascii="Arabic Typesetting" w:hAnsi="Arabic Typesetting" w:cs="Arabic Typesetting"/>
          <w:sz w:val="36"/>
          <w:szCs w:val="36"/>
          <w:rtl/>
          <w:lang w:val="fr-CH"/>
        </w:rPr>
        <w:t xml:space="preserve"> أدناه</w:t>
      </w:r>
      <w:r w:rsidRPr="0015159A">
        <w:rPr>
          <w:rFonts w:ascii="Arabic Typesetting" w:hAnsi="Arabic Typesetting" w:cs="Arabic Typesetting" w:hint="cs"/>
          <w:sz w:val="36"/>
          <w:szCs w:val="36"/>
          <w:rtl/>
          <w:lang w:val="fr-CH"/>
        </w:rPr>
        <w:t xml:space="preserve"> آخر </w:t>
      </w:r>
      <w:r w:rsidRPr="0015159A">
        <w:rPr>
          <w:rFonts w:ascii="Arabic Typesetting" w:hAnsi="Arabic Typesetting" w:cs="Arabic Typesetting"/>
          <w:sz w:val="36"/>
          <w:szCs w:val="36"/>
          <w:rtl/>
          <w:lang w:val="fr-CH"/>
        </w:rPr>
        <w:t xml:space="preserve">اتجاه لكل من </w:t>
      </w:r>
      <w:r w:rsidRPr="0015159A">
        <w:rPr>
          <w:rFonts w:ascii="Arabic Typesetting" w:hAnsi="Arabic Typesetting" w:cs="Arabic Typesetting" w:hint="cs"/>
          <w:sz w:val="36"/>
          <w:szCs w:val="36"/>
          <w:rtl/>
          <w:lang w:val="fr-CH"/>
        </w:rPr>
        <w:t xml:space="preserve">تلك </w:t>
      </w:r>
      <w:r w:rsidRPr="0015159A">
        <w:rPr>
          <w:rFonts w:ascii="Arabic Typesetting" w:hAnsi="Arabic Typesetting" w:cs="Arabic Typesetting"/>
          <w:sz w:val="36"/>
          <w:szCs w:val="36"/>
          <w:rtl/>
          <w:lang w:val="fr-CH"/>
        </w:rPr>
        <w:t>الوثائق. و</w:t>
      </w:r>
      <w:r w:rsidRPr="0015159A">
        <w:rPr>
          <w:rFonts w:ascii="Arabic Typesetting" w:hAnsi="Arabic Typesetting" w:cs="Arabic Typesetting" w:hint="cs"/>
          <w:sz w:val="36"/>
          <w:szCs w:val="36"/>
          <w:rtl/>
          <w:lang w:val="fr-CH"/>
        </w:rPr>
        <w:t>ترد</w:t>
      </w:r>
      <w:r w:rsidRPr="0015159A">
        <w:rPr>
          <w:rFonts w:ascii="Arabic Typesetting" w:hAnsi="Arabic Typesetting" w:cs="Arabic Typesetting"/>
          <w:sz w:val="36"/>
          <w:szCs w:val="36"/>
          <w:rtl/>
          <w:lang w:val="fr-CH"/>
        </w:rPr>
        <w:t xml:space="preserve"> أيضا معلومات إضافية عن </w:t>
      </w:r>
      <w:r w:rsidRPr="0015159A">
        <w:rPr>
          <w:rFonts w:ascii="Arabic Typesetting" w:hAnsi="Arabic Typesetting" w:cs="Arabic Typesetting" w:hint="cs"/>
          <w:sz w:val="36"/>
          <w:szCs w:val="36"/>
          <w:rtl/>
          <w:lang w:val="fr-CH"/>
        </w:rPr>
        <w:t xml:space="preserve">الطلبات المستلمة </w:t>
      </w:r>
      <w:r w:rsidRPr="0015159A">
        <w:rPr>
          <w:rFonts w:ascii="Arabic Typesetting" w:hAnsi="Arabic Typesetting" w:cs="Arabic Typesetting"/>
          <w:sz w:val="36"/>
          <w:szCs w:val="36"/>
          <w:rtl/>
          <w:lang w:val="fr-CH"/>
        </w:rPr>
        <w:t>مثل متوسط عدد</w:t>
      </w:r>
      <w:r w:rsidRPr="0015159A">
        <w:rPr>
          <w:rFonts w:ascii="Arabic Typesetting" w:hAnsi="Arabic Typesetting" w:cs="Arabic Typesetting" w:hint="cs"/>
          <w:sz w:val="36"/>
          <w:szCs w:val="36"/>
          <w:rtl/>
          <w:lang w:val="fr-CH"/>
        </w:rPr>
        <w:t xml:space="preserve"> التصاميم</w:t>
      </w:r>
      <w:r w:rsidRPr="0015159A">
        <w:rPr>
          <w:rFonts w:ascii="Arabic Typesetting" w:hAnsi="Arabic Typesetting" w:cs="Arabic Typesetting"/>
          <w:sz w:val="36"/>
          <w:szCs w:val="36"/>
          <w:rtl/>
          <w:lang w:val="fr-CH"/>
        </w:rPr>
        <w:t xml:space="preserve">. </w:t>
      </w:r>
      <w:r w:rsidRPr="0015159A">
        <w:rPr>
          <w:rFonts w:ascii="Arabic Typesetting" w:hAnsi="Arabic Typesetting" w:cs="Arabic Typesetting" w:hint="cs"/>
          <w:sz w:val="36"/>
          <w:szCs w:val="36"/>
          <w:rtl/>
          <w:lang w:val="fr-CH"/>
        </w:rPr>
        <w:t>و</w:t>
      </w:r>
      <w:r w:rsidRPr="0015159A">
        <w:rPr>
          <w:rFonts w:ascii="Arabic Typesetting" w:hAnsi="Arabic Typesetting" w:cs="Arabic Typesetting"/>
          <w:sz w:val="36"/>
          <w:szCs w:val="36"/>
          <w:rtl/>
          <w:lang w:val="fr-CH"/>
        </w:rPr>
        <w:t xml:space="preserve">لأسباب </w:t>
      </w:r>
      <w:r w:rsidRPr="0015159A">
        <w:rPr>
          <w:rFonts w:ascii="Arabic Typesetting" w:hAnsi="Arabic Typesetting" w:cs="Arabic Typesetting" w:hint="cs"/>
          <w:sz w:val="36"/>
          <w:szCs w:val="36"/>
          <w:rtl/>
          <w:lang w:val="fr-CH"/>
        </w:rPr>
        <w:t>تقنية،</w:t>
      </w:r>
      <w:r w:rsidRPr="0015159A">
        <w:rPr>
          <w:rFonts w:ascii="Arabic Typesetting" w:hAnsi="Arabic Typesetting" w:cs="Arabic Typesetting"/>
          <w:sz w:val="36"/>
          <w:szCs w:val="36"/>
          <w:rtl/>
          <w:lang w:val="fr-CH"/>
        </w:rPr>
        <w:t xml:space="preserve"> </w:t>
      </w:r>
      <w:r w:rsidRPr="0015159A">
        <w:rPr>
          <w:rFonts w:ascii="Arabic Typesetting" w:hAnsi="Arabic Typesetting" w:cs="Arabic Typesetting" w:hint="cs"/>
          <w:sz w:val="36"/>
          <w:szCs w:val="36"/>
          <w:rtl/>
          <w:lang w:val="fr-CH"/>
        </w:rPr>
        <w:t>يبين مؤشر المخالفات الصادر</w:t>
      </w:r>
      <w:r w:rsidRPr="0015159A">
        <w:rPr>
          <w:rFonts w:ascii="Arabic Typesetting" w:hAnsi="Arabic Typesetting" w:cs="Arabic Typesetting"/>
          <w:sz w:val="36"/>
          <w:szCs w:val="36"/>
          <w:rtl/>
          <w:lang w:val="fr-CH"/>
        </w:rPr>
        <w:t xml:space="preserve"> </w:t>
      </w:r>
      <w:r w:rsidRPr="0015159A">
        <w:rPr>
          <w:rFonts w:ascii="Arabic Typesetting" w:hAnsi="Arabic Typesetting" w:cs="Arabic Typesetting" w:hint="cs"/>
          <w:sz w:val="36"/>
          <w:szCs w:val="36"/>
          <w:rtl/>
          <w:lang w:val="fr-CH"/>
        </w:rPr>
        <w:t>ال</w:t>
      </w:r>
      <w:r w:rsidRPr="0015159A">
        <w:rPr>
          <w:rFonts w:ascii="Arabic Typesetting" w:hAnsi="Arabic Typesetting" w:cs="Arabic Typesetting"/>
          <w:sz w:val="36"/>
          <w:szCs w:val="36"/>
          <w:rtl/>
          <w:lang w:val="fr-CH"/>
        </w:rPr>
        <w:t xml:space="preserve">بيانات بناء على </w:t>
      </w:r>
      <w:r w:rsidRPr="0015159A">
        <w:rPr>
          <w:rFonts w:ascii="Arabic Typesetting" w:hAnsi="Arabic Typesetting" w:cs="Arabic Typesetting" w:hint="cs"/>
          <w:sz w:val="36"/>
          <w:szCs w:val="36"/>
          <w:rtl/>
          <w:lang w:val="fr-CH"/>
        </w:rPr>
        <w:t>الوثائق المعالجة بد</w:t>
      </w:r>
      <w:r w:rsidRPr="0015159A">
        <w:rPr>
          <w:rFonts w:ascii="Arabic Typesetting" w:hAnsi="Arabic Typesetting" w:cs="Arabic Typesetting"/>
          <w:sz w:val="36"/>
          <w:szCs w:val="36"/>
          <w:rtl/>
          <w:lang w:val="fr-CH"/>
        </w:rPr>
        <w:t xml:space="preserve">لا من </w:t>
      </w:r>
      <w:r w:rsidRPr="0015159A">
        <w:rPr>
          <w:rFonts w:ascii="Arabic Typesetting" w:hAnsi="Arabic Typesetting" w:cs="Arabic Typesetting" w:hint="cs"/>
          <w:sz w:val="36"/>
          <w:szCs w:val="36"/>
          <w:rtl/>
          <w:lang w:val="fr-CH"/>
        </w:rPr>
        <w:t>ال</w:t>
      </w:r>
      <w:r w:rsidRPr="0015159A">
        <w:rPr>
          <w:rFonts w:ascii="Arabic Typesetting" w:hAnsi="Arabic Typesetting" w:cs="Arabic Typesetting"/>
          <w:sz w:val="36"/>
          <w:szCs w:val="36"/>
          <w:rtl/>
          <w:lang w:val="fr-CH"/>
        </w:rPr>
        <w:t xml:space="preserve">وثائق </w:t>
      </w:r>
      <w:r w:rsidRPr="0015159A">
        <w:rPr>
          <w:rFonts w:ascii="Arabic Typesetting" w:hAnsi="Arabic Typesetting" w:cs="Arabic Typesetting" w:hint="cs"/>
          <w:sz w:val="36"/>
          <w:szCs w:val="36"/>
          <w:rtl/>
          <w:lang w:val="fr-CH"/>
        </w:rPr>
        <w:t>ال</w:t>
      </w:r>
      <w:r w:rsidRPr="0015159A">
        <w:rPr>
          <w:rFonts w:ascii="Arabic Typesetting" w:hAnsi="Arabic Typesetting" w:cs="Arabic Typesetting"/>
          <w:sz w:val="36"/>
          <w:szCs w:val="36"/>
          <w:rtl/>
          <w:lang w:val="fr-CH"/>
        </w:rPr>
        <w:t>واردة.</w:t>
      </w:r>
    </w:p>
    <w:p w:rsidR="00362339" w:rsidRPr="0015159A" w:rsidRDefault="00362339" w:rsidP="00362339">
      <w:pPr>
        <w:keepNext/>
        <w:bidi/>
        <w:spacing w:after="240" w:line="380" w:lineRule="exact"/>
        <w:rPr>
          <w:rFonts w:ascii="Arabic Typesetting" w:hAnsi="Arabic Typesetting" w:cs="Arabic Typesetting"/>
          <w:b/>
          <w:bCs/>
          <w:sz w:val="36"/>
          <w:szCs w:val="36"/>
          <w:lang w:val="fr-CH"/>
        </w:rPr>
      </w:pPr>
      <w:r w:rsidRPr="0015159A">
        <w:rPr>
          <w:rFonts w:ascii="Arabic Typesetting" w:hAnsi="Arabic Typesetting" w:cs="Arabic Typesetting" w:hint="cs"/>
          <w:b/>
          <w:bCs/>
          <w:sz w:val="36"/>
          <w:szCs w:val="36"/>
          <w:rtl/>
          <w:lang w:val="fr-CH"/>
        </w:rPr>
        <w:t>أولا.</w:t>
      </w:r>
      <w:r w:rsidRPr="0015159A">
        <w:rPr>
          <w:rFonts w:ascii="Arabic Typesetting" w:hAnsi="Arabic Typesetting" w:cs="Arabic Typesetting" w:hint="cs"/>
          <w:b/>
          <w:bCs/>
          <w:sz w:val="36"/>
          <w:szCs w:val="36"/>
          <w:rtl/>
          <w:lang w:val="fr-CH"/>
        </w:rPr>
        <w:tab/>
        <w:t>الوثائق الواردة</w:t>
      </w:r>
    </w:p>
    <w:p w:rsidR="00362339" w:rsidRPr="0015159A" w:rsidRDefault="00362339" w:rsidP="00362339">
      <w:pPr>
        <w:keepNext/>
        <w:bidi/>
        <w:spacing w:after="120" w:line="340" w:lineRule="exact"/>
        <w:rPr>
          <w:rFonts w:ascii="Arabic Typesetting" w:hAnsi="Arabic Typesetting" w:cs="Arabic Typesetting"/>
          <w:sz w:val="36"/>
          <w:szCs w:val="36"/>
          <w:u w:val="single"/>
          <w:rtl/>
          <w:lang w:val="fr-CH"/>
        </w:rPr>
      </w:pPr>
      <w:r w:rsidRPr="0015159A">
        <w:rPr>
          <w:rFonts w:ascii="Arabic Typesetting" w:hAnsi="Arabic Typesetting" w:cs="Arabic Typesetting" w:hint="cs"/>
          <w:sz w:val="36"/>
          <w:szCs w:val="36"/>
          <w:u w:val="single"/>
          <w:rtl/>
          <w:lang w:val="fr-CH"/>
        </w:rPr>
        <w:t>الطلبات المستلمة</w:t>
      </w:r>
    </w:p>
    <w:p w:rsidR="00362339" w:rsidRPr="0015159A" w:rsidRDefault="00362339" w:rsidP="00362339">
      <w:pPr>
        <w:bidi/>
        <w:spacing w:after="120"/>
        <w:jc w:val="center"/>
        <w:rPr>
          <w:rFonts w:ascii="Arabic Typesetting" w:hAnsi="Arabic Typesetting" w:cs="Arabic Typesetting"/>
          <w:sz w:val="36"/>
          <w:szCs w:val="36"/>
          <w:u w:val="single"/>
          <w:lang w:val="fr-CH"/>
        </w:rPr>
      </w:pPr>
      <w:r w:rsidRPr="000E4A2F">
        <w:rPr>
          <w:rFonts w:ascii="Arabic Typesetting" w:hAnsi="Arabic Typesetting" w:cs="Arabic Typesetting"/>
          <w:noProof/>
          <w:sz w:val="36"/>
          <w:szCs w:val="36"/>
        </w:rPr>
        <w:drawing>
          <wp:inline distT="0" distB="0" distL="0" distR="0" wp14:anchorId="4BEA88E9" wp14:editId="7F9331F3">
            <wp:extent cx="5357743" cy="322352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62197" cy="3226204"/>
                    </a:xfrm>
                    <a:prstGeom prst="rect">
                      <a:avLst/>
                    </a:prstGeom>
                    <a:noFill/>
                  </pic:spPr>
                </pic:pic>
              </a:graphicData>
            </a:graphic>
          </wp:inline>
        </w:drawing>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في سنة 2014 استلم المكتب الدولي </w:t>
      </w:r>
      <w:r w:rsidRPr="0015159A">
        <w:rPr>
          <w:rFonts w:ascii="Arabic Typesetting" w:hAnsi="Arabic Typesetting" w:cs="Arabic Typesetting"/>
          <w:sz w:val="34"/>
          <w:szCs w:val="34"/>
          <w:rtl/>
        </w:rPr>
        <w:t xml:space="preserve">2,924 </w:t>
      </w:r>
      <w:r w:rsidRPr="0015159A">
        <w:rPr>
          <w:rFonts w:ascii="Arabic Typesetting" w:hAnsi="Arabic Typesetting" w:cs="Arabic Typesetting" w:hint="cs"/>
          <w:sz w:val="34"/>
          <w:szCs w:val="34"/>
          <w:rtl/>
        </w:rPr>
        <w:t>طلبا، أي بانخفاض بنسبة 2.2</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بالمائة مقارنة بسنة 2013. وفي سنة 2013 زاد عدد الطلبات المستلمة زيادة حادة بنسبة 15 بالمائة.</w:t>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وفي سنة 2014 أودعت نسبة 89 بالمائة من الطلبات إلكترونيا. وبذلك زادت حصة الإيداعات الإلكترونية بنسبة 10 نقاط مئوية من سنة 2011 إلى سنة 2014، مرتفعة من نسبة 79 بالمائة في سنة 2011 إلى نسبة 89 بالمائة في سنة 2014.</w:t>
      </w:r>
    </w:p>
    <w:p w:rsidR="00362339" w:rsidRPr="0015159A" w:rsidRDefault="00362339" w:rsidP="00362339">
      <w:pPr>
        <w:keepNext/>
        <w:bidi/>
        <w:spacing w:before="120" w:after="120" w:line="340" w:lineRule="exact"/>
        <w:ind w:left="423"/>
        <w:rPr>
          <w:rFonts w:ascii="Arabic Typesetting" w:hAnsi="Arabic Typesetting" w:cs="Arabic Typesetting"/>
          <w:i/>
          <w:iCs/>
          <w:sz w:val="34"/>
          <w:szCs w:val="34"/>
          <w:rtl/>
        </w:rPr>
      </w:pPr>
      <w:r w:rsidRPr="0015159A">
        <w:rPr>
          <w:rFonts w:ascii="Arabic Typesetting" w:hAnsi="Arabic Typesetting" w:cs="Arabic Typesetting" w:hint="cs"/>
          <w:i/>
          <w:iCs/>
          <w:sz w:val="34"/>
          <w:szCs w:val="34"/>
          <w:rtl/>
        </w:rPr>
        <w:lastRenderedPageBreak/>
        <w:t>متوسط عدد التصاميم لكل طلب</w:t>
      </w:r>
    </w:p>
    <w:p w:rsidR="00362339" w:rsidRPr="0015159A" w:rsidRDefault="00362339" w:rsidP="00362339">
      <w:pPr>
        <w:bidi/>
        <w:spacing w:after="120"/>
        <w:jc w:val="center"/>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6E04982C" wp14:editId="414EC300">
            <wp:extent cx="5143500" cy="311251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53017" cy="3118270"/>
                    </a:xfrm>
                    <a:prstGeom prst="rect">
                      <a:avLst/>
                    </a:prstGeom>
                    <a:noFill/>
                  </pic:spPr>
                </pic:pic>
              </a:graphicData>
            </a:graphic>
          </wp:inline>
        </w:drawing>
      </w:r>
    </w:p>
    <w:p w:rsidR="00362339" w:rsidRPr="0015159A" w:rsidRDefault="00362339" w:rsidP="00362339">
      <w:pPr>
        <w:numPr>
          <w:ilvl w:val="0"/>
          <w:numId w:val="59"/>
        </w:numPr>
        <w:bidi/>
        <w:spacing w:after="120" w:line="340" w:lineRule="exact"/>
        <w:rPr>
          <w:rFonts w:ascii="Arabic Typesetting" w:hAnsi="Arabic Typesetting" w:cs="Arabic Typesetting"/>
          <w:sz w:val="36"/>
          <w:szCs w:val="36"/>
        </w:rPr>
      </w:pPr>
      <w:r w:rsidRPr="0015159A">
        <w:rPr>
          <w:rFonts w:ascii="Arabic Typesetting" w:hAnsi="Arabic Typesetting" w:cs="Arabic Typesetting" w:hint="cs"/>
          <w:sz w:val="36"/>
          <w:szCs w:val="36"/>
          <w:rtl/>
        </w:rPr>
        <w:t>في سنة 2014، احتوى الطلب الدولي في المتوسط على زهاء خمسة تصاميم. وبين سنة 2011 وسنة 2014 تراوح متوسط عدد التصاميم لكل طلب بين 4.5 و5 تصاميم.</w:t>
      </w:r>
    </w:p>
    <w:p w:rsidR="00362339" w:rsidRPr="0015159A" w:rsidRDefault="00362339" w:rsidP="00362339">
      <w:pPr>
        <w:keepNext/>
        <w:bidi/>
        <w:spacing w:before="120" w:after="120" w:line="340" w:lineRule="exact"/>
        <w:ind w:left="423"/>
        <w:rPr>
          <w:rFonts w:ascii="Arabic Typesetting" w:hAnsi="Arabic Typesetting" w:cs="Arabic Typesetting"/>
          <w:i/>
          <w:iCs/>
          <w:sz w:val="34"/>
          <w:szCs w:val="34"/>
          <w:rtl/>
        </w:rPr>
      </w:pPr>
      <w:r w:rsidRPr="0015159A">
        <w:rPr>
          <w:rFonts w:ascii="Arabic Typesetting" w:hAnsi="Arabic Typesetting" w:cs="Arabic Typesetting" w:hint="cs"/>
          <w:i/>
          <w:iCs/>
          <w:sz w:val="34"/>
          <w:szCs w:val="34"/>
          <w:rtl/>
        </w:rPr>
        <w:t>متوسط عدد التعيينات لكل تسجيل</w:t>
      </w:r>
    </w:p>
    <w:p w:rsidR="00362339" w:rsidRPr="0015159A" w:rsidRDefault="00362339" w:rsidP="00362339">
      <w:pPr>
        <w:bidi/>
        <w:spacing w:before="120" w:after="120"/>
        <w:jc w:val="center"/>
        <w:rPr>
          <w:rFonts w:ascii="Arabic Typesetting" w:hAnsi="Arabic Typesetting" w:cs="Arabic Typesetting"/>
          <w:i/>
          <w:iCs/>
          <w:sz w:val="34"/>
          <w:szCs w:val="34"/>
          <w:rtl/>
        </w:rPr>
      </w:pPr>
      <w:r>
        <w:rPr>
          <w:rFonts w:ascii="Arabic Typesetting" w:hAnsi="Arabic Typesetting" w:cs="Arabic Typesetting"/>
          <w:i/>
          <w:iCs/>
          <w:noProof/>
          <w:sz w:val="34"/>
          <w:szCs w:val="34"/>
        </w:rPr>
        <w:drawing>
          <wp:inline distT="0" distB="0" distL="0" distR="0" wp14:anchorId="3A27D525" wp14:editId="2528C948">
            <wp:extent cx="5621528" cy="339732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29918" cy="3402394"/>
                    </a:xfrm>
                    <a:prstGeom prst="rect">
                      <a:avLst/>
                    </a:prstGeom>
                    <a:noFill/>
                  </pic:spPr>
                </pic:pic>
              </a:graphicData>
            </a:graphic>
          </wp:inline>
        </w:drawing>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في سنة 2014 احتوى الطلب في المتوسط على زهاء خمسة تعيينات.</w:t>
      </w:r>
    </w:p>
    <w:p w:rsidR="00362339" w:rsidRPr="0015159A" w:rsidRDefault="00362339" w:rsidP="00362339">
      <w:pPr>
        <w:keepNext/>
        <w:bidi/>
        <w:spacing w:before="120" w:after="120" w:line="340" w:lineRule="exact"/>
        <w:ind w:left="423"/>
        <w:rPr>
          <w:rFonts w:ascii="Arabic Typesetting" w:hAnsi="Arabic Typesetting" w:cs="Arabic Typesetting"/>
          <w:i/>
          <w:iCs/>
          <w:sz w:val="34"/>
          <w:szCs w:val="34"/>
        </w:rPr>
      </w:pPr>
      <w:r w:rsidRPr="0015159A">
        <w:rPr>
          <w:rFonts w:ascii="Arabic Typesetting" w:hAnsi="Arabic Typesetting" w:cs="Arabic Typesetting" w:hint="cs"/>
          <w:i/>
          <w:iCs/>
          <w:sz w:val="34"/>
          <w:szCs w:val="34"/>
          <w:rtl/>
        </w:rPr>
        <w:lastRenderedPageBreak/>
        <w:t>توجهات المخالفات في الطلبات</w:t>
      </w:r>
    </w:p>
    <w:p w:rsidR="00362339" w:rsidRPr="0015159A" w:rsidRDefault="00362339" w:rsidP="00362339">
      <w:pPr>
        <w:keepNext/>
        <w:numPr>
          <w:ilvl w:val="0"/>
          <w:numId w:val="58"/>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تنقسم المخالفات في الطلبات إلى عشر فئات مبينة في الشكل الوارد أدناه.</w:t>
      </w:r>
    </w:p>
    <w:p w:rsidR="00362339" w:rsidRPr="0015159A" w:rsidRDefault="00362339" w:rsidP="00362339">
      <w:pPr>
        <w:bidi/>
        <w:spacing w:after="120"/>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12A2D9EC" wp14:editId="0C8EEB75">
            <wp:extent cx="4886325" cy="3080231"/>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86734" cy="3080489"/>
                    </a:xfrm>
                    <a:prstGeom prst="rect">
                      <a:avLst/>
                    </a:prstGeom>
                    <a:noFill/>
                  </pic:spPr>
                </pic:pic>
              </a:graphicData>
            </a:graphic>
          </wp:inline>
        </w:drawing>
      </w:r>
    </w:p>
    <w:p w:rsidR="00362339" w:rsidRPr="0015159A" w:rsidRDefault="00362339" w:rsidP="00362339">
      <w:pPr>
        <w:keepNext/>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في سنة 2014، حدد المكتب الدولي </w:t>
      </w:r>
      <w:r w:rsidRPr="0015159A">
        <w:rPr>
          <w:rFonts w:ascii="Arabic Typesetting" w:hAnsi="Arabic Typesetting" w:cs="Arabic Typesetting"/>
          <w:sz w:val="34"/>
          <w:szCs w:val="34"/>
          <w:rtl/>
        </w:rPr>
        <w:t xml:space="preserve">1,557 </w:t>
      </w:r>
      <w:r w:rsidRPr="0015159A">
        <w:rPr>
          <w:rFonts w:ascii="Arabic Typesetting" w:hAnsi="Arabic Typesetting" w:cs="Arabic Typesetting" w:hint="cs"/>
          <w:sz w:val="34"/>
          <w:szCs w:val="34"/>
          <w:rtl/>
        </w:rPr>
        <w:t>مخالفة في الطلبات، أي بانخفاض بنسبة 14 بالمائة عن سنة 2013.</w:t>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وعلى الرغم من هذا الانخفاض الحاد، زادت المخالفات المتعلقة ببيانات المنتجات للسنة الثالثة على التوالي، وقد بلغ حجم هذه المخالفات، مقرونة بمخالفات السداد، زهاء نصف إجمالي المخالفات في سنة 2014.</w:t>
      </w:r>
    </w:p>
    <w:p w:rsidR="00362339" w:rsidRPr="0015159A" w:rsidRDefault="00362339" w:rsidP="00362339">
      <w:pPr>
        <w:keepNext/>
        <w:bidi/>
        <w:spacing w:after="120" w:line="340" w:lineRule="exact"/>
        <w:rPr>
          <w:rFonts w:ascii="Arabic Typesetting" w:hAnsi="Arabic Typesetting" w:cs="Arabic Typesetting"/>
          <w:sz w:val="36"/>
          <w:szCs w:val="36"/>
          <w:u w:val="single"/>
          <w:rtl/>
          <w:lang w:val="fr-CH"/>
        </w:rPr>
      </w:pPr>
      <w:r w:rsidRPr="0015159A">
        <w:rPr>
          <w:rFonts w:ascii="Arabic Typesetting" w:hAnsi="Arabic Typesetting" w:cs="Arabic Typesetting" w:hint="cs"/>
          <w:sz w:val="36"/>
          <w:szCs w:val="36"/>
          <w:u w:val="single"/>
          <w:rtl/>
          <w:lang w:val="fr-CH"/>
        </w:rPr>
        <w:t>التجديدات</w:t>
      </w:r>
    </w:p>
    <w:p w:rsidR="00362339" w:rsidRPr="0015159A" w:rsidRDefault="00362339" w:rsidP="00362339">
      <w:pPr>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69610872" wp14:editId="4A8DEE55">
            <wp:extent cx="4416989" cy="2699774"/>
            <wp:effectExtent l="0" t="0" r="3175"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25596" cy="2705035"/>
                    </a:xfrm>
                    <a:prstGeom prst="rect">
                      <a:avLst/>
                    </a:prstGeom>
                    <a:noFill/>
                  </pic:spPr>
                </pic:pic>
              </a:graphicData>
            </a:graphic>
          </wp:inline>
        </w:drawing>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انخفض عدد التجديدات للسنة الثانية على التوالي لتبلغ </w:t>
      </w:r>
      <w:r>
        <w:rPr>
          <w:rFonts w:ascii="Arabic Typesetting" w:hAnsi="Arabic Typesetting" w:cs="Arabic Typesetting" w:hint="cs"/>
          <w:sz w:val="34"/>
          <w:szCs w:val="34"/>
          <w:rtl/>
        </w:rPr>
        <w:t>2</w:t>
      </w:r>
      <w:r w:rsidRPr="0015159A">
        <w:rPr>
          <w:rFonts w:ascii="Arabic Typesetting" w:hAnsi="Arabic Typesetting" w:cs="Arabic Typesetting"/>
          <w:sz w:val="34"/>
          <w:szCs w:val="34"/>
          <w:rtl/>
        </w:rPr>
        <w:t>,</w:t>
      </w:r>
      <w:r>
        <w:rPr>
          <w:rFonts w:ascii="Arabic Typesetting" w:hAnsi="Arabic Typesetting" w:cs="Arabic Typesetting" w:hint="cs"/>
          <w:sz w:val="34"/>
          <w:szCs w:val="34"/>
          <w:rtl/>
        </w:rPr>
        <w:t>703</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تجديدا</w:t>
      </w:r>
      <w:r>
        <w:rPr>
          <w:rFonts w:ascii="Arabic Typesetting" w:hAnsi="Arabic Typesetting" w:cs="Arabic Typesetting" w:hint="cs"/>
          <w:sz w:val="34"/>
          <w:szCs w:val="34"/>
          <w:rtl/>
        </w:rPr>
        <w:t>ت</w:t>
      </w:r>
      <w:r w:rsidRPr="0015159A">
        <w:rPr>
          <w:rFonts w:ascii="Arabic Typesetting" w:hAnsi="Arabic Typesetting" w:cs="Arabic Typesetting" w:hint="cs"/>
          <w:sz w:val="34"/>
          <w:szCs w:val="34"/>
          <w:rtl/>
        </w:rPr>
        <w:t xml:space="preserve"> في سنة 2014، ما يمثل انخفاضا بنسبة </w:t>
      </w:r>
      <w:r>
        <w:rPr>
          <w:rFonts w:ascii="Arabic Typesetting" w:hAnsi="Arabic Typesetting" w:cs="Arabic Typesetting" w:hint="cs"/>
          <w:sz w:val="34"/>
          <w:szCs w:val="34"/>
          <w:rtl/>
        </w:rPr>
        <w:t>5</w:t>
      </w:r>
      <w:r w:rsidRPr="0015159A">
        <w:rPr>
          <w:rFonts w:ascii="Arabic Typesetting" w:hAnsi="Arabic Typesetting" w:cs="Arabic Typesetting" w:hint="cs"/>
          <w:sz w:val="34"/>
          <w:szCs w:val="34"/>
          <w:rtl/>
        </w:rPr>
        <w:t xml:space="preserve"> بالمائة </w:t>
      </w:r>
      <w:r>
        <w:rPr>
          <w:rFonts w:ascii="Arabic Typesetting" w:hAnsi="Arabic Typesetting" w:cs="Arabic Typesetting" w:hint="cs"/>
          <w:sz w:val="34"/>
          <w:szCs w:val="34"/>
          <w:rtl/>
        </w:rPr>
        <w:t>مقارنة</w:t>
      </w:r>
      <w:r w:rsidRPr="0015159A">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ب</w:t>
      </w:r>
      <w:r w:rsidRPr="0015159A">
        <w:rPr>
          <w:rFonts w:ascii="Arabic Typesetting" w:hAnsi="Arabic Typesetting" w:cs="Arabic Typesetting" w:hint="cs"/>
          <w:sz w:val="34"/>
          <w:szCs w:val="34"/>
          <w:rtl/>
        </w:rPr>
        <w:t>سنة 2013.</w:t>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hint="cs"/>
          <w:sz w:val="34"/>
          <w:szCs w:val="34"/>
          <w:rtl/>
        </w:rPr>
        <w:t>ومنذ سنة 2013 عولجت غالبية التجديدات إلكترونيا، وبلغت نسبة هذه التجديدات 60 بالمائة من إجمالي التجديدات في سنة 2014.</w:t>
      </w:r>
    </w:p>
    <w:p w:rsidR="00362339" w:rsidRPr="0015159A" w:rsidRDefault="00362339" w:rsidP="00362339">
      <w:pPr>
        <w:keepNext/>
        <w:bidi/>
        <w:spacing w:after="120" w:line="340" w:lineRule="exact"/>
        <w:rPr>
          <w:rFonts w:ascii="Arabic Typesetting" w:hAnsi="Arabic Typesetting" w:cs="Arabic Typesetting"/>
          <w:sz w:val="36"/>
          <w:szCs w:val="36"/>
          <w:u w:val="single"/>
          <w:rtl/>
          <w:lang w:val="fr-CH"/>
        </w:rPr>
      </w:pPr>
      <w:r w:rsidRPr="0015159A">
        <w:rPr>
          <w:rFonts w:ascii="Arabic Typesetting" w:hAnsi="Arabic Typesetting" w:cs="Arabic Typesetting" w:hint="cs"/>
          <w:sz w:val="36"/>
          <w:szCs w:val="36"/>
          <w:u w:val="single"/>
          <w:rtl/>
          <w:lang w:val="fr-CH"/>
        </w:rPr>
        <w:lastRenderedPageBreak/>
        <w:t>التغييرات</w:t>
      </w:r>
    </w:p>
    <w:p w:rsidR="00362339" w:rsidRPr="0015159A" w:rsidRDefault="00362339" w:rsidP="00362339">
      <w:pPr>
        <w:bidi/>
        <w:spacing w:after="120"/>
        <w:jc w:val="center"/>
        <w:rPr>
          <w:rFonts w:ascii="Arabic Typesetting" w:hAnsi="Arabic Typesetting" w:cs="Arabic Typesetting"/>
          <w:sz w:val="36"/>
          <w:szCs w:val="36"/>
          <w:u w:val="single"/>
          <w:rtl/>
          <w:lang w:val="fr-CH"/>
        </w:rPr>
      </w:pPr>
      <w:r w:rsidRPr="0066693F">
        <w:rPr>
          <w:rFonts w:ascii="Arabic Typesetting" w:hAnsi="Arabic Typesetting" w:cs="Arabic Typesetting"/>
          <w:noProof/>
          <w:sz w:val="36"/>
          <w:szCs w:val="36"/>
        </w:rPr>
        <w:drawing>
          <wp:inline distT="0" distB="0" distL="0" distR="0" wp14:anchorId="76F6775C" wp14:editId="684E0D2A">
            <wp:extent cx="4331386" cy="265670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45282" cy="2665226"/>
                    </a:xfrm>
                    <a:prstGeom prst="rect">
                      <a:avLst/>
                    </a:prstGeom>
                    <a:noFill/>
                  </pic:spPr>
                </pic:pic>
              </a:graphicData>
            </a:graphic>
          </wp:inline>
        </w:drawing>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التمس المودعون إجراء </w:t>
      </w:r>
      <w:r w:rsidRPr="0015159A">
        <w:rPr>
          <w:rFonts w:ascii="Arabic Typesetting" w:hAnsi="Arabic Typesetting" w:cs="Arabic Typesetting"/>
          <w:sz w:val="34"/>
          <w:szCs w:val="34"/>
          <w:rtl/>
        </w:rPr>
        <w:t xml:space="preserve">1,063 </w:t>
      </w:r>
      <w:r w:rsidRPr="0015159A">
        <w:rPr>
          <w:rFonts w:ascii="Arabic Typesetting" w:hAnsi="Arabic Typesetting" w:cs="Arabic Typesetting" w:hint="cs"/>
          <w:sz w:val="34"/>
          <w:szCs w:val="34"/>
          <w:rtl/>
        </w:rPr>
        <w:t>تغييرا في التسجيلات الدولية في سنة 2014، أي بزيادة بنسبة 8 بالمائة عن سنة</w:t>
      </w:r>
      <w:r w:rsidRPr="0015159A">
        <w:rPr>
          <w:rFonts w:ascii="Arabic Typesetting" w:hAnsi="Arabic Typesetting" w:cs="Arabic Typesetting" w:hint="eastAsia"/>
          <w:sz w:val="34"/>
          <w:szCs w:val="34"/>
          <w:rtl/>
        </w:rPr>
        <w:t> </w:t>
      </w:r>
      <w:r w:rsidRPr="0015159A">
        <w:rPr>
          <w:rFonts w:ascii="Arabic Typesetting" w:hAnsi="Arabic Typesetting" w:cs="Arabic Typesetting" w:hint="cs"/>
          <w:sz w:val="34"/>
          <w:szCs w:val="34"/>
          <w:rtl/>
        </w:rPr>
        <w:t>2013.</w:t>
      </w:r>
    </w:p>
    <w:p w:rsidR="00362339" w:rsidRPr="0015159A" w:rsidRDefault="00362339" w:rsidP="00362339">
      <w:pPr>
        <w:bidi/>
        <w:spacing w:after="120" w:line="340" w:lineRule="exact"/>
        <w:rPr>
          <w:rFonts w:ascii="Arabic Typesetting" w:hAnsi="Arabic Typesetting" w:cs="Arabic Typesetting"/>
          <w:sz w:val="36"/>
          <w:szCs w:val="36"/>
          <w:u w:val="single"/>
          <w:rtl/>
        </w:rPr>
      </w:pPr>
    </w:p>
    <w:p w:rsidR="00362339" w:rsidRPr="0015159A" w:rsidRDefault="00362339" w:rsidP="00362339">
      <w:pPr>
        <w:keepNext/>
        <w:bidi/>
        <w:spacing w:after="120" w:line="340" w:lineRule="exact"/>
        <w:rPr>
          <w:rFonts w:ascii="Arabic Typesetting" w:hAnsi="Arabic Typesetting" w:cs="Arabic Typesetting"/>
          <w:sz w:val="36"/>
          <w:szCs w:val="36"/>
          <w:u w:val="single"/>
          <w:rtl/>
          <w:lang w:val="fr-CH"/>
        </w:rPr>
      </w:pPr>
      <w:r w:rsidRPr="0015159A">
        <w:rPr>
          <w:rFonts w:ascii="Arabic Typesetting" w:hAnsi="Arabic Typesetting" w:cs="Arabic Typesetting" w:hint="cs"/>
          <w:sz w:val="36"/>
          <w:szCs w:val="36"/>
          <w:u w:val="single"/>
          <w:rtl/>
          <w:lang w:val="fr-CH"/>
        </w:rPr>
        <w:t>القرارات</w:t>
      </w:r>
    </w:p>
    <w:p w:rsidR="00362339" w:rsidRPr="0015159A" w:rsidRDefault="00362339" w:rsidP="00362339">
      <w:pPr>
        <w:bidi/>
        <w:spacing w:after="120"/>
        <w:jc w:val="center"/>
        <w:rPr>
          <w:rFonts w:ascii="Arabic Typesetting" w:hAnsi="Arabic Typesetting" w:cs="Arabic Typesetting"/>
          <w:sz w:val="36"/>
          <w:szCs w:val="36"/>
          <w:u w:val="single"/>
          <w:rtl/>
          <w:lang w:val="fr-CH"/>
        </w:rPr>
      </w:pPr>
      <w:r w:rsidRPr="00187B19">
        <w:rPr>
          <w:rFonts w:ascii="Arabic Typesetting" w:hAnsi="Arabic Typesetting" w:cs="Arabic Typesetting"/>
          <w:noProof/>
          <w:sz w:val="36"/>
          <w:szCs w:val="36"/>
        </w:rPr>
        <w:drawing>
          <wp:inline distT="0" distB="0" distL="0" distR="0" wp14:anchorId="41E676D4" wp14:editId="41696CB3">
            <wp:extent cx="4235702" cy="2557208"/>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40846" cy="2560314"/>
                    </a:xfrm>
                    <a:prstGeom prst="rect">
                      <a:avLst/>
                    </a:prstGeom>
                    <a:noFill/>
                  </pic:spPr>
                </pic:pic>
              </a:graphicData>
            </a:graphic>
          </wp:inline>
        </w:drawing>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زاد عدد القرارات المستلمة في سنة 2014 بنسبة 10 بالمائة ليبلغ </w:t>
      </w:r>
      <w:r w:rsidRPr="0015159A">
        <w:rPr>
          <w:rFonts w:ascii="Arabic Typesetting" w:hAnsi="Arabic Typesetting" w:cs="Arabic Typesetting"/>
          <w:sz w:val="34"/>
          <w:szCs w:val="34"/>
          <w:rtl/>
        </w:rPr>
        <w:t xml:space="preserve">3,169 </w:t>
      </w:r>
      <w:r w:rsidRPr="0015159A">
        <w:rPr>
          <w:rFonts w:ascii="Arabic Typesetting" w:hAnsi="Arabic Typesetting" w:cs="Arabic Typesetting" w:hint="cs"/>
          <w:sz w:val="34"/>
          <w:szCs w:val="34"/>
          <w:rtl/>
        </w:rPr>
        <w:t>قرارا.</w:t>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وعُلج ما بين 68 بالمائة و72 بالمائة من القرارات إلكترونيا منذ سنة 2011.</w:t>
      </w:r>
    </w:p>
    <w:p w:rsidR="00362339" w:rsidRPr="0015159A" w:rsidRDefault="00362339" w:rsidP="00362339">
      <w:pPr>
        <w:keepNext/>
        <w:tabs>
          <w:tab w:val="left" w:pos="567"/>
          <w:tab w:val="left" w:pos="1134"/>
          <w:tab w:val="left" w:pos="1701"/>
          <w:tab w:val="left" w:pos="2268"/>
          <w:tab w:val="left" w:pos="3116"/>
        </w:tabs>
        <w:bidi/>
        <w:spacing w:after="240" w:line="380" w:lineRule="exact"/>
        <w:rPr>
          <w:rFonts w:ascii="Arabic Typesetting" w:hAnsi="Arabic Typesetting" w:cs="Arabic Typesetting"/>
          <w:b/>
          <w:bCs/>
          <w:sz w:val="36"/>
          <w:szCs w:val="36"/>
          <w:rtl/>
          <w:lang w:val="fr-CH"/>
        </w:rPr>
      </w:pPr>
      <w:r w:rsidRPr="0015159A">
        <w:rPr>
          <w:rFonts w:ascii="Arabic Typesetting" w:hAnsi="Arabic Typesetting" w:cs="Arabic Typesetting" w:hint="cs"/>
          <w:b/>
          <w:bCs/>
          <w:sz w:val="36"/>
          <w:szCs w:val="36"/>
          <w:rtl/>
          <w:lang w:val="fr-CH"/>
        </w:rPr>
        <w:t>ثانيا.</w:t>
      </w:r>
      <w:r w:rsidRPr="0015159A">
        <w:rPr>
          <w:rFonts w:ascii="Arabic Typesetting" w:hAnsi="Arabic Typesetting" w:cs="Arabic Typesetting" w:hint="cs"/>
          <w:b/>
          <w:bCs/>
          <w:sz w:val="36"/>
          <w:szCs w:val="36"/>
          <w:rtl/>
          <w:lang w:val="fr-CH"/>
        </w:rPr>
        <w:tab/>
        <w:t>عبء العمل الإجمالي</w:t>
      </w:r>
    </w:p>
    <w:p w:rsidR="00362339" w:rsidRPr="0015159A" w:rsidRDefault="00362339" w:rsidP="00362339">
      <w:pPr>
        <w:numPr>
          <w:ilvl w:val="0"/>
          <w:numId w:val="58"/>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يمثل عبء العمل الإجمالي العدد الإجمالي المرجح للوثائق التي يستلمها المكتب الدولي. ويشمل ذلك جميع فئات الوثائق الأربع (الطلبات والتجديدات والتغييرات والقرارات).</w:t>
      </w:r>
    </w:p>
    <w:p w:rsidR="00362339" w:rsidRPr="0015159A" w:rsidRDefault="00362339" w:rsidP="00362339">
      <w:pPr>
        <w:numPr>
          <w:ilvl w:val="0"/>
          <w:numId w:val="58"/>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ولأن معالجة تلك الأنواع من الوثائق لا يتطلب موارد متساوية، فكل نوع يرجح على حدة بشكل مختلف. ووفقا لهذا الترجيح، يمكن لفاحص ما، في الفترة المطلوبة لمعالجة طلب دولي، أن يعالج ثمانية تجديدات أو</w:t>
      </w:r>
      <w:r w:rsidRPr="0015159A">
        <w:rPr>
          <w:rFonts w:ascii="Arabic Typesetting" w:hAnsi="Arabic Typesetting" w:cs="Arabic Typesetting" w:hint="eastAsia"/>
          <w:sz w:val="34"/>
          <w:szCs w:val="34"/>
          <w:rtl/>
        </w:rPr>
        <w:t> </w:t>
      </w:r>
      <w:r w:rsidRPr="0015159A">
        <w:rPr>
          <w:rFonts w:ascii="Arabic Typesetting" w:hAnsi="Arabic Typesetting" w:cs="Arabic Typesetting" w:hint="cs"/>
          <w:sz w:val="34"/>
          <w:szCs w:val="34"/>
          <w:rtl/>
        </w:rPr>
        <w:t>أربعة تغييرات أو أربعة قرارات. وعلى نفس المنوال، يمكن لموظف في المعالجة الآلية أن يعالج، في الفترة المطلوبة لمعالجة طلب دولي، 13 وثيقة.</w:t>
      </w:r>
    </w:p>
    <w:p w:rsidR="00362339" w:rsidRPr="0015159A" w:rsidRDefault="00362339" w:rsidP="00362339">
      <w:pPr>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lastRenderedPageBreak/>
        <w:drawing>
          <wp:inline distT="0" distB="0" distL="0" distR="0" wp14:anchorId="2BED91D9" wp14:editId="5400F99D">
            <wp:extent cx="5179952" cy="2172027"/>
            <wp:effectExtent l="0" t="0" r="190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86747" cy="2174876"/>
                    </a:xfrm>
                    <a:prstGeom prst="rect">
                      <a:avLst/>
                    </a:prstGeom>
                    <a:noFill/>
                  </pic:spPr>
                </pic:pic>
              </a:graphicData>
            </a:graphic>
          </wp:inline>
        </w:drawing>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في سنة 2014، ظل عبء العمل الإجمالي مستقرا مقارنة بسنة 2013. وفي سنة 2014 بلغت نسبة الطلبات وحدها 76 بالمائة من عبء العمل الإجمالي.</w:t>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وبين سنتي 2011 و2013، ترجع زيادة عبء العمل بالأساس إلى زيادة عدد القرارات المستلمة.</w:t>
      </w:r>
    </w:p>
    <w:p w:rsidR="00362339" w:rsidRPr="0015159A" w:rsidRDefault="00362339" w:rsidP="00362339">
      <w:pPr>
        <w:keepNext/>
        <w:bidi/>
        <w:spacing w:after="240" w:line="380" w:lineRule="exact"/>
        <w:rPr>
          <w:rFonts w:ascii="Arabic Typesetting" w:hAnsi="Arabic Typesetting" w:cs="Arabic Typesetting"/>
          <w:b/>
          <w:bCs/>
          <w:sz w:val="36"/>
          <w:szCs w:val="36"/>
          <w:lang w:val="fr-CH"/>
        </w:rPr>
      </w:pPr>
      <w:r w:rsidRPr="0015159A">
        <w:rPr>
          <w:rFonts w:ascii="Arabic Typesetting" w:hAnsi="Arabic Typesetting" w:cs="Arabic Typesetting" w:hint="cs"/>
          <w:b/>
          <w:bCs/>
          <w:sz w:val="36"/>
          <w:szCs w:val="36"/>
          <w:rtl/>
          <w:lang w:val="fr-CH"/>
        </w:rPr>
        <w:t>ثالثا.</w:t>
      </w:r>
      <w:r w:rsidRPr="0015159A">
        <w:rPr>
          <w:rFonts w:ascii="Arabic Typesetting" w:hAnsi="Arabic Typesetting" w:cs="Arabic Typesetting" w:hint="cs"/>
          <w:b/>
          <w:bCs/>
          <w:sz w:val="36"/>
          <w:szCs w:val="36"/>
          <w:rtl/>
          <w:lang w:val="fr-CH"/>
        </w:rPr>
        <w:tab/>
        <w:t>تكلفة المعالجة</w:t>
      </w:r>
    </w:p>
    <w:p w:rsidR="00362339" w:rsidRPr="0015159A" w:rsidRDefault="00362339" w:rsidP="00362339">
      <w:pPr>
        <w:keepNext/>
        <w:bidi/>
        <w:spacing w:after="120" w:line="340" w:lineRule="exact"/>
        <w:rPr>
          <w:rFonts w:ascii="Arabic Typesetting" w:hAnsi="Arabic Typesetting" w:cs="Arabic Typesetting"/>
          <w:sz w:val="36"/>
          <w:szCs w:val="36"/>
          <w:u w:val="single"/>
          <w:rtl/>
          <w:lang w:val="fr-CH"/>
        </w:rPr>
      </w:pPr>
      <w:r>
        <w:rPr>
          <w:rFonts w:ascii="Arabic Typesetting" w:hAnsi="Arabic Typesetting" w:cs="Arabic Typesetting" w:hint="cs"/>
          <w:sz w:val="36"/>
          <w:szCs w:val="36"/>
          <w:u w:val="single"/>
          <w:rtl/>
          <w:lang w:val="fr-CH"/>
        </w:rPr>
        <w:t>تكلفة الإنتاج الإجمالية</w:t>
      </w:r>
    </w:p>
    <w:p w:rsidR="00362339" w:rsidRPr="0015159A" w:rsidRDefault="00362339" w:rsidP="00362339">
      <w:pPr>
        <w:numPr>
          <w:ilvl w:val="0"/>
          <w:numId w:val="58"/>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hint="cs"/>
          <w:sz w:val="34"/>
          <w:szCs w:val="34"/>
          <w:rtl/>
        </w:rPr>
        <w:t xml:space="preserve">تتألف </w:t>
      </w:r>
      <w:r>
        <w:rPr>
          <w:rFonts w:ascii="Arabic Typesetting" w:hAnsi="Arabic Typesetting" w:cs="Arabic Typesetting" w:hint="cs"/>
          <w:sz w:val="34"/>
          <w:szCs w:val="34"/>
          <w:rtl/>
        </w:rPr>
        <w:t>تكلفة الإنتاج الإجمالية</w:t>
      </w:r>
      <w:r w:rsidRPr="0015159A">
        <w:rPr>
          <w:rFonts w:ascii="Arabic Typesetting" w:hAnsi="Arabic Typesetting" w:cs="Arabic Typesetting" w:hint="cs"/>
          <w:sz w:val="34"/>
          <w:szCs w:val="34"/>
          <w:rtl/>
        </w:rPr>
        <w:t xml:space="preserve"> من نفقات نظام لاهاي الإجمالية إضافة إلى الجزء الخاص من النفقات على أنشطة الدعم والإدارة. وهي تتألف من تكاليف مباشرة وتكاليف غير مباشرة. والتكاليف المباشرة هي النفقات التي يتحملها المكتب الدولي في إدارة نظام لاهاي.</w:t>
      </w:r>
      <w:r w:rsidRPr="0015159A">
        <w:rPr>
          <w:rFonts w:ascii="Arabic Typesetting" w:hAnsi="Arabic Typesetting" w:cs="Simplified Arabic"/>
          <w:sz w:val="34"/>
          <w:vertAlign w:val="superscript"/>
          <w:rtl/>
        </w:rPr>
        <w:footnoteReference w:id="17"/>
      </w:r>
      <w:r w:rsidRPr="0015159A">
        <w:rPr>
          <w:rFonts w:ascii="Arabic Typesetting" w:hAnsi="Arabic Typesetting" w:cs="Arabic Typesetting" w:hint="cs"/>
          <w:sz w:val="34"/>
          <w:szCs w:val="34"/>
          <w:rtl/>
        </w:rPr>
        <w:t xml:space="preserve"> وأما التكاليف غير المباشرة فهي نفقات أنشطة الدعم (مثل المباني وتكنولوجيا المعلومات). وتُرجَّح التكاليف غير المباشرة لكي تأخذ في الحسبان الحصة المخصصة لنظام لاهاي فقط.</w:t>
      </w:r>
    </w:p>
    <w:p w:rsidR="00362339" w:rsidRPr="0015159A" w:rsidRDefault="00362339" w:rsidP="00362339">
      <w:pPr>
        <w:bidi/>
        <w:spacing w:after="120"/>
        <w:jc w:val="center"/>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17E3E666" wp14:editId="1D0A88F6">
            <wp:extent cx="4267200" cy="2536629"/>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76733" cy="2542296"/>
                    </a:xfrm>
                    <a:prstGeom prst="rect">
                      <a:avLst/>
                    </a:prstGeom>
                    <a:noFill/>
                  </pic:spPr>
                </pic:pic>
              </a:graphicData>
            </a:graphic>
          </wp:inline>
        </w:drawing>
      </w:r>
    </w:p>
    <w:p w:rsidR="00362339" w:rsidRPr="0015159A" w:rsidRDefault="00362339" w:rsidP="00362339">
      <w:pPr>
        <w:numPr>
          <w:ilvl w:val="0"/>
          <w:numId w:val="59"/>
        </w:numPr>
        <w:bidi/>
        <w:spacing w:after="120" w:line="340" w:lineRule="exact"/>
        <w:rPr>
          <w:rFonts w:ascii="Arabic Typesetting" w:hAnsi="Arabic Typesetting" w:cs="Arabic Typesetting"/>
          <w:sz w:val="36"/>
          <w:szCs w:val="36"/>
        </w:rPr>
      </w:pPr>
      <w:r w:rsidRPr="0015159A">
        <w:rPr>
          <w:rFonts w:ascii="Arabic Typesetting" w:hAnsi="Arabic Typesetting" w:cs="Arabic Typesetting" w:hint="cs"/>
          <w:sz w:val="36"/>
          <w:szCs w:val="36"/>
          <w:rtl/>
        </w:rPr>
        <w:t>تقدر النفقات الإجمالية المتعلقة بالمعالجة في نظام لاهاي بمبلغ 5.7 مليون فرنك سويسري في سنة 2014، ما يمثل انخفاضا بنسبة 5.7 بالمائة عن سنة 2013. وقد انخفضت التكاليف المباشرة والتكاليف غير المباشرة، بنسبة 8.1 و2 في المائة على التوالي.</w:t>
      </w:r>
    </w:p>
    <w:p w:rsidR="00362339" w:rsidRPr="0015159A" w:rsidRDefault="00362339" w:rsidP="00362339">
      <w:pPr>
        <w:numPr>
          <w:ilvl w:val="0"/>
          <w:numId w:val="59"/>
        </w:numPr>
        <w:bidi/>
        <w:spacing w:after="120" w:line="340" w:lineRule="exact"/>
        <w:rPr>
          <w:rFonts w:ascii="Arabic Typesetting" w:hAnsi="Arabic Typesetting" w:cs="Arabic Typesetting"/>
          <w:sz w:val="36"/>
          <w:szCs w:val="36"/>
          <w:rtl/>
        </w:rPr>
      </w:pPr>
      <w:r w:rsidRPr="0015159A">
        <w:rPr>
          <w:rFonts w:ascii="Arabic Typesetting" w:hAnsi="Arabic Typesetting" w:cs="Arabic Typesetting" w:hint="cs"/>
          <w:sz w:val="36"/>
          <w:szCs w:val="36"/>
          <w:rtl/>
        </w:rPr>
        <w:t>وفي سنة 2014، بلغت حصة التكاليف المباشرة 60 بالمائة من النفقات الإجمالية.</w:t>
      </w:r>
    </w:p>
    <w:p w:rsidR="00362339" w:rsidRPr="0015159A" w:rsidRDefault="00362339" w:rsidP="00362339">
      <w:pPr>
        <w:keepNext/>
        <w:bidi/>
        <w:spacing w:after="120" w:line="340" w:lineRule="exact"/>
        <w:rPr>
          <w:rFonts w:ascii="Arabic Typesetting" w:hAnsi="Arabic Typesetting" w:cs="Arabic Typesetting"/>
          <w:sz w:val="36"/>
          <w:szCs w:val="36"/>
          <w:u w:val="single"/>
          <w:rtl/>
          <w:lang w:val="fr-CH"/>
        </w:rPr>
      </w:pPr>
      <w:r w:rsidRPr="0015159A">
        <w:rPr>
          <w:rFonts w:ascii="Arabic Typesetting" w:hAnsi="Arabic Typesetting" w:cs="Arabic Typesetting" w:hint="cs"/>
          <w:sz w:val="36"/>
          <w:szCs w:val="36"/>
          <w:u w:val="single"/>
          <w:rtl/>
          <w:lang w:val="fr-CH"/>
        </w:rPr>
        <w:lastRenderedPageBreak/>
        <w:t>تكلفة الوحدة</w:t>
      </w:r>
    </w:p>
    <w:p w:rsidR="00362339" w:rsidRPr="0015159A" w:rsidRDefault="00362339" w:rsidP="00362339">
      <w:pPr>
        <w:numPr>
          <w:ilvl w:val="0"/>
          <w:numId w:val="58"/>
        </w:numPr>
        <w:bidi/>
        <w:spacing w:after="200" w:line="276" w:lineRule="auto"/>
        <w:rPr>
          <w:rFonts w:ascii="Arabic Typesetting" w:hAnsi="Arabic Typesetting" w:cs="Arabic Typesetting"/>
          <w:sz w:val="34"/>
          <w:szCs w:val="34"/>
          <w:rtl/>
        </w:rPr>
      </w:pPr>
      <w:r w:rsidRPr="0015159A">
        <w:rPr>
          <w:rFonts w:ascii="Arabic Typesetting" w:hAnsi="Arabic Typesetting" w:cs="Arabic Typesetting" w:hint="cs"/>
          <w:sz w:val="34"/>
          <w:szCs w:val="34"/>
          <w:rtl/>
        </w:rPr>
        <w:t xml:space="preserve">يمكن حساب </w:t>
      </w:r>
      <w:r w:rsidRPr="0015159A">
        <w:rPr>
          <w:rFonts w:ascii="Arabic Typesetting" w:hAnsi="Arabic Typesetting" w:cs="Arabic Typesetting"/>
          <w:sz w:val="34"/>
          <w:szCs w:val="34"/>
          <w:rtl/>
        </w:rPr>
        <w:t xml:space="preserve">كفاءة المكتب الدولي في معالجة المعاملات </w:t>
      </w:r>
      <w:r w:rsidRPr="0015159A">
        <w:rPr>
          <w:rFonts w:ascii="Arabic Typesetting" w:hAnsi="Arabic Typesetting" w:cs="Arabic Typesetting" w:hint="cs"/>
          <w:sz w:val="34"/>
          <w:szCs w:val="34"/>
          <w:rtl/>
        </w:rPr>
        <w:t>ب</w:t>
      </w:r>
      <w:r w:rsidRPr="0015159A">
        <w:rPr>
          <w:rFonts w:ascii="Arabic Typesetting" w:hAnsi="Arabic Typesetting" w:cs="Arabic Typesetting"/>
          <w:sz w:val="34"/>
          <w:szCs w:val="34"/>
          <w:rtl/>
        </w:rPr>
        <w:t>تكلفة الوحدة</w:t>
      </w:r>
      <w:r w:rsidRPr="0015159A">
        <w:rPr>
          <w:rFonts w:ascii="Arabic Typesetting" w:hAnsi="Arabic Typesetting" w:cs="Arabic Typesetting" w:hint="cs"/>
          <w:sz w:val="34"/>
          <w:szCs w:val="34"/>
          <w:rtl/>
        </w:rPr>
        <w:t xml:space="preserve"> التي تعني متسوط</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التكلفة</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لإنتاج</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وحدة</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واحدة</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من</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المخرجات</w:t>
      </w:r>
      <w:r w:rsidRPr="0015159A">
        <w:rPr>
          <w:rFonts w:ascii="Arabic Typesetting" w:hAnsi="Arabic Typesetting" w:cs="Arabic Typesetting"/>
          <w:sz w:val="34"/>
          <w:szCs w:val="34"/>
        </w:rPr>
        <w:t>.</w:t>
      </w:r>
    </w:p>
    <w:p w:rsidR="00362339" w:rsidRPr="0015159A" w:rsidRDefault="00362339" w:rsidP="00362339">
      <w:pPr>
        <w:numPr>
          <w:ilvl w:val="0"/>
          <w:numId w:val="58"/>
        </w:numPr>
        <w:bidi/>
        <w:spacing w:after="200" w:line="276" w:lineRule="auto"/>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وبما أن </w:t>
      </w:r>
      <w:r w:rsidRPr="0015159A">
        <w:rPr>
          <w:rFonts w:ascii="Arabic Typesetting" w:hAnsi="Arabic Typesetting" w:cs="Arabic Typesetting"/>
          <w:sz w:val="34"/>
          <w:szCs w:val="34"/>
          <w:rtl/>
        </w:rPr>
        <w:t xml:space="preserve">المكتب الدولي يسجل </w:t>
      </w:r>
      <w:r w:rsidRPr="0015159A">
        <w:rPr>
          <w:rFonts w:ascii="Arabic Typesetting" w:hAnsi="Arabic Typesetting" w:cs="Arabic Typesetting" w:hint="cs"/>
          <w:sz w:val="34"/>
          <w:szCs w:val="34"/>
          <w:rtl/>
        </w:rPr>
        <w:t xml:space="preserve">طلبات </w:t>
      </w:r>
      <w:r w:rsidRPr="0015159A">
        <w:rPr>
          <w:rFonts w:ascii="Arabic Typesetting" w:hAnsi="Arabic Typesetting" w:cs="Arabic Typesetting"/>
          <w:sz w:val="34"/>
          <w:szCs w:val="34"/>
          <w:rtl/>
        </w:rPr>
        <w:t xml:space="preserve">جديدة ويحفظ التسجيلات </w:t>
      </w:r>
      <w:r w:rsidRPr="0015159A">
        <w:rPr>
          <w:rFonts w:ascii="Arabic Typesetting" w:hAnsi="Arabic Typesetting" w:cs="Arabic Typesetting" w:hint="cs"/>
          <w:sz w:val="34"/>
          <w:szCs w:val="34"/>
          <w:rtl/>
        </w:rPr>
        <w:t>الموجودة</w:t>
      </w:r>
      <w:r w:rsidRPr="0015159A">
        <w:rPr>
          <w:rFonts w:ascii="Arabic Typesetting" w:hAnsi="Arabic Typesetting" w:cs="Arabic Typesetting"/>
          <w:sz w:val="34"/>
          <w:szCs w:val="34"/>
          <w:rtl/>
        </w:rPr>
        <w:t xml:space="preserve">، فمن </w:t>
      </w:r>
      <w:r w:rsidRPr="0015159A">
        <w:rPr>
          <w:rFonts w:ascii="Arabic Typesetting" w:hAnsi="Arabic Typesetting" w:cs="Arabic Typesetting" w:hint="cs"/>
          <w:sz w:val="34"/>
          <w:szCs w:val="34"/>
          <w:rtl/>
        </w:rPr>
        <w:t>الوجيه</w:t>
      </w:r>
      <w:r w:rsidRPr="0015159A">
        <w:rPr>
          <w:rFonts w:ascii="Arabic Typesetting" w:hAnsi="Arabic Typesetting" w:cs="Arabic Typesetting"/>
          <w:sz w:val="34"/>
          <w:szCs w:val="34"/>
          <w:rtl/>
        </w:rPr>
        <w:t xml:space="preserve"> أن </w:t>
      </w:r>
      <w:r w:rsidRPr="0015159A">
        <w:rPr>
          <w:rFonts w:ascii="Arabic Typesetting" w:hAnsi="Arabic Typesetting" w:cs="Arabic Typesetting" w:hint="cs"/>
          <w:sz w:val="34"/>
          <w:szCs w:val="34"/>
          <w:rtl/>
        </w:rPr>
        <w:t>ت</w:t>
      </w:r>
      <w:r w:rsidRPr="0015159A">
        <w:rPr>
          <w:rFonts w:ascii="Arabic Typesetting" w:hAnsi="Arabic Typesetting" w:cs="Arabic Typesetting"/>
          <w:sz w:val="34"/>
          <w:szCs w:val="34"/>
          <w:rtl/>
        </w:rPr>
        <w:t xml:space="preserve">كون </w:t>
      </w:r>
      <w:r w:rsidRPr="0015159A">
        <w:rPr>
          <w:rFonts w:ascii="Arabic Typesetting" w:hAnsi="Arabic Typesetting" w:cs="Arabic Typesetting" w:hint="cs"/>
          <w:sz w:val="34"/>
          <w:szCs w:val="34"/>
          <w:rtl/>
        </w:rPr>
        <w:t>هناك</w:t>
      </w:r>
      <w:r w:rsidRPr="0015159A">
        <w:rPr>
          <w:rFonts w:ascii="Arabic Typesetting" w:hAnsi="Arabic Typesetting" w:cs="Arabic Typesetting"/>
          <w:sz w:val="34"/>
          <w:szCs w:val="34"/>
          <w:rtl/>
        </w:rPr>
        <w:t xml:space="preserve"> وحدة من </w:t>
      </w:r>
      <w:r w:rsidRPr="0015159A">
        <w:rPr>
          <w:rFonts w:ascii="Arabic Typesetting" w:hAnsi="Arabic Typesetting" w:cs="Arabic Typesetting" w:hint="cs"/>
          <w:sz w:val="34"/>
          <w:szCs w:val="34"/>
          <w:rtl/>
        </w:rPr>
        <w:t>المخرجات</w:t>
      </w:r>
      <w:r w:rsidRPr="0015159A">
        <w:rPr>
          <w:rFonts w:ascii="Arabic Typesetting" w:hAnsi="Arabic Typesetting" w:cs="Arabic Typesetting"/>
          <w:sz w:val="34"/>
          <w:szCs w:val="34"/>
          <w:rtl/>
        </w:rPr>
        <w:t xml:space="preserve"> ال</w:t>
      </w:r>
      <w:r w:rsidRPr="0015159A">
        <w:rPr>
          <w:rFonts w:ascii="Arabic Typesetting" w:hAnsi="Arabic Typesetting" w:cs="Arabic Typesetting" w:hint="cs"/>
          <w:sz w:val="34"/>
          <w:szCs w:val="34"/>
          <w:rtl/>
        </w:rPr>
        <w:t>ت</w:t>
      </w:r>
      <w:r w:rsidRPr="0015159A">
        <w:rPr>
          <w:rFonts w:ascii="Arabic Typesetting" w:hAnsi="Arabic Typesetting" w:cs="Arabic Typesetting"/>
          <w:sz w:val="34"/>
          <w:szCs w:val="34"/>
          <w:rtl/>
        </w:rPr>
        <w:t xml:space="preserve">ي </w:t>
      </w:r>
      <w:r w:rsidRPr="0015159A">
        <w:rPr>
          <w:rFonts w:ascii="Arabic Typesetting" w:hAnsi="Arabic Typesetting" w:cs="Arabic Typesetting" w:hint="cs"/>
          <w:sz w:val="34"/>
          <w:szCs w:val="34"/>
          <w:rtl/>
        </w:rPr>
        <w:t>ت</w:t>
      </w:r>
      <w:r w:rsidRPr="0015159A">
        <w:rPr>
          <w:rFonts w:ascii="Arabic Typesetting" w:hAnsi="Arabic Typesetting" w:cs="Arabic Typesetting"/>
          <w:sz w:val="34"/>
          <w:szCs w:val="34"/>
          <w:rtl/>
        </w:rPr>
        <w:t>تضمن مجموعة من المعاملات. و</w:t>
      </w:r>
      <w:r w:rsidRPr="0015159A">
        <w:rPr>
          <w:rFonts w:ascii="Arabic Typesetting" w:hAnsi="Arabic Typesetting" w:cs="Arabic Typesetting" w:hint="cs"/>
          <w:sz w:val="34"/>
          <w:szCs w:val="34"/>
          <w:rtl/>
        </w:rPr>
        <w:t xml:space="preserve">يرد أدناه </w:t>
      </w:r>
      <w:r w:rsidRPr="0015159A">
        <w:rPr>
          <w:rFonts w:ascii="Arabic Typesetting" w:hAnsi="Arabic Typesetting" w:cs="Arabic Typesetting"/>
          <w:sz w:val="34"/>
          <w:szCs w:val="34"/>
          <w:rtl/>
        </w:rPr>
        <w:t>مؤشرا</w:t>
      </w:r>
      <w:r w:rsidRPr="0015159A">
        <w:rPr>
          <w:rFonts w:ascii="Arabic Typesetting" w:hAnsi="Arabic Typesetting" w:cs="Arabic Typesetting" w:hint="cs"/>
          <w:sz w:val="34"/>
          <w:szCs w:val="34"/>
          <w:rtl/>
        </w:rPr>
        <w:t>ن</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اثنان ل</w:t>
      </w:r>
      <w:r w:rsidRPr="0015159A">
        <w:rPr>
          <w:rFonts w:ascii="Arabic Typesetting" w:hAnsi="Arabic Typesetting" w:cs="Arabic Typesetting"/>
          <w:sz w:val="34"/>
          <w:szCs w:val="34"/>
          <w:rtl/>
        </w:rPr>
        <w:t>تكلفة الوحدة</w:t>
      </w:r>
      <w:r w:rsidRPr="0015159A">
        <w:rPr>
          <w:rFonts w:ascii="Arabic Typesetting" w:hAnsi="Arabic Typesetting" w:cs="Arabic Typesetting" w:hint="cs"/>
          <w:sz w:val="34"/>
          <w:szCs w:val="34"/>
          <w:rtl/>
        </w:rPr>
        <w:t xml:space="preserve"> </w:t>
      </w:r>
      <w:r w:rsidRPr="0015159A">
        <w:rPr>
          <w:rFonts w:ascii="Arabic Typesetting" w:hAnsi="Arabic Typesetting" w:cs="Arabic Typesetting"/>
          <w:sz w:val="34"/>
          <w:szCs w:val="34"/>
          <w:rtl/>
        </w:rPr>
        <w:t>باستخدام وحد</w:t>
      </w:r>
      <w:r w:rsidRPr="0015159A">
        <w:rPr>
          <w:rFonts w:ascii="Arabic Typesetting" w:hAnsi="Arabic Typesetting" w:cs="Arabic Typesetting" w:hint="cs"/>
          <w:sz w:val="34"/>
          <w:szCs w:val="34"/>
          <w:rtl/>
        </w:rPr>
        <w:t xml:space="preserve">تين </w:t>
      </w:r>
      <w:r w:rsidRPr="0015159A">
        <w:rPr>
          <w:rFonts w:ascii="Arabic Typesetting" w:hAnsi="Arabic Typesetting" w:cs="Arabic Typesetting"/>
          <w:sz w:val="34"/>
          <w:szCs w:val="34"/>
          <w:rtl/>
        </w:rPr>
        <w:t>مختلف</w:t>
      </w:r>
      <w:r w:rsidRPr="0015159A">
        <w:rPr>
          <w:rFonts w:ascii="Arabic Typesetting" w:hAnsi="Arabic Typesetting" w:cs="Arabic Typesetting" w:hint="cs"/>
          <w:sz w:val="34"/>
          <w:szCs w:val="34"/>
          <w:rtl/>
        </w:rPr>
        <w:t xml:space="preserve">تين </w:t>
      </w:r>
      <w:r w:rsidRPr="0015159A">
        <w:rPr>
          <w:rFonts w:ascii="Arabic Typesetting" w:hAnsi="Arabic Typesetting" w:cs="Arabic Typesetting"/>
          <w:sz w:val="34"/>
          <w:szCs w:val="34"/>
          <w:rtl/>
        </w:rPr>
        <w:t xml:space="preserve">من </w:t>
      </w:r>
      <w:r w:rsidRPr="0015159A">
        <w:rPr>
          <w:rFonts w:ascii="Arabic Typesetting" w:hAnsi="Arabic Typesetting" w:cs="Arabic Typesetting" w:hint="cs"/>
          <w:sz w:val="34"/>
          <w:szCs w:val="34"/>
          <w:rtl/>
        </w:rPr>
        <w:t>المخرجات.</w:t>
      </w:r>
    </w:p>
    <w:p w:rsidR="00362339" w:rsidRPr="0015159A" w:rsidRDefault="00362339" w:rsidP="00362339">
      <w:pPr>
        <w:numPr>
          <w:ilvl w:val="0"/>
          <w:numId w:val="58"/>
        </w:numPr>
        <w:bidi/>
        <w:spacing w:after="200" w:line="276" w:lineRule="auto"/>
        <w:rPr>
          <w:rFonts w:ascii="Arabic Typesetting" w:hAnsi="Arabic Typesetting" w:cs="Arabic Typesetting"/>
          <w:sz w:val="34"/>
          <w:szCs w:val="34"/>
        </w:rPr>
      </w:pPr>
      <w:r w:rsidRPr="0015159A">
        <w:rPr>
          <w:rFonts w:ascii="Arabic Typesetting" w:hAnsi="Arabic Typesetting" w:cs="Arabic Typesetting"/>
          <w:sz w:val="34"/>
          <w:szCs w:val="34"/>
          <w:rtl/>
        </w:rPr>
        <w:t>وكجزء من جهود</w:t>
      </w:r>
      <w:r w:rsidRPr="0015159A">
        <w:rPr>
          <w:rFonts w:ascii="Arabic Typesetting" w:hAnsi="Arabic Typesetting" w:cs="Arabic Typesetting"/>
          <w:sz w:val="34"/>
          <w:szCs w:val="34"/>
        </w:rPr>
        <w:t xml:space="preserve"> </w:t>
      </w:r>
      <w:r w:rsidRPr="0015159A">
        <w:rPr>
          <w:rFonts w:ascii="Arabic Typesetting" w:hAnsi="Arabic Typesetting" w:cs="Arabic Typesetting"/>
          <w:sz w:val="34"/>
          <w:szCs w:val="34"/>
          <w:rtl/>
        </w:rPr>
        <w:t>المكتب الدولي</w:t>
      </w:r>
      <w:r w:rsidRPr="0015159A">
        <w:rPr>
          <w:rFonts w:ascii="Arabic Typesetting" w:hAnsi="Arabic Typesetting" w:cs="Arabic Typesetting" w:hint="cs"/>
          <w:sz w:val="34"/>
          <w:szCs w:val="34"/>
          <w:rtl/>
        </w:rPr>
        <w:t xml:space="preserve"> لمواصلة </w:t>
      </w:r>
      <w:r w:rsidRPr="0015159A">
        <w:rPr>
          <w:rFonts w:ascii="Arabic Typesetting" w:hAnsi="Arabic Typesetting" w:cs="Arabic Typesetting"/>
          <w:sz w:val="34"/>
          <w:szCs w:val="34"/>
          <w:rtl/>
        </w:rPr>
        <w:t>صقل منهجية حساب تكاليف الوحدة، تم تنقيح المنهجية في</w:t>
      </w:r>
      <w:r w:rsidRPr="0015159A">
        <w:rPr>
          <w:rFonts w:ascii="Arabic Typesetting" w:hAnsi="Arabic Typesetting" w:cs="Arabic Typesetting" w:hint="cs"/>
          <w:sz w:val="34"/>
          <w:szCs w:val="34"/>
          <w:rtl/>
        </w:rPr>
        <w:t xml:space="preserve"> وثيقة</w:t>
      </w:r>
      <w:r w:rsidRPr="0015159A">
        <w:rPr>
          <w:rFonts w:ascii="Arabic Typesetting" w:hAnsi="Arabic Typesetting" w:cs="Arabic Typesetting"/>
          <w:sz w:val="34"/>
          <w:szCs w:val="34"/>
          <w:rtl/>
        </w:rPr>
        <w:t xml:space="preserve"> البرنامج والميزانية</w:t>
      </w:r>
      <w:r w:rsidRPr="0015159A">
        <w:rPr>
          <w:rFonts w:ascii="Arabic Typesetting" w:hAnsi="Arabic Typesetting" w:cs="Arabic Typesetting" w:hint="cs"/>
          <w:sz w:val="34"/>
          <w:szCs w:val="34"/>
          <w:rtl/>
        </w:rPr>
        <w:t xml:space="preserve"> </w:t>
      </w:r>
      <w:r w:rsidRPr="0015159A">
        <w:rPr>
          <w:rFonts w:ascii="Arabic Typesetting" w:hAnsi="Arabic Typesetting" w:cs="Arabic Typesetting"/>
          <w:sz w:val="34"/>
          <w:szCs w:val="34"/>
          <w:rtl/>
        </w:rPr>
        <w:t>ل</w:t>
      </w:r>
      <w:r w:rsidRPr="0015159A">
        <w:rPr>
          <w:rFonts w:ascii="Arabic Typesetting" w:hAnsi="Arabic Typesetting" w:cs="Arabic Typesetting" w:hint="cs"/>
          <w:sz w:val="34"/>
          <w:szCs w:val="34"/>
          <w:rtl/>
        </w:rPr>
        <w:t>ت</w:t>
      </w:r>
      <w:r w:rsidRPr="0015159A">
        <w:rPr>
          <w:rFonts w:ascii="Arabic Typesetting" w:hAnsi="Arabic Typesetting" w:cs="Arabic Typesetting"/>
          <w:sz w:val="34"/>
          <w:szCs w:val="34"/>
          <w:rtl/>
        </w:rPr>
        <w:t>عكس بشكل أدق تكلفة معالجة أعباء</w:t>
      </w:r>
      <w:r w:rsidRPr="0015159A">
        <w:rPr>
          <w:rFonts w:ascii="Arabic Typesetting" w:hAnsi="Arabic Typesetting" w:cs="Arabic Typesetting" w:hint="cs"/>
          <w:sz w:val="34"/>
          <w:szCs w:val="34"/>
          <w:rtl/>
        </w:rPr>
        <w:t xml:space="preserve"> </w:t>
      </w:r>
      <w:r w:rsidRPr="0015159A">
        <w:rPr>
          <w:rFonts w:ascii="Arabic Typesetting" w:hAnsi="Arabic Typesetting" w:cs="Arabic Typesetting"/>
          <w:sz w:val="34"/>
          <w:szCs w:val="34"/>
          <w:rtl/>
        </w:rPr>
        <w:t xml:space="preserve">عمل </w:t>
      </w:r>
      <w:r w:rsidRPr="0015159A">
        <w:rPr>
          <w:rFonts w:ascii="Arabic Typesetting" w:hAnsi="Arabic Typesetting" w:cs="Arabic Typesetting" w:hint="cs"/>
          <w:sz w:val="34"/>
          <w:szCs w:val="34"/>
          <w:rtl/>
        </w:rPr>
        <w:t>نظام لاهاي</w:t>
      </w:r>
      <w:r w:rsidRPr="0015159A">
        <w:rPr>
          <w:rFonts w:ascii="Arabic Typesetting" w:hAnsi="Arabic Typesetting" w:cs="Arabic Typesetting"/>
          <w:sz w:val="34"/>
          <w:szCs w:val="34"/>
          <w:rtl/>
        </w:rPr>
        <w:t xml:space="preserve"> في</w:t>
      </w:r>
      <w:r w:rsidRPr="0015159A">
        <w:rPr>
          <w:rFonts w:ascii="Arabic Typesetting" w:hAnsi="Arabic Typesetting" w:cs="Arabic Typesetting"/>
          <w:sz w:val="34"/>
          <w:szCs w:val="34"/>
        </w:rPr>
        <w:t xml:space="preserve"> </w:t>
      </w:r>
      <w:r w:rsidRPr="0015159A">
        <w:rPr>
          <w:rFonts w:ascii="Arabic Typesetting" w:hAnsi="Arabic Typesetting" w:cs="Arabic Typesetting"/>
          <w:sz w:val="34"/>
          <w:szCs w:val="34"/>
          <w:rtl/>
        </w:rPr>
        <w:t>المكتب الدولي</w:t>
      </w:r>
      <w:r w:rsidRPr="0015159A">
        <w:rPr>
          <w:rFonts w:ascii="Arabic Typesetting" w:hAnsi="Arabic Typesetting" w:cs="Arabic Typesetting" w:hint="cs"/>
          <w:sz w:val="34"/>
          <w:szCs w:val="34"/>
          <w:rtl/>
        </w:rPr>
        <w:t>.</w:t>
      </w:r>
    </w:p>
    <w:p w:rsidR="00362339" w:rsidRPr="0015159A" w:rsidRDefault="00362339" w:rsidP="00362339">
      <w:pPr>
        <w:keepNext/>
        <w:numPr>
          <w:ilvl w:val="0"/>
          <w:numId w:val="58"/>
        </w:numPr>
        <w:bidi/>
        <w:spacing w:after="200" w:line="276" w:lineRule="auto"/>
        <w:rPr>
          <w:rFonts w:ascii="Arabic Typesetting" w:hAnsi="Arabic Typesetting" w:cs="Arabic Typesetting"/>
          <w:sz w:val="34"/>
          <w:szCs w:val="34"/>
          <w:rtl/>
        </w:rPr>
      </w:pPr>
      <w:r w:rsidRPr="0015159A">
        <w:rPr>
          <w:rFonts w:ascii="Arabic Typesetting" w:hAnsi="Arabic Typesetting" w:cs="Arabic Typesetting" w:hint="cs"/>
          <w:sz w:val="34"/>
          <w:szCs w:val="34"/>
          <w:rtl/>
        </w:rPr>
        <w:t>وفيما يلي ترد النقاط المنقحة المعنية:</w:t>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hint="cs"/>
          <w:sz w:val="36"/>
          <w:szCs w:val="36"/>
          <w:rtl/>
        </w:rPr>
        <w:t>تمت</w:t>
      </w:r>
      <w:r w:rsidRPr="0015159A">
        <w:rPr>
          <w:rFonts w:ascii="Arabic Typesetting" w:hAnsi="Arabic Typesetting" w:cs="Arabic Typesetting" w:hint="cs"/>
          <w:sz w:val="34"/>
          <w:szCs w:val="34"/>
          <w:rtl/>
        </w:rPr>
        <w:t xml:space="preserve"> مواءمة</w:t>
      </w:r>
      <w:r w:rsidRPr="0015159A">
        <w:rPr>
          <w:rFonts w:ascii="Arabic Typesetting" w:hAnsi="Arabic Typesetting" w:cs="Arabic Typesetting"/>
          <w:sz w:val="34"/>
          <w:szCs w:val="34"/>
          <w:rtl/>
        </w:rPr>
        <w:t xml:space="preserve"> منهجية حساب تكاليف</w:t>
      </w:r>
      <w:r w:rsidRPr="0015159A">
        <w:rPr>
          <w:rFonts w:ascii="Arabic Typesetting" w:hAnsi="Arabic Typesetting" w:cs="Arabic Typesetting" w:hint="cs"/>
          <w:sz w:val="34"/>
          <w:szCs w:val="34"/>
          <w:rtl/>
        </w:rPr>
        <w:t xml:space="preserve"> نظام</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لاهاي</w:t>
      </w:r>
      <w:r w:rsidRPr="0015159A">
        <w:rPr>
          <w:rFonts w:ascii="Arabic Typesetting" w:hAnsi="Arabic Typesetting" w:cs="Arabic Typesetting"/>
          <w:sz w:val="34"/>
          <w:szCs w:val="34"/>
          <w:rtl/>
        </w:rPr>
        <w:t xml:space="preserve"> المباشرة وغير المباشرة مع منهجيات حساب </w:t>
      </w:r>
      <w:r w:rsidRPr="0015159A">
        <w:rPr>
          <w:rFonts w:ascii="Arabic Typesetting" w:hAnsi="Arabic Typesetting" w:cs="Arabic Typesetting" w:hint="cs"/>
          <w:sz w:val="34"/>
          <w:szCs w:val="34"/>
          <w:rtl/>
        </w:rPr>
        <w:t xml:space="preserve">تكاليف الوحدة في نظامي </w:t>
      </w:r>
      <w:r w:rsidRPr="0015159A">
        <w:rPr>
          <w:rFonts w:ascii="Arabic Typesetting" w:hAnsi="Arabic Typesetting" w:cs="Arabic Typesetting"/>
          <w:sz w:val="34"/>
          <w:szCs w:val="34"/>
          <w:rtl/>
        </w:rPr>
        <w:t xml:space="preserve">معاهدة البراءات </w:t>
      </w:r>
      <w:r w:rsidRPr="0015159A">
        <w:rPr>
          <w:rFonts w:ascii="Arabic Typesetting" w:hAnsi="Arabic Typesetting" w:cs="Arabic Typesetting" w:hint="cs"/>
          <w:sz w:val="34"/>
          <w:szCs w:val="34"/>
          <w:rtl/>
        </w:rPr>
        <w:t>ومدريد</w:t>
      </w:r>
      <w:r w:rsidRPr="0015159A">
        <w:rPr>
          <w:rFonts w:ascii="Arabic Typesetting" w:hAnsi="Arabic Typesetting" w:cs="Arabic Typesetting"/>
          <w:sz w:val="34"/>
          <w:szCs w:val="34"/>
        </w:rPr>
        <w:t>.</w:t>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sz w:val="36"/>
          <w:szCs w:val="36"/>
          <w:rtl/>
        </w:rPr>
        <w:t>و</w:t>
      </w:r>
      <w:r w:rsidRPr="0015159A">
        <w:rPr>
          <w:rFonts w:ascii="Arabic Typesetting" w:hAnsi="Arabic Typesetting" w:cs="Arabic Typesetting" w:hint="cs"/>
          <w:sz w:val="36"/>
          <w:szCs w:val="36"/>
          <w:rtl/>
        </w:rPr>
        <w:t>أُ</w:t>
      </w:r>
      <w:r w:rsidRPr="0015159A">
        <w:rPr>
          <w:rFonts w:ascii="Arabic Typesetting" w:hAnsi="Arabic Typesetting" w:cs="Arabic Typesetting"/>
          <w:sz w:val="36"/>
          <w:szCs w:val="36"/>
          <w:rtl/>
        </w:rPr>
        <w:t>دخل</w:t>
      </w:r>
      <w:r w:rsidRPr="0015159A">
        <w:rPr>
          <w:rFonts w:ascii="Arabic Typesetting" w:hAnsi="Arabic Typesetting" w:cs="Arabic Typesetting"/>
          <w:sz w:val="34"/>
          <w:szCs w:val="34"/>
          <w:rtl/>
        </w:rPr>
        <w:t xml:space="preserve"> نظام مرج</w:t>
      </w:r>
      <w:r w:rsidRPr="0015159A">
        <w:rPr>
          <w:rFonts w:ascii="Arabic Typesetting" w:hAnsi="Arabic Typesetting" w:cs="Arabic Typesetting" w:hint="cs"/>
          <w:sz w:val="34"/>
          <w:szCs w:val="34"/>
          <w:rtl/>
        </w:rPr>
        <w:t>َّ</w:t>
      </w:r>
      <w:r w:rsidRPr="0015159A">
        <w:rPr>
          <w:rFonts w:ascii="Arabic Typesetting" w:hAnsi="Arabic Typesetting" w:cs="Arabic Typesetting"/>
          <w:sz w:val="34"/>
          <w:szCs w:val="34"/>
          <w:rtl/>
        </w:rPr>
        <w:t xml:space="preserve">ح </w:t>
      </w:r>
      <w:r w:rsidRPr="0015159A">
        <w:rPr>
          <w:rFonts w:ascii="Arabic Typesetting" w:hAnsi="Arabic Typesetting" w:cs="Arabic Typesetting" w:hint="cs"/>
          <w:sz w:val="34"/>
          <w:szCs w:val="34"/>
          <w:rtl/>
        </w:rPr>
        <w:t>لتقدير أفضل ل</w:t>
      </w:r>
      <w:r w:rsidRPr="0015159A">
        <w:rPr>
          <w:rFonts w:ascii="Arabic Typesetting" w:hAnsi="Arabic Typesetting" w:cs="Arabic Typesetting"/>
          <w:sz w:val="34"/>
          <w:szCs w:val="34"/>
          <w:rtl/>
        </w:rPr>
        <w:t>لعمل الفعلي المطلوب لمعالجة فئات الوثائق</w:t>
      </w:r>
      <w:r w:rsidRPr="0015159A">
        <w:rPr>
          <w:rFonts w:ascii="Arabic Typesetting" w:hAnsi="Arabic Typesetting" w:cs="Arabic Typesetting" w:hint="cs"/>
          <w:sz w:val="34"/>
          <w:szCs w:val="34"/>
          <w:rtl/>
        </w:rPr>
        <w:t xml:space="preserve"> الأربع</w:t>
      </w:r>
      <w:r w:rsidRPr="0015159A">
        <w:rPr>
          <w:rFonts w:ascii="Arabic Typesetting" w:hAnsi="Arabic Typesetting" w:cs="Arabic Typesetting"/>
          <w:sz w:val="34"/>
          <w:szCs w:val="34"/>
          <w:rtl/>
        </w:rPr>
        <w:t xml:space="preserve">، مع </w:t>
      </w:r>
      <w:r w:rsidRPr="0015159A">
        <w:rPr>
          <w:rFonts w:ascii="Arabic Typesetting" w:hAnsi="Arabic Typesetting" w:cs="Arabic Typesetting" w:hint="cs"/>
          <w:sz w:val="34"/>
          <w:szCs w:val="34"/>
          <w:rtl/>
        </w:rPr>
        <w:t>مراعاة</w:t>
      </w:r>
      <w:r w:rsidRPr="0015159A">
        <w:rPr>
          <w:rFonts w:ascii="Arabic Typesetting" w:hAnsi="Arabic Typesetting" w:cs="Arabic Typesetting"/>
          <w:sz w:val="34"/>
          <w:szCs w:val="34"/>
          <w:rtl/>
        </w:rPr>
        <w:t xml:space="preserve"> أن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 xml:space="preserve">بعض </w:t>
      </w:r>
      <w:r w:rsidRPr="0015159A">
        <w:rPr>
          <w:rFonts w:ascii="Arabic Typesetting" w:hAnsi="Arabic Typesetting" w:cs="Arabic Typesetting" w:hint="cs"/>
          <w:sz w:val="34"/>
          <w:szCs w:val="34"/>
          <w:rtl/>
        </w:rPr>
        <w:t>من تلك</w:t>
      </w:r>
      <w:r w:rsidRPr="0015159A">
        <w:rPr>
          <w:rFonts w:ascii="Arabic Typesetting" w:hAnsi="Arabic Typesetting" w:cs="Arabic Typesetting"/>
          <w:sz w:val="34"/>
          <w:szCs w:val="34"/>
          <w:rtl/>
        </w:rPr>
        <w:t xml:space="preserve"> الوثائق </w:t>
      </w:r>
      <w:r w:rsidRPr="0015159A">
        <w:rPr>
          <w:rFonts w:ascii="Arabic Typesetting" w:hAnsi="Arabic Typesetting" w:cs="Arabic Typesetting" w:hint="cs"/>
          <w:sz w:val="34"/>
          <w:szCs w:val="34"/>
          <w:rtl/>
        </w:rPr>
        <w:t xml:space="preserve">يتطلب عملا </w:t>
      </w:r>
      <w:r w:rsidRPr="0015159A">
        <w:rPr>
          <w:rFonts w:ascii="Arabic Typesetting" w:hAnsi="Arabic Typesetting" w:cs="Arabic Typesetting"/>
          <w:sz w:val="34"/>
          <w:szCs w:val="34"/>
          <w:rtl/>
        </w:rPr>
        <w:t>أكثر من غيرها</w:t>
      </w:r>
      <w:r w:rsidRPr="0015159A">
        <w:rPr>
          <w:rFonts w:ascii="Arabic Typesetting" w:hAnsi="Arabic Typesetting" w:cs="Arabic Typesetting" w:hint="cs"/>
          <w:sz w:val="34"/>
          <w:szCs w:val="34"/>
          <w:rtl/>
        </w:rPr>
        <w:t>.</w:t>
      </w:r>
      <w:r w:rsidRPr="0015159A">
        <w:rPr>
          <w:rFonts w:ascii="Arabic Typesetting" w:hAnsi="Arabic Typesetting" w:cs="Simplified Arabic"/>
          <w:sz w:val="34"/>
          <w:vertAlign w:val="superscript"/>
          <w:rtl/>
        </w:rPr>
        <w:footnoteReference w:id="18"/>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hint="cs"/>
          <w:sz w:val="36"/>
          <w:szCs w:val="36"/>
          <w:rtl/>
        </w:rPr>
        <w:t>وأ</w:t>
      </w:r>
      <w:r w:rsidRPr="0015159A">
        <w:rPr>
          <w:rFonts w:ascii="Arabic Typesetting" w:hAnsi="Arabic Typesetting" w:cs="Arabic Typesetting"/>
          <w:sz w:val="36"/>
          <w:szCs w:val="36"/>
          <w:rtl/>
        </w:rPr>
        <w:t>ع</w:t>
      </w:r>
      <w:r w:rsidRPr="0015159A">
        <w:rPr>
          <w:rFonts w:ascii="Arabic Typesetting" w:hAnsi="Arabic Typesetting" w:cs="Arabic Typesetting" w:hint="cs"/>
          <w:sz w:val="36"/>
          <w:szCs w:val="36"/>
          <w:rtl/>
        </w:rPr>
        <w:t>ي</w:t>
      </w:r>
      <w:r w:rsidRPr="0015159A">
        <w:rPr>
          <w:rFonts w:ascii="Arabic Typesetting" w:hAnsi="Arabic Typesetting" w:cs="Arabic Typesetting"/>
          <w:sz w:val="36"/>
          <w:szCs w:val="36"/>
          <w:rtl/>
        </w:rPr>
        <w:t>د</w:t>
      </w:r>
      <w:r w:rsidRPr="0015159A">
        <w:rPr>
          <w:rFonts w:ascii="Arabic Typesetting" w:hAnsi="Arabic Typesetting" w:cs="Arabic Typesetting" w:hint="cs"/>
          <w:sz w:val="34"/>
          <w:szCs w:val="34"/>
          <w:rtl/>
        </w:rPr>
        <w:t xml:space="preserve"> تحديد</w:t>
      </w:r>
      <w:r w:rsidRPr="0015159A">
        <w:rPr>
          <w:rFonts w:ascii="Arabic Typesetting" w:hAnsi="Arabic Typesetting" w:cs="Arabic Typesetting"/>
          <w:sz w:val="34"/>
          <w:szCs w:val="34"/>
          <w:rtl/>
        </w:rPr>
        <w:t xml:space="preserve"> تكلفة الوحدة الأولى لتشمل </w:t>
      </w:r>
      <w:r w:rsidRPr="0015159A">
        <w:rPr>
          <w:rFonts w:ascii="Arabic Typesetting" w:hAnsi="Arabic Typesetting" w:cs="Arabic Typesetting" w:hint="cs"/>
          <w:sz w:val="34"/>
          <w:szCs w:val="34"/>
          <w:rtl/>
        </w:rPr>
        <w:t xml:space="preserve">التصاميم الواردة في </w:t>
      </w:r>
      <w:r w:rsidRPr="0015159A">
        <w:rPr>
          <w:rFonts w:ascii="Arabic Typesetting" w:hAnsi="Arabic Typesetting" w:cs="Arabic Typesetting"/>
          <w:sz w:val="34"/>
          <w:szCs w:val="34"/>
          <w:rtl/>
        </w:rPr>
        <w:t xml:space="preserve">التسجيلات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 xml:space="preserve">دولية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جديدة</w:t>
      </w:r>
      <w:r w:rsidRPr="0015159A">
        <w:rPr>
          <w:rFonts w:ascii="Arabic Typesetting" w:hAnsi="Arabic Typesetting" w:cs="Arabic Typesetting" w:hint="cs"/>
          <w:sz w:val="34"/>
          <w:szCs w:val="34"/>
          <w:rtl/>
        </w:rPr>
        <w:t xml:space="preserve"> وفي</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تجديد</w:t>
      </w:r>
      <w:r w:rsidRPr="0015159A">
        <w:rPr>
          <w:rFonts w:ascii="Arabic Typesetting" w:hAnsi="Arabic Typesetting" w:cs="Arabic Typesetting" w:hint="cs"/>
          <w:sz w:val="34"/>
          <w:szCs w:val="34"/>
          <w:rtl/>
        </w:rPr>
        <w:t>ات</w:t>
      </w:r>
      <w:r w:rsidRPr="0015159A">
        <w:rPr>
          <w:rFonts w:ascii="Arabic Typesetting" w:hAnsi="Arabic Typesetting" w:cs="Arabic Typesetting"/>
          <w:sz w:val="34"/>
          <w:szCs w:val="34"/>
          <w:rtl/>
        </w:rPr>
        <w:t xml:space="preserve"> (شملت تكلفة الوحدة في </w:t>
      </w:r>
      <w:r w:rsidRPr="0015159A">
        <w:rPr>
          <w:rFonts w:ascii="Arabic Typesetting" w:hAnsi="Arabic Typesetting" w:cs="Arabic Typesetting" w:hint="cs"/>
          <w:sz w:val="34"/>
          <w:szCs w:val="34"/>
          <w:rtl/>
        </w:rPr>
        <w:t xml:space="preserve">وثيقة </w:t>
      </w:r>
      <w:r w:rsidRPr="0015159A">
        <w:rPr>
          <w:rFonts w:ascii="Arabic Typesetting" w:hAnsi="Arabic Typesetting" w:cs="Arabic Typesetting"/>
          <w:sz w:val="34"/>
          <w:szCs w:val="34"/>
          <w:rtl/>
        </w:rPr>
        <w:t>البرنامج والميزانية</w:t>
      </w:r>
      <w:r w:rsidRPr="0015159A">
        <w:rPr>
          <w:rFonts w:ascii="Arabic Typesetting" w:hAnsi="Arabic Typesetting" w:cs="Arabic Typesetting" w:hint="cs"/>
          <w:sz w:val="34"/>
          <w:szCs w:val="34"/>
          <w:rtl/>
        </w:rPr>
        <w:t xml:space="preserve"> للثنائية</w:t>
      </w:r>
      <w:r w:rsidRPr="0015159A">
        <w:rPr>
          <w:rFonts w:ascii="Arabic Typesetting" w:hAnsi="Arabic Typesetting" w:cs="Arabic Typesetting"/>
          <w:sz w:val="34"/>
          <w:szCs w:val="34"/>
          <w:rtl/>
        </w:rPr>
        <w:t xml:space="preserve"> 2014/15 </w:t>
      </w:r>
      <w:r w:rsidRPr="0015159A">
        <w:rPr>
          <w:rFonts w:ascii="Arabic Typesetting" w:hAnsi="Arabic Typesetting" w:cs="Arabic Typesetting" w:hint="cs"/>
          <w:sz w:val="34"/>
          <w:szCs w:val="34"/>
          <w:rtl/>
        </w:rPr>
        <w:t>التصاميم الواردة في التسجيلات الدولية الجديدة فقط</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 xml:space="preserve">والأساس </w:t>
      </w:r>
      <w:r w:rsidRPr="0015159A">
        <w:rPr>
          <w:rFonts w:ascii="Arabic Typesetting" w:hAnsi="Arabic Typesetting" w:cs="Arabic Typesetting"/>
          <w:sz w:val="34"/>
          <w:szCs w:val="34"/>
          <w:rtl/>
        </w:rPr>
        <w:t>المنطق</w:t>
      </w:r>
      <w:r w:rsidRPr="0015159A">
        <w:rPr>
          <w:rFonts w:ascii="Arabic Typesetting" w:hAnsi="Arabic Typesetting" w:cs="Arabic Typesetting" w:hint="cs"/>
          <w:sz w:val="34"/>
          <w:szCs w:val="34"/>
          <w:rtl/>
        </w:rPr>
        <w:t>ي</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لإضافة التصاميم الواردة في التجديدات</w:t>
      </w:r>
      <w:r w:rsidRPr="0015159A">
        <w:rPr>
          <w:rFonts w:ascii="Arabic Typesetting" w:hAnsi="Arabic Typesetting" w:cs="Arabic Typesetting"/>
          <w:sz w:val="34"/>
          <w:szCs w:val="34"/>
          <w:rtl/>
        </w:rPr>
        <w:t xml:space="preserve"> كعنصر من عناصر تكلفة الوحدة هو </w:t>
      </w:r>
      <w:r w:rsidRPr="0015159A">
        <w:rPr>
          <w:rFonts w:ascii="Arabic Typesetting" w:hAnsi="Arabic Typesetting" w:cs="Arabic Typesetting" w:hint="cs"/>
          <w:sz w:val="34"/>
          <w:szCs w:val="34"/>
          <w:rtl/>
        </w:rPr>
        <w:t xml:space="preserve">من أجل </w:t>
      </w:r>
      <w:r w:rsidRPr="0015159A">
        <w:rPr>
          <w:rFonts w:ascii="Arabic Typesetting" w:hAnsi="Arabic Typesetting" w:cs="Arabic Typesetting"/>
          <w:sz w:val="34"/>
          <w:szCs w:val="34"/>
          <w:rtl/>
        </w:rPr>
        <w:t xml:space="preserve">تركيز </w:t>
      </w:r>
      <w:r w:rsidRPr="0015159A">
        <w:rPr>
          <w:rFonts w:ascii="Arabic Typesetting" w:hAnsi="Arabic Typesetting" w:cs="Arabic Typesetting" w:hint="cs"/>
          <w:sz w:val="34"/>
          <w:szCs w:val="34"/>
          <w:rtl/>
        </w:rPr>
        <w:t xml:space="preserve">أكبر </w:t>
      </w:r>
      <w:r w:rsidRPr="0015159A">
        <w:rPr>
          <w:rFonts w:ascii="Arabic Typesetting" w:hAnsi="Arabic Typesetting" w:cs="Arabic Typesetting"/>
          <w:sz w:val="34"/>
          <w:szCs w:val="34"/>
          <w:rtl/>
        </w:rPr>
        <w:t xml:space="preserve">على </w:t>
      </w:r>
      <w:r w:rsidRPr="0015159A">
        <w:rPr>
          <w:rFonts w:ascii="Arabic Typesetting" w:hAnsi="Arabic Typesetting" w:cs="Arabic Typesetting" w:hint="cs"/>
          <w:sz w:val="34"/>
          <w:szCs w:val="34"/>
          <w:rtl/>
        </w:rPr>
        <w:t>مخرجات لاهاي الرئيسية</w:t>
      </w:r>
      <w:r w:rsidRPr="0015159A">
        <w:rPr>
          <w:rFonts w:ascii="Arabic Typesetting" w:hAnsi="Arabic Typesetting" w:cs="Arabic Typesetting"/>
          <w:sz w:val="34"/>
          <w:szCs w:val="34"/>
          <w:rtl/>
        </w:rPr>
        <w:t>، وهي التسجيل الدولي وتجديده.</w:t>
      </w:r>
    </w:p>
    <w:p w:rsidR="00362339" w:rsidRPr="0015159A" w:rsidRDefault="00362339" w:rsidP="00362339">
      <w:pPr>
        <w:numPr>
          <w:ilvl w:val="0"/>
          <w:numId w:val="59"/>
        </w:numPr>
        <w:bidi/>
        <w:spacing w:after="120" w:line="340" w:lineRule="exact"/>
        <w:rPr>
          <w:rFonts w:ascii="Arabic Typesetting" w:hAnsi="Arabic Typesetting" w:cs="Arabic Typesetting"/>
          <w:sz w:val="34"/>
          <w:szCs w:val="34"/>
          <w:rtl/>
        </w:rPr>
      </w:pPr>
      <w:r w:rsidRPr="0015159A">
        <w:rPr>
          <w:rFonts w:ascii="Arabic Typesetting" w:hAnsi="Arabic Typesetting" w:cs="Arabic Typesetting" w:hint="cs"/>
          <w:sz w:val="34"/>
          <w:szCs w:val="34"/>
          <w:rtl/>
        </w:rPr>
        <w:t>وت</w:t>
      </w:r>
      <w:r w:rsidRPr="0015159A">
        <w:rPr>
          <w:rFonts w:ascii="Arabic Typesetting" w:hAnsi="Arabic Typesetting" w:cs="Arabic Typesetting"/>
          <w:sz w:val="34"/>
          <w:szCs w:val="34"/>
          <w:rtl/>
        </w:rPr>
        <w:t xml:space="preserve">ستند تكلفة الوحدة الثانية </w:t>
      </w:r>
      <w:r w:rsidRPr="0015159A">
        <w:rPr>
          <w:rFonts w:ascii="Arabic Typesetting" w:hAnsi="Arabic Typesetting" w:cs="Arabic Typesetting" w:hint="cs"/>
          <w:sz w:val="34"/>
          <w:szCs w:val="34"/>
          <w:rtl/>
        </w:rPr>
        <w:t>إلى</w:t>
      </w:r>
      <w:r w:rsidRPr="0015159A">
        <w:rPr>
          <w:rFonts w:ascii="Arabic Typesetting" w:hAnsi="Arabic Typesetting" w:cs="Arabic Typesetting"/>
          <w:sz w:val="34"/>
          <w:szCs w:val="34"/>
          <w:rtl/>
        </w:rPr>
        <w:t xml:space="preserve"> عدد الوثائق </w:t>
      </w:r>
      <w:r w:rsidRPr="0015159A">
        <w:rPr>
          <w:rFonts w:ascii="Arabic Typesetting" w:hAnsi="Arabic Typesetting" w:cs="Arabic Typesetting" w:hint="cs"/>
          <w:sz w:val="34"/>
          <w:szCs w:val="34"/>
          <w:rtl/>
        </w:rPr>
        <w:t>المعالجة والمدونة</w:t>
      </w:r>
      <w:r w:rsidRPr="0015159A">
        <w:rPr>
          <w:rFonts w:ascii="Arabic Typesetting" w:hAnsi="Arabic Typesetting" w:cs="Arabic Typesetting"/>
          <w:sz w:val="34"/>
          <w:szCs w:val="34"/>
          <w:rtl/>
        </w:rPr>
        <w:t xml:space="preserve"> في السجل بدلا من عدد </w:t>
      </w:r>
      <w:proofErr w:type="spellStart"/>
      <w:r w:rsidRPr="0015159A">
        <w:rPr>
          <w:rFonts w:ascii="Arabic Typesetting" w:hAnsi="Arabic Typesetting" w:cs="Arabic Typesetting" w:hint="cs"/>
          <w:sz w:val="34"/>
          <w:szCs w:val="34"/>
          <w:rtl/>
        </w:rPr>
        <w:t>التدوينات</w:t>
      </w:r>
      <w:proofErr w:type="spellEnd"/>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بسبب اختلاف</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درجات</w:t>
      </w:r>
      <w:r w:rsidRPr="0015159A">
        <w:rPr>
          <w:rFonts w:ascii="Arabic Typesetting" w:hAnsi="Arabic Typesetting" w:cs="Arabic Typesetting"/>
          <w:sz w:val="34"/>
          <w:szCs w:val="34"/>
          <w:rtl/>
        </w:rPr>
        <w:t xml:space="preserve"> الجهود اللازمة لمعالجة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 xml:space="preserve">وثائق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مختلفة</w:t>
      </w:r>
      <w:r w:rsidRPr="0015159A">
        <w:rPr>
          <w:rFonts w:ascii="Arabic Typesetting" w:hAnsi="Arabic Typesetting" w:cs="Arabic Typesetting"/>
          <w:sz w:val="34"/>
          <w:szCs w:val="34"/>
        </w:rPr>
        <w:t>.</w:t>
      </w:r>
    </w:p>
    <w:p w:rsidR="00362339" w:rsidRPr="0015159A" w:rsidRDefault="00362339" w:rsidP="00362339">
      <w:pPr>
        <w:numPr>
          <w:ilvl w:val="0"/>
          <w:numId w:val="58"/>
        </w:numPr>
        <w:bidi/>
        <w:spacing w:after="200" w:line="276" w:lineRule="auto"/>
        <w:rPr>
          <w:rFonts w:ascii="Arabic Typesetting" w:hAnsi="Arabic Typesetting" w:cs="Arabic Typesetting"/>
          <w:sz w:val="34"/>
          <w:szCs w:val="34"/>
          <w:rtl/>
        </w:rPr>
      </w:pPr>
      <w:r w:rsidRPr="0015159A">
        <w:rPr>
          <w:rFonts w:ascii="Arabic Typesetting" w:hAnsi="Arabic Typesetting" w:cs="Arabic Typesetting" w:hint="cs"/>
          <w:sz w:val="34"/>
          <w:szCs w:val="34"/>
          <w:rtl/>
        </w:rPr>
        <w:t xml:space="preserve">وتسهيلا </w:t>
      </w:r>
      <w:r w:rsidRPr="0015159A">
        <w:rPr>
          <w:rFonts w:ascii="Arabic Typesetting" w:hAnsi="Arabic Typesetting" w:cs="Arabic Typesetting"/>
          <w:sz w:val="34"/>
          <w:szCs w:val="34"/>
          <w:rtl/>
        </w:rPr>
        <w:t>لمقارنة</w:t>
      </w:r>
      <w:r w:rsidRPr="0015159A">
        <w:rPr>
          <w:rFonts w:ascii="Arabic Typesetting" w:hAnsi="Arabic Typesetting" w:cs="Arabic Typesetting" w:hint="cs"/>
          <w:sz w:val="34"/>
          <w:szCs w:val="34"/>
          <w:rtl/>
        </w:rPr>
        <w:t xml:space="preserve"> البيانات</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تعرض الأشكال</w:t>
      </w:r>
      <w:r w:rsidRPr="0015159A">
        <w:rPr>
          <w:rFonts w:ascii="Arabic Typesetting" w:hAnsi="Arabic Typesetting" w:cs="Arabic Typesetting"/>
          <w:sz w:val="34"/>
          <w:szCs w:val="34"/>
          <w:rtl/>
        </w:rPr>
        <w:t xml:space="preserve"> البيانية أدناه تطور تكاليف وحد</w:t>
      </w:r>
      <w:r w:rsidRPr="0015159A">
        <w:rPr>
          <w:rFonts w:ascii="Arabic Typesetting" w:hAnsi="Arabic Typesetting" w:cs="Arabic Typesetting" w:hint="cs"/>
          <w:sz w:val="34"/>
          <w:szCs w:val="34"/>
          <w:rtl/>
        </w:rPr>
        <w:t xml:space="preserve">تين </w:t>
      </w:r>
      <w:r w:rsidRPr="0015159A">
        <w:rPr>
          <w:rFonts w:ascii="Arabic Typesetting" w:hAnsi="Arabic Typesetting" w:cs="Arabic Typesetting"/>
          <w:sz w:val="34"/>
          <w:szCs w:val="34"/>
          <w:rtl/>
        </w:rPr>
        <w:t>اثن</w:t>
      </w:r>
      <w:r w:rsidRPr="0015159A">
        <w:rPr>
          <w:rFonts w:ascii="Arabic Typesetting" w:hAnsi="Arabic Typesetting" w:cs="Arabic Typesetting" w:hint="cs"/>
          <w:sz w:val="34"/>
          <w:szCs w:val="34"/>
          <w:rtl/>
        </w:rPr>
        <w:t>ت</w:t>
      </w:r>
      <w:r w:rsidRPr="0015159A">
        <w:rPr>
          <w:rFonts w:ascii="Arabic Typesetting" w:hAnsi="Arabic Typesetting" w:cs="Arabic Typesetting"/>
          <w:sz w:val="34"/>
          <w:szCs w:val="34"/>
          <w:rtl/>
        </w:rPr>
        <w:t>ين</w:t>
      </w:r>
      <w:r w:rsidRPr="0015159A">
        <w:rPr>
          <w:rFonts w:ascii="Arabic Typesetting" w:hAnsi="Arabic Typesetting" w:cs="Arabic Typesetting" w:hint="cs"/>
          <w:sz w:val="34"/>
          <w:szCs w:val="34"/>
          <w:rtl/>
        </w:rPr>
        <w:t xml:space="preserve"> من سنة </w:t>
      </w:r>
      <w:r w:rsidRPr="0015159A">
        <w:rPr>
          <w:rFonts w:ascii="Arabic Typesetting" w:hAnsi="Arabic Typesetting" w:cs="Arabic Typesetting"/>
          <w:sz w:val="34"/>
          <w:szCs w:val="34"/>
          <w:rtl/>
        </w:rPr>
        <w:t>2008</w:t>
      </w:r>
      <w:r w:rsidRPr="0015159A">
        <w:rPr>
          <w:rFonts w:ascii="Arabic Typesetting" w:hAnsi="Arabic Typesetting" w:cs="Arabic Typesetting" w:hint="cs"/>
          <w:sz w:val="34"/>
          <w:szCs w:val="34"/>
          <w:rtl/>
        </w:rPr>
        <w:t xml:space="preserve"> إلى سنة </w:t>
      </w:r>
      <w:r w:rsidRPr="0015159A">
        <w:rPr>
          <w:rFonts w:ascii="Arabic Typesetting" w:hAnsi="Arabic Typesetting" w:cs="Arabic Typesetting"/>
          <w:sz w:val="34"/>
          <w:szCs w:val="34"/>
          <w:rtl/>
        </w:rPr>
        <w:t xml:space="preserve">2014 باستخدام المنهجية القديمة </w:t>
      </w:r>
      <w:r w:rsidRPr="0015159A">
        <w:rPr>
          <w:rFonts w:ascii="Arabic Typesetting" w:hAnsi="Arabic Typesetting" w:cs="Arabic Typesetting" w:hint="cs"/>
          <w:sz w:val="34"/>
          <w:szCs w:val="34"/>
          <w:rtl/>
        </w:rPr>
        <w:t>ومن سنة</w:t>
      </w:r>
      <w:r w:rsidRPr="0015159A">
        <w:rPr>
          <w:rFonts w:ascii="Arabic Typesetting" w:hAnsi="Arabic Typesetting" w:cs="Arabic Typesetting" w:hint="eastAsia"/>
          <w:sz w:val="34"/>
          <w:szCs w:val="34"/>
          <w:rtl/>
        </w:rPr>
        <w:t> </w:t>
      </w:r>
      <w:r w:rsidRPr="0015159A">
        <w:rPr>
          <w:rFonts w:ascii="Arabic Typesetting" w:hAnsi="Arabic Typesetting" w:cs="Arabic Typesetting"/>
          <w:sz w:val="34"/>
          <w:szCs w:val="34"/>
          <w:rtl/>
        </w:rPr>
        <w:t>2012</w:t>
      </w:r>
      <w:r w:rsidRPr="0015159A">
        <w:rPr>
          <w:rFonts w:ascii="Arabic Typesetting" w:hAnsi="Arabic Typesetting" w:cs="Arabic Typesetting" w:hint="cs"/>
          <w:sz w:val="34"/>
          <w:szCs w:val="34"/>
          <w:rtl/>
        </w:rPr>
        <w:t xml:space="preserve"> إلى سنة </w:t>
      </w:r>
      <w:r w:rsidRPr="0015159A">
        <w:rPr>
          <w:rFonts w:ascii="Arabic Typesetting" w:hAnsi="Arabic Typesetting" w:cs="Arabic Typesetting"/>
          <w:sz w:val="34"/>
          <w:szCs w:val="34"/>
          <w:rtl/>
        </w:rPr>
        <w:t xml:space="preserve">2014 باستخدام المنهجية الجديدة، بما في ذلك </w:t>
      </w:r>
      <w:r w:rsidRPr="0015159A">
        <w:rPr>
          <w:rFonts w:ascii="Arabic Typesetting" w:hAnsi="Arabic Typesetting" w:cs="Arabic Typesetting" w:hint="cs"/>
          <w:sz w:val="34"/>
          <w:szCs w:val="34"/>
          <w:rtl/>
        </w:rPr>
        <w:t xml:space="preserve">تفصيل </w:t>
      </w:r>
      <w:r w:rsidRPr="0015159A">
        <w:rPr>
          <w:rFonts w:ascii="Arabic Typesetting" w:hAnsi="Arabic Typesetting" w:cs="Arabic Typesetting"/>
          <w:sz w:val="34"/>
          <w:szCs w:val="34"/>
          <w:rtl/>
        </w:rPr>
        <w:t>لمساهمة التكاليف المباشرة وغير المباشرة</w:t>
      </w:r>
      <w:r w:rsidRPr="0015159A">
        <w:rPr>
          <w:rFonts w:ascii="Arabic Typesetting" w:hAnsi="Arabic Typesetting" w:cs="Arabic Typesetting"/>
          <w:sz w:val="34"/>
          <w:szCs w:val="34"/>
        </w:rPr>
        <w:t>.</w:t>
      </w:r>
    </w:p>
    <w:p w:rsidR="00362339" w:rsidRPr="0015159A" w:rsidRDefault="00362339" w:rsidP="00362339">
      <w:pPr>
        <w:keepNext/>
        <w:bidi/>
        <w:spacing w:before="120" w:after="120" w:line="340" w:lineRule="exact"/>
        <w:ind w:left="-17"/>
        <w:rPr>
          <w:rFonts w:ascii="Arabic Typesetting" w:hAnsi="Arabic Typesetting" w:cs="Arabic Typesetting"/>
          <w:i/>
          <w:iCs/>
          <w:sz w:val="34"/>
          <w:szCs w:val="34"/>
          <w:rtl/>
        </w:rPr>
      </w:pPr>
      <w:r w:rsidRPr="0015159A">
        <w:rPr>
          <w:rFonts w:ascii="Arabic Typesetting" w:hAnsi="Arabic Typesetting" w:cs="Arabic Typesetting"/>
          <w:i/>
          <w:iCs/>
          <w:sz w:val="34"/>
          <w:szCs w:val="34"/>
          <w:rtl/>
        </w:rPr>
        <w:t>تكلفة الوحدة لكل</w:t>
      </w:r>
      <w:r w:rsidRPr="0015159A">
        <w:rPr>
          <w:rFonts w:ascii="Arabic Typesetting" w:hAnsi="Arabic Typesetting" w:cs="Arabic Typesetting" w:hint="cs"/>
          <w:i/>
          <w:iCs/>
          <w:sz w:val="34"/>
          <w:szCs w:val="34"/>
          <w:rtl/>
        </w:rPr>
        <w:t xml:space="preserve"> تصميم</w:t>
      </w:r>
      <w:r w:rsidRPr="0015159A">
        <w:rPr>
          <w:rFonts w:ascii="Arabic Typesetting" w:hAnsi="Arabic Typesetting" w:cs="Arabic Typesetting"/>
          <w:i/>
          <w:iCs/>
          <w:sz w:val="34"/>
          <w:szCs w:val="34"/>
          <w:rtl/>
        </w:rPr>
        <w:t xml:space="preserve"> جديد/</w:t>
      </w:r>
      <w:r w:rsidRPr="0015159A">
        <w:rPr>
          <w:rFonts w:ascii="Arabic Typesetting" w:hAnsi="Arabic Typesetting" w:cs="Arabic Typesetting" w:hint="cs"/>
          <w:i/>
          <w:iCs/>
          <w:sz w:val="34"/>
          <w:szCs w:val="34"/>
          <w:rtl/>
        </w:rPr>
        <w:t>م</w:t>
      </w:r>
      <w:r w:rsidRPr="0015159A">
        <w:rPr>
          <w:rFonts w:ascii="Arabic Typesetting" w:hAnsi="Arabic Typesetting" w:cs="Arabic Typesetting"/>
          <w:i/>
          <w:iCs/>
          <w:sz w:val="34"/>
          <w:szCs w:val="34"/>
          <w:rtl/>
        </w:rPr>
        <w:t>جد</w:t>
      </w:r>
      <w:r w:rsidRPr="0015159A">
        <w:rPr>
          <w:rFonts w:ascii="Arabic Typesetting" w:hAnsi="Arabic Typesetting" w:cs="Arabic Typesetting" w:hint="cs"/>
          <w:i/>
          <w:iCs/>
          <w:sz w:val="34"/>
          <w:szCs w:val="34"/>
          <w:rtl/>
        </w:rPr>
        <w:t>ّ</w:t>
      </w:r>
      <w:r w:rsidRPr="0015159A">
        <w:rPr>
          <w:rFonts w:ascii="Arabic Typesetting" w:hAnsi="Arabic Typesetting" w:cs="Arabic Typesetting"/>
          <w:i/>
          <w:iCs/>
          <w:sz w:val="34"/>
          <w:szCs w:val="34"/>
          <w:rtl/>
        </w:rPr>
        <w:t>د</w:t>
      </w:r>
    </w:p>
    <w:p w:rsidR="00362339" w:rsidRPr="0015159A" w:rsidRDefault="00362339" w:rsidP="00362339">
      <w:pPr>
        <w:numPr>
          <w:ilvl w:val="0"/>
          <w:numId w:val="58"/>
        </w:numPr>
        <w:bidi/>
        <w:spacing w:after="200" w:line="276" w:lineRule="auto"/>
        <w:rPr>
          <w:rFonts w:ascii="Arabic Typesetting" w:hAnsi="Arabic Typesetting" w:cs="Arabic Typesetting"/>
          <w:sz w:val="34"/>
          <w:szCs w:val="34"/>
          <w:rtl/>
        </w:rPr>
      </w:pPr>
      <w:r w:rsidRPr="0015159A">
        <w:rPr>
          <w:rFonts w:ascii="Arabic Typesetting" w:hAnsi="Arabic Typesetting" w:cs="Arabic Typesetting" w:hint="cs"/>
          <w:sz w:val="34"/>
          <w:szCs w:val="34"/>
          <w:rtl/>
        </w:rPr>
        <w:t>تتألف التصاميم الجديدة من التصاميم الواردة في الطلبات</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ال</w:t>
      </w:r>
      <w:r w:rsidRPr="0015159A">
        <w:rPr>
          <w:rFonts w:ascii="Arabic Typesetting" w:hAnsi="Arabic Typesetting" w:cs="Arabic Typesetting"/>
          <w:sz w:val="34"/>
          <w:szCs w:val="34"/>
          <w:rtl/>
        </w:rPr>
        <w:t xml:space="preserve">دولية </w:t>
      </w:r>
      <w:r w:rsidRPr="0015159A">
        <w:rPr>
          <w:rFonts w:ascii="Arabic Typesetting" w:hAnsi="Arabic Typesetting" w:cs="Arabic Typesetting" w:hint="cs"/>
          <w:sz w:val="34"/>
          <w:szCs w:val="34"/>
          <w:rtl/>
        </w:rPr>
        <w:t>المسجلة</w:t>
      </w:r>
      <w:r w:rsidRPr="0015159A">
        <w:rPr>
          <w:rFonts w:ascii="Arabic Typesetting" w:hAnsi="Arabic Typesetting" w:cs="Arabic Typesetting"/>
          <w:sz w:val="34"/>
          <w:szCs w:val="34"/>
          <w:rtl/>
        </w:rPr>
        <w:t xml:space="preserve"> خلال سنة معينة، </w:t>
      </w:r>
      <w:r w:rsidRPr="0015159A">
        <w:rPr>
          <w:rFonts w:ascii="Arabic Typesetting" w:hAnsi="Arabic Typesetting" w:cs="Arabic Typesetting" w:hint="cs"/>
          <w:sz w:val="34"/>
          <w:szCs w:val="34"/>
          <w:rtl/>
        </w:rPr>
        <w:t xml:space="preserve">وتتألف التصاميم المجددة من التصاميم الموجودة في </w:t>
      </w:r>
      <w:r w:rsidRPr="0015159A">
        <w:rPr>
          <w:rFonts w:ascii="Arabic Typesetting" w:hAnsi="Arabic Typesetting" w:cs="Arabic Typesetting"/>
          <w:sz w:val="34"/>
          <w:szCs w:val="34"/>
          <w:rtl/>
        </w:rPr>
        <w:t xml:space="preserve">التسجيلات الدولية التي يتم تجديدها خلال سنة معينة. </w:t>
      </w:r>
      <w:r w:rsidRPr="0015159A">
        <w:rPr>
          <w:rFonts w:ascii="Arabic Typesetting" w:hAnsi="Arabic Typesetting" w:cs="Arabic Typesetting" w:hint="cs"/>
          <w:sz w:val="34"/>
          <w:szCs w:val="34"/>
          <w:rtl/>
        </w:rPr>
        <w:t>وتعكس التصاميم الواردة في</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 xml:space="preserve">هذين النوعين من </w:t>
      </w:r>
      <w:r w:rsidRPr="0015159A">
        <w:rPr>
          <w:rFonts w:ascii="Arabic Typesetting" w:hAnsi="Arabic Typesetting" w:cs="Arabic Typesetting"/>
          <w:sz w:val="34"/>
          <w:szCs w:val="34"/>
          <w:rtl/>
        </w:rPr>
        <w:t>المعاملات</w:t>
      </w:r>
      <w:r w:rsidRPr="0015159A">
        <w:rPr>
          <w:rFonts w:ascii="Arabic Typesetting" w:hAnsi="Arabic Typesetting" w:cs="Arabic Typesetting" w:hint="cs"/>
          <w:sz w:val="34"/>
          <w:szCs w:val="34"/>
          <w:rtl/>
        </w:rPr>
        <w:t>، مجمّعةً،</w:t>
      </w:r>
      <w:r w:rsidRPr="0015159A">
        <w:rPr>
          <w:rFonts w:ascii="Arabic Typesetting" w:hAnsi="Arabic Typesetting" w:cs="Arabic Typesetting"/>
          <w:sz w:val="34"/>
          <w:szCs w:val="34"/>
          <w:rtl/>
        </w:rPr>
        <w:t xml:space="preserve"> العمل الأساسي </w:t>
      </w:r>
      <w:r w:rsidRPr="0015159A">
        <w:rPr>
          <w:rFonts w:ascii="Arabic Typesetting" w:hAnsi="Arabic Typesetting" w:cs="Arabic Typesetting" w:hint="cs"/>
          <w:sz w:val="34"/>
          <w:szCs w:val="34"/>
          <w:rtl/>
        </w:rPr>
        <w:t>ل</w:t>
      </w:r>
      <w:r w:rsidRPr="0015159A">
        <w:rPr>
          <w:rFonts w:ascii="Arabic Typesetting" w:hAnsi="Arabic Typesetting" w:cs="Arabic Typesetting"/>
          <w:sz w:val="34"/>
          <w:szCs w:val="34"/>
          <w:rtl/>
        </w:rPr>
        <w:t>لمكتب الدولي</w:t>
      </w:r>
      <w:r w:rsidRPr="0015159A">
        <w:rPr>
          <w:rFonts w:ascii="Arabic Typesetting" w:hAnsi="Arabic Typesetting" w:cs="Arabic Typesetting"/>
          <w:sz w:val="34"/>
          <w:szCs w:val="34"/>
        </w:rPr>
        <w:t>.</w:t>
      </w:r>
    </w:p>
    <w:p w:rsidR="00362339" w:rsidRPr="0015159A" w:rsidRDefault="00362339" w:rsidP="00362339">
      <w:pPr>
        <w:numPr>
          <w:ilvl w:val="0"/>
          <w:numId w:val="58"/>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وبما أن معالجة التصاميم الواردة في هذين النوعين من الوثائق ل</w:t>
      </w:r>
      <w:r w:rsidRPr="0015159A">
        <w:rPr>
          <w:rFonts w:ascii="Arabic Typesetting" w:hAnsi="Arabic Typesetting" w:cs="Arabic Typesetting"/>
          <w:sz w:val="34"/>
          <w:szCs w:val="34"/>
          <w:rtl/>
        </w:rPr>
        <w:t xml:space="preserve">ا </w:t>
      </w:r>
      <w:r w:rsidRPr="0015159A">
        <w:rPr>
          <w:rFonts w:ascii="Arabic Typesetting" w:hAnsi="Arabic Typesetting" w:cs="Arabic Typesetting" w:hint="cs"/>
          <w:sz w:val="34"/>
          <w:szCs w:val="34"/>
          <w:rtl/>
        </w:rPr>
        <w:t>ي</w:t>
      </w:r>
      <w:r w:rsidRPr="0015159A">
        <w:rPr>
          <w:rFonts w:ascii="Arabic Typesetting" w:hAnsi="Arabic Typesetting" w:cs="Arabic Typesetting"/>
          <w:sz w:val="34"/>
          <w:szCs w:val="34"/>
          <w:rtl/>
        </w:rPr>
        <w:t xml:space="preserve">تطلب موارد متساوية، </w:t>
      </w:r>
      <w:r w:rsidRPr="0015159A">
        <w:rPr>
          <w:rFonts w:ascii="Arabic Typesetting" w:hAnsi="Arabic Typesetting" w:cs="Arabic Typesetting" w:hint="cs"/>
          <w:sz w:val="34"/>
          <w:szCs w:val="34"/>
          <w:rtl/>
        </w:rPr>
        <w:t>فكل</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نوع</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يُرجّح</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بشكل</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مختلف</w:t>
      </w:r>
      <w:r w:rsidRPr="0015159A">
        <w:rPr>
          <w:rFonts w:ascii="Arabic Typesetting" w:hAnsi="Arabic Typesetting" w:cs="Arabic Typesetting"/>
          <w:sz w:val="34"/>
          <w:szCs w:val="34"/>
          <w:rtl/>
        </w:rPr>
        <w:t>.</w:t>
      </w:r>
      <w:r w:rsidRPr="0015159A">
        <w:rPr>
          <w:rFonts w:ascii="Arabic Typesetting" w:hAnsi="Arabic Typesetting" w:cs="Simplified Arabic"/>
          <w:sz w:val="34"/>
          <w:vertAlign w:val="superscript"/>
          <w:rtl/>
        </w:rPr>
        <w:footnoteReference w:id="19"/>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وتُ</w:t>
      </w:r>
      <w:r w:rsidRPr="0015159A">
        <w:rPr>
          <w:rFonts w:ascii="Arabic Typesetting" w:hAnsi="Arabic Typesetting" w:cs="Arabic Typesetting"/>
          <w:sz w:val="34"/>
          <w:szCs w:val="34"/>
          <w:rtl/>
        </w:rPr>
        <w:t xml:space="preserve">حسب تكلفة الوحدة بقسمة </w:t>
      </w:r>
      <w:r>
        <w:rPr>
          <w:rFonts w:ascii="Arabic Typesetting" w:hAnsi="Arabic Typesetting" w:cs="Arabic Typesetting" w:hint="cs"/>
          <w:sz w:val="34"/>
          <w:szCs w:val="34"/>
          <w:rtl/>
        </w:rPr>
        <w:t>تكلفة الإنتاج الإجمالية</w:t>
      </w:r>
      <w:r w:rsidRPr="0015159A">
        <w:rPr>
          <w:rFonts w:ascii="Arabic Typesetting" w:hAnsi="Arabic Typesetting" w:cs="Arabic Typesetting"/>
          <w:sz w:val="34"/>
          <w:szCs w:val="34"/>
          <w:rtl/>
        </w:rPr>
        <w:t xml:space="preserve"> </w:t>
      </w:r>
      <w:r w:rsidRPr="0015159A">
        <w:rPr>
          <w:rFonts w:ascii="Arabic Typesetting" w:hAnsi="Arabic Typesetting" w:cs="Arabic Typesetting" w:hint="cs"/>
          <w:sz w:val="34"/>
          <w:szCs w:val="34"/>
          <w:rtl/>
        </w:rPr>
        <w:t>على ع</w:t>
      </w:r>
      <w:r w:rsidRPr="0015159A">
        <w:rPr>
          <w:rFonts w:ascii="Arabic Typesetting" w:hAnsi="Arabic Typesetting" w:cs="Arabic Typesetting"/>
          <w:sz w:val="34"/>
          <w:szCs w:val="34"/>
          <w:rtl/>
        </w:rPr>
        <w:t>دد</w:t>
      </w:r>
      <w:r w:rsidRPr="0015159A">
        <w:rPr>
          <w:rFonts w:ascii="Arabic Typesetting" w:hAnsi="Arabic Typesetting" w:cs="Arabic Typesetting" w:hint="cs"/>
          <w:sz w:val="34"/>
          <w:szCs w:val="34"/>
          <w:rtl/>
        </w:rPr>
        <w:t xml:space="preserve"> التصاميم الجديدة</w:t>
      </w:r>
      <w:r w:rsidRPr="0015159A">
        <w:rPr>
          <w:rFonts w:ascii="Arabic Typesetting" w:hAnsi="Arabic Typesetting" w:cs="Arabic Typesetting"/>
          <w:sz w:val="34"/>
          <w:szCs w:val="34"/>
          <w:rtl/>
        </w:rPr>
        <w:t>/</w:t>
      </w:r>
      <w:r w:rsidRPr="0015159A">
        <w:rPr>
          <w:rFonts w:ascii="Arabic Typesetting" w:hAnsi="Arabic Typesetting" w:cs="Arabic Typesetting" w:hint="cs"/>
          <w:sz w:val="34"/>
          <w:szCs w:val="34"/>
          <w:rtl/>
        </w:rPr>
        <w:t xml:space="preserve"> المجدَّدة</w:t>
      </w:r>
      <w:r w:rsidRPr="0015159A">
        <w:rPr>
          <w:rFonts w:ascii="Arabic Typesetting" w:hAnsi="Arabic Typesetting" w:cs="Arabic Typesetting"/>
          <w:sz w:val="34"/>
          <w:szCs w:val="34"/>
          <w:rtl/>
        </w:rPr>
        <w:t>.</w:t>
      </w:r>
    </w:p>
    <w:tbl>
      <w:tblPr>
        <w:tblStyle w:val="TableGrid1"/>
        <w:bidiVisual/>
        <w:tblW w:w="0" w:type="auto"/>
        <w:tblLook w:val="04A0" w:firstRow="1" w:lastRow="0" w:firstColumn="1" w:lastColumn="0" w:noHBand="0" w:noVBand="1"/>
      </w:tblPr>
      <w:tblGrid>
        <w:gridCol w:w="4529"/>
        <w:gridCol w:w="5042"/>
      </w:tblGrid>
      <w:tr w:rsidR="00362339" w:rsidRPr="0015159A" w:rsidTr="00631C2F">
        <w:trPr>
          <w:cantSplit/>
        </w:trPr>
        <w:tc>
          <w:tcPr>
            <w:tcW w:w="4788" w:type="dxa"/>
          </w:tcPr>
          <w:p w:rsidR="00362339" w:rsidRPr="0015159A" w:rsidRDefault="00362339" w:rsidP="00631C2F">
            <w:pPr>
              <w:keepNext/>
              <w:jc w:val="center"/>
              <w:rPr>
                <w:rFonts w:ascii="Arabic Typesetting" w:hAnsi="Arabic Typesetting" w:cs="Arabic Typesetting"/>
                <w:sz w:val="34"/>
                <w:szCs w:val="34"/>
              </w:rPr>
            </w:pPr>
            <w:r w:rsidRPr="0015159A">
              <w:rPr>
                <w:rFonts w:ascii="Arabic Typesetting" w:hAnsi="Arabic Typesetting" w:cs="Arabic Typesetting" w:hint="cs"/>
                <w:sz w:val="34"/>
                <w:szCs w:val="34"/>
                <w:rtl/>
              </w:rPr>
              <w:lastRenderedPageBreak/>
              <w:t>الطريقة</w:t>
            </w:r>
            <w:r w:rsidRPr="0015159A">
              <w:rPr>
                <w:rFonts w:ascii="Arabic Typesetting" w:hAnsi="Arabic Typesetting" w:cs="Arabic Typesetting"/>
                <w:sz w:val="34"/>
                <w:szCs w:val="34"/>
                <w:rtl/>
              </w:rPr>
              <w:t xml:space="preserve"> القديمة</w:t>
            </w:r>
          </w:p>
        </w:tc>
        <w:tc>
          <w:tcPr>
            <w:tcW w:w="4788" w:type="dxa"/>
          </w:tcPr>
          <w:p w:rsidR="00362339" w:rsidRPr="0015159A" w:rsidRDefault="00362339" w:rsidP="00631C2F">
            <w:pPr>
              <w:jc w:val="center"/>
              <w:rPr>
                <w:rFonts w:ascii="Arabic Typesetting" w:hAnsi="Arabic Typesetting" w:cs="Arabic Typesetting"/>
                <w:sz w:val="34"/>
                <w:szCs w:val="34"/>
              </w:rPr>
            </w:pPr>
            <w:r w:rsidRPr="0015159A">
              <w:rPr>
                <w:rFonts w:ascii="Arabic Typesetting" w:hAnsi="Arabic Typesetting" w:cs="Arabic Typesetting" w:hint="cs"/>
                <w:sz w:val="34"/>
                <w:szCs w:val="34"/>
                <w:rtl/>
              </w:rPr>
              <w:t>الطريقة</w:t>
            </w:r>
            <w:r w:rsidRPr="0015159A">
              <w:rPr>
                <w:rFonts w:ascii="Arabic Typesetting" w:hAnsi="Arabic Typesetting" w:cs="Arabic Typesetting"/>
                <w:sz w:val="34"/>
                <w:szCs w:val="34"/>
                <w:rtl/>
              </w:rPr>
              <w:t xml:space="preserve"> الجديدة</w:t>
            </w:r>
          </w:p>
        </w:tc>
      </w:tr>
      <w:tr w:rsidR="00362339" w:rsidRPr="0015159A" w:rsidTr="00631C2F">
        <w:trPr>
          <w:cantSplit/>
        </w:trPr>
        <w:tc>
          <w:tcPr>
            <w:tcW w:w="4788" w:type="dxa"/>
          </w:tcPr>
          <w:p w:rsidR="00362339" w:rsidRDefault="00362339" w:rsidP="00631C2F">
            <w:pPr>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03F73F4C" wp14:editId="3F43EEC5">
                  <wp:extent cx="2826327" cy="1970524"/>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31066" cy="1973828"/>
                          </a:xfrm>
                          <a:prstGeom prst="rect">
                            <a:avLst/>
                          </a:prstGeom>
                          <a:noFill/>
                        </pic:spPr>
                      </pic:pic>
                    </a:graphicData>
                  </a:graphic>
                </wp:inline>
              </w:drawing>
            </w:r>
          </w:p>
          <w:p w:rsidR="00362339" w:rsidRPr="0015159A" w:rsidRDefault="00362339" w:rsidP="00631C2F">
            <w:pPr>
              <w:jc w:val="center"/>
              <w:rPr>
                <w:rFonts w:ascii="Arabic Typesetting" w:hAnsi="Arabic Typesetting" w:cs="Arabic Typesetting"/>
                <w:sz w:val="34"/>
                <w:szCs w:val="34"/>
              </w:rPr>
            </w:pPr>
          </w:p>
        </w:tc>
        <w:tc>
          <w:tcPr>
            <w:tcW w:w="4788" w:type="dxa"/>
          </w:tcPr>
          <w:p w:rsidR="00362339" w:rsidRDefault="00362339" w:rsidP="00631C2F">
            <w:pPr>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C2BE332" wp14:editId="2AB7B0A9">
                  <wp:extent cx="3158836" cy="1903614"/>
                  <wp:effectExtent l="0" t="0" r="381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60521" cy="1904629"/>
                          </a:xfrm>
                          <a:prstGeom prst="rect">
                            <a:avLst/>
                          </a:prstGeom>
                          <a:noFill/>
                        </pic:spPr>
                      </pic:pic>
                    </a:graphicData>
                  </a:graphic>
                </wp:inline>
              </w:drawing>
            </w:r>
          </w:p>
          <w:p w:rsidR="00362339" w:rsidRPr="0015159A" w:rsidRDefault="00362339" w:rsidP="00631C2F">
            <w:pPr>
              <w:jc w:val="center"/>
              <w:rPr>
                <w:rFonts w:ascii="Arabic Typesetting" w:hAnsi="Arabic Typesetting" w:cs="Arabic Typesetting"/>
                <w:sz w:val="34"/>
                <w:szCs w:val="34"/>
              </w:rPr>
            </w:pPr>
          </w:p>
        </w:tc>
      </w:tr>
    </w:tbl>
    <w:p w:rsidR="00362339" w:rsidRPr="0015159A" w:rsidRDefault="00362339" w:rsidP="00362339">
      <w:pPr>
        <w:numPr>
          <w:ilvl w:val="0"/>
          <w:numId w:val="59"/>
        </w:numPr>
        <w:bidi/>
        <w:spacing w:before="120" w:after="120" w:line="340" w:lineRule="exact"/>
        <w:ind w:left="714" w:hanging="357"/>
        <w:rPr>
          <w:rFonts w:ascii="Arabic Typesetting" w:hAnsi="Arabic Typesetting" w:cs="Arabic Typesetting"/>
          <w:sz w:val="34"/>
          <w:szCs w:val="34"/>
          <w:rtl/>
        </w:rPr>
      </w:pPr>
      <w:r w:rsidRPr="0015159A">
        <w:rPr>
          <w:rFonts w:ascii="Arabic Typesetting" w:hAnsi="Arabic Typesetting" w:cs="Arabic Typesetting" w:hint="cs"/>
          <w:sz w:val="34"/>
          <w:szCs w:val="34"/>
          <w:rtl/>
        </w:rPr>
        <w:t xml:space="preserve">بلغ متوسط تكلفة معالجة تصميم جديد/مجدَّد 366 فرنكا سويسريا في سنة 2014، أي بانخفاض قدره 12.8 بالمائة عن سنة 2013. ويرجع هذا الانخفاض بالأساس إلى انخفاض تكلفة الإنتاج بنسبة 5.7 بالمائة، مقرونا بزيادة عدد التصاميم الجديدة/المجددة بنسبة 8.2 بالمائة </w:t>
      </w:r>
    </w:p>
    <w:p w:rsidR="00362339" w:rsidRPr="0015159A" w:rsidRDefault="00362339" w:rsidP="00362339">
      <w:pPr>
        <w:keepNext/>
        <w:bidi/>
        <w:spacing w:before="120" w:after="120" w:line="340" w:lineRule="exact"/>
        <w:ind w:left="-17"/>
        <w:rPr>
          <w:rFonts w:ascii="Arabic Typesetting" w:hAnsi="Arabic Typesetting" w:cs="Arabic Typesetting"/>
          <w:i/>
          <w:iCs/>
          <w:sz w:val="34"/>
          <w:szCs w:val="34"/>
          <w:rtl/>
        </w:rPr>
      </w:pPr>
      <w:r w:rsidRPr="0015159A">
        <w:rPr>
          <w:rFonts w:ascii="Arabic Typesetting" w:hAnsi="Arabic Typesetting" w:cs="Arabic Typesetting" w:hint="cs"/>
          <w:i/>
          <w:iCs/>
          <w:sz w:val="34"/>
          <w:szCs w:val="34"/>
          <w:rtl/>
        </w:rPr>
        <w:t>تكلفة الوحدة لكل وثيقة مدونة في السجل</w:t>
      </w:r>
    </w:p>
    <w:p w:rsidR="00362339" w:rsidRPr="0015159A" w:rsidRDefault="00362339" w:rsidP="00362339">
      <w:pPr>
        <w:keepNext/>
        <w:numPr>
          <w:ilvl w:val="0"/>
          <w:numId w:val="58"/>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تشكل الوثائق المدونة في السجل إجمالي عبء العمل (انظر "عبء العمل الإجمالي" أعلاه).</w:t>
      </w:r>
    </w:p>
    <w:tbl>
      <w:tblPr>
        <w:tblStyle w:val="TableGrid1"/>
        <w:bidiVisual/>
        <w:tblW w:w="0" w:type="auto"/>
        <w:tblLook w:val="04A0" w:firstRow="1" w:lastRow="0" w:firstColumn="1" w:lastColumn="0" w:noHBand="0" w:noVBand="1"/>
      </w:tblPr>
      <w:tblGrid>
        <w:gridCol w:w="4956"/>
        <w:gridCol w:w="4615"/>
      </w:tblGrid>
      <w:tr w:rsidR="00362339" w:rsidRPr="0015159A" w:rsidTr="00631C2F">
        <w:trPr>
          <w:cantSplit/>
        </w:trPr>
        <w:tc>
          <w:tcPr>
            <w:tcW w:w="4788" w:type="dxa"/>
          </w:tcPr>
          <w:p w:rsidR="00362339" w:rsidRPr="0015159A" w:rsidRDefault="00362339" w:rsidP="00631C2F">
            <w:pPr>
              <w:jc w:val="center"/>
              <w:rPr>
                <w:rFonts w:ascii="Arabic Typesetting" w:hAnsi="Arabic Typesetting" w:cs="Arabic Typesetting"/>
                <w:sz w:val="34"/>
                <w:szCs w:val="34"/>
              </w:rPr>
            </w:pPr>
            <w:r w:rsidRPr="0015159A">
              <w:rPr>
                <w:rFonts w:ascii="Arabic Typesetting" w:hAnsi="Arabic Typesetting" w:cs="Arabic Typesetting" w:hint="cs"/>
                <w:sz w:val="34"/>
                <w:szCs w:val="34"/>
                <w:rtl/>
              </w:rPr>
              <w:t>الطريقة</w:t>
            </w:r>
            <w:r w:rsidRPr="0015159A">
              <w:rPr>
                <w:rFonts w:ascii="Arabic Typesetting" w:hAnsi="Arabic Typesetting" w:cs="Arabic Typesetting"/>
                <w:sz w:val="34"/>
                <w:szCs w:val="34"/>
                <w:rtl/>
              </w:rPr>
              <w:t xml:space="preserve"> القديمة</w:t>
            </w:r>
          </w:p>
        </w:tc>
        <w:tc>
          <w:tcPr>
            <w:tcW w:w="4788" w:type="dxa"/>
          </w:tcPr>
          <w:p w:rsidR="00362339" w:rsidRPr="0015159A" w:rsidRDefault="00362339" w:rsidP="00631C2F">
            <w:pPr>
              <w:jc w:val="center"/>
              <w:rPr>
                <w:rFonts w:ascii="Arabic Typesetting" w:hAnsi="Arabic Typesetting" w:cs="Arabic Typesetting"/>
                <w:sz w:val="34"/>
                <w:szCs w:val="34"/>
              </w:rPr>
            </w:pPr>
            <w:r w:rsidRPr="0015159A">
              <w:rPr>
                <w:rFonts w:ascii="Arabic Typesetting" w:hAnsi="Arabic Typesetting" w:cs="Arabic Typesetting" w:hint="cs"/>
                <w:sz w:val="34"/>
                <w:szCs w:val="34"/>
                <w:rtl/>
              </w:rPr>
              <w:t>الطريقة</w:t>
            </w:r>
            <w:r w:rsidRPr="0015159A">
              <w:rPr>
                <w:rFonts w:ascii="Arabic Typesetting" w:hAnsi="Arabic Typesetting" w:cs="Arabic Typesetting"/>
                <w:sz w:val="34"/>
                <w:szCs w:val="34"/>
                <w:rtl/>
              </w:rPr>
              <w:t xml:space="preserve"> الجديدة</w:t>
            </w:r>
          </w:p>
        </w:tc>
      </w:tr>
      <w:tr w:rsidR="00362339" w:rsidRPr="0015159A" w:rsidTr="00631C2F">
        <w:trPr>
          <w:cantSplit/>
        </w:trPr>
        <w:tc>
          <w:tcPr>
            <w:tcW w:w="4788" w:type="dxa"/>
          </w:tcPr>
          <w:p w:rsidR="00362339" w:rsidRPr="0015159A" w:rsidRDefault="00362339" w:rsidP="00631C2F">
            <w:pPr>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745088CC" wp14:editId="509CE52E">
                  <wp:extent cx="3009208" cy="2332801"/>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23636" cy="2343986"/>
                          </a:xfrm>
                          <a:prstGeom prst="rect">
                            <a:avLst/>
                          </a:prstGeom>
                          <a:noFill/>
                        </pic:spPr>
                      </pic:pic>
                    </a:graphicData>
                  </a:graphic>
                </wp:inline>
              </w:drawing>
            </w:r>
          </w:p>
        </w:tc>
        <w:tc>
          <w:tcPr>
            <w:tcW w:w="4788" w:type="dxa"/>
          </w:tcPr>
          <w:p w:rsidR="00362339" w:rsidRPr="0015159A" w:rsidRDefault="00362339" w:rsidP="00631C2F">
            <w:pPr>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E110548" wp14:editId="5E046063">
                  <wp:extent cx="2635134" cy="2244436"/>
                  <wp:effectExtent l="0" t="0" r="0" b="381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41943" cy="2250235"/>
                          </a:xfrm>
                          <a:prstGeom prst="rect">
                            <a:avLst/>
                          </a:prstGeom>
                          <a:noFill/>
                        </pic:spPr>
                      </pic:pic>
                    </a:graphicData>
                  </a:graphic>
                </wp:inline>
              </w:drawing>
            </w:r>
          </w:p>
        </w:tc>
      </w:tr>
    </w:tbl>
    <w:p w:rsidR="00362339" w:rsidRPr="0015159A" w:rsidRDefault="00362339" w:rsidP="00362339">
      <w:pPr>
        <w:keepNext/>
        <w:bidi/>
        <w:spacing w:after="120" w:line="340" w:lineRule="exact"/>
        <w:jc w:val="center"/>
        <w:rPr>
          <w:rFonts w:ascii="Arabic Typesetting" w:hAnsi="Arabic Typesetting" w:cs="Arabic Typesetting"/>
          <w:sz w:val="34"/>
          <w:szCs w:val="34"/>
        </w:rPr>
      </w:pPr>
    </w:p>
    <w:p w:rsidR="00362339" w:rsidRPr="0015159A" w:rsidRDefault="00362339" w:rsidP="00362339">
      <w:pPr>
        <w:numPr>
          <w:ilvl w:val="0"/>
          <w:numId w:val="59"/>
        </w:numPr>
        <w:bidi/>
        <w:spacing w:before="120"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 xml:space="preserve">انخفض متوسط تكلفة تدوين وثيقة في السجل ليبلغ </w:t>
      </w:r>
      <w:r w:rsidRPr="0015159A">
        <w:rPr>
          <w:rFonts w:ascii="Arabic Typesetting" w:hAnsi="Arabic Typesetting" w:cs="Arabic Typesetting"/>
          <w:sz w:val="34"/>
          <w:szCs w:val="34"/>
          <w:rtl/>
        </w:rPr>
        <w:t xml:space="preserve">1,483 </w:t>
      </w:r>
      <w:r w:rsidRPr="0015159A">
        <w:rPr>
          <w:rFonts w:ascii="Arabic Typesetting" w:hAnsi="Arabic Typesetting" w:cs="Arabic Typesetting" w:hint="cs"/>
          <w:sz w:val="34"/>
          <w:szCs w:val="34"/>
          <w:rtl/>
        </w:rPr>
        <w:t>فرنكا سويسريا في سنة 2014. ويعزى ذلك إلى انخفاض تكلفة الإنتاج بنسبة 5.7 بالمائة.</w:t>
      </w:r>
    </w:p>
    <w:p w:rsidR="00362339" w:rsidRPr="0015159A" w:rsidRDefault="00362339" w:rsidP="00362339">
      <w:pPr>
        <w:keepNext/>
        <w:bidi/>
        <w:spacing w:after="240" w:line="380" w:lineRule="exact"/>
        <w:rPr>
          <w:rFonts w:ascii="Arabic Typesetting" w:hAnsi="Arabic Typesetting" w:cs="Arabic Typesetting"/>
          <w:b/>
          <w:bCs/>
          <w:sz w:val="36"/>
          <w:szCs w:val="36"/>
          <w:rtl/>
          <w:lang w:val="fr-CH"/>
        </w:rPr>
      </w:pPr>
      <w:r w:rsidRPr="0015159A">
        <w:rPr>
          <w:rFonts w:ascii="Arabic Typesetting" w:hAnsi="Arabic Typesetting" w:cs="Arabic Typesetting" w:hint="cs"/>
          <w:b/>
          <w:bCs/>
          <w:sz w:val="36"/>
          <w:szCs w:val="36"/>
          <w:rtl/>
          <w:lang w:val="fr-CH"/>
        </w:rPr>
        <w:t>ثالثا.</w:t>
      </w:r>
      <w:r w:rsidRPr="0015159A">
        <w:rPr>
          <w:rFonts w:ascii="Arabic Typesetting" w:hAnsi="Arabic Typesetting" w:cs="Arabic Typesetting" w:hint="cs"/>
          <w:b/>
          <w:bCs/>
          <w:sz w:val="36"/>
          <w:szCs w:val="36"/>
          <w:rtl/>
          <w:lang w:val="fr-CH"/>
        </w:rPr>
        <w:tab/>
      </w:r>
      <w:r>
        <w:rPr>
          <w:rFonts w:ascii="Arabic Typesetting" w:hAnsi="Arabic Typesetting" w:cs="Arabic Typesetting" w:hint="cs"/>
          <w:b/>
          <w:bCs/>
          <w:sz w:val="36"/>
          <w:szCs w:val="36"/>
          <w:rtl/>
          <w:lang w:val="fr-CH"/>
        </w:rPr>
        <w:t xml:space="preserve">توقيت معالجة </w:t>
      </w:r>
      <w:r w:rsidRPr="0015159A">
        <w:rPr>
          <w:rFonts w:ascii="Arabic Typesetting" w:hAnsi="Arabic Typesetting" w:cs="Arabic Typesetting" w:hint="cs"/>
          <w:b/>
          <w:bCs/>
          <w:sz w:val="36"/>
          <w:szCs w:val="36"/>
          <w:rtl/>
          <w:lang w:val="fr-CH"/>
        </w:rPr>
        <w:t>الطلبات الدولية</w:t>
      </w:r>
    </w:p>
    <w:p w:rsidR="00362339" w:rsidRPr="0015159A" w:rsidRDefault="00362339" w:rsidP="00362339">
      <w:pPr>
        <w:numPr>
          <w:ilvl w:val="0"/>
          <w:numId w:val="58"/>
        </w:numPr>
        <w:bidi/>
        <w:spacing w:after="120" w:line="340" w:lineRule="exact"/>
        <w:rPr>
          <w:rFonts w:ascii="Arabic Typesetting" w:hAnsi="Arabic Typesetting" w:cs="Arabic Typesetting"/>
          <w:sz w:val="34"/>
          <w:szCs w:val="34"/>
        </w:rPr>
      </w:pPr>
      <w:r w:rsidRPr="0015159A">
        <w:rPr>
          <w:rFonts w:ascii="Arabic Typesetting" w:hAnsi="Arabic Typesetting" w:cs="Arabic Typesetting" w:hint="cs"/>
          <w:sz w:val="34"/>
          <w:szCs w:val="34"/>
          <w:rtl/>
        </w:rPr>
        <w:t>يبين هذا المؤشر الوقت اللازم للمكتب الدولي كي يعالج الطلبات العادية. وتحدد المدة بحساب الوقت المستغرق من تاريخ استلام الطلب إلى تاريخ تسجيله.</w:t>
      </w:r>
    </w:p>
    <w:p w:rsidR="00362339" w:rsidRPr="0015159A" w:rsidRDefault="00362339" w:rsidP="00362339">
      <w:pPr>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lastRenderedPageBreak/>
        <w:drawing>
          <wp:inline distT="0" distB="0" distL="0" distR="0" wp14:anchorId="2BDFA9CF" wp14:editId="3E823AAC">
            <wp:extent cx="4911987" cy="2917600"/>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14468" cy="2919074"/>
                    </a:xfrm>
                    <a:prstGeom prst="rect">
                      <a:avLst/>
                    </a:prstGeom>
                    <a:noFill/>
                  </pic:spPr>
                </pic:pic>
              </a:graphicData>
            </a:graphic>
          </wp:inline>
        </w:drawing>
      </w:r>
    </w:p>
    <w:p w:rsidR="00362339" w:rsidRPr="0015159A" w:rsidRDefault="00362339" w:rsidP="00362339">
      <w:pPr>
        <w:numPr>
          <w:ilvl w:val="0"/>
          <w:numId w:val="59"/>
        </w:numPr>
        <w:bidi/>
        <w:spacing w:before="120" w:after="120" w:line="340" w:lineRule="exact"/>
        <w:ind w:left="714" w:hanging="357"/>
        <w:rPr>
          <w:rFonts w:ascii="Arabic Typesetting" w:hAnsi="Arabic Typesetting" w:cs="Arabic Typesetting"/>
          <w:sz w:val="34"/>
          <w:szCs w:val="34"/>
        </w:rPr>
      </w:pPr>
      <w:r w:rsidRPr="0015159A">
        <w:rPr>
          <w:rFonts w:ascii="Arabic Typesetting" w:hAnsi="Arabic Typesetting" w:cs="Arabic Typesetting" w:hint="cs"/>
          <w:sz w:val="34"/>
          <w:szCs w:val="34"/>
          <w:rtl/>
        </w:rPr>
        <w:t>زادت حصة الطلبات المعالجة في أقل من أسبوع باستمرار منذ سنة 2011، لتبلغ نسبة 45 بالمائة من الطلبات في سنة 2014.</w:t>
      </w:r>
    </w:p>
    <w:p w:rsidR="00362339" w:rsidRPr="00663A46" w:rsidRDefault="00362339" w:rsidP="00362339">
      <w:pPr>
        <w:numPr>
          <w:ilvl w:val="0"/>
          <w:numId w:val="59"/>
        </w:numPr>
        <w:bidi/>
        <w:spacing w:before="120" w:after="120" w:line="340" w:lineRule="exact"/>
        <w:ind w:left="714" w:hanging="357"/>
        <w:rPr>
          <w:rFonts w:ascii="Arabic Typesetting" w:hAnsi="Arabic Typesetting" w:cs="Arabic Typesetting"/>
          <w:sz w:val="34"/>
          <w:szCs w:val="34"/>
          <w:rtl/>
        </w:rPr>
      </w:pPr>
      <w:r w:rsidRPr="00AF54E1">
        <w:rPr>
          <w:rFonts w:ascii="Arabic Typesetting" w:hAnsi="Arabic Typesetting" w:cs="Arabic Typesetting" w:hint="cs"/>
          <w:sz w:val="34"/>
          <w:szCs w:val="34"/>
          <w:rtl/>
        </w:rPr>
        <w:t>وفي</w:t>
      </w:r>
      <w:r w:rsidRPr="00663A46">
        <w:rPr>
          <w:rFonts w:ascii="Arabic Typesetting" w:hAnsi="Arabic Typesetting" w:cs="Arabic Typesetting" w:hint="cs"/>
          <w:sz w:val="34"/>
          <w:szCs w:val="34"/>
          <w:rtl/>
        </w:rPr>
        <w:t xml:space="preserve"> سنة 2014، عُلجت نسبة 85 بالمائة من الطلبات خلال أسبوعين من تاريخ استلامها في المكتب الدولي.</w:t>
      </w:r>
    </w:p>
    <w:p w:rsidR="00362339" w:rsidRDefault="00362339" w:rsidP="00362339">
      <w:pPr>
        <w:bidi/>
        <w:spacing w:after="120" w:line="340" w:lineRule="exact"/>
        <w:ind w:left="-1"/>
        <w:rPr>
          <w:rFonts w:ascii="Arabic Typesetting" w:hAnsi="Arabic Typesetting" w:cs="Arabic Typesetting"/>
          <w:sz w:val="34"/>
          <w:szCs w:val="34"/>
          <w:rtl/>
        </w:rPr>
      </w:pPr>
    </w:p>
    <w:p w:rsidR="00362339" w:rsidRPr="00A21820" w:rsidRDefault="00362339" w:rsidP="00362339">
      <w:pPr>
        <w:numPr>
          <w:ilvl w:val="0"/>
          <w:numId w:val="10"/>
        </w:numPr>
        <w:bidi/>
        <w:spacing w:after="120" w:line="340" w:lineRule="exact"/>
        <w:ind w:left="-1" w:firstLine="0"/>
        <w:rPr>
          <w:rFonts w:ascii="Arabic Typesetting" w:hAnsi="Arabic Typesetting" w:cs="Arabic Typesetting"/>
          <w:sz w:val="34"/>
          <w:szCs w:val="34"/>
          <w:rtl/>
        </w:rPr>
      </w:pPr>
      <w:r w:rsidRPr="00A21820">
        <w:rPr>
          <w:rFonts w:ascii="Arabic Typesetting" w:hAnsi="Arabic Typesetting" w:cs="Arabic Typesetting"/>
          <w:sz w:val="34"/>
          <w:szCs w:val="34"/>
          <w:rtl/>
        </w:rPr>
        <w:br w:type="page"/>
      </w:r>
    </w:p>
    <w:p w:rsidR="00362339" w:rsidRPr="007F2C11" w:rsidRDefault="00362339" w:rsidP="00362339">
      <w:pPr>
        <w:pStyle w:val="Heading3"/>
        <w:bidi/>
        <w:rPr>
          <w:rFonts w:ascii="Arabic Typesetting" w:hAnsi="Arabic Typesetting" w:cs="Arabic Typesetting"/>
          <w:sz w:val="36"/>
          <w:szCs w:val="36"/>
          <w:u w:val="none"/>
          <w:rtl/>
          <w:lang w:val="fr-CH"/>
        </w:rPr>
      </w:pPr>
      <w:bookmarkStart w:id="39" w:name="_Toc359865188"/>
      <w:bookmarkStart w:id="40" w:name="_Toc393807100"/>
      <w:bookmarkStart w:id="41" w:name="_Toc393807226"/>
      <w:bookmarkStart w:id="42" w:name="_Toc393807975"/>
      <w:bookmarkStart w:id="43" w:name="_Toc393817928"/>
      <w:bookmarkStart w:id="44" w:name="_Toc422829626"/>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hint="cs"/>
          <w:sz w:val="36"/>
          <w:szCs w:val="36"/>
          <w:u w:val="none"/>
          <w:rtl/>
          <w:lang w:val="fr-CH"/>
        </w:rPr>
        <w:t>7:</w:t>
      </w:r>
      <w:r>
        <w:rPr>
          <w:rFonts w:ascii="Arabic Typesetting" w:hAnsi="Arabic Typesetting" w:cs="Arabic Typesetting" w:hint="cs"/>
          <w:sz w:val="36"/>
          <w:szCs w:val="36"/>
          <w:u w:val="none"/>
          <w:rtl/>
          <w:lang w:val="fr-CH"/>
        </w:rPr>
        <w:tab/>
      </w:r>
      <w:r w:rsidRPr="007F2C11">
        <w:rPr>
          <w:rFonts w:ascii="Arabic Typesetting" w:hAnsi="Arabic Typesetting" w:cs="Arabic Typesetting" w:hint="cs"/>
          <w:sz w:val="36"/>
          <w:szCs w:val="36"/>
          <w:u w:val="none"/>
          <w:rtl/>
          <w:lang w:val="fr-CH"/>
        </w:rPr>
        <w:tab/>
        <w:t>التحكيم والوساطة وأسماء الحقول</w:t>
      </w:r>
      <w:bookmarkEnd w:id="39"/>
      <w:bookmarkEnd w:id="40"/>
      <w:bookmarkEnd w:id="41"/>
      <w:bookmarkEnd w:id="42"/>
      <w:bookmarkEnd w:id="43"/>
      <w:bookmarkEnd w:id="44"/>
    </w:p>
    <w:p w:rsidR="00362339" w:rsidRPr="0009644D" w:rsidRDefault="00362339" w:rsidP="00362339">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Pr>
          <w:rFonts w:ascii="Arabic Typesetting" w:hAnsi="Arabic Typesetting" w:cs="Arabic Typesetting" w:hint="cs"/>
          <w:b/>
          <w:bCs/>
          <w:sz w:val="36"/>
          <w:szCs w:val="36"/>
          <w:rtl/>
          <w:lang w:val="fr-CH"/>
        </w:rPr>
        <w:tab/>
      </w:r>
      <w:r w:rsidRPr="0009644D">
        <w:rPr>
          <w:rFonts w:ascii="Arabic Typesetting" w:hAnsi="Arabic Typesetting" w:cs="Arabic Typesetting" w:hint="cs"/>
          <w:b/>
          <w:bCs/>
          <w:sz w:val="36"/>
          <w:szCs w:val="36"/>
          <w:rtl/>
          <w:lang w:val="fr-CH"/>
        </w:rPr>
        <w:tab/>
      </w:r>
      <w:r w:rsidRPr="00203EE0">
        <w:rPr>
          <w:rFonts w:ascii="Arabic Typesetting" w:hAnsi="Arabic Typesetting" w:cs="Arabic Typesetting"/>
          <w:b/>
          <w:bCs/>
          <w:sz w:val="36"/>
          <w:szCs w:val="36"/>
          <w:rtl/>
        </w:rPr>
        <w:t xml:space="preserve">السيد </w:t>
      </w:r>
      <w:r w:rsidRPr="00203EE0">
        <w:rPr>
          <w:rFonts w:ascii="Arabic Typesetting" w:hAnsi="Arabic Typesetting" w:cs="Arabic Typesetting" w:hint="cs"/>
          <w:b/>
          <w:bCs/>
          <w:sz w:val="36"/>
          <w:szCs w:val="36"/>
          <w:rtl/>
        </w:rPr>
        <w:t xml:space="preserve">جون </w:t>
      </w:r>
      <w:proofErr w:type="spellStart"/>
      <w:r w:rsidRPr="00203EE0">
        <w:rPr>
          <w:rFonts w:ascii="Arabic Typesetting" w:hAnsi="Arabic Typesetting" w:cs="Arabic Typesetting" w:hint="cs"/>
          <w:b/>
          <w:bCs/>
          <w:sz w:val="36"/>
          <w:szCs w:val="36"/>
          <w:rtl/>
        </w:rPr>
        <w:t>سانديج</w:t>
      </w:r>
      <w:proofErr w:type="spellEnd"/>
    </w:p>
    <w:p w:rsidR="00362339" w:rsidRPr="0009644D" w:rsidRDefault="00362339" w:rsidP="00362339">
      <w:pPr>
        <w:keepNext/>
        <w:bidi/>
        <w:spacing w:before="240" w:after="240" w:line="340" w:lineRule="exact"/>
        <w:rPr>
          <w:rFonts w:ascii="Arabic Typesetting" w:hAnsi="Arabic Typesetting" w:cs="Arabic Typesetting"/>
          <w:sz w:val="36"/>
          <w:szCs w:val="36"/>
          <w:rtl/>
          <w:lang w:val="fr-CH"/>
        </w:rPr>
      </w:pPr>
      <w:r w:rsidRPr="00203EE0">
        <w:rPr>
          <w:rFonts w:ascii="Arabic Typesetting" w:hAnsi="Arabic Typesetting" w:cs="Arabic Typesetting"/>
          <w:sz w:val="36"/>
          <w:szCs w:val="36"/>
          <w:rtl/>
          <w:lang w:val="fr-CH"/>
        </w:rPr>
        <w:t xml:space="preserve">استعراض التقدم في </w:t>
      </w:r>
      <w:r w:rsidRPr="00203EE0">
        <w:rPr>
          <w:rFonts w:ascii="Arabic Typesetting" w:hAnsi="Arabic Typesetting" w:cs="Arabic Typesetting" w:hint="cs"/>
          <w:sz w:val="36"/>
          <w:szCs w:val="36"/>
          <w:rtl/>
          <w:lang w:val="fr-CH"/>
        </w:rPr>
        <w:t>2014</w:t>
      </w:r>
    </w:p>
    <w:p w:rsidR="00362339" w:rsidRDefault="00362339" w:rsidP="00362339">
      <w:pPr>
        <w:numPr>
          <w:ilvl w:val="0"/>
          <w:numId w:val="16"/>
        </w:numPr>
        <w:bidi/>
        <w:spacing w:after="120" w:line="340" w:lineRule="exact"/>
        <w:ind w:left="-1" w:firstLine="0"/>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أصبح مركز الويبو للتحكيم والوساطة (مركز الويبو) المصدر الدولي الرئيسي للبدائل المناسبة من حيث الوقت والفعالية من حيث التكلفة لتسوية المنازعات المتعلقة بالملكية الفكرية في المحاكم، بوصفه المورّد للخبرات القانونية والتنظيمية والمسؤول عن إدارة القضايا. ويشمل ذلك</w:t>
      </w:r>
      <w:r>
        <w:rPr>
          <w:rFonts w:ascii="Arabic Typesetting" w:hAnsi="Arabic Typesetting" w:cs="Arabic Typesetting" w:hint="cs"/>
          <w:sz w:val="34"/>
          <w:szCs w:val="34"/>
          <w:rtl/>
          <w:lang w:val="fr-CH"/>
        </w:rPr>
        <w:t xml:space="preserve"> أيضا</w:t>
      </w:r>
      <w:r w:rsidRPr="0009644D">
        <w:rPr>
          <w:rFonts w:ascii="Arabic Typesetting" w:hAnsi="Arabic Typesetting" w:cs="Arabic Typesetting" w:hint="cs"/>
          <w:sz w:val="34"/>
          <w:szCs w:val="34"/>
          <w:rtl/>
          <w:lang w:val="fr-CH"/>
        </w:rPr>
        <w:t xml:space="preserve"> تقديم الخدمات في حالات المنازعات على أسماء الحقول على الإنترنت.</w:t>
      </w:r>
    </w:p>
    <w:p w:rsidR="00362339" w:rsidRPr="00CF2EFE" w:rsidRDefault="00362339" w:rsidP="00362339">
      <w:pPr>
        <w:numPr>
          <w:ilvl w:val="0"/>
          <w:numId w:val="16"/>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 xml:space="preserve">بناء على نتائج </w:t>
      </w:r>
      <w:r>
        <w:rPr>
          <w:rFonts w:ascii="Arabic Typesetting" w:hAnsi="Arabic Typesetting" w:cs="Arabic Typesetting" w:hint="cs"/>
          <w:sz w:val="34"/>
          <w:szCs w:val="34"/>
          <w:rtl/>
          <w:lang w:val="fr-CH"/>
        </w:rPr>
        <w:t xml:space="preserve">الدراسة الاستقصائية الدولية التي أجراها </w:t>
      </w:r>
      <w:r w:rsidRPr="00CF2EFE">
        <w:rPr>
          <w:rFonts w:ascii="Arabic Typesetting" w:hAnsi="Arabic Typesetting" w:cs="Arabic Typesetting"/>
          <w:sz w:val="34"/>
          <w:szCs w:val="34"/>
          <w:rtl/>
          <w:lang w:val="fr-CH"/>
        </w:rPr>
        <w:t>مركز الويبو</w:t>
      </w:r>
      <w:r>
        <w:rPr>
          <w:rFonts w:ascii="Arabic Typesetting" w:hAnsi="Arabic Typesetting" w:cs="Arabic Typesetting" w:hint="cs"/>
          <w:sz w:val="34"/>
          <w:szCs w:val="34"/>
          <w:rtl/>
          <w:lang w:val="fr-CH"/>
        </w:rPr>
        <w:t xml:space="preserve"> في</w:t>
      </w:r>
      <w:r w:rsidRPr="00CF2EFE">
        <w:rPr>
          <w:rFonts w:ascii="Arabic Typesetting" w:hAnsi="Arabic Typesetting" w:cs="Arabic Typesetting"/>
          <w:sz w:val="34"/>
          <w:szCs w:val="34"/>
          <w:rtl/>
          <w:lang w:val="fr-CH"/>
        </w:rPr>
        <w:t xml:space="preserve"> 2013 بشأن تسوية المنازعات في المعاملات الدولية للتكنولوجيا، عمل مركز الويبو في عام 2014</w:t>
      </w:r>
      <w:r>
        <w:rPr>
          <w:rFonts w:ascii="Arabic Typesetting" w:hAnsi="Arabic Typesetting" w:cs="Arabic Typesetting" w:hint="cs"/>
          <w:sz w:val="34"/>
          <w:szCs w:val="34"/>
          <w:rtl/>
          <w:lang w:val="fr-CH"/>
        </w:rPr>
        <w:t xml:space="preserve"> </w:t>
      </w:r>
      <w:r w:rsidRPr="00E90EC8">
        <w:rPr>
          <w:rFonts w:ascii="Arabic Typesetting" w:hAnsi="Arabic Typesetting" w:cs="Arabic Typesetting"/>
          <w:sz w:val="34"/>
          <w:szCs w:val="34"/>
          <w:rtl/>
          <w:lang w:val="fr-CH"/>
        </w:rPr>
        <w:t>للوصول بإجراءاته إلى المستوى الأمثل لتلبية احتياجات أصحاب حقوق الملكية الفكرية والمنتفعين بها</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 xml:space="preserve">عقد أيضا </w:t>
      </w:r>
      <w:r>
        <w:rPr>
          <w:rFonts w:ascii="Arabic Typesetting" w:hAnsi="Arabic Typesetting" w:cs="Arabic Typesetting" w:hint="cs"/>
          <w:sz w:val="34"/>
          <w:szCs w:val="34"/>
          <w:rtl/>
          <w:lang w:val="fr-CH"/>
        </w:rPr>
        <w:t xml:space="preserve">حلقات </w:t>
      </w:r>
      <w:r w:rsidRPr="00CF2EFE">
        <w:rPr>
          <w:rFonts w:ascii="Arabic Typesetting" w:hAnsi="Arabic Typesetting" w:cs="Arabic Typesetting"/>
          <w:sz w:val="34"/>
          <w:szCs w:val="34"/>
          <w:rtl/>
          <w:lang w:val="fr-CH"/>
        </w:rPr>
        <w:t xml:space="preserve">عمل </w:t>
      </w:r>
      <w:r>
        <w:rPr>
          <w:rFonts w:ascii="Arabic Typesetting" w:hAnsi="Arabic Typesetting" w:cs="Arabic Typesetting" w:hint="cs"/>
          <w:sz w:val="34"/>
          <w:szCs w:val="34"/>
          <w:rtl/>
          <w:lang w:val="fr-CH"/>
        </w:rPr>
        <w:t xml:space="preserve">مكيّفة </w:t>
      </w:r>
      <w:r w:rsidRPr="00CF2EFE">
        <w:rPr>
          <w:rFonts w:ascii="Arabic Typesetting" w:hAnsi="Arabic Typesetting" w:cs="Arabic Typesetting"/>
          <w:sz w:val="34"/>
          <w:szCs w:val="34"/>
          <w:rtl/>
          <w:lang w:val="fr-CH"/>
        </w:rPr>
        <w:t>ومنتظمة</w:t>
      </w:r>
      <w:r>
        <w:rPr>
          <w:rFonts w:ascii="Arabic Typesetting" w:hAnsi="Arabic Typesetting" w:cs="Arabic Typesetting" w:hint="cs"/>
          <w:sz w:val="34"/>
          <w:szCs w:val="34"/>
          <w:rtl/>
          <w:lang w:val="fr-CH"/>
        </w:rPr>
        <w:t xml:space="preserve"> بشأن التحكيم والوساطة</w:t>
      </w:r>
      <w:r w:rsidRPr="00CF2EFE">
        <w:rPr>
          <w:rFonts w:ascii="Arabic Typesetting" w:hAnsi="Arabic Typesetting" w:cs="Arabic Typesetting"/>
          <w:sz w:val="34"/>
          <w:szCs w:val="34"/>
          <w:lang w:val="fr-CH"/>
        </w:rPr>
        <w:t>.</w:t>
      </w:r>
    </w:p>
    <w:p w:rsidR="00362339" w:rsidRPr="002C1F8E" w:rsidRDefault="00362339" w:rsidP="00362339">
      <w:pPr>
        <w:numPr>
          <w:ilvl w:val="0"/>
          <w:numId w:val="16"/>
        </w:numPr>
        <w:bidi/>
        <w:spacing w:after="120" w:line="340" w:lineRule="exact"/>
        <w:ind w:left="-1" w:firstLine="0"/>
        <w:rPr>
          <w:rFonts w:ascii="Arabic Typesetting" w:hAnsi="Arabic Typesetting" w:cs="Arabic Typesetting"/>
          <w:sz w:val="34"/>
          <w:szCs w:val="34"/>
          <w:rtl/>
          <w:lang w:val="fr-CH"/>
        </w:rPr>
      </w:pPr>
      <w:r w:rsidRPr="002C1F8E">
        <w:rPr>
          <w:rFonts w:ascii="Arabic Typesetting" w:hAnsi="Arabic Typesetting" w:cs="Arabic Typesetting" w:hint="cs"/>
          <w:sz w:val="34"/>
          <w:szCs w:val="34"/>
          <w:rtl/>
          <w:lang w:val="fr-CH"/>
        </w:rPr>
        <w:t>وأدار</w:t>
      </w:r>
      <w:r>
        <w:rPr>
          <w:rFonts w:ascii="Arabic Typesetting" w:hAnsi="Arabic Typesetting" w:cs="Arabic Typesetting" w:hint="cs"/>
          <w:sz w:val="34"/>
          <w:szCs w:val="34"/>
          <w:rtl/>
          <w:lang w:val="fr-CH"/>
        </w:rPr>
        <w:t xml:space="preserve"> </w:t>
      </w:r>
      <w:r w:rsidRPr="002C1F8E">
        <w:rPr>
          <w:rFonts w:ascii="Arabic Typesetting" w:hAnsi="Arabic Typesetting" w:cs="Arabic Typesetting"/>
          <w:sz w:val="34"/>
          <w:szCs w:val="34"/>
          <w:rtl/>
          <w:lang w:val="fr-CH"/>
        </w:rPr>
        <w:t>مركز الويبو</w:t>
      </w:r>
      <w:r w:rsidRPr="002C1F8E">
        <w:rPr>
          <w:rFonts w:ascii="Arabic Typesetting" w:hAnsi="Arabic Typesetting" w:cs="Arabic Typesetting"/>
          <w:sz w:val="34"/>
          <w:szCs w:val="34"/>
          <w:lang w:val="fr-CH"/>
        </w:rPr>
        <w:t xml:space="preserve"> </w:t>
      </w:r>
      <w:r w:rsidRPr="002C1F8E">
        <w:rPr>
          <w:rFonts w:ascii="Arabic Typesetting" w:hAnsi="Arabic Typesetting" w:cs="Arabic Typesetting"/>
          <w:sz w:val="34"/>
          <w:szCs w:val="34"/>
          <w:rtl/>
          <w:lang w:val="fr-CH"/>
        </w:rPr>
        <w:t xml:space="preserve">بنشاط </w:t>
      </w:r>
      <w:r>
        <w:rPr>
          <w:rFonts w:ascii="Arabic Typesetting" w:hAnsi="Arabic Typesetting" w:cs="Arabic Typesetting" w:hint="cs"/>
          <w:sz w:val="34"/>
          <w:szCs w:val="34"/>
          <w:rtl/>
          <w:lang w:val="fr-CH"/>
        </w:rPr>
        <w:t>القضايا المعروضة على الويبو</w:t>
      </w:r>
      <w:r>
        <w:rPr>
          <w:rFonts w:ascii="Arabic Typesetting" w:hAnsi="Arabic Typesetting" w:cs="Arabic Typesetting"/>
          <w:sz w:val="34"/>
          <w:szCs w:val="34"/>
          <w:rtl/>
          <w:lang w:val="fr-CH"/>
        </w:rPr>
        <w:t xml:space="preserve"> في</w:t>
      </w:r>
      <w:r>
        <w:rPr>
          <w:rFonts w:ascii="Arabic Typesetting" w:hAnsi="Arabic Typesetting" w:cs="Arabic Typesetting" w:hint="cs"/>
          <w:sz w:val="34"/>
          <w:szCs w:val="34"/>
          <w:rtl/>
          <w:lang w:val="fr-CH"/>
        </w:rPr>
        <w:t xml:space="preserve"> </w:t>
      </w:r>
      <w:r w:rsidRPr="002C1F8E">
        <w:rPr>
          <w:rFonts w:ascii="Arabic Typesetting" w:hAnsi="Arabic Typesetting" w:cs="Arabic Typesetting"/>
          <w:sz w:val="34"/>
          <w:szCs w:val="34"/>
          <w:rtl/>
          <w:lang w:val="fr-CH"/>
        </w:rPr>
        <w:t>مختلف</w:t>
      </w:r>
      <w:r>
        <w:rPr>
          <w:rFonts w:ascii="Arabic Typesetting" w:hAnsi="Arabic Typesetting" w:cs="Arabic Typesetting" w:hint="cs"/>
          <w:sz w:val="34"/>
          <w:szCs w:val="34"/>
          <w:rtl/>
          <w:lang w:val="fr-CH"/>
        </w:rPr>
        <w:t xml:space="preserve"> مجالات الملكية الفكرية </w:t>
      </w:r>
      <w:r w:rsidRPr="002C1F8E">
        <w:rPr>
          <w:rFonts w:ascii="Arabic Typesetting" w:hAnsi="Arabic Typesetting" w:cs="Arabic Typesetting"/>
          <w:sz w:val="34"/>
          <w:szCs w:val="34"/>
          <w:rtl/>
          <w:lang w:val="fr-CH"/>
        </w:rPr>
        <w:t xml:space="preserve">باستخدام </w:t>
      </w:r>
      <w:r>
        <w:rPr>
          <w:rFonts w:ascii="Arabic Typesetting" w:hAnsi="Arabic Typesetting" w:cs="Arabic Typesetting" w:hint="cs"/>
          <w:sz w:val="34"/>
          <w:szCs w:val="34"/>
          <w:rtl/>
          <w:lang w:val="fr-CH"/>
        </w:rPr>
        <w:t>بنية</w:t>
      </w:r>
      <w:r w:rsidRPr="002C1F8E">
        <w:rPr>
          <w:rFonts w:ascii="Arabic Typesetting" w:hAnsi="Arabic Typesetting" w:cs="Arabic Typesetting"/>
          <w:sz w:val="34"/>
          <w:szCs w:val="34"/>
          <w:rtl/>
          <w:lang w:val="fr-CH"/>
        </w:rPr>
        <w:t xml:space="preserve"> تحتية</w:t>
      </w:r>
      <w:r>
        <w:rPr>
          <w:rFonts w:ascii="Arabic Typesetting" w:hAnsi="Arabic Typesetting" w:cs="Arabic Typesetting" w:hint="cs"/>
          <w:sz w:val="34"/>
          <w:szCs w:val="34"/>
          <w:rtl/>
          <w:lang w:val="fr-CH"/>
        </w:rPr>
        <w:t xml:space="preserve"> متطورة ل</w:t>
      </w:r>
      <w:r w:rsidRPr="002C1F8E">
        <w:rPr>
          <w:rFonts w:ascii="Arabic Typesetting" w:hAnsi="Arabic Typesetting" w:cs="Arabic Typesetting"/>
          <w:sz w:val="34"/>
          <w:szCs w:val="34"/>
          <w:rtl/>
          <w:lang w:val="fr-CH"/>
        </w:rPr>
        <w:t>إدارة القضايا، ولا سيما مرفق الويبو لتسوية القضايا إلكترونيا (</w:t>
      </w:r>
      <w:r w:rsidRPr="002C1F8E">
        <w:rPr>
          <w:rFonts w:ascii="Arabic Typesetting" w:hAnsi="Arabic Typesetting" w:cs="Arabic Typesetting"/>
          <w:sz w:val="34"/>
          <w:szCs w:val="34"/>
          <w:lang w:val="fr-CH"/>
        </w:rPr>
        <w:t>ECAF</w:t>
      </w:r>
      <w:r w:rsidRPr="002C1F8E">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 </w:t>
      </w:r>
      <w:r w:rsidRPr="002C1F8E">
        <w:rPr>
          <w:rFonts w:ascii="Arabic Typesetting" w:hAnsi="Arabic Typesetting" w:cs="Arabic Typesetting"/>
          <w:sz w:val="34"/>
          <w:szCs w:val="34"/>
          <w:rtl/>
          <w:lang w:val="fr-CH"/>
        </w:rPr>
        <w:t xml:space="preserve">وبعد مشاورات دولية، </w:t>
      </w:r>
      <w:r>
        <w:rPr>
          <w:rFonts w:ascii="Arabic Typesetting" w:hAnsi="Arabic Typesetting" w:cs="Arabic Typesetting" w:hint="cs"/>
          <w:sz w:val="34"/>
          <w:szCs w:val="34"/>
          <w:rtl/>
          <w:lang w:val="fr-CH"/>
        </w:rPr>
        <w:t>وضع</w:t>
      </w:r>
      <w:r w:rsidRPr="002C1F8E">
        <w:rPr>
          <w:rFonts w:ascii="Arabic Typesetting" w:hAnsi="Arabic Typesetting" w:cs="Arabic Typesetting"/>
          <w:sz w:val="34"/>
          <w:szCs w:val="34"/>
          <w:rtl/>
          <w:lang w:val="fr-CH"/>
        </w:rPr>
        <w:t xml:space="preserve"> مركز الويبو وأطلق </w:t>
      </w:r>
      <w:r>
        <w:rPr>
          <w:rFonts w:ascii="Arabic Typesetting" w:hAnsi="Arabic Typesetting" w:cs="Arabic Typesetting" w:hint="cs"/>
          <w:sz w:val="34"/>
          <w:szCs w:val="34"/>
          <w:rtl/>
          <w:lang w:val="fr-CH"/>
        </w:rPr>
        <w:t xml:space="preserve">قواعد </w:t>
      </w:r>
      <w:r w:rsidRPr="002C1F8E">
        <w:rPr>
          <w:rFonts w:ascii="Arabic Typesetting" w:hAnsi="Arabic Typesetting" w:cs="Arabic Typesetting"/>
          <w:sz w:val="34"/>
          <w:szCs w:val="34"/>
          <w:rtl/>
          <w:lang w:val="fr-CH"/>
        </w:rPr>
        <w:t xml:space="preserve">الويبو </w:t>
      </w:r>
      <w:r>
        <w:rPr>
          <w:rFonts w:ascii="Arabic Typesetting" w:hAnsi="Arabic Typesetting" w:cs="Arabic Typesetting" w:hint="cs"/>
          <w:sz w:val="34"/>
          <w:szCs w:val="34"/>
          <w:rtl/>
          <w:lang w:val="fr-CH"/>
        </w:rPr>
        <w:t>المراجعة بشأن ا</w:t>
      </w:r>
      <w:r w:rsidRPr="002C1F8E">
        <w:rPr>
          <w:rFonts w:ascii="Arabic Typesetting" w:hAnsi="Arabic Typesetting" w:cs="Arabic Typesetting"/>
          <w:sz w:val="34"/>
          <w:szCs w:val="34"/>
          <w:rtl/>
          <w:lang w:val="fr-CH"/>
        </w:rPr>
        <w:t>لتحكيم والوساطة</w:t>
      </w:r>
      <w:r>
        <w:rPr>
          <w:rStyle w:val="FootnoteReference"/>
          <w:rtl/>
          <w:lang w:val="fr-CH"/>
        </w:rPr>
        <w:footnoteReference w:id="20"/>
      </w:r>
      <w:r>
        <w:rPr>
          <w:rFonts w:ascii="Arabic Typesetting" w:hAnsi="Arabic Typesetting" w:cs="Arabic Typesetting" w:hint="cs"/>
          <w:sz w:val="34"/>
          <w:szCs w:val="34"/>
          <w:rtl/>
          <w:lang w:val="fr-CH"/>
        </w:rPr>
        <w:t xml:space="preserve"> التي دخلت حيز النفاذ في</w:t>
      </w:r>
      <w:r w:rsidRPr="002C1F8E">
        <w:rPr>
          <w:rFonts w:ascii="Arabic Typesetting" w:hAnsi="Arabic Typesetting" w:cs="Arabic Typesetting"/>
          <w:sz w:val="34"/>
          <w:szCs w:val="34"/>
          <w:rtl/>
          <w:lang w:val="fr-CH"/>
        </w:rPr>
        <w:t xml:space="preserve"> 1 يونيو 2014</w:t>
      </w:r>
      <w:r>
        <w:rPr>
          <w:rFonts w:ascii="Arabic Typesetting" w:hAnsi="Arabic Typesetting" w:cs="Arabic Typesetting" w:hint="cs"/>
          <w:sz w:val="34"/>
          <w:szCs w:val="34"/>
          <w:rtl/>
          <w:lang w:val="fr-CH"/>
        </w:rPr>
        <w:t xml:space="preserve"> وتتضمن </w:t>
      </w:r>
      <w:r w:rsidRPr="002C1F8E">
        <w:rPr>
          <w:rFonts w:ascii="Arabic Typesetting" w:hAnsi="Arabic Typesetting" w:cs="Arabic Typesetting"/>
          <w:sz w:val="34"/>
          <w:szCs w:val="34"/>
          <w:rtl/>
          <w:lang w:val="fr-CH"/>
        </w:rPr>
        <w:t xml:space="preserve">التطورات الأخيرة </w:t>
      </w:r>
      <w:r>
        <w:rPr>
          <w:rFonts w:ascii="Arabic Typesetting" w:hAnsi="Arabic Typesetting" w:cs="Arabic Typesetting" w:hint="cs"/>
          <w:sz w:val="34"/>
          <w:szCs w:val="34"/>
          <w:rtl/>
          <w:lang w:val="fr-CH"/>
        </w:rPr>
        <w:t xml:space="preserve">للحلول </w:t>
      </w:r>
      <w:r>
        <w:rPr>
          <w:rFonts w:ascii="Arabic Typesetting" w:hAnsi="Arabic Typesetting" w:cs="Arabic Typesetting"/>
          <w:sz w:val="34"/>
          <w:szCs w:val="34"/>
          <w:rtl/>
          <w:lang w:val="fr-CH"/>
        </w:rPr>
        <w:t>البديلة لتسوية المنازعا</w:t>
      </w:r>
      <w:r>
        <w:rPr>
          <w:rFonts w:ascii="Arabic Typesetting" w:hAnsi="Arabic Typesetting" w:cs="Arabic Typesetting" w:hint="cs"/>
          <w:sz w:val="34"/>
          <w:szCs w:val="34"/>
          <w:rtl/>
          <w:lang w:val="fr-CH"/>
        </w:rPr>
        <w:t>ت، مما ي</w:t>
      </w:r>
      <w:r w:rsidRPr="002C1F8E">
        <w:rPr>
          <w:rFonts w:ascii="Arabic Typesetting" w:hAnsi="Arabic Typesetting" w:cs="Arabic Typesetting"/>
          <w:sz w:val="34"/>
          <w:szCs w:val="34"/>
          <w:rtl/>
          <w:lang w:val="fr-CH"/>
        </w:rPr>
        <w:t xml:space="preserve">عزز </w:t>
      </w:r>
      <w:r>
        <w:rPr>
          <w:rFonts w:ascii="Arabic Typesetting" w:hAnsi="Arabic Typesetting" w:cs="Arabic Typesetting" w:hint="cs"/>
          <w:sz w:val="34"/>
          <w:szCs w:val="34"/>
          <w:rtl/>
          <w:lang w:val="fr-CH"/>
        </w:rPr>
        <w:t>ال</w:t>
      </w:r>
      <w:r w:rsidRPr="002C1F8E">
        <w:rPr>
          <w:rFonts w:ascii="Arabic Typesetting" w:hAnsi="Arabic Typesetting" w:cs="Arabic Typesetting"/>
          <w:sz w:val="34"/>
          <w:szCs w:val="34"/>
          <w:rtl/>
          <w:lang w:val="fr-CH"/>
        </w:rPr>
        <w:t xml:space="preserve">أساس لإجراءات </w:t>
      </w:r>
      <w:r>
        <w:rPr>
          <w:rFonts w:ascii="Arabic Typesetting" w:hAnsi="Arabic Typesetting" w:cs="Arabic Typesetting" w:hint="cs"/>
          <w:sz w:val="34"/>
          <w:szCs w:val="34"/>
          <w:rtl/>
          <w:lang w:val="fr-CH"/>
        </w:rPr>
        <w:t>فعالة من حيث</w:t>
      </w:r>
      <w:r w:rsidRPr="002C1F8E">
        <w:rPr>
          <w:rFonts w:ascii="Arabic Typesetting" w:hAnsi="Arabic Typesetting" w:cs="Arabic Typesetting"/>
          <w:sz w:val="34"/>
          <w:szCs w:val="34"/>
          <w:rtl/>
          <w:lang w:val="fr-CH"/>
        </w:rPr>
        <w:t xml:space="preserve"> الوقت ومن حيث التكلفة</w:t>
      </w:r>
      <w:r w:rsidRPr="002C1F8E">
        <w:rPr>
          <w:rFonts w:ascii="Arabic Typesetting" w:hAnsi="Arabic Typesetting" w:cs="Arabic Typesetting"/>
          <w:sz w:val="34"/>
          <w:szCs w:val="34"/>
          <w:lang w:val="fr-CH"/>
        </w:rPr>
        <w:t>.</w:t>
      </w:r>
    </w:p>
    <w:p w:rsidR="00362339" w:rsidRPr="00CF2EFE" w:rsidRDefault="00362339" w:rsidP="00362339">
      <w:pPr>
        <w:numPr>
          <w:ilvl w:val="0"/>
          <w:numId w:val="16"/>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وشجعت ا</w:t>
      </w:r>
      <w:r w:rsidRPr="00CF2EFE">
        <w:rPr>
          <w:rFonts w:ascii="Arabic Typesetting" w:hAnsi="Arabic Typesetting" w:cs="Arabic Typesetting"/>
          <w:sz w:val="34"/>
          <w:szCs w:val="34"/>
          <w:rtl/>
          <w:lang w:val="fr-CH"/>
        </w:rPr>
        <w:t xml:space="preserve">لمحاكم الوطنية وسلطات المنافسة في بعض </w:t>
      </w:r>
      <w:r>
        <w:rPr>
          <w:rFonts w:ascii="Arabic Typesetting" w:hAnsi="Arabic Typesetting" w:cs="Arabic Typesetting" w:hint="cs"/>
          <w:sz w:val="34"/>
          <w:szCs w:val="34"/>
          <w:rtl/>
          <w:lang w:val="fr-CH"/>
        </w:rPr>
        <w:t>الأنظمة</w:t>
      </w:r>
      <w:r w:rsidRPr="00CF2EFE">
        <w:rPr>
          <w:rFonts w:ascii="Arabic Typesetting" w:hAnsi="Arabic Typesetting" w:cs="Arabic Typesetting"/>
          <w:sz w:val="34"/>
          <w:szCs w:val="34"/>
          <w:rtl/>
          <w:lang w:val="fr-CH"/>
        </w:rPr>
        <w:t xml:space="preserve"> القضائية الأطراف </w:t>
      </w:r>
      <w:r>
        <w:rPr>
          <w:rFonts w:ascii="Arabic Typesetting" w:hAnsi="Arabic Typesetting" w:cs="Arabic Typesetting" w:hint="cs"/>
          <w:sz w:val="34"/>
          <w:szCs w:val="34"/>
          <w:rtl/>
          <w:lang w:val="fr-CH"/>
        </w:rPr>
        <w:t>في</w:t>
      </w:r>
      <w:r w:rsidRPr="00CF2EFE">
        <w:rPr>
          <w:rFonts w:ascii="Arabic Typesetting" w:hAnsi="Arabic Typesetting" w:cs="Arabic Typesetting"/>
          <w:sz w:val="34"/>
          <w:szCs w:val="34"/>
          <w:rtl/>
          <w:lang w:val="fr-CH"/>
        </w:rPr>
        <w:t xml:space="preserve"> </w:t>
      </w:r>
      <w:r w:rsidRPr="00CF2EFE">
        <w:rPr>
          <w:rFonts w:ascii="Arabic Typesetting" w:hAnsi="Arabic Typesetting" w:cs="Arabic Typesetting" w:hint="cs"/>
          <w:sz w:val="34"/>
          <w:szCs w:val="34"/>
          <w:rtl/>
          <w:lang w:val="fr-CH"/>
        </w:rPr>
        <w:t>ال</w:t>
      </w:r>
      <w:r>
        <w:rPr>
          <w:rFonts w:ascii="Arabic Typesetting" w:hAnsi="Arabic Typesetting" w:cs="Arabic Typesetting" w:hint="cs"/>
          <w:sz w:val="34"/>
          <w:szCs w:val="34"/>
          <w:rtl/>
          <w:lang w:val="fr-CH"/>
        </w:rPr>
        <w:t>م</w:t>
      </w:r>
      <w:r w:rsidRPr="00CF2EFE">
        <w:rPr>
          <w:rFonts w:ascii="Arabic Typesetting" w:hAnsi="Arabic Typesetting" w:cs="Arabic Typesetting" w:hint="cs"/>
          <w:sz w:val="34"/>
          <w:szCs w:val="34"/>
          <w:rtl/>
          <w:lang w:val="fr-CH"/>
        </w:rPr>
        <w:t>نازعات</w:t>
      </w:r>
      <w:r w:rsidRPr="00CF2EFE">
        <w:rPr>
          <w:rFonts w:ascii="Arabic Typesetting" w:hAnsi="Arabic Typesetting" w:cs="Arabic Typesetting"/>
          <w:sz w:val="34"/>
          <w:szCs w:val="34"/>
          <w:rtl/>
          <w:lang w:val="fr-CH"/>
        </w:rPr>
        <w:t xml:space="preserve"> المتعلقة بالمعايير </w:t>
      </w:r>
      <w:r>
        <w:rPr>
          <w:rFonts w:ascii="Arabic Typesetting" w:hAnsi="Arabic Typesetting" w:cs="Arabic Typesetting" w:hint="cs"/>
          <w:sz w:val="34"/>
          <w:szCs w:val="34"/>
          <w:rtl/>
          <w:lang w:val="fr-CH"/>
        </w:rPr>
        <w:t>والمنطوية على</w:t>
      </w:r>
      <w:r w:rsidRPr="00CF2EFE">
        <w:rPr>
          <w:rFonts w:ascii="Arabic Typesetting" w:hAnsi="Arabic Typesetting" w:cs="Arabic Typesetting"/>
          <w:sz w:val="34"/>
          <w:szCs w:val="34"/>
          <w:rtl/>
          <w:lang w:val="fr-CH"/>
        </w:rPr>
        <w:t xml:space="preserve"> براءات الاتصالات في </w:t>
      </w:r>
      <w:r>
        <w:rPr>
          <w:rFonts w:ascii="Arabic Typesetting" w:hAnsi="Arabic Typesetting" w:cs="Arabic Typesetting" w:hint="cs"/>
          <w:sz w:val="34"/>
          <w:szCs w:val="34"/>
          <w:rtl/>
          <w:lang w:val="fr-CH"/>
        </w:rPr>
        <w:t>أنظمة</w:t>
      </w:r>
      <w:r w:rsidRPr="00CF2EFE">
        <w:rPr>
          <w:rFonts w:ascii="Arabic Typesetting" w:hAnsi="Arabic Typesetting" w:cs="Arabic Typesetting"/>
          <w:sz w:val="34"/>
          <w:szCs w:val="34"/>
          <w:rtl/>
          <w:lang w:val="fr-CH"/>
        </w:rPr>
        <w:t xml:space="preserve"> قضائية متعددة </w:t>
      </w:r>
      <w:r>
        <w:rPr>
          <w:rFonts w:ascii="Arabic Typesetting" w:hAnsi="Arabic Typesetting" w:cs="Arabic Typesetting" w:hint="cs"/>
          <w:sz w:val="34"/>
          <w:szCs w:val="34"/>
          <w:rtl/>
          <w:lang w:val="fr-CH"/>
        </w:rPr>
        <w:t xml:space="preserve">على </w:t>
      </w:r>
      <w:r w:rsidRPr="00CF2EFE">
        <w:rPr>
          <w:rFonts w:ascii="Arabic Typesetting" w:hAnsi="Arabic Typesetting" w:cs="Arabic Typesetting"/>
          <w:sz w:val="34"/>
          <w:szCs w:val="34"/>
          <w:rtl/>
          <w:lang w:val="fr-CH"/>
        </w:rPr>
        <w:t xml:space="preserve">حل </w:t>
      </w:r>
      <w:r>
        <w:rPr>
          <w:rFonts w:ascii="Arabic Typesetting" w:hAnsi="Arabic Typesetting" w:cs="Arabic Typesetting" w:hint="cs"/>
          <w:sz w:val="34"/>
          <w:szCs w:val="34"/>
          <w:rtl/>
          <w:lang w:val="fr-CH"/>
        </w:rPr>
        <w:t>تلك</w:t>
      </w:r>
      <w:r w:rsidRPr="00CF2EFE">
        <w:rPr>
          <w:rFonts w:ascii="Arabic Typesetting" w:hAnsi="Arabic Typesetting" w:cs="Arabic Typesetting"/>
          <w:sz w:val="34"/>
          <w:szCs w:val="34"/>
          <w:rtl/>
          <w:lang w:val="fr-CH"/>
        </w:rPr>
        <w:t xml:space="preserve"> المنازعات عن طريق الوساطة والتحكيم. ونتيجة لذلك، شهدت 2014 زيادة في عدد استفسارات ال</w:t>
      </w:r>
      <w:r>
        <w:rPr>
          <w:rFonts w:ascii="Arabic Typesetting" w:hAnsi="Arabic Typesetting" w:cs="Arabic Typesetting" w:hint="cs"/>
          <w:sz w:val="34"/>
          <w:szCs w:val="34"/>
          <w:rtl/>
          <w:lang w:val="fr-CH"/>
        </w:rPr>
        <w:t>أ</w:t>
      </w:r>
      <w:r w:rsidRPr="00CF2EFE">
        <w:rPr>
          <w:rFonts w:ascii="Arabic Typesetting" w:hAnsi="Arabic Typesetting" w:cs="Arabic Typesetting"/>
          <w:sz w:val="34"/>
          <w:szCs w:val="34"/>
          <w:rtl/>
          <w:lang w:val="fr-CH"/>
        </w:rPr>
        <w:t>طر</w:t>
      </w:r>
      <w:r>
        <w:rPr>
          <w:rFonts w:ascii="Arabic Typesetting" w:hAnsi="Arabic Typesetting" w:cs="Arabic Typesetting" w:hint="cs"/>
          <w:sz w:val="34"/>
          <w:szCs w:val="34"/>
          <w:rtl/>
          <w:lang w:val="fr-CH"/>
        </w:rPr>
        <w:t>ا</w:t>
      </w:r>
      <w:r w:rsidRPr="00CF2EFE">
        <w:rPr>
          <w:rFonts w:ascii="Arabic Typesetting" w:hAnsi="Arabic Typesetting" w:cs="Arabic Typesetting"/>
          <w:sz w:val="34"/>
          <w:szCs w:val="34"/>
          <w:rtl/>
          <w:lang w:val="fr-CH"/>
        </w:rPr>
        <w:t xml:space="preserve">ف </w:t>
      </w:r>
      <w:r>
        <w:rPr>
          <w:rFonts w:ascii="Arabic Typesetting" w:hAnsi="Arabic Typesetting" w:cs="Arabic Typesetting" w:hint="cs"/>
          <w:sz w:val="34"/>
          <w:szCs w:val="34"/>
          <w:rtl/>
          <w:lang w:val="fr-CH"/>
        </w:rPr>
        <w:t xml:space="preserve">عن </w:t>
      </w:r>
      <w:r w:rsidRPr="00CF2EFE">
        <w:rPr>
          <w:rFonts w:ascii="Arabic Typesetting" w:hAnsi="Arabic Typesetting" w:cs="Arabic Typesetting"/>
          <w:sz w:val="34"/>
          <w:szCs w:val="34"/>
          <w:rtl/>
          <w:lang w:val="fr-CH"/>
        </w:rPr>
        <w:t xml:space="preserve">استخدام اتفاقات الويبو </w:t>
      </w:r>
      <w:r>
        <w:rPr>
          <w:rFonts w:ascii="Arabic Typesetting" w:hAnsi="Arabic Typesetting" w:cs="Arabic Typesetting" w:hint="cs"/>
          <w:sz w:val="34"/>
          <w:szCs w:val="34"/>
          <w:rtl/>
          <w:lang w:val="fr-CH"/>
        </w:rPr>
        <w:t xml:space="preserve">المكيفة </w:t>
      </w:r>
      <w:r w:rsidRPr="00A32BE1">
        <w:rPr>
          <w:rFonts w:ascii="Arabic Typesetting" w:hAnsi="Arabic Typesetting" w:cs="Arabic Typesetting"/>
          <w:sz w:val="34"/>
          <w:szCs w:val="34"/>
          <w:rtl/>
          <w:lang w:val="fr-CH"/>
        </w:rPr>
        <w:t>لإحالة نزاع متعلق بشروط الترخيص العادلة والمعقولة وغير التمييزية (</w:t>
      </w:r>
      <w:r w:rsidRPr="00A32BE1">
        <w:rPr>
          <w:rFonts w:ascii="Arabic Typesetting" w:hAnsi="Arabic Typesetting" w:cs="Arabic Typesetting"/>
          <w:sz w:val="34"/>
          <w:szCs w:val="34"/>
          <w:lang w:val="fr-CH"/>
        </w:rPr>
        <w:t>FRAND</w:t>
      </w:r>
      <w:r w:rsidRPr="00A32BE1">
        <w:rPr>
          <w:rFonts w:ascii="Arabic Typesetting" w:hAnsi="Arabic Typesetting" w:cs="Arabic Typesetting"/>
          <w:sz w:val="34"/>
          <w:szCs w:val="34"/>
          <w:rtl/>
          <w:lang w:val="fr-CH"/>
        </w:rPr>
        <w:t xml:space="preserve">) إلى </w:t>
      </w:r>
      <w:r>
        <w:rPr>
          <w:rFonts w:ascii="Arabic Typesetting" w:hAnsi="Arabic Typesetting" w:cs="Arabic Typesetting" w:hint="cs"/>
          <w:sz w:val="34"/>
          <w:szCs w:val="34"/>
          <w:rtl/>
          <w:lang w:val="fr-CH"/>
        </w:rPr>
        <w:t xml:space="preserve">مركز </w:t>
      </w:r>
      <w:r w:rsidRPr="00A32BE1">
        <w:rPr>
          <w:rFonts w:ascii="Arabic Typesetting" w:hAnsi="Arabic Typesetting" w:cs="Arabic Typesetting"/>
          <w:sz w:val="34"/>
          <w:szCs w:val="34"/>
          <w:rtl/>
          <w:lang w:val="fr-CH"/>
        </w:rPr>
        <w:t>الويبو</w:t>
      </w:r>
      <w:r w:rsidRPr="00CF2EFE">
        <w:rPr>
          <w:rFonts w:ascii="Arabic Typesetting" w:hAnsi="Arabic Typesetting" w:cs="Arabic Typesetting"/>
          <w:sz w:val="34"/>
          <w:szCs w:val="34"/>
          <w:lang w:val="fr-CH"/>
        </w:rPr>
        <w:t>.</w:t>
      </w:r>
    </w:p>
    <w:p w:rsidR="00362339" w:rsidRPr="00CF2EFE" w:rsidRDefault="00362339" w:rsidP="00362339">
      <w:pPr>
        <w:numPr>
          <w:ilvl w:val="0"/>
          <w:numId w:val="16"/>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 xml:space="preserve">في عام 2014، </w:t>
      </w:r>
      <w:r>
        <w:rPr>
          <w:rFonts w:ascii="Arabic Typesetting" w:hAnsi="Arabic Typesetting" w:cs="Arabic Typesetting" w:hint="cs"/>
          <w:sz w:val="34"/>
          <w:szCs w:val="34"/>
          <w:rtl/>
          <w:lang w:val="fr-CH"/>
        </w:rPr>
        <w:t>أبرم</w:t>
      </w:r>
      <w:r w:rsidRPr="00CF2EFE">
        <w:rPr>
          <w:rFonts w:ascii="Arabic Typesetting" w:hAnsi="Arabic Typesetting" w:cs="Arabic Typesetting"/>
          <w:sz w:val="34"/>
          <w:szCs w:val="34"/>
          <w:rtl/>
          <w:lang w:val="fr-CH"/>
        </w:rPr>
        <w:t xml:space="preserve"> مركز الويبو مذكرات تفاهم مع جمعية الامتياز الإسبانية</w:t>
      </w:r>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lang w:val="fr-CH"/>
        </w:rPr>
        <w:t>(AEF)</w:t>
      </w:r>
      <w:r w:rsidRPr="00CF2EFE">
        <w:rPr>
          <w:rFonts w:ascii="Arabic Typesetting" w:hAnsi="Arabic Typesetting" w:cs="Arabic Typesetting"/>
          <w:sz w:val="34"/>
          <w:szCs w:val="34"/>
          <w:rtl/>
          <w:lang w:val="fr-CH"/>
        </w:rPr>
        <w:t xml:space="preserve">، والمديرية الوطنية </w:t>
      </w:r>
      <w:r>
        <w:rPr>
          <w:rFonts w:ascii="Arabic Typesetting" w:hAnsi="Arabic Typesetting" w:cs="Arabic Typesetting" w:hint="cs"/>
          <w:sz w:val="34"/>
          <w:szCs w:val="34"/>
          <w:rtl/>
          <w:lang w:val="fr-CH"/>
        </w:rPr>
        <w:t>لحق المؤلف في</w:t>
      </w:r>
      <w:r w:rsidRPr="00CF2EFE">
        <w:rPr>
          <w:rFonts w:ascii="Arabic Typesetting" w:hAnsi="Arabic Typesetting" w:cs="Arabic Typesetting"/>
          <w:sz w:val="34"/>
          <w:szCs w:val="34"/>
          <w:rtl/>
          <w:lang w:val="fr-CH"/>
        </w:rPr>
        <w:t xml:space="preserve"> كولومبيا</w:t>
      </w:r>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lang w:val="fr-CH"/>
        </w:rPr>
        <w:t>(DNDA)</w:t>
      </w:r>
      <w:r w:rsidRPr="00CF2EFE">
        <w:rPr>
          <w:rFonts w:ascii="Arabic Typesetting" w:hAnsi="Arabic Typesetting" w:cs="Arabic Typesetting"/>
          <w:sz w:val="34"/>
          <w:szCs w:val="34"/>
          <w:rtl/>
          <w:lang w:val="fr-CH"/>
        </w:rPr>
        <w:t xml:space="preserve">، والمديرية العامة </w:t>
      </w:r>
      <w:r>
        <w:rPr>
          <w:rFonts w:ascii="Arabic Typesetting" w:hAnsi="Arabic Typesetting" w:cs="Arabic Typesetting" w:hint="cs"/>
          <w:sz w:val="34"/>
          <w:szCs w:val="34"/>
          <w:rtl/>
          <w:lang w:val="fr-CH"/>
        </w:rPr>
        <w:t>ل</w:t>
      </w:r>
      <w:r w:rsidRPr="00CF2EFE">
        <w:rPr>
          <w:rFonts w:ascii="Arabic Typesetting" w:hAnsi="Arabic Typesetting" w:cs="Arabic Typesetting"/>
          <w:sz w:val="34"/>
          <w:szCs w:val="34"/>
          <w:rtl/>
          <w:lang w:val="fr-CH"/>
        </w:rPr>
        <w:t>لملكية الفكرية في اندونيسيا</w:t>
      </w:r>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lang w:val="fr-CH"/>
        </w:rPr>
        <w:t>(DGIPR)</w:t>
      </w:r>
      <w:r w:rsidRPr="00CF2EFE">
        <w:rPr>
          <w:rFonts w:ascii="Arabic Typesetting" w:hAnsi="Arabic Typesetting" w:cs="Arabic Typesetting"/>
          <w:sz w:val="34"/>
          <w:szCs w:val="34"/>
          <w:rtl/>
          <w:lang w:val="fr-CH"/>
        </w:rPr>
        <w:t xml:space="preserve">، والمعهد المكسيكي </w:t>
      </w:r>
      <w:r>
        <w:rPr>
          <w:rFonts w:ascii="Arabic Typesetting" w:hAnsi="Arabic Typesetting" w:cs="Arabic Typesetting" w:hint="cs"/>
          <w:sz w:val="34"/>
          <w:szCs w:val="34"/>
          <w:rtl/>
          <w:lang w:val="fr-CH"/>
        </w:rPr>
        <w:t>ل</w:t>
      </w:r>
      <w:r w:rsidRPr="00CF2EFE">
        <w:rPr>
          <w:rFonts w:ascii="Arabic Typesetting" w:hAnsi="Arabic Typesetting" w:cs="Arabic Typesetting"/>
          <w:sz w:val="34"/>
          <w:szCs w:val="34"/>
          <w:rtl/>
          <w:lang w:val="fr-CH"/>
        </w:rPr>
        <w:t>لملكية</w:t>
      </w:r>
      <w:r>
        <w:rPr>
          <w:rFonts w:ascii="Arabic Typesetting" w:hAnsi="Arabic Typesetting" w:cs="Arabic Typesetting" w:hint="cs"/>
          <w:sz w:val="34"/>
          <w:szCs w:val="34"/>
          <w:rtl/>
          <w:lang w:val="fr-CH"/>
        </w:rPr>
        <w:t xml:space="preserve"> الصناعية </w:t>
      </w:r>
      <w:r w:rsidRPr="00CF2EFE">
        <w:rPr>
          <w:rFonts w:ascii="Arabic Typesetting" w:hAnsi="Arabic Typesetting" w:cs="Arabic Typesetting"/>
          <w:sz w:val="34"/>
          <w:szCs w:val="34"/>
          <w:lang w:val="fr-CH"/>
        </w:rPr>
        <w:t>(IMPI)</w:t>
      </w:r>
      <w:r w:rsidRPr="00CF2EFE">
        <w:rPr>
          <w:rFonts w:ascii="Arabic Typesetting" w:hAnsi="Arabic Typesetting" w:cs="Arabic Typesetting"/>
          <w:sz w:val="34"/>
          <w:szCs w:val="34"/>
          <w:rtl/>
          <w:lang w:val="fr-CH"/>
        </w:rPr>
        <w:t>، ومكتب الملكية الفكرية في الفلبين</w:t>
      </w:r>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lang w:val="fr-CH"/>
        </w:rPr>
        <w:t>(IPOPHL)</w:t>
      </w:r>
      <w:r>
        <w:rPr>
          <w:rFonts w:ascii="Arabic Typesetting" w:hAnsi="Arabic Typesetting" w:cs="Arabic Typesetting" w:hint="cs"/>
          <w:sz w:val="34"/>
          <w:szCs w:val="34"/>
          <w:rtl/>
          <w:lang w:val="fr-CH"/>
        </w:rPr>
        <w:t>،</w:t>
      </w:r>
      <w:r>
        <w:rPr>
          <w:rFonts w:ascii="Arabic Typesetting" w:hAnsi="Arabic Typesetting" w:cs="Arabic Typesetting"/>
          <w:sz w:val="34"/>
          <w:szCs w:val="34"/>
          <w:rtl/>
          <w:lang w:val="fr-CH"/>
        </w:rPr>
        <w:t xml:space="preserve"> إضافة إلى</w:t>
      </w:r>
      <w:r>
        <w:rPr>
          <w:rFonts w:ascii="Arabic Typesetting" w:hAnsi="Arabic Typesetting" w:cs="Arabic Typesetting" w:hint="cs"/>
          <w:sz w:val="34"/>
          <w:szCs w:val="34"/>
          <w:rtl/>
          <w:lang w:val="fr-CH"/>
        </w:rPr>
        <w:t xml:space="preserve"> علاقات</w:t>
      </w:r>
      <w:r>
        <w:rPr>
          <w:rFonts w:ascii="Arabic Typesetting" w:hAnsi="Arabic Typesetting" w:cs="Arabic Typesetting"/>
          <w:sz w:val="34"/>
          <w:szCs w:val="34"/>
          <w:rtl/>
          <w:lang w:val="fr-CH"/>
        </w:rPr>
        <w:t xml:space="preserve"> التعاون</w:t>
      </w:r>
      <w:r>
        <w:rPr>
          <w:rFonts w:ascii="Arabic Typesetting" w:hAnsi="Arabic Typesetting" w:cs="Arabic Typesetting" w:hint="cs"/>
          <w:sz w:val="34"/>
          <w:szCs w:val="34"/>
          <w:rtl/>
          <w:lang w:val="fr-CH"/>
        </w:rPr>
        <w:t xml:space="preserve"> القائمة بين ال</w:t>
      </w:r>
      <w:r w:rsidRPr="00CF2EFE">
        <w:rPr>
          <w:rFonts w:ascii="Arabic Typesetting" w:hAnsi="Arabic Typesetting" w:cs="Arabic Typesetting"/>
          <w:sz w:val="34"/>
          <w:szCs w:val="34"/>
          <w:rtl/>
          <w:lang w:val="fr-CH"/>
        </w:rPr>
        <w:t xml:space="preserve">دول </w:t>
      </w:r>
      <w:r>
        <w:rPr>
          <w:rFonts w:ascii="Arabic Typesetting" w:hAnsi="Arabic Typesetting" w:cs="Arabic Typesetting" w:hint="cs"/>
          <w:sz w:val="34"/>
          <w:szCs w:val="34"/>
          <w:rtl/>
          <w:lang w:val="fr-CH"/>
        </w:rPr>
        <w:t>الأ</w:t>
      </w:r>
      <w:r w:rsidRPr="00CF2EFE">
        <w:rPr>
          <w:rFonts w:ascii="Arabic Typesetting" w:hAnsi="Arabic Typesetting" w:cs="Arabic Typesetting"/>
          <w:sz w:val="34"/>
          <w:szCs w:val="34"/>
          <w:rtl/>
          <w:lang w:val="fr-CH"/>
        </w:rPr>
        <w:t>عض</w:t>
      </w:r>
      <w:r>
        <w:rPr>
          <w:rFonts w:ascii="Arabic Typesetting" w:hAnsi="Arabic Typesetting" w:cs="Arabic Typesetting" w:hint="cs"/>
          <w:sz w:val="34"/>
          <w:szCs w:val="34"/>
          <w:rtl/>
          <w:lang w:val="fr-CH"/>
        </w:rPr>
        <w:t>اء</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وترتبط تلك العلاقات</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بوضع</w:t>
      </w:r>
      <w:r w:rsidRPr="00CF2EFE">
        <w:rPr>
          <w:rFonts w:ascii="Arabic Typesetting" w:hAnsi="Arabic Typesetting" w:cs="Arabic Typesetting"/>
          <w:sz w:val="34"/>
          <w:szCs w:val="34"/>
          <w:rtl/>
          <w:lang w:val="fr-CH"/>
        </w:rPr>
        <w:t xml:space="preserve"> أطر</w:t>
      </w:r>
      <w:r w:rsidRPr="00CF2EFE">
        <w:rPr>
          <w:rFonts w:ascii="Arabic Typesetting" w:hAnsi="Arabic Typesetting" w:cs="Arabic Typesetting"/>
          <w:sz w:val="34"/>
          <w:szCs w:val="34"/>
          <w:lang w:val="fr-CH"/>
        </w:rPr>
        <w:t xml:space="preserve"> </w:t>
      </w:r>
      <w:r w:rsidRPr="00CF2EFE">
        <w:rPr>
          <w:rFonts w:ascii="Arabic Typesetting" w:hAnsi="Arabic Typesetting" w:cs="Arabic Typesetting"/>
          <w:sz w:val="34"/>
          <w:szCs w:val="34"/>
          <w:rtl/>
          <w:lang w:val="fr-CH"/>
        </w:rPr>
        <w:t>اختيارية</w:t>
      </w:r>
      <w:r>
        <w:rPr>
          <w:rFonts w:ascii="Arabic Typesetting" w:hAnsi="Arabic Typesetting" w:cs="Arabic Typesetting" w:hint="cs"/>
          <w:sz w:val="34"/>
          <w:szCs w:val="34"/>
          <w:rtl/>
          <w:lang w:val="fr-CH"/>
        </w:rPr>
        <w:t xml:space="preserve"> بديلة لتسوية المنازعات تتيح</w:t>
      </w:r>
      <w:r w:rsidRPr="00CF2EFE">
        <w:rPr>
          <w:rFonts w:ascii="Arabic Typesetting" w:hAnsi="Arabic Typesetting" w:cs="Arabic Typesetting"/>
          <w:sz w:val="34"/>
          <w:szCs w:val="34"/>
          <w:rtl/>
          <w:lang w:val="fr-CH"/>
        </w:rPr>
        <w:t xml:space="preserve"> خيارات مرنة وفعالة من حيث التكلفة للأ</w:t>
      </w:r>
      <w:r>
        <w:rPr>
          <w:rFonts w:ascii="Arabic Typesetting" w:hAnsi="Arabic Typesetting" w:cs="Arabic Typesetting" w:hint="cs"/>
          <w:sz w:val="34"/>
          <w:szCs w:val="34"/>
          <w:rtl/>
          <w:lang w:val="fr-CH"/>
        </w:rPr>
        <w:t xml:space="preserve">طراف من أجل </w:t>
      </w:r>
      <w:r w:rsidRPr="00CF2EFE">
        <w:rPr>
          <w:rFonts w:ascii="Arabic Typesetting" w:hAnsi="Arabic Typesetting" w:cs="Arabic Typesetting"/>
          <w:sz w:val="34"/>
          <w:szCs w:val="34"/>
          <w:rtl/>
          <w:lang w:val="fr-CH"/>
        </w:rPr>
        <w:t xml:space="preserve">حل نزاعاتها </w:t>
      </w:r>
      <w:r>
        <w:rPr>
          <w:rFonts w:ascii="Arabic Typesetting" w:hAnsi="Arabic Typesetting" w:cs="Arabic Typesetting" w:hint="cs"/>
          <w:sz w:val="34"/>
          <w:szCs w:val="34"/>
          <w:rtl/>
          <w:lang w:val="fr-CH"/>
        </w:rPr>
        <w:t xml:space="preserve">لدى تلك </w:t>
      </w:r>
      <w:r w:rsidRPr="00CF2EFE">
        <w:rPr>
          <w:rFonts w:ascii="Arabic Typesetting" w:hAnsi="Arabic Typesetting" w:cs="Arabic Typesetting"/>
          <w:sz w:val="34"/>
          <w:szCs w:val="34"/>
          <w:rtl/>
          <w:lang w:val="fr-CH"/>
        </w:rPr>
        <w:t xml:space="preserve">المكاتب فيما يتعلق </w:t>
      </w:r>
      <w:r>
        <w:rPr>
          <w:rFonts w:ascii="Arabic Typesetting" w:hAnsi="Arabic Typesetting" w:cs="Arabic Typesetting" w:hint="cs"/>
          <w:sz w:val="34"/>
          <w:szCs w:val="34"/>
          <w:rtl/>
          <w:lang w:val="fr-CH"/>
        </w:rPr>
        <w:t>ب</w:t>
      </w:r>
      <w:r w:rsidRPr="00CF2EFE">
        <w:rPr>
          <w:rFonts w:ascii="Arabic Typesetting" w:hAnsi="Arabic Typesetting" w:cs="Arabic Typesetting"/>
          <w:sz w:val="34"/>
          <w:szCs w:val="34"/>
          <w:rtl/>
          <w:lang w:val="fr-CH"/>
        </w:rPr>
        <w:t>الطلبات المعلقة أو الحقوق الممنوحة</w:t>
      </w:r>
      <w:r w:rsidRPr="00CF2EFE">
        <w:rPr>
          <w:rFonts w:ascii="Arabic Typesetting" w:hAnsi="Arabic Typesetting" w:cs="Arabic Typesetting"/>
          <w:sz w:val="34"/>
          <w:szCs w:val="34"/>
          <w:lang w:val="fr-CH"/>
        </w:rPr>
        <w:t>.</w:t>
      </w:r>
    </w:p>
    <w:p w:rsidR="00362339" w:rsidRPr="00CF2EFE" w:rsidRDefault="00362339" w:rsidP="00362339">
      <w:pPr>
        <w:numPr>
          <w:ilvl w:val="0"/>
          <w:numId w:val="16"/>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واصل مركز الويبو</w:t>
      </w:r>
      <w:r>
        <w:rPr>
          <w:rFonts w:ascii="Arabic Typesetting" w:hAnsi="Arabic Typesetting" w:cs="Arabic Typesetting" w:hint="cs"/>
          <w:sz w:val="34"/>
          <w:szCs w:val="34"/>
          <w:rtl/>
          <w:lang w:val="fr-CH"/>
        </w:rPr>
        <w:t xml:space="preserve"> سعيه</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لتولي</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الريادة </w:t>
      </w:r>
      <w:r w:rsidRPr="00CF2EFE">
        <w:rPr>
          <w:rFonts w:ascii="Arabic Typesetting" w:hAnsi="Arabic Typesetting" w:cs="Arabic Typesetting"/>
          <w:sz w:val="34"/>
          <w:szCs w:val="34"/>
          <w:rtl/>
          <w:lang w:val="fr-CH"/>
        </w:rPr>
        <w:t>في تطوير حلول</w:t>
      </w:r>
      <w:r w:rsidRPr="00CF2EFE">
        <w:rPr>
          <w:rFonts w:ascii="Arabic Typesetting" w:hAnsi="Arabic Typesetting" w:cs="Arabic Typesetting"/>
          <w:sz w:val="34"/>
          <w:szCs w:val="34"/>
          <w:lang w:val="fr-CH"/>
        </w:rPr>
        <w:t xml:space="preserve"> </w:t>
      </w:r>
      <w:r>
        <w:rPr>
          <w:rFonts w:ascii="Arabic Typesetting" w:hAnsi="Arabic Typesetting" w:cs="Arabic Typesetting" w:hint="cs"/>
          <w:sz w:val="34"/>
          <w:szCs w:val="34"/>
          <w:rtl/>
          <w:lang w:val="fr-CH"/>
        </w:rPr>
        <w:t>بديلة لتسوية المنازعات</w:t>
      </w:r>
      <w:r w:rsidRPr="00CF2EFE">
        <w:rPr>
          <w:rFonts w:ascii="Arabic Typesetting" w:hAnsi="Arabic Typesetting" w:cs="Arabic Typesetting"/>
          <w:sz w:val="34"/>
          <w:szCs w:val="34"/>
          <w:lang w:val="fr-CH"/>
        </w:rPr>
        <w:t xml:space="preserve"> </w:t>
      </w:r>
      <w:r w:rsidRPr="00CF2EFE">
        <w:rPr>
          <w:rFonts w:ascii="Arabic Typesetting" w:hAnsi="Arabic Typesetting" w:cs="Arabic Typesetting"/>
          <w:sz w:val="34"/>
          <w:szCs w:val="34"/>
          <w:rtl/>
          <w:lang w:val="fr-CH"/>
        </w:rPr>
        <w:t xml:space="preserve">فيما يتعلق </w:t>
      </w:r>
      <w:r>
        <w:rPr>
          <w:rFonts w:ascii="Arabic Typesetting" w:hAnsi="Arabic Typesetting" w:cs="Arabic Typesetting" w:hint="cs"/>
          <w:sz w:val="34"/>
          <w:szCs w:val="34"/>
          <w:rtl/>
          <w:lang w:val="fr-CH"/>
        </w:rPr>
        <w:t>ب</w:t>
      </w:r>
      <w:r w:rsidRPr="00CF2EFE">
        <w:rPr>
          <w:rFonts w:ascii="Arabic Typesetting" w:hAnsi="Arabic Typesetting" w:cs="Arabic Typesetting"/>
          <w:sz w:val="34"/>
          <w:szCs w:val="34"/>
          <w:rtl/>
          <w:lang w:val="fr-CH"/>
        </w:rPr>
        <w:t xml:space="preserve">الاستخدام غير </w:t>
      </w:r>
      <w:r>
        <w:rPr>
          <w:rFonts w:ascii="Arabic Typesetting" w:hAnsi="Arabic Typesetting" w:cs="Arabic Typesetting" w:hint="cs"/>
          <w:sz w:val="34"/>
          <w:szCs w:val="34"/>
          <w:rtl/>
          <w:lang w:val="fr-CH"/>
        </w:rPr>
        <w:t>المرخص</w:t>
      </w:r>
      <w:r w:rsidRPr="00CF2EFE">
        <w:rPr>
          <w:rFonts w:ascii="Arabic Typesetting" w:hAnsi="Arabic Typesetting" w:cs="Arabic Typesetting"/>
          <w:sz w:val="34"/>
          <w:szCs w:val="34"/>
          <w:rtl/>
          <w:lang w:val="fr-CH"/>
        </w:rPr>
        <w:t xml:space="preserve"> به للملكية الفكرية على شبكة الإنترنت. </w:t>
      </w:r>
      <w:r>
        <w:rPr>
          <w:rFonts w:ascii="Arabic Typesetting" w:hAnsi="Arabic Typesetting" w:cs="Arabic Typesetting" w:hint="cs"/>
          <w:sz w:val="34"/>
          <w:szCs w:val="34"/>
          <w:rtl/>
          <w:lang w:val="fr-CH"/>
        </w:rPr>
        <w:t>ومضت</w:t>
      </w:r>
      <w:r w:rsidRPr="00CF2EFE">
        <w:rPr>
          <w:rFonts w:ascii="Arabic Typesetting" w:hAnsi="Arabic Typesetting" w:cs="Arabic Typesetting"/>
          <w:sz w:val="34"/>
          <w:szCs w:val="34"/>
          <w:rtl/>
          <w:lang w:val="fr-CH"/>
        </w:rPr>
        <w:t xml:space="preserve"> الويبو </w:t>
      </w:r>
      <w:r>
        <w:rPr>
          <w:rFonts w:ascii="Arabic Typesetting" w:hAnsi="Arabic Typesetting" w:cs="Arabic Typesetting" w:hint="cs"/>
          <w:sz w:val="34"/>
          <w:szCs w:val="34"/>
          <w:rtl/>
          <w:lang w:val="fr-CH"/>
        </w:rPr>
        <w:t>في ا</w:t>
      </w:r>
      <w:r w:rsidRPr="00CF2EFE">
        <w:rPr>
          <w:rFonts w:ascii="Arabic Typesetting" w:hAnsi="Arabic Typesetting" w:cs="Arabic Typesetting"/>
          <w:sz w:val="34"/>
          <w:szCs w:val="34"/>
          <w:rtl/>
          <w:lang w:val="fr-CH"/>
        </w:rPr>
        <w:t xml:space="preserve">لانخراط في السياسات المتعلقة بالملكية الفكرية </w:t>
      </w:r>
      <w:r>
        <w:rPr>
          <w:rFonts w:ascii="Arabic Typesetting" w:hAnsi="Arabic Typesetting" w:cs="Arabic Typesetting" w:hint="cs"/>
          <w:sz w:val="34"/>
          <w:szCs w:val="34"/>
          <w:rtl/>
          <w:lang w:val="fr-CH"/>
        </w:rPr>
        <w:t xml:space="preserve">فيما يخص استحداث </w:t>
      </w:r>
      <w:proofErr w:type="spellStart"/>
      <w:r>
        <w:rPr>
          <w:rFonts w:ascii="Arabic Typesetting" w:hAnsi="Arabic Typesetting" w:cs="Arabic Typesetting" w:hint="cs"/>
          <w:sz w:val="34"/>
          <w:szCs w:val="34"/>
          <w:rtl/>
          <w:lang w:val="fr-CH"/>
        </w:rPr>
        <w:t>الإيكان</w:t>
      </w:r>
      <w:proofErr w:type="spellEnd"/>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rtl/>
          <w:lang w:val="fr-CH"/>
        </w:rPr>
        <w:t>في 2013</w:t>
      </w:r>
      <w:r>
        <w:rPr>
          <w:rFonts w:ascii="Arabic Typesetting" w:hAnsi="Arabic Typesetting" w:cs="Arabic Typesetting" w:hint="cs"/>
          <w:sz w:val="34"/>
          <w:szCs w:val="34"/>
          <w:rtl/>
          <w:lang w:val="fr-CH"/>
        </w:rPr>
        <w:t xml:space="preserve"> لما عدده </w:t>
      </w:r>
      <w:r w:rsidRPr="006A2F17">
        <w:rPr>
          <w:rFonts w:ascii="Arabic Typesetting" w:hAnsi="Arabic Typesetting" w:cs="Arabic Typesetting"/>
          <w:sz w:val="34"/>
          <w:szCs w:val="34"/>
        </w:rPr>
        <w:t>1,400</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lang w:val="fr-CH"/>
        </w:rPr>
        <w:t xml:space="preserve">حقل من </w:t>
      </w:r>
      <w:r w:rsidRPr="00CC3BC7">
        <w:rPr>
          <w:rFonts w:ascii="Arabic Typesetting" w:hAnsi="Arabic Typesetting" w:cs="Arabic Typesetting"/>
          <w:sz w:val="34"/>
          <w:szCs w:val="34"/>
          <w:rtl/>
          <w:lang w:val="fr-CH"/>
        </w:rPr>
        <w:t>الحقول العليا المكونة من أسماء عامة</w:t>
      </w:r>
      <w:r>
        <w:rPr>
          <w:rFonts w:ascii="Arabic Typesetting" w:hAnsi="Arabic Typesetting" w:cs="Arabic Typesetting" w:hint="cs"/>
          <w:sz w:val="34"/>
          <w:szCs w:val="34"/>
          <w:rtl/>
          <w:lang w:val="fr-CH"/>
        </w:rPr>
        <w:t>.</w:t>
      </w:r>
      <w:r w:rsidRPr="00CC3BC7">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في 2014، نف</w:t>
      </w:r>
      <w:r>
        <w:rPr>
          <w:rFonts w:ascii="Arabic Typesetting" w:hAnsi="Arabic Typesetting" w:cs="Arabic Typesetting" w:hint="cs"/>
          <w:sz w:val="34"/>
          <w:szCs w:val="34"/>
          <w:rtl/>
          <w:lang w:val="fr-CH"/>
        </w:rPr>
        <w:t>ّ</w:t>
      </w:r>
      <w:r w:rsidRPr="00CF2EFE">
        <w:rPr>
          <w:rFonts w:ascii="Arabic Typesetting" w:hAnsi="Arabic Typesetting" w:cs="Arabic Typesetting"/>
          <w:sz w:val="34"/>
          <w:szCs w:val="34"/>
          <w:rtl/>
          <w:lang w:val="fr-CH"/>
        </w:rPr>
        <w:t>ذ</w:t>
      </w:r>
      <w:r>
        <w:rPr>
          <w:rFonts w:ascii="Arabic Typesetting" w:hAnsi="Arabic Typesetting" w:cs="Arabic Typesetting" w:hint="cs"/>
          <w:sz w:val="34"/>
          <w:szCs w:val="34"/>
          <w:rtl/>
          <w:lang w:val="fr-CH"/>
        </w:rPr>
        <w:t xml:space="preserve"> </w:t>
      </w:r>
      <w:r w:rsidRPr="00CF2EFE">
        <w:rPr>
          <w:rFonts w:ascii="Arabic Typesetting" w:hAnsi="Arabic Typesetting" w:cs="Arabic Typesetting"/>
          <w:sz w:val="34"/>
          <w:szCs w:val="34"/>
          <w:rtl/>
          <w:lang w:val="fr-CH"/>
        </w:rPr>
        <w:t xml:space="preserve">مركز الويبو </w:t>
      </w:r>
      <w:r w:rsidRPr="00CC3BC7">
        <w:rPr>
          <w:rFonts w:ascii="Arabic Typesetting" w:hAnsi="Arabic Typesetting" w:cs="Arabic Typesetting"/>
          <w:sz w:val="34"/>
          <w:szCs w:val="34"/>
          <w:rtl/>
          <w:lang w:val="fr-CH"/>
        </w:rPr>
        <w:t xml:space="preserve">إجراء </w:t>
      </w:r>
      <w:proofErr w:type="spellStart"/>
      <w:r w:rsidRPr="00CC3BC7">
        <w:rPr>
          <w:rFonts w:ascii="Arabic Typesetting" w:hAnsi="Arabic Typesetting" w:cs="Arabic Typesetting"/>
          <w:sz w:val="34"/>
          <w:szCs w:val="34"/>
          <w:rtl/>
          <w:lang w:val="fr-CH"/>
        </w:rPr>
        <w:t>الإيكان</w:t>
      </w:r>
      <w:proofErr w:type="spellEnd"/>
      <w:r w:rsidRPr="00CC3BC7">
        <w:rPr>
          <w:rFonts w:ascii="Arabic Typesetting" w:hAnsi="Arabic Typesetting" w:cs="Arabic Typesetting"/>
          <w:sz w:val="34"/>
          <w:szCs w:val="34"/>
          <w:rtl/>
          <w:lang w:val="fr-CH"/>
        </w:rPr>
        <w:t xml:space="preserve"> لتسوية المنازعات بعد المنح</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وهي </w:t>
      </w:r>
      <w:r w:rsidRPr="00CF2EFE">
        <w:rPr>
          <w:rFonts w:ascii="Arabic Typesetting" w:hAnsi="Arabic Typesetting" w:cs="Arabic Typesetting"/>
          <w:sz w:val="34"/>
          <w:szCs w:val="34"/>
          <w:rtl/>
          <w:lang w:val="fr-CH"/>
        </w:rPr>
        <w:t>آلية قائم</w:t>
      </w:r>
      <w:r>
        <w:rPr>
          <w:rFonts w:ascii="Arabic Typesetting" w:hAnsi="Arabic Typesetting" w:cs="Arabic Typesetting" w:hint="cs"/>
          <w:sz w:val="34"/>
          <w:szCs w:val="34"/>
          <w:rtl/>
          <w:lang w:val="fr-CH"/>
        </w:rPr>
        <w:t>ة</w:t>
      </w:r>
      <w:r w:rsidRPr="00CF2EFE">
        <w:rPr>
          <w:rFonts w:ascii="Arabic Typesetting" w:hAnsi="Arabic Typesetting" w:cs="Arabic Typesetting"/>
          <w:sz w:val="34"/>
          <w:szCs w:val="34"/>
          <w:rtl/>
          <w:lang w:val="fr-CH"/>
        </w:rPr>
        <w:t xml:space="preserve"> على العلامات التجارية تهدف إلى </w:t>
      </w:r>
      <w:r w:rsidRPr="00CC3BC7">
        <w:rPr>
          <w:rFonts w:ascii="Arabic Typesetting" w:hAnsi="Arabic Typesetting" w:cs="Arabic Typesetting"/>
          <w:sz w:val="34"/>
          <w:szCs w:val="34"/>
          <w:rtl/>
          <w:lang w:val="fr-CH"/>
        </w:rPr>
        <w:t>تشجيع هيئات التسجيل على التحلي بروح المسؤولية بعد تشغيل الحقل</w:t>
      </w:r>
      <w:r w:rsidRPr="00CF2EFE">
        <w:rPr>
          <w:rFonts w:ascii="Arabic Typesetting" w:hAnsi="Arabic Typesetting" w:cs="Arabic Typesetting"/>
          <w:sz w:val="34"/>
          <w:szCs w:val="34"/>
          <w:lang w:val="fr-CH"/>
        </w:rPr>
        <w:t>.</w:t>
      </w:r>
    </w:p>
    <w:p w:rsidR="00362339" w:rsidRDefault="00362339" w:rsidP="00362339">
      <w:pPr>
        <w:numPr>
          <w:ilvl w:val="0"/>
          <w:numId w:val="16"/>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وكانت سنة</w:t>
      </w:r>
      <w:r w:rsidRPr="00CF2EFE">
        <w:rPr>
          <w:rFonts w:ascii="Arabic Typesetting" w:hAnsi="Arabic Typesetting" w:cs="Arabic Typesetting"/>
          <w:sz w:val="34"/>
          <w:szCs w:val="34"/>
          <w:rtl/>
          <w:lang w:val="fr-CH"/>
        </w:rPr>
        <w:t xml:space="preserve"> 2014</w:t>
      </w:r>
      <w:r>
        <w:rPr>
          <w:rFonts w:ascii="Arabic Typesetting" w:hAnsi="Arabic Typesetting" w:cs="Arabic Typesetting"/>
          <w:sz w:val="34"/>
          <w:szCs w:val="34"/>
          <w:rtl/>
          <w:lang w:val="fr-CH"/>
        </w:rPr>
        <w:t xml:space="preserve"> </w:t>
      </w:r>
      <w:r w:rsidRPr="00CF2EFE">
        <w:rPr>
          <w:rFonts w:ascii="Arabic Typesetting" w:hAnsi="Arabic Typesetting" w:cs="Arabic Typesetting"/>
          <w:sz w:val="34"/>
          <w:szCs w:val="34"/>
          <w:rtl/>
          <w:lang w:val="fr-CH"/>
        </w:rPr>
        <w:t xml:space="preserve">الذكرى السنوية </w:t>
      </w:r>
      <w:r>
        <w:rPr>
          <w:rFonts w:ascii="Arabic Typesetting" w:hAnsi="Arabic Typesetting" w:cs="Arabic Typesetting" w:hint="cs"/>
          <w:sz w:val="34"/>
          <w:szCs w:val="34"/>
          <w:rtl/>
          <w:lang w:val="fr-CH"/>
        </w:rPr>
        <w:t>الخامسة عشرة</w:t>
      </w:r>
      <w:r w:rsidRPr="00CF2EFE">
        <w:rPr>
          <w:rFonts w:ascii="Arabic Typesetting" w:hAnsi="Arabic Typesetting" w:cs="Arabic Typesetting"/>
          <w:sz w:val="34"/>
          <w:szCs w:val="34"/>
          <w:rtl/>
          <w:lang w:val="fr-CH"/>
        </w:rPr>
        <w:t xml:space="preserve"> </w:t>
      </w:r>
      <w:r w:rsidRPr="006A2F17">
        <w:rPr>
          <w:rFonts w:ascii="Arabic Typesetting" w:hAnsi="Arabic Typesetting" w:cs="Arabic Typesetting"/>
          <w:sz w:val="34"/>
          <w:szCs w:val="34"/>
          <w:rtl/>
          <w:lang w:val="fr-CH"/>
        </w:rPr>
        <w:t>لسياسة</w:t>
      </w:r>
      <w:r>
        <w:rPr>
          <w:rFonts w:ascii="Arabic Typesetting" w:hAnsi="Arabic Typesetting" w:cs="Arabic Typesetting" w:hint="cs"/>
          <w:sz w:val="34"/>
          <w:szCs w:val="34"/>
          <w:rtl/>
          <w:lang w:val="fr-CH"/>
        </w:rPr>
        <w:t xml:space="preserve"> الويبو </w:t>
      </w:r>
      <w:r w:rsidRPr="006A2F17">
        <w:rPr>
          <w:rFonts w:ascii="Arabic Typesetting" w:hAnsi="Arabic Typesetting" w:cs="Arabic Typesetting"/>
          <w:sz w:val="34"/>
          <w:szCs w:val="34"/>
          <w:rtl/>
          <w:lang w:val="fr-CH"/>
        </w:rPr>
        <w:t>الموحدة لتسوية المنازعات المتعلقة بأسماء الحقول</w:t>
      </w:r>
      <w:r w:rsidRPr="006A2F17">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(السياسة الموحدة)</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ومنذ أن أدار</w:t>
      </w:r>
      <w:r w:rsidRPr="00CF2EFE">
        <w:rPr>
          <w:rFonts w:ascii="Arabic Typesetting" w:hAnsi="Arabic Typesetting" w:cs="Arabic Typesetting"/>
          <w:sz w:val="34"/>
          <w:szCs w:val="34"/>
          <w:rtl/>
          <w:lang w:val="fr-CH"/>
        </w:rPr>
        <w:t xml:space="preserve"> مركز</w:t>
      </w:r>
      <w:r>
        <w:rPr>
          <w:rFonts w:ascii="Arabic Typesetting" w:hAnsi="Arabic Typesetting" w:cs="Arabic Typesetting" w:hint="cs"/>
          <w:sz w:val="34"/>
          <w:szCs w:val="34"/>
          <w:rtl/>
          <w:lang w:val="fr-CH"/>
        </w:rPr>
        <w:t xml:space="preserve"> الويبو</w:t>
      </w:r>
      <w:r w:rsidRPr="00CF2EFE">
        <w:rPr>
          <w:rFonts w:ascii="Arabic Typesetting" w:hAnsi="Arabic Typesetting" w:cs="Arabic Typesetting"/>
          <w:sz w:val="34"/>
          <w:szCs w:val="34"/>
          <w:rtl/>
          <w:lang w:val="fr-CH"/>
        </w:rPr>
        <w:t xml:space="preserve"> أول </w:t>
      </w:r>
      <w:r>
        <w:rPr>
          <w:rFonts w:ascii="Arabic Typesetting" w:hAnsi="Arabic Typesetting" w:cs="Arabic Typesetting" w:hint="cs"/>
          <w:sz w:val="34"/>
          <w:szCs w:val="34"/>
          <w:rtl/>
          <w:lang w:val="fr-CH"/>
        </w:rPr>
        <w:t>قضية في إطار</w:t>
      </w:r>
      <w:r w:rsidRPr="00CF2EFE">
        <w:rPr>
          <w:rFonts w:ascii="Arabic Typesetting" w:hAnsi="Arabic Typesetting" w:cs="Arabic Typesetting"/>
          <w:sz w:val="34"/>
          <w:szCs w:val="34"/>
          <w:rtl/>
          <w:lang w:val="fr-CH"/>
        </w:rPr>
        <w:t xml:space="preserve"> السياسة الموحدة في 1999، </w:t>
      </w:r>
      <w:r>
        <w:rPr>
          <w:rFonts w:ascii="Arabic Typesetting" w:hAnsi="Arabic Typesetting" w:cs="Arabic Typesetting" w:hint="cs"/>
          <w:sz w:val="34"/>
          <w:szCs w:val="34"/>
          <w:rtl/>
          <w:lang w:val="fr-CH"/>
        </w:rPr>
        <w:t xml:space="preserve">تجاوز </w:t>
      </w:r>
      <w:r w:rsidRPr="00CF2EFE">
        <w:rPr>
          <w:rFonts w:ascii="Arabic Typesetting" w:hAnsi="Arabic Typesetting" w:cs="Arabic Typesetting"/>
          <w:sz w:val="34"/>
          <w:szCs w:val="34"/>
          <w:rtl/>
          <w:lang w:val="fr-CH"/>
        </w:rPr>
        <w:t xml:space="preserve">مجموع </w:t>
      </w:r>
      <w:r>
        <w:rPr>
          <w:rFonts w:ascii="Arabic Typesetting" w:hAnsi="Arabic Typesetting" w:cs="Arabic Typesetting" w:hint="cs"/>
          <w:sz w:val="34"/>
          <w:szCs w:val="34"/>
          <w:rtl/>
          <w:lang w:val="fr-CH"/>
        </w:rPr>
        <w:t xml:space="preserve">القضايا المعروضة على </w:t>
      </w:r>
      <w:r w:rsidRPr="00CF2EFE">
        <w:rPr>
          <w:rFonts w:ascii="Arabic Typesetting" w:hAnsi="Arabic Typesetting" w:cs="Arabic Typesetting"/>
          <w:sz w:val="34"/>
          <w:szCs w:val="34"/>
          <w:rtl/>
          <w:lang w:val="fr-CH"/>
        </w:rPr>
        <w:t xml:space="preserve">الويبو في 2014 </w:t>
      </w:r>
      <w:r>
        <w:rPr>
          <w:rFonts w:ascii="Arabic Typesetting" w:hAnsi="Arabic Typesetting" w:cs="Arabic Typesetting" w:hint="cs"/>
          <w:sz w:val="34"/>
          <w:szCs w:val="34"/>
          <w:rtl/>
          <w:lang w:val="fr-CH"/>
        </w:rPr>
        <w:t xml:space="preserve">ما عدده </w:t>
      </w:r>
      <w:r w:rsidRPr="00CF2EFE">
        <w:rPr>
          <w:rFonts w:ascii="Arabic Typesetting" w:hAnsi="Arabic Typesetting" w:cs="Arabic Typesetting"/>
          <w:sz w:val="34"/>
          <w:szCs w:val="34"/>
          <w:rtl/>
          <w:lang w:val="fr-CH"/>
        </w:rPr>
        <w:t>30،000</w:t>
      </w:r>
      <w:r>
        <w:rPr>
          <w:rFonts w:ascii="Arabic Typesetting" w:hAnsi="Arabic Typesetting" w:cs="Arabic Typesetting" w:hint="cs"/>
          <w:sz w:val="34"/>
          <w:szCs w:val="34"/>
          <w:rtl/>
          <w:lang w:val="fr-CH"/>
        </w:rPr>
        <w:t xml:space="preserve"> علامة</w:t>
      </w:r>
      <w:r w:rsidRPr="00CF2EFE">
        <w:rPr>
          <w:rFonts w:ascii="Arabic Typesetting" w:hAnsi="Arabic Typesetting" w:cs="Arabic Typesetting"/>
          <w:sz w:val="34"/>
          <w:szCs w:val="34"/>
          <w:rtl/>
          <w:lang w:val="fr-CH"/>
        </w:rPr>
        <w:t xml:space="preserve"> (</w:t>
      </w:r>
      <w:r w:rsidRPr="001B6348">
        <w:rPr>
          <w:rFonts w:ascii="Arabic Typesetting" w:hAnsi="Arabic Typesetting" w:cs="Arabic Typesetting"/>
          <w:sz w:val="34"/>
          <w:szCs w:val="34"/>
          <w:rtl/>
          <w:lang w:val="fr-CH"/>
        </w:rPr>
        <w:t>27,189</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من حالات</w:t>
      </w:r>
      <w:r w:rsidRPr="00CF2EFE">
        <w:rPr>
          <w:rFonts w:ascii="Arabic Typesetting" w:hAnsi="Arabic Typesetting" w:cs="Arabic Typesetting"/>
          <w:sz w:val="34"/>
          <w:szCs w:val="34"/>
          <w:rtl/>
          <w:lang w:val="fr-CH"/>
        </w:rPr>
        <w:t xml:space="preserve"> </w:t>
      </w:r>
      <w:r w:rsidRPr="00CC3BC7">
        <w:rPr>
          <w:rFonts w:ascii="Arabic Typesetting" w:hAnsi="Arabic Typesetting" w:cs="Arabic Typesetting"/>
          <w:sz w:val="34"/>
          <w:szCs w:val="34"/>
          <w:rtl/>
          <w:lang w:val="fr-CH"/>
        </w:rPr>
        <w:t>الحقول العليا المكونة من أسماء عامة</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w:t>
      </w:r>
      <w:r w:rsidRPr="001B6348">
        <w:rPr>
          <w:rFonts w:ascii="Arabic Typesetting" w:hAnsi="Arabic Typesetting" w:cs="Arabic Typesetting"/>
          <w:sz w:val="34"/>
          <w:szCs w:val="34"/>
          <w:rtl/>
          <w:lang w:val="fr-CH"/>
        </w:rPr>
        <w:t>3,134</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 xml:space="preserve">من </w:t>
      </w:r>
      <w:r w:rsidRPr="00CF2EFE">
        <w:rPr>
          <w:rFonts w:ascii="Arabic Typesetting" w:hAnsi="Arabic Typesetting" w:cs="Arabic Typesetting"/>
          <w:sz w:val="34"/>
          <w:szCs w:val="34"/>
          <w:rtl/>
          <w:lang w:val="fr-CH"/>
        </w:rPr>
        <w:t xml:space="preserve">حالات </w:t>
      </w:r>
      <w:r w:rsidRPr="00CC3BC7">
        <w:rPr>
          <w:rFonts w:ascii="Arabic Typesetting" w:hAnsi="Arabic Typesetting" w:cs="Arabic Typesetting"/>
          <w:sz w:val="34"/>
          <w:szCs w:val="34"/>
          <w:rtl/>
          <w:lang w:val="fr-CH"/>
        </w:rPr>
        <w:t xml:space="preserve">الحقول العليا المكونة من </w:t>
      </w:r>
      <w:r>
        <w:rPr>
          <w:rFonts w:ascii="Arabic Typesetting" w:hAnsi="Arabic Typesetting" w:cs="Arabic Typesetting" w:hint="cs"/>
          <w:sz w:val="34"/>
          <w:szCs w:val="34"/>
          <w:rtl/>
          <w:lang w:val="fr-CH"/>
        </w:rPr>
        <w:t>رموز البلدان</w:t>
      </w:r>
      <w:r w:rsidRPr="00CF2EFE">
        <w:rPr>
          <w:rFonts w:ascii="Arabic Typesetting" w:hAnsi="Arabic Typesetting" w:cs="Arabic Typesetting"/>
          <w:sz w:val="34"/>
          <w:szCs w:val="34"/>
          <w:rtl/>
          <w:lang w:val="fr-CH"/>
        </w:rPr>
        <w:t>)، ويشمل</w:t>
      </w:r>
      <w:r>
        <w:rPr>
          <w:rFonts w:ascii="Arabic Typesetting" w:hAnsi="Arabic Typesetting" w:cs="Arabic Typesetting" w:hint="cs"/>
          <w:sz w:val="34"/>
          <w:szCs w:val="34"/>
          <w:rtl/>
          <w:lang w:val="fr-CH"/>
        </w:rPr>
        <w:t xml:space="preserve"> ذلك</w:t>
      </w:r>
      <w:r w:rsidRPr="00CF2EFE">
        <w:rPr>
          <w:rFonts w:ascii="Arabic Typesetting" w:hAnsi="Arabic Typesetting" w:cs="Arabic Typesetting"/>
          <w:sz w:val="34"/>
          <w:szCs w:val="34"/>
          <w:rtl/>
          <w:lang w:val="fr-CH"/>
        </w:rPr>
        <w:t xml:space="preserve"> ما يق</w:t>
      </w:r>
      <w:r>
        <w:rPr>
          <w:rFonts w:ascii="Arabic Typesetting" w:hAnsi="Arabic Typesetting" w:cs="Arabic Typesetting" w:hint="cs"/>
          <w:sz w:val="34"/>
          <w:szCs w:val="34"/>
          <w:rtl/>
          <w:lang w:val="fr-CH"/>
        </w:rPr>
        <w:t>ا</w:t>
      </w:r>
      <w:r w:rsidRPr="00CF2EFE">
        <w:rPr>
          <w:rFonts w:ascii="Arabic Typesetting" w:hAnsi="Arabic Typesetting" w:cs="Arabic Typesetting"/>
          <w:sz w:val="34"/>
          <w:szCs w:val="34"/>
          <w:rtl/>
          <w:lang w:val="fr-CH"/>
        </w:rPr>
        <w:t xml:space="preserve">رب </w:t>
      </w:r>
      <w:r w:rsidRPr="001B6348">
        <w:rPr>
          <w:rFonts w:ascii="Arabic Typesetting" w:hAnsi="Arabic Typesetting" w:cs="Arabic Typesetting"/>
          <w:sz w:val="34"/>
          <w:szCs w:val="34"/>
          <w:rtl/>
          <w:lang w:val="fr-CH"/>
        </w:rPr>
        <w:t>57,000</w:t>
      </w:r>
      <w:r>
        <w:rPr>
          <w:rFonts w:ascii="Arabic Typesetting" w:hAnsi="Arabic Typesetting" w:cs="Arabic Typesetting" w:hint="cs"/>
          <w:sz w:val="34"/>
          <w:szCs w:val="34"/>
          <w:rtl/>
          <w:lang w:val="fr-CH"/>
        </w:rPr>
        <w:t xml:space="preserve"> حقل</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w:t>
      </w:r>
      <w:r w:rsidRPr="00CF2EFE">
        <w:rPr>
          <w:rFonts w:ascii="Arabic Typesetting" w:hAnsi="Arabic Typesetting" w:cs="Arabic Typesetting"/>
          <w:sz w:val="34"/>
          <w:szCs w:val="34"/>
          <w:rtl/>
          <w:lang w:val="fr-CH"/>
        </w:rPr>
        <w:t xml:space="preserve">في 2014، </w:t>
      </w:r>
      <w:r>
        <w:rPr>
          <w:rFonts w:ascii="Arabic Typesetting" w:hAnsi="Arabic Typesetting" w:cs="Arabic Typesetting" w:hint="cs"/>
          <w:sz w:val="34"/>
          <w:szCs w:val="34"/>
          <w:rtl/>
          <w:lang w:val="fr-CH"/>
        </w:rPr>
        <w:t>ارتفعت قضايا</w:t>
      </w:r>
      <w:r w:rsidRPr="00CF2EFE">
        <w:rPr>
          <w:rFonts w:ascii="Arabic Typesetting" w:hAnsi="Arabic Typesetting" w:cs="Arabic Typesetting"/>
          <w:sz w:val="34"/>
          <w:szCs w:val="34"/>
          <w:rtl/>
          <w:lang w:val="fr-CH"/>
        </w:rPr>
        <w:t xml:space="preserve"> السطو الإلكتروني </w:t>
      </w:r>
      <w:r>
        <w:rPr>
          <w:rFonts w:ascii="Arabic Typesetting" w:hAnsi="Arabic Typesetting" w:cs="Arabic Typesetting" w:hint="cs"/>
          <w:sz w:val="34"/>
          <w:szCs w:val="34"/>
          <w:rtl/>
          <w:lang w:val="fr-CH"/>
        </w:rPr>
        <w:t xml:space="preserve">المعروضة على </w:t>
      </w:r>
      <w:r w:rsidRPr="00CF2EFE">
        <w:rPr>
          <w:rFonts w:ascii="Arabic Typesetting" w:hAnsi="Arabic Typesetting" w:cs="Arabic Typesetting"/>
          <w:sz w:val="34"/>
          <w:szCs w:val="34"/>
          <w:rtl/>
          <w:lang w:val="fr-CH"/>
        </w:rPr>
        <w:t xml:space="preserve">الويبو بنسبة 2 في المائة </w:t>
      </w:r>
      <w:r>
        <w:rPr>
          <w:rFonts w:ascii="Arabic Typesetting" w:hAnsi="Arabic Typesetting" w:cs="Arabic Typesetting" w:hint="cs"/>
          <w:sz w:val="34"/>
          <w:szCs w:val="34"/>
          <w:rtl/>
          <w:lang w:val="fr-CH"/>
        </w:rPr>
        <w:t>مقارنة بعام</w:t>
      </w:r>
      <w:r>
        <w:rPr>
          <w:rFonts w:ascii="Arabic Typesetting" w:hAnsi="Arabic Typesetting" w:cs="Arabic Typesetting"/>
          <w:sz w:val="34"/>
          <w:szCs w:val="34"/>
          <w:rtl/>
          <w:lang w:val="fr-CH"/>
        </w:rPr>
        <w:t xml:space="preserve"> 2013</w:t>
      </w:r>
      <w:r>
        <w:rPr>
          <w:rFonts w:ascii="Arabic Typesetting" w:hAnsi="Arabic Typesetting" w:cs="Arabic Typesetting" w:hint="cs"/>
          <w:sz w:val="34"/>
          <w:szCs w:val="34"/>
          <w:rtl/>
          <w:lang w:val="fr-CH"/>
        </w:rPr>
        <w:t>.</w:t>
      </w:r>
      <w:r w:rsidRPr="00CF2EF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وتتعلق</w:t>
      </w:r>
      <w:r w:rsidRPr="00CF2EFE">
        <w:rPr>
          <w:rFonts w:ascii="Arabic Typesetting" w:hAnsi="Arabic Typesetting" w:cs="Arabic Typesetting"/>
          <w:sz w:val="34"/>
          <w:szCs w:val="34"/>
          <w:rtl/>
          <w:lang w:val="fr-CH"/>
        </w:rPr>
        <w:t xml:space="preserve"> </w:t>
      </w:r>
      <w:r w:rsidRPr="001B6348">
        <w:rPr>
          <w:rFonts w:ascii="Arabic Typesetting" w:hAnsi="Arabic Typesetting" w:cs="Arabic Typesetting"/>
          <w:sz w:val="34"/>
          <w:szCs w:val="34"/>
          <w:rtl/>
          <w:lang w:val="fr-CH"/>
        </w:rPr>
        <w:t xml:space="preserve">2,634 </w:t>
      </w:r>
      <w:r w:rsidRPr="00CF2EFE">
        <w:rPr>
          <w:rFonts w:ascii="Arabic Typesetting" w:hAnsi="Arabic Typesetting" w:cs="Arabic Typesetting"/>
          <w:sz w:val="34"/>
          <w:szCs w:val="34"/>
          <w:rtl/>
          <w:lang w:val="fr-CH"/>
        </w:rPr>
        <w:t xml:space="preserve">قضية </w:t>
      </w:r>
      <w:r>
        <w:rPr>
          <w:rFonts w:ascii="Arabic Typesetting" w:hAnsi="Arabic Typesetting" w:cs="Arabic Typesetting" w:hint="cs"/>
          <w:sz w:val="34"/>
          <w:szCs w:val="34"/>
          <w:rtl/>
          <w:lang w:val="fr-CH"/>
        </w:rPr>
        <w:t>بما عدده</w:t>
      </w:r>
      <w:r w:rsidRPr="00CF2EFE">
        <w:rPr>
          <w:rFonts w:ascii="Arabic Typesetting" w:hAnsi="Arabic Typesetting" w:cs="Arabic Typesetting"/>
          <w:sz w:val="34"/>
          <w:szCs w:val="34"/>
          <w:rtl/>
          <w:lang w:val="fr-CH"/>
        </w:rPr>
        <w:t xml:space="preserve"> </w:t>
      </w:r>
      <w:r w:rsidRPr="001B6348">
        <w:rPr>
          <w:rFonts w:ascii="Arabic Typesetting" w:hAnsi="Arabic Typesetting" w:cs="Arabic Typesetting"/>
          <w:sz w:val="34"/>
          <w:szCs w:val="34"/>
          <w:rtl/>
          <w:lang w:val="fr-CH"/>
        </w:rPr>
        <w:t xml:space="preserve">5,591 </w:t>
      </w:r>
      <w:r>
        <w:rPr>
          <w:rFonts w:ascii="Arabic Typesetting" w:hAnsi="Arabic Typesetting" w:cs="Arabic Typesetting" w:hint="cs"/>
          <w:sz w:val="34"/>
          <w:szCs w:val="34"/>
          <w:rtl/>
          <w:lang w:val="fr-CH"/>
        </w:rPr>
        <w:t xml:space="preserve">حقلا </w:t>
      </w:r>
      <w:r w:rsidRPr="00CF2EFE">
        <w:rPr>
          <w:rFonts w:ascii="Arabic Typesetting" w:hAnsi="Arabic Typesetting" w:cs="Arabic Typesetting"/>
          <w:sz w:val="34"/>
          <w:szCs w:val="34"/>
          <w:rtl/>
          <w:lang w:val="fr-CH"/>
        </w:rPr>
        <w:t>قدم</w:t>
      </w:r>
      <w:r>
        <w:rPr>
          <w:rFonts w:ascii="Arabic Typesetting" w:hAnsi="Arabic Typesetting" w:cs="Arabic Typesetting" w:hint="cs"/>
          <w:sz w:val="34"/>
          <w:szCs w:val="34"/>
          <w:rtl/>
          <w:lang w:val="fr-CH"/>
        </w:rPr>
        <w:t>ها</w:t>
      </w:r>
      <w:r w:rsidRPr="00CF2EFE">
        <w:rPr>
          <w:rFonts w:ascii="Arabic Typesetting" w:hAnsi="Arabic Typesetting" w:cs="Arabic Typesetting"/>
          <w:sz w:val="34"/>
          <w:szCs w:val="34"/>
          <w:rtl/>
          <w:lang w:val="fr-CH"/>
        </w:rPr>
        <w:t xml:space="preserve"> أصحاب العلامات التجارية </w:t>
      </w:r>
      <w:r>
        <w:rPr>
          <w:rFonts w:ascii="Arabic Typesetting" w:hAnsi="Arabic Typesetting" w:cs="Arabic Typesetting" w:hint="cs"/>
          <w:sz w:val="34"/>
          <w:szCs w:val="34"/>
          <w:rtl/>
          <w:lang w:val="fr-CH"/>
        </w:rPr>
        <w:t xml:space="preserve">الذين </w:t>
      </w:r>
      <w:r w:rsidRPr="00CF2EFE">
        <w:rPr>
          <w:rFonts w:ascii="Arabic Typesetting" w:hAnsi="Arabic Typesetting" w:cs="Arabic Typesetting"/>
          <w:sz w:val="34"/>
          <w:szCs w:val="34"/>
          <w:rtl/>
          <w:lang w:val="fr-CH"/>
        </w:rPr>
        <w:t xml:space="preserve">يزعمون </w:t>
      </w:r>
      <w:r>
        <w:rPr>
          <w:rFonts w:ascii="Arabic Typesetting" w:hAnsi="Arabic Typesetting" w:cs="Arabic Typesetting" w:hint="cs"/>
          <w:sz w:val="34"/>
          <w:szCs w:val="34"/>
          <w:rtl/>
          <w:lang w:val="fr-CH"/>
        </w:rPr>
        <w:t>انتهاك علاماتهم</w:t>
      </w:r>
      <w:r w:rsidRPr="00CF2EFE">
        <w:rPr>
          <w:rFonts w:ascii="Arabic Typesetting" w:hAnsi="Arabic Typesetting" w:cs="Arabic Typesetting"/>
          <w:sz w:val="34"/>
          <w:szCs w:val="34"/>
          <w:rtl/>
          <w:lang w:val="fr-CH"/>
        </w:rPr>
        <w:t>. و</w:t>
      </w:r>
      <w:r>
        <w:rPr>
          <w:rFonts w:ascii="Arabic Typesetting" w:hAnsi="Arabic Typesetting" w:cs="Arabic Typesetting" w:hint="cs"/>
          <w:sz w:val="34"/>
          <w:szCs w:val="34"/>
          <w:rtl/>
          <w:lang w:val="fr-CH"/>
        </w:rPr>
        <w:t>ت</w:t>
      </w:r>
      <w:r w:rsidRPr="00CF2EFE">
        <w:rPr>
          <w:rFonts w:ascii="Arabic Typesetting" w:hAnsi="Arabic Typesetting" w:cs="Arabic Typesetting"/>
          <w:sz w:val="34"/>
          <w:szCs w:val="34"/>
          <w:rtl/>
          <w:lang w:val="fr-CH"/>
        </w:rPr>
        <w:t xml:space="preserve">شمل </w:t>
      </w:r>
      <w:r>
        <w:rPr>
          <w:rFonts w:ascii="Arabic Typesetting" w:hAnsi="Arabic Typesetting" w:cs="Arabic Typesetting" w:hint="cs"/>
          <w:sz w:val="34"/>
          <w:szCs w:val="34"/>
          <w:rtl/>
          <w:lang w:val="fr-CH"/>
        </w:rPr>
        <w:t xml:space="preserve">تلك القضايا </w:t>
      </w:r>
      <w:r w:rsidRPr="00CF2EFE">
        <w:rPr>
          <w:rFonts w:ascii="Arabic Typesetting" w:hAnsi="Arabic Typesetting" w:cs="Arabic Typesetting"/>
          <w:sz w:val="34"/>
          <w:szCs w:val="34"/>
          <w:rtl/>
          <w:lang w:val="fr-CH"/>
        </w:rPr>
        <w:t xml:space="preserve">أول </w:t>
      </w:r>
      <w:r>
        <w:rPr>
          <w:rFonts w:ascii="Arabic Typesetting" w:hAnsi="Arabic Typesetting" w:cs="Arabic Typesetting" w:hint="cs"/>
          <w:sz w:val="34"/>
          <w:szCs w:val="34"/>
          <w:rtl/>
          <w:lang w:val="fr-CH"/>
        </w:rPr>
        <w:t>حالات</w:t>
      </w:r>
      <w:r w:rsidRPr="00CF2EFE">
        <w:rPr>
          <w:rFonts w:ascii="Arabic Typesetting" w:hAnsi="Arabic Typesetting" w:cs="Arabic Typesetting"/>
          <w:sz w:val="34"/>
          <w:szCs w:val="34"/>
          <w:rtl/>
          <w:lang w:val="fr-CH"/>
        </w:rPr>
        <w:t xml:space="preserve"> السياسة الموحدة فيما يتعلق </w:t>
      </w:r>
      <w:r>
        <w:rPr>
          <w:rFonts w:ascii="Arabic Typesetting" w:hAnsi="Arabic Typesetting" w:cs="Arabic Typesetting" w:hint="cs"/>
          <w:sz w:val="34"/>
          <w:szCs w:val="34"/>
          <w:rtl/>
          <w:lang w:val="fr-CH"/>
        </w:rPr>
        <w:t>ب</w:t>
      </w:r>
      <w:r w:rsidRPr="00CF2EFE">
        <w:rPr>
          <w:rFonts w:ascii="Arabic Typesetting" w:hAnsi="Arabic Typesetting" w:cs="Arabic Typesetting"/>
          <w:sz w:val="34"/>
          <w:szCs w:val="34"/>
          <w:rtl/>
          <w:lang w:val="fr-CH"/>
        </w:rPr>
        <w:t xml:space="preserve">التسجيلات في الحقول </w:t>
      </w:r>
      <w:r>
        <w:rPr>
          <w:rFonts w:ascii="Arabic Typesetting" w:hAnsi="Arabic Typesetting" w:cs="Arabic Typesetting" w:hint="cs"/>
          <w:sz w:val="34"/>
          <w:szCs w:val="34"/>
          <w:rtl/>
          <w:lang w:val="fr-CH"/>
        </w:rPr>
        <w:t xml:space="preserve">العليا </w:t>
      </w:r>
      <w:r w:rsidRPr="00CF2EFE">
        <w:rPr>
          <w:rFonts w:ascii="Arabic Typesetting" w:hAnsi="Arabic Typesetting" w:cs="Arabic Typesetting"/>
          <w:sz w:val="34"/>
          <w:szCs w:val="34"/>
          <w:rtl/>
          <w:lang w:val="fr-CH"/>
        </w:rPr>
        <w:t>الجديدة</w:t>
      </w:r>
      <w:r>
        <w:rPr>
          <w:rFonts w:ascii="Arabic Typesetting" w:hAnsi="Arabic Typesetting" w:cs="Arabic Typesetting" w:hint="cs"/>
          <w:sz w:val="34"/>
          <w:szCs w:val="34"/>
          <w:rtl/>
          <w:lang w:val="fr-CH"/>
        </w:rPr>
        <w:t xml:space="preserve"> المكونة من أسماء عامة</w:t>
      </w:r>
      <w:r w:rsidRPr="00CF2EFE">
        <w:rPr>
          <w:rFonts w:ascii="Arabic Typesetting" w:hAnsi="Arabic Typesetting" w:cs="Arabic Typesetting"/>
          <w:sz w:val="34"/>
          <w:szCs w:val="34"/>
          <w:rtl/>
          <w:lang w:val="fr-CH"/>
        </w:rPr>
        <w:t>.</w:t>
      </w:r>
    </w:p>
    <w:p w:rsidR="00362339" w:rsidRPr="0009644D" w:rsidRDefault="00362339" w:rsidP="00362339">
      <w:pPr>
        <w:numPr>
          <w:ilvl w:val="0"/>
          <w:numId w:val="16"/>
        </w:numPr>
        <w:bidi/>
        <w:spacing w:after="120" w:line="340" w:lineRule="exact"/>
        <w:ind w:left="-1" w:firstLine="0"/>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lastRenderedPageBreak/>
        <w:t xml:space="preserve">وتواصل المركز مع المسؤولين عن إدارة الحقول العليا المكونة من رموز البلدان في مناطق مختلفة </w:t>
      </w:r>
      <w:r>
        <w:rPr>
          <w:rFonts w:ascii="Arabic Typesetting" w:hAnsi="Arabic Typesetting" w:cs="Arabic Typesetting" w:hint="cs"/>
          <w:sz w:val="34"/>
          <w:szCs w:val="34"/>
          <w:rtl/>
          <w:lang w:val="fr-CH"/>
        </w:rPr>
        <w:t>بشأن موضوع</w:t>
      </w:r>
      <w:r w:rsidRPr="0009644D">
        <w:rPr>
          <w:rFonts w:ascii="Arabic Typesetting" w:hAnsi="Arabic Typesetting" w:cs="Arabic Typesetting" w:hint="cs"/>
          <w:sz w:val="34"/>
          <w:szCs w:val="34"/>
          <w:rtl/>
          <w:lang w:val="fr-CH"/>
        </w:rPr>
        <w:t xml:space="preserve"> سياسات تسوية المنازعات</w:t>
      </w:r>
      <w:r>
        <w:rPr>
          <w:rFonts w:ascii="Arabic Typesetting" w:hAnsi="Arabic Typesetting" w:cs="Arabic Typesetting" w:hint="cs"/>
          <w:sz w:val="34"/>
          <w:szCs w:val="34"/>
          <w:rtl/>
          <w:lang w:val="fr-CH"/>
        </w:rPr>
        <w:t>.</w:t>
      </w:r>
      <w:r w:rsidRPr="0009644D">
        <w:rPr>
          <w:rFonts w:ascii="Arabic Typesetting" w:hAnsi="Arabic Typesetting" w:cs="Arabic Typesetting" w:hint="cs"/>
          <w:sz w:val="34"/>
          <w:szCs w:val="34"/>
          <w:rtl/>
          <w:lang w:val="fr-CH"/>
        </w:rPr>
        <w:t xml:space="preserve"> وفي</w:t>
      </w:r>
      <w:r>
        <w:rPr>
          <w:rFonts w:ascii="Arabic Typesetting" w:hAnsi="Arabic Typesetting" w:cs="Arabic Typesetting" w:hint="cs"/>
          <w:sz w:val="34"/>
          <w:szCs w:val="34"/>
          <w:rtl/>
          <w:lang w:val="fr-CH"/>
        </w:rPr>
        <w:t xml:space="preserve"> 2014،</w:t>
      </w:r>
      <w:r w:rsidRPr="0009644D">
        <w:rPr>
          <w:rFonts w:ascii="Arabic Typesetting" w:hAnsi="Arabic Typesetting" w:cs="Arabic Typesetting" w:hint="cs"/>
          <w:sz w:val="34"/>
          <w:szCs w:val="34"/>
          <w:rtl/>
          <w:lang w:val="fr-CH"/>
        </w:rPr>
        <w:t xml:space="preserve"> أضحى مركز الويبو موردا للخدمات للحقل</w:t>
      </w:r>
      <w:r>
        <w:rPr>
          <w:rFonts w:ascii="Arabic Typesetting" w:hAnsi="Arabic Typesetting" w:cs="Arabic Typesetting" w:hint="cs"/>
          <w:sz w:val="34"/>
          <w:szCs w:val="34"/>
          <w:rtl/>
          <w:lang w:val="fr-CH"/>
        </w:rPr>
        <w:t>ين</w:t>
      </w:r>
      <w:r w:rsidRPr="0009644D">
        <w:rPr>
          <w:rFonts w:ascii="Arabic Typesetting" w:hAnsi="Arabic Typesetting" w:cs="Arabic Typesetting" w:hint="cs"/>
          <w:sz w:val="34"/>
          <w:szCs w:val="34"/>
          <w:rtl/>
          <w:lang w:val="fr-CH"/>
        </w:rPr>
        <w:t xml:space="preserve"> </w:t>
      </w:r>
      <w:r w:rsidRPr="0009644D">
        <w:rPr>
          <w:rFonts w:ascii="Arabic Typesetting" w:hAnsi="Arabic Typesetting" w:cs="Arabic Typesetting"/>
          <w:sz w:val="34"/>
          <w:szCs w:val="34"/>
          <w:lang w:val="fr-CH"/>
        </w:rPr>
        <w:t>.</w:t>
      </w:r>
      <w:r>
        <w:rPr>
          <w:rFonts w:ascii="Arabic Typesetting" w:hAnsi="Arabic Typesetting" w:cs="Arabic Typesetting"/>
          <w:sz w:val="34"/>
          <w:szCs w:val="34"/>
          <w:lang w:val="fr-CH"/>
        </w:rPr>
        <w:t>VG</w:t>
      </w:r>
      <w:r w:rsidRPr="0009644D">
        <w:rPr>
          <w:rFonts w:ascii="Arabic Typesetting" w:hAnsi="Arabic Typesetting" w:cs="Arabic Typesetting" w:hint="cs"/>
          <w:sz w:val="34"/>
          <w:szCs w:val="34"/>
          <w:rtl/>
          <w:lang w:val="fr-CH"/>
        </w:rPr>
        <w:t xml:space="preserve"> (</w:t>
      </w:r>
      <w:r w:rsidRPr="00860446">
        <w:rPr>
          <w:rFonts w:ascii="Arabic Typesetting" w:hAnsi="Arabic Typesetting" w:cs="Arabic Typesetting"/>
          <w:sz w:val="34"/>
          <w:szCs w:val="34"/>
          <w:rtl/>
          <w:lang w:val="fr-CH"/>
        </w:rPr>
        <w:t>جزر فرجن البريطانية</w:t>
      </w:r>
      <w:r w:rsidRPr="0009644D">
        <w:rPr>
          <w:rFonts w:ascii="Arabic Typesetting" w:hAnsi="Arabic Typesetting" w:cs="Arabic Typesetting" w:hint="cs"/>
          <w:sz w:val="34"/>
          <w:szCs w:val="34"/>
          <w:rtl/>
          <w:lang w:val="fr-CH"/>
        </w:rPr>
        <w:t>) و</w:t>
      </w:r>
      <w:r w:rsidRPr="0009644D">
        <w:rPr>
          <w:rFonts w:ascii="Arabic Typesetting" w:hAnsi="Arabic Typesetting" w:cs="Arabic Typesetting"/>
          <w:sz w:val="34"/>
          <w:szCs w:val="34"/>
          <w:lang w:val="fr-CH"/>
        </w:rPr>
        <w:t>.</w:t>
      </w:r>
      <w:r>
        <w:rPr>
          <w:rFonts w:ascii="Arabic Typesetting" w:hAnsi="Arabic Typesetting" w:cs="Arabic Typesetting"/>
          <w:sz w:val="34"/>
          <w:szCs w:val="34"/>
          <w:lang w:val="fr-CH"/>
        </w:rPr>
        <w:t>GQ</w:t>
      </w:r>
      <w:r w:rsidRPr="0009644D">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غينيا الاستوائية</w:t>
      </w:r>
      <w:r w:rsidRPr="0009644D">
        <w:rPr>
          <w:rFonts w:ascii="Arabic Typesetting" w:hAnsi="Arabic Typesetting" w:cs="Arabic Typesetting" w:hint="cs"/>
          <w:sz w:val="34"/>
          <w:szCs w:val="34"/>
          <w:rtl/>
          <w:lang w:val="fr-CH"/>
        </w:rPr>
        <w:t>)</w:t>
      </w:r>
      <w:r>
        <w:rPr>
          <w:rFonts w:ascii="Arabic Typesetting" w:hAnsi="Arabic Typesetting" w:cs="Arabic Typesetting" w:hint="cs"/>
          <w:sz w:val="34"/>
          <w:szCs w:val="34"/>
          <w:rtl/>
          <w:lang w:val="fr-CH"/>
        </w:rPr>
        <w:t>،</w:t>
      </w:r>
      <w:r w:rsidRPr="0009644D">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 xml:space="preserve">ليصل </w:t>
      </w:r>
      <w:r w:rsidRPr="0009644D">
        <w:rPr>
          <w:rFonts w:ascii="Arabic Typesetting" w:hAnsi="Arabic Typesetting" w:cs="Arabic Typesetting" w:hint="cs"/>
          <w:sz w:val="34"/>
          <w:szCs w:val="34"/>
          <w:rtl/>
          <w:lang w:val="fr-CH"/>
        </w:rPr>
        <w:t>بذلك مجموع الحقول العليا المكونة من رموز البلدان التي تقدم</w:t>
      </w:r>
      <w:r>
        <w:rPr>
          <w:rFonts w:ascii="Arabic Typesetting" w:hAnsi="Arabic Typesetting" w:cs="Arabic Typesetting" w:hint="cs"/>
          <w:sz w:val="34"/>
          <w:szCs w:val="34"/>
          <w:rtl/>
          <w:lang w:val="fr-CH"/>
        </w:rPr>
        <w:t xml:space="preserve"> لها</w:t>
      </w:r>
      <w:r w:rsidRPr="0009644D">
        <w:rPr>
          <w:rFonts w:ascii="Arabic Typesetting" w:hAnsi="Arabic Typesetting" w:cs="Arabic Typesetting" w:hint="cs"/>
          <w:sz w:val="34"/>
          <w:szCs w:val="34"/>
          <w:rtl/>
          <w:lang w:val="fr-CH"/>
        </w:rPr>
        <w:t xml:space="preserve"> الويبو هذه الخدمات </w:t>
      </w:r>
      <w:r>
        <w:rPr>
          <w:rFonts w:ascii="Arabic Typesetting" w:hAnsi="Arabic Typesetting" w:cs="Arabic Typesetting" w:hint="cs"/>
          <w:sz w:val="34"/>
          <w:szCs w:val="34"/>
          <w:rtl/>
          <w:lang w:val="fr-CH"/>
        </w:rPr>
        <w:t>72</w:t>
      </w:r>
      <w:r w:rsidRPr="0009644D">
        <w:rPr>
          <w:rFonts w:ascii="Arabic Typesetting" w:hAnsi="Arabic Typesetting" w:cs="Arabic Typesetting" w:hint="cs"/>
          <w:sz w:val="34"/>
          <w:szCs w:val="34"/>
          <w:rtl/>
          <w:lang w:val="fr-CH"/>
        </w:rPr>
        <w:t xml:space="preserve"> حقلا.</w:t>
      </w:r>
    </w:p>
    <w:p w:rsidR="00362339" w:rsidRPr="00860446" w:rsidRDefault="00362339" w:rsidP="00362339">
      <w:pPr>
        <w:bidi/>
        <w:spacing w:after="120" w:line="340" w:lineRule="exact"/>
        <w:ind w:left="-1"/>
        <w:rPr>
          <w:rFonts w:ascii="Arabic Typesetting" w:hAnsi="Arabic Typesetting" w:cs="Arabic Typesetting"/>
          <w:sz w:val="34"/>
          <w:szCs w:val="34"/>
          <w:lang w:val="fr-CH"/>
        </w:rPr>
      </w:pPr>
    </w:p>
    <w:p w:rsidR="00362339" w:rsidRPr="0009644D" w:rsidRDefault="00362339" w:rsidP="00362339">
      <w:pPr>
        <w:numPr>
          <w:ilvl w:val="0"/>
          <w:numId w:val="16"/>
        </w:numPr>
        <w:bidi/>
        <w:spacing w:after="120" w:line="340" w:lineRule="exact"/>
        <w:ind w:left="-2" w:firstLine="1"/>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Pr="0009644D">
        <w:rPr>
          <w:rFonts w:ascii="Arabic Typesetting" w:hAnsi="Arabic Typesetting" w:cs="Arabic Typesetting" w:hint="cs"/>
          <w:sz w:val="34"/>
          <w:szCs w:val="34"/>
          <w:rtl/>
          <w:lang w:val="fr-CH"/>
        </w:rPr>
        <w:t xml:space="preserve">وُضعت خطة أنشطة </w:t>
      </w:r>
      <w:r>
        <w:rPr>
          <w:rFonts w:ascii="Arabic Typesetting" w:hAnsi="Arabic Typesetting" w:cs="Arabic Typesetting" w:hint="cs"/>
          <w:sz w:val="34"/>
          <w:szCs w:val="34"/>
          <w:rtl/>
          <w:lang w:val="fr-CH"/>
        </w:rPr>
        <w:t xml:space="preserve">مركز الويبو </w:t>
      </w:r>
      <w:r w:rsidRPr="0009644D">
        <w:rPr>
          <w:rFonts w:ascii="Arabic Typesetting" w:hAnsi="Arabic Typesetting" w:cs="Arabic Typesetting" w:hint="cs"/>
          <w:sz w:val="34"/>
          <w:szCs w:val="34"/>
          <w:rtl/>
          <w:lang w:val="fr-CH"/>
        </w:rPr>
        <w:t xml:space="preserve">وصُممت ونُفذت وفقا لإرشادات وتوجيهات التوصيات </w:t>
      </w:r>
      <w:r>
        <w:rPr>
          <w:rFonts w:ascii="Arabic Typesetting" w:hAnsi="Arabic Typesetting" w:cs="Arabic Typesetting" w:hint="cs"/>
          <w:sz w:val="34"/>
          <w:szCs w:val="34"/>
          <w:rtl/>
          <w:lang w:val="fr-CH"/>
        </w:rPr>
        <w:t>المعنية</w:t>
      </w:r>
      <w:r w:rsidRPr="0009644D">
        <w:rPr>
          <w:rFonts w:ascii="Arabic Typesetting" w:hAnsi="Arabic Typesetting" w:cs="Arabic Typesetting" w:hint="cs"/>
          <w:sz w:val="34"/>
          <w:szCs w:val="34"/>
          <w:rtl/>
          <w:lang w:val="fr-CH"/>
        </w:rPr>
        <w:t xml:space="preserve"> في جدول أعمال ال</w:t>
      </w:r>
      <w:r>
        <w:rPr>
          <w:rFonts w:ascii="Arabic Typesetting" w:hAnsi="Arabic Typesetting" w:cs="Arabic Typesetting" w:hint="cs"/>
          <w:sz w:val="34"/>
          <w:szCs w:val="34"/>
          <w:rtl/>
          <w:lang w:val="fr-CH"/>
        </w:rPr>
        <w:t>تنمية، وبخاصة التوصيات 1 و6 و10</w:t>
      </w:r>
      <w:r w:rsidRPr="0009644D">
        <w:rPr>
          <w:rFonts w:ascii="Arabic Typesetting" w:hAnsi="Arabic Typesetting" w:cs="Arabic Typesetting" w:hint="cs"/>
          <w:sz w:val="34"/>
          <w:szCs w:val="34"/>
          <w:rtl/>
          <w:lang w:val="fr-CH"/>
        </w:rPr>
        <w:t>. وفي هذا الصدد، نظم المركز برامج مخصصة في مجال التحكيم والوساطة لمسؤولي الملكية الفكرية وممارسيها. كما ساعد مكاتب الملكية الفكرية على إعداد أطر اختيارية بديلة لتسوية المنازعات المرفوعة إليه</w:t>
      </w:r>
      <w:r>
        <w:rPr>
          <w:rFonts w:ascii="Arabic Typesetting" w:hAnsi="Arabic Typesetting" w:cs="Arabic Typesetting" w:hint="cs"/>
          <w:sz w:val="34"/>
          <w:szCs w:val="34"/>
          <w:rtl/>
          <w:lang w:val="fr-CH"/>
        </w:rPr>
        <w:t>ا</w:t>
      </w:r>
      <w:r w:rsidRPr="0009644D">
        <w:rPr>
          <w:rFonts w:ascii="Arabic Typesetting" w:hAnsi="Arabic Typesetting" w:cs="Arabic Typesetting" w:hint="cs"/>
          <w:sz w:val="34"/>
          <w:szCs w:val="34"/>
          <w:rtl/>
          <w:lang w:val="fr-CH"/>
        </w:rPr>
        <w:t>، وساعد أيضا الإدارات الوطنية المعنية بأسماء الحقول على إعداد سجل لأفضل الممارسات وآليات تسوية المنازعات حسب أهميتها بالنسبة إلى البلدان النامية والبلدان ا</w:t>
      </w:r>
      <w:r>
        <w:rPr>
          <w:rFonts w:ascii="Arabic Typesetting" w:hAnsi="Arabic Typesetting" w:cs="Arabic Typesetting" w:hint="cs"/>
          <w:sz w:val="34"/>
          <w:szCs w:val="34"/>
          <w:rtl/>
          <w:lang w:val="fr-CH"/>
        </w:rPr>
        <w:t>لمنتقلة إلى نظام الاقتصاد الحر.</w:t>
      </w:r>
    </w:p>
    <w:p w:rsidR="00362339" w:rsidRPr="0009644D" w:rsidRDefault="00362339" w:rsidP="00362339">
      <w:pPr>
        <w:keepNext/>
        <w:bidi/>
        <w:spacing w:after="240" w:line="340" w:lineRule="exact"/>
        <w:rPr>
          <w:rFonts w:ascii="Arabic Typesetting" w:hAnsi="Arabic Typesetting" w:cs="Arabic Typesetting"/>
          <w:sz w:val="34"/>
          <w:szCs w:val="34"/>
          <w:rtl/>
          <w:lang w:bidi="ar-LB"/>
        </w:rPr>
      </w:pPr>
      <w:r w:rsidRPr="0009644D">
        <w:rPr>
          <w:rFonts w:ascii="Arabic Typesetting" w:hAnsi="Arabic Typesetting" w:cs="Arabic Typesetting" w:hint="cs"/>
          <w:sz w:val="34"/>
          <w:szCs w:val="34"/>
          <w:rtl/>
          <w:lang w:bidi="ar-LB"/>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4"/>
        <w:gridCol w:w="2410"/>
        <w:gridCol w:w="1701"/>
        <w:gridCol w:w="2412"/>
        <w:gridCol w:w="850"/>
      </w:tblGrid>
      <w:tr w:rsidR="00362339" w:rsidRPr="0009644D" w:rsidTr="00631C2F">
        <w:tc>
          <w:tcPr>
            <w:tcW w:w="5000" w:type="pct"/>
            <w:gridSpan w:val="5"/>
            <w:tcBorders>
              <w:top w:val="single" w:sz="4" w:space="0" w:color="auto"/>
              <w:bottom w:val="single" w:sz="4" w:space="0" w:color="auto"/>
            </w:tcBorders>
            <w:shd w:val="clear" w:color="auto" w:fill="CCFFFF"/>
            <w:vAlign w:val="center"/>
          </w:tcPr>
          <w:p w:rsidR="00362339" w:rsidRPr="0009644D" w:rsidRDefault="00362339" w:rsidP="00631C2F">
            <w:pPr>
              <w:keepNext/>
              <w:keepLines/>
              <w:bidi/>
              <w:spacing w:before="60" w:after="60" w:line="280" w:lineRule="exact"/>
              <w:rPr>
                <w:rFonts w:ascii="Arabic Typesetting" w:hAnsi="Arabic Typesetting" w:cs="Arabic Typesetting"/>
                <w:b/>
                <w:bCs/>
                <w:sz w:val="30"/>
                <w:szCs w:val="30"/>
                <w:lang w:bidi="ar-EG"/>
              </w:rPr>
            </w:pPr>
            <w:r>
              <w:rPr>
                <w:rFonts w:ascii="Arabic Typesetting" w:hAnsi="Arabic Typesetting" w:cs="Arabic Typesetting" w:hint="cs"/>
                <w:b/>
                <w:bCs/>
                <w:sz w:val="30"/>
                <w:szCs w:val="30"/>
                <w:rtl/>
                <w:lang w:bidi="ar-EG"/>
              </w:rPr>
              <w:t>النتيجة المرتقبة:</w:t>
            </w:r>
            <w:r>
              <w:rPr>
                <w:rFonts w:ascii="Arabic Typesetting" w:hAnsi="Arabic Typesetting" w:cs="Arabic Typesetting"/>
                <w:b/>
                <w:bCs/>
                <w:sz w:val="30"/>
                <w:szCs w:val="30"/>
                <w:rtl/>
                <w:lang w:bidi="ar-EG"/>
              </w:rPr>
              <w:tab/>
            </w:r>
            <w:r w:rsidRPr="0048389C">
              <w:rPr>
                <w:rFonts w:ascii="Arabic Typesetting" w:hAnsi="Arabic Typesetting" w:cs="Arabic Typesetting"/>
                <w:sz w:val="30"/>
                <w:szCs w:val="30"/>
                <w:rtl/>
                <w:lang w:bidi="ar-EG"/>
              </w:rPr>
              <w:t xml:space="preserve">ه 8.2 </w:t>
            </w:r>
            <w:r w:rsidRPr="00AF5FF4">
              <w:rPr>
                <w:rFonts w:ascii="Arabic Typesetting" w:hAnsi="Arabic Typesetting" w:cs="Arabic Typesetting"/>
                <w:sz w:val="30"/>
                <w:szCs w:val="30"/>
                <w:rtl/>
                <w:lang w:bidi="ar-EG"/>
              </w:rPr>
              <w:t>تزايد تفادي نشوء المنازعات المتعلقة بالملكية الفكرية دولياً وداخلياً وتسويتها بفضل الوساطة والتحكيم وغيرهما من أساليب الويبو البديلة في تسوية المنازعات</w:t>
            </w:r>
          </w:p>
        </w:tc>
      </w:tr>
      <w:tr w:rsidR="00362339" w:rsidRPr="0009644D" w:rsidTr="00631C2F">
        <w:tc>
          <w:tcPr>
            <w:tcW w:w="1060" w:type="pct"/>
            <w:tcBorders>
              <w:top w:val="single" w:sz="4" w:space="0" w:color="auto"/>
            </w:tcBorders>
            <w:shd w:val="clear" w:color="auto" w:fill="auto"/>
            <w:vAlign w:val="center"/>
          </w:tcPr>
          <w:p w:rsidR="00362339" w:rsidRPr="0009644D" w:rsidRDefault="00362339" w:rsidP="00631C2F">
            <w:pPr>
              <w:bidi/>
              <w:spacing w:before="60" w:after="60"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1288" w:type="pct"/>
            <w:tcBorders>
              <w:top w:val="single" w:sz="4" w:space="0" w:color="auto"/>
            </w:tcBorders>
            <w:shd w:val="clear" w:color="auto" w:fill="auto"/>
            <w:vAlign w:val="center"/>
          </w:tcPr>
          <w:p w:rsidR="00362339" w:rsidRPr="0009644D" w:rsidRDefault="00362339" w:rsidP="00631C2F">
            <w:pPr>
              <w:bidi/>
              <w:spacing w:before="60" w:after="60"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909" w:type="pct"/>
            <w:tcBorders>
              <w:top w:val="single" w:sz="4" w:space="0" w:color="auto"/>
            </w:tcBorders>
            <w:shd w:val="clear" w:color="auto" w:fill="auto"/>
            <w:tcMar>
              <w:top w:w="110" w:type="dxa"/>
            </w:tcMar>
            <w:vAlign w:val="center"/>
          </w:tcPr>
          <w:p w:rsidR="00362339" w:rsidRPr="0009644D" w:rsidRDefault="00362339" w:rsidP="00631C2F">
            <w:pPr>
              <w:bidi/>
              <w:spacing w:before="60" w:after="60"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289" w:type="pct"/>
            <w:tcBorders>
              <w:top w:val="single" w:sz="4" w:space="0" w:color="auto"/>
            </w:tcBorders>
            <w:shd w:val="clear" w:color="auto" w:fill="FFFFFF"/>
            <w:tcMar>
              <w:top w:w="110" w:type="dxa"/>
            </w:tcMar>
            <w:vAlign w:val="center"/>
          </w:tcPr>
          <w:p w:rsidR="00362339" w:rsidRPr="0009644D" w:rsidRDefault="00362339" w:rsidP="00631C2F">
            <w:pPr>
              <w:bidi/>
              <w:spacing w:before="60" w:after="60"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454" w:type="pct"/>
            <w:tcBorders>
              <w:top w:val="single" w:sz="4" w:space="0" w:color="auto"/>
            </w:tcBorders>
            <w:shd w:val="clear" w:color="auto" w:fill="auto"/>
            <w:tcMar>
              <w:top w:w="110" w:type="dxa"/>
            </w:tcMar>
            <w:vAlign w:val="center"/>
          </w:tcPr>
          <w:p w:rsidR="00362339" w:rsidRPr="0009644D" w:rsidRDefault="00362339" w:rsidP="00631C2F">
            <w:pPr>
              <w:keepNext/>
              <w:keepLines/>
              <w:bidi/>
              <w:spacing w:before="60" w:after="60"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السير</w:t>
            </w:r>
          </w:p>
        </w:tc>
      </w:tr>
      <w:tr w:rsidR="00362339" w:rsidRPr="0009644D" w:rsidTr="00631C2F">
        <w:tc>
          <w:tcPr>
            <w:tcW w:w="1060"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1288" w:type="pct"/>
            <w:shd w:val="clear" w:color="auto" w:fill="auto"/>
          </w:tcPr>
          <w:p w:rsidR="00362339" w:rsidRPr="00B84A16" w:rsidRDefault="00362339" w:rsidP="00631C2F">
            <w:pPr>
              <w:bidi/>
              <w:adjustRightInd w:val="0"/>
              <w:snapToGrid w:val="0"/>
              <w:spacing w:before="60" w:after="60" w:line="280" w:lineRule="exact"/>
              <w:rPr>
                <w:rFonts w:ascii="Arabic Typesetting" w:hAnsi="Arabic Typesetting" w:cs="Arabic Typesetting"/>
                <w:i/>
                <w:color w:val="002060"/>
                <w:sz w:val="30"/>
                <w:szCs w:val="30"/>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375 </w:t>
            </w:r>
            <w:r w:rsidRPr="00B95351">
              <w:rPr>
                <w:rFonts w:ascii="Arabic Typesetting" w:hAnsi="Arabic Typesetting" w:cs="Arabic Typesetting"/>
                <w:i/>
                <w:color w:val="002060"/>
                <w:sz w:val="30"/>
                <w:szCs w:val="30"/>
                <w:rtl/>
                <w:lang w:bidi="ar-EG"/>
              </w:rPr>
              <w:t xml:space="preserve">منازعة </w:t>
            </w:r>
            <w:r>
              <w:rPr>
                <w:rFonts w:ascii="Arabic Typesetting" w:hAnsi="Arabic Typesetting" w:cs="Arabic Typesetting" w:hint="cs"/>
                <w:i/>
                <w:color w:val="002060"/>
                <w:sz w:val="30"/>
                <w:szCs w:val="30"/>
                <w:rtl/>
                <w:lang w:bidi="ar-EG"/>
              </w:rPr>
              <w:t>و95</w:t>
            </w:r>
            <w:r w:rsidRPr="00B95351">
              <w:rPr>
                <w:rFonts w:ascii="Arabic Typesetting" w:hAnsi="Arabic Typesetting" w:cs="Arabic Typesetting"/>
                <w:i/>
                <w:color w:val="002060"/>
                <w:sz w:val="30"/>
                <w:szCs w:val="30"/>
                <w:rtl/>
                <w:lang w:bidi="ar-EG"/>
              </w:rPr>
              <w:t xml:space="preserve"> من المساعي الحميدة (التراكمي بنهاية </w:t>
            </w:r>
            <w:r>
              <w:rPr>
                <w:rFonts w:ascii="Arabic Typesetting" w:hAnsi="Arabic Typesetting" w:cs="Arabic Typesetting" w:hint="cs"/>
                <w:i/>
                <w:color w:val="002060"/>
                <w:sz w:val="30"/>
                <w:szCs w:val="30"/>
                <w:rtl/>
                <w:lang w:bidi="ar-EG"/>
              </w:rPr>
              <w:t>2013</w:t>
            </w:r>
            <w:r w:rsidRPr="00B95351">
              <w:rPr>
                <w:rFonts w:ascii="Arabic Typesetting" w:hAnsi="Arabic Typesetting" w:cs="Arabic Typesetting"/>
                <w:i/>
                <w:color w:val="002060"/>
                <w:sz w:val="30"/>
                <w:szCs w:val="30"/>
                <w:rtl/>
                <w:lang w:bidi="ar-EG"/>
              </w:rPr>
              <w:t>)</w:t>
            </w:r>
            <w:r>
              <w:rPr>
                <w:rFonts w:ascii="Arabic Typesetting" w:hAnsi="Arabic Typesetting" w:cs="Arabic Typesetting" w:hint="cs"/>
                <w:i/>
                <w:color w:val="002060"/>
                <w:sz w:val="30"/>
                <w:szCs w:val="30"/>
                <w:rtl/>
                <w:lang w:bidi="ar-EG"/>
              </w:rPr>
              <w:br/>
            </w:r>
            <w:r w:rsidRPr="00B84A16">
              <w:rPr>
                <w:rFonts w:ascii="Arabic Typesetting" w:hAnsi="Arabic Typesetting" w:cs="Arabic Typesetting"/>
                <w:i/>
                <w:color w:val="002060"/>
                <w:sz w:val="30"/>
                <w:szCs w:val="30"/>
                <w:rtl/>
                <w:lang w:bidi="ar-EG"/>
              </w:rPr>
              <w:t>4,000 استفسار وارد (</w:t>
            </w:r>
            <w:r w:rsidRPr="00B84A16">
              <w:rPr>
                <w:rFonts w:ascii="Arabic Typesetting" w:hAnsi="Arabic Typesetting" w:cs="Arabic Typesetting" w:hint="cs"/>
                <w:i/>
                <w:color w:val="002060"/>
                <w:sz w:val="30"/>
                <w:szCs w:val="30"/>
                <w:rtl/>
                <w:lang w:bidi="ar-EG"/>
              </w:rPr>
              <w:t>2012</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hint="cs"/>
                <w:i/>
                <w:color w:val="002060"/>
                <w:sz w:val="30"/>
                <w:szCs w:val="30"/>
                <w:rtl/>
                <w:lang w:bidi="ar-EG"/>
              </w:rPr>
              <w:t>13</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i/>
                <w:color w:val="002060"/>
                <w:sz w:val="30"/>
                <w:szCs w:val="30"/>
                <w:lang w:bidi="ar-EG"/>
              </w:rPr>
              <w:t xml:space="preserve"> </w:t>
            </w:r>
          </w:p>
          <w:p w:rsidR="00362339" w:rsidRPr="00B84A16" w:rsidRDefault="00362339" w:rsidP="00631C2F">
            <w:pPr>
              <w:bidi/>
              <w:adjustRightInd w:val="0"/>
              <w:snapToGrid w:val="0"/>
              <w:spacing w:before="60" w:after="60" w:line="280" w:lineRule="exact"/>
              <w:rPr>
                <w:rFonts w:ascii="Arabic Typesetting" w:hAnsi="Arabic Typesetting" w:cs="Arabic Typesetting"/>
                <w:i/>
                <w:color w:val="002060"/>
                <w:sz w:val="30"/>
                <w:szCs w:val="30"/>
                <w:lang w:bidi="ar-EG"/>
              </w:rPr>
            </w:pPr>
            <w:r w:rsidRPr="00B84A16">
              <w:rPr>
                <w:rFonts w:ascii="Arabic Typesetting" w:hAnsi="Arabic Typesetting" w:cs="Arabic Typesetting"/>
                <w:i/>
                <w:color w:val="002060"/>
                <w:sz w:val="30"/>
                <w:szCs w:val="30"/>
                <w:rtl/>
                <w:lang w:bidi="ar-EG"/>
              </w:rPr>
              <w:t>3.5 مليون زائر للموقع الإلكتروني (</w:t>
            </w:r>
            <w:r w:rsidRPr="00B84A16">
              <w:rPr>
                <w:rFonts w:ascii="Arabic Typesetting" w:hAnsi="Arabic Typesetting" w:cs="Arabic Typesetting" w:hint="cs"/>
                <w:i/>
                <w:color w:val="002060"/>
                <w:sz w:val="30"/>
                <w:szCs w:val="30"/>
                <w:rtl/>
                <w:lang w:bidi="ar-EG"/>
              </w:rPr>
              <w:t>2012</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hint="cs"/>
                <w:i/>
                <w:color w:val="002060"/>
                <w:sz w:val="30"/>
                <w:szCs w:val="30"/>
                <w:rtl/>
                <w:lang w:bidi="ar-EG"/>
              </w:rPr>
              <w:t>13</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i/>
                <w:color w:val="002060"/>
                <w:sz w:val="30"/>
                <w:szCs w:val="30"/>
                <w:lang w:bidi="ar-EG"/>
              </w:rPr>
              <w:t xml:space="preserve"> </w:t>
            </w:r>
          </w:p>
          <w:p w:rsidR="00362339" w:rsidRPr="00B95351" w:rsidRDefault="00362339" w:rsidP="00631C2F">
            <w:pPr>
              <w:bidi/>
              <w:adjustRightInd w:val="0"/>
              <w:snapToGrid w:val="0"/>
              <w:spacing w:before="60" w:after="60" w:line="280" w:lineRule="exact"/>
              <w:rPr>
                <w:rFonts w:ascii="Arabic Typesetting" w:hAnsi="Arabic Typesetting" w:cs="Arabic Typesetting"/>
                <w:i/>
                <w:color w:val="002060"/>
                <w:sz w:val="30"/>
                <w:szCs w:val="30"/>
                <w:lang w:bidi="ar-EG"/>
              </w:rPr>
            </w:pPr>
            <w:r w:rsidRPr="00B84A16">
              <w:rPr>
                <w:rFonts w:ascii="Arabic Typesetting" w:hAnsi="Arabic Typesetting" w:cs="Arabic Typesetting" w:hint="cs"/>
                <w:i/>
                <w:color w:val="002060"/>
                <w:sz w:val="30"/>
                <w:szCs w:val="30"/>
                <w:rtl/>
                <w:lang w:bidi="ar-EG"/>
              </w:rPr>
              <w:t>408</w:t>
            </w:r>
            <w:r w:rsidRPr="00B84A16">
              <w:rPr>
                <w:rFonts w:ascii="Arabic Typesetting" w:hAnsi="Arabic Typesetting" w:cs="Arabic Typesetting"/>
                <w:i/>
                <w:color w:val="002060"/>
                <w:sz w:val="30"/>
                <w:szCs w:val="30"/>
                <w:rtl/>
                <w:lang w:bidi="ar-EG"/>
              </w:rPr>
              <w:t xml:space="preserve"> مشارك</w:t>
            </w:r>
            <w:r w:rsidRPr="00B84A16">
              <w:rPr>
                <w:rFonts w:ascii="Arabic Typesetting" w:hAnsi="Arabic Typesetting" w:cs="Arabic Typesetting" w:hint="cs"/>
                <w:i/>
                <w:color w:val="002060"/>
                <w:sz w:val="30"/>
                <w:szCs w:val="30"/>
                <w:rtl/>
                <w:lang w:bidi="ar-EG"/>
              </w:rPr>
              <w:t>ين</w:t>
            </w:r>
            <w:r w:rsidRPr="00B84A16">
              <w:rPr>
                <w:rFonts w:ascii="Arabic Typesetting" w:hAnsi="Arabic Typesetting" w:cs="Arabic Typesetting"/>
                <w:i/>
                <w:color w:val="002060"/>
                <w:sz w:val="30"/>
                <w:szCs w:val="30"/>
                <w:rtl/>
                <w:lang w:bidi="ar-EG"/>
              </w:rPr>
              <w:t xml:space="preserve"> في أحداث المركز النمطية (</w:t>
            </w:r>
            <w:r w:rsidRPr="00B84A16">
              <w:rPr>
                <w:rFonts w:ascii="Arabic Typesetting" w:hAnsi="Arabic Typesetting" w:cs="Arabic Typesetting" w:hint="cs"/>
                <w:i/>
                <w:color w:val="002060"/>
                <w:sz w:val="30"/>
                <w:szCs w:val="30"/>
                <w:rtl/>
                <w:lang w:bidi="ar-EG"/>
              </w:rPr>
              <w:t>2012</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hint="cs"/>
                <w:i/>
                <w:color w:val="002060"/>
                <w:sz w:val="30"/>
                <w:szCs w:val="30"/>
                <w:rtl/>
                <w:lang w:bidi="ar-EG"/>
              </w:rPr>
              <w:t>13</w:t>
            </w:r>
            <w:r w:rsidRPr="00B84A16">
              <w:rPr>
                <w:rFonts w:ascii="Arabic Typesetting" w:hAnsi="Arabic Typesetting" w:cs="Arabic Typesetting"/>
                <w:i/>
                <w:color w:val="002060"/>
                <w:sz w:val="30"/>
                <w:szCs w:val="30"/>
                <w:rtl/>
                <w:lang w:bidi="ar-EG"/>
              </w:rPr>
              <w:t>)؛ و4,000 مشارك في أحداث المركز الخارجية (</w:t>
            </w:r>
            <w:r w:rsidRPr="00B84A16">
              <w:rPr>
                <w:rFonts w:ascii="Arabic Typesetting" w:hAnsi="Arabic Typesetting" w:cs="Arabic Typesetting" w:hint="cs"/>
                <w:i/>
                <w:color w:val="002060"/>
                <w:sz w:val="30"/>
                <w:szCs w:val="30"/>
                <w:rtl/>
                <w:lang w:bidi="ar-EG"/>
              </w:rPr>
              <w:t>2012</w:t>
            </w:r>
            <w:r w:rsidRPr="00B84A16">
              <w:rPr>
                <w:rFonts w:ascii="Arabic Typesetting" w:hAnsi="Arabic Typesetting" w:cs="Arabic Typesetting"/>
                <w:i/>
                <w:color w:val="002060"/>
                <w:sz w:val="30"/>
                <w:szCs w:val="30"/>
                <w:rtl/>
                <w:lang w:bidi="ar-EG"/>
              </w:rPr>
              <w:t>/</w:t>
            </w:r>
            <w:r w:rsidRPr="00B84A16">
              <w:rPr>
                <w:rFonts w:ascii="Arabic Typesetting" w:hAnsi="Arabic Typesetting" w:cs="Arabic Typesetting" w:hint="cs"/>
                <w:i/>
                <w:color w:val="002060"/>
                <w:sz w:val="30"/>
                <w:szCs w:val="30"/>
                <w:rtl/>
                <w:lang w:bidi="ar-EG"/>
              </w:rPr>
              <w:t>13</w:t>
            </w:r>
            <w:r w:rsidRPr="00B84A16">
              <w:rPr>
                <w:rFonts w:ascii="Arabic Typesetting" w:hAnsi="Arabic Typesetting" w:cs="Arabic Typesetting"/>
                <w:i/>
                <w:color w:val="002060"/>
                <w:sz w:val="30"/>
                <w:szCs w:val="30"/>
                <w:rtl/>
                <w:lang w:bidi="ar-EG"/>
              </w:rPr>
              <w:t>)</w:t>
            </w:r>
            <w:r w:rsidRPr="00B95351">
              <w:rPr>
                <w:rFonts w:ascii="Arabic Typesetting" w:hAnsi="Arabic Typesetting" w:cs="Arabic Typesetting"/>
                <w:i/>
                <w:color w:val="002060"/>
                <w:sz w:val="30"/>
                <w:szCs w:val="30"/>
                <w:lang w:bidi="ar-EG"/>
              </w:rPr>
              <w:t xml:space="preserve"> </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lang w:bidi="th-TH"/>
              </w:rPr>
            </w:pPr>
            <w:r>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284 </w:t>
            </w:r>
            <w:r w:rsidRPr="008954A8">
              <w:rPr>
                <w:rFonts w:ascii="Arabic Typesetting" w:hAnsi="Arabic Typesetting" w:cs="Arabic Typesetting"/>
                <w:sz w:val="30"/>
                <w:szCs w:val="30"/>
                <w:rtl/>
              </w:rPr>
              <w:t>منازعة و79 من المساعي الحميدة (التراكمي بنهاية 2012)</w:t>
            </w:r>
            <w:r w:rsidRPr="008954A8">
              <w:rPr>
                <w:rFonts w:ascii="Arabic Typesetting" w:hAnsi="Arabic Typesetting" w:cs="Arabic Typesetting"/>
                <w:sz w:val="30"/>
                <w:szCs w:val="30"/>
                <w:lang w:bidi="th-TH"/>
              </w:rPr>
              <w:t xml:space="preserve"> </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 xml:space="preserve">000 </w:t>
            </w:r>
            <w:r w:rsidRPr="008954A8">
              <w:rPr>
                <w:rFonts w:ascii="Arabic Typesetting" w:hAnsi="Arabic Typesetting" w:cs="Arabic Typesetting" w:hint="cs"/>
                <w:sz w:val="30"/>
                <w:szCs w:val="30"/>
                <w:rtl/>
              </w:rPr>
              <w:t>4</w:t>
            </w:r>
            <w:r w:rsidRPr="008954A8">
              <w:rPr>
                <w:rFonts w:ascii="Arabic Typesetting" w:hAnsi="Arabic Typesetting" w:cs="Arabic Typesetting"/>
                <w:sz w:val="30"/>
                <w:szCs w:val="30"/>
                <w:rtl/>
              </w:rPr>
              <w:t xml:space="preserve"> استفسار وارد (2010/2011)</w:t>
            </w:r>
            <w:r w:rsidRPr="008954A8">
              <w:rPr>
                <w:rFonts w:ascii="Arabic Typesetting" w:hAnsi="Arabic Typesetting" w:cs="Arabic Typesetting"/>
                <w:sz w:val="30"/>
                <w:szCs w:val="30"/>
                <w:lang w:bidi="th-TH"/>
              </w:rPr>
              <w:t xml:space="preserve"> </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30 مليون زائر للموقع الإلكتروني (التراكمي بنهاية 2012)</w:t>
            </w:r>
            <w:r w:rsidRPr="008954A8">
              <w:rPr>
                <w:rFonts w:ascii="Arabic Typesetting" w:hAnsi="Arabic Typesetting" w:cs="Arabic Typesetting"/>
                <w:sz w:val="30"/>
                <w:szCs w:val="30"/>
                <w:lang w:bidi="th-TH"/>
              </w:rPr>
              <w:t xml:space="preserve"> </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276 مشاركاً في أحداث المركز النمطية (2010/2011)؛ و</w:t>
            </w:r>
            <w:r w:rsidRPr="008954A8">
              <w:rPr>
                <w:rFonts w:ascii="Arabic Typesetting" w:hAnsi="Arabic Typesetting" w:cs="Arabic Typesetting" w:hint="cs"/>
                <w:sz w:val="30"/>
                <w:szCs w:val="30"/>
                <w:rtl/>
              </w:rPr>
              <w:t xml:space="preserve">3000 </w:t>
            </w:r>
            <w:r w:rsidRPr="008954A8">
              <w:rPr>
                <w:rFonts w:ascii="Arabic Typesetting" w:hAnsi="Arabic Typesetting" w:cs="Arabic Typesetting"/>
                <w:sz w:val="30"/>
                <w:szCs w:val="30"/>
                <w:rtl/>
              </w:rPr>
              <w:t>مشارك في أحداث المركز الخارجية (2010/2011)</w:t>
            </w:r>
          </w:p>
        </w:tc>
        <w:tc>
          <w:tcPr>
            <w:tcW w:w="909"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40 من المنازعات الإضافية والمساعي الحميدة</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B84A16">
              <w:rPr>
                <w:rFonts w:ascii="Arabic Typesetting" w:hAnsi="Arabic Typesetting" w:cs="Arabic Typesetting"/>
                <w:b/>
                <w:sz w:val="30"/>
                <w:szCs w:val="30"/>
                <w:rtl/>
              </w:rPr>
              <w:t xml:space="preserve">4,000 </w:t>
            </w:r>
            <w:r w:rsidRPr="008954A8">
              <w:rPr>
                <w:rFonts w:ascii="Arabic Typesetting" w:hAnsi="Arabic Typesetting" w:cs="Arabic Typesetting"/>
                <w:b/>
                <w:sz w:val="30"/>
                <w:szCs w:val="30"/>
                <w:rtl/>
              </w:rPr>
              <w:t>استفسار إضافي</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B84A16">
              <w:rPr>
                <w:rFonts w:ascii="Arabic Typesetting" w:hAnsi="Arabic Typesetting" w:cs="Arabic Typesetting"/>
                <w:b/>
                <w:sz w:val="30"/>
                <w:szCs w:val="30"/>
                <w:rtl/>
              </w:rPr>
              <w:t>3.5</w:t>
            </w:r>
            <w:r>
              <w:rPr>
                <w:rFonts w:ascii="Arabic Typesetting" w:hAnsi="Arabic Typesetting" w:cs="Arabic Typesetting"/>
                <w:b/>
                <w:sz w:val="30"/>
                <w:szCs w:val="30"/>
                <w:rtl/>
              </w:rPr>
              <w:t xml:space="preserve"> </w:t>
            </w:r>
            <w:r w:rsidRPr="008954A8">
              <w:rPr>
                <w:rFonts w:ascii="Arabic Typesetting" w:hAnsi="Arabic Typesetting" w:cs="Arabic Typesetting"/>
                <w:b/>
                <w:sz w:val="30"/>
                <w:szCs w:val="30"/>
                <w:rtl/>
              </w:rPr>
              <w:t>مليون زيارة إضافية للموقع الإلكتروني</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250 مشاركاً في أحداث المركز النمطية</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B84A16">
              <w:rPr>
                <w:rFonts w:ascii="Arabic Typesetting" w:hAnsi="Arabic Typesetting" w:cs="Arabic Typesetting"/>
                <w:b/>
                <w:sz w:val="30"/>
                <w:szCs w:val="30"/>
                <w:rtl/>
              </w:rPr>
              <w:t xml:space="preserve">6,000 </w:t>
            </w:r>
            <w:r w:rsidRPr="008954A8">
              <w:rPr>
                <w:rFonts w:ascii="Arabic Typesetting" w:hAnsi="Arabic Typesetting" w:cs="Arabic Typesetting"/>
                <w:b/>
                <w:sz w:val="30"/>
                <w:szCs w:val="30"/>
                <w:rtl/>
              </w:rPr>
              <w:t>مشارك في أحداث المركز الخارجية</w:t>
            </w:r>
          </w:p>
          <w:p w:rsidR="00362339" w:rsidRPr="00B84A16" w:rsidRDefault="00362339" w:rsidP="00631C2F">
            <w:pPr>
              <w:keepNext/>
              <w:keepLines/>
              <w:bidi/>
              <w:adjustRightInd w:val="0"/>
              <w:snapToGrid w:val="0"/>
              <w:spacing w:before="60" w:after="60" w:line="280" w:lineRule="exact"/>
              <w:rPr>
                <w:rFonts w:ascii="Arabic Typesetting" w:hAnsi="Arabic Typesetting" w:cs="Arabic Typesetting"/>
                <w:bCs/>
                <w:sz w:val="30"/>
                <w:szCs w:val="30"/>
              </w:rPr>
            </w:pPr>
          </w:p>
        </w:tc>
        <w:tc>
          <w:tcPr>
            <w:tcW w:w="1289" w:type="pct"/>
            <w:shd w:val="clear" w:color="auto" w:fill="FFFFFF"/>
            <w:tcMar>
              <w:top w:w="110" w:type="dxa"/>
            </w:tcMar>
          </w:tcPr>
          <w:p w:rsidR="00362339" w:rsidRDefault="00362339" w:rsidP="00631C2F">
            <w:pPr>
              <w:keepNext/>
              <w:keepLines/>
              <w:bidi/>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18</w:t>
            </w:r>
            <w:r w:rsidRPr="008954A8">
              <w:rPr>
                <w:rFonts w:ascii="Arabic Typesetting" w:hAnsi="Arabic Typesetting" w:cs="Arabic Typesetting"/>
                <w:b/>
                <w:sz w:val="30"/>
                <w:szCs w:val="30"/>
                <w:rtl/>
              </w:rPr>
              <w:t xml:space="preserve"> من المنازعات الإضافية و</w:t>
            </w:r>
            <w:r>
              <w:rPr>
                <w:rFonts w:ascii="Arabic Typesetting" w:hAnsi="Arabic Typesetting" w:cs="Arabic Typesetting" w:hint="cs"/>
                <w:b/>
                <w:sz w:val="30"/>
                <w:szCs w:val="30"/>
                <w:rtl/>
              </w:rPr>
              <w:t xml:space="preserve">53 من </w:t>
            </w:r>
            <w:r w:rsidRPr="008954A8">
              <w:rPr>
                <w:rFonts w:ascii="Arabic Typesetting" w:hAnsi="Arabic Typesetting" w:cs="Arabic Typesetting"/>
                <w:b/>
                <w:sz w:val="30"/>
                <w:szCs w:val="30"/>
                <w:rtl/>
              </w:rPr>
              <w:t>المساعي الحميدة</w:t>
            </w:r>
            <w:r>
              <w:rPr>
                <w:rFonts w:ascii="Arabic Typesetting" w:hAnsi="Arabic Typesetting" w:cs="Arabic Typesetting" w:hint="cs"/>
                <w:b/>
                <w:sz w:val="30"/>
                <w:szCs w:val="30"/>
                <w:rtl/>
              </w:rPr>
              <w:t xml:space="preserve"> الإضافية</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p>
          <w:p w:rsidR="00362339" w:rsidRDefault="00362339" w:rsidP="00631C2F">
            <w:pPr>
              <w:keepNext/>
              <w:keepLines/>
              <w:bidi/>
              <w:adjustRightInd w:val="0"/>
              <w:snapToGrid w:val="0"/>
              <w:spacing w:before="60" w:after="60" w:line="280" w:lineRule="exact"/>
              <w:rPr>
                <w:rFonts w:ascii="Arabic Typesetting" w:hAnsi="Arabic Typesetting" w:cs="Arabic Typesetting"/>
                <w:b/>
                <w:sz w:val="30"/>
                <w:szCs w:val="30"/>
                <w:rtl/>
              </w:rPr>
            </w:pPr>
            <w:r w:rsidRPr="00B84A16">
              <w:rPr>
                <w:rFonts w:ascii="Arabic Typesetting" w:hAnsi="Arabic Typesetting" w:cs="Arabic Typesetting"/>
                <w:b/>
                <w:sz w:val="30"/>
                <w:szCs w:val="30"/>
                <w:rtl/>
              </w:rPr>
              <w:t>3,725</w:t>
            </w:r>
            <w:r>
              <w:rPr>
                <w:rFonts w:ascii="Arabic Typesetting" w:hAnsi="Arabic Typesetting" w:cs="Arabic Typesetting"/>
                <w:b/>
                <w:sz w:val="30"/>
                <w:szCs w:val="30"/>
                <w:rtl/>
              </w:rPr>
              <w:t xml:space="preserve"> </w:t>
            </w:r>
            <w:r w:rsidRPr="008954A8">
              <w:rPr>
                <w:rFonts w:ascii="Arabic Typesetting" w:hAnsi="Arabic Typesetting" w:cs="Arabic Typesetting"/>
                <w:b/>
                <w:sz w:val="30"/>
                <w:szCs w:val="30"/>
                <w:rtl/>
              </w:rPr>
              <w:t>استفسار إضافي</w:t>
            </w:r>
            <w:r>
              <w:rPr>
                <w:rFonts w:ascii="Arabic Typesetting" w:hAnsi="Arabic Typesetting" w:cs="Arabic Typesetting" w:hint="cs"/>
                <w:b/>
                <w:sz w:val="30"/>
                <w:szCs w:val="30"/>
                <w:rtl/>
              </w:rPr>
              <w:t xml:space="preserve"> وراد (2014)</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p>
          <w:p w:rsidR="00362339" w:rsidRDefault="00362339" w:rsidP="00631C2F">
            <w:pPr>
              <w:keepNext/>
              <w:keepLines/>
              <w:bidi/>
              <w:adjustRightInd w:val="0"/>
              <w:snapToGrid w:val="0"/>
              <w:spacing w:before="60" w:after="60" w:line="280" w:lineRule="exact"/>
              <w:rPr>
                <w:rFonts w:ascii="Arabic Typesetting" w:hAnsi="Arabic Typesetting" w:cs="Arabic Typesetting"/>
                <w:b/>
                <w:sz w:val="30"/>
                <w:szCs w:val="30"/>
                <w:rtl/>
              </w:rPr>
            </w:pPr>
            <w:r w:rsidRPr="00B84A16">
              <w:rPr>
                <w:rFonts w:ascii="Arabic Typesetting" w:hAnsi="Arabic Typesetting" w:cs="Arabic Typesetting"/>
                <w:b/>
                <w:sz w:val="30"/>
                <w:szCs w:val="30"/>
                <w:rtl/>
              </w:rPr>
              <w:t xml:space="preserve">1.553 </w:t>
            </w:r>
            <w:r w:rsidRPr="008954A8">
              <w:rPr>
                <w:rFonts w:ascii="Arabic Typesetting" w:hAnsi="Arabic Typesetting" w:cs="Arabic Typesetting"/>
                <w:b/>
                <w:sz w:val="30"/>
                <w:szCs w:val="30"/>
                <w:rtl/>
              </w:rPr>
              <w:t>مليون زيارة للموقع الإلكتروني</w:t>
            </w:r>
            <w:r>
              <w:rPr>
                <w:rFonts w:ascii="Arabic Typesetting" w:hAnsi="Arabic Typesetting" w:cs="Arabic Typesetting" w:hint="cs"/>
                <w:b/>
                <w:sz w:val="30"/>
                <w:szCs w:val="30"/>
                <w:rtl/>
              </w:rPr>
              <w:t xml:space="preserve"> (2014)</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p>
          <w:p w:rsidR="00362339" w:rsidRDefault="00362339" w:rsidP="00631C2F">
            <w:pPr>
              <w:keepNext/>
              <w:keepLines/>
              <w:bidi/>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138</w:t>
            </w:r>
            <w:r w:rsidRPr="008954A8">
              <w:rPr>
                <w:rFonts w:ascii="Arabic Typesetting" w:hAnsi="Arabic Typesetting" w:cs="Arabic Typesetting"/>
                <w:b/>
                <w:sz w:val="30"/>
                <w:szCs w:val="30"/>
                <w:rtl/>
              </w:rPr>
              <w:t xml:space="preserve"> مشاركاً في أحداث المركز </w:t>
            </w:r>
            <w:r>
              <w:rPr>
                <w:rFonts w:ascii="Arabic Typesetting" w:hAnsi="Arabic Typesetting" w:cs="Arabic Typesetting" w:hint="cs"/>
                <w:b/>
                <w:sz w:val="30"/>
                <w:szCs w:val="30"/>
                <w:rtl/>
              </w:rPr>
              <w:t>(2014)</w:t>
            </w: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p>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B84A16">
              <w:rPr>
                <w:rFonts w:ascii="Arabic Typesetting" w:hAnsi="Arabic Typesetting" w:cs="Arabic Typesetting"/>
                <w:b/>
                <w:sz w:val="30"/>
                <w:szCs w:val="30"/>
                <w:rtl/>
              </w:rPr>
              <w:t xml:space="preserve">4,300 </w:t>
            </w:r>
            <w:r w:rsidRPr="008954A8">
              <w:rPr>
                <w:rFonts w:ascii="Arabic Typesetting" w:hAnsi="Arabic Typesetting" w:cs="Arabic Typesetting"/>
                <w:b/>
                <w:sz w:val="30"/>
                <w:szCs w:val="30"/>
                <w:rtl/>
              </w:rPr>
              <w:t xml:space="preserve">مشارك في أحداث </w:t>
            </w:r>
            <w:r>
              <w:rPr>
                <w:rFonts w:ascii="Arabic Typesetting" w:hAnsi="Arabic Typesetting" w:cs="Arabic Typesetting" w:hint="cs"/>
                <w:b/>
                <w:sz w:val="30"/>
                <w:szCs w:val="30"/>
                <w:rtl/>
              </w:rPr>
              <w:t xml:space="preserve">يشارك فيها ممثلين عن </w:t>
            </w:r>
            <w:r w:rsidRPr="008954A8">
              <w:rPr>
                <w:rFonts w:ascii="Arabic Typesetting" w:hAnsi="Arabic Typesetting" w:cs="Arabic Typesetting"/>
                <w:b/>
                <w:sz w:val="30"/>
                <w:szCs w:val="30"/>
                <w:rtl/>
              </w:rPr>
              <w:t>المركز</w:t>
            </w:r>
          </w:p>
          <w:p w:rsidR="00362339" w:rsidRPr="0009644D" w:rsidRDefault="00362339" w:rsidP="00631C2F">
            <w:pPr>
              <w:bidi/>
              <w:spacing w:before="60" w:after="60" w:line="280" w:lineRule="exact"/>
              <w:rPr>
                <w:rFonts w:ascii="Arabic Typesetting" w:hAnsi="Arabic Typesetting" w:cs="Arabic Typesetting"/>
                <w:sz w:val="30"/>
                <w:szCs w:val="30"/>
              </w:rPr>
            </w:pPr>
          </w:p>
        </w:tc>
        <w:tc>
          <w:tcPr>
            <w:tcW w:w="454" w:type="pct"/>
            <w:shd w:val="clear" w:color="auto" w:fill="auto"/>
            <w:tcMar>
              <w:top w:w="110" w:type="dxa"/>
            </w:tcMar>
          </w:tcPr>
          <w:p w:rsidR="00362339" w:rsidRPr="0009644D" w:rsidRDefault="00362339" w:rsidP="00631C2F">
            <w:pPr>
              <w:keepNext/>
              <w:keepLines/>
              <w:bidi/>
              <w:spacing w:before="60" w:after="60" w:line="280" w:lineRule="exact"/>
              <w:jc w:val="center"/>
              <w:rPr>
                <w:rFonts w:ascii="Arabic Typesetting" w:hAnsi="Arabic Typesetting" w:cs="Arabic Typesetting"/>
                <w:b/>
                <w:color w:val="808080"/>
                <w:sz w:val="30"/>
                <w:szCs w:val="30"/>
                <w:lang w:bidi="ar-EG"/>
              </w:rPr>
            </w:pPr>
            <w:r w:rsidRPr="005F3599">
              <w:rPr>
                <w:rFonts w:ascii="Arabic Typesetting" w:hAnsi="Arabic Typesetting" w:cs="Arabic Typesetting" w:hint="cs"/>
                <w:b/>
                <w:bCs/>
                <w:color w:val="00B050"/>
                <w:sz w:val="30"/>
                <w:szCs w:val="30"/>
                <w:rtl/>
              </w:rPr>
              <w:t>ثابت</w:t>
            </w:r>
          </w:p>
        </w:tc>
      </w:tr>
      <w:tr w:rsidR="00362339" w:rsidRPr="0009644D" w:rsidTr="00631C2F">
        <w:tc>
          <w:tcPr>
            <w:tcW w:w="1060"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288" w:type="pct"/>
            <w:shd w:val="clear" w:color="auto" w:fill="auto"/>
          </w:tcPr>
          <w:p w:rsidR="00362339" w:rsidRPr="00911DAD"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sidRPr="00911DAD">
              <w:rPr>
                <w:rFonts w:ascii="Arabic Typesetting" w:hAnsi="Arabic Typesetting" w:cs="Arabic Typesetting" w:hint="cs"/>
                <w:i/>
                <w:color w:val="002060"/>
                <w:sz w:val="30"/>
                <w:szCs w:val="30"/>
                <w:rtl/>
                <w:lang w:bidi="ar-EG"/>
              </w:rPr>
              <w:t>10</w:t>
            </w:r>
            <w:r w:rsidRPr="00911DAD">
              <w:rPr>
                <w:rFonts w:ascii="Arabic Typesetting" w:hAnsi="Arabic Typesetting" w:cs="Arabic Typesetting"/>
                <w:i/>
                <w:color w:val="002060"/>
                <w:sz w:val="30"/>
                <w:szCs w:val="30"/>
                <w:rtl/>
                <w:lang w:bidi="ar-EG"/>
              </w:rPr>
              <w:t xml:space="preserve"> أنظمة معتمدة (جمعية </w:t>
            </w:r>
            <w:r w:rsidRPr="00911DAD">
              <w:rPr>
                <w:rFonts w:ascii="Arabic Typesetting" w:hAnsi="Arabic Typesetting" w:cs="Arabic Typesetting" w:hint="cs"/>
                <w:i/>
                <w:color w:val="002060"/>
                <w:sz w:val="30"/>
                <w:szCs w:val="30"/>
                <w:rtl/>
                <w:lang w:bidi="ar-EG"/>
              </w:rPr>
              <w:t>الإدارة</w:t>
            </w:r>
            <w:r w:rsidRPr="00911DAD">
              <w:rPr>
                <w:rFonts w:ascii="Arabic Typesetting" w:hAnsi="Arabic Typesetting" w:cs="Arabic Typesetting"/>
                <w:i/>
                <w:color w:val="002060"/>
                <w:sz w:val="30"/>
                <w:szCs w:val="30"/>
                <w:rtl/>
                <w:lang w:bidi="ar-EG"/>
              </w:rPr>
              <w:t xml:space="preserve"> الجماعية الدولية للمصنفات السمعية البصرية، وجمعية إدارة حقوق منتجي المصنفات السمعية </w:t>
            </w:r>
            <w:r w:rsidRPr="00911DAD">
              <w:rPr>
                <w:rFonts w:ascii="Arabic Typesetting" w:hAnsi="Arabic Typesetting" w:cs="Arabic Typesetting"/>
                <w:i/>
                <w:color w:val="002060"/>
                <w:sz w:val="30"/>
                <w:szCs w:val="30"/>
                <w:rtl/>
                <w:lang w:bidi="ar-EG"/>
              </w:rPr>
              <w:lastRenderedPageBreak/>
              <w:t>البصرية،</w:t>
            </w:r>
            <w:r w:rsidRPr="00911DAD">
              <w:rPr>
                <w:rFonts w:ascii="Arabic Typesetting" w:hAnsi="Arabic Typesetting" w:cs="Arabic Typesetting" w:hint="cs"/>
                <w:i/>
                <w:color w:val="002060"/>
                <w:sz w:val="30"/>
                <w:szCs w:val="30"/>
                <w:rtl/>
                <w:lang w:bidi="ar-EG"/>
              </w:rPr>
              <w:t xml:space="preserve"> و</w:t>
            </w:r>
            <w:r w:rsidRPr="00911DAD">
              <w:rPr>
                <w:rFonts w:ascii="Arabic Typesetting" w:hAnsi="Arabic Typesetting" w:cs="Arabic Typesetting"/>
                <w:i/>
                <w:color w:val="002060"/>
                <w:sz w:val="30"/>
                <w:szCs w:val="30"/>
                <w:rtl/>
                <w:lang w:bidi="ar-EG"/>
              </w:rPr>
              <w:t>المعهد الأوروبي لمعايير الاتصالات</w:t>
            </w:r>
            <w:r w:rsidRPr="00911DAD">
              <w:rPr>
                <w:rFonts w:ascii="Arabic Typesetting" w:hAnsi="Arabic Typesetting" w:cs="Arabic Typesetting" w:hint="cs"/>
                <w:i/>
                <w:color w:val="002060"/>
                <w:sz w:val="30"/>
                <w:szCs w:val="30"/>
                <w:rtl/>
                <w:lang w:bidi="ar-EG"/>
              </w:rPr>
              <w:t>،</w:t>
            </w:r>
            <w:r w:rsidRPr="00911DAD">
              <w:rPr>
                <w:rFonts w:ascii="Arabic Typesetting" w:hAnsi="Arabic Typesetting" w:cs="Arabic Typesetting"/>
                <w:i/>
                <w:color w:val="002060"/>
                <w:sz w:val="30"/>
                <w:szCs w:val="30"/>
                <w:rtl/>
                <w:lang w:bidi="ar-EG"/>
              </w:rPr>
              <w:t xml:space="preserve"> والفيلم والإعلام، والمجلس الدولي للمتاحف،</w:t>
            </w:r>
            <w:r w:rsidRPr="00911DAD">
              <w:rPr>
                <w:rFonts w:ascii="Arabic Typesetting" w:hAnsi="Arabic Typesetting" w:cs="Arabic Typesetting" w:hint="cs"/>
                <w:i/>
                <w:color w:val="002060"/>
                <w:sz w:val="30"/>
                <w:szCs w:val="30"/>
                <w:rtl/>
                <w:lang w:bidi="ar-EG"/>
              </w:rPr>
              <w:t xml:space="preserve"> و</w:t>
            </w:r>
            <w:r w:rsidRPr="00911DAD">
              <w:rPr>
                <w:rFonts w:ascii="Arabic Typesetting" w:hAnsi="Arabic Typesetting" w:cs="Arabic Typesetting"/>
                <w:i/>
                <w:color w:val="002060"/>
                <w:sz w:val="30"/>
                <w:szCs w:val="30"/>
                <w:rtl/>
                <w:lang w:bidi="ar-EG"/>
              </w:rPr>
              <w:t>المعهد الوطني للملكية الصناعية</w:t>
            </w:r>
            <w:r w:rsidRPr="00911DAD">
              <w:rPr>
                <w:rFonts w:ascii="Arabic Typesetting" w:hAnsi="Arabic Typesetting" w:cs="Arabic Typesetting" w:hint="cs"/>
                <w:i/>
                <w:color w:val="002060"/>
                <w:sz w:val="30"/>
                <w:szCs w:val="30"/>
                <w:rtl/>
                <w:lang w:bidi="ar-EG"/>
              </w:rPr>
              <w:t>-</w:t>
            </w:r>
            <w:r w:rsidRPr="00911DAD">
              <w:rPr>
                <w:rFonts w:ascii="Arabic Typesetting" w:hAnsi="Arabic Typesetting" w:cs="Arabic Typesetting"/>
                <w:i/>
                <w:color w:val="002060"/>
                <w:sz w:val="30"/>
                <w:szCs w:val="30"/>
                <w:rtl/>
                <w:lang w:bidi="ar-EG"/>
              </w:rPr>
              <w:t xml:space="preserve"> البرازيل </w:t>
            </w:r>
            <w:r w:rsidRPr="00911DAD">
              <w:rPr>
                <w:rFonts w:ascii="Arabic Typesetting" w:hAnsi="Arabic Typesetting" w:cs="Arabic Typesetting" w:hint="cs"/>
                <w:i/>
                <w:color w:val="002060"/>
                <w:sz w:val="30"/>
                <w:szCs w:val="30"/>
                <w:rtl/>
                <w:lang w:bidi="ar-EG"/>
              </w:rPr>
              <w:t>و</w:t>
            </w:r>
            <w:r w:rsidRPr="00911DAD">
              <w:rPr>
                <w:rFonts w:ascii="Arabic Typesetting" w:hAnsi="Arabic Typesetting" w:cs="Arabic Typesetting"/>
                <w:i/>
                <w:color w:val="002060"/>
                <w:sz w:val="30"/>
                <w:szCs w:val="30"/>
                <w:rtl/>
                <w:lang w:bidi="ar-EG"/>
              </w:rPr>
              <w:t>دليل اتفاقات الملكية الفكرية</w:t>
            </w:r>
            <w:r w:rsidRPr="00911DAD">
              <w:rPr>
                <w:rFonts w:ascii="Arabic Typesetting" w:hAnsi="Arabic Typesetting" w:cs="Arabic Typesetting" w:hint="cs"/>
                <w:i/>
                <w:color w:val="002060"/>
                <w:sz w:val="30"/>
                <w:szCs w:val="30"/>
                <w:rtl/>
                <w:lang w:bidi="ar-EG"/>
              </w:rPr>
              <w:t>،</w:t>
            </w:r>
            <w:r w:rsidRPr="00911DAD">
              <w:rPr>
                <w:rFonts w:ascii="Arabic Typesetting" w:hAnsi="Arabic Typesetting" w:cs="Arabic Typesetting"/>
                <w:i/>
                <w:color w:val="002060"/>
                <w:sz w:val="30"/>
                <w:szCs w:val="30"/>
                <w:rtl/>
                <w:lang w:bidi="ar-EG"/>
              </w:rPr>
              <w:t xml:space="preserve"> ومكتب سنغافورة للملكية الفكرية</w:t>
            </w:r>
            <w:r w:rsidRPr="00911DAD">
              <w:rPr>
                <w:rFonts w:ascii="Arabic Typesetting" w:hAnsi="Arabic Typesetting" w:cs="Arabic Typesetting" w:hint="cs"/>
                <w:i/>
                <w:color w:val="002060"/>
                <w:sz w:val="30"/>
                <w:szCs w:val="30"/>
                <w:rtl/>
                <w:lang w:bidi="ar-EG"/>
              </w:rPr>
              <w:t xml:space="preserve"> (</w:t>
            </w:r>
            <w:r w:rsidRPr="00911DAD">
              <w:rPr>
                <w:rFonts w:ascii="Arabic Typesetting" w:hAnsi="Arabic Typesetting" w:cs="Arabic Typesetting"/>
                <w:i/>
                <w:color w:val="002060"/>
                <w:sz w:val="30"/>
                <w:szCs w:val="30"/>
                <w:lang w:bidi="ar-EG"/>
              </w:rPr>
              <w:t>M</w:t>
            </w:r>
            <w:r w:rsidRPr="00911DAD">
              <w:rPr>
                <w:rFonts w:ascii="Arabic Typesetting" w:hAnsi="Arabic Typesetting" w:cs="Arabic Typesetting" w:hint="cs"/>
                <w:i/>
                <w:color w:val="002060"/>
                <w:sz w:val="30"/>
                <w:szCs w:val="30"/>
                <w:rtl/>
                <w:lang w:bidi="ar-EG"/>
              </w:rPr>
              <w:t>)</w:t>
            </w:r>
            <w:r w:rsidRPr="00911DAD">
              <w:rPr>
                <w:rFonts w:ascii="Arabic Typesetting" w:hAnsi="Arabic Typesetting" w:cs="Arabic Typesetting"/>
                <w:i/>
                <w:color w:val="002060"/>
                <w:sz w:val="30"/>
                <w:szCs w:val="30"/>
                <w:rtl/>
                <w:lang w:bidi="ar-EG"/>
              </w:rPr>
              <w:t>،</w:t>
            </w:r>
            <w:r w:rsidRPr="00911DAD">
              <w:rPr>
                <w:rFonts w:ascii="Arabic Typesetting" w:hAnsi="Arabic Typesetting" w:cs="Arabic Typesetting" w:hint="cs"/>
                <w:i/>
                <w:color w:val="002060"/>
                <w:sz w:val="30"/>
                <w:szCs w:val="30"/>
                <w:rtl/>
                <w:lang w:bidi="ar-EG"/>
              </w:rPr>
              <w:t xml:space="preserve"> </w:t>
            </w:r>
            <w:r w:rsidRPr="00911DAD">
              <w:rPr>
                <w:rFonts w:ascii="Arabic Typesetting" w:hAnsi="Arabic Typesetting" w:cs="Arabic Typesetting"/>
                <w:i/>
                <w:color w:val="002060"/>
                <w:sz w:val="30"/>
                <w:szCs w:val="30"/>
                <w:rtl/>
                <w:lang w:bidi="ar-EG"/>
              </w:rPr>
              <w:t>ومكتب سنغافورة للملكية الفكرية</w:t>
            </w:r>
            <w:r w:rsidRPr="00911DAD">
              <w:rPr>
                <w:rFonts w:ascii="Arabic Typesetting" w:hAnsi="Arabic Typesetting" w:cs="Arabic Typesetting" w:hint="cs"/>
                <w:i/>
                <w:color w:val="002060"/>
                <w:sz w:val="30"/>
                <w:szCs w:val="30"/>
                <w:rtl/>
                <w:lang w:bidi="ar-EG"/>
              </w:rPr>
              <w:t xml:space="preserve"> (</w:t>
            </w:r>
            <w:r w:rsidRPr="00911DAD">
              <w:rPr>
                <w:rFonts w:ascii="Arabic Typesetting" w:hAnsi="Arabic Typesetting" w:cs="Arabic Typesetting"/>
                <w:i/>
                <w:color w:val="002060"/>
                <w:sz w:val="30"/>
                <w:szCs w:val="30"/>
                <w:lang w:bidi="ar-EG"/>
              </w:rPr>
              <w:t>ED</w:t>
            </w:r>
            <w:r w:rsidRPr="00911DAD">
              <w:rPr>
                <w:rFonts w:ascii="Arabic Typesetting" w:hAnsi="Arabic Typesetting" w:cs="Arabic Typesetting" w:hint="cs"/>
                <w:i/>
                <w:color w:val="002060"/>
                <w:sz w:val="30"/>
                <w:szCs w:val="30"/>
                <w:rtl/>
                <w:lang w:bidi="ar-EG"/>
              </w:rPr>
              <w:t xml:space="preserve">)، </w:t>
            </w:r>
            <w:r w:rsidRPr="00911DAD">
              <w:rPr>
                <w:rFonts w:ascii="Arabic Typesetting" w:hAnsi="Arabic Typesetting" w:cs="Arabic Typesetting"/>
                <w:i/>
                <w:color w:val="002060"/>
                <w:sz w:val="30"/>
                <w:szCs w:val="30"/>
                <w:rtl/>
                <w:lang w:bidi="ar-EG"/>
              </w:rPr>
              <w:t xml:space="preserve">والمعاهدة الدولية بشأن الموارد الوراثية النباتية للأغذية والزراعة) (التراكمي بنهاية </w:t>
            </w:r>
            <w:r w:rsidRPr="00911DAD">
              <w:rPr>
                <w:rFonts w:ascii="Arabic Typesetting" w:hAnsi="Arabic Typesetting" w:cs="Arabic Typesetting" w:hint="cs"/>
                <w:i/>
                <w:color w:val="002060"/>
                <w:sz w:val="30"/>
                <w:szCs w:val="30"/>
                <w:rtl/>
                <w:lang w:bidi="ar-EG"/>
              </w:rPr>
              <w:t>2013</w:t>
            </w:r>
            <w:r w:rsidRPr="00911DAD">
              <w:rPr>
                <w:rFonts w:ascii="Arabic Typesetting" w:hAnsi="Arabic Typesetting" w:cs="Arabic Typesetting"/>
                <w:i/>
                <w:color w:val="002060"/>
                <w:sz w:val="30"/>
                <w:szCs w:val="30"/>
                <w:rtl/>
                <w:lang w:bidi="ar-EG"/>
              </w:rPr>
              <w:t>)</w:t>
            </w:r>
          </w:p>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6</w:t>
            </w:r>
            <w:r w:rsidRPr="008954A8">
              <w:rPr>
                <w:rFonts w:ascii="Arabic Typesetting" w:hAnsi="Arabic Typesetting" w:cs="Arabic Typesetting"/>
                <w:sz w:val="30"/>
                <w:szCs w:val="30"/>
                <w:rtl/>
              </w:rPr>
              <w:t xml:space="preserve"> أنظمة معتمدة (جمعية </w:t>
            </w:r>
            <w:r w:rsidRPr="008954A8">
              <w:rPr>
                <w:rFonts w:ascii="Arabic Typesetting" w:hAnsi="Arabic Typesetting" w:cs="Arabic Typesetting" w:hint="cs"/>
                <w:sz w:val="30"/>
                <w:szCs w:val="30"/>
                <w:rtl/>
              </w:rPr>
              <w:t>الإدارة</w:t>
            </w:r>
            <w:r w:rsidRPr="008954A8">
              <w:rPr>
                <w:rFonts w:ascii="Arabic Typesetting" w:hAnsi="Arabic Typesetting" w:cs="Arabic Typesetting"/>
                <w:sz w:val="30"/>
                <w:szCs w:val="30"/>
                <w:rtl/>
              </w:rPr>
              <w:t xml:space="preserve"> الجماعية الدولية للمصنفات السمعية البصرية، وجمعية إدارة حقوق منتجي المصنفات السمعية البصرية، والفيلم والإعلام، والمجلس الدولي للمتاحف، ومكتب سنغافورة للملكية الفكرية، والمعاهدة الدولية بشأن الموارد الوراثية النباتية للأغذية والزراعة) (التراكمي بنهاية 2012)</w:t>
            </w:r>
          </w:p>
        </w:tc>
        <w:tc>
          <w:tcPr>
            <w:tcW w:w="909"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lastRenderedPageBreak/>
              <w:t>من نظام واحد إلى ثلاثة أنظمة إضافية</w:t>
            </w:r>
          </w:p>
        </w:tc>
        <w:tc>
          <w:tcPr>
            <w:tcW w:w="1289" w:type="pct"/>
            <w:shd w:val="clear" w:color="auto" w:fill="FFFFFF"/>
            <w:tcMar>
              <w:top w:w="110" w:type="dxa"/>
            </w:tcMar>
          </w:tcPr>
          <w:p w:rsidR="00362339" w:rsidRPr="00D500A0" w:rsidRDefault="00362339" w:rsidP="00631C2F">
            <w:pPr>
              <w:bidi/>
              <w:spacing w:before="60" w:after="60" w:line="280" w:lineRule="exact"/>
              <w:rPr>
                <w:rFonts w:ascii="Arabic Typesetting" w:hAnsi="Arabic Typesetting" w:cs="Arabic Typesetting"/>
                <w:vanish/>
                <w:sz w:val="30"/>
                <w:szCs w:val="30"/>
              </w:rPr>
            </w:pPr>
            <w:r>
              <w:rPr>
                <w:rFonts w:ascii="Arabic Typesetting" w:hAnsi="Arabic Typesetting" w:cs="Arabic Typesetting" w:hint="cs"/>
                <w:sz w:val="30"/>
                <w:szCs w:val="30"/>
                <w:rtl/>
              </w:rPr>
              <w:t xml:space="preserve">5 أنظمة إضافية اعتمدها </w:t>
            </w:r>
            <w:r w:rsidRPr="00911DAD">
              <w:rPr>
                <w:rFonts w:ascii="Arabic Typesetting" w:hAnsi="Arabic Typesetting" w:cs="Arabic Typesetting"/>
                <w:sz w:val="30"/>
                <w:szCs w:val="30"/>
                <w:rtl/>
              </w:rPr>
              <w:t>جمعية الامتياز الإسبانية (</w:t>
            </w:r>
            <w:r w:rsidRPr="00911DAD">
              <w:rPr>
                <w:rFonts w:ascii="Arabic Typesetting" w:hAnsi="Arabic Typesetting" w:cs="Arabic Typesetting"/>
                <w:sz w:val="30"/>
                <w:szCs w:val="30"/>
              </w:rPr>
              <w:t>AEF</w:t>
            </w:r>
            <w:r w:rsidRPr="00911DAD">
              <w:rPr>
                <w:rFonts w:ascii="Arabic Typesetting" w:hAnsi="Arabic Typesetting" w:cs="Arabic Typesetting"/>
                <w:sz w:val="30"/>
                <w:szCs w:val="30"/>
                <w:rtl/>
              </w:rPr>
              <w:t>)، والمديرية العامة للملكية الفكرية في اندونيسيا (</w:t>
            </w:r>
            <w:r w:rsidRPr="00911DAD">
              <w:rPr>
                <w:rFonts w:ascii="Arabic Typesetting" w:hAnsi="Arabic Typesetting" w:cs="Arabic Typesetting"/>
                <w:sz w:val="30"/>
                <w:szCs w:val="30"/>
              </w:rPr>
              <w:t>DGIPR</w:t>
            </w:r>
            <w:r w:rsidRPr="00911DAD">
              <w:rPr>
                <w:rFonts w:ascii="Arabic Typesetting" w:hAnsi="Arabic Typesetting" w:cs="Arabic Typesetting"/>
                <w:sz w:val="30"/>
                <w:szCs w:val="30"/>
                <w:rtl/>
              </w:rPr>
              <w:t>)،</w:t>
            </w:r>
            <w:r>
              <w:rPr>
                <w:rFonts w:ascii="Arabic Typesetting" w:hAnsi="Arabic Typesetting" w:cs="Arabic Typesetting" w:hint="cs"/>
                <w:sz w:val="30"/>
                <w:szCs w:val="30"/>
                <w:rtl/>
              </w:rPr>
              <w:t xml:space="preserve"> </w:t>
            </w:r>
            <w:r w:rsidRPr="00911DAD">
              <w:rPr>
                <w:rFonts w:ascii="Arabic Typesetting" w:hAnsi="Arabic Typesetting" w:cs="Arabic Typesetting"/>
                <w:sz w:val="30"/>
                <w:szCs w:val="30"/>
                <w:rtl/>
              </w:rPr>
              <w:t xml:space="preserve">والمديرية الوطنية لحق المؤلف في كولومبيا </w:t>
            </w:r>
            <w:r w:rsidRPr="00911DAD">
              <w:rPr>
                <w:rFonts w:ascii="Arabic Typesetting" w:hAnsi="Arabic Typesetting" w:cs="Arabic Typesetting"/>
                <w:sz w:val="30"/>
                <w:szCs w:val="30"/>
                <w:rtl/>
              </w:rPr>
              <w:lastRenderedPageBreak/>
              <w:t>(</w:t>
            </w:r>
            <w:r w:rsidRPr="00911DAD">
              <w:rPr>
                <w:rFonts w:ascii="Arabic Typesetting" w:hAnsi="Arabic Typesetting" w:cs="Arabic Typesetting"/>
                <w:sz w:val="30"/>
                <w:szCs w:val="30"/>
              </w:rPr>
              <w:t>DNDA</w:t>
            </w:r>
            <w:r>
              <w:rPr>
                <w:rFonts w:ascii="Arabic Typesetting" w:hAnsi="Arabic Typesetting" w:cs="Arabic Typesetting"/>
                <w:sz w:val="30"/>
                <w:szCs w:val="30"/>
                <w:rtl/>
              </w:rPr>
              <w:t>)،</w:t>
            </w:r>
            <w:r w:rsidRPr="00911DAD">
              <w:rPr>
                <w:rFonts w:ascii="Arabic Typesetting" w:hAnsi="Arabic Typesetting" w:cs="Arabic Typesetting"/>
                <w:sz w:val="30"/>
                <w:szCs w:val="30"/>
                <w:rtl/>
              </w:rPr>
              <w:t xml:space="preserve"> والمعهد المكسيكي للملكية الصناعية (</w:t>
            </w:r>
            <w:r w:rsidRPr="00911DAD">
              <w:rPr>
                <w:rFonts w:ascii="Arabic Typesetting" w:hAnsi="Arabic Typesetting" w:cs="Arabic Typesetting"/>
                <w:sz w:val="30"/>
                <w:szCs w:val="30"/>
              </w:rPr>
              <w:t>IMPI</w:t>
            </w:r>
            <w:r w:rsidRPr="00911DAD">
              <w:rPr>
                <w:rFonts w:ascii="Arabic Typesetting" w:hAnsi="Arabic Typesetting" w:cs="Arabic Typesetting"/>
                <w:sz w:val="30"/>
                <w:szCs w:val="30"/>
                <w:rtl/>
              </w:rPr>
              <w:t>)، ومكتب الملكية الفكرية في الفلبين (</w:t>
            </w:r>
            <w:r w:rsidRPr="00911DAD">
              <w:rPr>
                <w:rFonts w:ascii="Arabic Typesetting" w:hAnsi="Arabic Typesetting" w:cs="Arabic Typesetting"/>
                <w:sz w:val="30"/>
                <w:szCs w:val="30"/>
              </w:rPr>
              <w:t>IPOPHL</w:t>
            </w:r>
            <w:r w:rsidRPr="00911DAD">
              <w:rPr>
                <w:rFonts w:ascii="Arabic Typesetting" w:hAnsi="Arabic Typesetting" w:cs="Arabic Typesetting"/>
                <w:sz w:val="30"/>
                <w:szCs w:val="30"/>
                <w:rtl/>
              </w:rPr>
              <w:t>)</w:t>
            </w:r>
          </w:p>
        </w:tc>
        <w:tc>
          <w:tcPr>
            <w:tcW w:w="454" w:type="pct"/>
            <w:shd w:val="clear" w:color="auto" w:fill="auto"/>
            <w:tcMar>
              <w:top w:w="110" w:type="dxa"/>
            </w:tcMar>
          </w:tcPr>
          <w:p w:rsidR="00362339" w:rsidRPr="0009644D" w:rsidRDefault="00362339" w:rsidP="00631C2F">
            <w:pPr>
              <w:keepNext/>
              <w:keepLines/>
              <w:bidi/>
              <w:spacing w:before="60" w:after="60" w:line="280" w:lineRule="exact"/>
              <w:jc w:val="center"/>
              <w:rPr>
                <w:rFonts w:ascii="Arabic Typesetting" w:hAnsi="Arabic Typesetting" w:cs="Arabic Typesetting"/>
                <w:b/>
                <w:color w:val="808080"/>
                <w:sz w:val="30"/>
                <w:szCs w:val="30"/>
                <w:lang w:bidi="ar-EG"/>
              </w:rPr>
            </w:pPr>
            <w:r w:rsidRPr="005F3599">
              <w:rPr>
                <w:rFonts w:ascii="Arabic Typesetting" w:hAnsi="Arabic Typesetting" w:cs="Arabic Typesetting" w:hint="cs"/>
                <w:b/>
                <w:bCs/>
                <w:color w:val="00B050"/>
                <w:sz w:val="30"/>
                <w:szCs w:val="30"/>
                <w:rtl/>
              </w:rPr>
              <w:lastRenderedPageBreak/>
              <w:t>ثابت</w:t>
            </w:r>
          </w:p>
        </w:tc>
      </w:tr>
      <w:tr w:rsidR="00362339" w:rsidRPr="0009644D" w:rsidTr="00631C2F">
        <w:tc>
          <w:tcPr>
            <w:tcW w:w="5000" w:type="pct"/>
            <w:gridSpan w:val="5"/>
            <w:tcBorders>
              <w:top w:val="single" w:sz="4" w:space="0" w:color="auto"/>
              <w:bottom w:val="single" w:sz="4" w:space="0" w:color="auto"/>
            </w:tcBorders>
            <w:shd w:val="clear" w:color="auto" w:fill="CCFFFF"/>
            <w:vAlign w:val="center"/>
          </w:tcPr>
          <w:p w:rsidR="00362339" w:rsidRPr="0009644D" w:rsidRDefault="00362339" w:rsidP="00631C2F">
            <w:pPr>
              <w:keepNext/>
              <w:bidi/>
              <w:spacing w:before="60" w:after="60" w:line="280" w:lineRule="exact"/>
              <w:rPr>
                <w:rFonts w:ascii="Arabic Typesetting" w:hAnsi="Arabic Typesetting" w:cs="Arabic Typesetting"/>
                <w:b/>
                <w:sz w:val="30"/>
                <w:szCs w:val="30"/>
                <w:lang w:bidi="ar-EG"/>
              </w:rPr>
            </w:pPr>
            <w:r>
              <w:rPr>
                <w:rFonts w:ascii="Arabic Typesetting" w:hAnsi="Arabic Typesetting" w:cs="Arabic Typesetting" w:hint="cs"/>
                <w:bCs/>
                <w:sz w:val="30"/>
                <w:szCs w:val="30"/>
                <w:rtl/>
                <w:lang w:bidi="ar-EG"/>
              </w:rPr>
              <w:lastRenderedPageBreak/>
              <w:t>النتيجة المرتقبة:</w:t>
            </w:r>
            <w:r>
              <w:rPr>
                <w:rFonts w:ascii="Arabic Typesetting" w:hAnsi="Arabic Typesetting" w:cs="Arabic Typesetting"/>
                <w:b/>
                <w:sz w:val="30"/>
                <w:szCs w:val="30"/>
                <w:rtl/>
                <w:lang w:bidi="ar-EG"/>
              </w:rPr>
              <w:tab/>
            </w:r>
            <w:r w:rsidRPr="0048389C">
              <w:rPr>
                <w:rFonts w:ascii="Arabic Typesetting" w:hAnsi="Arabic Typesetting" w:cs="Arabic Typesetting"/>
                <w:b/>
                <w:sz w:val="30"/>
                <w:szCs w:val="30"/>
                <w:rtl/>
                <w:lang w:bidi="ar-EG"/>
              </w:rPr>
              <w:t>ه 9.2</w:t>
            </w:r>
            <w:r>
              <w:rPr>
                <w:rFonts w:ascii="Arabic Typesetting" w:hAnsi="Arabic Typesetting" w:cs="Arabic Typesetting" w:hint="cs"/>
                <w:b/>
                <w:sz w:val="30"/>
                <w:szCs w:val="30"/>
                <w:rtl/>
                <w:lang w:bidi="ar-EG"/>
              </w:rPr>
              <w:t xml:space="preserve"> </w:t>
            </w:r>
            <w:r w:rsidRPr="00AF5FF4">
              <w:rPr>
                <w:rFonts w:ascii="Arabic Typesetting" w:hAnsi="Arabic Typesetting" w:cs="Arabic Typesetting"/>
                <w:b/>
                <w:sz w:val="30"/>
                <w:szCs w:val="30"/>
                <w:rtl/>
                <w:lang w:bidi="ar-EG"/>
              </w:rPr>
              <w:t>حماية الملكية الفكرية حمايةً فعالة في الحقول العليا المكونة من أسماء عامة وفي تسجيل الحقول العليا المكونة من رموز البلدان</w:t>
            </w:r>
          </w:p>
        </w:tc>
      </w:tr>
      <w:tr w:rsidR="00362339" w:rsidRPr="0009644D" w:rsidTr="00631C2F">
        <w:trPr>
          <w:trHeight w:val="292"/>
        </w:trPr>
        <w:tc>
          <w:tcPr>
            <w:tcW w:w="1060" w:type="pct"/>
            <w:tcBorders>
              <w:top w:val="single" w:sz="4" w:space="0" w:color="auto"/>
            </w:tcBorders>
            <w:shd w:val="clear" w:color="auto" w:fill="auto"/>
            <w:vAlign w:val="center"/>
          </w:tcPr>
          <w:p w:rsidR="00362339" w:rsidRPr="0009644D" w:rsidRDefault="00362339" w:rsidP="00631C2F">
            <w:pPr>
              <w:keepNext/>
              <w:bidi/>
              <w:spacing w:before="60" w:after="60"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1288" w:type="pct"/>
            <w:tcBorders>
              <w:top w:val="single" w:sz="4" w:space="0" w:color="auto"/>
            </w:tcBorders>
            <w:shd w:val="clear" w:color="auto" w:fill="auto"/>
            <w:vAlign w:val="center"/>
          </w:tcPr>
          <w:p w:rsidR="00362339" w:rsidRPr="0009644D" w:rsidRDefault="00362339" w:rsidP="00631C2F">
            <w:pPr>
              <w:keepNext/>
              <w:bidi/>
              <w:spacing w:before="60" w:after="60"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909" w:type="pct"/>
            <w:tcBorders>
              <w:top w:val="single" w:sz="4" w:space="0" w:color="auto"/>
            </w:tcBorders>
            <w:shd w:val="clear" w:color="auto" w:fill="auto"/>
            <w:tcMar>
              <w:top w:w="110" w:type="dxa"/>
            </w:tcMar>
            <w:vAlign w:val="center"/>
          </w:tcPr>
          <w:p w:rsidR="00362339" w:rsidRPr="0009644D" w:rsidRDefault="00362339" w:rsidP="00631C2F">
            <w:pPr>
              <w:keepNext/>
              <w:bidi/>
              <w:spacing w:before="60" w:after="60"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288" w:type="pct"/>
            <w:tcBorders>
              <w:top w:val="single" w:sz="4" w:space="0" w:color="auto"/>
            </w:tcBorders>
            <w:shd w:val="clear" w:color="auto" w:fill="FFFFFF"/>
            <w:tcMar>
              <w:top w:w="110" w:type="dxa"/>
            </w:tcMar>
            <w:vAlign w:val="center"/>
          </w:tcPr>
          <w:p w:rsidR="00362339" w:rsidRPr="0009644D" w:rsidRDefault="00362339" w:rsidP="00631C2F">
            <w:pPr>
              <w:keepNext/>
              <w:bidi/>
              <w:spacing w:before="60" w:after="60"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456" w:type="pct"/>
            <w:tcBorders>
              <w:top w:val="single" w:sz="4" w:space="0" w:color="auto"/>
            </w:tcBorders>
            <w:shd w:val="clear" w:color="auto" w:fill="auto"/>
            <w:tcMar>
              <w:top w:w="110" w:type="dxa"/>
            </w:tcMar>
            <w:vAlign w:val="center"/>
          </w:tcPr>
          <w:p w:rsidR="00362339" w:rsidRPr="0009644D" w:rsidRDefault="00362339" w:rsidP="00631C2F">
            <w:pPr>
              <w:keepNext/>
              <w:keepLines/>
              <w:bidi/>
              <w:spacing w:before="60" w:after="60" w:line="280" w:lineRule="exact"/>
              <w:jc w:val="center"/>
              <w:rPr>
                <w:rFonts w:ascii="Arabic Typesetting" w:hAnsi="Arabic Typesetting" w:cs="Arabic Typesetting"/>
                <w:b/>
                <w:sz w:val="30"/>
                <w:szCs w:val="30"/>
                <w:lang w:bidi="ar-EG"/>
              </w:rPr>
            </w:pPr>
            <w:r w:rsidRPr="0009644D">
              <w:rPr>
                <w:rFonts w:ascii="Arabic Typesetting" w:hAnsi="Arabic Typesetting" w:cs="Arabic Typesetting" w:hint="cs"/>
                <w:b/>
                <w:sz w:val="30"/>
                <w:szCs w:val="30"/>
                <w:rtl/>
                <w:lang w:bidi="ar-EG"/>
              </w:rPr>
              <w:t>السير</w:t>
            </w:r>
          </w:p>
        </w:tc>
      </w:tr>
      <w:tr w:rsidR="00362339" w:rsidRPr="0009644D" w:rsidTr="00631C2F">
        <w:tc>
          <w:tcPr>
            <w:tcW w:w="1060" w:type="pct"/>
            <w:shd w:val="clear" w:color="auto" w:fill="FFFFFF"/>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1288" w:type="pct"/>
            <w:shd w:val="clear" w:color="auto" w:fill="auto"/>
          </w:tcPr>
          <w:p w:rsidR="00362339" w:rsidRDefault="00362339" w:rsidP="00631C2F">
            <w:pPr>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sidRPr="00365942">
              <w:rPr>
                <w:rFonts w:ascii="Arabic Typesetting" w:hAnsi="Arabic Typesetting" w:cs="Arabic Typesetting" w:hint="cs"/>
                <w:i/>
                <w:color w:val="002060"/>
                <w:sz w:val="30"/>
                <w:szCs w:val="30"/>
                <w:rtl/>
                <w:lang w:bidi="ar-EG"/>
              </w:rPr>
              <w:t>معالجة</w:t>
            </w:r>
            <w:r w:rsidRPr="00365942">
              <w:rPr>
                <w:rFonts w:ascii="Arabic Typesetting" w:hAnsi="Arabic Typesetting" w:cs="Arabic Typesetting"/>
                <w:i/>
                <w:color w:val="002060"/>
                <w:sz w:val="30"/>
                <w:szCs w:val="30"/>
                <w:rtl/>
                <w:lang w:bidi="ar-EG"/>
              </w:rPr>
              <w:t xml:space="preserve"> 24,901 حالة متعلقة بالحقول العليا المكونة من أسماء عامة </w:t>
            </w:r>
            <w:r w:rsidRPr="00365942">
              <w:rPr>
                <w:rFonts w:ascii="Arabic Typesetting" w:hAnsi="Arabic Typesetting" w:cs="Arabic Typesetting" w:hint="cs"/>
                <w:i/>
                <w:color w:val="002060"/>
                <w:sz w:val="30"/>
                <w:szCs w:val="30"/>
                <w:rtl/>
                <w:lang w:bidi="ar-EG"/>
              </w:rPr>
              <w:t xml:space="preserve">في المركز </w:t>
            </w:r>
            <w:r w:rsidRPr="00365942">
              <w:rPr>
                <w:rFonts w:ascii="Arabic Typesetting" w:hAnsi="Arabic Typesetting" w:cs="Arabic Typesetting"/>
                <w:i/>
                <w:color w:val="002060"/>
                <w:sz w:val="30"/>
                <w:szCs w:val="30"/>
                <w:rtl/>
                <w:lang w:bidi="ar-EG"/>
              </w:rPr>
              <w:t xml:space="preserve">(التراكمي بنهاية </w:t>
            </w:r>
            <w:r w:rsidRPr="00365942">
              <w:rPr>
                <w:rFonts w:ascii="Arabic Typesetting" w:hAnsi="Arabic Typesetting" w:cs="Arabic Typesetting" w:hint="cs"/>
                <w:i/>
                <w:color w:val="002060"/>
                <w:sz w:val="30"/>
                <w:szCs w:val="30"/>
                <w:rtl/>
                <w:lang w:bidi="ar-EG"/>
              </w:rPr>
              <w:t>2013</w:t>
            </w:r>
            <w:r w:rsidRPr="00365942">
              <w:rPr>
                <w:rFonts w:ascii="Arabic Typesetting" w:hAnsi="Arabic Typesetting" w:cs="Arabic Typesetting"/>
                <w:i/>
                <w:color w:val="002060"/>
                <w:sz w:val="30"/>
                <w:szCs w:val="30"/>
                <w:rtl/>
                <w:lang w:bidi="ar-EG"/>
              </w:rPr>
              <w:t>)</w:t>
            </w:r>
          </w:p>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lang w:bidi="ar-EG"/>
              </w:rPr>
            </w:pPr>
            <w:r w:rsidRPr="00365942">
              <w:rPr>
                <w:rFonts w:ascii="Arabic Typesetting" w:hAnsi="Arabic Typesetting" w:cs="Arabic Typesetting"/>
                <w:sz w:val="30"/>
                <w:szCs w:val="30"/>
                <w:rtl/>
                <w:lang w:bidi="ar-EG"/>
              </w:rPr>
              <w:t>معالجة 22,644 حالة متعلقة بالحقول العليا المكونة من أسماء عامة في المركز (التراكمي بنهاية 2012)</w:t>
            </w:r>
          </w:p>
        </w:tc>
        <w:tc>
          <w:tcPr>
            <w:tcW w:w="909"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365942">
              <w:rPr>
                <w:rFonts w:ascii="Arabic Typesetting" w:hAnsi="Arabic Typesetting" w:cs="Arabic Typesetting"/>
                <w:b/>
                <w:sz w:val="30"/>
                <w:szCs w:val="30"/>
                <w:rtl/>
              </w:rPr>
              <w:t xml:space="preserve">3,000 </w:t>
            </w:r>
            <w:r w:rsidRPr="008954A8">
              <w:rPr>
                <w:rFonts w:ascii="Arabic Typesetting" w:hAnsi="Arabic Typesetting" w:cs="Arabic Typesetting"/>
                <w:b/>
                <w:sz w:val="30"/>
                <w:szCs w:val="30"/>
                <w:rtl/>
              </w:rPr>
              <w:t>حالة إضافية</w:t>
            </w:r>
          </w:p>
        </w:tc>
        <w:tc>
          <w:tcPr>
            <w:tcW w:w="1289" w:type="pct"/>
            <w:shd w:val="clear" w:color="auto" w:fill="FFFFFF"/>
            <w:tcMar>
              <w:top w:w="110" w:type="dxa"/>
            </w:tcMar>
          </w:tcPr>
          <w:p w:rsidR="00362339" w:rsidRPr="0009644D"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sz w:val="30"/>
                <w:szCs w:val="30"/>
                <w:rtl/>
              </w:rPr>
              <w:t>2,288</w:t>
            </w:r>
            <w:r>
              <w:rPr>
                <w:rFonts w:ascii="Arabic Typesetting" w:hAnsi="Arabic Typesetting" w:cs="Arabic Typesetting" w:hint="cs"/>
                <w:sz w:val="30"/>
                <w:szCs w:val="30"/>
                <w:rtl/>
              </w:rPr>
              <w:t xml:space="preserve"> حالة إضافية</w:t>
            </w:r>
            <w:r w:rsidRPr="0009644D">
              <w:rPr>
                <w:rFonts w:ascii="Arabic Typesetting" w:hAnsi="Arabic Typesetting" w:cs="Arabic Typesetting" w:hint="cs"/>
                <w:sz w:val="30"/>
                <w:szCs w:val="30"/>
                <w:rtl/>
              </w:rPr>
              <w:t xml:space="preserve"> متعلقة بالحقول العليا المكونة من أسماء عامة (</w:t>
            </w:r>
            <w:r>
              <w:rPr>
                <w:rFonts w:ascii="Arabic Typesetting" w:hAnsi="Arabic Typesetting" w:cs="Arabic Typesetting" w:hint="cs"/>
                <w:sz w:val="30"/>
                <w:szCs w:val="30"/>
                <w:rtl/>
              </w:rPr>
              <w:t>2014</w:t>
            </w:r>
            <w:r w:rsidRPr="0009644D">
              <w:rPr>
                <w:rFonts w:ascii="Arabic Typesetting" w:hAnsi="Arabic Typesetting" w:cs="Arabic Typesetting" w:hint="cs"/>
                <w:sz w:val="30"/>
                <w:szCs w:val="30"/>
                <w:rtl/>
              </w:rPr>
              <w:t>)</w:t>
            </w:r>
          </w:p>
          <w:p w:rsidR="00362339" w:rsidRPr="0009644D"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w:t>
            </w:r>
            <w:r w:rsidRPr="00365942">
              <w:rPr>
                <w:rFonts w:ascii="Arabic Typesetting" w:hAnsi="Arabic Typesetting" w:cs="Arabic Typesetting"/>
                <w:sz w:val="30"/>
                <w:szCs w:val="30"/>
                <w:rtl/>
              </w:rPr>
              <w:t xml:space="preserve">27,189 </w:t>
            </w:r>
            <w:r>
              <w:rPr>
                <w:rFonts w:ascii="Arabic Typesetting" w:hAnsi="Arabic Typesetting" w:cs="Arabic Typesetting" w:hint="cs"/>
                <w:sz w:val="30"/>
                <w:szCs w:val="30"/>
                <w:rtl/>
              </w:rPr>
              <w:t>حالة</w:t>
            </w:r>
            <w:r w:rsidRPr="0009644D">
              <w:rPr>
                <w:rFonts w:ascii="Arabic Typesetting" w:hAnsi="Arabic Typesetting" w:cs="Arabic Typesetting" w:hint="cs"/>
                <w:sz w:val="30"/>
                <w:szCs w:val="30"/>
                <w:rtl/>
              </w:rPr>
              <w:t xml:space="preserve"> إضافية متعلقة بالحقول العليا المكونة من أسماء عامة</w:t>
            </w:r>
            <w:r>
              <w:rPr>
                <w:rFonts w:ascii="Arabic Typesetting" w:hAnsi="Arabic Typesetting" w:cs="Arabic Typesetting" w:hint="cs"/>
                <w:sz w:val="30"/>
                <w:szCs w:val="30"/>
                <w:rtl/>
              </w:rPr>
              <w:t>، عدد تراكمي)</w:t>
            </w:r>
          </w:p>
          <w:p w:rsidR="00362339" w:rsidRPr="0009644D" w:rsidRDefault="00362339" w:rsidP="00631C2F">
            <w:pPr>
              <w:bidi/>
              <w:spacing w:before="60" w:after="60" w:line="280" w:lineRule="exact"/>
              <w:rPr>
                <w:rFonts w:ascii="Arabic Typesetting" w:hAnsi="Arabic Typesetting" w:cs="Arabic Typesetting"/>
                <w:sz w:val="30"/>
                <w:szCs w:val="30"/>
              </w:rPr>
            </w:pPr>
          </w:p>
        </w:tc>
        <w:tc>
          <w:tcPr>
            <w:tcW w:w="454" w:type="pct"/>
            <w:shd w:val="clear" w:color="auto" w:fill="auto"/>
            <w:tcMar>
              <w:top w:w="110" w:type="dxa"/>
            </w:tcMar>
          </w:tcPr>
          <w:p w:rsidR="00362339" w:rsidRPr="0009644D" w:rsidRDefault="00362339" w:rsidP="00631C2F">
            <w:pPr>
              <w:keepNext/>
              <w:keepLines/>
              <w:bidi/>
              <w:spacing w:before="60" w:after="60" w:line="280" w:lineRule="exact"/>
              <w:jc w:val="center"/>
              <w:rPr>
                <w:rFonts w:ascii="Arabic Typesetting" w:hAnsi="Arabic Typesetting" w:cs="Arabic Typesetting"/>
                <w:b/>
                <w:color w:val="808080"/>
                <w:sz w:val="30"/>
                <w:szCs w:val="30"/>
                <w:lang w:bidi="ar-EG"/>
              </w:rPr>
            </w:pPr>
            <w:r w:rsidRPr="005F3599">
              <w:rPr>
                <w:rFonts w:ascii="Arabic Typesetting" w:hAnsi="Arabic Typesetting" w:cs="Arabic Typesetting" w:hint="cs"/>
                <w:b/>
                <w:bCs/>
                <w:color w:val="00B050"/>
                <w:sz w:val="30"/>
                <w:szCs w:val="30"/>
                <w:rtl/>
              </w:rPr>
              <w:t>ثابت</w:t>
            </w:r>
          </w:p>
        </w:tc>
      </w:tr>
      <w:tr w:rsidR="00362339" w:rsidRPr="0009644D" w:rsidTr="00631C2F">
        <w:tc>
          <w:tcPr>
            <w:tcW w:w="1060"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1288" w:type="pct"/>
            <w:shd w:val="clear" w:color="auto" w:fill="auto"/>
          </w:tcPr>
          <w:p w:rsidR="00362339" w:rsidRDefault="00362339" w:rsidP="00631C2F">
            <w:pPr>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sidRPr="005724CE">
              <w:rPr>
                <w:rFonts w:ascii="Arabic Typesetting" w:hAnsi="Arabic Typesetting" w:cs="Arabic Typesetting"/>
                <w:iCs/>
                <w:color w:val="002060"/>
                <w:sz w:val="30"/>
                <w:szCs w:val="30"/>
                <w:rtl/>
                <w:lang w:bidi="ar-EG"/>
              </w:rPr>
              <w:t xml:space="preserve">معالجة 2,788 حالة تسجيل الحقول العليا المكونة من رموز البلدان في المركز (التراكمي بنهاية </w:t>
            </w:r>
            <w:r w:rsidRPr="005724CE">
              <w:rPr>
                <w:rFonts w:ascii="Arabic Typesetting" w:hAnsi="Arabic Typesetting" w:cs="Arabic Typesetting" w:hint="cs"/>
                <w:iCs/>
                <w:color w:val="002060"/>
                <w:sz w:val="30"/>
                <w:szCs w:val="30"/>
                <w:rtl/>
                <w:lang w:bidi="ar-EG"/>
              </w:rPr>
              <w:t>2013</w:t>
            </w:r>
            <w:r w:rsidRPr="005724CE">
              <w:rPr>
                <w:rFonts w:ascii="Arabic Typesetting" w:hAnsi="Arabic Typesetting" w:cs="Arabic Typesetting"/>
                <w:iCs/>
                <w:color w:val="002060"/>
                <w:sz w:val="30"/>
                <w:szCs w:val="30"/>
                <w:rtl/>
                <w:lang w:bidi="ar-EG"/>
              </w:rPr>
              <w:t>)</w:t>
            </w:r>
          </w:p>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lang w:bidi="ar-EG"/>
              </w:rPr>
            </w:pPr>
            <w:r w:rsidRPr="005724CE">
              <w:rPr>
                <w:rFonts w:ascii="Arabic Typesetting" w:hAnsi="Arabic Typesetting" w:cs="Arabic Typesetting"/>
                <w:sz w:val="30"/>
                <w:szCs w:val="30"/>
                <w:rtl/>
                <w:lang w:bidi="ar-EG"/>
              </w:rPr>
              <w:t xml:space="preserve">معالجة 2,470 حالة تسجيل الحقول العليا المكونة من رموز </w:t>
            </w:r>
            <w:r w:rsidRPr="005724CE">
              <w:rPr>
                <w:rFonts w:ascii="Arabic Typesetting" w:hAnsi="Arabic Typesetting" w:cs="Arabic Typesetting"/>
                <w:sz w:val="30"/>
                <w:szCs w:val="30"/>
                <w:rtl/>
                <w:lang w:bidi="ar-EG"/>
              </w:rPr>
              <w:lastRenderedPageBreak/>
              <w:t>البلدان في المركز (التراكمي بنهاية 2012)</w:t>
            </w:r>
          </w:p>
        </w:tc>
        <w:tc>
          <w:tcPr>
            <w:tcW w:w="909"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lastRenderedPageBreak/>
              <w:t>350 حالة إضافية</w:t>
            </w:r>
          </w:p>
        </w:tc>
        <w:tc>
          <w:tcPr>
            <w:tcW w:w="1289" w:type="pct"/>
            <w:shd w:val="clear" w:color="auto" w:fill="FFFFFF"/>
            <w:tcMar>
              <w:top w:w="110" w:type="dxa"/>
            </w:tcMar>
          </w:tcPr>
          <w:p w:rsidR="00362339" w:rsidRPr="0009644D" w:rsidRDefault="00362339" w:rsidP="00631C2F">
            <w:pPr>
              <w:bidi/>
              <w:spacing w:before="60" w:after="60" w:line="280" w:lineRule="exact"/>
              <w:rPr>
                <w:rFonts w:ascii="Arabic Typesetting" w:hAnsi="Arabic Typesetting" w:cs="Arabic Typesetting"/>
                <w:sz w:val="30"/>
                <w:szCs w:val="30"/>
                <w:rtl/>
              </w:rPr>
            </w:pPr>
            <w:r w:rsidRPr="001F74AB">
              <w:rPr>
                <w:rFonts w:ascii="Arabic Typesetting" w:hAnsi="Arabic Typesetting" w:cs="Arabic Typesetting"/>
                <w:sz w:val="30"/>
                <w:szCs w:val="30"/>
                <w:rtl/>
              </w:rPr>
              <w:t xml:space="preserve">346 </w:t>
            </w:r>
            <w:r>
              <w:rPr>
                <w:rFonts w:ascii="Arabic Typesetting" w:hAnsi="Arabic Typesetting" w:cs="Arabic Typesetting" w:hint="cs"/>
                <w:sz w:val="30"/>
                <w:szCs w:val="30"/>
                <w:rtl/>
              </w:rPr>
              <w:t>حالة إضافية متعلقة بالحقول العليا</w:t>
            </w:r>
            <w:r w:rsidRPr="0009644D">
              <w:rPr>
                <w:rFonts w:ascii="Arabic Typesetting" w:hAnsi="Arabic Typesetting" w:cs="Arabic Typesetting" w:hint="cs"/>
                <w:sz w:val="30"/>
                <w:szCs w:val="30"/>
                <w:rtl/>
              </w:rPr>
              <w:t xml:space="preserve"> المكونة من رموز البلدان فقط</w:t>
            </w:r>
            <w:r>
              <w:rPr>
                <w:rFonts w:ascii="Arabic Typesetting" w:hAnsi="Arabic Typesetting" w:cs="Arabic Typesetting" w:hint="cs"/>
                <w:sz w:val="30"/>
                <w:szCs w:val="30"/>
                <w:rtl/>
              </w:rPr>
              <w:t xml:space="preserve"> (2014)</w:t>
            </w:r>
            <w:r w:rsidRPr="0009644D">
              <w:rPr>
                <w:rFonts w:ascii="Arabic Typesetting" w:hAnsi="Arabic Typesetting" w:cs="Arabic Typesetting" w:hint="cs"/>
                <w:sz w:val="30"/>
                <w:szCs w:val="30"/>
                <w:rtl/>
              </w:rPr>
              <w:t xml:space="preserve"> (</w:t>
            </w:r>
            <w:r w:rsidRPr="001F74AB">
              <w:rPr>
                <w:rFonts w:ascii="Arabic Typesetting" w:hAnsi="Arabic Typesetting" w:cs="Arabic Typesetting"/>
                <w:sz w:val="30"/>
                <w:szCs w:val="30"/>
                <w:rtl/>
              </w:rPr>
              <w:t>3,134</w:t>
            </w:r>
            <w:r>
              <w:rPr>
                <w:rFonts w:ascii="Arabic Typesetting" w:hAnsi="Arabic Typesetting" w:cs="Arabic Typesetting" w:hint="cs"/>
                <w:sz w:val="30"/>
                <w:szCs w:val="30"/>
                <w:rtl/>
              </w:rPr>
              <w:t xml:space="preserve"> حالة، عدد تراكمي</w:t>
            </w:r>
            <w:r w:rsidRPr="0009644D">
              <w:rPr>
                <w:rFonts w:ascii="Arabic Typesetting" w:hAnsi="Arabic Typesetting" w:cs="Arabic Typesetting" w:hint="cs"/>
                <w:sz w:val="30"/>
                <w:szCs w:val="30"/>
                <w:rtl/>
              </w:rPr>
              <w:t>)</w:t>
            </w:r>
          </w:p>
          <w:p w:rsidR="00362339" w:rsidRPr="0009644D" w:rsidRDefault="00362339" w:rsidP="00631C2F">
            <w:pPr>
              <w:bidi/>
              <w:spacing w:before="60" w:after="60" w:line="280" w:lineRule="exact"/>
              <w:rPr>
                <w:rFonts w:ascii="Arabic Typesetting" w:hAnsi="Arabic Typesetting" w:cs="Arabic Typesetting"/>
                <w:sz w:val="30"/>
                <w:szCs w:val="30"/>
                <w:rtl/>
              </w:rPr>
            </w:pPr>
          </w:p>
          <w:p w:rsidR="00362339" w:rsidRPr="0009644D" w:rsidRDefault="00362339" w:rsidP="00631C2F">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633 </w:t>
            </w:r>
            <w:r>
              <w:rPr>
                <w:rFonts w:ascii="Arabic Typesetting" w:hAnsi="Arabic Typesetting" w:cs="Arabic Typesetting" w:hint="cs"/>
                <w:sz w:val="30"/>
                <w:szCs w:val="30"/>
                <w:rtl/>
              </w:rPr>
              <w:t>حالة</w:t>
            </w:r>
            <w:r w:rsidRPr="0009644D">
              <w:rPr>
                <w:rFonts w:ascii="Arabic Typesetting" w:hAnsi="Arabic Typesetting" w:cs="Arabic Typesetting" w:hint="cs"/>
                <w:sz w:val="30"/>
                <w:szCs w:val="30"/>
                <w:rtl/>
              </w:rPr>
              <w:t xml:space="preserve"> إضافية متعلقة بالحقول العليا المكونة من رموز البلدان فقط</w:t>
            </w:r>
          </w:p>
        </w:tc>
        <w:tc>
          <w:tcPr>
            <w:tcW w:w="454" w:type="pct"/>
            <w:shd w:val="clear" w:color="auto" w:fill="auto"/>
          </w:tcPr>
          <w:p w:rsidR="00362339" w:rsidRPr="0009644D" w:rsidRDefault="00362339" w:rsidP="00631C2F">
            <w:pPr>
              <w:keepNext/>
              <w:keepLines/>
              <w:bidi/>
              <w:spacing w:before="60" w:after="60" w:line="280" w:lineRule="exact"/>
              <w:jc w:val="center"/>
              <w:rPr>
                <w:rFonts w:ascii="Arabic Typesetting" w:hAnsi="Arabic Typesetting" w:cs="Arabic Typesetting"/>
                <w:b/>
                <w:color w:val="808080"/>
                <w:sz w:val="30"/>
                <w:szCs w:val="30"/>
                <w:lang w:bidi="ar-EG"/>
              </w:rPr>
            </w:pPr>
            <w:r w:rsidRPr="005F3599">
              <w:rPr>
                <w:rFonts w:ascii="Arabic Typesetting" w:hAnsi="Arabic Typesetting" w:cs="Arabic Typesetting" w:hint="cs"/>
                <w:b/>
                <w:bCs/>
                <w:color w:val="00B050"/>
                <w:sz w:val="30"/>
                <w:szCs w:val="30"/>
                <w:rtl/>
              </w:rPr>
              <w:t>ثابت</w:t>
            </w:r>
          </w:p>
        </w:tc>
      </w:tr>
      <w:tr w:rsidR="00362339" w:rsidRPr="0009644D" w:rsidTr="00631C2F">
        <w:tc>
          <w:tcPr>
            <w:tcW w:w="1060"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lastRenderedPageBreak/>
              <w:t>سياسات تسوية المنازعات التي ساهم المركز في وضعها وتنفيذها في سياق نظام أسماء الحقول</w:t>
            </w:r>
          </w:p>
        </w:tc>
        <w:tc>
          <w:tcPr>
            <w:tcW w:w="1288" w:type="pct"/>
            <w:shd w:val="clear" w:color="auto" w:fill="auto"/>
          </w:tcPr>
          <w:p w:rsidR="00362339" w:rsidRDefault="00362339" w:rsidP="00631C2F">
            <w:pPr>
              <w:bidi/>
              <w:adjustRightInd w:val="0"/>
              <w:snapToGrid w:val="0"/>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السياسة الموحدة،</w:t>
            </w:r>
            <w:r>
              <w:rPr>
                <w:rtl/>
              </w:rPr>
              <w:t xml:space="preserve"> </w:t>
            </w:r>
            <w:r w:rsidRPr="007B31BD">
              <w:rPr>
                <w:rFonts w:ascii="Arabic Typesetting" w:hAnsi="Arabic Typesetting" w:cs="Arabic Typesetting" w:hint="cs"/>
                <w:iCs/>
                <w:color w:val="002060"/>
                <w:sz w:val="30"/>
                <w:szCs w:val="30"/>
                <w:rtl/>
                <w:lang w:bidi="ar-EG"/>
              </w:rPr>
              <w:t>و</w:t>
            </w:r>
            <w:r w:rsidRPr="00C64F14">
              <w:rPr>
                <w:rFonts w:ascii="Arabic Typesetting" w:hAnsi="Arabic Typesetting" w:cs="Arabic Typesetting"/>
                <w:iCs/>
                <w:color w:val="002060"/>
                <w:sz w:val="30"/>
                <w:szCs w:val="30"/>
                <w:rtl/>
                <w:lang w:bidi="ar-EG"/>
              </w:rPr>
              <w:t xml:space="preserve">سياسة تسوية المنازعات قبل </w:t>
            </w:r>
            <w:r>
              <w:rPr>
                <w:rFonts w:ascii="Arabic Typesetting" w:hAnsi="Arabic Typesetting" w:cs="Arabic Typesetting" w:hint="cs"/>
                <w:iCs/>
                <w:color w:val="002060"/>
                <w:sz w:val="30"/>
                <w:szCs w:val="30"/>
                <w:rtl/>
                <w:lang w:bidi="ar-EG"/>
              </w:rPr>
              <w:t xml:space="preserve">المنح، وإجراء </w:t>
            </w:r>
            <w:r w:rsidRPr="00C64F14">
              <w:rPr>
                <w:rFonts w:ascii="Arabic Typesetting" w:hAnsi="Arabic Typesetting" w:cs="Arabic Typesetting"/>
                <w:iCs/>
                <w:color w:val="002060"/>
                <w:sz w:val="30"/>
                <w:szCs w:val="30"/>
                <w:rtl/>
                <w:lang w:bidi="ar-EG"/>
              </w:rPr>
              <w:t>تسوية</w:t>
            </w:r>
            <w:r>
              <w:rPr>
                <w:rFonts w:ascii="Arabic Typesetting" w:hAnsi="Arabic Typesetting" w:cs="Arabic Typesetting" w:hint="cs"/>
                <w:iCs/>
                <w:color w:val="002060"/>
                <w:sz w:val="30"/>
                <w:szCs w:val="30"/>
                <w:rtl/>
                <w:lang w:bidi="ar-EG"/>
              </w:rPr>
              <w:t xml:space="preserve"> </w:t>
            </w:r>
            <w:r w:rsidRPr="00C64F14">
              <w:rPr>
                <w:rFonts w:ascii="Arabic Typesetting" w:hAnsi="Arabic Typesetting" w:cs="Arabic Typesetting"/>
                <w:iCs/>
                <w:color w:val="002060"/>
                <w:sz w:val="30"/>
                <w:szCs w:val="30"/>
                <w:rtl/>
                <w:lang w:bidi="ar-EG"/>
              </w:rPr>
              <w:t>منازعات</w:t>
            </w:r>
            <w:r>
              <w:rPr>
                <w:rFonts w:ascii="Arabic Typesetting" w:hAnsi="Arabic Typesetting" w:cs="Arabic Typesetting" w:hint="cs"/>
                <w:iCs/>
                <w:color w:val="002060"/>
                <w:sz w:val="30"/>
                <w:szCs w:val="30"/>
                <w:rtl/>
                <w:lang w:bidi="ar-EG"/>
              </w:rPr>
              <w:t xml:space="preserve"> العلامات التجارية</w:t>
            </w:r>
            <w:r w:rsidRPr="00C64F14">
              <w:rPr>
                <w:rFonts w:ascii="Arabic Typesetting" w:hAnsi="Arabic Typesetting" w:cs="Arabic Typesetting"/>
                <w:iCs/>
                <w:color w:val="002060"/>
                <w:sz w:val="30"/>
                <w:szCs w:val="30"/>
                <w:rtl/>
                <w:lang w:bidi="ar-EG"/>
              </w:rPr>
              <w:t xml:space="preserve"> بعد المنح</w:t>
            </w:r>
            <w:r>
              <w:rPr>
                <w:rFonts w:ascii="Arabic Typesetting" w:hAnsi="Arabic Typesetting" w:cs="Arabic Typesetting" w:hint="cs"/>
                <w:iCs/>
                <w:color w:val="002060"/>
                <w:sz w:val="30"/>
                <w:szCs w:val="30"/>
                <w:rtl/>
                <w:lang w:bidi="ar-EG"/>
              </w:rPr>
              <w:t xml:space="preserve"> (التراكمي بنهاية 2013)</w:t>
            </w:r>
          </w:p>
          <w:p w:rsidR="00362339" w:rsidRDefault="00362339" w:rsidP="00631C2F">
            <w:pPr>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3A4EAD">
              <w:rPr>
                <w:rFonts w:ascii="Arabic Typesetting" w:hAnsi="Arabic Typesetting" w:cs="Arabic Typesetting"/>
                <w:sz w:val="30"/>
                <w:szCs w:val="30"/>
                <w:rtl/>
              </w:rPr>
              <w:t xml:space="preserve">السياسة الموحدة، وسياسة تسوية المنازعات قبل المنح </w:t>
            </w:r>
            <w:r w:rsidRPr="008954A8">
              <w:rPr>
                <w:rFonts w:ascii="Arabic Typesetting" w:hAnsi="Arabic Typesetting" w:cs="Arabic Typesetting"/>
                <w:sz w:val="30"/>
                <w:szCs w:val="30"/>
                <w:rtl/>
              </w:rPr>
              <w:t>(التراكمي بنهاية 2012)</w:t>
            </w:r>
          </w:p>
        </w:tc>
        <w:tc>
          <w:tcPr>
            <w:tcW w:w="909"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تنفيذ سياسة الويبو والتوصيات المتعلقة بالإجراءات في نظام أسماء الحقول</w:t>
            </w:r>
          </w:p>
        </w:tc>
        <w:tc>
          <w:tcPr>
            <w:tcW w:w="1289" w:type="pct"/>
            <w:shd w:val="clear" w:color="auto" w:fill="FFFFFF"/>
            <w:tcMar>
              <w:top w:w="110" w:type="dxa"/>
            </w:tcMar>
          </w:tcPr>
          <w:p w:rsidR="00362339" w:rsidRPr="0009644D" w:rsidRDefault="00362339" w:rsidP="00631C2F">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استمرار قابلية تطبيق </w:t>
            </w:r>
            <w:r w:rsidRPr="003A4EAD">
              <w:rPr>
                <w:rFonts w:ascii="Arabic Typesetting" w:hAnsi="Arabic Typesetting" w:cs="Arabic Typesetting"/>
                <w:sz w:val="30"/>
                <w:szCs w:val="30"/>
                <w:rtl/>
              </w:rPr>
              <w:t>السياسة الموحدة، وسياسة</w:t>
            </w:r>
            <w:r>
              <w:rPr>
                <w:rFonts w:ascii="Arabic Typesetting" w:hAnsi="Arabic Typesetting" w:cs="Arabic Typesetting" w:hint="cs"/>
                <w:sz w:val="30"/>
                <w:szCs w:val="30"/>
                <w:rtl/>
              </w:rPr>
              <w:t xml:space="preserve"> </w:t>
            </w:r>
            <w:proofErr w:type="spellStart"/>
            <w:r>
              <w:rPr>
                <w:rFonts w:ascii="Arabic Typesetting" w:hAnsi="Arabic Typesetting" w:cs="Arabic Typesetting" w:hint="cs"/>
                <w:sz w:val="30"/>
                <w:szCs w:val="30"/>
                <w:rtl/>
              </w:rPr>
              <w:t>الإيكان</w:t>
            </w:r>
            <w:proofErr w:type="spellEnd"/>
            <w:r w:rsidRPr="003A4EAD">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3A4EAD">
              <w:rPr>
                <w:rFonts w:ascii="Arabic Typesetting" w:hAnsi="Arabic Typesetting" w:cs="Arabic Typesetting"/>
                <w:sz w:val="30"/>
                <w:szCs w:val="30"/>
                <w:rtl/>
              </w:rPr>
              <w:t>تسوية المنازعات قبل المنح، وإجراء</w:t>
            </w:r>
            <w:r>
              <w:rPr>
                <w:rFonts w:ascii="Arabic Typesetting" w:hAnsi="Arabic Typesetting" w:cs="Arabic Typesetting" w:hint="cs"/>
                <w:sz w:val="30"/>
                <w:szCs w:val="30"/>
                <w:rtl/>
              </w:rPr>
              <w:t xml:space="preserve"> </w:t>
            </w:r>
            <w:proofErr w:type="spellStart"/>
            <w:r>
              <w:rPr>
                <w:rFonts w:ascii="Arabic Typesetting" w:hAnsi="Arabic Typesetting" w:cs="Arabic Typesetting" w:hint="cs"/>
                <w:sz w:val="30"/>
                <w:szCs w:val="30"/>
                <w:rtl/>
              </w:rPr>
              <w:t>الإيكان</w:t>
            </w:r>
            <w:proofErr w:type="spellEnd"/>
            <w:r w:rsidRPr="003A4EAD">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3A4EAD">
              <w:rPr>
                <w:rFonts w:ascii="Arabic Typesetting" w:hAnsi="Arabic Typesetting" w:cs="Arabic Typesetting"/>
                <w:sz w:val="30"/>
                <w:szCs w:val="30"/>
                <w:rtl/>
              </w:rPr>
              <w:t xml:space="preserve">تسوية منازعات العلامات التجارية بعد المنح (التراكمي بنهاية </w:t>
            </w:r>
            <w:r>
              <w:rPr>
                <w:rFonts w:ascii="Arabic Typesetting" w:hAnsi="Arabic Typesetting" w:cs="Arabic Typesetting" w:hint="cs"/>
                <w:sz w:val="30"/>
                <w:szCs w:val="30"/>
                <w:rtl/>
              </w:rPr>
              <w:t>2014</w:t>
            </w:r>
            <w:r w:rsidRPr="003A4EAD">
              <w:rPr>
                <w:rFonts w:ascii="Arabic Typesetting" w:hAnsi="Arabic Typesetting" w:cs="Arabic Typesetting"/>
                <w:sz w:val="30"/>
                <w:szCs w:val="30"/>
                <w:rtl/>
              </w:rPr>
              <w:t>)</w:t>
            </w:r>
            <w:r>
              <w:rPr>
                <w:rFonts w:ascii="Arabic Typesetting" w:hAnsi="Arabic Typesetting" w:cs="Arabic Typesetting" w:hint="cs"/>
                <w:sz w:val="30"/>
                <w:szCs w:val="30"/>
                <w:rtl/>
              </w:rPr>
              <w:t>؛ لا توجد أي سياسات أو توصيات جديدة ينبغي تنفيذها.</w:t>
            </w:r>
          </w:p>
        </w:tc>
        <w:tc>
          <w:tcPr>
            <w:tcW w:w="454" w:type="pct"/>
            <w:shd w:val="clear" w:color="auto" w:fill="auto"/>
            <w:tcMar>
              <w:top w:w="110" w:type="dxa"/>
            </w:tcMar>
          </w:tcPr>
          <w:p w:rsidR="00362339" w:rsidRPr="0009644D" w:rsidRDefault="00362339" w:rsidP="00631C2F">
            <w:pPr>
              <w:keepNext/>
              <w:keepLines/>
              <w:bidi/>
              <w:spacing w:before="60" w:after="60" w:line="280" w:lineRule="exact"/>
              <w:jc w:val="center"/>
              <w:rPr>
                <w:rFonts w:ascii="Arabic Typesetting" w:hAnsi="Arabic Typesetting" w:cs="Arabic Typesetting"/>
                <w:b/>
                <w:color w:val="808080"/>
                <w:sz w:val="30"/>
                <w:szCs w:val="30"/>
                <w:lang w:bidi="ar-EG"/>
              </w:rPr>
            </w:pPr>
            <w:r w:rsidRPr="005F3599">
              <w:rPr>
                <w:rFonts w:ascii="Arabic Typesetting" w:hAnsi="Arabic Typesetting" w:cs="Arabic Typesetting" w:hint="cs"/>
                <w:b/>
                <w:bCs/>
                <w:color w:val="00B050"/>
                <w:sz w:val="30"/>
                <w:szCs w:val="30"/>
                <w:rtl/>
              </w:rPr>
              <w:t>ثابت</w:t>
            </w:r>
          </w:p>
        </w:tc>
      </w:tr>
      <w:tr w:rsidR="00362339" w:rsidRPr="0009644D" w:rsidTr="00631C2F">
        <w:tc>
          <w:tcPr>
            <w:tcW w:w="1060" w:type="pct"/>
            <w:shd w:val="clear" w:color="auto" w:fill="auto"/>
          </w:tcPr>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288" w:type="pct"/>
            <w:shd w:val="clear" w:color="auto" w:fill="auto"/>
          </w:tcPr>
          <w:p w:rsidR="00362339" w:rsidRPr="006A62FD" w:rsidRDefault="00362339" w:rsidP="00631C2F">
            <w:pPr>
              <w:bidi/>
              <w:adjustRightInd w:val="0"/>
              <w:snapToGrid w:val="0"/>
              <w:spacing w:before="60" w:after="60" w:line="280" w:lineRule="exact"/>
              <w:rPr>
                <w:rFonts w:ascii="Arabic Typesetting" w:hAnsi="Arabic Typesetting" w:cs="Arabic Typesetting"/>
                <w:iCs/>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Pr>
                <w:rFonts w:ascii="Arabic Typesetting" w:hAnsi="Arabic Typesetting" w:cs="Arabic Typesetting" w:hint="cs"/>
                <w:iCs/>
                <w:color w:val="002060"/>
                <w:sz w:val="30"/>
                <w:szCs w:val="30"/>
                <w:rtl/>
                <w:lang w:bidi="ar-EG"/>
              </w:rPr>
              <w:t xml:space="preserve"> </w:t>
            </w:r>
            <w:r w:rsidRPr="006A62FD">
              <w:rPr>
                <w:rFonts w:ascii="Arabic Typesetting" w:hAnsi="Arabic Typesetting" w:cs="Arabic Typesetting" w:hint="cs"/>
                <w:i/>
                <w:color w:val="002060"/>
                <w:sz w:val="30"/>
                <w:szCs w:val="30"/>
                <w:rtl/>
                <w:lang w:bidi="ar-EG"/>
              </w:rPr>
              <w:t>70</w:t>
            </w:r>
            <w:r w:rsidRPr="006A62FD">
              <w:rPr>
                <w:rFonts w:ascii="Arabic Typesetting" w:hAnsi="Arabic Typesetting" w:cs="Arabic Typesetting"/>
                <w:i/>
                <w:color w:val="002060"/>
                <w:sz w:val="30"/>
                <w:szCs w:val="30"/>
                <w:rtl/>
                <w:lang w:bidi="ar-EG"/>
              </w:rPr>
              <w:t xml:space="preserve"> جهة من جهات إدارة تسجيل الحقول العليا المكونة من رموز البلدان (</w:t>
            </w:r>
            <w:r w:rsidRPr="006A62FD">
              <w:rPr>
                <w:rFonts w:ascii="Arabic Typesetting" w:hAnsi="Arabic Typesetting" w:cs="Arabic Typesetting" w:hint="cs"/>
                <w:i/>
                <w:color w:val="002060"/>
                <w:sz w:val="30"/>
                <w:szCs w:val="30"/>
                <w:rtl/>
                <w:lang w:bidi="ar-EG"/>
              </w:rPr>
              <w:t>التراكمي</w:t>
            </w:r>
            <w:r w:rsidRPr="006A62FD">
              <w:rPr>
                <w:rFonts w:ascii="Arabic Typesetting" w:hAnsi="Arabic Typesetting" w:cs="Arabic Typesetting"/>
                <w:i/>
                <w:color w:val="002060"/>
                <w:sz w:val="30"/>
                <w:szCs w:val="30"/>
                <w:rtl/>
                <w:lang w:bidi="ar-EG"/>
              </w:rPr>
              <w:t xml:space="preserve"> </w:t>
            </w:r>
            <w:r w:rsidRPr="006A62FD">
              <w:rPr>
                <w:rFonts w:ascii="Arabic Typesetting" w:hAnsi="Arabic Typesetting" w:cs="Arabic Typesetting" w:hint="cs"/>
                <w:i/>
                <w:color w:val="002060"/>
                <w:sz w:val="30"/>
                <w:szCs w:val="30"/>
                <w:rtl/>
                <w:lang w:bidi="ar-EG"/>
              </w:rPr>
              <w:t>ب</w:t>
            </w:r>
            <w:r w:rsidRPr="006A62FD">
              <w:rPr>
                <w:rFonts w:ascii="Arabic Typesetting" w:hAnsi="Arabic Typesetting" w:cs="Arabic Typesetting"/>
                <w:i/>
                <w:color w:val="002060"/>
                <w:sz w:val="30"/>
                <w:szCs w:val="30"/>
                <w:rtl/>
                <w:lang w:bidi="ar-EG"/>
              </w:rPr>
              <w:t xml:space="preserve">نهاية </w:t>
            </w:r>
            <w:r w:rsidRPr="006A62FD">
              <w:rPr>
                <w:rFonts w:ascii="Arabic Typesetting" w:hAnsi="Arabic Typesetting" w:cs="Arabic Typesetting" w:hint="cs"/>
                <w:i/>
                <w:color w:val="002060"/>
                <w:sz w:val="30"/>
                <w:szCs w:val="30"/>
                <w:rtl/>
                <w:lang w:bidi="ar-EG"/>
              </w:rPr>
              <w:t>2013</w:t>
            </w:r>
            <w:r w:rsidRPr="006A62FD">
              <w:rPr>
                <w:rFonts w:ascii="Arabic Typesetting" w:hAnsi="Arabic Typesetting" w:cs="Arabic Typesetting"/>
                <w:i/>
                <w:color w:val="002060"/>
                <w:sz w:val="30"/>
                <w:szCs w:val="30"/>
                <w:lang w:bidi="ar-EG"/>
              </w:rPr>
              <w:t>(</w:t>
            </w:r>
          </w:p>
          <w:p w:rsidR="00362339" w:rsidRDefault="00362339" w:rsidP="00631C2F">
            <w:pPr>
              <w:bidi/>
              <w:adjustRightInd w:val="0"/>
              <w:snapToGrid w:val="0"/>
              <w:spacing w:before="60" w:after="60" w:line="280" w:lineRule="exact"/>
              <w:rPr>
                <w:rFonts w:ascii="Arabic Typesetting" w:hAnsi="Arabic Typesetting" w:cs="Arabic Typesetting"/>
                <w:iCs/>
                <w:sz w:val="30"/>
                <w:szCs w:val="30"/>
                <w:rtl/>
                <w:lang w:bidi="ar-EG"/>
              </w:rPr>
            </w:pPr>
            <w:r>
              <w:rPr>
                <w:rFonts w:ascii="Arabic Typesetting" w:hAnsi="Arabic Typesetting" w:cs="Arabic Typesetting" w:hint="cs"/>
                <w:iCs/>
                <w:sz w:val="30"/>
                <w:szCs w:val="30"/>
                <w:rtl/>
                <w:lang w:bidi="ar-EG"/>
              </w:rPr>
              <w:t>أسس المقارنة الأصلية في برنامج وميزانية 2014/15:</w:t>
            </w:r>
          </w:p>
          <w:p w:rsidR="00362339" w:rsidRPr="008954A8" w:rsidRDefault="00362339" w:rsidP="00631C2F">
            <w:pPr>
              <w:bidi/>
              <w:adjustRightInd w:val="0"/>
              <w:snapToGrid w:val="0"/>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67 جهة من جهات إدارة تسجيل الحقول العليا المكونة من رموز البلدان (</w:t>
            </w:r>
            <w:r w:rsidRPr="008954A8">
              <w:rPr>
                <w:rFonts w:ascii="Arabic Typesetting" w:hAnsi="Arabic Typesetting" w:cs="Arabic Typesetting" w:hint="cs"/>
                <w:sz w:val="30"/>
                <w:szCs w:val="30"/>
                <w:rtl/>
              </w:rPr>
              <w:t>التراكمي</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ب</w:t>
            </w:r>
            <w:r w:rsidRPr="008954A8">
              <w:rPr>
                <w:rFonts w:ascii="Arabic Typesetting" w:hAnsi="Arabic Typesetting" w:cs="Arabic Typesetting"/>
                <w:sz w:val="30"/>
                <w:szCs w:val="30"/>
                <w:rtl/>
              </w:rPr>
              <w:t>نهاية 2012</w:t>
            </w:r>
            <w:r w:rsidRPr="008954A8">
              <w:rPr>
                <w:rFonts w:ascii="Arabic Typesetting" w:hAnsi="Arabic Typesetting" w:cs="Arabic Typesetting"/>
                <w:sz w:val="30"/>
                <w:szCs w:val="30"/>
                <w:lang w:bidi="th-TH"/>
              </w:rPr>
              <w:t>(</w:t>
            </w:r>
          </w:p>
        </w:tc>
        <w:tc>
          <w:tcPr>
            <w:tcW w:w="909" w:type="pct"/>
            <w:shd w:val="clear" w:color="auto" w:fill="auto"/>
            <w:tcMar>
              <w:top w:w="110" w:type="dxa"/>
            </w:tcMar>
          </w:tcPr>
          <w:p w:rsidR="00362339" w:rsidRPr="008954A8" w:rsidRDefault="00362339" w:rsidP="00631C2F">
            <w:pPr>
              <w:keepNext/>
              <w:keepLines/>
              <w:bidi/>
              <w:adjustRightInd w:val="0"/>
              <w:snapToGrid w:val="0"/>
              <w:spacing w:before="60" w:after="60" w:line="28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أربع جهات إدارة جديدة</w:t>
            </w:r>
          </w:p>
        </w:tc>
        <w:tc>
          <w:tcPr>
            <w:tcW w:w="1289" w:type="pct"/>
            <w:shd w:val="clear" w:color="auto" w:fill="FFFFFF"/>
            <w:tcMar>
              <w:top w:w="110" w:type="dxa"/>
            </w:tcMar>
          </w:tcPr>
          <w:p w:rsidR="00362339" w:rsidRPr="006A62FD"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جهتان جديدتان (</w:t>
            </w:r>
            <w:r w:rsidRPr="006A62FD">
              <w:rPr>
                <w:rFonts w:ascii="Arabic Typesetting" w:hAnsi="Arabic Typesetting" w:cs="Arabic Typesetting"/>
                <w:sz w:val="30"/>
                <w:szCs w:val="30"/>
                <w:rtl/>
              </w:rPr>
              <w:t>.</w:t>
            </w:r>
            <w:r>
              <w:rPr>
                <w:rFonts w:ascii="Arabic Typesetting" w:hAnsi="Arabic Typesetting" w:cs="Arabic Typesetting"/>
                <w:sz w:val="30"/>
                <w:szCs w:val="30"/>
                <w:lang w:val="fr-CH"/>
              </w:rPr>
              <w:t>.</w:t>
            </w:r>
            <w:r w:rsidRPr="006A62FD">
              <w:rPr>
                <w:rFonts w:ascii="Arabic Typesetting" w:hAnsi="Arabic Typesetting" w:cs="Arabic Typesetting"/>
                <w:sz w:val="30"/>
                <w:szCs w:val="30"/>
              </w:rPr>
              <w:t>GQ</w:t>
            </w:r>
            <w:r>
              <w:rPr>
                <w:rFonts w:ascii="Arabic Typesetting" w:hAnsi="Arabic Typesetting" w:cs="Arabic Typesetting" w:hint="cs"/>
                <w:sz w:val="30"/>
                <w:szCs w:val="30"/>
                <w:rtl/>
              </w:rPr>
              <w:t xml:space="preserve"> و</w:t>
            </w:r>
            <w:r w:rsidRPr="006A62FD">
              <w:rPr>
                <w:rFonts w:ascii="Arabic Typesetting" w:hAnsi="Arabic Typesetting" w:cs="Arabic Typesetting"/>
                <w:sz w:val="30"/>
                <w:szCs w:val="30"/>
              </w:rPr>
              <w:t xml:space="preserve"> .VG</w:t>
            </w:r>
            <w:r>
              <w:rPr>
                <w:rFonts w:ascii="Arabic Typesetting" w:hAnsi="Arabic Typesetting" w:cs="Arabic Typesetting" w:hint="cs"/>
                <w:sz w:val="30"/>
                <w:szCs w:val="30"/>
                <w:rtl/>
              </w:rPr>
              <w:t>) (2014) (72، عدد تراكمي)</w:t>
            </w:r>
          </w:p>
        </w:tc>
        <w:tc>
          <w:tcPr>
            <w:tcW w:w="454" w:type="pct"/>
            <w:shd w:val="clear" w:color="auto" w:fill="auto"/>
            <w:tcMar>
              <w:top w:w="110" w:type="dxa"/>
            </w:tcMar>
          </w:tcPr>
          <w:p w:rsidR="00362339" w:rsidRPr="006A62FD" w:rsidRDefault="00362339" w:rsidP="00631C2F">
            <w:pPr>
              <w:keepNext/>
              <w:keepLines/>
              <w:bidi/>
              <w:spacing w:before="60" w:after="60" w:line="280" w:lineRule="exact"/>
              <w:jc w:val="center"/>
              <w:rPr>
                <w:rFonts w:ascii="Arabic Typesetting" w:hAnsi="Arabic Typesetting" w:cs="Arabic Typesetting"/>
                <w:b/>
                <w:bCs/>
                <w:sz w:val="30"/>
                <w:szCs w:val="30"/>
                <w:rtl/>
              </w:rPr>
            </w:pPr>
            <w:r w:rsidRPr="005F3599">
              <w:rPr>
                <w:rFonts w:ascii="Arabic Typesetting" w:hAnsi="Arabic Typesetting" w:cs="Arabic Typesetting" w:hint="cs"/>
                <w:b/>
                <w:bCs/>
                <w:color w:val="00B050"/>
                <w:sz w:val="30"/>
                <w:szCs w:val="30"/>
                <w:rtl/>
              </w:rPr>
              <w:t>ثابت</w:t>
            </w:r>
          </w:p>
        </w:tc>
      </w:tr>
    </w:tbl>
    <w:p w:rsidR="00362339" w:rsidRPr="0009644D" w:rsidRDefault="00362339" w:rsidP="00362339">
      <w:pPr>
        <w:keepNext/>
        <w:bidi/>
        <w:spacing w:after="120" w:line="340" w:lineRule="exact"/>
        <w:rPr>
          <w:rFonts w:ascii="Arabic Typesetting" w:hAnsi="Arabic Typesetting" w:cs="Arabic Typesetting"/>
          <w:sz w:val="36"/>
          <w:szCs w:val="36"/>
          <w:rtl/>
        </w:rPr>
      </w:pPr>
      <w:r>
        <w:rPr>
          <w:rFonts w:ascii="Arabic Typesetting" w:hAnsi="Arabic Typesetting" w:cs="Arabic Typesetting" w:hint="cs"/>
          <w:sz w:val="36"/>
          <w:szCs w:val="36"/>
          <w:rtl/>
        </w:rPr>
        <w:t>استخدام الموارد</w:t>
      </w:r>
    </w:p>
    <w:p w:rsidR="00362339" w:rsidRPr="0009644D" w:rsidRDefault="00362339" w:rsidP="00362339">
      <w:pPr>
        <w:keepNext/>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(بحسب النتائج)</w:t>
      </w:r>
    </w:p>
    <w:p w:rsidR="00362339" w:rsidRPr="0009644D" w:rsidRDefault="00362339" w:rsidP="00362339">
      <w:pPr>
        <w:keepNext/>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p w:rsidR="00362339" w:rsidRPr="0009644D" w:rsidRDefault="00362339" w:rsidP="00362339">
      <w:pPr>
        <w:bidi/>
        <w:spacing w:after="120"/>
        <w:jc w:val="center"/>
        <w:rPr>
          <w:rFonts w:ascii="Arabic Typesetting" w:hAnsi="Arabic Typesetting" w:cs="Arabic Typesetting"/>
          <w:sz w:val="34"/>
          <w:szCs w:val="34"/>
          <w:rtl/>
        </w:rPr>
      </w:pPr>
      <w:r w:rsidRPr="00BF0B5F">
        <w:rPr>
          <w:noProof/>
          <w:szCs w:val="22"/>
          <w:rtl/>
        </w:rPr>
        <w:drawing>
          <wp:inline distT="0" distB="0" distL="0" distR="0" wp14:anchorId="4E13CF14" wp14:editId="68FC22CE">
            <wp:extent cx="5762625" cy="1155700"/>
            <wp:effectExtent l="0" t="0" r="952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155700"/>
                    </a:xfrm>
                    <a:prstGeom prst="rect">
                      <a:avLst/>
                    </a:prstGeom>
                    <a:noFill/>
                    <a:ln>
                      <a:noFill/>
                    </a:ln>
                  </pic:spPr>
                </pic:pic>
              </a:graphicData>
            </a:graphic>
          </wp:inline>
        </w:drawing>
      </w:r>
    </w:p>
    <w:p w:rsidR="00362339" w:rsidRPr="0009644D" w:rsidRDefault="00362339" w:rsidP="00362339">
      <w:pPr>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(موارد الموظفين وخلاف موارد الموظفين)</w:t>
      </w:r>
    </w:p>
    <w:p w:rsidR="00362339" w:rsidRPr="0009644D" w:rsidRDefault="00362339" w:rsidP="00362339">
      <w:pPr>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p w:rsidR="00362339" w:rsidRPr="0009644D" w:rsidRDefault="00362339" w:rsidP="00362339">
      <w:pPr>
        <w:bidi/>
        <w:spacing w:after="120"/>
        <w:jc w:val="center"/>
        <w:rPr>
          <w:rFonts w:ascii="Arabic Typesetting" w:hAnsi="Arabic Typesetting" w:cs="Arabic Typesetting"/>
          <w:sz w:val="34"/>
          <w:szCs w:val="34"/>
          <w:rtl/>
        </w:rPr>
      </w:pPr>
      <w:r w:rsidRPr="00BF0B5F">
        <w:rPr>
          <w:noProof/>
          <w:szCs w:val="22"/>
          <w:rtl/>
        </w:rPr>
        <w:drawing>
          <wp:inline distT="0" distB="0" distL="0" distR="0" wp14:anchorId="2BD0324C" wp14:editId="6D2651F1">
            <wp:extent cx="5940425" cy="1335063"/>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1335063"/>
                    </a:xfrm>
                    <a:prstGeom prst="rect">
                      <a:avLst/>
                    </a:prstGeom>
                    <a:noFill/>
                    <a:ln>
                      <a:noFill/>
                    </a:ln>
                  </pic:spPr>
                </pic:pic>
              </a:graphicData>
            </a:graphic>
          </wp:inline>
        </w:drawing>
      </w:r>
    </w:p>
    <w:p w:rsidR="00362339" w:rsidRPr="0009644D" w:rsidRDefault="00362339" w:rsidP="00362339">
      <w:pPr>
        <w:bidi/>
        <w:spacing w:after="120" w:line="300" w:lineRule="exact"/>
        <w:rPr>
          <w:rFonts w:ascii="Arabic Typesetting" w:hAnsi="Arabic Typesetting" w:cs="Arabic Typesetting"/>
          <w:sz w:val="30"/>
          <w:szCs w:val="30"/>
        </w:rPr>
      </w:pPr>
      <w:r w:rsidRPr="001B07BC">
        <w:rPr>
          <w:rFonts w:ascii="Arabic Typesetting" w:hAnsi="Arabic Typesetting" w:cs="Arabic Typesetting"/>
          <w:i/>
          <w:iCs/>
          <w:sz w:val="30"/>
          <w:szCs w:val="30"/>
          <w:rtl/>
          <w:lang w:bidi="ar-EG"/>
        </w:rPr>
        <w:t>ملاحظ</w:t>
      </w:r>
      <w:r w:rsidRPr="001B07BC">
        <w:rPr>
          <w:rFonts w:ascii="Arabic Typesetting" w:hAnsi="Arabic Typesetting" w:cs="Arabic Typesetting" w:hint="cs"/>
          <w:i/>
          <w:iCs/>
          <w:sz w:val="30"/>
          <w:szCs w:val="30"/>
          <w:rtl/>
          <w:lang w:bidi="ar-EG"/>
        </w:rPr>
        <w:t>ة</w:t>
      </w:r>
      <w:r w:rsidRPr="0009644D">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w:t>
      </w:r>
      <w:r w:rsidRPr="00B568D0">
        <w:rPr>
          <w:rFonts w:ascii="Arabic Typesetting" w:hAnsi="Arabic Typesetting" w:cs="Arabic Typesetting"/>
          <w:i/>
          <w:iCs/>
          <w:sz w:val="30"/>
          <w:szCs w:val="30"/>
          <w:rtl/>
        </w:rPr>
        <w:t xml:space="preserve">تعكس </w:t>
      </w:r>
      <w:r w:rsidRPr="00B568D0">
        <w:rPr>
          <w:rFonts w:ascii="Arabic Typesetting" w:hAnsi="Arabic Typesetting" w:cs="Arabic Typesetting" w:hint="cs"/>
          <w:i/>
          <w:iCs/>
          <w:sz w:val="30"/>
          <w:szCs w:val="30"/>
          <w:rtl/>
        </w:rPr>
        <w:t>ال</w:t>
      </w:r>
      <w:r w:rsidRPr="00B568D0">
        <w:rPr>
          <w:rFonts w:ascii="Arabic Typesetting" w:hAnsi="Arabic Typesetting" w:cs="Arabic Typesetting"/>
          <w:i/>
          <w:iCs/>
          <w:sz w:val="30"/>
          <w:szCs w:val="30"/>
          <w:rtl/>
        </w:rPr>
        <w:t>ميزانية</w:t>
      </w:r>
      <w:r w:rsidRPr="00B568D0">
        <w:rPr>
          <w:rFonts w:ascii="Arabic Typesetting" w:hAnsi="Arabic Typesetting" w:cs="Arabic Typesetting" w:hint="cs"/>
          <w:i/>
          <w:iCs/>
          <w:sz w:val="30"/>
          <w:szCs w:val="30"/>
          <w:rtl/>
        </w:rPr>
        <w:t xml:space="preserve"> </w:t>
      </w:r>
      <w:r w:rsidRPr="00B568D0">
        <w:rPr>
          <w:rFonts w:ascii="Arabic Typesetting" w:hAnsi="Arabic Typesetting" w:cs="Arabic Typesetting"/>
          <w:i/>
          <w:iCs/>
          <w:sz w:val="30"/>
          <w:szCs w:val="30"/>
          <w:rtl/>
        </w:rPr>
        <w:t>بعد التحويلات</w:t>
      </w:r>
      <w:r w:rsidRPr="00B568D0">
        <w:rPr>
          <w:rFonts w:ascii="Arabic Typesetting" w:hAnsi="Arabic Typesetting" w:cs="Arabic Typesetting" w:hint="cs"/>
          <w:i/>
          <w:iCs/>
          <w:sz w:val="30"/>
          <w:szCs w:val="30"/>
          <w:rtl/>
        </w:rPr>
        <w:t xml:space="preserve"> للثنائية 2014/15</w:t>
      </w:r>
      <w:r w:rsidRPr="00B568D0">
        <w:rPr>
          <w:rFonts w:ascii="Arabic Typesetting" w:hAnsi="Arabic Typesetting" w:cs="Arabic Typesetting"/>
          <w:i/>
          <w:iCs/>
          <w:sz w:val="30"/>
          <w:szCs w:val="30"/>
          <w:rtl/>
        </w:rPr>
        <w:t xml:space="preserve"> </w:t>
      </w:r>
      <w:r w:rsidRPr="00B568D0">
        <w:rPr>
          <w:rFonts w:ascii="Arabic Typesetting" w:hAnsi="Arabic Typesetting" w:cs="Arabic Typesetting" w:hint="cs"/>
          <w:i/>
          <w:iCs/>
          <w:sz w:val="30"/>
          <w:szCs w:val="30"/>
          <w:rtl/>
        </w:rPr>
        <w:t>التحويلات في 31 مارس 2015 لمعالجة الاحتياجات أثناء الثنائية 2014/15 وفقا</w:t>
      </w:r>
      <w:r w:rsidRPr="00B568D0">
        <w:rPr>
          <w:rFonts w:ascii="Arabic Typesetting" w:hAnsi="Arabic Typesetting" w:cs="Arabic Typesetting"/>
          <w:i/>
          <w:iCs/>
          <w:sz w:val="30"/>
          <w:szCs w:val="30"/>
          <w:rtl/>
        </w:rPr>
        <w:t xml:space="preserve"> للمادة 5.5 من النظام المالي</w:t>
      </w:r>
      <w:r>
        <w:rPr>
          <w:rFonts w:ascii="Arabic Typesetting" w:hAnsi="Arabic Typesetting" w:cs="Arabic Typesetting" w:hint="cs"/>
          <w:i/>
          <w:iCs/>
          <w:sz w:val="30"/>
          <w:szCs w:val="30"/>
          <w:rtl/>
        </w:rPr>
        <w:t>.</w:t>
      </w:r>
    </w:p>
    <w:p w:rsidR="00362339" w:rsidRPr="0009644D" w:rsidRDefault="00362339" w:rsidP="00362339">
      <w:pPr>
        <w:keepNext/>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lastRenderedPageBreak/>
        <w:t>ألف.</w:t>
      </w:r>
      <w:r w:rsidRPr="0009644D">
        <w:rPr>
          <w:rFonts w:ascii="Arabic Typesetting" w:hAnsi="Arabic Typesetting" w:cs="Arabic Typesetting" w:hint="cs"/>
          <w:sz w:val="34"/>
          <w:szCs w:val="34"/>
          <w:u w:val="single"/>
          <w:rtl/>
        </w:rPr>
        <w:tab/>
        <w:t xml:space="preserve">الميزانية بعد التحويلات </w:t>
      </w:r>
      <w:r>
        <w:rPr>
          <w:rFonts w:ascii="Arabic Typesetting" w:hAnsi="Arabic Typesetting" w:cs="Arabic Typesetting" w:hint="cs"/>
          <w:sz w:val="34"/>
          <w:szCs w:val="34"/>
          <w:u w:val="single"/>
          <w:rtl/>
        </w:rPr>
        <w:t>2014/15</w:t>
      </w:r>
    </w:p>
    <w:p w:rsidR="00362339" w:rsidRPr="00214C8E" w:rsidRDefault="00362339" w:rsidP="00362339">
      <w:pPr>
        <w:numPr>
          <w:ilvl w:val="0"/>
          <w:numId w:val="16"/>
        </w:numPr>
        <w:bidi/>
        <w:spacing w:after="120" w:line="340" w:lineRule="exact"/>
        <w:ind w:left="-2" w:firstLine="1"/>
        <w:rPr>
          <w:rFonts w:ascii="Arabic Typesetting" w:hAnsi="Arabic Typesetting" w:cs="Arabic Typesetting"/>
          <w:sz w:val="34"/>
          <w:szCs w:val="34"/>
          <w:lang w:val="fr-CH"/>
        </w:rPr>
      </w:pPr>
      <w:r w:rsidRPr="00214C8E">
        <w:rPr>
          <w:rFonts w:ascii="Arabic Typesetting" w:hAnsi="Arabic Typesetting" w:cs="Arabic Typesetting" w:hint="cs"/>
          <w:sz w:val="34"/>
          <w:szCs w:val="34"/>
          <w:rtl/>
          <w:lang w:val="fr-CH"/>
        </w:rPr>
        <w:t xml:space="preserve">تعكس الزيادة في الموارد تحت </w:t>
      </w:r>
      <w:r w:rsidRPr="00214C8E">
        <w:rPr>
          <w:rFonts w:ascii="Arabic Typesetting" w:hAnsi="Arabic Typesetting" w:cs="Arabic Typesetting"/>
          <w:sz w:val="34"/>
          <w:szCs w:val="34"/>
          <w:rtl/>
          <w:lang w:val="fr-CH"/>
        </w:rPr>
        <w:t>النتيجة</w:t>
      </w:r>
      <w:r w:rsidRPr="00214C8E">
        <w:rPr>
          <w:rFonts w:ascii="Arabic Typesetting" w:hAnsi="Arabic Typesetting" w:cs="Arabic Typesetting" w:hint="cs"/>
          <w:sz w:val="34"/>
          <w:szCs w:val="34"/>
          <w:rtl/>
          <w:lang w:val="fr-CH"/>
        </w:rPr>
        <w:t xml:space="preserve"> المرتقبة</w:t>
      </w:r>
      <w:r w:rsidRPr="00214C8E">
        <w:rPr>
          <w:rFonts w:ascii="Arabic Typesetting" w:hAnsi="Arabic Typesetting" w:cs="Arabic Typesetting"/>
          <w:sz w:val="34"/>
          <w:szCs w:val="34"/>
          <w:rtl/>
          <w:lang w:val="fr-CH"/>
        </w:rPr>
        <w:t xml:space="preserve"> ه</w:t>
      </w:r>
      <w:r w:rsidRPr="00214C8E">
        <w:rPr>
          <w:rFonts w:ascii="Arabic Typesetting" w:hAnsi="Arabic Typesetting" w:cs="Arabic Typesetting" w:hint="cs"/>
          <w:sz w:val="34"/>
          <w:szCs w:val="34"/>
          <w:rtl/>
          <w:lang w:val="fr-CH"/>
        </w:rPr>
        <w:t>8</w:t>
      </w:r>
      <w:r w:rsidRPr="00214C8E">
        <w:rPr>
          <w:rFonts w:ascii="Arabic Typesetting" w:hAnsi="Arabic Typesetting" w:cs="Arabic Typesetting"/>
          <w:sz w:val="34"/>
          <w:szCs w:val="34"/>
          <w:rtl/>
          <w:lang w:val="fr-CH"/>
        </w:rPr>
        <w:t>.2</w:t>
      </w:r>
      <w:r w:rsidRPr="00214C8E">
        <w:rPr>
          <w:rFonts w:ascii="Arabic Typesetting" w:hAnsi="Arabic Typesetting" w:cs="Arabic Typesetting" w:hint="cs"/>
          <w:sz w:val="34"/>
          <w:szCs w:val="34"/>
          <w:rtl/>
          <w:lang w:val="fr-CH"/>
        </w:rPr>
        <w:t xml:space="preserve"> (</w:t>
      </w:r>
      <w:r w:rsidRPr="00214C8E">
        <w:rPr>
          <w:rFonts w:ascii="Arabic Typesetting" w:hAnsi="Arabic Typesetting" w:cs="Arabic Typesetting"/>
          <w:sz w:val="34"/>
          <w:szCs w:val="34"/>
          <w:rtl/>
          <w:lang w:val="fr-CH"/>
        </w:rPr>
        <w:t>تزايد تفادي نشوء المنازعات المتعلقة بالملكية الفكرية دوليا وداخليا</w:t>
      </w:r>
      <w:r w:rsidRPr="00214C8E">
        <w:rPr>
          <w:rFonts w:ascii="Arabic Typesetting" w:hAnsi="Arabic Typesetting" w:cs="Arabic Typesetting" w:hint="cs"/>
          <w:sz w:val="34"/>
          <w:szCs w:val="34"/>
          <w:rtl/>
          <w:lang w:val="fr-CH"/>
        </w:rPr>
        <w:t>) تحويلا في موارد الموظفين للمركز من أجل إدارة أفضل للطلب على خدمات الويبو البديلة لتسوية المنازعات.</w:t>
      </w:r>
    </w:p>
    <w:p w:rsidR="00362339" w:rsidRPr="0009644D" w:rsidRDefault="00362339" w:rsidP="00362339">
      <w:pPr>
        <w:bidi/>
        <w:spacing w:after="120" w:line="340" w:lineRule="exact"/>
        <w:rPr>
          <w:rFonts w:ascii="Arabic Typesetting" w:hAnsi="Arabic Typesetting" w:cs="Arabic Typesetting"/>
          <w:sz w:val="34"/>
          <w:szCs w:val="34"/>
          <w:u w:val="single"/>
          <w:rtl/>
        </w:rPr>
      </w:pPr>
      <w:r>
        <w:rPr>
          <w:rFonts w:ascii="Arabic Typesetting" w:hAnsi="Arabic Typesetting" w:cs="Arabic Typesetting" w:hint="cs"/>
          <w:sz w:val="34"/>
          <w:szCs w:val="34"/>
          <w:u w:val="single"/>
          <w:rtl/>
        </w:rPr>
        <w:t>باء.</w:t>
      </w:r>
      <w:r>
        <w:rPr>
          <w:rFonts w:ascii="Arabic Typesetting" w:hAnsi="Arabic Typesetting" w:cs="Arabic Typesetting" w:hint="cs"/>
          <w:sz w:val="34"/>
          <w:szCs w:val="34"/>
          <w:u w:val="single"/>
          <w:rtl/>
        </w:rPr>
        <w:tab/>
      </w:r>
      <w:r w:rsidRPr="0009644D">
        <w:rPr>
          <w:rFonts w:ascii="Arabic Typesetting" w:hAnsi="Arabic Typesetting" w:cs="Arabic Typesetting" w:hint="cs"/>
          <w:sz w:val="34"/>
          <w:szCs w:val="34"/>
          <w:u w:val="single"/>
          <w:rtl/>
        </w:rPr>
        <w:t xml:space="preserve">استخدام ميزانية </w:t>
      </w:r>
      <w:r>
        <w:rPr>
          <w:rFonts w:ascii="Arabic Typesetting" w:hAnsi="Arabic Typesetting" w:cs="Arabic Typesetting" w:hint="cs"/>
          <w:sz w:val="34"/>
          <w:szCs w:val="34"/>
          <w:u w:val="single"/>
          <w:rtl/>
        </w:rPr>
        <w:t>2014</w:t>
      </w:r>
    </w:p>
    <w:p w:rsidR="00362339" w:rsidRPr="00214C8E" w:rsidRDefault="00362339" w:rsidP="00362339">
      <w:pPr>
        <w:numPr>
          <w:ilvl w:val="0"/>
          <w:numId w:val="16"/>
        </w:numPr>
        <w:bidi/>
        <w:spacing w:after="120" w:line="340" w:lineRule="exact"/>
        <w:ind w:left="-2" w:firstLine="1"/>
        <w:rPr>
          <w:rFonts w:ascii="Arabic Typesetting" w:hAnsi="Arabic Typesetting" w:cs="Arabic Typesetting"/>
          <w:sz w:val="34"/>
          <w:szCs w:val="34"/>
          <w:rtl/>
          <w:lang w:val="fr-CH"/>
        </w:rPr>
      </w:pPr>
      <w:r w:rsidRPr="00214C8E">
        <w:rPr>
          <w:rFonts w:ascii="Arabic Typesetting" w:hAnsi="Arabic Typesetting" w:cs="Arabic Typesetting"/>
          <w:sz w:val="34"/>
          <w:szCs w:val="34"/>
          <w:rtl/>
          <w:lang w:val="fr-CH"/>
        </w:rPr>
        <w:t xml:space="preserve">استُخدمت الميزانية </w:t>
      </w:r>
      <w:r w:rsidRPr="00214C8E">
        <w:rPr>
          <w:rFonts w:ascii="Arabic Typesetting" w:hAnsi="Arabic Typesetting" w:cs="Arabic Typesetting" w:hint="cs"/>
          <w:sz w:val="34"/>
          <w:szCs w:val="34"/>
          <w:rtl/>
          <w:lang w:val="fr-CH"/>
        </w:rPr>
        <w:t>ضمن النطاق المتوقع</w:t>
      </w:r>
      <w:r w:rsidRPr="00214C8E">
        <w:rPr>
          <w:rFonts w:ascii="Arabic Typesetting" w:hAnsi="Arabic Typesetting" w:cs="Arabic Typesetting"/>
          <w:sz w:val="34"/>
          <w:szCs w:val="34"/>
          <w:rtl/>
          <w:lang w:val="fr-CH"/>
        </w:rPr>
        <w:t xml:space="preserve"> من 40 </w:t>
      </w:r>
      <w:r w:rsidRPr="00214C8E">
        <w:rPr>
          <w:rFonts w:ascii="Arabic Typesetting" w:hAnsi="Arabic Typesetting" w:cs="Arabic Typesetting" w:hint="cs"/>
          <w:sz w:val="34"/>
          <w:szCs w:val="34"/>
          <w:rtl/>
          <w:lang w:val="fr-CH"/>
        </w:rPr>
        <w:t xml:space="preserve">إلى 60 بالمائة في السنة الأولى من الثنائية </w:t>
      </w:r>
      <w:r w:rsidRPr="00214C8E">
        <w:rPr>
          <w:rFonts w:ascii="Arabic Typesetting" w:hAnsi="Arabic Typesetting" w:cs="Arabic Typesetting"/>
          <w:sz w:val="34"/>
          <w:szCs w:val="34"/>
          <w:rtl/>
          <w:lang w:val="fr-CH"/>
        </w:rPr>
        <w:t>وهي ثابتة</w:t>
      </w:r>
      <w:r w:rsidRPr="00214C8E">
        <w:rPr>
          <w:rFonts w:ascii="Arabic Typesetting" w:hAnsi="Arabic Typesetting" w:cs="Arabic Typesetting" w:hint="cs"/>
          <w:sz w:val="34"/>
          <w:szCs w:val="34"/>
          <w:rtl/>
          <w:lang w:val="fr-CH"/>
        </w:rPr>
        <w:t>.</w:t>
      </w:r>
    </w:p>
    <w:p w:rsidR="00362339" w:rsidRDefault="00362339" w:rsidP="00362339">
      <w:pPr>
        <w:pStyle w:val="NumberedParaAR"/>
        <w:numPr>
          <w:ilvl w:val="0"/>
          <w:numId w:val="0"/>
        </w:numPr>
      </w:pPr>
    </w:p>
    <w:p w:rsidR="00362339" w:rsidRDefault="00362339" w:rsidP="00362339">
      <w:pPr>
        <w:rPr>
          <w:rFonts w:ascii="Arabic Typesetting" w:hAnsi="Arabic Typesetting" w:cs="Arabic Typesetting"/>
          <w:sz w:val="36"/>
          <w:szCs w:val="36"/>
          <w:rtl/>
        </w:rPr>
      </w:pPr>
      <w:r>
        <w:rPr>
          <w:rtl/>
        </w:rPr>
        <w:br w:type="page"/>
      </w:r>
    </w:p>
    <w:p w:rsidR="00362339" w:rsidRPr="0073291A"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45" w:name="_Toc422829627"/>
      <w:r w:rsidRPr="0073291A">
        <w:rPr>
          <w:rFonts w:ascii="Arabic Typesetting" w:hAnsi="Arabic Typesetting" w:cs="Arabic Typesetting" w:hint="cs"/>
          <w:i/>
          <w:iCs w:val="0"/>
          <w:sz w:val="36"/>
          <w:szCs w:val="36"/>
          <w:rtl/>
        </w:rPr>
        <w:lastRenderedPageBreak/>
        <w:t xml:space="preserve">الهدف الاستراتيجي </w:t>
      </w:r>
      <w:r>
        <w:rPr>
          <w:rFonts w:ascii="Arabic Typesetting" w:hAnsi="Arabic Typesetting" w:cs="Arabic Typesetting" w:hint="cs"/>
          <w:i/>
          <w:iCs w:val="0"/>
          <w:sz w:val="36"/>
          <w:szCs w:val="36"/>
          <w:rtl/>
        </w:rPr>
        <w:t>الثالث</w:t>
      </w:r>
      <w:bookmarkEnd w:id="45"/>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46" w:name="_Toc422829628"/>
      <w:r w:rsidRPr="002E28AF">
        <w:rPr>
          <w:rFonts w:ascii="Arabic Typesetting" w:hAnsi="Arabic Typesetting" w:cs="Arabic Typesetting"/>
          <w:i/>
          <w:iCs w:val="0"/>
          <w:sz w:val="36"/>
          <w:szCs w:val="36"/>
          <w:rtl/>
        </w:rPr>
        <w:t>تسهيل الانتفاع بالملكية الفكرية في سبيل التنمية</w:t>
      </w:r>
      <w:bookmarkEnd w:id="46"/>
    </w:p>
    <w:p w:rsidR="00362339" w:rsidRPr="00C51A37"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47" w:name="_Toc422829629"/>
      <w:r w:rsidRPr="00C51A37">
        <w:rPr>
          <w:rFonts w:ascii="Arabic Typesetting" w:hAnsi="Arabic Typesetting" w:cs="Arabic Typesetting" w:hint="cs"/>
          <w:i/>
          <w:iCs w:val="0"/>
          <w:sz w:val="36"/>
          <w:szCs w:val="36"/>
          <w:rtl/>
        </w:rPr>
        <w:t>لوحة بيانات الأداء في منتصف المدة (2014)</w:t>
      </w:r>
      <w:bookmarkEnd w:id="47"/>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362339" w:rsidRPr="00FE3908" w:rsidRDefault="00362339" w:rsidP="00362339">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61465B61" wp14:editId="632C8495">
            <wp:extent cx="4572000" cy="2901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901600"/>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84"/>
        <w:gridCol w:w="3348"/>
        <w:gridCol w:w="1539"/>
        <w:gridCol w:w="243"/>
        <w:gridCol w:w="957"/>
      </w:tblGrid>
      <w:tr w:rsidR="00362339" w:rsidRPr="00FE3908" w:rsidTr="00631C2F">
        <w:trPr>
          <w:tblHeader/>
        </w:trPr>
        <w:tc>
          <w:tcPr>
            <w:tcW w:w="1820"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49"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04"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628" w:type="pct"/>
            <w:gridSpan w:val="2"/>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362339" w:rsidRPr="00FE3908" w:rsidTr="00631C2F">
        <w:tc>
          <w:tcPr>
            <w:tcW w:w="1820" w:type="pct"/>
            <w:vMerge w:val="restart"/>
            <w:tcBorders>
              <w:top w:val="single" w:sz="4" w:space="0" w:color="auto"/>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hint="cs"/>
                <w:color w:val="000000"/>
                <w:sz w:val="30"/>
                <w:szCs w:val="30"/>
                <w:rtl/>
                <w:lang w:bidi="ar-EG"/>
              </w:rPr>
              <w:t xml:space="preserve">ه 1.3 </w:t>
            </w:r>
            <w:r w:rsidRPr="0003193E">
              <w:rPr>
                <w:rFonts w:ascii="Arabic Typesetting" w:hAnsi="Arabic Typesetting" w:cs="Arabic Typesetting"/>
                <w:color w:val="000000"/>
                <w:sz w:val="30"/>
                <w:szCs w:val="30"/>
                <w:rtl/>
                <w:lang w:bidi="ar-EG"/>
              </w:rPr>
              <w:t>استراتيجيات وخطط وطنية بشأن الملكية الفكرية والابتكار تتماشى مع الأهداف الإنمائية الوطنية</w:t>
            </w:r>
          </w:p>
        </w:tc>
        <w:tc>
          <w:tcPr>
            <w:tcW w:w="1749" w:type="pct"/>
            <w:tcBorders>
              <w:top w:val="single" w:sz="4" w:space="0" w:color="auto"/>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03193E">
              <w:rPr>
                <w:rFonts w:ascii="Arabic Typesetting" w:hAnsi="Arabic Typesetting" w:cs="Arabic Typesetting"/>
                <w:b/>
                <w:color w:val="000000"/>
                <w:sz w:val="30"/>
                <w:szCs w:val="30"/>
                <w:rtl/>
                <w:lang w:bidi="ar-EG"/>
              </w:rPr>
              <w:t>عدد البلدان التي تمر بمرحلة صياغة أو اعتماد الاستراتيجيات الوطنية للملكية الفكرية أو خطط التنمية أو كل</w:t>
            </w:r>
            <w:r w:rsidRPr="0003193E">
              <w:rPr>
                <w:rFonts w:ascii="Arabic Typesetting" w:hAnsi="Arabic Typesetting" w:cs="Arabic Typesetting" w:hint="cs"/>
                <w:b/>
                <w:color w:val="000000"/>
                <w:sz w:val="30"/>
                <w:szCs w:val="30"/>
                <w:rtl/>
                <w:lang w:bidi="ar-EG"/>
              </w:rPr>
              <w:t>ت</w:t>
            </w:r>
            <w:r w:rsidRPr="0003193E">
              <w:rPr>
                <w:rFonts w:ascii="Arabic Typesetting" w:hAnsi="Arabic Typesetting" w:cs="Arabic Typesetting"/>
                <w:b/>
                <w:color w:val="000000"/>
                <w:sz w:val="30"/>
                <w:szCs w:val="30"/>
                <w:rtl/>
                <w:lang w:bidi="ar-EG"/>
              </w:rPr>
              <w:t>يهما</w:t>
            </w:r>
          </w:p>
        </w:tc>
        <w:tc>
          <w:tcPr>
            <w:tcW w:w="931" w:type="pct"/>
            <w:gridSpan w:val="2"/>
            <w:tcBorders>
              <w:top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0" w:type="pct"/>
            <w:tcBorders>
              <w:top w:val="single" w:sz="4" w:space="0" w:color="auto"/>
            </w:tcBorders>
            <w:shd w:val="clear" w:color="auto" w:fill="auto"/>
            <w:vAlign w:val="center"/>
          </w:tcPr>
          <w:p w:rsidR="00362339" w:rsidRPr="00A00956" w:rsidRDefault="00362339" w:rsidP="00631C2F">
            <w:pPr>
              <w:bidi/>
              <w:jc w:val="center"/>
              <w:rPr>
                <w:rFonts w:ascii="Wingdings" w:hAnsi="Wingdings" w:cs="Calibri"/>
                <w:color w:val="008000"/>
                <w:szCs w:val="22"/>
                <w:lang w:bidi="ar-EG"/>
              </w:rPr>
            </w:pP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p>
        </w:tc>
      </w:tr>
      <w:tr w:rsidR="00362339" w:rsidRPr="00FE3908" w:rsidTr="00631C2F">
        <w:tc>
          <w:tcPr>
            <w:tcW w:w="1820"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color w:val="000000"/>
                <w:sz w:val="30"/>
                <w:szCs w:val="30"/>
                <w:rtl/>
              </w:rPr>
              <w:t>عدد البلدان التي اعتمدت الاستراتيجيات الوطنية للملكية الفكرية أو الخطط الإنمائية أو كلتيهما وتنفذها</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0" w:type="pct"/>
            <w:shd w:val="clear" w:color="auto" w:fill="auto"/>
            <w:vAlign w:val="center"/>
          </w:tcPr>
          <w:p w:rsidR="00362339" w:rsidRPr="00A00956" w:rsidRDefault="00362339" w:rsidP="00631C2F">
            <w:pPr>
              <w:bidi/>
              <w:jc w:val="center"/>
              <w:rPr>
                <w:rFonts w:ascii="Wingdings" w:hAnsi="Wingdings" w:cs="Calibri"/>
                <w:color w:val="0070C0"/>
                <w:szCs w:val="22"/>
                <w:lang w:bidi="ar-EG"/>
              </w:rPr>
            </w:pP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FF0000"/>
                <w:szCs w:val="22"/>
                <w:lang w:bidi="ar-EG"/>
              </w:rPr>
              <w:t></w:t>
            </w:r>
            <w:r w:rsidRPr="00A00956">
              <w:rPr>
                <w:rFonts w:ascii="Wingdings" w:hAnsi="Wingdings" w:cs="Calibri"/>
                <w:color w:val="008000"/>
                <w:szCs w:val="22"/>
                <w:lang w:bidi="ar-EG"/>
              </w:rPr>
              <w:t></w:t>
            </w:r>
          </w:p>
        </w:tc>
      </w:tr>
      <w:tr w:rsidR="00362339" w:rsidRPr="00FE3908" w:rsidTr="00631C2F">
        <w:tc>
          <w:tcPr>
            <w:tcW w:w="1820"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03193E">
              <w:rPr>
                <w:rFonts w:ascii="Arabic Typesetting" w:hAnsi="Arabic Typesetting" w:cs="Arabic Typesetting"/>
                <w:b/>
                <w:sz w:val="30"/>
                <w:szCs w:val="30"/>
                <w:rtl/>
              </w:rPr>
              <w:t>عدد الجامعات التي وضعت سياسات الملكية الفكرية</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362339" w:rsidRPr="00A00956" w:rsidRDefault="00362339" w:rsidP="00631C2F">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362339" w:rsidRPr="00FE3908" w:rsidTr="00631C2F">
        <w:trPr>
          <w:trHeight w:val="1036"/>
        </w:trPr>
        <w:tc>
          <w:tcPr>
            <w:tcW w:w="1820"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color w:val="000000"/>
                <w:sz w:val="30"/>
                <w:szCs w:val="30"/>
                <w:rtl/>
              </w:rPr>
              <w:t>عدد البلدان التي وضعت استراتيجيات أو خطط وطنية للملكية الفكرية</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362339" w:rsidRPr="00A00956" w:rsidRDefault="00362339" w:rsidP="00631C2F">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362339" w:rsidRPr="00FE3908" w:rsidTr="00631C2F">
        <w:trPr>
          <w:trHeight w:val="1036"/>
        </w:trPr>
        <w:tc>
          <w:tcPr>
            <w:tcW w:w="1820" w:type="pct"/>
            <w:tcBorders>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tcBorders>
              <w:bottom w:val="nil"/>
            </w:tcBorders>
            <w:shd w:val="clear" w:color="auto" w:fill="auto"/>
          </w:tcPr>
          <w:p w:rsidR="00362339" w:rsidRPr="00E06DDA" w:rsidRDefault="00362339" w:rsidP="00631C2F">
            <w:pPr>
              <w:bidi/>
              <w:spacing w:before="60" w:after="60" w:line="280" w:lineRule="exact"/>
              <w:rPr>
                <w:rFonts w:ascii="Arabic Typesetting" w:hAnsi="Arabic Typesetting" w:cs="Arabic Typesetting"/>
                <w:b/>
                <w:color w:val="000000"/>
                <w:sz w:val="30"/>
                <w:szCs w:val="30"/>
                <w:rtl/>
                <w:lang w:bidi="ar-EG"/>
              </w:rPr>
            </w:pPr>
            <w:r w:rsidRPr="00163A23">
              <w:rPr>
                <w:rFonts w:ascii="Arabic Typesetting" w:hAnsi="Arabic Typesetting" w:cs="Arabic Typesetting"/>
                <w:b/>
                <w:color w:val="000000"/>
                <w:sz w:val="30"/>
                <w:szCs w:val="30"/>
                <w:rtl/>
                <w:lang w:bidi="ar-EG"/>
              </w:rPr>
              <w:t>عدد البلدان ذات استراتيجيات الابتكار الوطنية التي استُهلّت أو جارية أو اعتُمدت</w:t>
            </w:r>
          </w:p>
        </w:tc>
        <w:tc>
          <w:tcPr>
            <w:tcW w:w="931" w:type="pct"/>
            <w:gridSpan w:val="2"/>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tcBorders>
              <w:bottom w:val="nil"/>
            </w:tcBorders>
            <w:shd w:val="clear" w:color="auto" w:fill="auto"/>
            <w:vAlign w:val="center"/>
          </w:tcPr>
          <w:p w:rsidR="00362339" w:rsidRPr="00A00956" w:rsidRDefault="00362339" w:rsidP="00631C2F">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362339" w:rsidRPr="00FE3908" w:rsidTr="00631C2F">
        <w:tc>
          <w:tcPr>
            <w:tcW w:w="1820" w:type="pct"/>
            <w:tcBorders>
              <w:top w:val="nil"/>
              <w:bottom w:val="single" w:sz="4" w:space="0" w:color="auto"/>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163A23">
              <w:rPr>
                <w:rFonts w:ascii="Arabic Typesetting" w:hAnsi="Arabic Typesetting" w:cs="Arabic Typesetting" w:hint="cs"/>
                <w:b/>
                <w:color w:val="000000"/>
                <w:sz w:val="30"/>
                <w:szCs w:val="30"/>
                <w:rtl/>
                <w:lang w:bidi="ar-EG"/>
              </w:rPr>
              <w:t xml:space="preserve">ه 2.3 </w:t>
            </w:r>
            <w:r w:rsidRPr="00163A23">
              <w:rPr>
                <w:rFonts w:ascii="Arabic Typesetting" w:hAnsi="Arabic Typesetting" w:cs="Arabic Typesetting"/>
                <w:b/>
                <w:color w:val="000000"/>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749" w:type="pct"/>
            <w:tcBorders>
              <w:top w:val="nil"/>
              <w:bottom w:val="single" w:sz="4" w:space="0" w:color="auto"/>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163A23">
              <w:rPr>
                <w:rFonts w:ascii="Arabic Typesetting" w:hAnsi="Arabic Typesetting" w:cs="Arabic Typesetting" w:hint="cs"/>
                <w:b/>
                <w:sz w:val="30"/>
                <w:szCs w:val="30"/>
                <w:rtl/>
                <w:lang w:bidi="ar-EG"/>
              </w:rPr>
              <w:t xml:space="preserve">عدد الحكومات ومنظمات الإدارة الجماعية الموقعة لاتفاق مع الويبو لوضع معيار جديد للشفافية والمساءلة وضمان جودة </w:t>
            </w:r>
            <w:proofErr w:type="spellStart"/>
            <w:r w:rsidRPr="00163A23">
              <w:rPr>
                <w:rFonts w:ascii="Arabic Typesetting" w:hAnsi="Arabic Typesetting" w:cs="Arabic Typesetting" w:hint="cs"/>
                <w:b/>
                <w:sz w:val="30"/>
                <w:szCs w:val="30"/>
                <w:rtl/>
                <w:lang w:bidi="ar-EG"/>
              </w:rPr>
              <w:t>الحوكمة</w:t>
            </w:r>
            <w:proofErr w:type="spellEnd"/>
          </w:p>
        </w:tc>
        <w:tc>
          <w:tcPr>
            <w:tcW w:w="931" w:type="pct"/>
            <w:gridSpan w:val="2"/>
            <w:tcBorders>
              <w:top w:val="nil"/>
              <w:bottom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nil"/>
              <w:bottom w:val="single" w:sz="4" w:space="0" w:color="auto"/>
            </w:tcBorders>
            <w:shd w:val="clear" w:color="auto" w:fill="auto"/>
            <w:vAlign w:val="center"/>
          </w:tcPr>
          <w:p w:rsidR="00362339" w:rsidRPr="00A00956" w:rsidRDefault="00362339" w:rsidP="00631C2F">
            <w:pPr>
              <w:bidi/>
              <w:jc w:val="center"/>
              <w:rPr>
                <w:rFonts w:ascii="Wingdings" w:hAnsi="Wingdings" w:cs="Calibri"/>
                <w:color w:val="008000"/>
                <w:szCs w:val="22"/>
                <w:rtl/>
                <w:lang w:bidi="ar-EG"/>
              </w:rPr>
            </w:pPr>
            <w:r w:rsidRPr="00A00956">
              <w:rPr>
                <w:rFonts w:ascii="Wingdings" w:hAnsi="Wingdings" w:cs="Calibri"/>
                <w:color w:val="008000"/>
                <w:szCs w:val="22"/>
                <w:lang w:bidi="ar-EG"/>
              </w:rPr>
              <w:t></w:t>
            </w:r>
          </w:p>
        </w:tc>
      </w:tr>
      <w:tr w:rsidR="00362339" w:rsidRPr="00FE3908" w:rsidTr="00631C2F">
        <w:tc>
          <w:tcPr>
            <w:tcW w:w="1820" w:type="pct"/>
            <w:tcBorders>
              <w:top w:val="single" w:sz="4" w:space="0" w:color="auto"/>
              <w:bottom w:val="nil"/>
            </w:tcBorders>
            <w:shd w:val="clear" w:color="auto" w:fill="auto"/>
          </w:tcPr>
          <w:p w:rsidR="00362339" w:rsidRPr="00FE3908" w:rsidRDefault="00362339" w:rsidP="00631C2F">
            <w:pPr>
              <w:keepNext/>
              <w:bidi/>
              <w:spacing w:before="60" w:after="60" w:line="280" w:lineRule="exact"/>
              <w:rPr>
                <w:rFonts w:ascii="Arabic Typesetting" w:hAnsi="Arabic Typesetting" w:cs="Arabic Typesetting"/>
                <w:color w:val="000000"/>
                <w:sz w:val="30"/>
                <w:szCs w:val="30"/>
                <w:lang w:bidi="ar-EG"/>
              </w:rPr>
            </w:pPr>
          </w:p>
        </w:tc>
        <w:tc>
          <w:tcPr>
            <w:tcW w:w="1749"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163A23">
              <w:rPr>
                <w:rFonts w:ascii="Arabic Typesetting" w:hAnsi="Arabic Typesetting" w:cs="Arabic Typesetting" w:hint="cs"/>
                <w:b/>
                <w:color w:val="000000"/>
                <w:sz w:val="30"/>
                <w:szCs w:val="30"/>
                <w:rtl/>
                <w:lang w:bidi="ar-EG"/>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931" w:type="pct"/>
            <w:gridSpan w:val="2"/>
            <w:tcBorders>
              <w:top w:val="single" w:sz="4" w:space="0" w:color="auto"/>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single" w:sz="4" w:space="0" w:color="auto"/>
              <w:bottom w:val="nil"/>
            </w:tcBorders>
            <w:shd w:val="clear" w:color="auto" w:fill="auto"/>
            <w:vAlign w:val="center"/>
          </w:tcPr>
          <w:p w:rsidR="00362339" w:rsidRPr="00A00956" w:rsidRDefault="00362339" w:rsidP="00631C2F">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362339" w:rsidRPr="00FE3908" w:rsidTr="00631C2F">
        <w:tc>
          <w:tcPr>
            <w:tcW w:w="1820" w:type="pct"/>
            <w:vMerge w:val="restart"/>
            <w:tcBorders>
              <w:top w:val="nil"/>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C059D4">
              <w:rPr>
                <w:rFonts w:ascii="Arabic Typesetting" w:hAnsi="Arabic Typesetting" w:cs="Arabic Typesetting" w:hint="cs"/>
                <w:b/>
                <w:color w:val="000000"/>
                <w:sz w:val="30"/>
                <w:szCs w:val="30"/>
                <w:rtl/>
                <w:lang w:bidi="ar-EG"/>
              </w:rPr>
              <w:t>النسبة المئوية لتقييم المشاركين الإيجابي لمدى نفع اجتماعات وحلقات عمل بناء القدرات المتصلة بحق المؤلف</w:t>
            </w:r>
          </w:p>
        </w:tc>
        <w:tc>
          <w:tcPr>
            <w:tcW w:w="931" w:type="pct"/>
            <w:gridSpan w:val="2"/>
            <w:tcBorders>
              <w:top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nil"/>
            </w:tcBorders>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vMerge/>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C059D4">
              <w:rPr>
                <w:rFonts w:ascii="Arabic Typesetting" w:hAnsi="Arabic Typesetting" w:cs="Arabic Typesetting" w:hint="cs"/>
                <w:b/>
                <w:color w:val="000000"/>
                <w:sz w:val="30"/>
                <w:szCs w:val="30"/>
                <w:rtl/>
                <w:lang w:bidi="ar-EG"/>
              </w:rPr>
              <w:t>عدد الدول الأعضاء التي تبادر بتحسين استخدامها لنظام حق المؤلف والحقوق المجاورة من أجل الانتفاع بالطاقات الاقتصادية الكامنة لمصنفاتها ومنتجاتها الثقافية</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362339" w:rsidRPr="00012439" w:rsidRDefault="00362339" w:rsidP="00631C2F">
            <w:pPr>
              <w:bidi/>
              <w:spacing w:before="60" w:after="60" w:line="280" w:lineRule="exact"/>
              <w:rPr>
                <w:rFonts w:ascii="Arabic Typesetting" w:hAnsi="Arabic Typesetting" w:cs="Arabic Typesetting"/>
                <w:b/>
                <w:color w:val="000000"/>
                <w:sz w:val="30"/>
                <w:szCs w:val="30"/>
                <w:rtl/>
                <w:lang w:bidi="ar-EG"/>
              </w:rPr>
            </w:pPr>
            <w:r w:rsidRPr="00C059D4">
              <w:rPr>
                <w:rFonts w:ascii="Arabic Typesetting" w:hAnsi="Arabic Typesetting" w:cs="Arabic Typesetting" w:hint="cs"/>
                <w:b/>
                <w:color w:val="000000"/>
                <w:sz w:val="30"/>
                <w:szCs w:val="30"/>
                <w:rtl/>
                <w:lang w:bidi="ar-EG"/>
              </w:rPr>
              <w:t>نسبة المشاركين في أنشطة الويبو التي تسفر عن تقارير حول كفاءات معززة لفهم مبادئ وأنظمة وأدوات الملكية الفكرية والانتفاع بها من أجل حماية المعارف التقليدية وأشكال التعبير الثقافي التقليدي وإدارة</w:t>
            </w:r>
            <w:r w:rsidRPr="00C059D4">
              <w:rPr>
                <w:rFonts w:ascii="Arabic Typesetting" w:hAnsi="Arabic Typesetting" w:cs="Arabic Typesetting"/>
                <w:b/>
                <w:color w:val="000000"/>
                <w:sz w:val="30"/>
                <w:szCs w:val="30"/>
                <w:rtl/>
                <w:lang w:bidi="ar-EG"/>
              </w:rPr>
              <w:t xml:space="preserve"> العلاقة بين الملكية الفكرية والموارد الوراثية</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4</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362339" w:rsidRPr="00FD3497" w:rsidRDefault="00362339" w:rsidP="00631C2F">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للمشاركين في أحداث الويبو الذين يعربون عن رضاهم عن المحتوى وعن تنظيم هذه الأحداث</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r w:rsidRPr="00A00956">
              <w:rPr>
                <w:rFonts w:ascii="Wingdings" w:hAnsi="Wingdings" w:cs="Calibri"/>
                <w:color w:val="0070C0"/>
                <w:szCs w:val="22"/>
                <w:lang w:bidi="ar-EG"/>
              </w:rPr>
              <w:t></w:t>
            </w:r>
            <w:r w:rsidRPr="00A00956">
              <w:rPr>
                <w:rFonts w:ascii="Wingdings" w:hAnsi="Wingdings" w:cs="Calibri"/>
                <w:color w:val="10862C"/>
                <w:szCs w:val="22"/>
                <w:lang w:bidi="ar-EG"/>
              </w:rPr>
              <w:t></w:t>
            </w:r>
            <w:r w:rsidRPr="00A00956">
              <w:rPr>
                <w:rFonts w:ascii="Wingdings" w:hAnsi="Wingdings" w:cs="Calibri"/>
                <w:color w:val="0070C0"/>
                <w:szCs w:val="22"/>
                <w:lang w:bidi="ar-EG"/>
              </w:rPr>
              <w:t></w:t>
            </w:r>
            <w:r w:rsidRPr="00A00956">
              <w:rPr>
                <w:rFonts w:ascii="Wingdings" w:hAnsi="Wingdings" w:cs="Calibri"/>
                <w:color w:val="10862C"/>
                <w:szCs w:val="22"/>
                <w:lang w:bidi="ar-EG"/>
              </w:rPr>
              <w:t></w:t>
            </w:r>
          </w:p>
        </w:tc>
      </w:tr>
      <w:tr w:rsidR="00362339" w:rsidRPr="00FE3908" w:rsidTr="00631C2F">
        <w:tc>
          <w:tcPr>
            <w:tcW w:w="1820"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362339" w:rsidRPr="00FD3497" w:rsidRDefault="00362339" w:rsidP="00631C2F">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للمشاركين في حلقات عمل الويبو الذين يطبّقون المهارات المكتسبة في عملهم أو مؤسساتهم</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r w:rsidRPr="00A00956">
              <w:rPr>
                <w:rFonts w:ascii="Wingdings" w:hAnsi="Wingdings" w:cs="Calibri"/>
                <w:color w:val="0070C0"/>
                <w:szCs w:val="22"/>
                <w:lang w:bidi="ar-EG"/>
              </w:rPr>
              <w:t></w:t>
            </w:r>
            <w:r w:rsidRPr="00A00956">
              <w:rPr>
                <w:rFonts w:ascii="Wingdings" w:hAnsi="Wingdings" w:cs="Calibri"/>
                <w:color w:val="10862C"/>
                <w:szCs w:val="22"/>
                <w:lang w:bidi="ar-EG"/>
              </w:rPr>
              <w:t></w:t>
            </w:r>
            <w:r w:rsidRPr="00A00956">
              <w:rPr>
                <w:rFonts w:ascii="Wingdings" w:hAnsi="Wingdings" w:cs="Calibri"/>
                <w:color w:val="0070C0"/>
                <w:szCs w:val="22"/>
                <w:lang w:bidi="ar-EG"/>
              </w:rPr>
              <w:t></w:t>
            </w:r>
            <w:r w:rsidRPr="00A00956">
              <w:rPr>
                <w:rFonts w:ascii="Wingdings" w:hAnsi="Wingdings" w:cs="Calibri"/>
                <w:color w:val="10862C"/>
                <w:szCs w:val="22"/>
                <w:lang w:bidi="ar-EG"/>
              </w:rPr>
              <w:t></w:t>
            </w:r>
          </w:p>
        </w:tc>
      </w:tr>
      <w:tr w:rsidR="00362339" w:rsidRPr="00FE3908" w:rsidTr="00631C2F">
        <w:tc>
          <w:tcPr>
            <w:tcW w:w="1820"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362339" w:rsidRPr="00FD3497" w:rsidRDefault="00362339" w:rsidP="00631C2F">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لخبراء الملكية الفكرية الوطنيين أو الإقليميين الذي يُستعان بهم باعتبارهم خبراء في أحداث الويبو</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A00956">
              <w:rPr>
                <w:rFonts w:ascii="Wingdings" w:hAnsi="Wingdings" w:cs="Calibri"/>
                <w:color w:val="FF0000"/>
                <w:szCs w:val="22"/>
                <w:lang w:bidi="ar-EG"/>
              </w:rPr>
              <w:t></w:t>
            </w:r>
            <w:r w:rsidRPr="00A00956">
              <w:rPr>
                <w:rFonts w:ascii="Wingdings" w:hAnsi="Wingdings" w:cs="Calibri"/>
                <w:color w:val="008000"/>
                <w:szCs w:val="22"/>
                <w:lang w:bidi="ar-EG"/>
              </w:rPr>
              <w:t></w:t>
            </w:r>
          </w:p>
        </w:tc>
      </w:tr>
      <w:tr w:rsidR="00362339" w:rsidRPr="00FE3908" w:rsidTr="00631C2F">
        <w:tc>
          <w:tcPr>
            <w:tcW w:w="18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22537A">
              <w:rPr>
                <w:rFonts w:ascii="Arabic Typesetting" w:hAnsi="Arabic Typesetting" w:cs="Arabic Typesetting"/>
                <w:color w:val="000000"/>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22537A">
              <w:rPr>
                <w:rFonts w:ascii="Arabic Typesetting" w:hAnsi="Arabic Typesetting" w:cs="Arabic Typesetting"/>
                <w:color w:val="000000"/>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8A2B1D" w:rsidRDefault="00362339" w:rsidP="00631C2F">
            <w:pPr>
              <w:bidi/>
              <w:spacing w:before="60" w:after="60" w:line="280" w:lineRule="exact"/>
              <w:rPr>
                <w:rFonts w:ascii="Arabic Typesetting" w:hAnsi="Arabic Typesetting" w:cs="Arabic Typesetting"/>
                <w:b/>
                <w:color w:val="000000"/>
                <w:sz w:val="30"/>
                <w:szCs w:val="30"/>
                <w:rtl/>
                <w:lang w:bidi="ar-EG"/>
              </w:rPr>
            </w:pPr>
            <w:r w:rsidRPr="0022537A">
              <w:rPr>
                <w:rFonts w:ascii="Arabic Typesetting" w:hAnsi="Arabic Typesetting" w:cs="Arabic Typesetting"/>
                <w:b/>
                <w:color w:val="000000"/>
                <w:sz w:val="30"/>
                <w:szCs w:val="30"/>
                <w:rtl/>
                <w:lang w:bidi="ar-EG"/>
              </w:rPr>
              <w:t xml:space="preserve">المحفظة المُنقَّحة للدورات التدريبية المتعلقة بالملكية الفكرية المقدمة للبلدان النامية والبلدان الأقل نمواً والبلدان المنتقلة إلى نظام الاقتصاد الحر / ومدى </w:t>
            </w:r>
            <w:r w:rsidRPr="0022537A">
              <w:rPr>
                <w:rFonts w:ascii="Arabic Typesetting" w:hAnsi="Arabic Typesetting" w:cs="Arabic Typesetting" w:hint="cs"/>
                <w:b/>
                <w:color w:val="000000"/>
                <w:sz w:val="30"/>
                <w:szCs w:val="30"/>
                <w:rtl/>
                <w:lang w:bidi="ar-EG"/>
              </w:rPr>
              <w:t>ملاءمة</w:t>
            </w:r>
            <w:r w:rsidRPr="0022537A">
              <w:rPr>
                <w:rFonts w:ascii="Arabic Typesetting" w:hAnsi="Arabic Typesetting" w:cs="Arabic Typesetting"/>
                <w:b/>
                <w:color w:val="000000"/>
                <w:sz w:val="30"/>
                <w:szCs w:val="30"/>
                <w:rtl/>
                <w:lang w:bidi="ar-EG"/>
              </w:rPr>
              <w:t xml:space="preserve"> محتوى الدورات التدريبية لمتطلبات تكوين الكفاءات في البلدان النامية والبلدان الأقل نمواً والبلدان المنتقلة إلى نظام الاقتصاد الحر</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11</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color w:val="000000"/>
                <w:sz w:val="30"/>
                <w:szCs w:val="30"/>
                <w:rtl/>
                <w:lang w:bidi="ar-EG"/>
              </w:rPr>
              <w:t xml:space="preserve">النفاذ المُحسَّن والمتعدد اللغات إلى التعلم الإلكتروني فيما يتعلق بالجوانب المختلفة للملكية </w:t>
            </w:r>
            <w:r w:rsidRPr="00535A17">
              <w:rPr>
                <w:rFonts w:ascii="Arabic Typesetting" w:hAnsi="Arabic Typesetting" w:cs="Arabic Typesetting"/>
                <w:color w:val="000000"/>
                <w:sz w:val="30"/>
                <w:szCs w:val="30"/>
                <w:rtl/>
                <w:lang w:bidi="ar-EG"/>
              </w:rPr>
              <w:lastRenderedPageBreak/>
              <w:t xml:space="preserve">الفكرية للبلدان النامية والبلدان الأقل نمواً والبلدان المنتقلة إلى نظام الاقتصاد الحر / ومدى </w:t>
            </w:r>
            <w:r w:rsidRPr="00535A17">
              <w:rPr>
                <w:rFonts w:ascii="Arabic Typesetting" w:hAnsi="Arabic Typesetting" w:cs="Arabic Typesetting" w:hint="cs"/>
                <w:color w:val="000000"/>
                <w:sz w:val="30"/>
                <w:szCs w:val="30"/>
                <w:rtl/>
                <w:lang w:bidi="ar-EG"/>
              </w:rPr>
              <w:t>ملاءمة</w:t>
            </w:r>
            <w:r w:rsidRPr="00535A17">
              <w:rPr>
                <w:rFonts w:ascii="Arabic Typesetting" w:hAnsi="Arabic Typesetting" w:cs="Arabic Typesetting"/>
                <w:color w:val="000000"/>
                <w:sz w:val="30"/>
                <w:szCs w:val="30"/>
                <w:rtl/>
                <w:lang w:bidi="ar-EG"/>
              </w:rPr>
              <w:t xml:space="preserve"> محتوى محفظة دورات التعلم الإلكتروني لمتطلبات تكوين الكفاءات في البلدان النامية والبلدان الأقل نمواً والبلدان المنتقلة إلى نظام الاقتصاد الحر</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lastRenderedPageBreak/>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color w:val="000000"/>
                <w:sz w:val="30"/>
                <w:szCs w:val="30"/>
                <w:rtl/>
                <w:lang w:bidi="ar-EG"/>
              </w:rPr>
              <w:t>تحسن فرص البلدان النامية والبلدان الأقل نمواً والبلدان المنتقلة إلى نظام الاقتصاد الحر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المنتقلة إلى نظام الاقتصاد الحر</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8A2B1D" w:rsidRDefault="00362339" w:rsidP="00631C2F">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الإنشاء التدريجي لشبكة من خبراء الملكية الفكرية في البلدان النامية والبلدان الأقل نمواً والبلدان المنتقلة إلى نظام الاقتصاد الحر</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11</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hint="cs"/>
                <w:color w:val="000000"/>
                <w:sz w:val="30"/>
                <w:szCs w:val="30"/>
                <w:rtl/>
                <w:lang w:bidi="ar-EG"/>
              </w:rPr>
              <w:t>عدد مشروعات الأكاديميات الناشئة الجديدة التي استُهلت بعد استكمال المرحلة التجريبية</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E35319" w:rsidRDefault="00362339" w:rsidP="00631C2F">
            <w:pPr>
              <w:bidi/>
              <w:spacing w:before="60" w:after="60" w:line="280" w:lineRule="exact"/>
              <w:rPr>
                <w:rFonts w:ascii="Arabic Typesetting" w:hAnsi="Arabic Typesetting" w:cs="Arabic Typesetting"/>
                <w:color w:val="000000"/>
                <w:sz w:val="30"/>
                <w:szCs w:val="30"/>
                <w:rtl/>
              </w:rPr>
            </w:pPr>
            <w:r w:rsidRPr="00535A17">
              <w:rPr>
                <w:rFonts w:ascii="Arabic Typesetting" w:hAnsi="Arabic Typesetting" w:cs="Arabic Typesetting"/>
                <w:color w:val="000000"/>
                <w:sz w:val="30"/>
                <w:szCs w:val="30"/>
                <w:rtl/>
                <w:lang w:bidi="ar-EG"/>
              </w:rPr>
              <w:t>النسبة المئوية من المشاركين المتدربين الراضين عن جدوى التدريب المقدم وأهميته في الحياة المهنية</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24626B" w:rsidRDefault="00362339" w:rsidP="00631C2F">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النسبة المئوية للجمهور المستهدف الذي أظهر معرفة أساسية بنظام الملكية الفكرية المتوازن إضافة إلى أنشطة الويبو</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24626B" w:rsidRDefault="00362339" w:rsidP="00631C2F">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 xml:space="preserve">عدد البلدان المشاركة في برنامج </w:t>
            </w:r>
            <w:r w:rsidRPr="00535A17">
              <w:rPr>
                <w:rFonts w:ascii="Arabic Typesetting" w:hAnsi="Arabic Typesetting" w:cs="Arabic Typesetting" w:hint="cs"/>
                <w:b/>
                <w:color w:val="000000"/>
                <w:sz w:val="30"/>
                <w:szCs w:val="30"/>
                <w:rtl/>
                <w:lang w:bidi="ar-EG"/>
              </w:rPr>
              <w:t>جوائز</w:t>
            </w:r>
            <w:r w:rsidRPr="00535A17">
              <w:rPr>
                <w:rFonts w:ascii="Arabic Typesetting" w:hAnsi="Arabic Typesetting" w:cs="Arabic Typesetting"/>
                <w:b/>
                <w:color w:val="000000"/>
                <w:sz w:val="30"/>
                <w:szCs w:val="30"/>
                <w:rtl/>
                <w:lang w:bidi="ar-EG"/>
              </w:rPr>
              <w:t xml:space="preserve"> الويبو</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24626B" w:rsidRDefault="00362339" w:rsidP="00631C2F">
            <w:pPr>
              <w:bidi/>
              <w:spacing w:before="60" w:after="60" w:line="280" w:lineRule="exact"/>
              <w:rPr>
                <w:rFonts w:ascii="Arabic Typesetting" w:hAnsi="Arabic Typesetting" w:cs="Arabic Typesetting"/>
                <w:b/>
                <w:color w:val="000000"/>
                <w:sz w:val="30"/>
                <w:szCs w:val="30"/>
                <w:rtl/>
              </w:rPr>
            </w:pPr>
            <w:r w:rsidRPr="00ED0EB0">
              <w:rPr>
                <w:rFonts w:ascii="Arabic Typesetting" w:hAnsi="Arabic Typesetting" w:cs="Arabic Typesetting" w:hint="cs"/>
                <w:b/>
                <w:color w:val="000000"/>
                <w:sz w:val="30"/>
                <w:szCs w:val="30"/>
                <w:rtl/>
              </w:rPr>
              <w:t>عدد ترتيبات استقبال علماء من البلدان النامية</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00" w:type="pct"/>
            <w:shd w:val="clear" w:color="auto" w:fill="auto"/>
            <w:vAlign w:val="center"/>
          </w:tcPr>
          <w:p w:rsidR="00362339" w:rsidRPr="00A00956" w:rsidRDefault="00362339" w:rsidP="00631C2F">
            <w:pPr>
              <w:bidi/>
              <w:jc w:val="center"/>
              <w:rPr>
                <w:rFonts w:ascii="Wingdings" w:hAnsi="Wingdings" w:cs="Calibri"/>
                <w:color w:val="FF0000"/>
                <w:szCs w:val="22"/>
                <w:lang w:bidi="ar-EG"/>
              </w:rPr>
            </w:pPr>
            <w:r w:rsidRPr="00A00956">
              <w:rPr>
                <w:rFonts w:ascii="Wingdings" w:hAnsi="Wingdings" w:cs="Calibri"/>
                <w:color w:val="FF0000"/>
                <w:szCs w:val="22"/>
                <w:lang w:bidi="ar-EG"/>
              </w:rPr>
              <w:t></w:t>
            </w:r>
          </w:p>
        </w:tc>
      </w:tr>
      <w:tr w:rsidR="00362339" w:rsidRPr="00FE3908" w:rsidTr="00631C2F">
        <w:tc>
          <w:tcPr>
            <w:tcW w:w="18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b/>
                <w:color w:val="000000"/>
                <w:sz w:val="30"/>
                <w:szCs w:val="30"/>
                <w:rtl/>
                <w:lang w:bidi="ar-EG"/>
              </w:rPr>
            </w:pPr>
            <w:r w:rsidRPr="00ED0EB0">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لمنظمات الإدارة الجماعية ولكيفية استخدام الملكية الفكرية لأغراض التنمية استخداماً فعالاً</w:t>
            </w:r>
          </w:p>
        </w:tc>
        <w:tc>
          <w:tcPr>
            <w:tcW w:w="931" w:type="pct"/>
            <w:gridSpan w:val="2"/>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r w:rsidRPr="00A00956">
              <w:rPr>
                <w:rFonts w:ascii="Wingdings" w:hAnsi="Wingdings" w:cs="Calibri"/>
                <w:color w:val="0070C0"/>
                <w:szCs w:val="22"/>
                <w:lang w:bidi="ar-EG"/>
              </w:rPr>
              <w:t></w:t>
            </w: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b/>
                <w:color w:val="000000"/>
                <w:sz w:val="30"/>
                <w:szCs w:val="30"/>
                <w:rtl/>
                <w:lang w:bidi="ar-EG"/>
              </w:rPr>
            </w:pPr>
            <w:r w:rsidRPr="0004045F">
              <w:rPr>
                <w:rFonts w:ascii="Arabic Typesetting" w:hAnsi="Arabic Typesetting" w:cs="Arabic Typesetting"/>
                <w:b/>
                <w:color w:val="000000"/>
                <w:sz w:val="30"/>
                <w:szCs w:val="30"/>
                <w:rtl/>
              </w:rPr>
              <w:t>النسبة المئوية للمهنيين المُدرَّبين المتخصصين في مجال الملكية الفكرية الذين يستخدمون مهارات محسنة في عملهم</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 xml:space="preserve">ه </w:t>
            </w:r>
            <w:r w:rsidRPr="00A95C7D">
              <w:rPr>
                <w:rFonts w:ascii="Arabic Typesetting" w:hAnsi="Arabic Typesetting" w:cs="Arabic Typesetting"/>
                <w:color w:val="000000"/>
                <w:sz w:val="30"/>
                <w:szCs w:val="30"/>
                <w:rtl/>
              </w:rPr>
              <w:t>3.3 تعميم توصيات جدول أعمال التنمية على عمل الويبو</w:t>
            </w:r>
          </w:p>
        </w:tc>
        <w:tc>
          <w:tcPr>
            <w:tcW w:w="1749"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توصيات جدول أعمال التنمية التي تناولتها اللجنة من خلال المشروعات والأنشطة والدراسات</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نسبة رضا الدول الأعضاء عن نتائج المشروعات والأنشطة والدراسات</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362339" w:rsidRPr="00A00956" w:rsidRDefault="00362339" w:rsidP="00631C2F">
            <w:pPr>
              <w:bidi/>
              <w:jc w:val="center"/>
              <w:rPr>
                <w:rFonts w:ascii="Wingdings" w:hAnsi="Wingdings" w:cs="Calibri"/>
                <w:color w:val="0070C0"/>
                <w:szCs w:val="22"/>
                <w:lang w:bidi="ar-EG"/>
              </w:rPr>
            </w:pPr>
            <w:r w:rsidRPr="00A00956">
              <w:rPr>
                <w:rFonts w:ascii="Wingdings" w:hAnsi="Wingdings" w:cs="Calibri"/>
                <w:color w:val="0070C0"/>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 xml:space="preserve">تنفيذ آلية التنسيق على النحو الذي </w:t>
            </w:r>
            <w:r w:rsidRPr="00A95C7D">
              <w:rPr>
                <w:rFonts w:ascii="Arabic Typesetting" w:hAnsi="Arabic Typesetting" w:cs="Arabic Typesetting" w:hint="cs"/>
                <w:b/>
                <w:color w:val="000000"/>
                <w:sz w:val="30"/>
                <w:szCs w:val="30"/>
                <w:rtl/>
              </w:rPr>
              <w:t xml:space="preserve">اعتمدته </w:t>
            </w:r>
            <w:r w:rsidRPr="00A95C7D">
              <w:rPr>
                <w:rFonts w:ascii="Arabic Typesetting" w:hAnsi="Arabic Typesetting" w:cs="Arabic Typesetting"/>
                <w:b/>
                <w:color w:val="000000"/>
                <w:sz w:val="30"/>
                <w:szCs w:val="30"/>
                <w:rtl/>
              </w:rPr>
              <w:t>الدول الأعضاء</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البرامج التي تُعمّم فيها توصيات جدول أعمال التنمية على عمل الويبو العادي</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362339" w:rsidRPr="00C10FED" w:rsidRDefault="00362339" w:rsidP="00631C2F">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مشروعات جدول أعمال التنمية التي عُمّمت على عمل الويبو العادي (وضع القواعد والمعايير، والمساعدة التقنية، وتقديم الخدمات) والطريقة التي عُمّمت بها</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362339" w:rsidRPr="00C10FED" w:rsidRDefault="00362339" w:rsidP="00631C2F">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وجود نظام فعال لتخطيط تنفيذ توصيات جدول أعمال التنمية ورصد ذلك التنفيذ وتقييمه</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362339" w:rsidRPr="00C10FED" w:rsidRDefault="00362339" w:rsidP="00631C2F">
            <w:pPr>
              <w:bidi/>
              <w:spacing w:before="60" w:after="60" w:line="280" w:lineRule="exact"/>
              <w:rPr>
                <w:rFonts w:ascii="Arabic Typesetting" w:hAnsi="Arabic Typesetting" w:cs="Arabic Typesetting"/>
                <w:b/>
                <w:color w:val="000000"/>
                <w:sz w:val="30"/>
                <w:szCs w:val="30"/>
                <w:rtl/>
                <w:lang w:bidi="ar-EG"/>
              </w:rPr>
            </w:pPr>
            <w:r w:rsidRPr="00A95C7D">
              <w:rPr>
                <w:rFonts w:ascii="Arabic Typesetting" w:hAnsi="Arabic Typesetting" w:cs="Arabic Typesetting"/>
                <w:b/>
                <w:color w:val="000000"/>
                <w:sz w:val="30"/>
                <w:szCs w:val="30"/>
                <w:rtl/>
              </w:rPr>
              <w:t>النسبة المئوية لمشروعات جدول أعمال التنمية التي خضعت لتقييم مستقل</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r w:rsidRPr="00A95C7D">
              <w:rPr>
                <w:rFonts w:ascii="Arabic Typesetting" w:hAnsi="Arabic Typesetting" w:cs="Arabic Typesetting" w:hint="cs"/>
                <w:color w:val="000000"/>
                <w:sz w:val="30"/>
                <w:szCs w:val="30"/>
                <w:rtl/>
                <w:lang w:bidi="ar-EG"/>
              </w:rPr>
              <w:t xml:space="preserve">ه 4.3 </w:t>
            </w:r>
            <w:r w:rsidRPr="00A95C7D">
              <w:rPr>
                <w:rFonts w:ascii="Arabic Typesetting" w:hAnsi="Arabic Typesetting" w:cs="Arabic Typesetting"/>
                <w:color w:val="000000"/>
                <w:sz w:val="30"/>
                <w:szCs w:val="30"/>
                <w:rtl/>
                <w:lang w:bidi="ar-EG"/>
              </w:rPr>
              <w:t>آليات وبرامج تعاونية معزّزة ومكيّفة حسب احتياجات البلدان النامية والبلدان الأقل نمواً</w:t>
            </w:r>
          </w:p>
        </w:tc>
        <w:tc>
          <w:tcPr>
            <w:tcW w:w="1749"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lang w:bidi="ar-EG"/>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عدد الشراكات القائمة التي يكون فيها الطرف المُقدِّم للمساعدة من بلد متقدم</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FF0000"/>
                <w:szCs w:val="22"/>
                <w:lang w:bidi="ar-EG"/>
              </w:rPr>
              <w:t></w:t>
            </w: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r w:rsidRPr="00A95C7D">
              <w:rPr>
                <w:rFonts w:ascii="Arabic Typesetting" w:hAnsi="Arabic Typesetting" w:cs="Arabic Typesetting" w:hint="cs"/>
                <w:color w:val="000000"/>
                <w:sz w:val="30"/>
                <w:szCs w:val="30"/>
                <w:rtl/>
                <w:lang w:bidi="ar-EG"/>
              </w:rPr>
              <w:t>ه</w:t>
            </w:r>
            <w:r w:rsidRPr="00A67CF1">
              <w:rPr>
                <w:rFonts w:ascii="Arabic Typesetting" w:hAnsi="Arabic Typesetting" w:cs="Arabic Typesetting"/>
                <w:color w:val="000000"/>
                <w:sz w:val="30"/>
                <w:szCs w:val="30"/>
                <w:rtl/>
              </w:rPr>
              <w:t xml:space="preserve"> 5.3 فهم معمّق لجدول أعمال التنمية لدى الدول الأعضاء والمنظمات الحكومية الدولية والمجتمع المدني وأصحاب المصلحة الآخرين</w:t>
            </w:r>
          </w:p>
        </w:tc>
        <w:tc>
          <w:tcPr>
            <w:tcW w:w="1749"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عدد البلدان التي تطلب المساعدة التقنية من خلال مشروعات جدول أعمال التنمية وتبدي اهتماما</w:t>
            </w:r>
            <w:r w:rsidRPr="00A67CF1">
              <w:rPr>
                <w:rFonts w:ascii="Arabic Typesetting" w:hAnsi="Arabic Typesetting" w:cs="Arabic Typesetting" w:hint="cs"/>
                <w:b/>
                <w:color w:val="000000"/>
                <w:sz w:val="30"/>
                <w:szCs w:val="30"/>
                <w:rtl/>
              </w:rPr>
              <w:t>ً</w:t>
            </w:r>
            <w:r w:rsidRPr="00A67CF1">
              <w:rPr>
                <w:rFonts w:ascii="Arabic Typesetting" w:hAnsi="Arabic Typesetting" w:cs="Arabic Typesetting"/>
                <w:b/>
                <w:color w:val="000000"/>
                <w:sz w:val="30"/>
                <w:szCs w:val="30"/>
                <w:rtl/>
              </w:rPr>
              <w:t xml:space="preserve"> بالأنشطة المتعلقة بجدول أعمال التنمية</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النسبة المئوية للمشاركين في اجتماعات الويبو (الدول الأعضاء والمنظمات الحكومية الدولية والمجتمع المدني وأصحاب المصلحة الآخرين) الراضين عن المعلومات التي تلقوها بشأن توصيات جدول أعمال التنمية</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362339" w:rsidRPr="00A00956" w:rsidRDefault="00362339" w:rsidP="00631C2F">
            <w:pPr>
              <w:bidi/>
              <w:jc w:val="center"/>
              <w:rPr>
                <w:rFonts w:ascii="Wingdings" w:hAnsi="Wingdings" w:cs="Calibri"/>
                <w:color w:val="0070C0"/>
                <w:szCs w:val="22"/>
                <w:lang w:bidi="ar-EG"/>
              </w:rPr>
            </w:pPr>
            <w:r w:rsidRPr="00A00956">
              <w:rPr>
                <w:rFonts w:ascii="Wingdings" w:hAnsi="Wingdings" w:cs="Calibri"/>
                <w:color w:val="0070C0"/>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r w:rsidRPr="00A67CF1">
              <w:rPr>
                <w:rFonts w:ascii="Arabic Typesetting" w:hAnsi="Arabic Typesetting" w:cs="Arabic Typesetting"/>
                <w:b/>
                <w:color w:val="000000"/>
                <w:sz w:val="30"/>
                <w:szCs w:val="30"/>
                <w:rtl/>
                <w:lang w:bidi="ar-EG"/>
              </w:rPr>
              <w:t>ه 6.3 قدرة معزّزة لدى الشركات الصغيرة والمتوسطة على استخدام الملكية الفكرية بنجاح لدعم الابتكار</w:t>
            </w:r>
          </w:p>
        </w:tc>
        <w:tc>
          <w:tcPr>
            <w:tcW w:w="1749"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hint="cs"/>
                <w:b/>
                <w:color w:val="000000"/>
                <w:sz w:val="30"/>
                <w:szCs w:val="30"/>
                <w:rtl/>
              </w:rPr>
              <w:t>ال</w:t>
            </w:r>
            <w:r w:rsidRPr="00A67CF1">
              <w:rPr>
                <w:rFonts w:ascii="Arabic Typesetting" w:hAnsi="Arabic Typesetting" w:cs="Arabic Typesetting"/>
                <w:b/>
                <w:color w:val="000000"/>
                <w:sz w:val="30"/>
                <w:szCs w:val="30"/>
                <w:rtl/>
              </w:rPr>
              <w:t>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362339" w:rsidRDefault="00362339" w:rsidP="00631C2F">
            <w:pPr>
              <w:bidi/>
              <w:spacing w:before="60" w:after="60" w:line="280" w:lineRule="exact"/>
              <w:rPr>
                <w:rFonts w:ascii="Arabic Typesetting" w:hAnsi="Arabic Typesetting" w:cs="Arabic Typesetting"/>
                <w:b/>
                <w:color w:val="000000"/>
                <w:sz w:val="30"/>
                <w:szCs w:val="30"/>
                <w:rtl/>
              </w:rPr>
            </w:pPr>
            <w:r w:rsidRPr="00A67CF1">
              <w:rPr>
                <w:rFonts w:ascii="Arabic Typesetting" w:hAnsi="Arabic Typesetting" w:cs="Arabic Typesetting"/>
                <w:b/>
                <w:color w:val="000000"/>
                <w:sz w:val="30"/>
                <w:szCs w:val="30"/>
                <w:rtl/>
              </w:rPr>
              <w:t>عدد البلدان التي وضعت برامج تدريبية في مجال الملكية الفكرية لفائدة الشركات الصغيرة والمتوسطة</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rPr>
            </w:pPr>
            <w:r w:rsidRPr="000A7BBA">
              <w:rPr>
                <w:rFonts w:ascii="Arabic Typesetting" w:hAnsi="Arabic Typesetting" w:cs="Arabic Typesetting" w:hint="cs"/>
                <w:b/>
                <w:color w:val="000000"/>
                <w:sz w:val="30"/>
                <w:szCs w:val="30"/>
                <w:rtl/>
                <w:lang w:bidi="ar-EG"/>
              </w:rPr>
              <w:t>عدد الاشتراكات في نشرة الأخبار الخاصة بالشركات الصغيرة والمتوسطة</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rPr>
            </w:pPr>
            <w:r w:rsidRPr="000A7BBA">
              <w:rPr>
                <w:rFonts w:ascii="Arabic Typesetting" w:hAnsi="Arabic Typesetting" w:cs="Arabic Typesetting" w:hint="cs"/>
                <w:b/>
                <w:color w:val="000000"/>
                <w:sz w:val="30"/>
                <w:szCs w:val="30"/>
                <w:rtl/>
                <w:lang w:bidi="ar-EG"/>
              </w:rPr>
              <w:t>عدد مرات تحميل المواد والمبادئ التوجيهية الخاصة بالشركات الصغيرة والمتوسطة</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362339" w:rsidRPr="00A00956" w:rsidRDefault="00362339" w:rsidP="00631C2F">
            <w:pPr>
              <w:bidi/>
              <w:jc w:val="center"/>
              <w:rPr>
                <w:rFonts w:ascii="Wingdings" w:hAnsi="Wingdings" w:cs="Calibri"/>
                <w:color w:val="A6A6A6"/>
                <w:szCs w:val="22"/>
                <w:lang w:bidi="ar-EG"/>
              </w:rPr>
            </w:pPr>
            <w:r w:rsidRPr="00A00956">
              <w:rPr>
                <w:rFonts w:ascii="Wingdings" w:hAnsi="Wingdings" w:cs="Calibri"/>
                <w:color w:val="A6A6A6"/>
                <w:szCs w:val="22"/>
                <w:lang w:bidi="ar-EG"/>
              </w:rPr>
              <w:t></w:t>
            </w:r>
          </w:p>
        </w:tc>
      </w:tr>
      <w:tr w:rsidR="00362339" w:rsidRPr="00FE3908" w:rsidTr="00631C2F">
        <w:tc>
          <w:tcPr>
            <w:tcW w:w="1820"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rPr>
            </w:pPr>
            <w:r w:rsidRPr="00223F34">
              <w:rPr>
                <w:rFonts w:ascii="Arabic Typesetting" w:hAnsi="Arabic Typesetting" w:cs="Arabic Typesetting" w:hint="cs"/>
                <w:b/>
                <w:color w:val="000000"/>
                <w:sz w:val="30"/>
                <w:szCs w:val="30"/>
                <w:rtl/>
                <w:lang w:bidi="ar-EG"/>
              </w:rPr>
              <w:t xml:space="preserve">عدد </w:t>
            </w:r>
            <w:r w:rsidRPr="00223F34">
              <w:rPr>
                <w:rFonts w:ascii="Arabic Typesetting" w:hAnsi="Arabic Typesetting" w:cs="Arabic Typesetting" w:hint="cs"/>
                <w:color w:val="000000"/>
                <w:sz w:val="30"/>
                <w:szCs w:val="30"/>
                <w:rtl/>
                <w:lang w:bidi="ar-EG"/>
              </w:rPr>
              <w:t xml:space="preserve">الدراسات الإفرادية المتعلقة بالشركات الصغيرة والمتوسطة التي تم النفاذ إليها من خلال قاعدة البيانات </w:t>
            </w:r>
            <w:proofErr w:type="spellStart"/>
            <w:r w:rsidRPr="00223F34">
              <w:rPr>
                <w:rFonts w:ascii="Arabic Typesetting" w:hAnsi="Arabic Typesetting" w:cs="Arabic Typesetting"/>
                <w:color w:val="000000"/>
                <w:sz w:val="30"/>
                <w:szCs w:val="30"/>
              </w:rPr>
              <w:t>IpAdvantage</w:t>
            </w:r>
            <w:proofErr w:type="spellEnd"/>
            <w:r w:rsidRPr="00223F34">
              <w:rPr>
                <w:rFonts w:ascii="Arabic Typesetting" w:hAnsi="Arabic Typesetting" w:cs="Arabic Typesetting" w:hint="cs"/>
                <w:color w:val="000000"/>
                <w:sz w:val="30"/>
                <w:szCs w:val="30"/>
                <w:rtl/>
                <w:lang w:bidi="ar-EG"/>
              </w:rPr>
              <w:t xml:space="preserve"> و/أو غيرها من قواعد البيانات الوجيهة</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362339" w:rsidRPr="00A00956" w:rsidRDefault="00362339" w:rsidP="00631C2F">
            <w:pPr>
              <w:bidi/>
              <w:jc w:val="center"/>
              <w:rPr>
                <w:rFonts w:ascii="Wingdings" w:hAnsi="Wingdings" w:cs="Calibri"/>
                <w:color w:val="A6A6A6"/>
                <w:szCs w:val="22"/>
                <w:lang w:bidi="ar-EG"/>
              </w:rPr>
            </w:pPr>
            <w:r w:rsidRPr="00A00956">
              <w:rPr>
                <w:rFonts w:ascii="Wingdings" w:hAnsi="Wingdings" w:cs="Calibri"/>
                <w:color w:val="A6A6A6"/>
                <w:szCs w:val="22"/>
                <w:lang w:bidi="ar-EG"/>
              </w:rPr>
              <w:t></w:t>
            </w:r>
          </w:p>
        </w:tc>
      </w:tr>
      <w:tr w:rsidR="00362339" w:rsidRPr="00FE3908" w:rsidTr="00631C2F">
        <w:tc>
          <w:tcPr>
            <w:tcW w:w="1820"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rPr>
            </w:pPr>
            <w:r w:rsidRPr="00223F34">
              <w:rPr>
                <w:rFonts w:ascii="Arabic Typesetting" w:hAnsi="Arabic Typesetting" w:cs="Arabic Typesetting"/>
                <w:b/>
                <w:color w:val="000000"/>
                <w:sz w:val="30"/>
                <w:szCs w:val="30"/>
                <w:rtl/>
                <w:lang w:bidi="ar-EG"/>
              </w:rPr>
              <w:t xml:space="preserve">النسبة المئوية للمشاركين في برامج تدريبية تستهدف المؤسسات الداعمة للشركات الصغيرة والمتوسطة ممّن أبدوا رضاهم عن محتوى تلك </w:t>
            </w:r>
            <w:r w:rsidRPr="00223F34">
              <w:rPr>
                <w:rFonts w:ascii="Arabic Typesetting" w:hAnsi="Arabic Typesetting" w:cs="Arabic Typesetting"/>
                <w:b/>
                <w:color w:val="000000"/>
                <w:sz w:val="30"/>
                <w:szCs w:val="30"/>
                <w:rtl/>
                <w:lang w:bidi="ar-EG"/>
              </w:rPr>
              <w:lastRenderedPageBreak/>
              <w:t>البرامج وطريقة تنظيمها</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lastRenderedPageBreak/>
              <w:t>البرنامج 30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rPr>
            </w:pPr>
            <w:r w:rsidRPr="00223F34">
              <w:rPr>
                <w:rFonts w:ascii="Arabic Typesetting" w:hAnsi="Arabic Typesetting" w:cs="Arabic Typesetting"/>
                <w:b/>
                <w:color w:val="000000"/>
                <w:sz w:val="30"/>
                <w:szCs w:val="30"/>
                <w:rtl/>
              </w:rPr>
              <w:t>النسبة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362339" w:rsidRPr="00A00956" w:rsidRDefault="00362339" w:rsidP="00631C2F">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362339" w:rsidRPr="00FE3908" w:rsidTr="00631C2F">
        <w:tc>
          <w:tcPr>
            <w:tcW w:w="1820" w:type="pct"/>
            <w:shd w:val="clear" w:color="auto" w:fill="auto"/>
            <w:vAlign w:val="center"/>
          </w:tcPr>
          <w:p w:rsidR="00362339" w:rsidRPr="0007527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362339" w:rsidRPr="001A6672" w:rsidRDefault="00362339" w:rsidP="00631C2F">
            <w:pPr>
              <w:bidi/>
              <w:spacing w:before="60" w:after="60" w:line="280" w:lineRule="exact"/>
              <w:rPr>
                <w:rFonts w:ascii="Arabic Typesetting" w:hAnsi="Arabic Typesetting" w:cs="Arabic Typesetting"/>
                <w:b/>
                <w:color w:val="000000"/>
                <w:sz w:val="30"/>
                <w:szCs w:val="30"/>
                <w:rtl/>
              </w:rPr>
            </w:pPr>
            <w:r w:rsidRPr="00772C75">
              <w:rPr>
                <w:rFonts w:ascii="Arabic Typesetting" w:hAnsi="Arabic Typesetting" w:cs="Arabic Typesetting"/>
                <w:b/>
                <w:color w:val="000000"/>
                <w:sz w:val="30"/>
                <w:szCs w:val="30"/>
                <w:rtl/>
              </w:rPr>
              <w:t>عدد البلدان التي وضعت برامج تدريبية في مجال الملكية الفكرية لفائدة الشركات الصغيرة والمتوسطة</w:t>
            </w:r>
          </w:p>
        </w:tc>
        <w:tc>
          <w:tcPr>
            <w:tcW w:w="931" w:type="pct"/>
            <w:gridSpan w:val="2"/>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362339" w:rsidRPr="00A00956" w:rsidRDefault="00362339" w:rsidP="00631C2F">
            <w:pPr>
              <w:bidi/>
              <w:jc w:val="center"/>
              <w:rPr>
                <w:rFonts w:ascii="Wingdings" w:hAnsi="Wingdings" w:cs="Calibri"/>
                <w:color w:val="A6A6A6"/>
                <w:szCs w:val="22"/>
                <w:lang w:bidi="ar-EG"/>
              </w:rPr>
            </w:pPr>
            <w:r w:rsidRPr="00A00956">
              <w:rPr>
                <w:rFonts w:ascii="Wingdings" w:hAnsi="Wingdings" w:cs="Calibri"/>
                <w:color w:val="A6A6A6"/>
                <w:szCs w:val="22"/>
                <w:lang w:bidi="ar-EG"/>
              </w:rPr>
              <w:t></w:t>
            </w:r>
          </w:p>
        </w:tc>
      </w:tr>
    </w:tbl>
    <w:p w:rsidR="00362339" w:rsidRDefault="00362339" w:rsidP="00362339">
      <w:pPr>
        <w:pStyle w:val="NumberedParaAR"/>
        <w:numPr>
          <w:ilvl w:val="0"/>
          <w:numId w:val="0"/>
        </w:numPr>
      </w:pP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pPr>
    </w:p>
    <w:p w:rsidR="00362339" w:rsidRDefault="00362339" w:rsidP="00362339">
      <w:pPr>
        <w:rPr>
          <w:rFonts w:ascii="Arabic Typesetting" w:hAnsi="Arabic Typesetting" w:cs="Arabic Typesetting"/>
          <w:sz w:val="36"/>
          <w:szCs w:val="36"/>
        </w:rPr>
      </w:pPr>
      <w:r>
        <w:br w:type="page"/>
      </w:r>
    </w:p>
    <w:p w:rsidR="00362339" w:rsidRPr="00B062EA" w:rsidRDefault="00362339" w:rsidP="00362339">
      <w:pPr>
        <w:pStyle w:val="Heading2"/>
        <w:tabs>
          <w:tab w:val="left" w:pos="1985"/>
          <w:tab w:val="left" w:pos="2268"/>
        </w:tabs>
        <w:bidi/>
        <w:spacing w:after="120" w:line="340" w:lineRule="exact"/>
        <w:jc w:val="both"/>
        <w:rPr>
          <w:rFonts w:ascii="Arabic Typesetting" w:hAnsi="Arabic Typesetting" w:cs="Arabic Typesetting"/>
          <w:i/>
          <w:iCs w:val="0"/>
          <w:sz w:val="36"/>
          <w:szCs w:val="36"/>
          <w:rtl/>
          <w:lang w:bidi="ar-EG"/>
        </w:rPr>
      </w:pPr>
      <w:bookmarkStart w:id="48" w:name="_Toc422829630"/>
      <w:r w:rsidRPr="00B062EA">
        <w:rPr>
          <w:rFonts w:ascii="Arabic Typesetting" w:hAnsi="Arabic Typesetting" w:cs="Arabic Typesetting"/>
          <w:i/>
          <w:iCs w:val="0"/>
          <w:sz w:val="36"/>
          <w:szCs w:val="36"/>
          <w:rtl/>
        </w:rPr>
        <w:lastRenderedPageBreak/>
        <w:t>البرنامج 8</w:t>
      </w:r>
      <w:r>
        <w:rPr>
          <w:rFonts w:ascii="Arabic Typesetting" w:hAnsi="Arabic Typesetting" w:cs="Arabic Typesetting"/>
          <w:i/>
          <w:iCs w:val="0"/>
          <w:sz w:val="36"/>
          <w:szCs w:val="36"/>
          <w:rtl/>
        </w:rPr>
        <w:tab/>
      </w:r>
      <w:r w:rsidRPr="00B062EA">
        <w:rPr>
          <w:rFonts w:ascii="Arabic Typesetting" w:hAnsi="Arabic Typesetting" w:cs="Arabic Typesetting"/>
          <w:i/>
          <w:iCs w:val="0"/>
          <w:sz w:val="36"/>
          <w:szCs w:val="36"/>
          <w:rtl/>
        </w:rPr>
        <w:t>تنسيق جدول أعمال التنمية</w:t>
      </w:r>
      <w:bookmarkEnd w:id="48"/>
    </w:p>
    <w:p w:rsidR="00362339" w:rsidRPr="00EA0614" w:rsidRDefault="00362339" w:rsidP="00362339">
      <w:pPr>
        <w:keepNext/>
        <w:tabs>
          <w:tab w:val="left" w:pos="1985"/>
        </w:tabs>
        <w:bidi/>
        <w:spacing w:after="120" w:line="340" w:lineRule="exact"/>
        <w:jc w:val="both"/>
        <w:rPr>
          <w:rFonts w:ascii="Arabic Typesetting" w:hAnsi="Arabic Typesetting" w:cs="Arabic Typesetting"/>
          <w:b/>
          <w:sz w:val="34"/>
          <w:szCs w:val="34"/>
          <w:rtl/>
          <w:lang w:bidi="ar-EG"/>
        </w:rPr>
      </w:pPr>
      <w:r w:rsidRPr="00EA0614">
        <w:rPr>
          <w:rFonts w:ascii="Arabic Typesetting" w:hAnsi="Arabic Typesetting" w:cs="Arabic Typesetting"/>
          <w:bCs/>
          <w:sz w:val="34"/>
          <w:szCs w:val="34"/>
          <w:rtl/>
        </w:rPr>
        <w:t>مدير البرنامج</w:t>
      </w:r>
      <w:r>
        <w:rPr>
          <w:rFonts w:ascii="Arabic Typesetting" w:hAnsi="Arabic Typesetting" w:cs="Arabic Typesetting"/>
          <w:b/>
          <w:sz w:val="34"/>
          <w:szCs w:val="34"/>
        </w:rPr>
        <w:tab/>
      </w:r>
      <w:r w:rsidRPr="00EA0614">
        <w:rPr>
          <w:rFonts w:ascii="Arabic Typesetting" w:hAnsi="Arabic Typesetting" w:cs="Arabic Typesetting"/>
          <w:bCs/>
          <w:sz w:val="34"/>
          <w:szCs w:val="34"/>
          <w:rtl/>
        </w:rPr>
        <w:t xml:space="preserve">السيد م. </w:t>
      </w:r>
      <w:proofErr w:type="spellStart"/>
      <w:r w:rsidRPr="00EA0614">
        <w:rPr>
          <w:rFonts w:ascii="Arabic Typesetting" w:hAnsi="Arabic Typesetting" w:cs="Arabic Typesetting"/>
          <w:bCs/>
          <w:sz w:val="34"/>
          <w:szCs w:val="34"/>
          <w:rtl/>
        </w:rPr>
        <w:t>ماتوس</w:t>
      </w:r>
      <w:proofErr w:type="spellEnd"/>
    </w:p>
    <w:p w:rsidR="00362339" w:rsidRPr="00EA0614" w:rsidRDefault="00362339" w:rsidP="00362339">
      <w:pPr>
        <w:keepNext/>
        <w:bidi/>
        <w:spacing w:after="120" w:line="340" w:lineRule="exact"/>
        <w:jc w:val="both"/>
        <w:rPr>
          <w:rFonts w:ascii="Arabic Typesetting" w:hAnsi="Arabic Typesetting" w:cs="Arabic Typesetting"/>
          <w:b/>
          <w:sz w:val="34"/>
          <w:szCs w:val="34"/>
          <w:rtl/>
          <w:lang w:bidi="ar-EG"/>
        </w:rPr>
      </w:pPr>
      <w:r w:rsidRPr="00EA0614">
        <w:rPr>
          <w:rFonts w:ascii="Arabic Typesetting" w:hAnsi="Arabic Typesetting" w:cs="Arabic Typesetting"/>
          <w:b/>
          <w:sz w:val="34"/>
          <w:szCs w:val="34"/>
          <w:rtl/>
        </w:rPr>
        <w:t>استعراض التقدم المحرز في عام 2014</w:t>
      </w:r>
    </w:p>
    <w:p w:rsidR="00362339" w:rsidRPr="00EA0614" w:rsidRDefault="00362339" w:rsidP="00362339">
      <w:pPr>
        <w:pStyle w:val="ListParagraph"/>
        <w:numPr>
          <w:ilvl w:val="0"/>
          <w:numId w:val="2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EA0614">
        <w:rPr>
          <w:rFonts w:ascii="Arabic Typesetting" w:hAnsi="Arabic Typesetting" w:cs="Arabic Typesetting"/>
          <w:sz w:val="34"/>
          <w:szCs w:val="34"/>
          <w:rtl/>
        </w:rPr>
        <w:t>واصل البرنامج في عام 2014 تنسيق تنفيذ جدول أعمال الويبو بشأن التنمية، لا سيما من خلال: تسهيل عمل اللجنة المعنية بالتنمية والملكية الفكرية (اللجنة) في الدورتين الثالثة عشرة والرابعة عشرة للجنة اللتين عُقدتا في عام 2014، وتنفيذ توصيات جدول أعمال التنمية بالاستناد إلى المشروعات، والتعميم الفعال لمبادئ جدول أعمال التنمية على عمل المنظمة، وعدد من الأنشطة الرامية إلى دعم الدول الأعضاء في تحقيق فوائد من تنفيذ جدول أعمال التنمية.</w:t>
      </w:r>
    </w:p>
    <w:p w:rsidR="00362339" w:rsidRPr="00EA0614" w:rsidRDefault="00362339" w:rsidP="00362339">
      <w:pPr>
        <w:pStyle w:val="ListParagraph"/>
        <w:numPr>
          <w:ilvl w:val="0"/>
          <w:numId w:val="2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EA0614">
        <w:rPr>
          <w:rFonts w:ascii="Arabic Typesetting" w:hAnsi="Arabic Typesetting" w:cs="Arabic Typesetting"/>
          <w:sz w:val="34"/>
          <w:szCs w:val="34"/>
          <w:rtl/>
        </w:rPr>
        <w:t xml:space="preserve">وفي عام 2014، نظرت اللجنة فيما يلي: "1" تقرير </w:t>
      </w:r>
      <w:r>
        <w:rPr>
          <w:rFonts w:ascii="Arabic Typesetting" w:hAnsi="Arabic Typesetting" w:cs="Arabic Typesetting" w:hint="cs"/>
          <w:sz w:val="34"/>
          <w:szCs w:val="34"/>
          <w:rtl/>
        </w:rPr>
        <w:t>ا</w:t>
      </w:r>
      <w:r w:rsidRPr="00EA0614">
        <w:rPr>
          <w:rFonts w:ascii="Arabic Typesetting" w:hAnsi="Arabic Typesetting" w:cs="Arabic Typesetting"/>
          <w:sz w:val="34"/>
          <w:szCs w:val="34"/>
          <w:rtl/>
        </w:rPr>
        <w:t xml:space="preserve">لمدير العام السنوي بشأن تنفيذ جدول أعمال التنمية، "2" وتقرير مرحلي عن تنفيذ التوصيات الفورية التنفيذ ومشروعات جدول أعمال التنمية، "3" وثمانية تقارير مستقلة </w:t>
      </w:r>
      <w:r w:rsidRPr="0077496D">
        <w:rPr>
          <w:rFonts w:ascii="Arabic Typesetting" w:hAnsi="Arabic Typesetting" w:cs="Arabic Typesetting"/>
          <w:sz w:val="34"/>
          <w:szCs w:val="34"/>
          <w:rtl/>
        </w:rPr>
        <w:t>وتقرير تقييم ذاتي واحد لمشروعات</w:t>
      </w:r>
      <w:r w:rsidRPr="00EA0614">
        <w:rPr>
          <w:rFonts w:ascii="Arabic Typesetting" w:hAnsi="Arabic Typesetting" w:cs="Arabic Typesetting"/>
          <w:sz w:val="34"/>
          <w:szCs w:val="34"/>
          <w:rtl/>
        </w:rPr>
        <w:t xml:space="preserve"> جدول أعمال التنمية، "4" ووثيقة عن قرار الجمعية العامة للويبو بشأن المسائل المتعلقة باللجنة المعنية بالتنمية والملكية الفكرية. وإضافةً إلى ذلك، اعتمدت اللجنةُ المرحلة الثانية لمشروعين تم إنجازهما وتقييمها، واعتمدت أنشطةً جديدةً تتعلق بالانتفاع بحق المؤلف للنهوض بالنفاذ إلى المعلومات والمواد الإبداعية، ونظرت في اقتراح مشروع مُقدَّم من جمهورية مصر العربية بشأن الملكية الفكرية والسياحة. وناقشت اللجنةُ: "1" وثيقةً أحالتها الجمعية العامة بشأن وصف مساهمة مختلف هيئات الويبو في تنفيذ ما يعنيها من توصيات جدول أعمال التنمية، "2" وتقريراً مُراجَعاً بشأن قياس تنفيذ الأهداف الإنمائية للألفية في وكالات الأمم المتحدة ووكالتها المتخصصة الأخرى وبشأن إسهام الويبو في تحقيق تلك الأهداف. كما واصلت اللجنةُ مناقشة مواطن المرونة المتعلقة بالبراءات في الإطار القانوني متعدد الأطراف وتنفيذها التشريعي على الصعيدين الوطني والإقليمي، واتفقت على برنامج عمل مقبل بشأن مواطن المرونة في نظام الملكية الفكرية. وواصلت أيضاً مناقشاتها بشأن المراجعة الخارجية للمساعدة التقنية التي تُقدمها الويبو في مجال التعاون لأغراض التنمية، إلى جانب ردّ الإدارة والاقتراح المشترك المُقدَّم من مجموعة جدول أعمال التنمية ومجموعة البلدان الأفريقية. وعلاوة على ذلك، اعتمدت اللجنةُ مواصفات الاستعراض المستقل لتنفيذ توصيات جدول أعمال التنمية وانعقاد المؤتمر الدولي بشأن الملكية الفكرية والتنمية. وإضافةً إلى ذلك، ناقشت اللجنةُ: "1" سبع دراسات أُجريت في سياق مشروع الملكية الفكرية والتنمية الاجتماعية والاقتصادية، "2" وست دراسات أُجريت في إطار مشروع الملكية الفكرية ونقل التكنولوجيا: التحديات المشتركة وبناء الحلول، "3" ودراستين أُجريتا في إطار المشروع الخاص بالمشروعات التعاونية المفتوحة والنماذج القائمة على الملكية الفكرية، "4" وأربع دراسات في إطار مشروع الملكية الفكرية والاقتصاد غير الرسمي، "5" ودراسة واحدة أُجريت في إطار مشروع تعزيز القطاع السمعي البصري وتطويره في بوركينا فاصو وبعض البلدان الأفريقية. وواصلت اللجنةُ الاستفادة من المشاركة المتزايدة للمنظمات الحكومية الدولية والمنظمات غير الحكومية. وقد شارك تسعة وخمسون مراقباً في عمل اللجنة بحلول نهاية عام 2014.</w:t>
      </w:r>
    </w:p>
    <w:p w:rsidR="00362339" w:rsidRPr="00B062EA" w:rsidRDefault="00362339" w:rsidP="00362339">
      <w:pPr>
        <w:pStyle w:val="ListParagraph"/>
        <w:numPr>
          <w:ilvl w:val="0"/>
          <w:numId w:val="2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EA0614">
        <w:rPr>
          <w:rFonts w:ascii="Arabic Typesetting" w:hAnsi="Arabic Typesetting" w:cs="Arabic Typesetting"/>
          <w:sz w:val="34"/>
          <w:szCs w:val="34"/>
          <w:rtl/>
        </w:rPr>
        <w:t>وواصل البرنامج ضمان تنفيذ المشروعات</w:t>
      </w:r>
      <w:r>
        <w:rPr>
          <w:rFonts w:ascii="Arabic Typesetting" w:hAnsi="Arabic Typesetting" w:cs="Arabic Typesetting" w:hint="cs"/>
          <w:sz w:val="34"/>
          <w:szCs w:val="34"/>
          <w:rtl/>
        </w:rPr>
        <w:t xml:space="preserve"> و</w:t>
      </w:r>
      <w:r w:rsidRPr="00EA0614">
        <w:rPr>
          <w:rFonts w:ascii="Arabic Typesetting" w:hAnsi="Arabic Typesetting" w:cs="Arabic Typesetting"/>
          <w:sz w:val="34"/>
          <w:szCs w:val="34"/>
          <w:rtl/>
        </w:rPr>
        <w:t>الأنشطة المتعلقة بجدول أعمال التنمية ورصدها وتقييمها وإعداد التقارير عنها على نحو سليم. وفي هذا الصدد، استمرت الجهود المبذولة لضمان تنفيذ 19 توصية فورية التنفيذ على نحو فعال. وإضافةً إلى ذلك، واصل البرنامج التنسيق من أجل رصد تنفيذ المشروعات التي اعتمدتها اللجنة وتقييم هذا التنفيذ وإعداد تقارير عنه، والبرنامج مسؤولٌ عن تنسيق تنفيذ جميع التوصيات الخمسة والأربعين لجدول أعمال الويبو بشأن التنمية.</w:t>
      </w:r>
    </w:p>
    <w:p w:rsidR="00362339" w:rsidRPr="00EA0614" w:rsidRDefault="00362339" w:rsidP="00362339">
      <w:pPr>
        <w:bidi/>
        <w:spacing w:after="120" w:line="340" w:lineRule="exact"/>
        <w:rPr>
          <w:rFonts w:ascii="Arabic Typesetting" w:hAnsi="Arabic Typesetting" w:cs="Arabic Typesetting"/>
          <w:sz w:val="34"/>
          <w:szCs w:val="34"/>
          <w:rtl/>
          <w:lang w:bidi="ar-EG"/>
        </w:rPr>
      </w:pPr>
      <w:r w:rsidRPr="00EA0614">
        <w:rPr>
          <w:rFonts w:ascii="Arabic Typesetting" w:hAnsi="Arabic Typesetting" w:cs="Arabic Typesetting"/>
          <w:sz w:val="34"/>
          <w:szCs w:val="34"/>
        </w:rPr>
        <w:br w:type="page"/>
      </w:r>
    </w:p>
    <w:p w:rsidR="00362339" w:rsidRPr="00663E34" w:rsidRDefault="00362339" w:rsidP="00362339">
      <w:pPr>
        <w:keepNext/>
        <w:autoSpaceDE w:val="0"/>
        <w:autoSpaceDN w:val="0"/>
        <w:bidi/>
        <w:adjustRightInd w:val="0"/>
        <w:spacing w:after="120" w:line="340" w:lineRule="exact"/>
        <w:jc w:val="both"/>
        <w:rPr>
          <w:rFonts w:ascii="Arabic Typesetting" w:hAnsi="Arabic Typesetting" w:cs="Arabic Typesetting"/>
          <w:sz w:val="36"/>
          <w:szCs w:val="36"/>
          <w:lang w:bidi="ar-EG"/>
        </w:rPr>
      </w:pPr>
      <w:r w:rsidRPr="00663E34">
        <w:rPr>
          <w:rFonts w:ascii="Arabic Typesetting" w:hAnsi="Arabic Typesetting" w:cs="Arabic Typesetting"/>
          <w:sz w:val="36"/>
          <w:szCs w:val="36"/>
          <w:rtl/>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2"/>
        <w:gridCol w:w="137"/>
        <w:gridCol w:w="1989"/>
        <w:gridCol w:w="561"/>
        <w:gridCol w:w="1422"/>
        <w:gridCol w:w="2205"/>
        <w:gridCol w:w="60"/>
        <w:gridCol w:w="851"/>
      </w:tblGrid>
      <w:tr w:rsidR="00362339" w:rsidRPr="00663E34" w:rsidTr="00631C2F">
        <w:tc>
          <w:tcPr>
            <w:tcW w:w="5000" w:type="pct"/>
            <w:gridSpan w:val="8"/>
            <w:tcBorders>
              <w:top w:val="single" w:sz="4" w:space="0" w:color="auto"/>
              <w:bottom w:val="single" w:sz="4" w:space="0" w:color="auto"/>
            </w:tcBorders>
            <w:shd w:val="clear" w:color="auto" w:fill="CCFFFF"/>
            <w:vAlign w:val="center"/>
          </w:tcPr>
          <w:p w:rsidR="00362339" w:rsidRPr="00663E34" w:rsidRDefault="00362339" w:rsidP="00631C2F">
            <w:pPr>
              <w:keepNext/>
              <w:keepLines/>
              <w:tabs>
                <w:tab w:val="left" w:pos="1452"/>
              </w:tabs>
              <w:bidi/>
              <w:spacing w:before="60" w:after="60" w:line="280" w:lineRule="exact"/>
              <w:jc w:val="both"/>
              <w:rPr>
                <w:rFonts w:ascii="Arabic Typesetting" w:hAnsi="Arabic Typesetting" w:cs="Arabic Typesetting"/>
                <w:b/>
                <w:bCs/>
                <w:sz w:val="30"/>
                <w:szCs w:val="30"/>
              </w:rPr>
            </w:pPr>
            <w:r w:rsidRPr="00663E34">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663E34">
              <w:rPr>
                <w:rFonts w:ascii="Arabic Typesetting" w:hAnsi="Arabic Typesetting" w:cs="Arabic Typesetting"/>
                <w:sz w:val="30"/>
                <w:szCs w:val="30"/>
                <w:rtl/>
              </w:rPr>
              <w:t>ھ3.3 تعميم توصيات جدول أعمال التنمية على عمل الويبو</w:t>
            </w:r>
          </w:p>
        </w:tc>
      </w:tr>
      <w:tr w:rsidR="00362339" w:rsidRPr="00663E34" w:rsidTr="00631C2F">
        <w:tc>
          <w:tcPr>
            <w:tcW w:w="1212" w:type="pct"/>
            <w:gridSpan w:val="2"/>
            <w:tcBorders>
              <w:top w:val="single" w:sz="4" w:space="0" w:color="auto"/>
              <w:left w:val="single" w:sz="4" w:space="0" w:color="auto"/>
              <w:bottom w:val="nil"/>
            </w:tcBorders>
            <w:shd w:val="clear" w:color="auto" w:fill="auto"/>
            <w:vAlign w:val="center"/>
          </w:tcPr>
          <w:p w:rsidR="00362339" w:rsidRPr="00663E34" w:rsidRDefault="00362339" w:rsidP="00631C2F">
            <w:pPr>
              <w:bidi/>
              <w:spacing w:before="60" w:after="60" w:line="280" w:lineRule="exact"/>
              <w:jc w:val="both"/>
              <w:rPr>
                <w:rFonts w:ascii="Arabic Typesetting" w:hAnsi="Arabic Typesetting" w:cs="Arabic Typesetting"/>
                <w:sz w:val="30"/>
                <w:szCs w:val="30"/>
              </w:rPr>
            </w:pPr>
            <w:r w:rsidRPr="00663E34">
              <w:rPr>
                <w:rFonts w:ascii="Arabic Typesetting" w:hAnsi="Arabic Typesetting" w:cs="Arabic Typesetting"/>
                <w:b/>
                <w:bCs/>
                <w:sz w:val="30"/>
                <w:szCs w:val="30"/>
                <w:rtl/>
              </w:rPr>
              <w:t>مؤشرات الأداء</w:t>
            </w:r>
          </w:p>
        </w:tc>
        <w:tc>
          <w:tcPr>
            <w:tcW w:w="1363" w:type="pct"/>
            <w:gridSpan w:val="2"/>
            <w:tcBorders>
              <w:top w:val="single" w:sz="4" w:space="0" w:color="auto"/>
              <w:bottom w:val="nil"/>
            </w:tcBorders>
            <w:shd w:val="clear" w:color="auto" w:fill="auto"/>
            <w:vAlign w:val="center"/>
          </w:tcPr>
          <w:p w:rsidR="00362339" w:rsidRPr="00663E34" w:rsidRDefault="00362339" w:rsidP="00631C2F">
            <w:pPr>
              <w:bidi/>
              <w:spacing w:before="60" w:after="60" w:line="280" w:lineRule="exact"/>
              <w:jc w:val="both"/>
              <w:rPr>
                <w:rFonts w:ascii="Arabic Typesetting" w:hAnsi="Arabic Typesetting" w:cs="Arabic Typesetting"/>
                <w:b/>
                <w:bCs/>
                <w:sz w:val="30"/>
                <w:szCs w:val="30"/>
              </w:rPr>
            </w:pPr>
            <w:r w:rsidRPr="00663E34">
              <w:rPr>
                <w:rFonts w:ascii="Arabic Typesetting" w:hAnsi="Arabic Typesetting" w:cs="Arabic Typesetting"/>
                <w:b/>
                <w:bCs/>
                <w:sz w:val="30"/>
                <w:szCs w:val="30"/>
                <w:rtl/>
              </w:rPr>
              <w:t>أسس المقارنة</w:t>
            </w:r>
          </w:p>
        </w:tc>
        <w:tc>
          <w:tcPr>
            <w:tcW w:w="760" w:type="pct"/>
            <w:tcBorders>
              <w:top w:val="single" w:sz="4" w:space="0" w:color="auto"/>
              <w:bottom w:val="nil"/>
            </w:tcBorders>
            <w:shd w:val="clear" w:color="auto" w:fill="auto"/>
            <w:tcMar>
              <w:top w:w="110" w:type="dxa"/>
            </w:tcMar>
            <w:vAlign w:val="center"/>
          </w:tcPr>
          <w:p w:rsidR="00362339" w:rsidRPr="00663E34" w:rsidRDefault="00362339" w:rsidP="00631C2F">
            <w:pPr>
              <w:bidi/>
              <w:spacing w:before="60" w:after="60" w:line="280" w:lineRule="exact"/>
              <w:jc w:val="both"/>
              <w:rPr>
                <w:rFonts w:ascii="Arabic Typesetting" w:hAnsi="Arabic Typesetting" w:cs="Arabic Typesetting"/>
                <w:bCs/>
                <w:sz w:val="30"/>
                <w:szCs w:val="30"/>
              </w:rPr>
            </w:pPr>
            <w:r w:rsidRPr="00663E34">
              <w:rPr>
                <w:rFonts w:ascii="Arabic Typesetting" w:hAnsi="Arabic Typesetting" w:cs="Arabic Typesetting"/>
                <w:bCs/>
                <w:sz w:val="30"/>
                <w:szCs w:val="30"/>
                <w:rtl/>
              </w:rPr>
              <w:t>الأهداف</w:t>
            </w:r>
          </w:p>
        </w:tc>
        <w:tc>
          <w:tcPr>
            <w:tcW w:w="1210" w:type="pct"/>
            <w:gridSpan w:val="2"/>
            <w:tcBorders>
              <w:top w:val="single" w:sz="4" w:space="0" w:color="auto"/>
              <w:bottom w:val="nil"/>
            </w:tcBorders>
            <w:shd w:val="clear" w:color="auto" w:fill="FFFFFF"/>
            <w:tcMar>
              <w:top w:w="110" w:type="dxa"/>
            </w:tcMar>
            <w:vAlign w:val="center"/>
          </w:tcPr>
          <w:p w:rsidR="00362339" w:rsidRPr="00663E34" w:rsidRDefault="00362339" w:rsidP="00631C2F">
            <w:pPr>
              <w:bidi/>
              <w:spacing w:before="60" w:after="60" w:line="280" w:lineRule="exact"/>
              <w:jc w:val="both"/>
              <w:rPr>
                <w:rFonts w:ascii="Arabic Typesetting" w:hAnsi="Arabic Typesetting" w:cs="Arabic Typesetting"/>
                <w:sz w:val="30"/>
                <w:szCs w:val="30"/>
              </w:rPr>
            </w:pPr>
            <w:r w:rsidRPr="00663E34">
              <w:rPr>
                <w:rFonts w:ascii="Arabic Typesetting" w:hAnsi="Arabic Typesetting" w:cs="Arabic Typesetting"/>
                <w:b/>
                <w:bCs/>
                <w:sz w:val="30"/>
                <w:szCs w:val="30"/>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362339" w:rsidRPr="00663E34" w:rsidRDefault="00362339" w:rsidP="00631C2F">
            <w:pPr>
              <w:keepNext/>
              <w:keepLines/>
              <w:bidi/>
              <w:spacing w:before="60" w:after="60" w:line="280" w:lineRule="exact"/>
              <w:jc w:val="center"/>
              <w:rPr>
                <w:rFonts w:ascii="Arabic Typesetting" w:hAnsi="Arabic Typesetting" w:cs="Arabic Typesetting"/>
                <w:b/>
                <w:bCs/>
                <w:sz w:val="30"/>
                <w:szCs w:val="30"/>
              </w:rPr>
            </w:pPr>
            <w:r w:rsidRPr="00663E34">
              <w:rPr>
                <w:rFonts w:ascii="Arabic Typesetting" w:hAnsi="Arabic Typesetting" w:cs="Arabic Typesetting"/>
                <w:b/>
                <w:bCs/>
                <w:sz w:val="30"/>
                <w:szCs w:val="30"/>
                <w:rtl/>
              </w:rPr>
              <w:t>السير</w:t>
            </w:r>
          </w:p>
        </w:tc>
      </w:tr>
      <w:tr w:rsidR="00362339" w:rsidRPr="00663E34" w:rsidTr="00631C2F">
        <w:tc>
          <w:tcPr>
            <w:tcW w:w="1212" w:type="pct"/>
            <w:gridSpan w:val="2"/>
            <w:tcBorders>
              <w:top w:val="nil"/>
              <w:left w:val="single" w:sz="4" w:space="0" w:color="auto"/>
              <w:bottom w:val="nil"/>
            </w:tcBorders>
            <w:shd w:val="clear" w:color="auto" w:fill="auto"/>
          </w:tcPr>
          <w:p w:rsidR="00362339" w:rsidRPr="00663E34" w:rsidRDefault="00362339" w:rsidP="00631C2F">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عدد توصيات جدول أعمال التنمية التي تناولتها اللجنة من خلال المشروعات والأنشطة والدراسات</w:t>
            </w:r>
          </w:p>
        </w:tc>
        <w:tc>
          <w:tcPr>
            <w:tcW w:w="1363" w:type="pct"/>
            <w:gridSpan w:val="2"/>
            <w:tcBorders>
              <w:top w:val="nil"/>
              <w:bottom w:val="nil"/>
            </w:tcBorders>
            <w:shd w:val="clear" w:color="auto" w:fill="auto"/>
          </w:tcPr>
          <w:p w:rsidR="00362339" w:rsidRPr="00663E34" w:rsidRDefault="00362339" w:rsidP="00631C2F">
            <w:pPr>
              <w:bidi/>
              <w:spacing w:before="60" w:after="60" w:line="280" w:lineRule="exact"/>
              <w:rPr>
                <w:rFonts w:ascii="Arabic Typesetting" w:hAnsi="Arabic Typesetting" w:cs="Arabic Typesetting"/>
                <w:i/>
                <w:color w:val="002060"/>
                <w:sz w:val="30"/>
                <w:szCs w:val="30"/>
              </w:rPr>
            </w:pPr>
            <w:r w:rsidRPr="00C73410">
              <w:rPr>
                <w:rFonts w:ascii="Arabic Typesetting" w:hAnsi="Arabic Typesetting" w:cs="Arabic Typesetting"/>
                <w:iCs/>
                <w:color w:val="002060"/>
                <w:sz w:val="30"/>
                <w:szCs w:val="30"/>
                <w:rtl/>
              </w:rPr>
              <w:t xml:space="preserve">أساس المقارنة المُحدَّث </w:t>
            </w:r>
            <w:r w:rsidRPr="00C73410">
              <w:rPr>
                <w:rFonts w:ascii="Arabic Typesetting" w:hAnsi="Arabic Typesetting" w:cs="Arabic Typesetting" w:hint="cs"/>
                <w:iCs/>
                <w:color w:val="002060"/>
                <w:sz w:val="30"/>
                <w:szCs w:val="30"/>
                <w:rtl/>
              </w:rPr>
              <w:t xml:space="preserve">في </w:t>
            </w:r>
            <w:r w:rsidRPr="00C73410">
              <w:rPr>
                <w:rFonts w:ascii="Arabic Typesetting" w:hAnsi="Arabic Typesetting" w:cs="Arabic Typesetting"/>
                <w:iCs/>
                <w:color w:val="002060"/>
                <w:sz w:val="30"/>
                <w:szCs w:val="30"/>
                <w:rtl/>
              </w:rPr>
              <w:t>نهاية 2013:</w:t>
            </w:r>
            <w:r w:rsidRPr="00663E34">
              <w:rPr>
                <w:rFonts w:ascii="Arabic Typesetting" w:hAnsi="Arabic Typesetting" w:cs="Arabic Typesetting"/>
                <w:i/>
                <w:color w:val="002060"/>
                <w:sz w:val="30"/>
                <w:szCs w:val="30"/>
                <w:rtl/>
              </w:rPr>
              <w:t xml:space="preserve"> </w:t>
            </w:r>
            <w:r w:rsidRPr="00663E34">
              <w:rPr>
                <w:rFonts w:ascii="Arabic Typesetting" w:hAnsi="Arabic Typesetting" w:cs="Arabic Typesetting"/>
                <w:sz w:val="30"/>
                <w:szCs w:val="30"/>
                <w:rtl/>
                <w:lang w:bidi="ar-EG"/>
              </w:rPr>
              <w:t xml:space="preserve">45 </w:t>
            </w:r>
            <w:r w:rsidRPr="00663E34">
              <w:rPr>
                <w:rFonts w:ascii="Arabic Typesetting" w:hAnsi="Arabic Typesetting" w:cs="Arabic Typesetting"/>
                <w:sz w:val="30"/>
                <w:szCs w:val="30"/>
                <w:rtl/>
              </w:rPr>
              <w:t>توصية من توصيات جدول أعمال التنمية</w:t>
            </w:r>
          </w:p>
          <w:p w:rsidR="00362339" w:rsidRPr="00663E34" w:rsidRDefault="00362339" w:rsidP="00631C2F">
            <w:pPr>
              <w:bidi/>
              <w:spacing w:before="60" w:after="60" w:line="280" w:lineRule="exact"/>
              <w:rPr>
                <w:rFonts w:ascii="Arabic Typesetting" w:hAnsi="Arabic Typesetting" w:cs="Arabic Typesetting"/>
                <w:sz w:val="30"/>
                <w:szCs w:val="30"/>
                <w:lang w:bidi="ar-EG"/>
              </w:rPr>
            </w:pPr>
            <w:r w:rsidRPr="000D48BF">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42 توصية تناولتها اللجنة في ديسمبر 2011</w:t>
            </w:r>
          </w:p>
        </w:tc>
        <w:tc>
          <w:tcPr>
            <w:tcW w:w="760" w:type="pct"/>
            <w:tcBorders>
              <w:top w:val="nil"/>
              <w:bottom w:val="nil"/>
            </w:tcBorders>
            <w:shd w:val="clear" w:color="auto" w:fill="auto"/>
            <w:tcMar>
              <w:top w:w="110" w:type="dxa"/>
            </w:tcMar>
          </w:tcPr>
          <w:p w:rsidR="00362339" w:rsidRPr="00C73410" w:rsidRDefault="00362339" w:rsidP="00631C2F">
            <w:pPr>
              <w:bidi/>
              <w:spacing w:before="60" w:after="60" w:line="280" w:lineRule="exact"/>
              <w:rPr>
                <w:rFonts w:ascii="Arabic Typesetting" w:hAnsi="Arabic Typesetting" w:cs="Cordia New"/>
                <w:sz w:val="30"/>
                <w:szCs w:val="30"/>
                <w:cs/>
                <w:lang w:bidi="th-TH"/>
              </w:rPr>
            </w:pPr>
            <w:r>
              <w:rPr>
                <w:rFonts w:ascii="Arabic Typesetting" w:hAnsi="Arabic Typesetting" w:cs="Arabic Typesetting" w:hint="cs"/>
                <w:sz w:val="30"/>
                <w:szCs w:val="30"/>
                <w:rtl/>
              </w:rPr>
              <w:t xml:space="preserve">أن تتناول اللجنةُ </w:t>
            </w:r>
            <w:r w:rsidRPr="00663E34">
              <w:rPr>
                <w:rFonts w:ascii="Arabic Typesetting" w:hAnsi="Arabic Typesetting" w:cs="Arabic Typesetting"/>
                <w:sz w:val="30"/>
                <w:szCs w:val="30"/>
                <w:rtl/>
              </w:rPr>
              <w:t>45 توصية</w:t>
            </w:r>
            <w:r>
              <w:rPr>
                <w:rFonts w:ascii="Arabic Typesetting" w:hAnsi="Arabic Typesetting" w:cs="Arabic Typesetting" w:hint="cs"/>
                <w:sz w:val="30"/>
                <w:szCs w:val="30"/>
                <w:rtl/>
              </w:rPr>
              <w:t>ً</w:t>
            </w:r>
          </w:p>
        </w:tc>
        <w:tc>
          <w:tcPr>
            <w:tcW w:w="1210" w:type="pct"/>
            <w:gridSpan w:val="2"/>
            <w:tcBorders>
              <w:top w:val="nil"/>
              <w:bottom w:val="nil"/>
            </w:tcBorders>
            <w:shd w:val="clear" w:color="auto" w:fill="FFFFFF"/>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تم تناول 45 توصية من توصيات جدول أعمال التنمية وفقاً للتقرير المرحلي</w:t>
            </w:r>
            <w:r>
              <w:rPr>
                <w:rFonts w:ascii="Arabic Typesetting" w:hAnsi="Arabic Typesetting" w:cs="Arabic Typesetting" w:hint="cs"/>
                <w:sz w:val="30"/>
                <w:szCs w:val="30"/>
                <w:rtl/>
                <w:lang w:bidi="ar-EG"/>
              </w:rPr>
              <w:t xml:space="preserve"> </w:t>
            </w:r>
            <w:r w:rsidRPr="00663E34">
              <w:rPr>
                <w:rFonts w:ascii="Arabic Typesetting" w:hAnsi="Arabic Typesetting" w:cs="Arabic Typesetting"/>
                <w:sz w:val="30"/>
                <w:szCs w:val="30"/>
                <w:lang w:bidi="th-TH"/>
              </w:rPr>
              <w:t>(CDIP/14/2)</w:t>
            </w:r>
          </w:p>
        </w:tc>
        <w:tc>
          <w:tcPr>
            <w:tcW w:w="455" w:type="pct"/>
            <w:tcBorders>
              <w:top w:val="nil"/>
              <w:bottom w:val="nil"/>
              <w:right w:val="single" w:sz="4" w:space="0" w:color="auto"/>
            </w:tcBorders>
            <w:shd w:val="clear" w:color="auto" w:fill="auto"/>
            <w:tcMar>
              <w:top w:w="110" w:type="dxa"/>
            </w:tcMar>
          </w:tcPr>
          <w:p w:rsidR="00362339" w:rsidRPr="00663E34" w:rsidRDefault="00362339" w:rsidP="00631C2F">
            <w:pPr>
              <w:keepNext/>
              <w:keepLines/>
              <w:bidi/>
              <w:spacing w:before="60" w:after="60" w:line="280" w:lineRule="exact"/>
              <w:jc w:val="center"/>
              <w:rPr>
                <w:rFonts w:ascii="Arabic Typesetting" w:hAnsi="Arabic Typesetting" w:cs="Arabic Typesetting"/>
                <w:b/>
                <w:bCs/>
                <w:color w:val="00B050"/>
                <w:sz w:val="30"/>
                <w:szCs w:val="30"/>
              </w:rPr>
            </w:pPr>
            <w:r w:rsidRPr="00663E34">
              <w:rPr>
                <w:rFonts w:ascii="Arabic Typesetting" w:hAnsi="Arabic Typesetting" w:cs="Arabic Typesetting"/>
                <w:b/>
                <w:bCs/>
                <w:color w:val="00B050"/>
                <w:sz w:val="30"/>
                <w:szCs w:val="30"/>
                <w:rtl/>
              </w:rPr>
              <w:t>ثابت</w:t>
            </w:r>
          </w:p>
        </w:tc>
      </w:tr>
      <w:tr w:rsidR="00362339" w:rsidRPr="00663E34" w:rsidTr="00631C2F">
        <w:tc>
          <w:tcPr>
            <w:tcW w:w="1212" w:type="pct"/>
            <w:gridSpan w:val="2"/>
            <w:tcBorders>
              <w:top w:val="nil"/>
              <w:left w:val="single" w:sz="4" w:space="0" w:color="auto"/>
              <w:bottom w:val="nil"/>
            </w:tcBorders>
            <w:shd w:val="clear" w:color="auto" w:fill="auto"/>
          </w:tcPr>
          <w:p w:rsidR="00362339" w:rsidRPr="00663E34" w:rsidRDefault="00362339" w:rsidP="00631C2F">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نسبة رضا الدول الأعضاء عن نتائج المشروعات والأنشطة والدراسات</w:t>
            </w:r>
          </w:p>
        </w:tc>
        <w:tc>
          <w:tcPr>
            <w:tcW w:w="1363" w:type="pct"/>
            <w:gridSpan w:val="2"/>
            <w:tcBorders>
              <w:top w:val="nil"/>
              <w:bottom w:val="nil"/>
            </w:tcBorders>
            <w:shd w:val="clear" w:color="auto" w:fill="auto"/>
          </w:tcPr>
          <w:p w:rsidR="00362339" w:rsidRPr="00663E34" w:rsidRDefault="00362339" w:rsidP="00631C2F">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80%</w:t>
            </w:r>
          </w:p>
          <w:p w:rsidR="00362339" w:rsidRPr="00663E34" w:rsidRDefault="00362339" w:rsidP="00631C2F">
            <w:pPr>
              <w:bidi/>
              <w:spacing w:before="60" w:after="60" w:line="280" w:lineRule="exact"/>
              <w:rPr>
                <w:rFonts w:ascii="Arabic Typesetting" w:hAnsi="Arabic Typesetting" w:cs="Arabic Typesetting"/>
                <w:i/>
                <w:color w:val="002060"/>
                <w:sz w:val="30"/>
                <w:szCs w:val="30"/>
              </w:rPr>
            </w:pPr>
          </w:p>
        </w:tc>
        <w:tc>
          <w:tcPr>
            <w:tcW w:w="760" w:type="pct"/>
            <w:tcBorders>
              <w:top w:val="nil"/>
              <w:bottom w:val="nil"/>
            </w:tcBorders>
            <w:shd w:val="clear" w:color="auto" w:fill="auto"/>
            <w:tcMar>
              <w:top w:w="110" w:type="dxa"/>
            </w:tcMar>
          </w:tcPr>
          <w:p w:rsidR="00362339" w:rsidRPr="00663E34"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80%</w:t>
            </w:r>
          </w:p>
        </w:tc>
        <w:tc>
          <w:tcPr>
            <w:tcW w:w="1210" w:type="pct"/>
            <w:gridSpan w:val="2"/>
            <w:tcBorders>
              <w:top w:val="nil"/>
              <w:bottom w:val="nil"/>
            </w:tcBorders>
            <w:shd w:val="clear" w:color="auto" w:fill="FFFFFF"/>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lang w:bidi="th-TH"/>
              </w:rPr>
            </w:pPr>
            <w:r w:rsidRPr="00663E34">
              <w:rPr>
                <w:rFonts w:ascii="Arabic Typesetting" w:hAnsi="Arabic Typesetting" w:cs="Arabic Typesetting"/>
                <w:sz w:val="30"/>
                <w:szCs w:val="30"/>
                <w:rtl/>
              </w:rPr>
              <w:t>دراسة استقصائية تُجرى كل سنتين</w:t>
            </w:r>
          </w:p>
        </w:tc>
        <w:tc>
          <w:tcPr>
            <w:tcW w:w="455" w:type="pct"/>
            <w:tcBorders>
              <w:top w:val="nil"/>
              <w:bottom w:val="nil"/>
              <w:right w:val="single" w:sz="4" w:space="0" w:color="auto"/>
            </w:tcBorders>
            <w:shd w:val="clear" w:color="auto" w:fill="auto"/>
            <w:tcMar>
              <w:top w:w="110" w:type="dxa"/>
            </w:tcMar>
          </w:tcPr>
          <w:p w:rsidR="00362339" w:rsidRPr="00663E34" w:rsidRDefault="00362339" w:rsidP="00631C2F">
            <w:pPr>
              <w:keepNext/>
              <w:keepLines/>
              <w:bidi/>
              <w:spacing w:before="60" w:after="60" w:line="280" w:lineRule="exact"/>
              <w:jc w:val="center"/>
              <w:rPr>
                <w:rFonts w:ascii="Arabic Typesetting" w:hAnsi="Arabic Typesetting" w:cs="Arabic Typesetting"/>
                <w:b/>
                <w:bCs/>
                <w:color w:val="0070C0"/>
                <w:sz w:val="30"/>
                <w:szCs w:val="30"/>
              </w:rPr>
            </w:pPr>
            <w:r w:rsidRPr="00B27DF5">
              <w:rPr>
                <w:rFonts w:ascii="Arabic Typesetting" w:hAnsi="Arabic Typesetting" w:cs="Arabic Typesetting"/>
                <w:b/>
                <w:bCs/>
                <w:color w:val="0070C0"/>
                <w:sz w:val="30"/>
                <w:szCs w:val="30"/>
                <w:rtl/>
              </w:rPr>
              <w:t>لا ينطبق في 2014</w:t>
            </w:r>
          </w:p>
        </w:tc>
      </w:tr>
      <w:tr w:rsidR="00362339" w:rsidRPr="00663E34" w:rsidTr="00631C2F">
        <w:tc>
          <w:tcPr>
            <w:tcW w:w="1212" w:type="pct"/>
            <w:gridSpan w:val="2"/>
            <w:tcBorders>
              <w:top w:val="nil"/>
              <w:left w:val="single" w:sz="4" w:space="0" w:color="auto"/>
              <w:bottom w:val="nil"/>
            </w:tcBorders>
            <w:shd w:val="clear" w:color="auto" w:fill="auto"/>
          </w:tcPr>
          <w:p w:rsidR="00362339" w:rsidRPr="00663E34" w:rsidRDefault="00362339" w:rsidP="00631C2F">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 xml:space="preserve">تنفيذ آلية التنسيق على النحو الذي </w:t>
            </w:r>
            <w:r>
              <w:rPr>
                <w:rFonts w:ascii="Arabic Typesetting" w:hAnsi="Arabic Typesetting" w:cs="Arabic Typesetting" w:hint="cs"/>
                <w:sz w:val="30"/>
                <w:szCs w:val="30"/>
                <w:rtl/>
              </w:rPr>
              <w:t xml:space="preserve">اعتمدته </w:t>
            </w:r>
            <w:r w:rsidRPr="00663E34">
              <w:rPr>
                <w:rFonts w:ascii="Arabic Typesetting" w:hAnsi="Arabic Typesetting" w:cs="Arabic Typesetting"/>
                <w:sz w:val="30"/>
                <w:szCs w:val="30"/>
                <w:rtl/>
              </w:rPr>
              <w:t>الدول الأعضاء</w:t>
            </w:r>
          </w:p>
        </w:tc>
        <w:tc>
          <w:tcPr>
            <w:tcW w:w="1363" w:type="pct"/>
            <w:gridSpan w:val="2"/>
            <w:tcBorders>
              <w:top w:val="nil"/>
              <w:bottom w:val="nil"/>
            </w:tcBorders>
            <w:shd w:val="clear" w:color="auto" w:fill="auto"/>
          </w:tcPr>
          <w:p w:rsidR="00362339" w:rsidRPr="001F4524" w:rsidRDefault="00362339" w:rsidP="00631C2F">
            <w:pPr>
              <w:bidi/>
              <w:spacing w:before="60" w:after="60" w:line="280" w:lineRule="exact"/>
              <w:rPr>
                <w:rFonts w:ascii="Arabic Typesetting" w:hAnsi="Arabic Typesetting" w:cs="Arabic Typesetting"/>
                <w:color w:val="002060"/>
                <w:sz w:val="30"/>
                <w:szCs w:val="30"/>
                <w:lang w:bidi="th-TH"/>
              </w:rPr>
            </w:pPr>
            <w:r w:rsidRPr="000D48BF">
              <w:rPr>
                <w:rFonts w:ascii="Arabic Typesetting" w:hAnsi="Arabic Typesetting" w:cs="Arabic Typesetting"/>
                <w:iCs/>
                <w:color w:val="002060"/>
                <w:sz w:val="30"/>
                <w:szCs w:val="30"/>
                <w:rtl/>
              </w:rPr>
              <w:t xml:space="preserve">أساس المقارنة المُحدَّث </w:t>
            </w:r>
            <w:r>
              <w:rPr>
                <w:rFonts w:ascii="Arabic Typesetting" w:hAnsi="Arabic Typesetting" w:cs="Arabic Typesetting" w:hint="cs"/>
                <w:iCs/>
                <w:color w:val="002060"/>
                <w:sz w:val="30"/>
                <w:szCs w:val="30"/>
                <w:rtl/>
              </w:rPr>
              <w:t xml:space="preserve">في </w:t>
            </w:r>
            <w:r w:rsidRPr="000D48BF">
              <w:rPr>
                <w:rFonts w:ascii="Arabic Typesetting" w:hAnsi="Arabic Typesetting" w:cs="Arabic Typesetting"/>
                <w:iCs/>
                <w:color w:val="002060"/>
                <w:sz w:val="30"/>
                <w:szCs w:val="30"/>
                <w:rtl/>
              </w:rPr>
              <w:t>نهاية 2013:</w:t>
            </w:r>
            <w:r>
              <w:rPr>
                <w:rFonts w:ascii="Arabic Typesetting" w:hAnsi="Arabic Typesetting" w:cs="Arabic Typesetting" w:hint="cs"/>
                <w:i/>
                <w:color w:val="002060"/>
                <w:sz w:val="30"/>
                <w:szCs w:val="30"/>
                <w:rtl/>
              </w:rPr>
              <w:t xml:space="preserve"> </w:t>
            </w:r>
            <w:r w:rsidRPr="00663E34">
              <w:rPr>
                <w:rFonts w:ascii="Arabic Typesetting" w:hAnsi="Arabic Typesetting" w:cs="Arabic Typesetting"/>
                <w:sz w:val="30"/>
                <w:szCs w:val="30"/>
                <w:rtl/>
              </w:rPr>
              <w:t>تقريران سنويان مُقدَّمان إلى الجمعيات بشأن وصف مساهمة هيئات الويبو في تنفيذ ما يعنيها من توصيات جدول أعمال التنمية، ناقشتهما اللجنة المعنية بالتنمية والملكية الفكرية</w:t>
            </w:r>
            <w:r>
              <w:rPr>
                <w:rFonts w:ascii="Arabic Typesetting" w:hAnsi="Arabic Typesetting" w:cs="Arabic Typesetting" w:hint="cs"/>
                <w:sz w:val="30"/>
                <w:szCs w:val="30"/>
                <w:rtl/>
              </w:rPr>
              <w:t xml:space="preserve"> </w:t>
            </w:r>
            <w:r w:rsidRPr="00663E34">
              <w:rPr>
                <w:rFonts w:ascii="Arabic Typesetting" w:hAnsi="Arabic Typesetting" w:cs="Arabic Typesetting"/>
                <w:sz w:val="30"/>
                <w:szCs w:val="30"/>
              </w:rPr>
              <w:t>(WO/GA/41/12</w:t>
            </w:r>
            <w:r>
              <w:rPr>
                <w:rFonts w:ascii="Arabic Typesetting" w:hAnsi="Arabic Typesetting" w:cs="Arabic Typesetting" w:hint="cs"/>
                <w:sz w:val="30"/>
                <w:szCs w:val="30"/>
                <w:rtl/>
              </w:rPr>
              <w:t xml:space="preserve"> </w:t>
            </w:r>
            <w:r w:rsidRPr="00663E34">
              <w:rPr>
                <w:rFonts w:ascii="Arabic Typesetting" w:hAnsi="Arabic Typesetting" w:cs="Arabic Typesetting"/>
                <w:sz w:val="30"/>
                <w:szCs w:val="30"/>
                <w:rtl/>
              </w:rPr>
              <w:t>و</w:t>
            </w:r>
            <w:r w:rsidRPr="00663E34">
              <w:rPr>
                <w:rFonts w:ascii="Arabic Typesetting" w:hAnsi="Arabic Typesetting" w:cs="Arabic Typesetting"/>
                <w:sz w:val="30"/>
                <w:szCs w:val="30"/>
              </w:rPr>
              <w:t>WO/GA/43/10</w:t>
            </w:r>
            <w:r>
              <w:rPr>
                <w:rFonts w:ascii="Arabic Typesetting" w:hAnsi="Arabic Typesetting" w:cs="Arabic Typesetting" w:hint="cs"/>
                <w:sz w:val="30"/>
                <w:szCs w:val="30"/>
                <w:rtl/>
              </w:rPr>
              <w:t>).</w:t>
            </w:r>
            <w:r w:rsidRPr="00663E34">
              <w:rPr>
                <w:rStyle w:val="FootnoteReference"/>
                <w:sz w:val="30"/>
                <w:szCs w:val="30"/>
                <w:lang w:bidi="th-TH"/>
              </w:rPr>
              <w:footnoteReference w:id="21"/>
            </w:r>
          </w:p>
          <w:p w:rsidR="00362339" w:rsidRPr="00663E34" w:rsidRDefault="00362339" w:rsidP="00631C2F">
            <w:pPr>
              <w:bidi/>
              <w:spacing w:before="60" w:after="60" w:line="280" w:lineRule="exact"/>
              <w:rPr>
                <w:rFonts w:ascii="Arabic Typesetting" w:hAnsi="Arabic Typesetting" w:cs="Arabic Typesetting"/>
                <w:sz w:val="30"/>
                <w:szCs w:val="30"/>
                <w:lang w:bidi="ar-EG"/>
              </w:rPr>
            </w:pPr>
            <w:r w:rsidRPr="00BA0702">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w:t>
            </w:r>
            <w:r>
              <w:rPr>
                <w:rFonts w:ascii="Arabic Typesetting" w:hAnsi="Arabic Typesetting" w:cs="Arabic Typesetting"/>
                <w:sz w:val="30"/>
                <w:szCs w:val="30"/>
                <w:rtl/>
              </w:rPr>
              <w:t>آليات التنسيق و</w:t>
            </w:r>
            <w:r>
              <w:rPr>
                <w:rFonts w:ascii="Arabic Typesetting" w:hAnsi="Arabic Typesetting" w:cs="Arabic Typesetting" w:hint="cs"/>
                <w:sz w:val="30"/>
                <w:szCs w:val="30"/>
                <w:rtl/>
              </w:rPr>
              <w:t>إ</w:t>
            </w:r>
            <w:r w:rsidRPr="00663E34">
              <w:rPr>
                <w:rFonts w:ascii="Arabic Typesetting" w:hAnsi="Arabic Typesetting" w:cs="Arabic Typesetting"/>
                <w:sz w:val="30"/>
                <w:szCs w:val="30"/>
                <w:rtl/>
              </w:rPr>
              <w:t>جراءات الرصد والتقييم وإعداد التقارير التي وافقت عليها اللجنة في أبريل 2010</w:t>
            </w:r>
          </w:p>
        </w:tc>
        <w:tc>
          <w:tcPr>
            <w:tcW w:w="760" w:type="pct"/>
            <w:tcBorders>
              <w:top w:val="nil"/>
              <w:bottom w:val="nil"/>
            </w:tcBorders>
            <w:shd w:val="clear" w:color="auto" w:fill="auto"/>
            <w:tcMar>
              <w:top w:w="110" w:type="dxa"/>
            </w:tcMar>
          </w:tcPr>
          <w:p w:rsidR="00362339" w:rsidRPr="00663E34"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تنفيذ آليات التنسيق وفقاً لقرار الدول الأعضاء</w:t>
            </w:r>
          </w:p>
        </w:tc>
        <w:tc>
          <w:tcPr>
            <w:tcW w:w="1210" w:type="pct"/>
            <w:gridSpan w:val="2"/>
            <w:tcBorders>
              <w:top w:val="nil"/>
              <w:bottom w:val="nil"/>
            </w:tcBorders>
            <w:shd w:val="clear" w:color="auto" w:fill="FFFFFF"/>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lang w:bidi="th-TH"/>
              </w:rPr>
            </w:pPr>
            <w:r w:rsidRPr="00663E34">
              <w:rPr>
                <w:rFonts w:ascii="Arabic Typesetting" w:hAnsi="Arabic Typesetting" w:cs="Arabic Typesetting"/>
                <w:sz w:val="30"/>
                <w:szCs w:val="30"/>
                <w:rtl/>
              </w:rPr>
              <w:t>آليات التنسيق المُنفَّذة وفقاً لقرار الدول الأعضاء على النحو المُفصَّل في تقرير المدير العام بشأن تنفيذ جدول أعمال التنمية</w:t>
            </w:r>
            <w:r w:rsidRPr="00663E34">
              <w:rPr>
                <w:rFonts w:ascii="Arabic Typesetting" w:hAnsi="Arabic Typesetting" w:cs="Arabic Typesetting"/>
                <w:sz w:val="30"/>
                <w:szCs w:val="30"/>
                <w:lang w:bidi="th-TH"/>
              </w:rPr>
              <w:t xml:space="preserve"> (CDIP/15/2) </w:t>
            </w:r>
          </w:p>
        </w:tc>
        <w:tc>
          <w:tcPr>
            <w:tcW w:w="455" w:type="pct"/>
            <w:tcBorders>
              <w:top w:val="nil"/>
              <w:bottom w:val="nil"/>
              <w:right w:val="single" w:sz="4" w:space="0" w:color="auto"/>
            </w:tcBorders>
            <w:shd w:val="clear" w:color="auto" w:fill="auto"/>
            <w:tcMar>
              <w:top w:w="110" w:type="dxa"/>
            </w:tcMar>
          </w:tcPr>
          <w:p w:rsidR="00362339" w:rsidRPr="00663E34" w:rsidRDefault="00362339" w:rsidP="00631C2F">
            <w:pPr>
              <w:keepNext/>
              <w:keepLines/>
              <w:bidi/>
              <w:spacing w:before="60" w:after="60" w:line="280" w:lineRule="exact"/>
              <w:jc w:val="center"/>
              <w:rPr>
                <w:rFonts w:ascii="Arabic Typesetting" w:hAnsi="Arabic Typesetting" w:cs="Arabic Typesetting"/>
                <w:bCs/>
                <w:sz w:val="30"/>
                <w:szCs w:val="30"/>
              </w:rPr>
            </w:pPr>
            <w:r w:rsidRPr="00663E34">
              <w:rPr>
                <w:rFonts w:ascii="Arabic Typesetting" w:hAnsi="Arabic Typesetting" w:cs="Arabic Typesetting"/>
                <w:b/>
                <w:bCs/>
                <w:color w:val="00B050"/>
                <w:sz w:val="30"/>
                <w:szCs w:val="30"/>
                <w:rtl/>
              </w:rPr>
              <w:t>ثابت</w:t>
            </w:r>
          </w:p>
        </w:tc>
      </w:tr>
      <w:tr w:rsidR="00362339" w:rsidRPr="00663E34" w:rsidTr="00631C2F">
        <w:tc>
          <w:tcPr>
            <w:tcW w:w="1212" w:type="pct"/>
            <w:gridSpan w:val="2"/>
            <w:tcBorders>
              <w:top w:val="nil"/>
              <w:left w:val="single" w:sz="4" w:space="0" w:color="auto"/>
              <w:bottom w:val="nil"/>
            </w:tcBorders>
            <w:shd w:val="clear" w:color="auto" w:fill="auto"/>
          </w:tcPr>
          <w:p w:rsidR="00362339" w:rsidRPr="00663E34" w:rsidRDefault="00362339" w:rsidP="00631C2F">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عدد البرامج التي تُعمّم فيها توصيات جدول أعمال التنمية على عمل الويبو العادي</w:t>
            </w:r>
          </w:p>
        </w:tc>
        <w:tc>
          <w:tcPr>
            <w:tcW w:w="1363" w:type="pct"/>
            <w:gridSpan w:val="2"/>
            <w:tcBorders>
              <w:top w:val="nil"/>
              <w:bottom w:val="nil"/>
            </w:tcBorders>
            <w:shd w:val="clear" w:color="auto" w:fill="auto"/>
          </w:tcPr>
          <w:p w:rsidR="00362339" w:rsidRPr="001F4524" w:rsidRDefault="00362339" w:rsidP="00631C2F">
            <w:pPr>
              <w:bidi/>
              <w:spacing w:before="60" w:after="60" w:line="280" w:lineRule="exact"/>
              <w:rPr>
                <w:rFonts w:ascii="Arabic Typesetting" w:hAnsi="Arabic Typesetting" w:cs="Arabic Typesetting"/>
                <w:color w:val="002060"/>
                <w:sz w:val="30"/>
                <w:szCs w:val="30"/>
                <w:lang w:bidi="th-TH"/>
              </w:rPr>
            </w:pPr>
            <w:r w:rsidRPr="001F1FAB">
              <w:rPr>
                <w:rFonts w:ascii="Arabic Typesetting" w:hAnsi="Arabic Typesetting" w:cs="Arabic Typesetting"/>
                <w:iCs/>
                <w:color w:val="002060"/>
                <w:sz w:val="30"/>
                <w:szCs w:val="30"/>
                <w:rtl/>
              </w:rPr>
              <w:t xml:space="preserve">أساس المقارنة المُحدَّث </w:t>
            </w:r>
            <w:r w:rsidRPr="001F1FAB">
              <w:rPr>
                <w:rFonts w:ascii="Arabic Typesetting" w:hAnsi="Arabic Typesetting" w:cs="Arabic Typesetting" w:hint="cs"/>
                <w:iCs/>
                <w:color w:val="002060"/>
                <w:sz w:val="30"/>
                <w:szCs w:val="30"/>
                <w:rtl/>
              </w:rPr>
              <w:t xml:space="preserve">في </w:t>
            </w:r>
            <w:r w:rsidRPr="001F1FAB">
              <w:rPr>
                <w:rFonts w:ascii="Arabic Typesetting" w:hAnsi="Arabic Typesetting" w:cs="Arabic Typesetting"/>
                <w:iCs/>
                <w:color w:val="002060"/>
                <w:sz w:val="30"/>
                <w:szCs w:val="30"/>
                <w:rtl/>
              </w:rPr>
              <w:t>نهاية 2013:</w:t>
            </w:r>
            <w:r w:rsidRPr="00663E34">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 xml:space="preserve">يشتمل </w:t>
            </w:r>
            <w:r w:rsidRPr="00663E34">
              <w:rPr>
                <w:rFonts w:ascii="Arabic Typesetting" w:hAnsi="Arabic Typesetting" w:cs="Arabic Typesetting"/>
                <w:color w:val="002060"/>
                <w:sz w:val="30"/>
                <w:szCs w:val="30"/>
                <w:rtl/>
                <w:lang w:bidi="ar-EG"/>
              </w:rPr>
              <w:t xml:space="preserve">23 </w:t>
            </w:r>
            <w:r w:rsidRPr="001F1FAB">
              <w:rPr>
                <w:rFonts w:ascii="Arabic Typesetting" w:hAnsi="Arabic Typesetting" w:cs="Arabic Typesetting"/>
                <w:color w:val="002060"/>
                <w:sz w:val="30"/>
                <w:szCs w:val="30"/>
                <w:rtl/>
              </w:rPr>
              <w:t xml:space="preserve">برنامجاً </w:t>
            </w:r>
            <w:r>
              <w:rPr>
                <w:rFonts w:ascii="Arabic Typesetting" w:hAnsi="Arabic Typesetting" w:cs="Arabic Typesetting" w:hint="cs"/>
                <w:color w:val="002060"/>
                <w:sz w:val="30"/>
                <w:szCs w:val="30"/>
                <w:rtl/>
              </w:rPr>
              <w:t xml:space="preserve">على </w:t>
            </w:r>
            <w:r w:rsidRPr="001F1FAB">
              <w:rPr>
                <w:rFonts w:ascii="Arabic Typesetting" w:hAnsi="Arabic Typesetting" w:cs="Arabic Typesetting"/>
                <w:color w:val="002060"/>
                <w:sz w:val="30"/>
                <w:szCs w:val="30"/>
                <w:rtl/>
              </w:rPr>
              <w:t>أنشطة تتعلق بجدول</w:t>
            </w:r>
            <w:r w:rsidRPr="00663E34">
              <w:rPr>
                <w:rFonts w:ascii="Arabic Typesetting" w:hAnsi="Arabic Typesetting" w:cs="Arabic Typesetting"/>
                <w:color w:val="002060"/>
                <w:sz w:val="30"/>
                <w:szCs w:val="30"/>
                <w:rtl/>
              </w:rPr>
              <w:t xml:space="preserve"> أعمال التنمية (كلياً أو جزئياً)</w:t>
            </w:r>
          </w:p>
          <w:p w:rsidR="00362339" w:rsidRPr="00663E34" w:rsidRDefault="00362339" w:rsidP="00631C2F">
            <w:pPr>
              <w:bidi/>
              <w:spacing w:before="60" w:after="60" w:line="280" w:lineRule="exact"/>
              <w:rPr>
                <w:rFonts w:ascii="Arabic Typesetting" w:hAnsi="Arabic Typesetting" w:cs="Arabic Typesetting"/>
                <w:sz w:val="30"/>
                <w:szCs w:val="30"/>
              </w:rPr>
            </w:pPr>
            <w:r w:rsidRPr="00E72EB8">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يُحدَّد لاحقاً</w:t>
            </w:r>
          </w:p>
        </w:tc>
        <w:tc>
          <w:tcPr>
            <w:tcW w:w="760" w:type="pct"/>
            <w:tcBorders>
              <w:top w:val="nil"/>
              <w:bottom w:val="nil"/>
            </w:tcBorders>
            <w:shd w:val="clear" w:color="auto" w:fill="auto"/>
            <w:tcMar>
              <w:top w:w="110" w:type="dxa"/>
            </w:tcMar>
          </w:tcPr>
          <w:p w:rsidR="00362339" w:rsidRPr="00663E34"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20</w:t>
            </w:r>
          </w:p>
        </w:tc>
        <w:tc>
          <w:tcPr>
            <w:tcW w:w="1210" w:type="pct"/>
            <w:gridSpan w:val="2"/>
            <w:tcBorders>
              <w:top w:val="nil"/>
              <w:bottom w:val="nil"/>
            </w:tcBorders>
            <w:shd w:val="clear" w:color="auto" w:fill="FFFFFF"/>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تحتوي</w:t>
            </w:r>
            <w:r w:rsidRPr="00663E34">
              <w:rPr>
                <w:rFonts w:ascii="Arabic Typesetting" w:hAnsi="Arabic Typesetting" w:cs="Arabic Typesetting"/>
                <w:sz w:val="30"/>
                <w:szCs w:val="30"/>
                <w:rtl/>
              </w:rPr>
              <w:t xml:space="preserve"> وثيقة البرنامج والميزانية 2014/15 </w:t>
            </w:r>
            <w:r>
              <w:rPr>
                <w:rFonts w:ascii="Arabic Typesetting" w:hAnsi="Arabic Typesetting" w:cs="Arabic Typesetting" w:hint="cs"/>
                <w:sz w:val="30"/>
                <w:szCs w:val="30"/>
                <w:rtl/>
              </w:rPr>
              <w:t xml:space="preserve">على </w:t>
            </w:r>
            <w:r w:rsidRPr="00663E34">
              <w:rPr>
                <w:rFonts w:ascii="Arabic Typesetting" w:hAnsi="Arabic Typesetting" w:cs="Arabic Typesetting"/>
                <w:sz w:val="30"/>
                <w:szCs w:val="30"/>
                <w:rtl/>
              </w:rPr>
              <w:t>23 برنامجاً يعكس تعميم أنشطة جدول أعمال التنمية</w:t>
            </w:r>
          </w:p>
        </w:tc>
        <w:tc>
          <w:tcPr>
            <w:tcW w:w="455" w:type="pct"/>
            <w:tcBorders>
              <w:top w:val="nil"/>
              <w:bottom w:val="nil"/>
              <w:right w:val="single" w:sz="4" w:space="0" w:color="auto"/>
            </w:tcBorders>
            <w:shd w:val="clear" w:color="auto" w:fill="auto"/>
            <w:tcMar>
              <w:top w:w="110" w:type="dxa"/>
            </w:tcMar>
          </w:tcPr>
          <w:p w:rsidR="00362339" w:rsidRPr="00663E34" w:rsidRDefault="00362339" w:rsidP="00631C2F">
            <w:pPr>
              <w:keepNext/>
              <w:keepLines/>
              <w:bidi/>
              <w:spacing w:before="60" w:after="60" w:line="280" w:lineRule="exact"/>
              <w:jc w:val="center"/>
              <w:rPr>
                <w:rFonts w:ascii="Arabic Typesetting" w:hAnsi="Arabic Typesetting" w:cs="Arabic Typesetting"/>
                <w:bCs/>
                <w:sz w:val="30"/>
                <w:szCs w:val="30"/>
              </w:rPr>
            </w:pPr>
            <w:r w:rsidRPr="00663E34">
              <w:rPr>
                <w:rFonts w:ascii="Arabic Typesetting" w:hAnsi="Arabic Typesetting" w:cs="Arabic Typesetting"/>
                <w:b/>
                <w:bCs/>
                <w:color w:val="00B050"/>
                <w:sz w:val="30"/>
                <w:szCs w:val="30"/>
                <w:rtl/>
              </w:rPr>
              <w:t>ثابت</w:t>
            </w:r>
          </w:p>
        </w:tc>
      </w:tr>
      <w:tr w:rsidR="00362339" w:rsidRPr="00663E34" w:rsidTr="00631C2F">
        <w:tc>
          <w:tcPr>
            <w:tcW w:w="1212" w:type="pct"/>
            <w:gridSpan w:val="2"/>
            <w:tcBorders>
              <w:top w:val="nil"/>
              <w:left w:val="single" w:sz="4" w:space="0" w:color="auto"/>
              <w:bottom w:val="single" w:sz="4" w:space="0" w:color="auto"/>
            </w:tcBorders>
            <w:shd w:val="clear" w:color="auto" w:fill="auto"/>
          </w:tcPr>
          <w:p w:rsidR="00362339" w:rsidRPr="00663E34" w:rsidRDefault="00362339" w:rsidP="00631C2F">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عدد مشروعات جدول أعمال التنمية التي عُمّمت على عمل الويبو العادي (وضع القواعد والمعايير، والمساعدة التقنية، وتقديم الخدمات) والطريقة التي عُمّمت بها</w:t>
            </w:r>
          </w:p>
        </w:tc>
        <w:tc>
          <w:tcPr>
            <w:tcW w:w="1363" w:type="pct"/>
            <w:gridSpan w:val="2"/>
            <w:tcBorders>
              <w:top w:val="nil"/>
              <w:bottom w:val="single" w:sz="4" w:space="0" w:color="auto"/>
            </w:tcBorders>
            <w:shd w:val="clear" w:color="auto" w:fill="auto"/>
          </w:tcPr>
          <w:p w:rsidR="00362339" w:rsidRPr="001F4524" w:rsidRDefault="00362339" w:rsidP="00631C2F">
            <w:pPr>
              <w:bidi/>
              <w:spacing w:before="60" w:after="60" w:line="280" w:lineRule="exact"/>
              <w:rPr>
                <w:rFonts w:ascii="Arabic Typesetting" w:hAnsi="Arabic Typesetting" w:cs="Arabic Typesetting"/>
                <w:color w:val="002060"/>
                <w:sz w:val="30"/>
                <w:szCs w:val="30"/>
                <w:lang w:bidi="ar-EG"/>
              </w:rPr>
            </w:pPr>
            <w:r w:rsidRPr="00096804">
              <w:rPr>
                <w:rFonts w:ascii="Arabic Typesetting" w:hAnsi="Arabic Typesetting" w:cs="Arabic Typesetting"/>
                <w:iCs/>
                <w:color w:val="002060"/>
                <w:sz w:val="30"/>
                <w:szCs w:val="30"/>
                <w:rtl/>
              </w:rPr>
              <w:t xml:space="preserve">أساس المقارنة المُحدَّث </w:t>
            </w:r>
            <w:r w:rsidRPr="00096804">
              <w:rPr>
                <w:rFonts w:ascii="Arabic Typesetting" w:hAnsi="Arabic Typesetting" w:cs="Arabic Typesetting" w:hint="cs"/>
                <w:iCs/>
                <w:color w:val="002060"/>
                <w:sz w:val="30"/>
                <w:szCs w:val="30"/>
                <w:rtl/>
              </w:rPr>
              <w:t xml:space="preserve">في </w:t>
            </w:r>
            <w:r w:rsidRPr="00096804">
              <w:rPr>
                <w:rFonts w:ascii="Arabic Typesetting" w:hAnsi="Arabic Typesetting" w:cs="Arabic Typesetting"/>
                <w:iCs/>
                <w:color w:val="002060"/>
                <w:sz w:val="30"/>
                <w:szCs w:val="30"/>
                <w:rtl/>
              </w:rPr>
              <w:t>نهاية 2013</w:t>
            </w:r>
            <w:r>
              <w:rPr>
                <w:rFonts w:ascii="Arabic Typesetting" w:hAnsi="Arabic Typesetting" w:cs="Arabic Typesetting" w:hint="cs"/>
                <w:iCs/>
                <w:color w:val="002060"/>
                <w:sz w:val="30"/>
                <w:szCs w:val="30"/>
                <w:rtl/>
              </w:rPr>
              <w:t>:</w:t>
            </w:r>
            <w:r>
              <w:rPr>
                <w:rFonts w:ascii="Arabic Typesetting" w:hAnsi="Arabic Typesetting" w:cs="Arabic Typesetting" w:hint="cs"/>
                <w:color w:val="002060"/>
                <w:sz w:val="30"/>
                <w:szCs w:val="30"/>
                <w:rtl/>
                <w:lang w:bidi="ar-EG"/>
              </w:rPr>
              <w:t xml:space="preserve"> 6 </w:t>
            </w:r>
            <w:r w:rsidRPr="00663E34">
              <w:rPr>
                <w:rFonts w:ascii="Arabic Typesetting" w:hAnsi="Arabic Typesetting" w:cs="Arabic Typesetting"/>
                <w:color w:val="002060"/>
                <w:sz w:val="30"/>
                <w:szCs w:val="30"/>
                <w:rtl/>
              </w:rPr>
              <w:t xml:space="preserve">مشروعات </w:t>
            </w:r>
            <w:r w:rsidRPr="00141AD5">
              <w:rPr>
                <w:rFonts w:ascii="Arabic Typesetting" w:hAnsi="Arabic Typesetting" w:cs="Arabic Typesetting"/>
                <w:color w:val="002060"/>
                <w:sz w:val="30"/>
                <w:szCs w:val="30"/>
                <w:rtl/>
              </w:rPr>
              <w:t xml:space="preserve">من مشروعات جدول أعمال التنمية </w:t>
            </w:r>
            <w:r w:rsidRPr="00663E34">
              <w:rPr>
                <w:rFonts w:ascii="Arabic Typesetting" w:hAnsi="Arabic Typesetting" w:cs="Arabic Typesetting"/>
                <w:color w:val="002060"/>
                <w:sz w:val="30"/>
                <w:szCs w:val="30"/>
                <w:rtl/>
              </w:rPr>
              <w:t>عُمّمت على عمل الويبو العادي</w:t>
            </w:r>
          </w:p>
          <w:p w:rsidR="00362339" w:rsidRPr="00663E34" w:rsidRDefault="00362339" w:rsidP="00631C2F">
            <w:pPr>
              <w:bidi/>
              <w:spacing w:before="60" w:after="60" w:line="280" w:lineRule="exact"/>
              <w:rPr>
                <w:rFonts w:ascii="Arabic Typesetting" w:hAnsi="Arabic Typesetting" w:cs="Arabic Typesetting"/>
                <w:sz w:val="30"/>
                <w:szCs w:val="30"/>
              </w:rPr>
            </w:pPr>
            <w:r w:rsidRPr="00BF7B78">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يُحدَّد لاحقاً</w:t>
            </w:r>
          </w:p>
          <w:p w:rsidR="00362339" w:rsidRPr="00663E34" w:rsidRDefault="00362339" w:rsidP="00631C2F">
            <w:pPr>
              <w:bidi/>
              <w:spacing w:before="60" w:after="60" w:line="280" w:lineRule="exact"/>
              <w:rPr>
                <w:rFonts w:ascii="Arabic Typesetting" w:hAnsi="Arabic Typesetting" w:cs="Arabic Typesetting"/>
                <w:i/>
                <w:color w:val="002060"/>
                <w:sz w:val="30"/>
                <w:szCs w:val="30"/>
              </w:rPr>
            </w:pPr>
          </w:p>
        </w:tc>
        <w:tc>
          <w:tcPr>
            <w:tcW w:w="760" w:type="pct"/>
            <w:tcBorders>
              <w:top w:val="nil"/>
              <w:bottom w:val="single" w:sz="4" w:space="0" w:color="auto"/>
            </w:tcBorders>
            <w:shd w:val="clear" w:color="auto" w:fill="auto"/>
            <w:tcMar>
              <w:top w:w="110" w:type="dxa"/>
            </w:tcMar>
          </w:tcPr>
          <w:p w:rsidR="00362339" w:rsidRPr="00663E34"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12</w:t>
            </w:r>
          </w:p>
        </w:tc>
        <w:tc>
          <w:tcPr>
            <w:tcW w:w="1210" w:type="pct"/>
            <w:gridSpan w:val="2"/>
            <w:tcBorders>
              <w:top w:val="nil"/>
              <w:bottom w:val="single" w:sz="4" w:space="0" w:color="auto"/>
            </w:tcBorders>
            <w:shd w:val="clear" w:color="auto" w:fill="FFFFFF"/>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تم تعميم أربعة مشروعات إضافية من مشروعات جدول أعمال التنمية في عام 2014. (</w:t>
            </w:r>
            <w:r>
              <w:rPr>
                <w:rFonts w:ascii="Arabic Typesetting" w:hAnsi="Arabic Typesetting" w:cs="Arabic Typesetting" w:hint="cs"/>
                <w:sz w:val="30"/>
                <w:szCs w:val="30"/>
                <w:rtl/>
              </w:rPr>
              <w:t>العدد ال</w:t>
            </w:r>
            <w:r w:rsidRPr="00663E34">
              <w:rPr>
                <w:rFonts w:ascii="Arabic Typesetting" w:hAnsi="Arabic Typesetting" w:cs="Arabic Typesetting"/>
                <w:sz w:val="30"/>
                <w:szCs w:val="30"/>
                <w:rtl/>
              </w:rPr>
              <w:t>تراكمي</w:t>
            </w:r>
            <w:r>
              <w:rPr>
                <w:rFonts w:ascii="Arabic Typesetting" w:hAnsi="Arabic Typesetting" w:cs="Arabic Typesetting" w:hint="cs"/>
                <w:sz w:val="30"/>
                <w:szCs w:val="30"/>
                <w:rtl/>
              </w:rPr>
              <w:t>: 10</w:t>
            </w:r>
            <w:r w:rsidRPr="00663E34">
              <w:rPr>
                <w:rFonts w:ascii="Arabic Typesetting" w:hAnsi="Arabic Typesetting" w:cs="Arabic Typesetting"/>
                <w:sz w:val="30"/>
                <w:szCs w:val="30"/>
                <w:rtl/>
              </w:rPr>
              <w:t>)</w:t>
            </w:r>
          </w:p>
          <w:p w:rsidR="00362339" w:rsidRDefault="00362339" w:rsidP="00362339">
            <w:pPr>
              <w:pStyle w:val="ListParagraph"/>
              <w:numPr>
                <w:ilvl w:val="0"/>
                <w:numId w:val="24"/>
              </w:numPr>
              <w:spacing w:before="60" w:after="60" w:line="280" w:lineRule="exact"/>
              <w:ind w:left="0" w:firstLine="0"/>
              <w:contextualSpacing w:val="0"/>
              <w:rPr>
                <w:rFonts w:ascii="Arabic Typesetting" w:hAnsi="Arabic Typesetting" w:cs="Arabic Typesetting"/>
                <w:sz w:val="30"/>
                <w:szCs w:val="30"/>
              </w:rPr>
            </w:pPr>
            <w:r w:rsidRPr="00663E34">
              <w:rPr>
                <w:rFonts w:ascii="Arabic Typesetting" w:hAnsi="Arabic Typesetting" w:cs="Arabic Typesetting"/>
                <w:sz w:val="30"/>
                <w:szCs w:val="30"/>
                <w:rtl/>
              </w:rPr>
              <w:t>الأكاديميات الوطنية الناشئة في البرنامج 11 (المساعدة التقنية وتكوين الكفاءات)</w:t>
            </w:r>
          </w:p>
          <w:p w:rsidR="00362339" w:rsidRPr="004649BB" w:rsidRDefault="00362339" w:rsidP="00631C2F">
            <w:pPr>
              <w:pStyle w:val="ListParagraph"/>
              <w:spacing w:before="60" w:after="60" w:line="280" w:lineRule="exact"/>
              <w:ind w:left="0"/>
              <w:contextualSpacing w:val="0"/>
              <w:rPr>
                <w:rFonts w:ascii="Arabic Typesetting" w:hAnsi="Arabic Typesetting" w:cs="Arabic Typesetting"/>
                <w:sz w:val="30"/>
                <w:szCs w:val="30"/>
              </w:rPr>
            </w:pPr>
          </w:p>
        </w:tc>
        <w:tc>
          <w:tcPr>
            <w:tcW w:w="455" w:type="pct"/>
            <w:tcBorders>
              <w:top w:val="nil"/>
              <w:bottom w:val="single" w:sz="4" w:space="0" w:color="auto"/>
              <w:right w:val="single" w:sz="4" w:space="0" w:color="auto"/>
            </w:tcBorders>
            <w:shd w:val="clear" w:color="auto" w:fill="auto"/>
            <w:tcMar>
              <w:top w:w="110" w:type="dxa"/>
            </w:tcMar>
          </w:tcPr>
          <w:p w:rsidR="00362339" w:rsidRPr="00663E34" w:rsidRDefault="00362339" w:rsidP="00631C2F">
            <w:pPr>
              <w:keepNext/>
              <w:keepLines/>
              <w:bidi/>
              <w:spacing w:before="60" w:after="60" w:line="280" w:lineRule="exact"/>
              <w:jc w:val="center"/>
              <w:rPr>
                <w:rFonts w:ascii="Arabic Typesetting" w:hAnsi="Arabic Typesetting" w:cs="Arabic Typesetting"/>
                <w:bCs/>
                <w:sz w:val="30"/>
                <w:szCs w:val="30"/>
              </w:rPr>
            </w:pPr>
            <w:r w:rsidRPr="00663E34">
              <w:rPr>
                <w:rFonts w:ascii="Arabic Typesetting" w:hAnsi="Arabic Typesetting" w:cs="Arabic Typesetting"/>
                <w:b/>
                <w:bCs/>
                <w:color w:val="00B050"/>
                <w:sz w:val="30"/>
                <w:szCs w:val="30"/>
                <w:rtl/>
              </w:rPr>
              <w:t>ثابت</w:t>
            </w:r>
          </w:p>
        </w:tc>
      </w:tr>
      <w:tr w:rsidR="00362339" w:rsidRPr="00663E34" w:rsidTr="00631C2F">
        <w:tc>
          <w:tcPr>
            <w:tcW w:w="1212" w:type="pct"/>
            <w:gridSpan w:val="2"/>
            <w:tcBorders>
              <w:top w:val="single" w:sz="4" w:space="0" w:color="auto"/>
              <w:left w:val="single" w:sz="4" w:space="0" w:color="auto"/>
              <w:bottom w:val="nil"/>
            </w:tcBorders>
            <w:shd w:val="clear" w:color="auto" w:fill="auto"/>
          </w:tcPr>
          <w:p w:rsidR="00362339" w:rsidRPr="00663E34" w:rsidRDefault="00362339" w:rsidP="00631C2F">
            <w:pPr>
              <w:bidi/>
              <w:spacing w:before="60" w:after="60" w:line="280" w:lineRule="exact"/>
              <w:rPr>
                <w:rFonts w:ascii="Arabic Typesetting" w:hAnsi="Arabic Typesetting" w:cs="Arabic Typesetting"/>
                <w:sz w:val="30"/>
                <w:szCs w:val="30"/>
                <w:rtl/>
              </w:rPr>
            </w:pPr>
          </w:p>
        </w:tc>
        <w:tc>
          <w:tcPr>
            <w:tcW w:w="1363" w:type="pct"/>
            <w:gridSpan w:val="2"/>
            <w:tcBorders>
              <w:top w:val="single" w:sz="4" w:space="0" w:color="auto"/>
              <w:bottom w:val="nil"/>
            </w:tcBorders>
            <w:shd w:val="clear" w:color="auto" w:fill="auto"/>
          </w:tcPr>
          <w:p w:rsidR="00362339" w:rsidRPr="00096804" w:rsidRDefault="00362339" w:rsidP="00631C2F">
            <w:pPr>
              <w:bidi/>
              <w:spacing w:before="60" w:after="60" w:line="280" w:lineRule="exact"/>
              <w:rPr>
                <w:rFonts w:ascii="Arabic Typesetting" w:hAnsi="Arabic Typesetting" w:cs="Arabic Typesetting"/>
                <w:iCs/>
                <w:color w:val="002060"/>
                <w:sz w:val="30"/>
                <w:szCs w:val="30"/>
                <w:rtl/>
              </w:rPr>
            </w:pPr>
          </w:p>
        </w:tc>
        <w:tc>
          <w:tcPr>
            <w:tcW w:w="760" w:type="pct"/>
            <w:tcBorders>
              <w:top w:val="single" w:sz="4" w:space="0" w:color="auto"/>
              <w:bottom w:val="nil"/>
            </w:tcBorders>
            <w:shd w:val="clear" w:color="auto" w:fill="auto"/>
            <w:tcMar>
              <w:top w:w="110" w:type="dxa"/>
            </w:tcMar>
          </w:tcPr>
          <w:p w:rsidR="00362339" w:rsidRDefault="00362339" w:rsidP="00631C2F">
            <w:pPr>
              <w:autoSpaceDE w:val="0"/>
              <w:autoSpaceDN w:val="0"/>
              <w:bidi/>
              <w:adjustRightInd w:val="0"/>
              <w:spacing w:before="60" w:after="60" w:line="280" w:lineRule="exact"/>
              <w:rPr>
                <w:rFonts w:ascii="Arabic Typesetting" w:hAnsi="Arabic Typesetting" w:cs="Arabic Typesetting"/>
                <w:sz w:val="30"/>
                <w:szCs w:val="30"/>
                <w:rtl/>
              </w:rPr>
            </w:pPr>
          </w:p>
        </w:tc>
        <w:tc>
          <w:tcPr>
            <w:tcW w:w="1210" w:type="pct"/>
            <w:gridSpan w:val="2"/>
            <w:tcBorders>
              <w:top w:val="single" w:sz="4" w:space="0" w:color="auto"/>
              <w:bottom w:val="nil"/>
            </w:tcBorders>
            <w:shd w:val="clear" w:color="auto" w:fill="FFFFFF"/>
            <w:tcMar>
              <w:top w:w="110" w:type="dxa"/>
            </w:tcMar>
          </w:tcPr>
          <w:p w:rsidR="00362339" w:rsidRPr="00663E34" w:rsidRDefault="00362339" w:rsidP="00362339">
            <w:pPr>
              <w:pStyle w:val="ListParagraph"/>
              <w:numPr>
                <w:ilvl w:val="0"/>
                <w:numId w:val="24"/>
              </w:numPr>
              <w:spacing w:before="60" w:after="60" w:line="280" w:lineRule="exact"/>
              <w:ind w:left="0" w:firstLine="0"/>
              <w:contextualSpacing w:val="0"/>
              <w:rPr>
                <w:rFonts w:ascii="Arabic Typesetting" w:hAnsi="Arabic Typesetting" w:cs="Arabic Typesetting"/>
                <w:sz w:val="30"/>
                <w:szCs w:val="30"/>
              </w:rPr>
            </w:pPr>
            <w:r w:rsidRPr="00663E34">
              <w:rPr>
                <w:rFonts w:ascii="Arabic Typesetting" w:hAnsi="Arabic Typesetting" w:cs="Arabic Typesetting"/>
                <w:sz w:val="30"/>
                <w:szCs w:val="30"/>
                <w:rtl/>
              </w:rPr>
              <w:t>النفاذ إلى قواعد البيانات المتخصصة ودعمها في البرنامج 14 (المساعدة التقنية)</w:t>
            </w:r>
          </w:p>
          <w:p w:rsidR="00362339" w:rsidRPr="00663E34" w:rsidRDefault="00362339" w:rsidP="00362339">
            <w:pPr>
              <w:pStyle w:val="ListParagraph"/>
              <w:numPr>
                <w:ilvl w:val="0"/>
                <w:numId w:val="24"/>
              </w:numPr>
              <w:spacing w:before="60" w:after="60" w:line="280" w:lineRule="exact"/>
              <w:ind w:left="0" w:firstLine="0"/>
              <w:contextualSpacing w:val="0"/>
              <w:rPr>
                <w:rFonts w:ascii="Arabic Typesetting" w:hAnsi="Arabic Typesetting" w:cs="Arabic Typesetting"/>
                <w:sz w:val="30"/>
                <w:szCs w:val="30"/>
              </w:rPr>
            </w:pPr>
            <w:r w:rsidRPr="00663E34">
              <w:rPr>
                <w:rFonts w:ascii="Arabic Typesetting" w:hAnsi="Arabic Typesetting" w:cs="Arabic Typesetting"/>
                <w:sz w:val="30"/>
                <w:szCs w:val="30"/>
                <w:rtl/>
              </w:rPr>
              <w:t>إعداد أدوات للنفاذ إلى معلومات البراءات في البرنامج 14 (النفاذ إلى المعرفة)</w:t>
            </w:r>
          </w:p>
          <w:p w:rsidR="00362339" w:rsidRPr="00663E34" w:rsidRDefault="00362339" w:rsidP="00631C2F">
            <w:pPr>
              <w:bidi/>
              <w:spacing w:before="60" w:after="60" w:line="280" w:lineRule="exact"/>
              <w:rPr>
                <w:rFonts w:ascii="Arabic Typesetting" w:hAnsi="Arabic Typesetting" w:cs="Arabic Typesetting"/>
                <w:sz w:val="30"/>
                <w:szCs w:val="30"/>
                <w:rtl/>
              </w:rPr>
            </w:pPr>
            <w:r w:rsidRPr="00663E34">
              <w:rPr>
                <w:rFonts w:ascii="Arabic Typesetting" w:hAnsi="Arabic Typesetting" w:cs="Arabic Typesetting"/>
                <w:sz w:val="30"/>
                <w:szCs w:val="30"/>
                <w:rtl/>
              </w:rPr>
              <w:t>الملكية الفكرية وتوسيم المنتجات في البرنامج 9 (المساعدة التقنية وتكوين الكفاءات)</w:t>
            </w:r>
          </w:p>
        </w:tc>
        <w:tc>
          <w:tcPr>
            <w:tcW w:w="455" w:type="pct"/>
            <w:tcBorders>
              <w:top w:val="single" w:sz="4" w:space="0" w:color="auto"/>
              <w:bottom w:val="nil"/>
              <w:right w:val="single" w:sz="4" w:space="0" w:color="auto"/>
            </w:tcBorders>
            <w:shd w:val="clear" w:color="auto" w:fill="auto"/>
            <w:tcMar>
              <w:top w:w="110" w:type="dxa"/>
            </w:tcMar>
          </w:tcPr>
          <w:p w:rsidR="00362339" w:rsidRPr="00663E34" w:rsidRDefault="00362339" w:rsidP="00631C2F">
            <w:pPr>
              <w:keepNext/>
              <w:keepLines/>
              <w:bidi/>
              <w:spacing w:before="60" w:after="60" w:line="280" w:lineRule="exact"/>
              <w:jc w:val="center"/>
              <w:rPr>
                <w:rFonts w:ascii="Arabic Typesetting" w:hAnsi="Arabic Typesetting" w:cs="Arabic Typesetting"/>
                <w:b/>
                <w:bCs/>
                <w:color w:val="00B050"/>
                <w:sz w:val="30"/>
                <w:szCs w:val="30"/>
                <w:rtl/>
              </w:rPr>
            </w:pPr>
          </w:p>
        </w:tc>
      </w:tr>
      <w:tr w:rsidR="00362339" w:rsidRPr="00663E34" w:rsidTr="00631C2F">
        <w:tc>
          <w:tcPr>
            <w:tcW w:w="1212" w:type="pct"/>
            <w:gridSpan w:val="2"/>
            <w:tcBorders>
              <w:top w:val="nil"/>
              <w:left w:val="single" w:sz="4" w:space="0" w:color="auto"/>
              <w:bottom w:val="nil"/>
            </w:tcBorders>
            <w:shd w:val="clear" w:color="auto" w:fill="auto"/>
          </w:tcPr>
          <w:p w:rsidR="00362339" w:rsidRPr="00663E34" w:rsidRDefault="00362339" w:rsidP="00631C2F">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وجود نظام فعال لتخطيط تنفيذ توصيات جدول أعمال التنمية ورصد ذلك التنفيذ وتقييمه</w:t>
            </w:r>
          </w:p>
        </w:tc>
        <w:tc>
          <w:tcPr>
            <w:tcW w:w="1363" w:type="pct"/>
            <w:gridSpan w:val="2"/>
            <w:tcBorders>
              <w:top w:val="nil"/>
              <w:bottom w:val="nil"/>
            </w:tcBorders>
            <w:shd w:val="clear" w:color="auto" w:fill="auto"/>
          </w:tcPr>
          <w:p w:rsidR="00362339" w:rsidRPr="001F4524" w:rsidRDefault="00362339" w:rsidP="00631C2F">
            <w:pPr>
              <w:bidi/>
              <w:spacing w:before="60" w:after="60" w:line="280" w:lineRule="exact"/>
              <w:rPr>
                <w:rFonts w:ascii="Arabic Typesetting" w:hAnsi="Arabic Typesetting" w:cs="Arabic Typesetting"/>
                <w:color w:val="002060"/>
                <w:sz w:val="30"/>
                <w:szCs w:val="30"/>
                <w:rtl/>
                <w:lang w:bidi="ar-EG"/>
              </w:rPr>
            </w:pPr>
            <w:r w:rsidRPr="004649BB">
              <w:rPr>
                <w:rFonts w:ascii="Arabic Typesetting" w:hAnsi="Arabic Typesetting" w:cs="Arabic Typesetting"/>
                <w:iCs/>
                <w:color w:val="002060"/>
                <w:sz w:val="30"/>
                <w:szCs w:val="30"/>
                <w:rtl/>
              </w:rPr>
              <w:t xml:space="preserve">أساس المقارنة المُحدَّث </w:t>
            </w:r>
            <w:r w:rsidRPr="004649BB">
              <w:rPr>
                <w:rFonts w:ascii="Arabic Typesetting" w:hAnsi="Arabic Typesetting" w:cs="Arabic Typesetting" w:hint="cs"/>
                <w:iCs/>
                <w:color w:val="002060"/>
                <w:sz w:val="30"/>
                <w:szCs w:val="30"/>
                <w:rtl/>
              </w:rPr>
              <w:t xml:space="preserve">في </w:t>
            </w:r>
            <w:r w:rsidRPr="004649BB">
              <w:rPr>
                <w:rFonts w:ascii="Arabic Typesetting" w:hAnsi="Arabic Typesetting" w:cs="Arabic Typesetting"/>
                <w:iCs/>
                <w:color w:val="002060"/>
                <w:sz w:val="30"/>
                <w:szCs w:val="30"/>
                <w:rtl/>
              </w:rPr>
              <w:t>نهاية 2013:</w:t>
            </w:r>
            <w:r>
              <w:rPr>
                <w:rFonts w:ascii="Arabic Typesetting" w:hAnsi="Arabic Typesetting" w:cs="Arabic Typesetting" w:hint="cs"/>
                <w:i/>
                <w:color w:val="002060"/>
                <w:sz w:val="30"/>
                <w:szCs w:val="30"/>
                <w:rtl/>
              </w:rPr>
              <w:t xml:space="preserve"> </w:t>
            </w:r>
            <w:r w:rsidRPr="00663E34">
              <w:rPr>
                <w:rFonts w:ascii="Arabic Typesetting" w:hAnsi="Arabic Typesetting" w:cs="Arabic Typesetting"/>
                <w:color w:val="002060"/>
                <w:sz w:val="30"/>
                <w:szCs w:val="30"/>
                <w:rtl/>
              </w:rPr>
              <w:t>نظام مركزي فعال لتخطيط تنفيذ توصية جدول أعمال التنمية ورصد ذلك التنفيذ وتقييمه</w:t>
            </w:r>
          </w:p>
          <w:p w:rsidR="00362339" w:rsidRPr="00814A57" w:rsidRDefault="00362339" w:rsidP="00631C2F">
            <w:pPr>
              <w:bidi/>
              <w:spacing w:before="60" w:after="60" w:line="280" w:lineRule="exact"/>
              <w:rPr>
                <w:rFonts w:ascii="Arabic Typesetting" w:hAnsi="Arabic Typesetting" w:cs="Arabic Typesetting"/>
                <w:sz w:val="30"/>
                <w:szCs w:val="30"/>
                <w:lang w:bidi="ar-EG"/>
              </w:rPr>
            </w:pPr>
            <w:r w:rsidRPr="004649BB">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w:t>
            </w:r>
            <w:r w:rsidRPr="00663E34">
              <w:rPr>
                <w:rFonts w:ascii="Arabic Typesetting" w:hAnsi="Arabic Typesetting" w:cs="Arabic Typesetting"/>
                <w:sz w:val="30"/>
                <w:szCs w:val="30"/>
                <w:rtl/>
                <w:lang w:bidi="ar-EG"/>
              </w:rPr>
              <w:t>يُحدَّد لاحقاً</w:t>
            </w:r>
          </w:p>
        </w:tc>
        <w:tc>
          <w:tcPr>
            <w:tcW w:w="760" w:type="pct"/>
            <w:tcBorders>
              <w:top w:val="nil"/>
              <w:bottom w:val="nil"/>
            </w:tcBorders>
            <w:shd w:val="clear" w:color="auto" w:fill="auto"/>
            <w:tcMar>
              <w:top w:w="110" w:type="dxa"/>
            </w:tcMar>
          </w:tcPr>
          <w:p w:rsidR="00362339" w:rsidRPr="00663E34" w:rsidRDefault="00362339" w:rsidP="00631C2F">
            <w:pPr>
              <w:autoSpaceDE w:val="0"/>
              <w:autoSpaceDN w:val="0"/>
              <w:bidi/>
              <w:adjustRightInd w:val="0"/>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تشتمل جميع البرامج على نظام فعال لتخطيط تنفيذ توصيات جدول أعمال التنمية ورصد ذلك التنفيذ وتقييمه</w:t>
            </w:r>
          </w:p>
        </w:tc>
        <w:tc>
          <w:tcPr>
            <w:tcW w:w="1210" w:type="pct"/>
            <w:gridSpan w:val="2"/>
            <w:tcBorders>
              <w:top w:val="nil"/>
              <w:bottom w:val="nil"/>
            </w:tcBorders>
            <w:shd w:val="clear" w:color="auto" w:fill="FFFFFF"/>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تشتمل جميع البرامج ذات الصلة على نظام فعال لتخطيط تنفيذ توصيات جدول أعمال التنمية ورصد ذلك التنفيذ وتقييمه</w:t>
            </w:r>
            <w:r w:rsidRPr="00663E34" w:rsidDel="006E7476">
              <w:rPr>
                <w:rFonts w:ascii="Arabic Typesetting" w:hAnsi="Arabic Typesetting" w:cs="Arabic Typesetting"/>
                <w:sz w:val="30"/>
                <w:szCs w:val="30"/>
              </w:rPr>
              <w:t xml:space="preserve"> </w:t>
            </w:r>
          </w:p>
        </w:tc>
        <w:tc>
          <w:tcPr>
            <w:tcW w:w="455" w:type="pct"/>
            <w:tcBorders>
              <w:top w:val="nil"/>
              <w:bottom w:val="nil"/>
              <w:right w:val="single" w:sz="4" w:space="0" w:color="auto"/>
            </w:tcBorders>
            <w:shd w:val="clear" w:color="auto" w:fill="auto"/>
            <w:tcMar>
              <w:top w:w="110" w:type="dxa"/>
            </w:tcMar>
          </w:tcPr>
          <w:p w:rsidR="00362339" w:rsidRPr="00663E34" w:rsidRDefault="00362339" w:rsidP="00631C2F">
            <w:pPr>
              <w:keepNext/>
              <w:keepLines/>
              <w:bidi/>
              <w:spacing w:before="60" w:after="60" w:line="280" w:lineRule="exact"/>
              <w:jc w:val="center"/>
              <w:rPr>
                <w:rFonts w:ascii="Arabic Typesetting" w:hAnsi="Arabic Typesetting" w:cs="Arabic Typesetting"/>
                <w:bCs/>
                <w:sz w:val="30"/>
                <w:szCs w:val="30"/>
              </w:rPr>
            </w:pPr>
            <w:r w:rsidRPr="00663E34">
              <w:rPr>
                <w:rFonts w:ascii="Arabic Typesetting" w:hAnsi="Arabic Typesetting" w:cs="Arabic Typesetting"/>
                <w:b/>
                <w:bCs/>
                <w:color w:val="00B050"/>
                <w:sz w:val="30"/>
                <w:szCs w:val="30"/>
                <w:rtl/>
              </w:rPr>
              <w:t>ثابت</w:t>
            </w:r>
          </w:p>
        </w:tc>
      </w:tr>
      <w:tr w:rsidR="00362339" w:rsidRPr="00663E34" w:rsidTr="00631C2F">
        <w:tc>
          <w:tcPr>
            <w:tcW w:w="1212" w:type="pct"/>
            <w:gridSpan w:val="2"/>
            <w:tcBorders>
              <w:top w:val="nil"/>
              <w:left w:val="single" w:sz="4" w:space="0" w:color="auto"/>
              <w:bottom w:val="nil"/>
            </w:tcBorders>
            <w:shd w:val="clear" w:color="auto" w:fill="auto"/>
          </w:tcPr>
          <w:p w:rsidR="00362339" w:rsidRPr="00663E34" w:rsidRDefault="00362339" w:rsidP="00631C2F">
            <w:pPr>
              <w:bidi/>
              <w:spacing w:before="60" w:after="60" w:line="280" w:lineRule="exact"/>
              <w:rPr>
                <w:rFonts w:ascii="Arabic Typesetting" w:hAnsi="Arabic Typesetting" w:cs="Arabic Typesetting"/>
                <w:sz w:val="30"/>
                <w:szCs w:val="30"/>
                <w:lang w:bidi="ar-EG"/>
              </w:rPr>
            </w:pPr>
            <w:r w:rsidRPr="00663E34">
              <w:rPr>
                <w:rFonts w:ascii="Arabic Typesetting" w:hAnsi="Arabic Typesetting" w:cs="Arabic Typesetting"/>
                <w:sz w:val="30"/>
                <w:szCs w:val="30"/>
                <w:rtl/>
              </w:rPr>
              <w:t>النسبة المئوية لمشروعات جدول أعمال التنمية التي خضعت لتقييم مستقل</w:t>
            </w:r>
          </w:p>
        </w:tc>
        <w:tc>
          <w:tcPr>
            <w:tcW w:w="1363" w:type="pct"/>
            <w:gridSpan w:val="2"/>
            <w:tcBorders>
              <w:top w:val="nil"/>
              <w:bottom w:val="nil"/>
            </w:tcBorders>
            <w:shd w:val="clear" w:color="auto" w:fill="auto"/>
          </w:tcPr>
          <w:p w:rsidR="00362339" w:rsidRPr="001F4524" w:rsidRDefault="00362339" w:rsidP="00631C2F">
            <w:pPr>
              <w:bidi/>
              <w:spacing w:before="60" w:after="60" w:line="280" w:lineRule="exact"/>
              <w:rPr>
                <w:rFonts w:ascii="Arabic Typesetting" w:hAnsi="Arabic Typesetting" w:cs="Arabic Typesetting"/>
                <w:color w:val="002060"/>
                <w:sz w:val="30"/>
                <w:szCs w:val="30"/>
                <w:lang w:bidi="ar-EG"/>
              </w:rPr>
            </w:pPr>
            <w:r w:rsidRPr="00E31A8D">
              <w:rPr>
                <w:rFonts w:ascii="Arabic Typesetting" w:hAnsi="Arabic Typesetting" w:cs="Arabic Typesetting"/>
                <w:iCs/>
                <w:color w:val="002060"/>
                <w:sz w:val="30"/>
                <w:szCs w:val="30"/>
                <w:rtl/>
              </w:rPr>
              <w:t xml:space="preserve">أساس المقارنة المُحدَّث </w:t>
            </w:r>
            <w:r w:rsidRPr="00E31A8D">
              <w:rPr>
                <w:rFonts w:ascii="Arabic Typesetting" w:hAnsi="Arabic Typesetting" w:cs="Arabic Typesetting" w:hint="cs"/>
                <w:iCs/>
                <w:color w:val="002060"/>
                <w:sz w:val="30"/>
                <w:szCs w:val="30"/>
                <w:rtl/>
              </w:rPr>
              <w:t xml:space="preserve">في </w:t>
            </w:r>
            <w:r w:rsidRPr="00E31A8D">
              <w:rPr>
                <w:rFonts w:ascii="Arabic Typesetting" w:hAnsi="Arabic Typesetting" w:cs="Arabic Typesetting"/>
                <w:iCs/>
                <w:color w:val="002060"/>
                <w:sz w:val="30"/>
                <w:szCs w:val="30"/>
                <w:rtl/>
              </w:rPr>
              <w:t>نهاية 2013:</w:t>
            </w:r>
            <w:r w:rsidRPr="00663E34">
              <w:rPr>
                <w:rFonts w:ascii="Arabic Typesetting" w:hAnsi="Arabic Typesetting" w:cs="Arabic Typesetting"/>
                <w:i/>
                <w:color w:val="002060"/>
                <w:sz w:val="30"/>
                <w:szCs w:val="30"/>
              </w:rPr>
              <w:t xml:space="preserve"> </w:t>
            </w:r>
            <w:r w:rsidRPr="00663E34">
              <w:rPr>
                <w:rFonts w:ascii="Arabic Typesetting" w:hAnsi="Arabic Typesetting" w:cs="Arabic Typesetting"/>
                <w:sz w:val="30"/>
                <w:szCs w:val="30"/>
                <w:rtl/>
                <w:lang w:bidi="ar-EG"/>
              </w:rPr>
              <w:t>100%،</w:t>
            </w:r>
            <w:r w:rsidRPr="00663E34">
              <w:rPr>
                <w:rFonts w:ascii="Arabic Typesetting" w:hAnsi="Arabic Typesetting" w:cs="Arabic Typesetting"/>
                <w:sz w:val="30"/>
                <w:szCs w:val="30"/>
                <w:rtl/>
              </w:rPr>
              <w:t xml:space="preserve"> 14 تقرير تقييم ناقشته اللجنة. (جرى التقييم خلال الثنائية 2012/13)</w:t>
            </w:r>
          </w:p>
          <w:p w:rsidR="00362339" w:rsidRPr="001F4524" w:rsidRDefault="00362339" w:rsidP="00631C2F">
            <w:pPr>
              <w:bidi/>
              <w:spacing w:before="60" w:after="60" w:line="280" w:lineRule="exact"/>
              <w:rPr>
                <w:rFonts w:ascii="Arabic Typesetting" w:hAnsi="Arabic Typesetting" w:cs="Arabic Typesetting"/>
                <w:sz w:val="30"/>
                <w:szCs w:val="30"/>
              </w:rPr>
            </w:pPr>
            <w:r w:rsidRPr="00E31A8D">
              <w:rPr>
                <w:rFonts w:ascii="Arabic Typesetting" w:hAnsi="Arabic Typesetting" w:cs="Arabic Typesetting"/>
                <w:iCs/>
                <w:sz w:val="30"/>
                <w:szCs w:val="30"/>
                <w:rtl/>
              </w:rPr>
              <w:t>أساس المقارنة الأصلي في البرنامج والميزانية 2014/15:</w:t>
            </w:r>
            <w:r>
              <w:rPr>
                <w:rFonts w:ascii="Arabic Typesetting" w:hAnsi="Arabic Typesetting" w:cs="Arabic Typesetting" w:hint="cs"/>
                <w:sz w:val="30"/>
                <w:szCs w:val="30"/>
                <w:rtl/>
              </w:rPr>
              <w:t xml:space="preserve"> 100%</w:t>
            </w:r>
          </w:p>
        </w:tc>
        <w:tc>
          <w:tcPr>
            <w:tcW w:w="760" w:type="pct"/>
            <w:tcBorders>
              <w:top w:val="nil"/>
              <w:bottom w:val="nil"/>
            </w:tcBorders>
            <w:shd w:val="clear" w:color="auto" w:fill="auto"/>
            <w:tcMar>
              <w:top w:w="110" w:type="dxa"/>
            </w:tcMar>
          </w:tcPr>
          <w:p w:rsidR="00362339" w:rsidRPr="00663E34"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sidRPr="00663E34">
              <w:rPr>
                <w:rFonts w:ascii="Arabic Typesetting" w:hAnsi="Arabic Typesetting" w:cs="Arabic Typesetting"/>
                <w:sz w:val="30"/>
                <w:szCs w:val="30"/>
                <w:rtl/>
              </w:rPr>
              <w:t>100%</w:t>
            </w:r>
          </w:p>
        </w:tc>
        <w:tc>
          <w:tcPr>
            <w:tcW w:w="1210" w:type="pct"/>
            <w:gridSpan w:val="2"/>
            <w:tcBorders>
              <w:top w:val="nil"/>
              <w:bottom w:val="nil"/>
            </w:tcBorders>
            <w:shd w:val="clear" w:color="auto" w:fill="FFFFFF"/>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 xml:space="preserve">100%، قيّمت اللجنةُ ثمانية مشروعات </w:t>
            </w:r>
            <w:r>
              <w:rPr>
                <w:rFonts w:ascii="Arabic Typesetting" w:hAnsi="Arabic Typesetting" w:cs="Arabic Typesetting" w:hint="cs"/>
                <w:sz w:val="30"/>
                <w:szCs w:val="30"/>
                <w:rtl/>
              </w:rPr>
              <w:t>مُنجَزة</w:t>
            </w:r>
            <w:r w:rsidRPr="00663E34">
              <w:rPr>
                <w:rFonts w:ascii="Arabic Typesetting" w:hAnsi="Arabic Typesetting" w:cs="Arabic Typesetting"/>
                <w:sz w:val="30"/>
                <w:szCs w:val="30"/>
                <w:rtl/>
              </w:rPr>
              <w:t xml:space="preserve"> تقييماً مستقلاً وناقشتها في عام 2014</w:t>
            </w:r>
          </w:p>
        </w:tc>
        <w:tc>
          <w:tcPr>
            <w:tcW w:w="455" w:type="pct"/>
            <w:tcBorders>
              <w:top w:val="nil"/>
              <w:bottom w:val="nil"/>
              <w:right w:val="single" w:sz="4" w:space="0" w:color="auto"/>
            </w:tcBorders>
            <w:shd w:val="clear" w:color="auto" w:fill="auto"/>
            <w:tcMar>
              <w:top w:w="110" w:type="dxa"/>
            </w:tcMar>
          </w:tcPr>
          <w:p w:rsidR="00362339" w:rsidRPr="00663E34" w:rsidRDefault="00362339" w:rsidP="00631C2F">
            <w:pPr>
              <w:keepNext/>
              <w:keepLines/>
              <w:bidi/>
              <w:spacing w:before="60" w:after="60" w:line="280" w:lineRule="exact"/>
              <w:jc w:val="center"/>
              <w:rPr>
                <w:rFonts w:ascii="Arabic Typesetting" w:hAnsi="Arabic Typesetting" w:cs="Arabic Typesetting"/>
                <w:b/>
                <w:bCs/>
                <w:color w:val="00B050"/>
                <w:sz w:val="30"/>
                <w:szCs w:val="30"/>
              </w:rPr>
            </w:pPr>
            <w:r w:rsidRPr="00663E34">
              <w:rPr>
                <w:rFonts w:ascii="Arabic Typesetting" w:hAnsi="Arabic Typesetting" w:cs="Arabic Typesetting"/>
                <w:b/>
                <w:bCs/>
                <w:color w:val="00B050"/>
                <w:sz w:val="30"/>
                <w:szCs w:val="30"/>
                <w:rtl/>
              </w:rPr>
              <w:t>ثابت</w:t>
            </w:r>
          </w:p>
        </w:tc>
      </w:tr>
      <w:tr w:rsidR="00362339" w:rsidRPr="00663E34" w:rsidTr="00631C2F">
        <w:tc>
          <w:tcPr>
            <w:tcW w:w="5000" w:type="pct"/>
            <w:gridSpan w:val="8"/>
            <w:tcBorders>
              <w:top w:val="single" w:sz="4" w:space="0" w:color="auto"/>
              <w:left w:val="single" w:sz="4" w:space="0" w:color="auto"/>
              <w:bottom w:val="single" w:sz="4" w:space="0" w:color="auto"/>
              <w:right w:val="single" w:sz="4" w:space="0" w:color="auto"/>
            </w:tcBorders>
            <w:shd w:val="clear" w:color="auto" w:fill="CCFFFF"/>
            <w:vAlign w:val="center"/>
          </w:tcPr>
          <w:p w:rsidR="00362339" w:rsidRPr="00663E34" w:rsidRDefault="00362339" w:rsidP="00631C2F">
            <w:pPr>
              <w:keepNext/>
              <w:keepLines/>
              <w:tabs>
                <w:tab w:val="left" w:pos="1452"/>
              </w:tabs>
              <w:bidi/>
              <w:spacing w:before="60" w:after="60" w:line="280" w:lineRule="exact"/>
              <w:rPr>
                <w:rFonts w:ascii="Arabic Typesetting" w:hAnsi="Arabic Typesetting" w:cs="Arabic Typesetting"/>
                <w:b/>
                <w:bCs/>
                <w:sz w:val="30"/>
                <w:szCs w:val="30"/>
                <w:rtl/>
              </w:rPr>
            </w:pPr>
            <w:r w:rsidRPr="00663E34">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663E34">
              <w:rPr>
                <w:rFonts w:ascii="Arabic Typesetting" w:hAnsi="Arabic Typesetting" w:cs="Arabic Typesetting"/>
                <w:sz w:val="30"/>
                <w:szCs w:val="30"/>
                <w:rtl/>
              </w:rPr>
              <w:t>ھ5.3 فهم معمّق لجدول أعمال التنمية لدى الدول الأعضاء والمنظمات الحكومية الدولية والمجتمع المدني وأصحاب المصلحة الآخرين</w:t>
            </w:r>
          </w:p>
        </w:tc>
      </w:tr>
      <w:tr w:rsidR="00362339" w:rsidRPr="00663E34" w:rsidTr="00631C2F">
        <w:tc>
          <w:tcPr>
            <w:tcW w:w="1139" w:type="pct"/>
            <w:tcBorders>
              <w:top w:val="single" w:sz="4" w:space="0" w:color="auto"/>
              <w:left w:val="single" w:sz="4" w:space="0" w:color="auto"/>
              <w:bottom w:val="nil"/>
            </w:tcBorders>
            <w:shd w:val="clear" w:color="auto" w:fill="auto"/>
            <w:vAlign w:val="center"/>
          </w:tcPr>
          <w:p w:rsidR="00362339" w:rsidRPr="00663E34" w:rsidRDefault="00362339" w:rsidP="00631C2F">
            <w:pPr>
              <w:keepNext/>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b/>
                <w:bCs/>
                <w:sz w:val="30"/>
                <w:szCs w:val="30"/>
                <w:rtl/>
              </w:rPr>
              <w:t>مؤشرات الأداء</w:t>
            </w:r>
          </w:p>
        </w:tc>
        <w:tc>
          <w:tcPr>
            <w:tcW w:w="1136" w:type="pct"/>
            <w:gridSpan w:val="2"/>
            <w:tcBorders>
              <w:top w:val="single" w:sz="4" w:space="0" w:color="auto"/>
              <w:bottom w:val="nil"/>
            </w:tcBorders>
            <w:shd w:val="clear" w:color="auto" w:fill="auto"/>
            <w:vAlign w:val="center"/>
          </w:tcPr>
          <w:p w:rsidR="00362339" w:rsidRPr="00663E34" w:rsidRDefault="00362339" w:rsidP="00631C2F">
            <w:pPr>
              <w:keepNext/>
              <w:bidi/>
              <w:spacing w:before="60" w:after="60" w:line="280" w:lineRule="exact"/>
              <w:rPr>
                <w:rFonts w:ascii="Arabic Typesetting" w:hAnsi="Arabic Typesetting" w:cs="Arabic Typesetting"/>
                <w:b/>
                <w:bCs/>
                <w:sz w:val="30"/>
                <w:szCs w:val="30"/>
              </w:rPr>
            </w:pPr>
            <w:r w:rsidRPr="00663E34">
              <w:rPr>
                <w:rFonts w:ascii="Arabic Typesetting" w:hAnsi="Arabic Typesetting" w:cs="Arabic Typesetting"/>
                <w:b/>
                <w:bCs/>
                <w:sz w:val="30"/>
                <w:szCs w:val="30"/>
                <w:rtl/>
              </w:rPr>
              <w:t>أسس المقارنة</w:t>
            </w:r>
          </w:p>
        </w:tc>
        <w:tc>
          <w:tcPr>
            <w:tcW w:w="1060" w:type="pct"/>
            <w:gridSpan w:val="2"/>
            <w:tcBorders>
              <w:top w:val="single" w:sz="4" w:space="0" w:color="auto"/>
              <w:bottom w:val="nil"/>
            </w:tcBorders>
            <w:shd w:val="clear" w:color="auto" w:fill="auto"/>
            <w:tcMar>
              <w:top w:w="110" w:type="dxa"/>
            </w:tcMar>
            <w:vAlign w:val="center"/>
          </w:tcPr>
          <w:p w:rsidR="00362339" w:rsidRPr="00663E34" w:rsidRDefault="00362339" w:rsidP="00631C2F">
            <w:pPr>
              <w:keepNext/>
              <w:bidi/>
              <w:spacing w:before="60" w:after="60" w:line="280" w:lineRule="exact"/>
              <w:rPr>
                <w:rFonts w:ascii="Arabic Typesetting" w:hAnsi="Arabic Typesetting" w:cs="Arabic Typesetting"/>
                <w:bCs/>
                <w:sz w:val="30"/>
                <w:szCs w:val="30"/>
              </w:rPr>
            </w:pPr>
            <w:r w:rsidRPr="00663E34">
              <w:rPr>
                <w:rFonts w:ascii="Arabic Typesetting" w:hAnsi="Arabic Typesetting" w:cs="Arabic Typesetting"/>
                <w:bCs/>
                <w:sz w:val="30"/>
                <w:szCs w:val="30"/>
                <w:rtl/>
              </w:rPr>
              <w:t>الأهداف</w:t>
            </w:r>
          </w:p>
        </w:tc>
        <w:tc>
          <w:tcPr>
            <w:tcW w:w="1178" w:type="pct"/>
            <w:tcBorders>
              <w:top w:val="single" w:sz="4" w:space="0" w:color="auto"/>
              <w:bottom w:val="nil"/>
            </w:tcBorders>
            <w:shd w:val="clear" w:color="auto" w:fill="FFFFFF"/>
            <w:tcMar>
              <w:top w:w="110" w:type="dxa"/>
            </w:tcMar>
            <w:vAlign w:val="center"/>
          </w:tcPr>
          <w:p w:rsidR="00362339" w:rsidRPr="00663E34" w:rsidRDefault="00362339" w:rsidP="00631C2F">
            <w:pPr>
              <w:keepNext/>
              <w:bidi/>
              <w:spacing w:before="60" w:after="60" w:line="280" w:lineRule="exact"/>
              <w:rPr>
                <w:rFonts w:ascii="Arabic Typesetting" w:hAnsi="Arabic Typesetting" w:cs="Arabic Typesetting"/>
                <w:sz w:val="30"/>
                <w:szCs w:val="30"/>
              </w:rPr>
            </w:pPr>
            <w:r w:rsidRPr="00663E34">
              <w:rPr>
                <w:rFonts w:ascii="Arabic Typesetting" w:hAnsi="Arabic Typesetting" w:cs="Arabic Typesetting"/>
                <w:b/>
                <w:bCs/>
                <w:sz w:val="30"/>
                <w:szCs w:val="30"/>
                <w:rtl/>
              </w:rPr>
              <w:t>بيانات الأداء</w:t>
            </w:r>
          </w:p>
        </w:tc>
        <w:tc>
          <w:tcPr>
            <w:tcW w:w="487" w:type="pct"/>
            <w:gridSpan w:val="2"/>
            <w:tcBorders>
              <w:top w:val="single" w:sz="4" w:space="0" w:color="auto"/>
              <w:bottom w:val="nil"/>
              <w:right w:val="single" w:sz="4" w:space="0" w:color="auto"/>
            </w:tcBorders>
            <w:shd w:val="clear" w:color="auto" w:fill="auto"/>
            <w:tcMar>
              <w:top w:w="110" w:type="dxa"/>
            </w:tcMar>
            <w:vAlign w:val="center"/>
          </w:tcPr>
          <w:p w:rsidR="00362339" w:rsidRPr="00663E34" w:rsidRDefault="00362339" w:rsidP="00631C2F">
            <w:pPr>
              <w:keepNext/>
              <w:keepLines/>
              <w:bidi/>
              <w:spacing w:before="60" w:after="60" w:line="280" w:lineRule="exact"/>
              <w:jc w:val="center"/>
              <w:rPr>
                <w:rFonts w:ascii="Arabic Typesetting" w:hAnsi="Arabic Typesetting" w:cs="Arabic Typesetting"/>
                <w:b/>
                <w:bCs/>
                <w:sz w:val="30"/>
                <w:szCs w:val="30"/>
              </w:rPr>
            </w:pPr>
            <w:r w:rsidRPr="00663E34">
              <w:rPr>
                <w:rFonts w:ascii="Arabic Typesetting" w:hAnsi="Arabic Typesetting" w:cs="Arabic Typesetting"/>
                <w:b/>
                <w:bCs/>
                <w:sz w:val="30"/>
                <w:szCs w:val="30"/>
                <w:rtl/>
              </w:rPr>
              <w:t>السير</w:t>
            </w:r>
          </w:p>
        </w:tc>
      </w:tr>
      <w:tr w:rsidR="00362339" w:rsidRPr="00663E34" w:rsidTr="00631C2F">
        <w:tc>
          <w:tcPr>
            <w:tcW w:w="1139" w:type="pct"/>
            <w:tcBorders>
              <w:top w:val="nil"/>
              <w:left w:val="single" w:sz="4" w:space="0" w:color="auto"/>
              <w:bottom w:val="nil"/>
            </w:tcBorders>
            <w:shd w:val="clear" w:color="auto" w:fill="FFFFFF"/>
          </w:tcPr>
          <w:p w:rsidR="00362339" w:rsidRPr="00663E34" w:rsidRDefault="00362339" w:rsidP="00631C2F">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عدد البلدان التي تطلب المساعدة التقنية من خلال مشروعات جدول أعمال التنمية وتبدي اهتماما</w:t>
            </w:r>
            <w:r>
              <w:rPr>
                <w:rFonts w:ascii="Arabic Typesetting" w:hAnsi="Arabic Typesetting" w:cs="Arabic Typesetting" w:hint="cs"/>
                <w:sz w:val="30"/>
                <w:szCs w:val="30"/>
                <w:rtl/>
              </w:rPr>
              <w:t>ً</w:t>
            </w:r>
            <w:r w:rsidRPr="00663E34">
              <w:rPr>
                <w:rFonts w:ascii="Arabic Typesetting" w:hAnsi="Arabic Typesetting" w:cs="Arabic Typesetting"/>
                <w:sz w:val="30"/>
                <w:szCs w:val="30"/>
                <w:rtl/>
              </w:rPr>
              <w:t xml:space="preserve"> بالأنشطة المتعلقة بجدول أعمال التنمية</w:t>
            </w:r>
          </w:p>
        </w:tc>
        <w:tc>
          <w:tcPr>
            <w:tcW w:w="1136" w:type="pct"/>
            <w:gridSpan w:val="2"/>
            <w:tcBorders>
              <w:top w:val="nil"/>
              <w:bottom w:val="nil"/>
            </w:tcBorders>
            <w:shd w:val="clear" w:color="auto" w:fill="auto"/>
          </w:tcPr>
          <w:p w:rsidR="00362339" w:rsidRPr="001F4524" w:rsidRDefault="00362339" w:rsidP="00631C2F">
            <w:pPr>
              <w:bidi/>
              <w:spacing w:before="60" w:after="60" w:line="280" w:lineRule="exact"/>
              <w:rPr>
                <w:rFonts w:ascii="Arabic Typesetting" w:hAnsi="Arabic Typesetting" w:cs="Arabic Typesetting"/>
                <w:color w:val="002060"/>
                <w:sz w:val="30"/>
                <w:szCs w:val="30"/>
                <w:lang w:bidi="ar-EG"/>
              </w:rPr>
            </w:pPr>
            <w:r w:rsidRPr="00E31A8D">
              <w:rPr>
                <w:rFonts w:ascii="Arabic Typesetting" w:hAnsi="Arabic Typesetting" w:cs="Arabic Typesetting"/>
                <w:iCs/>
                <w:color w:val="002060"/>
                <w:sz w:val="30"/>
                <w:szCs w:val="30"/>
                <w:rtl/>
              </w:rPr>
              <w:t xml:space="preserve">أساس المقارنة المُحدَّث </w:t>
            </w:r>
            <w:r>
              <w:rPr>
                <w:rFonts w:ascii="Arabic Typesetting" w:hAnsi="Arabic Typesetting" w:cs="Arabic Typesetting" w:hint="cs"/>
                <w:iCs/>
                <w:color w:val="002060"/>
                <w:sz w:val="30"/>
                <w:szCs w:val="30"/>
                <w:rtl/>
              </w:rPr>
              <w:t xml:space="preserve">في </w:t>
            </w:r>
            <w:r w:rsidRPr="00E31A8D">
              <w:rPr>
                <w:rFonts w:ascii="Arabic Typesetting" w:hAnsi="Arabic Typesetting" w:cs="Arabic Typesetting"/>
                <w:iCs/>
                <w:color w:val="002060"/>
                <w:sz w:val="30"/>
                <w:szCs w:val="30"/>
                <w:rtl/>
              </w:rPr>
              <w:t>نهاية 2013:</w:t>
            </w:r>
            <w:r>
              <w:rPr>
                <w:rFonts w:ascii="Arabic Typesetting" w:hAnsi="Arabic Typesetting" w:cs="Arabic Typesetting" w:hint="cs"/>
                <w:i/>
                <w:color w:val="002060"/>
                <w:sz w:val="30"/>
                <w:szCs w:val="30"/>
                <w:rtl/>
              </w:rPr>
              <w:t xml:space="preserve"> </w:t>
            </w:r>
            <w:r w:rsidRPr="00663E34">
              <w:rPr>
                <w:rFonts w:ascii="Arabic Typesetting" w:hAnsi="Arabic Typesetting" w:cs="Arabic Typesetting"/>
                <w:sz w:val="30"/>
                <w:szCs w:val="30"/>
                <w:rtl/>
              </w:rPr>
              <w:t xml:space="preserve">مشروعات وأنشطة مرتبطة بجدول أعمال التنمية في </w:t>
            </w:r>
            <w:r w:rsidRPr="00E31A8D">
              <w:rPr>
                <w:rFonts w:ascii="Arabic Typesetting" w:hAnsi="Arabic Typesetting" w:cs="Arabic Typesetting"/>
                <w:i/>
                <w:color w:val="002060"/>
                <w:sz w:val="30"/>
                <w:szCs w:val="30"/>
                <w:rtl/>
              </w:rPr>
              <w:t>50 بلداً</w:t>
            </w:r>
          </w:p>
          <w:p w:rsidR="00362339" w:rsidRPr="00663E34" w:rsidRDefault="00362339" w:rsidP="00631C2F">
            <w:pPr>
              <w:bidi/>
              <w:spacing w:before="60" w:after="60" w:line="280" w:lineRule="exact"/>
              <w:rPr>
                <w:rFonts w:ascii="Arabic Typesetting" w:hAnsi="Arabic Typesetting" w:cs="Arabic Typesetting"/>
                <w:sz w:val="30"/>
                <w:szCs w:val="30"/>
              </w:rPr>
            </w:pPr>
            <w:r w:rsidRPr="00E31A8D">
              <w:rPr>
                <w:rFonts w:ascii="Arabic Typesetting" w:hAnsi="Arabic Typesetting" w:cs="Arabic Typesetting"/>
                <w:iCs/>
                <w:sz w:val="30"/>
                <w:szCs w:val="30"/>
                <w:rtl/>
              </w:rPr>
              <w:t>أساس المقارنة الأصلي في البرنامج والميزانية 2014/15:</w:t>
            </w:r>
            <w:r w:rsidRPr="00663E34">
              <w:rPr>
                <w:rFonts w:ascii="Arabic Typesetting" w:hAnsi="Arabic Typesetting" w:cs="Arabic Typesetting"/>
                <w:sz w:val="30"/>
                <w:szCs w:val="30"/>
                <w:rtl/>
              </w:rPr>
              <w:t xml:space="preserve"> مشروعات وأنشطة مرتبطة بجدول أعمال التنمية في 43 بلداً (أبريل 2013)</w:t>
            </w:r>
          </w:p>
        </w:tc>
        <w:tc>
          <w:tcPr>
            <w:tcW w:w="1060" w:type="pct"/>
            <w:gridSpan w:val="2"/>
            <w:tcBorders>
              <w:top w:val="nil"/>
              <w:bottom w:val="nil"/>
            </w:tcBorders>
            <w:shd w:val="clear" w:color="auto" w:fill="auto"/>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مشروعات وأنشطة مرتبطة بجدول أعمال التنمية في 50 بلداً</w:t>
            </w:r>
          </w:p>
        </w:tc>
        <w:tc>
          <w:tcPr>
            <w:tcW w:w="1178" w:type="pct"/>
            <w:tcBorders>
              <w:top w:val="nil"/>
              <w:bottom w:val="nil"/>
            </w:tcBorders>
            <w:shd w:val="clear" w:color="auto" w:fill="FFFFFF"/>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شارك 53 بلداً نامياً في سياق مشروعات جدول أعمال التنمية، وتم تمويل 11 مشاركاً من هذه البلدان</w:t>
            </w:r>
          </w:p>
        </w:tc>
        <w:tc>
          <w:tcPr>
            <w:tcW w:w="487" w:type="pct"/>
            <w:gridSpan w:val="2"/>
            <w:tcBorders>
              <w:top w:val="nil"/>
              <w:bottom w:val="nil"/>
              <w:right w:val="single" w:sz="4" w:space="0" w:color="auto"/>
            </w:tcBorders>
            <w:shd w:val="clear" w:color="auto" w:fill="auto"/>
            <w:tcMar>
              <w:top w:w="110" w:type="dxa"/>
            </w:tcMar>
          </w:tcPr>
          <w:p w:rsidR="00362339" w:rsidRPr="00663E34" w:rsidRDefault="00362339" w:rsidP="00631C2F">
            <w:pPr>
              <w:keepNext/>
              <w:keepLines/>
              <w:bidi/>
              <w:spacing w:before="60" w:after="60" w:line="280" w:lineRule="exact"/>
              <w:jc w:val="center"/>
              <w:rPr>
                <w:rFonts w:ascii="Arabic Typesetting" w:hAnsi="Arabic Typesetting" w:cs="Arabic Typesetting"/>
                <w:bCs/>
                <w:sz w:val="30"/>
                <w:szCs w:val="30"/>
              </w:rPr>
            </w:pPr>
            <w:r w:rsidRPr="00663E34">
              <w:rPr>
                <w:rFonts w:ascii="Arabic Typesetting" w:hAnsi="Arabic Typesetting" w:cs="Arabic Typesetting"/>
                <w:b/>
                <w:bCs/>
                <w:color w:val="00B050"/>
                <w:sz w:val="30"/>
                <w:szCs w:val="30"/>
                <w:rtl/>
              </w:rPr>
              <w:t>ثابت</w:t>
            </w:r>
          </w:p>
        </w:tc>
      </w:tr>
      <w:tr w:rsidR="00362339" w:rsidRPr="00663E34" w:rsidTr="00631C2F">
        <w:tc>
          <w:tcPr>
            <w:tcW w:w="1139" w:type="pct"/>
            <w:tcBorders>
              <w:top w:val="nil"/>
              <w:left w:val="single" w:sz="4" w:space="0" w:color="auto"/>
              <w:bottom w:val="single" w:sz="4" w:space="0" w:color="auto"/>
            </w:tcBorders>
            <w:shd w:val="clear" w:color="auto" w:fill="auto"/>
          </w:tcPr>
          <w:p w:rsidR="00362339" w:rsidRPr="00663E34" w:rsidRDefault="00362339" w:rsidP="00631C2F">
            <w:pPr>
              <w:bidi/>
              <w:spacing w:before="60" w:after="60" w:line="280" w:lineRule="exact"/>
              <w:rPr>
                <w:rFonts w:ascii="Arabic Typesetting" w:hAnsi="Arabic Typesetting" w:cs="Arabic Typesetting"/>
                <w:sz w:val="30"/>
                <w:szCs w:val="30"/>
                <w:rtl/>
                <w:lang w:bidi="ar-EG"/>
              </w:rPr>
            </w:pPr>
            <w:r w:rsidRPr="00663E34">
              <w:rPr>
                <w:rFonts w:ascii="Arabic Typesetting" w:hAnsi="Arabic Typesetting" w:cs="Arabic Typesetting"/>
                <w:sz w:val="30"/>
                <w:szCs w:val="30"/>
                <w:rtl/>
              </w:rPr>
              <w:t>النسبة المئوية للمشاركين في اجتماعات الويبو (الدول الأعضاء والمنظمات الحكومية الدولية والمجتمع المدني وأصحاب المصلحة الآخرين) الراضين عن المعلومات التي تلقوها بشأن توصيات جدول أعمال التنمية</w:t>
            </w:r>
          </w:p>
        </w:tc>
        <w:tc>
          <w:tcPr>
            <w:tcW w:w="1136" w:type="pct"/>
            <w:gridSpan w:val="2"/>
            <w:tcBorders>
              <w:top w:val="nil"/>
              <w:bottom w:val="single" w:sz="4" w:space="0" w:color="auto"/>
            </w:tcBorders>
            <w:shd w:val="clear" w:color="auto" w:fill="auto"/>
          </w:tcPr>
          <w:p w:rsidR="00362339" w:rsidRPr="00D02A24" w:rsidRDefault="00362339" w:rsidP="00631C2F">
            <w:pPr>
              <w:bidi/>
              <w:spacing w:before="60" w:after="60" w:line="280" w:lineRule="exact"/>
              <w:rPr>
                <w:rFonts w:ascii="Arabic Typesetting" w:hAnsi="Arabic Typesetting" w:cs="Arabic Typesetting"/>
                <w:i/>
                <w:sz w:val="30"/>
                <w:szCs w:val="30"/>
                <w:rtl/>
                <w:lang w:val="fr-CH" w:bidi="ar-EG"/>
              </w:rPr>
            </w:pPr>
            <w:r>
              <w:rPr>
                <w:rFonts w:ascii="Arabic Typesetting" w:hAnsi="Arabic Typesetting" w:cs="Arabic Typesetting" w:hint="cs"/>
                <w:i/>
                <w:sz w:val="30"/>
                <w:szCs w:val="30"/>
                <w:rtl/>
                <w:lang w:val="fr-CH"/>
              </w:rPr>
              <w:t>لا ينطبق</w:t>
            </w:r>
          </w:p>
        </w:tc>
        <w:tc>
          <w:tcPr>
            <w:tcW w:w="1060" w:type="pct"/>
            <w:gridSpan w:val="2"/>
            <w:tcBorders>
              <w:top w:val="nil"/>
              <w:bottom w:val="single" w:sz="4" w:space="0" w:color="auto"/>
            </w:tcBorders>
            <w:shd w:val="clear" w:color="auto" w:fill="auto"/>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80%</w:t>
            </w:r>
          </w:p>
        </w:tc>
        <w:tc>
          <w:tcPr>
            <w:tcW w:w="1178" w:type="pct"/>
            <w:tcBorders>
              <w:top w:val="nil"/>
              <w:bottom w:val="single" w:sz="4" w:space="0" w:color="auto"/>
            </w:tcBorders>
            <w:shd w:val="clear" w:color="auto" w:fill="FFFFFF"/>
            <w:tcMar>
              <w:top w:w="110" w:type="dxa"/>
            </w:tcMar>
          </w:tcPr>
          <w:p w:rsidR="00362339" w:rsidRPr="00663E34" w:rsidRDefault="00362339" w:rsidP="00631C2F">
            <w:pPr>
              <w:bidi/>
              <w:spacing w:before="60" w:after="60" w:line="280" w:lineRule="exact"/>
              <w:rPr>
                <w:rFonts w:ascii="Arabic Typesetting" w:hAnsi="Arabic Typesetting" w:cs="Arabic Typesetting"/>
                <w:sz w:val="30"/>
                <w:szCs w:val="30"/>
                <w:lang w:bidi="ar-EG"/>
              </w:rPr>
            </w:pPr>
            <w:r w:rsidRPr="00663E34">
              <w:rPr>
                <w:rFonts w:ascii="Arabic Typesetting" w:hAnsi="Arabic Typesetting" w:cs="Arabic Typesetting"/>
                <w:sz w:val="30"/>
                <w:szCs w:val="30"/>
                <w:rtl/>
              </w:rPr>
              <w:t>دراسة استقصائية تُجرى كل سنتين</w:t>
            </w:r>
          </w:p>
        </w:tc>
        <w:tc>
          <w:tcPr>
            <w:tcW w:w="487" w:type="pct"/>
            <w:gridSpan w:val="2"/>
            <w:tcBorders>
              <w:top w:val="nil"/>
              <w:bottom w:val="single" w:sz="4" w:space="0" w:color="auto"/>
              <w:right w:val="single" w:sz="4" w:space="0" w:color="auto"/>
            </w:tcBorders>
            <w:shd w:val="clear" w:color="auto" w:fill="auto"/>
          </w:tcPr>
          <w:p w:rsidR="00362339" w:rsidRPr="00663E34" w:rsidRDefault="00362339" w:rsidP="00631C2F">
            <w:pPr>
              <w:keepNext/>
              <w:keepLines/>
              <w:bidi/>
              <w:spacing w:before="60" w:after="60" w:line="280" w:lineRule="exact"/>
              <w:jc w:val="center"/>
              <w:rPr>
                <w:rFonts w:ascii="Arabic Typesetting" w:hAnsi="Arabic Typesetting" w:cs="Arabic Typesetting"/>
                <w:b/>
                <w:bCs/>
                <w:color w:val="808080"/>
                <w:sz w:val="30"/>
                <w:szCs w:val="30"/>
              </w:rPr>
            </w:pPr>
            <w:r w:rsidRPr="00B27DF5">
              <w:rPr>
                <w:rFonts w:ascii="Arabic Typesetting" w:hAnsi="Arabic Typesetting" w:cs="Arabic Typesetting"/>
                <w:b/>
                <w:bCs/>
                <w:color w:val="0070C0"/>
                <w:sz w:val="30"/>
                <w:szCs w:val="30"/>
                <w:rtl/>
              </w:rPr>
              <w:t>لا ينطبق في 2014</w:t>
            </w:r>
          </w:p>
        </w:tc>
      </w:tr>
    </w:tbl>
    <w:p w:rsidR="00362339" w:rsidRPr="00EA0614" w:rsidRDefault="00362339" w:rsidP="00362339">
      <w:pPr>
        <w:bidi/>
        <w:spacing w:after="120" w:line="340" w:lineRule="exact"/>
        <w:jc w:val="both"/>
        <w:rPr>
          <w:rFonts w:ascii="Arabic Typesetting" w:hAnsi="Arabic Typesetting" w:cs="Arabic Typesetting"/>
          <w:color w:val="000000"/>
          <w:sz w:val="34"/>
          <w:szCs w:val="34"/>
        </w:rPr>
      </w:pPr>
      <w:r w:rsidRPr="00EA0614">
        <w:rPr>
          <w:rFonts w:ascii="Arabic Typesetting" w:hAnsi="Arabic Typesetting" w:cs="Arabic Typesetting"/>
          <w:color w:val="000000"/>
          <w:sz w:val="34"/>
          <w:szCs w:val="34"/>
        </w:rPr>
        <w:br w:type="page"/>
      </w:r>
    </w:p>
    <w:p w:rsidR="00362339" w:rsidRPr="006D0AD6" w:rsidRDefault="00362339" w:rsidP="00362339">
      <w:pPr>
        <w:keepNext/>
        <w:bidi/>
        <w:spacing w:after="120" w:line="340" w:lineRule="exact"/>
        <w:jc w:val="both"/>
        <w:rPr>
          <w:rFonts w:ascii="Arabic Typesetting" w:hAnsi="Arabic Typesetting" w:cs="Arabic Typesetting"/>
          <w:b/>
          <w:sz w:val="36"/>
          <w:szCs w:val="36"/>
        </w:rPr>
      </w:pPr>
      <w:r w:rsidRPr="006D0AD6">
        <w:rPr>
          <w:rFonts w:ascii="Arabic Typesetting" w:hAnsi="Arabic Typesetting" w:cs="Arabic Typesetting"/>
          <w:color w:val="000000"/>
          <w:sz w:val="36"/>
          <w:szCs w:val="36"/>
          <w:rtl/>
        </w:rPr>
        <w:lastRenderedPageBreak/>
        <w:t>استخدام الموارد</w:t>
      </w:r>
    </w:p>
    <w:p w:rsidR="00362339" w:rsidRPr="00EA0614" w:rsidRDefault="00362339" w:rsidP="00362339">
      <w:pPr>
        <w:pStyle w:val="NormalWeb"/>
        <w:bidi/>
        <w:spacing w:before="0" w:beforeAutospacing="0" w:after="120" w:afterAutospacing="0" w:line="340" w:lineRule="exact"/>
        <w:jc w:val="center"/>
        <w:rPr>
          <w:rFonts w:ascii="Arabic Typesetting" w:hAnsi="Arabic Typesetting" w:cs="Arabic Typesetting"/>
          <w:sz w:val="34"/>
          <w:szCs w:val="34"/>
        </w:rPr>
      </w:pPr>
      <w:r w:rsidRPr="00EA0614">
        <w:rPr>
          <w:rFonts w:ascii="Arabic Typesetting" w:hAnsi="Arabic Typesetting" w:cs="Arabic Typesetting"/>
          <w:color w:val="000000"/>
          <w:sz w:val="34"/>
          <w:szCs w:val="34"/>
          <w:rtl/>
        </w:rPr>
        <w:t>الميزانية والنفقات الفعلية (بحسب النتائج)</w:t>
      </w:r>
    </w:p>
    <w:p w:rsidR="00362339" w:rsidRPr="00EA0614" w:rsidRDefault="00362339" w:rsidP="00362339">
      <w:pPr>
        <w:pStyle w:val="NormalWeb"/>
        <w:bidi/>
        <w:spacing w:before="0" w:beforeAutospacing="0" w:after="120" w:afterAutospacing="0" w:line="340" w:lineRule="exact"/>
        <w:jc w:val="center"/>
        <w:rPr>
          <w:rFonts w:ascii="Arabic Typesetting" w:hAnsi="Arabic Typesetting" w:cs="Arabic Typesetting"/>
          <w:i/>
          <w:iCs/>
          <w:color w:val="000000"/>
          <w:sz w:val="34"/>
          <w:szCs w:val="34"/>
          <w:rtl/>
          <w:lang w:bidi="ar-EG"/>
        </w:rPr>
      </w:pPr>
      <w:r w:rsidRPr="00EA0614">
        <w:rPr>
          <w:rFonts w:ascii="Arabic Typesetting" w:hAnsi="Arabic Typesetting" w:cs="Arabic Typesetting"/>
          <w:i/>
          <w:iCs/>
          <w:color w:val="000000"/>
          <w:sz w:val="34"/>
          <w:szCs w:val="34"/>
          <w:rtl/>
        </w:rPr>
        <w:t>(بآلاف الفرنكات السويسرية)</w:t>
      </w:r>
    </w:p>
    <w:p w:rsidR="00362339" w:rsidRPr="00EA0614" w:rsidRDefault="00362339" w:rsidP="00362339">
      <w:pPr>
        <w:pStyle w:val="NormalWeb"/>
        <w:bidi/>
        <w:spacing w:before="0" w:beforeAutospacing="0" w:after="120" w:afterAutospacing="0"/>
        <w:jc w:val="both"/>
        <w:rPr>
          <w:rFonts w:ascii="Arabic Typesetting" w:hAnsi="Arabic Typesetting" w:cs="Arabic Typesetting"/>
          <w:sz w:val="34"/>
          <w:szCs w:val="34"/>
          <w:lang w:bidi="ar-EG"/>
        </w:rPr>
      </w:pPr>
      <w:r w:rsidRPr="00BF0B5F">
        <w:rPr>
          <w:noProof/>
          <w:rtl/>
        </w:rPr>
        <w:drawing>
          <wp:inline distT="0" distB="0" distL="0" distR="0" wp14:anchorId="03B8CC22" wp14:editId="637BE820">
            <wp:extent cx="5572760" cy="1268095"/>
            <wp:effectExtent l="0" t="0" r="889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72760" cy="1268095"/>
                    </a:xfrm>
                    <a:prstGeom prst="rect">
                      <a:avLst/>
                    </a:prstGeom>
                    <a:noFill/>
                    <a:ln>
                      <a:noFill/>
                    </a:ln>
                  </pic:spPr>
                </pic:pic>
              </a:graphicData>
            </a:graphic>
          </wp:inline>
        </w:drawing>
      </w:r>
    </w:p>
    <w:p w:rsidR="00362339" w:rsidRPr="00EA0614" w:rsidRDefault="00362339" w:rsidP="00362339">
      <w:pPr>
        <w:bidi/>
        <w:spacing w:after="120" w:line="340" w:lineRule="exact"/>
        <w:jc w:val="center"/>
        <w:rPr>
          <w:rFonts w:ascii="Arabic Typesetting" w:hAnsi="Arabic Typesetting" w:cs="Arabic Typesetting"/>
          <w:sz w:val="34"/>
          <w:szCs w:val="34"/>
          <w:rtl/>
          <w:lang w:bidi="ar-EG"/>
        </w:rPr>
      </w:pPr>
      <w:r w:rsidRPr="00EA0614">
        <w:rPr>
          <w:rFonts w:ascii="Arabic Typesetting" w:hAnsi="Arabic Typesetting" w:cs="Arabic Typesetting"/>
          <w:color w:val="000000"/>
          <w:sz w:val="34"/>
          <w:szCs w:val="34"/>
          <w:rtl/>
        </w:rPr>
        <w:t>الميزانية والنفقات الفعلية (للموظفين وغير الموظفين)</w:t>
      </w:r>
    </w:p>
    <w:p w:rsidR="00362339" w:rsidRDefault="00362339" w:rsidP="00362339">
      <w:pPr>
        <w:pStyle w:val="NormalWeb"/>
        <w:keepNext/>
        <w:keepLines/>
        <w:bidi/>
        <w:spacing w:before="0" w:beforeAutospacing="0" w:after="120" w:afterAutospacing="0" w:line="340" w:lineRule="exact"/>
        <w:jc w:val="center"/>
        <w:rPr>
          <w:rFonts w:ascii="Arabic Typesetting" w:hAnsi="Arabic Typesetting" w:cs="Arabic Typesetting"/>
          <w:i/>
          <w:iCs/>
          <w:color w:val="000000"/>
          <w:sz w:val="34"/>
          <w:szCs w:val="34"/>
        </w:rPr>
      </w:pPr>
      <w:r w:rsidRPr="00EA0614">
        <w:rPr>
          <w:rFonts w:ascii="Arabic Typesetting" w:hAnsi="Arabic Typesetting" w:cs="Arabic Typesetting"/>
          <w:i/>
          <w:iCs/>
          <w:color w:val="000000"/>
          <w:sz w:val="34"/>
          <w:szCs w:val="34"/>
          <w:rtl/>
        </w:rPr>
        <w:t>(بآلاف الفرنكات السويسرية)</w:t>
      </w:r>
    </w:p>
    <w:p w:rsidR="00362339" w:rsidRPr="00EA0614" w:rsidRDefault="00362339" w:rsidP="00362339">
      <w:pPr>
        <w:pStyle w:val="NormalWeb"/>
        <w:keepNext/>
        <w:keepLines/>
        <w:bidi/>
        <w:spacing w:before="0" w:beforeAutospacing="0" w:after="120" w:afterAutospacing="0"/>
        <w:jc w:val="center"/>
        <w:rPr>
          <w:rFonts w:ascii="Arabic Typesetting" w:hAnsi="Arabic Typesetting" w:cs="Arabic Typesetting"/>
          <w:i/>
          <w:iCs/>
          <w:color w:val="000000"/>
          <w:sz w:val="34"/>
          <w:szCs w:val="34"/>
        </w:rPr>
      </w:pPr>
      <w:r w:rsidRPr="00BF0B5F">
        <w:rPr>
          <w:noProof/>
          <w:rtl/>
        </w:rPr>
        <w:drawing>
          <wp:inline distT="0" distB="0" distL="0" distR="0" wp14:anchorId="2385012C" wp14:editId="408ABDE4">
            <wp:extent cx="5940425" cy="1192613"/>
            <wp:effectExtent l="0" t="0" r="317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1192613"/>
                    </a:xfrm>
                    <a:prstGeom prst="rect">
                      <a:avLst/>
                    </a:prstGeom>
                    <a:noFill/>
                    <a:ln>
                      <a:noFill/>
                    </a:ln>
                  </pic:spPr>
                </pic:pic>
              </a:graphicData>
            </a:graphic>
          </wp:inline>
        </w:drawing>
      </w:r>
    </w:p>
    <w:p w:rsidR="00362339" w:rsidRPr="00EB18D2" w:rsidRDefault="00362339" w:rsidP="00362339">
      <w:pPr>
        <w:keepNext/>
        <w:autoSpaceDE w:val="0"/>
        <w:autoSpaceDN w:val="0"/>
        <w:bidi/>
        <w:spacing w:after="120" w:line="340" w:lineRule="exact"/>
        <w:rPr>
          <w:rFonts w:ascii="Arabic Typesetting" w:hAnsi="Arabic Typesetting" w:cs="Arabic Typesetting"/>
          <w:iCs/>
          <w:sz w:val="32"/>
          <w:szCs w:val="32"/>
          <w:rtl/>
          <w:lang w:bidi="ar-EG"/>
        </w:rPr>
      </w:pPr>
      <w:r w:rsidRPr="00EB18D2">
        <w:rPr>
          <w:rFonts w:ascii="Arabic Typesetting" w:hAnsi="Arabic Typesetting" w:cs="Arabic Typesetting"/>
          <w:iCs/>
          <w:sz w:val="32"/>
          <w:szCs w:val="32"/>
          <w:rtl/>
        </w:rPr>
        <w:t>ملاحظة: ميزانية 2014/15 بعد التحويلات تعكس التحويلات حتى 31 مارس 2015 لتلبية الاحتياجات خلال الثنائية 2014/15 طبقا</w:t>
      </w:r>
      <w:r w:rsidRPr="00EB18D2">
        <w:rPr>
          <w:rFonts w:ascii="Arabic Typesetting" w:hAnsi="Arabic Typesetting" w:cs="Arabic Typesetting" w:hint="cs"/>
          <w:iCs/>
          <w:sz w:val="32"/>
          <w:szCs w:val="32"/>
          <w:rtl/>
        </w:rPr>
        <w:t>ً</w:t>
      </w:r>
      <w:r w:rsidRPr="00EB18D2">
        <w:rPr>
          <w:rFonts w:ascii="Arabic Typesetting" w:hAnsi="Arabic Typesetting" w:cs="Arabic Typesetting"/>
          <w:iCs/>
          <w:sz w:val="32"/>
          <w:szCs w:val="32"/>
          <w:rtl/>
        </w:rPr>
        <w:t xml:space="preserve"> للمادة 5.5 من النظام المالي</w:t>
      </w:r>
      <w:r w:rsidRPr="00EB18D2">
        <w:rPr>
          <w:rFonts w:ascii="Arabic Typesetting" w:hAnsi="Arabic Typesetting" w:cs="Arabic Typesetting" w:hint="cs"/>
          <w:iCs/>
          <w:sz w:val="32"/>
          <w:szCs w:val="32"/>
          <w:rtl/>
          <w:lang w:bidi="ar-EG"/>
        </w:rPr>
        <w:t>.</w:t>
      </w:r>
    </w:p>
    <w:p w:rsidR="00362339" w:rsidRPr="00EA0614" w:rsidRDefault="00362339" w:rsidP="00362339">
      <w:pPr>
        <w:bidi/>
        <w:spacing w:after="120" w:line="340" w:lineRule="exact"/>
        <w:jc w:val="both"/>
        <w:rPr>
          <w:rFonts w:ascii="Arabic Typesetting" w:hAnsi="Arabic Typesetting" w:cs="Arabic Typesetting"/>
          <w:sz w:val="34"/>
          <w:szCs w:val="34"/>
          <w:u w:val="single"/>
          <w:lang w:bidi="ar-EG"/>
        </w:rPr>
      </w:pPr>
      <w:r w:rsidRPr="00EA0614">
        <w:rPr>
          <w:rFonts w:ascii="Arabic Typesetting" w:hAnsi="Arabic Typesetting" w:cs="Arabic Typesetting"/>
          <w:sz w:val="34"/>
          <w:szCs w:val="34"/>
          <w:rtl/>
        </w:rPr>
        <w:t>ألف</w:t>
      </w:r>
      <w:r w:rsidRPr="00EA0614">
        <w:rPr>
          <w:rFonts w:ascii="Arabic Typesetting" w:hAnsi="Arabic Typesetting" w:cs="Arabic Typesetting"/>
          <w:sz w:val="34"/>
          <w:szCs w:val="34"/>
        </w:rPr>
        <w:t>.</w:t>
      </w:r>
      <w:r w:rsidRPr="00EA0614">
        <w:rPr>
          <w:rFonts w:ascii="Arabic Typesetting" w:hAnsi="Arabic Typesetting" w:cs="Arabic Typesetting"/>
          <w:sz w:val="34"/>
          <w:szCs w:val="34"/>
        </w:rPr>
        <w:tab/>
      </w:r>
      <w:r w:rsidRPr="00EA0614">
        <w:rPr>
          <w:rFonts w:ascii="Arabic Typesetting" w:hAnsi="Arabic Typesetting" w:cs="Arabic Typesetting"/>
          <w:sz w:val="34"/>
          <w:szCs w:val="34"/>
          <w:u w:val="single"/>
          <w:rtl/>
        </w:rPr>
        <w:t>ميزانية 2014/15 بعد التحويلات</w:t>
      </w:r>
    </w:p>
    <w:p w:rsidR="00362339" w:rsidRPr="00EA0614" w:rsidRDefault="00362339" w:rsidP="00362339">
      <w:pPr>
        <w:pStyle w:val="ListParagraph"/>
        <w:numPr>
          <w:ilvl w:val="0"/>
          <w:numId w:val="25"/>
        </w:numPr>
        <w:tabs>
          <w:tab w:val="left" w:pos="625"/>
        </w:tabs>
        <w:spacing w:after="120" w:line="340" w:lineRule="exact"/>
        <w:ind w:left="0" w:firstLine="0"/>
        <w:contextualSpacing w:val="0"/>
        <w:rPr>
          <w:rFonts w:ascii="Arabic Typesetting" w:hAnsi="Arabic Typesetting" w:cs="Arabic Typesetting"/>
          <w:sz w:val="34"/>
          <w:szCs w:val="34"/>
          <w:lang w:eastAsia="ko-KR"/>
        </w:rPr>
      </w:pPr>
      <w:r w:rsidRPr="00EA0614">
        <w:rPr>
          <w:rFonts w:ascii="Arabic Typesetting" w:hAnsi="Arabic Typesetting" w:cs="Arabic Typesetting"/>
          <w:sz w:val="34"/>
          <w:szCs w:val="34"/>
          <w:rtl/>
          <w:lang w:eastAsia="ko-KR"/>
        </w:rPr>
        <w:t>إن ميزانية 2014/15 بعد التحويلات ترجع في المقام الأول إلى إعادة توزيع موارد الموظفين (وظيفة واحدة) خارج البرنامج.</w:t>
      </w:r>
    </w:p>
    <w:p w:rsidR="00362339" w:rsidRPr="00AA3DD6" w:rsidRDefault="00362339" w:rsidP="00362339">
      <w:pPr>
        <w:bidi/>
        <w:spacing w:after="120" w:line="340" w:lineRule="exact"/>
        <w:jc w:val="both"/>
        <w:rPr>
          <w:rFonts w:ascii="Arabic Typesetting" w:hAnsi="Arabic Typesetting" w:cs="Arabic Typesetting"/>
          <w:sz w:val="34"/>
          <w:szCs w:val="34"/>
          <w:u w:val="single"/>
          <w:lang w:eastAsia="ko-KR" w:bidi="ar-EG"/>
        </w:rPr>
      </w:pPr>
      <w:r w:rsidRPr="00EA0614">
        <w:rPr>
          <w:rFonts w:ascii="Arabic Typesetting" w:hAnsi="Arabic Typesetting" w:cs="Arabic Typesetting"/>
          <w:sz w:val="34"/>
          <w:szCs w:val="34"/>
          <w:rtl/>
          <w:lang w:eastAsia="ko-KR"/>
        </w:rPr>
        <w:t>باء</w:t>
      </w:r>
      <w:r w:rsidRPr="00EA0614">
        <w:rPr>
          <w:rFonts w:ascii="Arabic Typesetting" w:hAnsi="Arabic Typesetting" w:cs="Arabic Typesetting"/>
          <w:sz w:val="34"/>
          <w:szCs w:val="34"/>
          <w:lang w:eastAsia="ko-KR"/>
        </w:rPr>
        <w:t>.</w:t>
      </w:r>
      <w:r w:rsidRPr="00EA0614">
        <w:rPr>
          <w:rFonts w:ascii="Arabic Typesetting" w:hAnsi="Arabic Typesetting" w:cs="Arabic Typesetting"/>
          <w:sz w:val="34"/>
          <w:szCs w:val="34"/>
          <w:lang w:eastAsia="ko-KR"/>
        </w:rPr>
        <w:tab/>
      </w:r>
      <w:r w:rsidRPr="00EA0614">
        <w:rPr>
          <w:rFonts w:ascii="Arabic Typesetting" w:hAnsi="Arabic Typesetting" w:cs="Arabic Typesetting"/>
          <w:sz w:val="34"/>
          <w:szCs w:val="34"/>
          <w:u w:val="single"/>
          <w:rtl/>
          <w:lang w:eastAsia="ko-KR"/>
        </w:rPr>
        <w:t>استخدام الميزانية في عام 2014</w:t>
      </w:r>
    </w:p>
    <w:p w:rsidR="00362339" w:rsidRPr="00EA0614" w:rsidRDefault="00362339" w:rsidP="00362339">
      <w:pPr>
        <w:pStyle w:val="ListParagraph"/>
        <w:numPr>
          <w:ilvl w:val="0"/>
          <w:numId w:val="25"/>
        </w:numPr>
        <w:tabs>
          <w:tab w:val="left" w:pos="265"/>
        </w:tabs>
        <w:spacing w:after="120" w:line="340" w:lineRule="exact"/>
        <w:ind w:left="0" w:firstLine="0"/>
        <w:contextualSpacing w:val="0"/>
        <w:jc w:val="both"/>
        <w:rPr>
          <w:rFonts w:ascii="Arabic Typesetting" w:hAnsi="Arabic Typesetting" w:cs="Arabic Typesetting"/>
          <w:color w:val="000000"/>
          <w:sz w:val="34"/>
          <w:szCs w:val="34"/>
        </w:rPr>
      </w:pPr>
      <w:r w:rsidRPr="00EA0614">
        <w:rPr>
          <w:rFonts w:ascii="Arabic Typesetting" w:hAnsi="Arabic Typesetting" w:cs="Arabic Typesetting"/>
          <w:color w:val="000000"/>
          <w:sz w:val="34"/>
          <w:szCs w:val="34"/>
          <w:rtl/>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p>
    <w:p w:rsidR="00362339" w:rsidRDefault="00362339" w:rsidP="00362339">
      <w:pPr>
        <w:pStyle w:val="NumberedParaAR"/>
        <w:numPr>
          <w:ilvl w:val="0"/>
          <w:numId w:val="0"/>
        </w:numPr>
      </w:pPr>
    </w:p>
    <w:p w:rsidR="00362339" w:rsidRDefault="00362339" w:rsidP="00362339">
      <w:pPr>
        <w:pStyle w:val="NumberedParaAR"/>
        <w:numPr>
          <w:ilvl w:val="0"/>
          <w:numId w:val="0"/>
        </w:numPr>
      </w:pPr>
    </w:p>
    <w:p w:rsidR="00362339" w:rsidRDefault="00362339" w:rsidP="00362339">
      <w:pPr>
        <w:rPr>
          <w:rFonts w:ascii="Arabic Typesetting" w:hAnsi="Arabic Typesetting" w:cs="Arabic Typesetting"/>
          <w:sz w:val="36"/>
          <w:szCs w:val="36"/>
        </w:rPr>
      </w:pPr>
      <w:r>
        <w:br w:type="page"/>
      </w:r>
    </w:p>
    <w:p w:rsidR="00362339" w:rsidRPr="007F2C11" w:rsidRDefault="00362339" w:rsidP="00362339">
      <w:pPr>
        <w:pStyle w:val="Heading3"/>
        <w:bidi/>
        <w:spacing w:before="0" w:after="120"/>
        <w:rPr>
          <w:rFonts w:ascii="Arabic Typesetting" w:hAnsi="Arabic Typesetting" w:cs="Arabic Typesetting"/>
          <w:sz w:val="36"/>
          <w:szCs w:val="36"/>
          <w:u w:val="none"/>
          <w:rtl/>
          <w:lang w:val="fr-CH"/>
        </w:rPr>
      </w:pPr>
      <w:bookmarkStart w:id="49" w:name="_Toc422829631"/>
      <w:r w:rsidRPr="000C4E3A">
        <w:rPr>
          <w:rFonts w:ascii="Arabic Typesetting" w:hAnsi="Arabic Typesetting" w:cs="Arabic Typesetting"/>
          <w:sz w:val="36"/>
          <w:szCs w:val="36"/>
          <w:u w:val="none"/>
          <w:rtl/>
          <w:lang w:val="fr-CH"/>
        </w:rPr>
        <w:lastRenderedPageBreak/>
        <w:t>البرنامج 9:</w:t>
      </w:r>
      <w:r w:rsidRPr="000C4E3A">
        <w:rPr>
          <w:rFonts w:ascii="Arabic Typesetting" w:hAnsi="Arabic Typesetting" w:cs="Arabic Typesetting"/>
          <w:sz w:val="36"/>
          <w:szCs w:val="36"/>
          <w:u w:val="none"/>
          <w:rtl/>
          <w:lang w:val="fr-CH"/>
        </w:rPr>
        <w:tab/>
        <w:t>البلدان الأفريقية والعربية وبلدان آسيا والمحيط الهادئ وأمريكا اللاتينية والكاريبي وأقل البلدان نموا</w:t>
      </w:r>
      <w:bookmarkEnd w:id="49"/>
    </w:p>
    <w:p w:rsidR="00362339" w:rsidRPr="0009644D" w:rsidRDefault="00362339" w:rsidP="00362339">
      <w:pPr>
        <w:keepNext/>
        <w:bidi/>
        <w:spacing w:after="12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hint="cs"/>
          <w:b/>
          <w:bCs/>
          <w:sz w:val="36"/>
          <w:szCs w:val="36"/>
          <w:rtl/>
          <w:lang w:val="fr-CH"/>
        </w:rPr>
        <w:tab/>
        <w:t xml:space="preserve">السيد </w:t>
      </w:r>
      <w:r>
        <w:rPr>
          <w:rFonts w:ascii="Arabic Typesetting" w:hAnsi="Arabic Typesetting" w:cs="Arabic Typesetting" w:hint="cs"/>
          <w:b/>
          <w:bCs/>
          <w:sz w:val="36"/>
          <w:szCs w:val="36"/>
          <w:rtl/>
          <w:lang w:val="fr-CH"/>
        </w:rPr>
        <w:t>م.</w:t>
      </w:r>
      <w:r w:rsidRPr="0009644D">
        <w:rPr>
          <w:rFonts w:ascii="Arabic Typesetting" w:hAnsi="Arabic Typesetting" w:cs="Arabic Typesetting" w:hint="cs"/>
          <w:b/>
          <w:bCs/>
          <w:sz w:val="36"/>
          <w:szCs w:val="36"/>
          <w:rtl/>
          <w:lang w:val="fr-CH"/>
        </w:rPr>
        <w:t xml:space="preserve"> </w:t>
      </w:r>
      <w:proofErr w:type="spellStart"/>
      <w:r>
        <w:rPr>
          <w:rFonts w:ascii="Arabic Typesetting" w:hAnsi="Arabic Typesetting" w:cs="Arabic Typesetting" w:hint="cs"/>
          <w:b/>
          <w:bCs/>
          <w:sz w:val="36"/>
          <w:szCs w:val="36"/>
          <w:rtl/>
          <w:lang w:val="fr-CH"/>
        </w:rPr>
        <w:t>ماتوس</w:t>
      </w:r>
      <w:proofErr w:type="spellEnd"/>
    </w:p>
    <w:p w:rsidR="00362339" w:rsidRPr="0009644D" w:rsidRDefault="00362339" w:rsidP="00362339">
      <w:pPr>
        <w:keepNext/>
        <w:bidi/>
        <w:spacing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استعراض التقدم في عام 2014</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تماشيا مع الهدف الاستراتيجي الثالث، ظلّ تيسير </w:t>
      </w:r>
      <w:r w:rsidRPr="000C4E3A">
        <w:rPr>
          <w:rFonts w:ascii="Arabic Typesetting" w:hAnsi="Arabic Typesetting" w:cs="Arabic Typesetting"/>
          <w:sz w:val="34"/>
          <w:szCs w:val="34"/>
          <w:rtl/>
          <w:lang w:val="fr-CH"/>
        </w:rPr>
        <w:t>الانتفاع بالملكية الفكرية في سبيل التنمية</w:t>
      </w:r>
      <w:r>
        <w:rPr>
          <w:rFonts w:ascii="Arabic Typesetting" w:hAnsi="Arabic Typesetting" w:cs="Arabic Typesetting" w:hint="cs"/>
          <w:sz w:val="34"/>
          <w:szCs w:val="34"/>
          <w:rtl/>
          <w:lang w:val="fr-CH"/>
        </w:rPr>
        <w:t xml:space="preserve"> الاجتماعية والثقافية والاقتصادية وتمكين البلدان النامية والبلدان الأقل نموا من </w:t>
      </w:r>
      <w:r w:rsidRPr="0009644D">
        <w:rPr>
          <w:rFonts w:ascii="Arabic Typesetting" w:hAnsi="Arabic Typesetting" w:cs="Arabic Typesetting" w:hint="cs"/>
          <w:sz w:val="34"/>
          <w:szCs w:val="34"/>
          <w:rtl/>
          <w:lang w:val="fr-CH"/>
        </w:rPr>
        <w:t xml:space="preserve">تسخير الملكية الفكرية لتعزيز طاقاتها وقدراتها </w:t>
      </w:r>
      <w:r>
        <w:rPr>
          <w:rFonts w:ascii="Arabic Typesetting" w:hAnsi="Arabic Typesetting" w:cs="Arabic Typesetting" w:hint="cs"/>
          <w:sz w:val="34"/>
          <w:szCs w:val="34"/>
          <w:rtl/>
          <w:lang w:val="fr-CH"/>
        </w:rPr>
        <w:t xml:space="preserve">الابتكارية </w:t>
      </w:r>
      <w:r w:rsidRPr="0009644D">
        <w:rPr>
          <w:rFonts w:ascii="Arabic Typesetting" w:hAnsi="Arabic Typesetting" w:cs="Arabic Typesetting" w:hint="cs"/>
          <w:sz w:val="34"/>
          <w:szCs w:val="34"/>
          <w:rtl/>
          <w:lang w:val="fr-CH"/>
        </w:rPr>
        <w:t>الوطنية هو</w:t>
      </w:r>
      <w:r>
        <w:rPr>
          <w:rFonts w:ascii="Arabic Typesetting" w:hAnsi="Arabic Typesetting" w:cs="Arabic Typesetting" w:hint="eastAsia"/>
          <w:sz w:val="34"/>
          <w:szCs w:val="34"/>
          <w:rtl/>
          <w:lang w:val="fr-CH"/>
        </w:rPr>
        <w:t> </w:t>
      </w:r>
      <w:r w:rsidRPr="0009644D">
        <w:rPr>
          <w:rFonts w:ascii="Arabic Typesetting" w:hAnsi="Arabic Typesetting" w:cs="Arabic Typesetting" w:hint="cs"/>
          <w:sz w:val="34"/>
          <w:szCs w:val="34"/>
          <w:rtl/>
          <w:lang w:val="fr-CH"/>
        </w:rPr>
        <w:t>الدافع وراء عمل البرنامج</w:t>
      </w:r>
      <w:r>
        <w:rPr>
          <w:rFonts w:ascii="Arabic Typesetting" w:hAnsi="Arabic Typesetting" w:cs="Arabic Typesetting" w:hint="cs"/>
          <w:sz w:val="34"/>
          <w:szCs w:val="34"/>
          <w:rtl/>
          <w:lang w:val="fr-CH"/>
        </w:rPr>
        <w:t xml:space="preserve"> في عام 2014. واستمر البرنامج 9، باعتباره واجهة تفاعل </w:t>
      </w:r>
      <w:r w:rsidRPr="0009644D">
        <w:rPr>
          <w:rFonts w:ascii="Arabic Typesetting" w:hAnsi="Arabic Typesetting" w:cs="Arabic Typesetting" w:hint="cs"/>
          <w:sz w:val="34"/>
          <w:szCs w:val="34"/>
          <w:rtl/>
          <w:lang w:val="fr-CH"/>
        </w:rPr>
        <w:t xml:space="preserve">أساسية بين الدول الأعضاء </w:t>
      </w:r>
      <w:r>
        <w:rPr>
          <w:rFonts w:ascii="Arabic Typesetting" w:hAnsi="Arabic Typesetting" w:cs="Arabic Typesetting" w:hint="cs"/>
          <w:sz w:val="34"/>
          <w:szCs w:val="34"/>
          <w:rtl/>
          <w:lang w:val="fr-CH"/>
        </w:rPr>
        <w:t xml:space="preserve">المستفيدة ومختلف برامج الويبو، في ضمان </w:t>
      </w:r>
      <w:r w:rsidRPr="0009644D">
        <w:rPr>
          <w:rFonts w:ascii="Arabic Typesetting" w:hAnsi="Arabic Typesetting" w:cs="Arabic Typesetting" w:hint="cs"/>
          <w:sz w:val="34"/>
          <w:szCs w:val="34"/>
          <w:rtl/>
          <w:lang w:val="fr-CH" w:bidi="ar-EG"/>
        </w:rPr>
        <w:t xml:space="preserve">تقديم المساعدة التقنية </w:t>
      </w:r>
      <w:r>
        <w:rPr>
          <w:rFonts w:ascii="Arabic Typesetting" w:hAnsi="Arabic Typesetting" w:cs="Arabic Typesetting" w:hint="cs"/>
          <w:sz w:val="34"/>
          <w:szCs w:val="34"/>
          <w:rtl/>
          <w:lang w:val="fr-CH" w:bidi="ar-EG"/>
        </w:rPr>
        <w:t xml:space="preserve">طوال السنة </w:t>
      </w:r>
      <w:r w:rsidRPr="0009644D">
        <w:rPr>
          <w:rFonts w:ascii="Arabic Typesetting" w:hAnsi="Arabic Typesetting" w:cs="Arabic Typesetting" w:hint="cs"/>
          <w:sz w:val="34"/>
          <w:szCs w:val="34"/>
          <w:rtl/>
          <w:lang w:val="fr-CH" w:bidi="ar-EG"/>
        </w:rPr>
        <w:t>على أساس الاحتياجات الخاصة بكل بلد وبطريقة متماسكة ومنسقة تنسيقا جيدا</w:t>
      </w:r>
      <w:r>
        <w:rPr>
          <w:rFonts w:ascii="Arabic Typesetting" w:hAnsi="Arabic Typesetting" w:cs="Arabic Typesetting" w:hint="cs"/>
          <w:sz w:val="34"/>
          <w:szCs w:val="34"/>
          <w:rtl/>
          <w:lang w:val="fr-CH" w:bidi="ar-EG"/>
        </w:rPr>
        <w:t>. وبشكل عام، استفادت عمليات تصميم أنشطة التعاون التقني وتخطيطها وتنفيذها من ترشيد وتوجيه توصيات جدول أعمال التنمية المعنية، وبخاصة التوصيات المندرجة في الفئة ألف بشأن الأنشطة التي تقوم بها الويبو في مجالي المساعدة التقنية وتكوين الكفاءات. وتماشيا كذلك مع توصيات جدول أعمال التنمية، تواصل تعميم تنفيذ الأنشطة الإنمائية المنحى لفائدة البلدان النامية والبلدان الأقل نموا في مختلف برامج المنظمة المتخصصة في عام 2014 من أجل زيادة تعزيز التعاون التقني الذي تقيمه الويبو مع البلدان.</w:t>
      </w:r>
    </w:p>
    <w:p w:rsidR="00362339" w:rsidRPr="0009644D" w:rsidRDefault="00362339" w:rsidP="00362339">
      <w:pPr>
        <w:numPr>
          <w:ilvl w:val="0"/>
          <w:numId w:val="11"/>
        </w:numPr>
        <w:bidi/>
        <w:spacing w:after="120" w:line="340" w:lineRule="exact"/>
        <w:ind w:left="-2" w:firstLine="1"/>
        <w:rPr>
          <w:rFonts w:ascii="Arabic Typesetting" w:hAnsi="Arabic Typesetting" w:cs="Arabic Typesetting"/>
          <w:sz w:val="34"/>
          <w:szCs w:val="34"/>
          <w:rtl/>
          <w:lang w:val="fr-CH" w:bidi="ar-EG"/>
        </w:rPr>
      </w:pPr>
      <w:r>
        <w:rPr>
          <w:rFonts w:ascii="Arabic Typesetting" w:hAnsi="Arabic Typesetting" w:cs="Arabic Typesetting" w:hint="cs"/>
          <w:sz w:val="34"/>
          <w:szCs w:val="34"/>
          <w:rtl/>
          <w:lang w:val="fr-CH" w:bidi="ar-EG"/>
        </w:rPr>
        <w:t>وفي عام 2014، زاد تدعيم الشراكات القائمة مع المؤسسات دون الإقليمية/الإقليمية والمؤسسات المتعددة الأطراف، وتواصل تشجيع عمليات تبادل التجارب والخبرات بين البلدان في مختلف الأقاليم وعبر التعاون الأفقي، بهدف زيادة أوجه التآزر لتحقيق المزيد من النتائج الإنمائية. وفي مايو 2014، تم التوقيع على مذكرة تفاهم جديدة مع المنظمة الدولية للفرنكوفونية.</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وواصلت الويبو مساعدة البلدان النامية والبلدان الأقل نموا </w:t>
      </w:r>
      <w:r w:rsidRPr="0009644D">
        <w:rPr>
          <w:rFonts w:ascii="Arabic Typesetting" w:hAnsi="Arabic Typesetting" w:cs="Arabic Typesetting" w:hint="cs"/>
          <w:sz w:val="34"/>
          <w:szCs w:val="34"/>
          <w:rtl/>
          <w:lang w:val="fr-CH"/>
        </w:rPr>
        <w:t>على تصميم</w:t>
      </w:r>
      <w:r w:rsidRPr="0009644D">
        <w:rPr>
          <w:rFonts w:ascii="Arabic Typesetting" w:hAnsi="Arabic Typesetting" w:cs="Arabic Typesetting"/>
          <w:sz w:val="34"/>
          <w:szCs w:val="34"/>
          <w:rtl/>
          <w:lang w:val="fr-CH"/>
        </w:rPr>
        <w:t xml:space="preserve"> استراتيجيات وطنية للملكية الفكرية وتطوير</w:t>
      </w:r>
      <w:r w:rsidRPr="0009644D">
        <w:rPr>
          <w:rFonts w:ascii="Arabic Typesetting" w:hAnsi="Arabic Typesetting" w:cs="Arabic Typesetting" w:hint="cs"/>
          <w:sz w:val="34"/>
          <w:szCs w:val="34"/>
          <w:rtl/>
          <w:lang w:val="fr-CH"/>
        </w:rPr>
        <w:t>ها</w:t>
      </w:r>
      <w:r w:rsidRPr="0009644D">
        <w:rPr>
          <w:rFonts w:ascii="Arabic Typesetting" w:hAnsi="Arabic Typesetting" w:cs="Arabic Typesetting"/>
          <w:sz w:val="34"/>
          <w:szCs w:val="34"/>
          <w:rtl/>
          <w:lang w:val="fr-CH"/>
        </w:rPr>
        <w:t xml:space="preserve"> وتنفيذ</w:t>
      </w:r>
      <w:r w:rsidRPr="0009644D">
        <w:rPr>
          <w:rFonts w:ascii="Arabic Typesetting" w:hAnsi="Arabic Typesetting" w:cs="Arabic Typesetting" w:hint="cs"/>
          <w:sz w:val="34"/>
          <w:szCs w:val="34"/>
          <w:rtl/>
          <w:lang w:val="fr-CH"/>
        </w:rPr>
        <w:t xml:space="preserve">ها، بحيث تكون </w:t>
      </w:r>
      <w:r>
        <w:rPr>
          <w:rFonts w:ascii="Arabic Typesetting" w:hAnsi="Arabic Typesetting" w:cs="Arabic Typesetting" w:hint="cs"/>
          <w:sz w:val="34"/>
          <w:szCs w:val="34"/>
          <w:rtl/>
          <w:lang w:val="fr-CH"/>
        </w:rPr>
        <w:t>تلك</w:t>
      </w:r>
      <w:r w:rsidRPr="0009644D">
        <w:rPr>
          <w:rFonts w:ascii="Arabic Typesetting" w:hAnsi="Arabic Typesetting" w:cs="Arabic Typesetting" w:hint="cs"/>
          <w:sz w:val="34"/>
          <w:szCs w:val="34"/>
          <w:rtl/>
          <w:lang w:val="fr-CH"/>
        </w:rPr>
        <w:t xml:space="preserve"> الاستراتيجيات متسقة مع</w:t>
      </w:r>
      <w:r w:rsidRPr="0009644D">
        <w:rPr>
          <w:rFonts w:ascii="Arabic Typesetting" w:hAnsi="Arabic Typesetting" w:cs="Arabic Typesetting"/>
          <w:sz w:val="34"/>
          <w:szCs w:val="34"/>
          <w:rtl/>
          <w:lang w:val="fr-CH"/>
        </w:rPr>
        <w:t xml:space="preserve"> خطط</w:t>
      </w:r>
      <w:r>
        <w:rPr>
          <w:rFonts w:ascii="Arabic Typesetting" w:hAnsi="Arabic Typesetting" w:cs="Arabic Typesetting" w:hint="cs"/>
          <w:sz w:val="34"/>
          <w:szCs w:val="34"/>
          <w:rtl/>
          <w:lang w:val="fr-CH"/>
        </w:rPr>
        <w:t>ها</w:t>
      </w:r>
      <w:r w:rsidRPr="0009644D">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الإنمائية</w:t>
      </w:r>
      <w:r w:rsidRPr="0009644D">
        <w:rPr>
          <w:rFonts w:ascii="Arabic Typesetting" w:hAnsi="Arabic Typesetting" w:cs="Arabic Typesetting"/>
          <w:sz w:val="34"/>
          <w:szCs w:val="34"/>
          <w:rtl/>
          <w:lang w:val="fr-CH"/>
        </w:rPr>
        <w:t xml:space="preserve"> العامة وقادرة على تشجيع الابتكار والإبداع</w:t>
      </w:r>
      <w:r>
        <w:rPr>
          <w:rFonts w:ascii="Arabic Typesetting" w:hAnsi="Arabic Typesetting" w:cs="Arabic Typesetting" w:hint="cs"/>
          <w:sz w:val="34"/>
          <w:szCs w:val="34"/>
          <w:rtl/>
          <w:lang w:val="fr-CH"/>
        </w:rPr>
        <w:t>. وظلّت تلك العملية تستهدي ب</w:t>
      </w:r>
      <w:r w:rsidRPr="0009644D">
        <w:rPr>
          <w:rFonts w:ascii="Arabic Typesetting" w:hAnsi="Arabic Typesetting" w:cs="Arabic Typesetting" w:hint="cs"/>
          <w:sz w:val="34"/>
          <w:szCs w:val="34"/>
          <w:rtl/>
          <w:lang w:val="fr-CH"/>
        </w:rPr>
        <w:t xml:space="preserve">منهجية موحدة </w:t>
      </w:r>
      <w:r>
        <w:rPr>
          <w:rFonts w:ascii="Arabic Typesetting" w:hAnsi="Arabic Typesetting" w:cs="Arabic Typesetting" w:hint="cs"/>
          <w:sz w:val="34"/>
          <w:szCs w:val="34"/>
          <w:rtl/>
          <w:lang w:val="fr-CH"/>
        </w:rPr>
        <w:t xml:space="preserve">ومرنة في آن واحد </w:t>
      </w:r>
      <w:r w:rsidRPr="0009644D">
        <w:rPr>
          <w:rFonts w:ascii="Arabic Typesetting" w:hAnsi="Arabic Typesetting" w:cs="Arabic Typesetting" w:hint="cs"/>
          <w:sz w:val="34"/>
          <w:szCs w:val="34"/>
          <w:rtl/>
          <w:lang w:val="fr-CH"/>
        </w:rPr>
        <w:t xml:space="preserve">ومجموعة من الأدوات العملية لصياغة </w:t>
      </w:r>
      <w:r w:rsidRPr="0009644D">
        <w:rPr>
          <w:rFonts w:ascii="Arabic Typesetting" w:hAnsi="Arabic Typesetting" w:cs="Arabic Typesetting"/>
          <w:sz w:val="34"/>
          <w:szCs w:val="34"/>
          <w:rtl/>
          <w:lang w:val="fr-CH"/>
        </w:rPr>
        <w:t>استراتيجيات</w:t>
      </w:r>
      <w:r w:rsidRPr="0009644D">
        <w:rPr>
          <w:rFonts w:ascii="Arabic Typesetting" w:hAnsi="Arabic Typesetting" w:cs="Arabic Typesetting" w:hint="cs"/>
          <w:sz w:val="34"/>
          <w:szCs w:val="34"/>
          <w:rtl/>
          <w:lang w:val="fr-CH"/>
        </w:rPr>
        <w:t xml:space="preserve"> وخطط</w:t>
      </w:r>
      <w:r w:rsidRPr="0009644D">
        <w:rPr>
          <w:rFonts w:ascii="Arabic Typesetting" w:hAnsi="Arabic Typesetting" w:cs="Arabic Typesetting"/>
          <w:sz w:val="34"/>
          <w:szCs w:val="34"/>
          <w:rtl/>
          <w:lang w:val="fr-CH"/>
        </w:rPr>
        <w:t xml:space="preserve"> وطنية للملكية الفكرية</w:t>
      </w:r>
      <w:r>
        <w:rPr>
          <w:rFonts w:ascii="Arabic Typesetting" w:hAnsi="Arabic Typesetting" w:cs="Arabic Typesetting" w:hint="cs"/>
          <w:sz w:val="34"/>
          <w:szCs w:val="34"/>
          <w:rtl/>
          <w:lang w:val="fr-CH"/>
        </w:rPr>
        <w:t xml:space="preserve">، وُضعت في عام 2012 في إطار </w:t>
      </w:r>
      <w:r w:rsidRPr="0009644D">
        <w:rPr>
          <w:rFonts w:ascii="Arabic Typesetting" w:hAnsi="Arabic Typesetting" w:cs="Arabic Typesetting" w:hint="cs"/>
          <w:sz w:val="34"/>
          <w:szCs w:val="34"/>
          <w:rtl/>
          <w:lang w:val="fr-CH"/>
        </w:rPr>
        <w:t xml:space="preserve">مشروع </w:t>
      </w:r>
      <w:r>
        <w:rPr>
          <w:rFonts w:ascii="Arabic Typesetting" w:hAnsi="Arabic Typesetting" w:cs="Arabic Typesetting" w:hint="cs"/>
          <w:sz w:val="34"/>
          <w:szCs w:val="34"/>
          <w:rtl/>
          <w:lang w:val="fr-CH"/>
        </w:rPr>
        <w:t>جدول أعمال التنمية الخاص ب</w:t>
      </w:r>
      <w:r w:rsidRPr="0009644D">
        <w:rPr>
          <w:rFonts w:ascii="Arabic Typesetting" w:hAnsi="Arabic Typesetting" w:cs="Arabic Typesetting"/>
          <w:sz w:val="34"/>
          <w:szCs w:val="34"/>
          <w:rtl/>
          <w:lang w:val="fr-CH"/>
        </w:rPr>
        <w:t>تعزيز قدرات المؤسسات والمستخدمين في مجال الملكية الفكرية على كل من الصعيد الوطني ودون الإقليمي والإقليمي</w:t>
      </w:r>
      <w:r>
        <w:rPr>
          <w:rFonts w:ascii="Arabic Typesetting" w:hAnsi="Arabic Typesetting" w:cs="Arabic Typesetting" w:hint="cs"/>
          <w:sz w:val="34"/>
          <w:szCs w:val="34"/>
          <w:rtl/>
          <w:lang w:val="fr-CH"/>
        </w:rPr>
        <w:t>. ونتيجة لذلك، كانت تسعة بلدان (ستة بلدان في أفريقيا وبلدان في آسيا والمحيط الهادئ وبلد واحد في أمريكا اللاتينية والكاريبي) قد شرعت في عملية صياغة استراتيجيات وطنية للملكية الفكرية/خطط وطنية لتطوير الملكية الفكرية؛ وكان 18 بلدا (ستة بلدان في أفريقيا وثلاثة بلدان في المنطقة العربية وأربعة بلدان في آسيا والمحيط الهادئ وخمسة بلدان في أمريكا اللاتينية والكاريبي) لا يزال في مرحلة الصياغة و/أو الاعتماد في نهاية عام 2014. وفي أواخر عام 2014، كانت استراتيجيات وطنية للملكية الفكرية/خطط وطنية لتطوير الملكية الفكرية قد اعتُمدت و/أو قيد التنفيذ في 37 بلدا إجمالا (21 بلدا في أفريقيا وبلدان في المنطقة العربية وثمانية بلدان في آسيا والمحيط الهادئ وستة بلدان في أمريكا اللاتينية والكاريبي)، منها 17 بلدا من البلدان الأقل نموا.</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 أكتوبر 2014، شارك منسق من كل بلد من بلدان رابطة أمم جنوب شرق آسيا في حلقة عمل لاستثارة الأفكار بغرض وضع خطة الرابطة الاستراتيجية في مجال حقوق الملكية الفكرية للفترة 2016-2025، طبقا لاستراتيجية الجماعة الاقتصادية للرابطة 2016-2025. وكان ذلك التعاون بمثابة المرّة الأولى التي شاركت فيها الويبو على نطاق واسع بهذا الشكل في مساعدة مجموعة إقليمية على صياغة إطار إقليمي شامل في مجال الملكية الفكرية.</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وواصل البرنامج تنسيق وتيسير المساعدة التقنية التي تُقدم إلى البلدان النامية والبلدان الأقل في صياغة وتحديث التشريعات في مجال الملكية الفكرية، مع مراعاة المتطلبات الوطنية وأوجه المرونة الدولية. ولتمكين الدول الأعضاء من اعتماد خيارات ترتكز إلى معلومات أوضح عن مجالات الأولوية بالنسبة إلى الويبو، نُشر </w:t>
      </w:r>
      <w:r w:rsidRPr="00AB4B42">
        <w:rPr>
          <w:rFonts w:ascii="Arabic Typesetting" w:hAnsi="Arabic Typesetting" w:cs="Arabic Typesetting" w:hint="cs"/>
          <w:i/>
          <w:iCs/>
          <w:sz w:val="34"/>
          <w:szCs w:val="34"/>
          <w:rtl/>
          <w:lang w:val="fr-CH"/>
        </w:rPr>
        <w:t>دليل المساعدة التقنية التي تقدمها الويبو</w:t>
      </w:r>
      <w:r>
        <w:rPr>
          <w:rFonts w:ascii="Arabic Typesetting" w:hAnsi="Arabic Typesetting" w:cs="Arabic Typesetting" w:hint="cs"/>
          <w:sz w:val="34"/>
          <w:szCs w:val="34"/>
          <w:rtl/>
          <w:lang w:val="fr-CH"/>
        </w:rPr>
        <w:t xml:space="preserve"> (استُكمل في عام</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2013) بكل لغات الأمم المتحدة الست في عام 2014 وأتيح على الإنترنت</w:t>
      </w:r>
      <w:r>
        <w:rPr>
          <w:rStyle w:val="FootnoteReference"/>
          <w:rtl/>
          <w:lang w:val="fr-CH"/>
        </w:rPr>
        <w:footnoteReference w:id="22"/>
      </w:r>
      <w:r>
        <w:rPr>
          <w:rFonts w:ascii="Arabic Typesetting" w:hAnsi="Arabic Typesetting" w:cs="Arabic Typesetting" w:hint="cs"/>
          <w:sz w:val="34"/>
          <w:szCs w:val="34"/>
          <w:rtl/>
          <w:lang w:val="fr-CH"/>
        </w:rPr>
        <w:t xml:space="preserve"> (لمزيد من التفاصيل، انظر البرامج 1 و2 و3 و4).</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وظلّ تعزيز قدرات الموارد البشرية لتمكينها من معالجة الطائفة الواسعة من متطلبات الانتفاع الفعال بالملكية الفكرية لأغراض التنمية وتشجيع الابتكار والإبداع من الأولويات في عام 2014. وتم تنفيذ برامج تركّز على تكوين الكفاءات وتطوير المهارات لفائدة مجموعات مستهدفة محدّدة، مثل المسؤولين الحكوميين وواضعي السياسات والمتخصصين في مجال الملكية الفكرية والمسؤولين عن </w:t>
      </w:r>
      <w:r>
        <w:rPr>
          <w:rFonts w:ascii="Arabic Typesetting" w:hAnsi="Arabic Typesetting" w:cs="Arabic Typesetting" w:hint="cs"/>
          <w:sz w:val="34"/>
          <w:szCs w:val="34"/>
          <w:rtl/>
          <w:lang w:val="fr-CH"/>
        </w:rPr>
        <w:lastRenderedPageBreak/>
        <w:t>إنفاذ القوانين والباحثين والأكاديميين والمقاولين والمصنعين، فضلا عن الشركات الصغيرة والمتوسطة، على كل من الصعيد الوطني ودون الإقليمي والإقليمي.</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 أكتوبر 2014، واصلت الويبو تعزيز المساعدة التقنية التي تقدمها إلى مكاتب الملكية الفكرية في البلدان النامية والبلدان الأقل نموا لتمكينها من تزويد شركائها من أصحاب المصالح بخدمات عالية الجودة وفعالة من حيث التكلفة في مجالي تحديث الملكية الفكرية وتحسين البنية التقنية التحتية، بما يمكّن من تهيئة بيئة تساعد بشكل أفضل على الانتفاع الفعال بالمعلومات الخاصة بالملكية الفكرية، لا</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سيما من قبل المؤسسات المسؤولة عن إدارة حقوق الملكية الفكرية ونظام الابتكار الوطني وقطاع الإنتاج. وبحلول نهاية عام</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 xml:space="preserve">2014، كان نحو 62 مكتبا يستخدم الأنظمة التي </w:t>
      </w:r>
      <w:proofErr w:type="spellStart"/>
      <w:r>
        <w:rPr>
          <w:rFonts w:ascii="Arabic Typesetting" w:hAnsi="Arabic Typesetting" w:cs="Arabic Typesetting" w:hint="cs"/>
          <w:sz w:val="34"/>
          <w:szCs w:val="34"/>
          <w:rtl/>
          <w:lang w:val="fr-CH"/>
        </w:rPr>
        <w:t>تتيحها</w:t>
      </w:r>
      <w:proofErr w:type="spellEnd"/>
      <w:r>
        <w:rPr>
          <w:rFonts w:ascii="Arabic Typesetting" w:hAnsi="Arabic Typesetting" w:cs="Arabic Typesetting" w:hint="cs"/>
          <w:sz w:val="34"/>
          <w:szCs w:val="34"/>
          <w:rtl/>
          <w:lang w:val="fr-CH"/>
        </w:rPr>
        <w:t xml:space="preserve"> الويبو لمكاتب الملكية الفكرية في مختلف الأقاليم: 19 مكتبا في أفريقيا، و14 مكتبا في المنطقة العربية، و13 مكتبا في آسيا والمحيط الهادئ، و16 مكتبا في أمريكا اللاتينية والكاريبي (لمزيد من التفاصيل، انظر البرنامج</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15).</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كما ظلّ تيسير النفاذ إلى قواعد البيانات العالمية الخاصة بالمعلومات التكنولوجية من أولى الأولويات في عام</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2014. وقد زاد التركيز على تعزيز ما يوجد من مراكز دعم التكنولوجيا والابتكار (</w:t>
      </w:r>
      <w:r w:rsidRPr="00C23357">
        <w:rPr>
          <w:rFonts w:ascii="Arabic Typesetting" w:hAnsi="Arabic Typesetting" w:cs="Arabic Typesetting"/>
          <w:bCs/>
          <w:sz w:val="34"/>
          <w:szCs w:val="34"/>
        </w:rPr>
        <w:t>TISCs</w:t>
      </w:r>
      <w:r>
        <w:rPr>
          <w:rFonts w:ascii="Arabic Typesetting" w:hAnsi="Arabic Typesetting" w:cs="Arabic Typesetting" w:hint="cs"/>
          <w:sz w:val="34"/>
          <w:szCs w:val="34"/>
          <w:rtl/>
          <w:lang w:val="fr-CH"/>
        </w:rPr>
        <w:t>) من أجل ضمان استدامتها على المدى البعيد. ومن أصل مجموع تلك المراكز القائمة البالغ عددها 39 مركزا، اعتُبر نحو 19 مركزا قابلا للاستدامة في عام 2014: تسعة مراكز في أفريقيا (منها ستة مراكز في البلدان الأقل نموا)؛ ومركزان في المنطقة العربية؛ وثلاثة مراكز في آسيا والمحيط الهادئ (منها مركز واحد في بلد من البلدان الأقل نموا)؛ وخمسة مراكز في أمريكا اللاتينية والكاريبي (لمزيد من التفاصيل، انظر البرنامج 14).</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 2014، يسّر البرنامج ونسّق داخليا انضمام عدة بلدان ومجموعات إقليمية إلى المعاهدات والاتفاقيات التي تديرها الويبو: مجموعة وبلد في أفريقيا (المنظمة الأفريقية للملكية الفكرية وزمبابوي) وبلدان في المنطقة العربية (الكويت والإمارات العربية المتحدة).</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وبهدف إنشاء هيكل متماسك وإنمائي المنحى وداعم للابتكار في البلدان الأقل نموا، تم التركيز بقدر أكبر في عام 2014 على تنفيذ مشروعات الويبو القابلة للإنجاز في هذا السياق، وهي تغطي مجموعة من المجالات الموضوعية ذات الأولوية للتعاون مع البلدان الأقل نموا كما حدّدها وزراء البلدان الأقل نموا بمناسبة مؤتمر الأمم المتحدة الرابع المعني بالبلدان الأقل نموا. وأقيمت شراكة تعاونية </w:t>
      </w:r>
      <w:proofErr w:type="spellStart"/>
      <w:r>
        <w:rPr>
          <w:rFonts w:ascii="Arabic Typesetting" w:hAnsi="Arabic Typesetting" w:cs="Arabic Typesetting" w:hint="cs"/>
          <w:sz w:val="34"/>
          <w:szCs w:val="34"/>
          <w:rtl/>
          <w:lang w:val="fr-CH"/>
        </w:rPr>
        <w:t>أقاليمية</w:t>
      </w:r>
      <w:proofErr w:type="spellEnd"/>
      <w:r>
        <w:rPr>
          <w:rFonts w:ascii="Arabic Typesetting" w:hAnsi="Arabic Typesetting" w:cs="Arabic Typesetting" w:hint="cs"/>
          <w:sz w:val="34"/>
          <w:szCs w:val="34"/>
          <w:rtl/>
          <w:lang w:val="fr-CH"/>
        </w:rPr>
        <w:t xml:space="preserve"> لفائدة البلدان الأقل نموا مع الاتحاد الدولي للاتصالات وصندوق الأمم المتحدة للمشاريع الإنتاجية ومنظمة الأمم المتحدة للتنمية الصناعية، في 29 يوليو 2014، بمناسبة المؤتمر الوزاري المعني بالشراكات الجديدة لأغراض تكوين الكفاءات الإنتاجية في البلدان الأقل نموا الذي عُقد في </w:t>
      </w:r>
      <w:proofErr w:type="spellStart"/>
      <w:r>
        <w:rPr>
          <w:rFonts w:ascii="Arabic Typesetting" w:hAnsi="Arabic Typesetting" w:cs="Arabic Typesetting" w:hint="cs"/>
          <w:sz w:val="34"/>
          <w:szCs w:val="34"/>
          <w:rtl/>
          <w:lang w:val="fr-CH"/>
        </w:rPr>
        <w:t>كوتونو</w:t>
      </w:r>
      <w:proofErr w:type="spellEnd"/>
      <w:r>
        <w:rPr>
          <w:rFonts w:ascii="Arabic Typesetting" w:hAnsi="Arabic Typesetting" w:cs="Arabic Typesetting" w:hint="cs"/>
          <w:sz w:val="34"/>
          <w:szCs w:val="34"/>
          <w:rtl/>
          <w:lang w:val="fr-CH"/>
        </w:rPr>
        <w:t xml:space="preserve"> </w:t>
      </w:r>
      <w:proofErr w:type="spellStart"/>
      <w:r>
        <w:rPr>
          <w:rFonts w:ascii="Arabic Typesetting" w:hAnsi="Arabic Typesetting" w:cs="Arabic Typesetting" w:hint="cs"/>
          <w:sz w:val="34"/>
          <w:szCs w:val="34"/>
          <w:rtl/>
          <w:lang w:val="fr-CH"/>
        </w:rPr>
        <w:t>ببنن</w:t>
      </w:r>
      <w:proofErr w:type="spellEnd"/>
      <w:r>
        <w:rPr>
          <w:rFonts w:ascii="Arabic Typesetting" w:hAnsi="Arabic Typesetting" w:cs="Arabic Typesetting" w:hint="cs"/>
          <w:sz w:val="34"/>
          <w:szCs w:val="34"/>
          <w:rtl/>
          <w:lang w:val="fr-CH"/>
        </w:rPr>
        <w:t xml:space="preserve"> تحت شعار "الابتكار والإبداع والتكنولوجيا والتواصل الواسع النطاق والتمويل باعتبارها عوامل تسهم في تحقيق التنمية المستدامة لفائدة البلدان الأقل نموا".</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وعقب الإنجاز الناجح للمرحلة الأولى من مشروع جدول أعمال التنمية بشأن </w:t>
      </w:r>
      <w:r w:rsidRPr="00C6150F">
        <w:rPr>
          <w:rFonts w:ascii="Arabic Typesetting" w:hAnsi="Arabic Typesetting" w:cs="Arabic Typesetting"/>
          <w:sz w:val="34"/>
          <w:szCs w:val="34"/>
          <w:rtl/>
          <w:lang w:val="fr-CH"/>
        </w:rPr>
        <w:t>تكوين الكفاءات في استخدام المعلومات التقنية والعلمية الملائمة من الناحية التكنولوجية كحل لتحديات إنمائية محددة</w:t>
      </w:r>
      <w:r>
        <w:rPr>
          <w:rFonts w:ascii="Arabic Typesetting" w:hAnsi="Arabic Typesetting" w:cs="Arabic Typesetting" w:hint="cs"/>
          <w:sz w:val="34"/>
          <w:szCs w:val="34"/>
          <w:rtl/>
          <w:lang w:val="fr-CH"/>
        </w:rPr>
        <w:t>، اعتُمدت المرحلة الثانية (</w:t>
      </w:r>
      <w:r w:rsidRPr="00C6150F">
        <w:rPr>
          <w:rFonts w:ascii="Arabic Typesetting" w:hAnsi="Arabic Typesetting" w:cs="Arabic Typesetting"/>
          <w:bCs/>
          <w:sz w:val="34"/>
          <w:szCs w:val="34"/>
        </w:rPr>
        <w:t>CDIP/13/9</w:t>
      </w:r>
      <w:r>
        <w:rPr>
          <w:rFonts w:ascii="Arabic Typesetting" w:hAnsi="Arabic Typesetting" w:cs="Arabic Typesetting" w:hint="cs"/>
          <w:sz w:val="34"/>
          <w:szCs w:val="34"/>
          <w:rtl/>
          <w:lang w:val="fr-CH"/>
        </w:rPr>
        <w:t>) في الدورة الثالثة عشرة للجنة المعنية بالتنمية والملكية الفكرية في مايو 2014. وأحرز تقدم كبير خلال الجزء المتبقي من السنة فيما يخص إعداد مذكرات تفاهم تحدّد بوضوح مسؤوليات الشريكين، أي الويبو والبلد المستفيد (بلد من البلدان الأقل نموا)، في مجمل عملية تنفيذ المشروع. وعُقدت مشاورات مع البلدان الأربعة المستفيدة على صعيد وزارات الشؤون الخارجية والعدالة والعلوم والتكنولوجيا والبعثات الدائمة في جنيف ومنسقي الملكية الفكرية. ومن المتوقّع التوقيع على مذكرات التفاهم في عام 2015.</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واستُكمل مشروع </w:t>
      </w:r>
      <w:r w:rsidRPr="00CE49BB">
        <w:rPr>
          <w:rFonts w:ascii="Arabic Typesetting" w:hAnsi="Arabic Typesetting" w:cs="Arabic Typesetting"/>
          <w:sz w:val="34"/>
          <w:szCs w:val="34"/>
          <w:rtl/>
          <w:lang w:val="fr-CH"/>
        </w:rPr>
        <w:t>تعزيز التعاون حول الملكية الفكرية والتنمية فيما بين بلدان الجنوب من بلدان نامية و</w:t>
      </w:r>
      <w:r>
        <w:rPr>
          <w:rFonts w:ascii="Arabic Typesetting" w:hAnsi="Arabic Typesetting" w:cs="Arabic Typesetting"/>
          <w:sz w:val="34"/>
          <w:szCs w:val="34"/>
          <w:rtl/>
          <w:lang w:val="fr-CH"/>
        </w:rPr>
        <w:t>بلدان أقل نموا</w:t>
      </w:r>
      <w:r>
        <w:rPr>
          <w:rFonts w:ascii="Arabic Typesetting" w:hAnsi="Arabic Typesetting" w:cs="Arabic Typesetting" w:hint="cs"/>
          <w:sz w:val="34"/>
          <w:szCs w:val="34"/>
          <w:rtl/>
          <w:lang w:val="fr-CH"/>
        </w:rPr>
        <w:t>، وقُيّم في عام 2014. ووافقت اللجنة، في دورتها الثالثة عشرة، على تمديد فترة المشروع بسنة واحدة للتمكين من إنجاز الأنشطة المعلّقة ضمن ميزانية المشروع المتبقية. وفي مايو 2014، أطلقت رسميا الصفحة الإلكترونية الخاصة بالتعاون فيما بين بلدان الجنوب</w:t>
      </w:r>
      <w:r>
        <w:rPr>
          <w:rStyle w:val="FootnoteReference"/>
          <w:rtl/>
          <w:lang w:val="fr-CH"/>
        </w:rPr>
        <w:footnoteReference w:id="23"/>
      </w:r>
      <w:r>
        <w:rPr>
          <w:rFonts w:ascii="Arabic Typesetting" w:hAnsi="Arabic Typesetting" w:cs="Arabic Typesetting" w:hint="cs"/>
          <w:sz w:val="34"/>
          <w:szCs w:val="34"/>
          <w:rtl/>
          <w:lang w:val="fr-CH"/>
        </w:rPr>
        <w:t>، التي استُكملت في نهاية عام 2013. وإلى جانب معلومات وأدوات مفيدة أخرى، تتيح تلك الصفحة منصتين إلكترونيتين مُصمّمتين خصيصا لأغراض التعاون فيما بين بلدان الجنوب - قاعدة بيانات المساعدة التقنية فيما بين بلدان الجنوب في مجال الملكية الفكرية (</w:t>
      </w:r>
      <w:r w:rsidRPr="00D10D62">
        <w:rPr>
          <w:rFonts w:ascii="Arabic Typesetting" w:hAnsi="Arabic Typesetting" w:cs="Arabic Typesetting"/>
          <w:bCs/>
          <w:sz w:val="34"/>
          <w:szCs w:val="34"/>
        </w:rPr>
        <w:t>South-South</w:t>
      </w:r>
      <w:r>
        <w:rPr>
          <w:rFonts w:ascii="Arabic Typesetting" w:hAnsi="Arabic Typesetting" w:cs="Arabic Typesetting"/>
          <w:bCs/>
          <w:sz w:val="34"/>
          <w:szCs w:val="34"/>
        </w:rPr>
        <w:t> </w:t>
      </w:r>
      <w:r w:rsidRPr="00D10D62">
        <w:rPr>
          <w:rFonts w:ascii="Arabic Typesetting" w:hAnsi="Arabic Typesetting" w:cs="Arabic Typesetting"/>
          <w:bCs/>
          <w:sz w:val="34"/>
          <w:szCs w:val="34"/>
        </w:rPr>
        <w:t>IP</w:t>
      </w:r>
      <w:r>
        <w:rPr>
          <w:rFonts w:ascii="Arabic Typesetting" w:hAnsi="Arabic Typesetting" w:cs="Arabic Typesetting"/>
          <w:bCs/>
          <w:sz w:val="34"/>
          <w:szCs w:val="34"/>
        </w:rPr>
        <w:t> </w:t>
      </w:r>
      <w:r w:rsidRPr="00D10D62">
        <w:rPr>
          <w:rFonts w:ascii="Arabic Typesetting" w:hAnsi="Arabic Typesetting" w:cs="Arabic Typesetting"/>
          <w:bCs/>
          <w:sz w:val="34"/>
          <w:szCs w:val="34"/>
        </w:rPr>
        <w:t>TAD</w:t>
      </w:r>
      <w:r>
        <w:rPr>
          <w:rFonts w:ascii="Arabic Typesetting" w:hAnsi="Arabic Typesetting" w:cs="Arabic Typesetting" w:hint="cs"/>
          <w:sz w:val="34"/>
          <w:szCs w:val="34"/>
          <w:rtl/>
          <w:lang w:val="fr-CH"/>
        </w:rPr>
        <w:t>)، و</w:t>
      </w:r>
      <w:r w:rsidRPr="00CF52FD">
        <w:rPr>
          <w:rtl/>
        </w:rPr>
        <w:t xml:space="preserve"> </w:t>
      </w:r>
      <w:r w:rsidRPr="00CF52FD">
        <w:rPr>
          <w:rFonts w:ascii="Arabic Typesetting" w:hAnsi="Arabic Typesetting" w:cs="Arabic Typesetting"/>
          <w:sz w:val="34"/>
          <w:szCs w:val="34"/>
          <w:rtl/>
          <w:lang w:val="fr-CH"/>
        </w:rPr>
        <w:t>قائمة الخبراء الاستشاريين في مجال الملكية الفكرية</w:t>
      </w:r>
      <w:r>
        <w:rPr>
          <w:rFonts w:ascii="Arabic Typesetting" w:hAnsi="Arabic Typesetting" w:cs="Arabic Typesetting" w:hint="cs"/>
          <w:sz w:val="34"/>
          <w:szCs w:val="34"/>
          <w:rtl/>
          <w:lang w:val="fr-CH"/>
        </w:rPr>
        <w:t xml:space="preserve"> (</w:t>
      </w:r>
      <w:r w:rsidRPr="00D10D62">
        <w:rPr>
          <w:rFonts w:ascii="Arabic Typesetting" w:hAnsi="Arabic Typesetting" w:cs="Arabic Typesetting"/>
          <w:bCs/>
          <w:sz w:val="34"/>
          <w:szCs w:val="34"/>
        </w:rPr>
        <w:t>South-South</w:t>
      </w:r>
      <w:r>
        <w:rPr>
          <w:rFonts w:ascii="Arabic Typesetting" w:hAnsi="Arabic Typesetting" w:cs="Arabic Typesetting"/>
          <w:bCs/>
          <w:sz w:val="34"/>
          <w:szCs w:val="34"/>
        </w:rPr>
        <w:t> </w:t>
      </w:r>
      <w:r w:rsidRPr="00D10D62">
        <w:rPr>
          <w:rFonts w:ascii="Arabic Typesetting" w:hAnsi="Arabic Typesetting" w:cs="Arabic Typesetting"/>
          <w:bCs/>
          <w:sz w:val="34"/>
          <w:szCs w:val="34"/>
        </w:rPr>
        <w:t>IP</w:t>
      </w:r>
      <w:r>
        <w:rPr>
          <w:rFonts w:ascii="Arabic Typesetting" w:hAnsi="Arabic Typesetting" w:cs="Arabic Typesetting"/>
          <w:bCs/>
          <w:sz w:val="34"/>
          <w:szCs w:val="34"/>
        </w:rPr>
        <w:t> </w:t>
      </w:r>
      <w:r w:rsidRPr="00D10D62">
        <w:rPr>
          <w:rFonts w:ascii="Arabic Typesetting" w:hAnsi="Arabic Typesetting" w:cs="Arabic Typesetting"/>
          <w:bCs/>
          <w:sz w:val="34"/>
          <w:szCs w:val="34"/>
        </w:rPr>
        <w:t>ROC</w:t>
      </w:r>
      <w:r>
        <w:rPr>
          <w:rFonts w:ascii="Arabic Typesetting" w:hAnsi="Arabic Typesetting" w:cs="Arabic Typesetting" w:hint="cs"/>
          <w:sz w:val="34"/>
          <w:szCs w:val="34"/>
          <w:rtl/>
          <w:lang w:val="fr-CH"/>
        </w:rPr>
        <w:t>) - من أجل إبراز المعلومات الوجيهة بشأن أنشطة المساعدة التقنية في الحالات التي يكون فيها كل من البلد المستفيد (البلدان المستفيدة) والبلد المضيف/المقدم للمساعدة من البلدان النامية أو البلدان الأقل نموا أو البلدان المنتقلة إلى نظام الاقتصاد الحر ويكون فيها الخبراء والأخصائيون في البلدان النامية والبلدان الأقل نموا والبلدان المنتقلة إلى نظام الاقتصاد الحر، على التوالي.</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 xml:space="preserve">كما واصل البرنامج الاستناد إلى التجربة المكتسبة في حماية وتوسيم المنتجات المصنفة على أساس المنشأ في بعض البلدان النامية المختارة، والنابعة من تنفيذ مشروع جدول أعمال التنمية بشأن </w:t>
      </w:r>
      <w:r w:rsidRPr="0096720F">
        <w:rPr>
          <w:rFonts w:ascii="Arabic Typesetting" w:hAnsi="Arabic Typesetting" w:cs="Arabic Typesetting"/>
          <w:sz w:val="34"/>
          <w:szCs w:val="34"/>
          <w:rtl/>
          <w:lang w:val="fr-CH"/>
        </w:rPr>
        <w:t>الملكية الفكرية وتوسيم المنتجات لتطوير الأعمال في البلدان النامية و</w:t>
      </w:r>
      <w:r>
        <w:rPr>
          <w:rFonts w:ascii="Arabic Typesetting" w:hAnsi="Arabic Typesetting" w:cs="Arabic Typesetting" w:hint="cs"/>
          <w:sz w:val="34"/>
          <w:szCs w:val="34"/>
          <w:rtl/>
          <w:lang w:val="fr-CH"/>
        </w:rPr>
        <w:t>البلدان ال</w:t>
      </w:r>
      <w:r w:rsidRPr="0096720F">
        <w:rPr>
          <w:rFonts w:ascii="Arabic Typesetting" w:hAnsi="Arabic Typesetting" w:cs="Arabic Typesetting"/>
          <w:sz w:val="34"/>
          <w:szCs w:val="34"/>
          <w:rtl/>
          <w:lang w:val="fr-CH"/>
        </w:rPr>
        <w:t>أقل نموا</w:t>
      </w:r>
      <w:r>
        <w:rPr>
          <w:rFonts w:ascii="Arabic Typesetting" w:hAnsi="Arabic Typesetting" w:cs="Arabic Typesetting" w:hint="cs"/>
          <w:sz w:val="34"/>
          <w:szCs w:val="34"/>
          <w:rtl/>
          <w:lang w:val="fr-CH"/>
        </w:rPr>
        <w:t xml:space="preserve">، الذي استُكمل في عام 2013. وفي هذا السياق تم التركيز، في عام 2014، على تنظيم دورات تدريبية متخصصة من أجل تعزيز قدرات أصحاب المصالح على تطوير كامل الإمكانات </w:t>
      </w:r>
      <w:proofErr w:type="spellStart"/>
      <w:r>
        <w:rPr>
          <w:rFonts w:ascii="Arabic Typesetting" w:hAnsi="Arabic Typesetting" w:cs="Arabic Typesetting" w:hint="cs"/>
          <w:sz w:val="34"/>
          <w:szCs w:val="34"/>
          <w:rtl/>
          <w:lang w:val="fr-CH"/>
        </w:rPr>
        <w:t>التوسيمية</w:t>
      </w:r>
      <w:proofErr w:type="spellEnd"/>
      <w:r>
        <w:rPr>
          <w:rFonts w:ascii="Arabic Typesetting" w:hAnsi="Arabic Typesetting" w:cs="Arabic Typesetting" w:hint="cs"/>
          <w:sz w:val="34"/>
          <w:szCs w:val="34"/>
          <w:rtl/>
          <w:lang w:val="fr-CH"/>
        </w:rPr>
        <w:t xml:space="preserve"> والتسويقية لبعض المنتجات المختارة المرتبطة بالمنشأ. وتكملة لعمل الويبو في هذا المجال، تعاون البرنامج مع شركاء دوليين وإقليميين في منطقة الكاريبي بغرض تلبية جميع احتياجات أصحاب المصالح التدريبية.</w:t>
      </w:r>
    </w:p>
    <w:p w:rsidR="00362339" w:rsidRDefault="00362339" w:rsidP="00362339">
      <w:pPr>
        <w:numPr>
          <w:ilvl w:val="0"/>
          <w:numId w:val="11"/>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وتواصل استخدام قواعد البيانات المتخصصة لدعم تقديم المساعدة التقنية، لا</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سيما قاعدتي البيانات بشأن المساعدة التقنية في مجال الملكية الفكرية (</w:t>
      </w:r>
      <w:r w:rsidRPr="007B2D6C">
        <w:rPr>
          <w:rFonts w:ascii="Arabic Typesetting" w:hAnsi="Arabic Typesetting" w:cs="Arabic Typesetting"/>
          <w:sz w:val="34"/>
          <w:szCs w:val="34"/>
          <w:lang w:val="fr-CH"/>
        </w:rPr>
        <w:t>IP-TAD</w:t>
      </w:r>
      <w:r>
        <w:rPr>
          <w:rFonts w:ascii="Arabic Typesetting" w:hAnsi="Arabic Typesetting" w:cs="Arabic Typesetting" w:hint="cs"/>
          <w:sz w:val="34"/>
          <w:szCs w:val="34"/>
          <w:rtl/>
          <w:lang w:val="fr-CH"/>
        </w:rPr>
        <w:t>) وقائمة الخبراء الاستشاريين في مجال الملكية الفكرية (</w:t>
      </w:r>
      <w:r w:rsidRPr="007B2D6C">
        <w:rPr>
          <w:rFonts w:ascii="Arabic Typesetting" w:hAnsi="Arabic Typesetting" w:cs="Arabic Typesetting"/>
          <w:sz w:val="34"/>
          <w:szCs w:val="34"/>
          <w:lang w:val="fr-CH"/>
        </w:rPr>
        <w:t>IP-ROC</w:t>
      </w:r>
      <w:r>
        <w:rPr>
          <w:rFonts w:ascii="Arabic Typesetting" w:hAnsi="Arabic Typesetting" w:cs="Arabic Typesetting" w:hint="cs"/>
          <w:sz w:val="34"/>
          <w:szCs w:val="34"/>
          <w:rtl/>
          <w:lang w:val="fr-CH"/>
        </w:rPr>
        <w:t>)، بما في ذلك الواجهات الخاصة بتخزين المعلومات عن التعاون فيما بين بلدان الجنوب، و</w:t>
      </w:r>
      <w:r>
        <w:rPr>
          <w:rFonts w:ascii="Arabic Typesetting" w:hAnsi="Arabic Typesetting" w:cs="Arabic Typesetting"/>
          <w:sz w:val="34"/>
          <w:szCs w:val="34"/>
          <w:rtl/>
          <w:lang w:val="fr-CH"/>
        </w:rPr>
        <w:t>قاعدة البيانات الخاصة ب</w:t>
      </w:r>
      <w:r>
        <w:rPr>
          <w:rFonts w:ascii="Arabic Typesetting" w:hAnsi="Arabic Typesetting" w:cs="Arabic Typesetting" w:hint="cs"/>
          <w:sz w:val="34"/>
          <w:szCs w:val="34"/>
          <w:rtl/>
          <w:lang w:val="fr-CH"/>
        </w:rPr>
        <w:t>مطابقة الاحتياجات الإنمائية في مجال الملكية الفكرية</w:t>
      </w:r>
      <w:r w:rsidRPr="007B2D6C">
        <w:rPr>
          <w:rFonts w:ascii="Arabic Typesetting" w:hAnsi="Arabic Typesetting" w:cs="Arabic Typesetting"/>
          <w:sz w:val="34"/>
          <w:szCs w:val="34"/>
          <w:rtl/>
          <w:lang w:val="fr-CH"/>
        </w:rPr>
        <w:t xml:space="preserve"> (</w:t>
      </w:r>
      <w:r w:rsidRPr="007B2D6C">
        <w:rPr>
          <w:rFonts w:ascii="Arabic Typesetting" w:hAnsi="Arabic Typesetting" w:cs="Arabic Typesetting"/>
          <w:sz w:val="34"/>
          <w:szCs w:val="34"/>
          <w:cs/>
          <w:lang w:val="fr-CH"/>
        </w:rPr>
        <w:t>‎</w:t>
      </w:r>
      <w:r w:rsidRPr="007B2D6C">
        <w:rPr>
          <w:rFonts w:ascii="Arabic Typesetting" w:hAnsi="Arabic Typesetting" w:cs="Arabic Typesetting"/>
          <w:sz w:val="34"/>
          <w:szCs w:val="34"/>
          <w:lang w:val="fr-CH"/>
        </w:rPr>
        <w:t>IP-DMD</w:t>
      </w:r>
      <w:r w:rsidRPr="007B2D6C">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وعلاوة على ذلك، شهد عام 2014 نشر قاعدة البيانات المتخصصة بشأن الاستراتيجيات الوطنية للملكية الفكرية (</w:t>
      </w:r>
      <w:r w:rsidRPr="007B2D6C">
        <w:rPr>
          <w:rFonts w:ascii="Arabic Typesetting" w:hAnsi="Arabic Typesetting" w:cs="Arabic Typesetting"/>
          <w:bCs/>
          <w:sz w:val="34"/>
          <w:szCs w:val="34"/>
        </w:rPr>
        <w:t>NIPS-D</w:t>
      </w:r>
      <w:r>
        <w:rPr>
          <w:rFonts w:ascii="Arabic Typesetting" w:hAnsi="Arabic Typesetting" w:cs="Arabic Typesetting" w:hint="cs"/>
          <w:sz w:val="34"/>
          <w:szCs w:val="34"/>
          <w:rtl/>
          <w:lang w:val="fr-CH"/>
        </w:rPr>
        <w:t>)</w:t>
      </w:r>
      <w:r>
        <w:rPr>
          <w:rStyle w:val="FootnoteReference"/>
          <w:rtl/>
          <w:lang w:val="fr-CH"/>
        </w:rPr>
        <w:footnoteReference w:id="24"/>
      </w:r>
      <w:r>
        <w:rPr>
          <w:rFonts w:ascii="Arabic Typesetting" w:hAnsi="Arabic Typesetting" w:cs="Arabic Typesetting" w:hint="cs"/>
          <w:sz w:val="34"/>
          <w:szCs w:val="34"/>
          <w:rtl/>
          <w:lang w:val="fr-CH"/>
        </w:rPr>
        <w:t xml:space="preserve">، التي استُحدثت في عام 2013 لالتقاط البيانات الوجيهة لمرحلة تقييم مؤشرات الأداء الخاصة بوضع استراتيجيات وطنية في مجال الملكية الفكرية، حسبما </w:t>
      </w:r>
      <w:proofErr w:type="spellStart"/>
      <w:r>
        <w:rPr>
          <w:rFonts w:ascii="Arabic Typesetting" w:hAnsi="Arabic Typesetting" w:cs="Arabic Typesetting" w:hint="cs"/>
          <w:sz w:val="34"/>
          <w:szCs w:val="34"/>
          <w:rtl/>
          <w:lang w:val="fr-CH"/>
        </w:rPr>
        <w:t>يقتضيه</w:t>
      </w:r>
      <w:proofErr w:type="spellEnd"/>
      <w:r>
        <w:rPr>
          <w:rFonts w:ascii="Arabic Typesetting" w:hAnsi="Arabic Typesetting" w:cs="Arabic Typesetting" w:hint="cs"/>
          <w:sz w:val="34"/>
          <w:szCs w:val="34"/>
          <w:rtl/>
          <w:lang w:val="fr-CH"/>
        </w:rPr>
        <w:t xml:space="preserve"> العدد المتزايد للبلدان التي تستعمل منهجية الويبو لوضع استراتيجيات الملكية الفكرية. وفي سبيل تعزيز إمكانات قواعد البيانات المذكورة بأكبر قدر ممكن، خضع استخدامها لرصد دقيق في عام 2014، وجُمعت تعليقات المستخدمين للاسترشاد بها في زيادة تحسين الأنظمة بغرض تعزيز سهولة استخدامها، وتحديد نُهج أكثر استراتيجية لتشجيع استعمالها في مختلف البلدان. وفيما يخص قاعدة البيانات</w:t>
      </w:r>
      <w:r>
        <w:rPr>
          <w:rFonts w:ascii="Arabic Typesetting" w:hAnsi="Arabic Typesetting" w:cs="Arabic Typesetting" w:hint="eastAsia"/>
          <w:sz w:val="34"/>
          <w:szCs w:val="34"/>
          <w:rtl/>
          <w:lang w:val="fr-CH"/>
        </w:rPr>
        <w:t> </w:t>
      </w:r>
      <w:r w:rsidRPr="007B2D6C">
        <w:rPr>
          <w:rFonts w:ascii="Arabic Typesetting" w:hAnsi="Arabic Typesetting" w:cs="Arabic Typesetting"/>
          <w:sz w:val="34"/>
          <w:szCs w:val="34"/>
          <w:lang w:val="fr-CH"/>
        </w:rPr>
        <w:t>IP-DMD</w:t>
      </w:r>
      <w:r>
        <w:rPr>
          <w:rFonts w:ascii="Arabic Typesetting" w:hAnsi="Arabic Typesetting" w:cs="Arabic Typesetting" w:hint="cs"/>
          <w:sz w:val="34"/>
          <w:szCs w:val="34"/>
          <w:rtl/>
          <w:lang w:val="fr-CH"/>
        </w:rPr>
        <w:t>، كان يجري، في عام 2014، وضع خطة توعوية هادفة من أجل زيادة عمليات التحميل وحفز المطابقات في قاعدة البيانات.</w:t>
      </w:r>
    </w:p>
    <w:p w:rsidR="00362339" w:rsidRPr="001955A6" w:rsidRDefault="00362339" w:rsidP="00362339">
      <w:pPr>
        <w:keepNext/>
        <w:bidi/>
        <w:spacing w:after="120" w:line="360" w:lineRule="exact"/>
        <w:ind w:left="4"/>
        <w:rPr>
          <w:rFonts w:ascii="Arabic Typesetting" w:hAnsi="Arabic Typesetting" w:cs="Arabic Typesetting"/>
          <w:sz w:val="36"/>
          <w:szCs w:val="36"/>
          <w:rtl/>
          <w:lang w:val="fr-CH"/>
        </w:rPr>
      </w:pPr>
      <w:r w:rsidRPr="001955A6">
        <w:rPr>
          <w:rFonts w:ascii="Arabic Typesetting" w:hAnsi="Arabic Typesetting" w:cs="Arabic Typesetting"/>
          <w:sz w:val="36"/>
          <w:szCs w:val="36"/>
          <w:rtl/>
          <w:lang w:val="fr-CH"/>
        </w:rPr>
        <w:t>بيانات الأداء</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984"/>
        <w:gridCol w:w="1985"/>
        <w:gridCol w:w="2835"/>
        <w:gridCol w:w="810"/>
      </w:tblGrid>
      <w:tr w:rsidR="00362339" w:rsidRPr="00772A13" w:rsidTr="00631C2F">
        <w:trPr>
          <w:trHeight w:val="186"/>
          <w:jc w:val="center"/>
        </w:trPr>
        <w:tc>
          <w:tcPr>
            <w:tcW w:w="9558" w:type="dxa"/>
            <w:gridSpan w:val="5"/>
            <w:tcBorders>
              <w:bottom w:val="single" w:sz="4" w:space="0" w:color="auto"/>
            </w:tcBorders>
            <w:shd w:val="clear" w:color="auto" w:fill="B4FAFE"/>
            <w:vAlign w:val="center"/>
          </w:tcPr>
          <w:p w:rsidR="00362339" w:rsidRPr="00772A13" w:rsidRDefault="00362339" w:rsidP="00631C2F">
            <w:pPr>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2.1 </w:t>
            </w:r>
            <w:r w:rsidRPr="00772A13">
              <w:rPr>
                <w:rFonts w:ascii="Arabic Typesetting" w:hAnsi="Arabic Typesetting" w:cs="Arabic Typesetting"/>
                <w:sz w:val="30"/>
                <w:szCs w:val="30"/>
                <w:rtl/>
                <w:lang w:bidi="ar-EG"/>
              </w:rPr>
              <w:t>أطر تشريعية وتنظيمية وسياسية مناسبة ومتوازنة للملكية الفكرية</w:t>
            </w:r>
          </w:p>
        </w:tc>
      </w:tr>
      <w:tr w:rsidR="00362339" w:rsidRPr="00772A13" w:rsidTr="00631C2F">
        <w:trPr>
          <w:trHeight w:val="186"/>
          <w:jc w:val="center"/>
        </w:trPr>
        <w:tc>
          <w:tcPr>
            <w:tcW w:w="1944" w:type="dxa"/>
            <w:tcBorders>
              <w:top w:val="single" w:sz="4" w:space="0" w:color="auto"/>
              <w:left w:val="single" w:sz="4" w:space="0" w:color="auto"/>
              <w:bottom w:val="nil"/>
              <w:right w:val="nil"/>
            </w:tcBorders>
            <w:vAlign w:val="center"/>
          </w:tcPr>
          <w:p w:rsidR="00362339" w:rsidRPr="00772A13" w:rsidRDefault="00362339" w:rsidP="00631C2F">
            <w:pPr>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single" w:sz="4" w:space="0" w:color="auto"/>
              <w:left w:val="nil"/>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single" w:sz="4" w:space="0" w:color="auto"/>
              <w:left w:val="nil"/>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single" w:sz="4" w:space="0" w:color="auto"/>
              <w:left w:val="nil"/>
              <w:bottom w:val="nil"/>
              <w:right w:val="nil"/>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362339" w:rsidRPr="00772A13" w:rsidTr="00631C2F">
        <w:trPr>
          <w:trHeight w:val="18"/>
          <w:jc w:val="center"/>
        </w:trPr>
        <w:tc>
          <w:tcPr>
            <w:tcW w:w="1944" w:type="dxa"/>
            <w:tcBorders>
              <w:top w:val="nil"/>
              <w:left w:val="single" w:sz="4" w:space="0" w:color="auto"/>
              <w:bottom w:val="nil"/>
              <w:right w:val="nil"/>
            </w:tcBorders>
          </w:tcPr>
          <w:p w:rsidR="00362339" w:rsidRPr="00772A13" w:rsidRDefault="00362339" w:rsidP="00631C2F">
            <w:pPr>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 xml:space="preserve">عدد الدول الأعضاء التي شعرت بالرضا إزاء مستوى جودة المشورة القانونية فيما يخص البراءات ونماذج المنفعة والأسرار التجارية والدوائر </w:t>
            </w:r>
            <w:r w:rsidRPr="00772A13">
              <w:rPr>
                <w:rFonts w:ascii="Arabic Typesetting" w:hAnsi="Arabic Typesetting" w:cs="Arabic Typesetting"/>
                <w:sz w:val="30"/>
                <w:szCs w:val="30"/>
                <w:rtl/>
                <w:lang w:bidi="ar-EG"/>
              </w:rPr>
              <w:t>المتكاملة</w:t>
            </w:r>
            <w:r w:rsidRPr="00772A13">
              <w:rPr>
                <w:rFonts w:ascii="Arabic Typesetting" w:hAnsi="Arabic Typesetting" w:cs="Arabic Typesetting" w:hint="cs"/>
                <w:sz w:val="30"/>
                <w:szCs w:val="30"/>
                <w:rtl/>
                <w:lang w:bidi="ar-EG"/>
              </w:rPr>
              <w:t>، والنسبة المئوية لهذه الدول</w:t>
            </w:r>
          </w:p>
        </w:tc>
        <w:tc>
          <w:tcPr>
            <w:tcW w:w="1984" w:type="dxa"/>
            <w:tcBorders>
              <w:top w:val="nil"/>
              <w:left w:val="nil"/>
              <w:bottom w:val="nil"/>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r w:rsidRPr="00772A13">
              <w:rPr>
                <w:rFonts w:ascii="Arabic Typesetting" w:hAnsi="Arabic Typesetting" w:cs="Arabic Typesetting"/>
                <w:color w:val="002060"/>
                <w:sz w:val="30"/>
                <w:szCs w:val="30"/>
                <w:rtl/>
                <w:lang w:bidi="ar-EG"/>
              </w:rPr>
              <w:t xml:space="preserve"> </w:t>
            </w:r>
            <w:r w:rsidRPr="00772A13">
              <w:rPr>
                <w:rFonts w:ascii="Arabic Typesetting" w:hAnsi="Arabic Typesetting" w:cs="Arabic Typesetting" w:hint="cs"/>
                <w:color w:val="002060"/>
                <w:sz w:val="30"/>
                <w:szCs w:val="30"/>
                <w:rtl/>
                <w:lang w:bidi="ar-EG"/>
              </w:rPr>
              <w:t xml:space="preserve">9 دول أعضاء (90%)، استنادا إلى استقصاء أجرته </w:t>
            </w:r>
            <w:r>
              <w:rPr>
                <w:rFonts w:ascii="Arabic Typesetting" w:hAnsi="Arabic Typesetting" w:cs="Arabic Typesetting" w:hint="cs"/>
                <w:color w:val="002060"/>
                <w:sz w:val="30"/>
                <w:szCs w:val="30"/>
                <w:rtl/>
                <w:lang w:bidi="ar-EG"/>
              </w:rPr>
              <w:t>شعبة الرقابة الداخلية</w:t>
            </w:r>
            <w:r w:rsidRPr="00772A13">
              <w:rPr>
                <w:rFonts w:ascii="Arabic Typesetting" w:hAnsi="Arabic Typesetting" w:cs="Arabic Typesetting" w:hint="cs"/>
                <w:color w:val="002060"/>
                <w:sz w:val="30"/>
                <w:szCs w:val="30"/>
                <w:rtl/>
                <w:lang w:bidi="ar-EG"/>
              </w:rPr>
              <w:t xml:space="preserve"> في 2013.</w:t>
            </w:r>
          </w:p>
          <w:p w:rsidR="00362339" w:rsidRPr="00772A13" w:rsidRDefault="00362339" w:rsidP="00631C2F">
            <w:pPr>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sz w:val="30"/>
                <w:szCs w:val="30"/>
                <w:rtl/>
                <w:lang w:bidi="ar-EG"/>
              </w:rPr>
              <w:t xml:space="preserve"> </w:t>
            </w:r>
            <w:proofErr w:type="spellStart"/>
            <w:r w:rsidRPr="00772A13">
              <w:rPr>
                <w:rFonts w:ascii="Arabic Typesetting" w:hAnsi="Arabic Typesetting" w:cs="Arabic Typesetting" w:hint="cs"/>
                <w:sz w:val="30"/>
                <w:szCs w:val="30"/>
                <w:rtl/>
                <w:lang w:bidi="ar-EG"/>
              </w:rPr>
              <w:t>استقصاءات</w:t>
            </w:r>
            <w:proofErr w:type="spellEnd"/>
            <w:r w:rsidRPr="00772A13">
              <w:rPr>
                <w:rFonts w:ascii="Arabic Typesetting" w:hAnsi="Arabic Typesetting" w:cs="Arabic Typesetting" w:hint="cs"/>
                <w:sz w:val="30"/>
                <w:szCs w:val="30"/>
                <w:rtl/>
                <w:lang w:bidi="ar-EG"/>
              </w:rPr>
              <w:t xml:space="preserve"> 2012</w:t>
            </w:r>
          </w:p>
        </w:tc>
        <w:tc>
          <w:tcPr>
            <w:tcW w:w="1985" w:type="dxa"/>
            <w:tcBorders>
              <w:top w:val="nil"/>
              <w:left w:val="nil"/>
              <w:bottom w:val="nil"/>
              <w:right w:val="nil"/>
            </w:tcBorders>
          </w:tcPr>
          <w:p w:rsidR="00362339" w:rsidRPr="00772A13" w:rsidRDefault="00362339" w:rsidP="00631C2F">
            <w:pPr>
              <w:keepNext/>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90%</w:t>
            </w:r>
          </w:p>
        </w:tc>
        <w:tc>
          <w:tcPr>
            <w:tcW w:w="2835" w:type="dxa"/>
            <w:tcBorders>
              <w:top w:val="nil"/>
              <w:left w:val="nil"/>
              <w:bottom w:val="nil"/>
              <w:right w:val="nil"/>
            </w:tcBorders>
            <w:tcMar>
              <w:top w:w="110" w:type="dxa"/>
            </w:tcMar>
          </w:tcPr>
          <w:p w:rsidR="00362339" w:rsidRPr="00772A13" w:rsidRDefault="00362339" w:rsidP="00631C2F">
            <w:pPr>
              <w:keepNext/>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أبلغت خمس دول مجيبة، في المتوسط، عن معدل رضا يساوي 90% (أفريقيا-2؛ البلدان العربية-1؛ آسيا والمحيط الهادئ-1؛ أمريكا اللاتينية والكاريبي-1).</w:t>
            </w:r>
          </w:p>
        </w:tc>
        <w:tc>
          <w:tcPr>
            <w:tcW w:w="810" w:type="dxa"/>
            <w:tcBorders>
              <w:top w:val="nil"/>
              <w:left w:val="nil"/>
              <w:bottom w:val="nil"/>
              <w:right w:val="single" w:sz="4" w:space="0" w:color="auto"/>
            </w:tcBorders>
            <w:tcMar>
              <w:top w:w="110" w:type="dxa"/>
            </w:tcMar>
          </w:tcPr>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lang w:bidi="ar-EG"/>
              </w:rPr>
            </w:pPr>
            <w:r w:rsidRPr="00772A13">
              <w:rPr>
                <w:rFonts w:ascii="Arabic Typesetting" w:hAnsi="Arabic Typesetting" w:cs="Arabic Typesetting" w:hint="cs"/>
                <w:bCs/>
                <w:color w:val="008000"/>
                <w:sz w:val="30"/>
                <w:szCs w:val="30"/>
                <w:rtl/>
                <w:lang w:bidi="ar-EG"/>
              </w:rPr>
              <w:t>ثابت</w:t>
            </w:r>
          </w:p>
        </w:tc>
      </w:tr>
      <w:tr w:rsidR="00362339" w:rsidRPr="00772A13" w:rsidTr="00631C2F">
        <w:trPr>
          <w:trHeight w:val="18"/>
          <w:jc w:val="center"/>
        </w:trPr>
        <w:tc>
          <w:tcPr>
            <w:tcW w:w="1944" w:type="dxa"/>
            <w:tcBorders>
              <w:top w:val="nil"/>
              <w:left w:val="single" w:sz="4" w:space="0" w:color="auto"/>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highlight w:val="green"/>
              </w:rPr>
            </w:pPr>
            <w:r w:rsidRPr="00772A13">
              <w:rPr>
                <w:rFonts w:ascii="Arabic Typesetting" w:hAnsi="Arabic Typesetting" w:cs="Arabic Typesetting" w:hint="cs"/>
                <w:sz w:val="30"/>
                <w:szCs w:val="30"/>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1984" w:type="dxa"/>
            <w:tcBorders>
              <w:top w:val="nil"/>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r w:rsidRPr="00772A13">
              <w:rPr>
                <w:rFonts w:ascii="Arabic Typesetting" w:hAnsi="Arabic Typesetting" w:cs="Arabic Typesetting"/>
                <w:color w:val="002060"/>
                <w:sz w:val="30"/>
                <w:szCs w:val="30"/>
                <w:rtl/>
                <w:lang w:bidi="ar-EG"/>
              </w:rPr>
              <w:t xml:space="preserve"> </w:t>
            </w:r>
            <w:r w:rsidRPr="00772A13">
              <w:rPr>
                <w:rFonts w:ascii="Arabic Typesetting" w:hAnsi="Arabic Typesetting" w:cs="Arabic Typesetting" w:hint="cs"/>
                <w:color w:val="002060"/>
                <w:sz w:val="30"/>
                <w:szCs w:val="30"/>
                <w:rtl/>
                <w:lang w:bidi="ar-EG"/>
              </w:rPr>
              <w:t>استلام تعليقات إيجابية من 9 بلدان من أصل 13 بلدا.</w:t>
            </w:r>
            <w:r w:rsidRPr="00772A13">
              <w:rPr>
                <w:rFonts w:ascii="Arabic Typesetting" w:hAnsi="Arabic Typesetting" w:cs="Arabic Typesetting"/>
                <w:color w:val="002060"/>
                <w:sz w:val="30"/>
                <w:szCs w:val="30"/>
                <w:rtl/>
                <w:lang w:bidi="ar-EG"/>
              </w:rPr>
              <w:br/>
            </w:r>
            <w:r w:rsidRPr="00772A13">
              <w:rPr>
                <w:rFonts w:ascii="Arabic Typesetting" w:hAnsi="Arabic Typesetting" w:cs="Arabic Typesetting" w:hint="cs"/>
                <w:color w:val="002060"/>
                <w:sz w:val="30"/>
                <w:szCs w:val="30"/>
                <w:rtl/>
                <w:lang w:bidi="ar-EG"/>
              </w:rPr>
              <w:t>لم تقدم أربعة بلدان ردودا.</w:t>
            </w:r>
          </w:p>
          <w:p w:rsidR="00362339" w:rsidRPr="00772A13" w:rsidRDefault="00362339" w:rsidP="00631C2F">
            <w:pPr>
              <w:bidi/>
              <w:spacing w:before="60" w:after="60" w:line="280" w:lineRule="exact"/>
              <w:rPr>
                <w:rFonts w:ascii="Arabic Typesetting" w:hAnsi="Arabic Typesetting" w:cs="Arabic Typesetting"/>
                <w:sz w:val="30"/>
                <w:szCs w:val="30"/>
                <w:highlight w:val="green"/>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sz w:val="30"/>
                <w:szCs w:val="30"/>
                <w:rtl/>
                <w:lang w:bidi="ar-EG"/>
              </w:rPr>
              <w:t xml:space="preserve"> تقديم ثلاثة دول أعضاء/منظمات إقليمية تعليقات إيجابية عن المشورة التشريعية </w:t>
            </w:r>
            <w:proofErr w:type="spellStart"/>
            <w:r w:rsidRPr="00772A13">
              <w:rPr>
                <w:rFonts w:ascii="Arabic Typesetting" w:hAnsi="Arabic Typesetting" w:cs="Arabic Typesetting" w:hint="cs"/>
                <w:sz w:val="30"/>
                <w:szCs w:val="30"/>
                <w:rtl/>
                <w:lang w:bidi="ar-EG"/>
              </w:rPr>
              <w:t>المتلقاة</w:t>
            </w:r>
            <w:proofErr w:type="spellEnd"/>
            <w:r w:rsidRPr="00772A13">
              <w:rPr>
                <w:rFonts w:ascii="Arabic Typesetting" w:hAnsi="Arabic Typesetting" w:cs="Arabic Typesetting" w:hint="cs"/>
                <w:sz w:val="30"/>
                <w:szCs w:val="30"/>
                <w:rtl/>
                <w:lang w:bidi="ar-EG"/>
              </w:rPr>
              <w:t xml:space="preserve"> في عام 2012</w:t>
            </w:r>
          </w:p>
        </w:tc>
        <w:tc>
          <w:tcPr>
            <w:tcW w:w="1985" w:type="dxa"/>
            <w:tcBorders>
              <w:top w:val="nil"/>
              <w:left w:val="nil"/>
              <w:bottom w:val="single" w:sz="4" w:space="0" w:color="auto"/>
              <w:right w:val="nil"/>
            </w:tcBorders>
          </w:tcPr>
          <w:p w:rsidR="00362339" w:rsidRPr="00772A13" w:rsidRDefault="00362339" w:rsidP="00631C2F">
            <w:pPr>
              <w:keepNext/>
              <w:bidi/>
              <w:spacing w:before="60" w:after="60" w:line="280" w:lineRule="exact"/>
              <w:rPr>
                <w:rFonts w:ascii="Arabic Typesetting" w:hAnsi="Arabic Typesetting" w:cs="Arabic Typesetting"/>
                <w:sz w:val="30"/>
                <w:szCs w:val="30"/>
                <w:highlight w:val="green"/>
                <w:lang w:bidi="ar-EG"/>
              </w:rPr>
            </w:pPr>
            <w:r w:rsidRPr="00772A13">
              <w:rPr>
                <w:rFonts w:ascii="Arabic Typesetting" w:hAnsi="Arabic Typesetting" w:cs="Arabic Typesetting" w:hint="cs"/>
                <w:sz w:val="30"/>
                <w:szCs w:val="30"/>
                <w:rtl/>
                <w:lang w:bidi="ar-EG"/>
              </w:rPr>
              <w:t>استلام تعليقات إيجابية من 10 دول أعضاء/منظمات إقليمية (التوزيع الإقليمي)</w:t>
            </w:r>
          </w:p>
        </w:tc>
        <w:tc>
          <w:tcPr>
            <w:tcW w:w="2835" w:type="dxa"/>
            <w:tcBorders>
              <w:top w:val="nil"/>
              <w:left w:val="nil"/>
              <w:bottom w:val="single" w:sz="4" w:space="0" w:color="auto"/>
              <w:right w:val="nil"/>
            </w:tcBorders>
            <w:tcMar>
              <w:top w:w="110" w:type="dxa"/>
            </w:tcMar>
          </w:tcPr>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قُدمت المشورة التشريعية إلى 20 دولة عضوا/منظمة إقليمية (أفريقيا-7؛ البلدان العربية-1؛ آسيا والمحيط الهادئ-11؛ أمريكا اللاتينية والكاريبي-1)</w:t>
            </w:r>
          </w:p>
          <w:p w:rsidR="00362339" w:rsidRPr="00772A13" w:rsidRDefault="00362339" w:rsidP="00631C2F">
            <w:pPr>
              <w:keepNext/>
              <w:bidi/>
              <w:spacing w:before="60" w:after="60" w:line="280" w:lineRule="exact"/>
              <w:rPr>
                <w:rFonts w:ascii="Arabic Typesetting" w:hAnsi="Arabic Typesetting" w:cs="Arabic Typesetting"/>
                <w:sz w:val="30"/>
                <w:szCs w:val="30"/>
                <w:highlight w:val="green"/>
                <w:lang w:bidi="ar-EG"/>
              </w:rPr>
            </w:pPr>
            <w:r w:rsidRPr="00772A13">
              <w:rPr>
                <w:rFonts w:ascii="Arabic Typesetting" w:hAnsi="Arabic Typesetting" w:cs="Arabic Typesetting" w:hint="cs"/>
                <w:sz w:val="30"/>
                <w:szCs w:val="30"/>
                <w:rtl/>
                <w:lang w:bidi="ar-EG"/>
              </w:rPr>
              <w:t>استُلمت تعليقات من سبع دول/منظمات مجيبة أبدت جميعا (100%) رضاها عن المشورة المقدمة.</w:t>
            </w:r>
          </w:p>
        </w:tc>
        <w:tc>
          <w:tcPr>
            <w:tcW w:w="810" w:type="dxa"/>
            <w:tcBorders>
              <w:top w:val="nil"/>
              <w:left w:val="nil"/>
              <w:bottom w:val="single" w:sz="4" w:space="0" w:color="auto"/>
              <w:right w:val="single" w:sz="4" w:space="0" w:color="auto"/>
            </w:tcBorders>
            <w:tcMar>
              <w:top w:w="110" w:type="dxa"/>
            </w:tcMar>
          </w:tcPr>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highlight w:val="red"/>
                <w:lang w:bidi="ar-EG"/>
              </w:rPr>
            </w:pPr>
            <w:r w:rsidRPr="00772A13">
              <w:rPr>
                <w:rFonts w:ascii="Arabic Typesetting" w:hAnsi="Arabic Typesetting" w:cs="Arabic Typesetting" w:hint="cs"/>
                <w:bCs/>
                <w:color w:val="008000"/>
                <w:sz w:val="30"/>
                <w:szCs w:val="30"/>
                <w:rtl/>
                <w:lang w:bidi="ar-EG"/>
              </w:rPr>
              <w:t>ثابت</w:t>
            </w:r>
          </w:p>
        </w:tc>
      </w:tr>
      <w:tr w:rsidR="00362339" w:rsidRPr="00772A13" w:rsidTr="00631C2F">
        <w:trPr>
          <w:trHeight w:val="18"/>
          <w:jc w:val="center"/>
        </w:trPr>
        <w:tc>
          <w:tcPr>
            <w:tcW w:w="1944" w:type="dxa"/>
            <w:tcBorders>
              <w:top w:val="single" w:sz="4" w:space="0" w:color="auto"/>
              <w:left w:val="single" w:sz="4" w:space="0" w:color="auto"/>
              <w:bottom w:val="single" w:sz="4" w:space="0" w:color="auto"/>
              <w:right w:val="nil"/>
            </w:tcBorders>
          </w:tcPr>
          <w:p w:rsidR="00362339" w:rsidRPr="00772A13" w:rsidRDefault="00362339" w:rsidP="00631C2F">
            <w:pPr>
              <w:bidi/>
              <w:spacing w:before="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lastRenderedPageBreak/>
              <w:t>عدد البلدان التي قدمت تعليقات إيجابية على مشورة الويبو التشريعية، والنسبة المئوية لهذه البلدان</w:t>
            </w:r>
          </w:p>
        </w:tc>
        <w:tc>
          <w:tcPr>
            <w:tcW w:w="1984" w:type="dxa"/>
            <w:tcBorders>
              <w:top w:val="single" w:sz="4" w:space="0" w:color="auto"/>
              <w:left w:val="nil"/>
              <w:bottom w:val="single" w:sz="4" w:space="0" w:color="auto"/>
              <w:right w:val="nil"/>
            </w:tcBorders>
          </w:tcPr>
          <w:p w:rsidR="00362339" w:rsidRPr="00772A13" w:rsidRDefault="00362339" w:rsidP="00631C2F">
            <w:pPr>
              <w:keepNext/>
              <w:bidi/>
              <w:spacing w:before="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لم تُجمع بعد معلومات عن التعليقات</w:t>
            </w:r>
          </w:p>
        </w:tc>
        <w:tc>
          <w:tcPr>
            <w:tcW w:w="1985" w:type="dxa"/>
            <w:tcBorders>
              <w:top w:val="single" w:sz="4" w:space="0" w:color="auto"/>
              <w:left w:val="nil"/>
              <w:bottom w:val="single" w:sz="4" w:space="0" w:color="auto"/>
              <w:right w:val="nil"/>
            </w:tcBorders>
          </w:tcPr>
          <w:p w:rsidR="00362339" w:rsidRPr="00772A13" w:rsidRDefault="00362339" w:rsidP="00631C2F">
            <w:pPr>
              <w:keepNext/>
              <w:bidi/>
              <w:spacing w:before="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15 بلدا (التوزيع الجغرافي)</w:t>
            </w:r>
          </w:p>
        </w:tc>
        <w:tc>
          <w:tcPr>
            <w:tcW w:w="2835" w:type="dxa"/>
            <w:tcBorders>
              <w:top w:val="single" w:sz="4" w:space="0" w:color="auto"/>
              <w:left w:val="nil"/>
              <w:bottom w:val="single" w:sz="4" w:space="0" w:color="auto"/>
              <w:right w:val="nil"/>
            </w:tcBorders>
            <w:tcMar>
              <w:top w:w="110" w:type="dxa"/>
            </w:tcMar>
          </w:tcPr>
          <w:p w:rsidR="00362339" w:rsidRPr="00772A13" w:rsidRDefault="00362339" w:rsidP="00631C2F">
            <w:pPr>
              <w:keepNext/>
              <w:bidi/>
              <w:spacing w:before="60" w:line="280" w:lineRule="exact"/>
              <w:rPr>
                <w:rFonts w:ascii="Arabic Typesetting" w:hAnsi="Arabic Typesetting" w:cs="Arabic Typesetting"/>
                <w:sz w:val="30"/>
                <w:szCs w:val="30"/>
                <w:lang w:bidi="ar-EG"/>
              </w:rPr>
            </w:pPr>
            <w:r w:rsidRPr="00772A13">
              <w:rPr>
                <w:rFonts w:ascii="Arabic Typesetting" w:hAnsi="Arabic Typesetting" w:cs="Arabic Typesetting" w:hint="cs"/>
                <w:sz w:val="30"/>
                <w:szCs w:val="30"/>
                <w:rtl/>
                <w:lang w:bidi="ar-EG"/>
              </w:rPr>
              <w:t xml:space="preserve">تلقى 14 بلدا مشورة تشريعية في </w:t>
            </w:r>
            <w:r>
              <w:rPr>
                <w:rFonts w:ascii="Arabic Typesetting" w:hAnsi="Arabic Typesetting" w:cs="Arabic Typesetting" w:hint="cs"/>
                <w:sz w:val="30"/>
                <w:szCs w:val="30"/>
                <w:rtl/>
                <w:lang w:bidi="ar-EG"/>
              </w:rPr>
              <w:t>2014 (أفريقيا-6؛ آسيا</w:t>
            </w:r>
            <w:r w:rsidRPr="00772A13">
              <w:rPr>
                <w:rFonts w:ascii="Arabic Typesetting" w:hAnsi="Arabic Typesetting" w:cs="Arabic Typesetting" w:hint="cs"/>
                <w:sz w:val="30"/>
                <w:szCs w:val="30"/>
                <w:rtl/>
                <w:lang w:bidi="ar-EG"/>
              </w:rPr>
              <w:t xml:space="preserve"> </w:t>
            </w:r>
            <w:r>
              <w:rPr>
                <w:rFonts w:ascii="Arabic Typesetting" w:hAnsi="Arabic Typesetting" w:cs="Arabic Typesetting" w:hint="cs"/>
                <w:sz w:val="30"/>
                <w:szCs w:val="30"/>
                <w:rtl/>
                <w:lang w:bidi="ar-EG"/>
              </w:rPr>
              <w:t>و</w:t>
            </w:r>
            <w:r w:rsidRPr="00772A13">
              <w:rPr>
                <w:rFonts w:ascii="Arabic Typesetting" w:hAnsi="Arabic Typesetting" w:cs="Arabic Typesetting" w:hint="cs"/>
                <w:sz w:val="30"/>
                <w:szCs w:val="30"/>
                <w:rtl/>
                <w:lang w:bidi="ar-EG"/>
              </w:rPr>
              <w:t xml:space="preserve">الهادئ-2؛ أمريكا اللاتينية والكاريبي-4؛ البلدان العربية-2). </w:t>
            </w:r>
            <w:r>
              <w:rPr>
                <w:rFonts w:ascii="Arabic Typesetting" w:hAnsi="Arabic Typesetting" w:cs="Arabic Typesetting" w:hint="cs"/>
                <w:sz w:val="30"/>
                <w:szCs w:val="30"/>
                <w:rtl/>
                <w:lang w:bidi="ar-EG"/>
              </w:rPr>
              <w:t>و</w:t>
            </w:r>
            <w:r w:rsidRPr="00772A13">
              <w:rPr>
                <w:rFonts w:ascii="Arabic Typesetting" w:hAnsi="Arabic Typesetting" w:cs="Arabic Typesetting" w:hint="cs"/>
                <w:sz w:val="30"/>
                <w:szCs w:val="30"/>
                <w:rtl/>
                <w:lang w:bidi="ar-EG"/>
              </w:rPr>
              <w:t>استقصاء في 2015</w:t>
            </w:r>
          </w:p>
        </w:tc>
        <w:tc>
          <w:tcPr>
            <w:tcW w:w="810" w:type="dxa"/>
            <w:tcBorders>
              <w:top w:val="single" w:sz="4" w:space="0" w:color="auto"/>
              <w:left w:val="nil"/>
              <w:bottom w:val="single" w:sz="4" w:space="0" w:color="auto"/>
              <w:right w:val="single" w:sz="4" w:space="0" w:color="auto"/>
            </w:tcBorders>
            <w:tcMar>
              <w:top w:w="110" w:type="dxa"/>
            </w:tcMar>
          </w:tcPr>
          <w:p w:rsidR="00362339" w:rsidRPr="00772A13" w:rsidRDefault="00362339" w:rsidP="00631C2F">
            <w:pPr>
              <w:keepNext/>
              <w:bidi/>
              <w:spacing w:before="60" w:line="280" w:lineRule="exact"/>
              <w:jc w:val="center"/>
              <w:rPr>
                <w:rFonts w:ascii="Arabic Typesetting" w:hAnsi="Arabic Typesetting" w:cs="Arabic Typesetting"/>
                <w:bCs/>
                <w:color w:val="0070C0"/>
                <w:sz w:val="28"/>
                <w:szCs w:val="30"/>
              </w:rPr>
            </w:pPr>
            <w:r w:rsidRPr="00772A13">
              <w:rPr>
                <w:rFonts w:ascii="Arabic Typesetting" w:hAnsi="Arabic Typesetting" w:cs="Arabic Typesetting"/>
                <w:bCs/>
                <w:color w:val="0070C0"/>
                <w:sz w:val="28"/>
                <w:szCs w:val="30"/>
                <w:rtl/>
              </w:rPr>
              <w:t>لا ينطبق في 2014</w:t>
            </w:r>
          </w:p>
        </w:tc>
      </w:tr>
      <w:tr w:rsidR="00362339" w:rsidRPr="00772A13" w:rsidTr="00631C2F">
        <w:trPr>
          <w:trHeight w:val="186"/>
          <w:jc w:val="center"/>
        </w:trPr>
        <w:tc>
          <w:tcPr>
            <w:tcW w:w="9558" w:type="dxa"/>
            <w:gridSpan w:val="5"/>
            <w:tcBorders>
              <w:top w:val="single" w:sz="4" w:space="0" w:color="auto"/>
              <w:bottom w:val="single" w:sz="4" w:space="0" w:color="auto"/>
            </w:tcBorders>
            <w:shd w:val="clear" w:color="auto" w:fill="B4FAFE"/>
            <w:vAlign w:val="center"/>
          </w:tcPr>
          <w:p w:rsidR="00362339" w:rsidRPr="00772A13" w:rsidRDefault="00362339" w:rsidP="00631C2F">
            <w:pPr>
              <w:keepNext/>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1.3 </w:t>
            </w:r>
            <w:r w:rsidRPr="00772A13">
              <w:rPr>
                <w:rFonts w:ascii="Arabic Typesetting" w:hAnsi="Arabic Typesetting" w:cs="Arabic Typesetting"/>
                <w:sz w:val="30"/>
                <w:szCs w:val="30"/>
                <w:rtl/>
                <w:lang w:bidi="ar-EG"/>
              </w:rPr>
              <w:t>استراتيجيات وخطط وطنية بشأن الملكية الفكرية والابتكار تتماشى مع الأهداف الإنمائية الوطنية</w:t>
            </w:r>
          </w:p>
        </w:tc>
      </w:tr>
      <w:tr w:rsidR="00362339" w:rsidRPr="00772A13" w:rsidTr="00631C2F">
        <w:trPr>
          <w:trHeight w:val="186"/>
          <w:jc w:val="center"/>
        </w:trPr>
        <w:tc>
          <w:tcPr>
            <w:tcW w:w="1944" w:type="dxa"/>
            <w:tcBorders>
              <w:top w:val="single" w:sz="4" w:space="0" w:color="auto"/>
              <w:left w:val="single" w:sz="4" w:space="0" w:color="auto"/>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single" w:sz="4" w:space="0" w:color="auto"/>
              <w:left w:val="nil"/>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single" w:sz="4" w:space="0" w:color="auto"/>
              <w:left w:val="nil"/>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single" w:sz="4" w:space="0" w:color="auto"/>
              <w:left w:val="nil"/>
              <w:bottom w:val="nil"/>
              <w:right w:val="nil"/>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362339" w:rsidRPr="00772A13" w:rsidTr="00631C2F">
        <w:trPr>
          <w:trHeight w:val="537"/>
          <w:jc w:val="center"/>
        </w:trPr>
        <w:tc>
          <w:tcPr>
            <w:tcW w:w="1944" w:type="dxa"/>
            <w:tcBorders>
              <w:top w:val="nil"/>
              <w:left w:val="single" w:sz="4" w:space="0" w:color="auto"/>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sz w:val="30"/>
                <w:szCs w:val="30"/>
                <w:rtl/>
                <w:lang w:bidi="ar-EG"/>
              </w:rPr>
              <w:t>عدد البلدان التي تمر بمرحلة صياغة أو اعتماد الاستراتيجيات الوطنية للملكية الفكرية أو خطط التنمية أو كل</w:t>
            </w:r>
            <w:r w:rsidRPr="00772A13">
              <w:rPr>
                <w:rFonts w:ascii="Arabic Typesetting" w:hAnsi="Arabic Typesetting" w:cs="Arabic Typesetting" w:hint="cs"/>
                <w:sz w:val="30"/>
                <w:szCs w:val="30"/>
                <w:rtl/>
                <w:lang w:bidi="ar-EG"/>
              </w:rPr>
              <w:t>ت</w:t>
            </w:r>
            <w:r w:rsidRPr="00772A13">
              <w:rPr>
                <w:rFonts w:ascii="Arabic Typesetting" w:hAnsi="Arabic Typesetting" w:cs="Arabic Typesetting"/>
                <w:sz w:val="30"/>
                <w:szCs w:val="30"/>
                <w:rtl/>
                <w:lang w:bidi="ar-EG"/>
              </w:rPr>
              <w:t>يهما</w:t>
            </w:r>
          </w:p>
        </w:tc>
        <w:tc>
          <w:tcPr>
            <w:tcW w:w="1984" w:type="dxa"/>
            <w:tcBorders>
              <w:top w:val="nil"/>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أفريقيا: 18 تراكميا (</w:t>
            </w:r>
            <w:r w:rsidRPr="00772A13">
              <w:rPr>
                <w:rFonts w:ascii="Arabic Typesetting" w:hAnsi="Arabic Typesetting" w:cs="Arabic Typesetting"/>
                <w:color w:val="002060"/>
                <w:sz w:val="30"/>
                <w:szCs w:val="30"/>
                <w:rtl/>
                <w:lang w:bidi="ar-EG"/>
              </w:rPr>
              <w:t xml:space="preserve">بوتسوانا وبوروندي والكاميرون وجمهورية أفريقيا الوسطى وتشاد والكونغو وغينيا الاستوائية وإثيوبيا </w:t>
            </w:r>
            <w:r w:rsidRPr="00772A13">
              <w:rPr>
                <w:rStyle w:val="FootnoteReference"/>
                <w:color w:val="002060"/>
                <w:rtl/>
                <w:lang w:bidi="ar-EG"/>
              </w:rPr>
              <w:footnoteReference w:id="25"/>
            </w:r>
            <w:r w:rsidRPr="00772A13">
              <w:rPr>
                <w:rFonts w:ascii="Arabic Typesetting" w:hAnsi="Arabic Typesetting" w:cs="Arabic Typesetting"/>
                <w:color w:val="002060"/>
                <w:sz w:val="30"/>
                <w:szCs w:val="30"/>
                <w:rtl/>
                <w:lang w:bidi="ar-EG"/>
              </w:rPr>
              <w:t>وغامبيا وكينيا وليسوتو وملاوي ومالي وموريشيوس وسيشيل وسيراليون وتوغو وجمهورية تنزانيا المتحدة</w:t>
            </w:r>
            <w:r w:rsidRPr="00772A13">
              <w:rPr>
                <w:rFonts w:ascii="Arabic Typesetting" w:hAnsi="Arabic Typesetting" w:cs="Arabic Typesetting" w:hint="cs"/>
                <w:color w:val="002060"/>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المنطقة العربية: 6 تراكميا</w:t>
            </w:r>
            <w:r w:rsidRPr="00772A13">
              <w:rPr>
                <w:rStyle w:val="FootnoteReference"/>
                <w:color w:val="002060"/>
                <w:rtl/>
                <w:lang w:bidi="ar-EG"/>
              </w:rPr>
              <w:footnoteReference w:id="26"/>
            </w:r>
            <w:r w:rsidRPr="00772A13">
              <w:rPr>
                <w:rFonts w:ascii="Arabic Typesetting" w:hAnsi="Arabic Typesetting" w:cs="Arabic Typesetting" w:hint="cs"/>
                <w:color w:val="002060"/>
                <w:sz w:val="30"/>
                <w:szCs w:val="30"/>
                <w:rtl/>
                <w:lang w:bidi="ar-EG"/>
              </w:rPr>
              <w:t xml:space="preserve"> (الجزائر</w:t>
            </w:r>
            <w:r w:rsidRPr="00772A13">
              <w:rPr>
                <w:rStyle w:val="FootnoteReference"/>
                <w:color w:val="002060"/>
                <w:rtl/>
                <w:lang w:bidi="ar-EG"/>
              </w:rPr>
              <w:footnoteReference w:id="27"/>
            </w:r>
            <w:r w:rsidRPr="00772A13">
              <w:rPr>
                <w:rFonts w:ascii="Arabic Typesetting" w:hAnsi="Arabic Typesetting" w:cs="Arabic Typesetting" w:hint="cs"/>
                <w:color w:val="002060"/>
                <w:sz w:val="30"/>
                <w:szCs w:val="30"/>
                <w:rtl/>
                <w:lang w:bidi="ar-EG"/>
              </w:rPr>
              <w:t xml:space="preserve"> وعُمان وقطر</w:t>
            </w:r>
            <w:r w:rsidRPr="00772A13">
              <w:rPr>
                <w:rStyle w:val="FootnoteReference"/>
                <w:color w:val="002060"/>
                <w:rtl/>
                <w:lang w:bidi="ar-EG"/>
              </w:rPr>
              <w:footnoteReference w:id="28"/>
            </w:r>
            <w:r w:rsidRPr="00772A13">
              <w:rPr>
                <w:rFonts w:ascii="Arabic Typesetting" w:hAnsi="Arabic Typesetting" w:cs="Arabic Typesetting" w:hint="cs"/>
                <w:color w:val="002060"/>
                <w:sz w:val="30"/>
                <w:szCs w:val="30"/>
                <w:rtl/>
                <w:lang w:bidi="ar-EG"/>
              </w:rPr>
              <w:t xml:space="preserve"> والسودان والإمارات العربية المتحدة واليمن)</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آسيا والمحيط الهادئ: 12 تراكميا (</w:t>
            </w:r>
            <w:r w:rsidRPr="00772A13">
              <w:rPr>
                <w:rFonts w:ascii="Arabic Typesetting" w:hAnsi="Arabic Typesetting" w:cs="Arabic Typesetting"/>
                <w:color w:val="002060"/>
                <w:sz w:val="30"/>
                <w:szCs w:val="30"/>
                <w:rtl/>
                <w:lang w:bidi="ar-EG"/>
              </w:rPr>
              <w:t xml:space="preserve">بنغلاديش وبوتان وكمبوديا وفيجي ومنغوليا وبابوا غينيا الجديدة وساموا وجزر سليمان وسري </w:t>
            </w:r>
            <w:proofErr w:type="spellStart"/>
            <w:r w:rsidRPr="00772A13">
              <w:rPr>
                <w:rFonts w:ascii="Arabic Typesetting" w:hAnsi="Arabic Typesetting" w:cs="Arabic Typesetting"/>
                <w:color w:val="002060"/>
                <w:sz w:val="30"/>
                <w:szCs w:val="30"/>
                <w:rtl/>
                <w:lang w:bidi="ar-EG"/>
              </w:rPr>
              <w:t>لانكا</w:t>
            </w:r>
            <w:proofErr w:type="spellEnd"/>
            <w:r w:rsidRPr="00772A13">
              <w:rPr>
                <w:rFonts w:ascii="Arabic Typesetting" w:hAnsi="Arabic Typesetting" w:cs="Arabic Typesetting"/>
                <w:color w:val="002060"/>
                <w:sz w:val="30"/>
                <w:szCs w:val="30"/>
                <w:rtl/>
                <w:lang w:bidi="ar-EG"/>
              </w:rPr>
              <w:t xml:space="preserve"> وتونغا وفانواتو </w:t>
            </w:r>
            <w:proofErr w:type="spellStart"/>
            <w:r w:rsidRPr="00772A13">
              <w:rPr>
                <w:rFonts w:ascii="Arabic Typesetting" w:hAnsi="Arabic Typesetting" w:cs="Arabic Typesetting"/>
                <w:color w:val="002060"/>
                <w:sz w:val="30"/>
                <w:szCs w:val="30"/>
                <w:rtl/>
                <w:lang w:bidi="ar-EG"/>
              </w:rPr>
              <w:t>وفييت</w:t>
            </w:r>
            <w:proofErr w:type="spellEnd"/>
            <w:r w:rsidRPr="00772A13">
              <w:rPr>
                <w:rFonts w:ascii="Arabic Typesetting" w:hAnsi="Arabic Typesetting" w:cs="Arabic Typesetting"/>
                <w:color w:val="002060"/>
                <w:sz w:val="30"/>
                <w:szCs w:val="30"/>
                <w:rtl/>
                <w:lang w:bidi="ar-EG"/>
              </w:rPr>
              <w:t xml:space="preserve"> نام</w:t>
            </w:r>
            <w:r w:rsidRPr="00772A13">
              <w:rPr>
                <w:rFonts w:ascii="Arabic Typesetting" w:hAnsi="Arabic Typesetting" w:cs="Arabic Typesetting" w:hint="cs"/>
                <w:color w:val="002060"/>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أمريكا اللاتينية والكاريبي: 11 تراكميا (</w:t>
            </w:r>
            <w:r w:rsidRPr="00772A13">
              <w:rPr>
                <w:rFonts w:ascii="Arabic Typesetting" w:hAnsi="Arabic Typesetting" w:cs="Arabic Typesetting"/>
                <w:color w:val="002060"/>
                <w:sz w:val="30"/>
                <w:szCs w:val="30"/>
                <w:rtl/>
                <w:lang w:bidi="ar-EG"/>
              </w:rPr>
              <w:t xml:space="preserve">بربادوس وكوستاريكا والجمهورية </w:t>
            </w:r>
            <w:proofErr w:type="spellStart"/>
            <w:r w:rsidRPr="00772A13">
              <w:rPr>
                <w:rFonts w:ascii="Arabic Typesetting" w:hAnsi="Arabic Typesetting" w:cs="Arabic Typesetting"/>
                <w:color w:val="002060"/>
                <w:sz w:val="30"/>
                <w:szCs w:val="30"/>
                <w:rtl/>
                <w:lang w:bidi="ar-EG"/>
              </w:rPr>
              <w:t>الدومينيكية</w:t>
            </w:r>
            <w:proofErr w:type="spellEnd"/>
            <w:r w:rsidRPr="00772A13">
              <w:rPr>
                <w:rFonts w:ascii="Arabic Typesetting" w:hAnsi="Arabic Typesetting" w:cs="Arabic Typesetting"/>
                <w:color w:val="002060"/>
                <w:sz w:val="30"/>
                <w:szCs w:val="30"/>
                <w:rtl/>
                <w:lang w:bidi="ar-EG"/>
              </w:rPr>
              <w:t xml:space="preserve"> وإكوادور والسلفادور وغواتيمالا وهندوراس ونيكاراغوا وبنما وسانت كيتس ونيفس وترينيداد وتوباغو</w:t>
            </w:r>
            <w:r w:rsidRPr="00772A13">
              <w:rPr>
                <w:rFonts w:ascii="Arabic Typesetting" w:hAnsi="Arabic Typesetting" w:cs="Arabic Typesetting" w:hint="cs"/>
                <w:color w:val="002060"/>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hint="cs"/>
                <w:color w:val="002060"/>
                <w:sz w:val="30"/>
                <w:szCs w:val="30"/>
                <w:rtl/>
                <w:lang w:bidi="ar-EG"/>
              </w:rPr>
              <w:t xml:space="preserve">19 بلدا من البلدان الأقل نموا مشمولا في التوزيع </w:t>
            </w:r>
          </w:p>
        </w:tc>
        <w:tc>
          <w:tcPr>
            <w:tcW w:w="1985" w:type="dxa"/>
            <w:tcBorders>
              <w:top w:val="nil"/>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(18 تراكميا)</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(7 تراكميا)</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(13 تراكميا)</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(13 تراكميا)</w:t>
            </w:r>
          </w:p>
          <w:p w:rsidR="00362339" w:rsidRPr="00772A13" w:rsidRDefault="00362339" w:rsidP="00631C2F">
            <w:pPr>
              <w:bidi/>
              <w:spacing w:before="60" w:after="60" w:line="280" w:lineRule="exact"/>
              <w:rPr>
                <w:rFonts w:ascii="Arabic Typesetting" w:hAnsi="Arabic Typesetting" w:cs="Arabic Typesetting"/>
                <w:sz w:val="30"/>
                <w:szCs w:val="30"/>
              </w:rPr>
            </w:pPr>
            <w:r w:rsidRPr="00772A13">
              <w:rPr>
                <w:rFonts w:ascii="Arabic Typesetting" w:hAnsi="Arabic Typesetting" w:cs="Arabic Typesetting" w:hint="cs"/>
                <w:sz w:val="30"/>
                <w:szCs w:val="30"/>
                <w:rtl/>
                <w:lang w:bidi="ar-EG"/>
              </w:rPr>
              <w:t>10 بلدان من البلدان الأقل نموا مشمولة في التوزيع اِلإقليمي الوارد أعلاه</w:t>
            </w:r>
          </w:p>
        </w:tc>
        <w:tc>
          <w:tcPr>
            <w:tcW w:w="2835" w:type="dxa"/>
            <w:tcBorders>
              <w:top w:val="nil"/>
              <w:left w:val="nil"/>
              <w:bottom w:val="single" w:sz="4" w:space="0" w:color="auto"/>
              <w:right w:val="nil"/>
            </w:tcBorders>
            <w:tcMar>
              <w:top w:w="110" w:type="dxa"/>
            </w:tcMar>
          </w:tcPr>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 xml:space="preserve">أفريقيا (6 بلدان إضافية): </w:t>
            </w:r>
            <w:r w:rsidRPr="00772A13">
              <w:rPr>
                <w:rFonts w:ascii="Arabic Typesetting" w:hAnsi="Arabic Typesetting" w:cs="Arabic Typesetting"/>
                <w:sz w:val="30"/>
                <w:szCs w:val="30"/>
                <w:rtl/>
              </w:rPr>
              <w:t>بنن وجمهورية الكونغو الديمقراطية</w:t>
            </w:r>
            <w:r w:rsidRPr="00772A13">
              <w:rPr>
                <w:rStyle w:val="FootnoteReference"/>
                <w:rtl/>
              </w:rPr>
              <w:footnoteReference w:id="29"/>
            </w:r>
            <w:r w:rsidRPr="00772A13">
              <w:rPr>
                <w:rFonts w:ascii="Arabic Typesetting" w:hAnsi="Arabic Typesetting" w:cs="Arabic Typesetting"/>
                <w:sz w:val="30"/>
                <w:szCs w:val="30"/>
                <w:rtl/>
              </w:rPr>
              <w:t xml:space="preserve"> ومدغشقر والنيجر وسوازيلند وأوغندا</w:t>
            </w:r>
            <w:r w:rsidRPr="00772A13">
              <w:rPr>
                <w:rFonts w:ascii="Arabic Typesetting" w:hAnsi="Arabic Typesetting" w:cs="Arabic Typesetting" w:hint="cs"/>
                <w:sz w:val="30"/>
                <w:szCs w:val="30"/>
                <w:rtl/>
              </w:rPr>
              <w:t xml:space="preserve"> (24 تراكميا)</w:t>
            </w:r>
          </w:p>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المنطقة العربية (لا توجد بلدان إضافية)؛</w:t>
            </w:r>
          </w:p>
          <w:p w:rsidR="00362339" w:rsidRPr="00772A13" w:rsidRDefault="00362339" w:rsidP="00362339">
            <w:pPr>
              <w:pStyle w:val="ListParagraph"/>
              <w:keepNext/>
              <w:numPr>
                <w:ilvl w:val="0"/>
                <w:numId w:val="26"/>
              </w:numPr>
              <w:spacing w:before="60" w:after="60" w:line="280" w:lineRule="exact"/>
              <w:rPr>
                <w:rFonts w:ascii="Arabic Typesetting" w:hAnsi="Arabic Typesetting" w:cs="Arabic Typesetting"/>
                <w:sz w:val="30"/>
                <w:szCs w:val="30"/>
              </w:rPr>
            </w:pPr>
            <w:r w:rsidRPr="00772A13">
              <w:rPr>
                <w:rFonts w:ascii="Arabic Typesetting" w:hAnsi="Arabic Typesetting" w:cs="Arabic Typesetting" w:hint="cs"/>
                <w:sz w:val="30"/>
                <w:szCs w:val="30"/>
                <w:rtl/>
              </w:rPr>
              <w:t>الإمارات العربية المتحدة (لا توجد حركة إضافية)؛</w:t>
            </w:r>
          </w:p>
          <w:p w:rsidR="00362339" w:rsidRPr="00772A13" w:rsidRDefault="00362339" w:rsidP="00362339">
            <w:pPr>
              <w:pStyle w:val="ListParagraph"/>
              <w:keepNext/>
              <w:numPr>
                <w:ilvl w:val="0"/>
                <w:numId w:val="26"/>
              </w:numPr>
              <w:spacing w:before="60" w:after="60" w:line="280" w:lineRule="exact"/>
              <w:rPr>
                <w:rFonts w:ascii="Arabic Typesetting" w:hAnsi="Arabic Typesetting" w:cs="Arabic Typesetting"/>
                <w:sz w:val="30"/>
                <w:szCs w:val="30"/>
              </w:rPr>
            </w:pPr>
            <w:r w:rsidRPr="00772A13">
              <w:rPr>
                <w:rFonts w:ascii="Arabic Typesetting" w:hAnsi="Arabic Typesetting" w:cs="Arabic Typesetting" w:hint="cs"/>
                <w:sz w:val="30"/>
                <w:szCs w:val="30"/>
                <w:rtl/>
              </w:rPr>
              <w:t>اليمن (أرجئت العملية بسبب الوضع السياسي)</w:t>
            </w:r>
          </w:p>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آسيا والمحيط الهادئ (بلدان إضافيان ): بروني دار السلام وجزر كوك (14 تراكميا)</w:t>
            </w:r>
          </w:p>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أمريكا اللاتينية والكاريبي (بلد إضافي واحد): بيرو (12 تراكميا)</w:t>
            </w:r>
          </w:p>
          <w:p w:rsidR="00362339" w:rsidRPr="00772A13" w:rsidRDefault="00362339" w:rsidP="00631C2F">
            <w:pPr>
              <w:keepNext/>
              <w:bidi/>
              <w:spacing w:before="60" w:after="60" w:line="280" w:lineRule="exact"/>
              <w:rPr>
                <w:rFonts w:ascii="Arabic Typesetting" w:hAnsi="Arabic Typesetting" w:cs="Arabic Typesetting"/>
                <w:sz w:val="30"/>
                <w:szCs w:val="30"/>
              </w:rPr>
            </w:pPr>
            <w:r w:rsidRPr="00772A13">
              <w:rPr>
                <w:rFonts w:ascii="Arabic Typesetting" w:hAnsi="Arabic Typesetting" w:cs="Arabic Typesetting" w:hint="cs"/>
                <w:sz w:val="30"/>
                <w:szCs w:val="30"/>
                <w:rtl/>
              </w:rPr>
              <w:t>24 بلدا من البلدان الأقل نموا مشمولا في التصنيف الإقليمي الوارد أعلاه</w:t>
            </w:r>
          </w:p>
        </w:tc>
        <w:tc>
          <w:tcPr>
            <w:tcW w:w="810" w:type="dxa"/>
            <w:tcBorders>
              <w:top w:val="nil"/>
              <w:left w:val="nil"/>
              <w:bottom w:val="single" w:sz="4" w:space="0" w:color="auto"/>
              <w:right w:val="single" w:sz="4" w:space="0" w:color="auto"/>
            </w:tcBorders>
            <w:tcMar>
              <w:top w:w="110" w:type="dxa"/>
            </w:tcMar>
          </w:tcPr>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lang w:bidi="ar-EG"/>
              </w:rPr>
            </w:pPr>
            <w:r w:rsidRPr="00772A13">
              <w:rPr>
                <w:rFonts w:ascii="Arabic Typesetting" w:hAnsi="Arabic Typesetting" w:cs="Arabic Typesetting" w:hint="cs"/>
                <w:bCs/>
                <w:color w:val="008000"/>
                <w:sz w:val="30"/>
                <w:szCs w:val="30"/>
                <w:rtl/>
                <w:lang w:bidi="ar-EG"/>
              </w:rPr>
              <w:t>ثابت</w:t>
            </w:r>
          </w:p>
        </w:tc>
      </w:tr>
      <w:tr w:rsidR="00362339" w:rsidRPr="00772A13" w:rsidTr="00631C2F">
        <w:trPr>
          <w:trHeight w:val="537"/>
          <w:jc w:val="center"/>
        </w:trPr>
        <w:tc>
          <w:tcPr>
            <w:tcW w:w="1944" w:type="dxa"/>
            <w:tcBorders>
              <w:top w:val="single" w:sz="4" w:space="0" w:color="auto"/>
              <w:left w:val="single" w:sz="4" w:space="0" w:color="auto"/>
              <w:bottom w:val="nil"/>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tc>
        <w:tc>
          <w:tcPr>
            <w:tcW w:w="1984" w:type="dxa"/>
            <w:tcBorders>
              <w:top w:val="single" w:sz="4" w:space="0" w:color="auto"/>
              <w:left w:val="nil"/>
              <w:bottom w:val="nil"/>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الإقليمي الوارد أعلاه</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sz w:val="30"/>
                <w:szCs w:val="30"/>
                <w:rtl/>
                <w:lang w:bidi="ar-EG"/>
              </w:rPr>
              <w:t xml:space="preserve"> أفريقيا (12 تراكميا)</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(4)</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(8)</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(9)</w:t>
            </w:r>
          </w:p>
          <w:p w:rsidR="00362339" w:rsidRPr="00772A13" w:rsidRDefault="00362339" w:rsidP="00631C2F">
            <w:pPr>
              <w:bidi/>
              <w:spacing w:before="60" w:after="60" w:line="280" w:lineRule="exact"/>
              <w:rPr>
                <w:rFonts w:ascii="Arabic Typesetting" w:hAnsi="Arabic Typesetting" w:cs="Arabic Typesetting"/>
                <w:iCs/>
                <w:color w:val="002060"/>
                <w:sz w:val="30"/>
                <w:szCs w:val="30"/>
                <w:rtl/>
                <w:lang w:bidi="ar-EG"/>
              </w:rPr>
            </w:pPr>
            <w:r w:rsidRPr="00772A13">
              <w:rPr>
                <w:rFonts w:ascii="Arabic Typesetting" w:hAnsi="Arabic Typesetting" w:cs="Arabic Typesetting" w:hint="cs"/>
                <w:sz w:val="30"/>
                <w:szCs w:val="30"/>
                <w:rtl/>
                <w:lang w:bidi="ar-EG"/>
              </w:rPr>
              <w:t>5 بلدان من البلدان الأقل نموا مشمولة في التوزيع اِلإقليمي الوارد أعلاه</w:t>
            </w:r>
          </w:p>
        </w:tc>
        <w:tc>
          <w:tcPr>
            <w:tcW w:w="1985" w:type="dxa"/>
            <w:tcBorders>
              <w:top w:val="single" w:sz="4" w:space="0" w:color="auto"/>
              <w:left w:val="nil"/>
              <w:bottom w:val="nil"/>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tc>
        <w:tc>
          <w:tcPr>
            <w:tcW w:w="2835" w:type="dxa"/>
            <w:tcBorders>
              <w:top w:val="single" w:sz="4" w:space="0" w:color="auto"/>
              <w:left w:val="nil"/>
              <w:bottom w:val="nil"/>
              <w:right w:val="nil"/>
            </w:tcBorders>
            <w:tcMar>
              <w:top w:w="110" w:type="dxa"/>
            </w:tcMar>
          </w:tcPr>
          <w:p w:rsidR="00362339" w:rsidRPr="00772A13" w:rsidRDefault="00362339" w:rsidP="00631C2F">
            <w:pPr>
              <w:keepNext/>
              <w:bidi/>
              <w:spacing w:before="60" w:after="60" w:line="280" w:lineRule="exact"/>
              <w:rPr>
                <w:rFonts w:ascii="Arabic Typesetting" w:hAnsi="Arabic Typesetting" w:cs="Arabic Typesetting"/>
                <w:sz w:val="30"/>
                <w:szCs w:val="30"/>
                <w:rtl/>
              </w:rPr>
            </w:pPr>
          </w:p>
        </w:tc>
        <w:tc>
          <w:tcPr>
            <w:tcW w:w="810" w:type="dxa"/>
            <w:tcBorders>
              <w:top w:val="single" w:sz="4" w:space="0" w:color="auto"/>
              <w:left w:val="nil"/>
              <w:bottom w:val="nil"/>
              <w:right w:val="single" w:sz="4" w:space="0" w:color="auto"/>
            </w:tcBorders>
            <w:tcMar>
              <w:top w:w="110" w:type="dxa"/>
            </w:tcMar>
          </w:tcPr>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tc>
      </w:tr>
      <w:tr w:rsidR="00362339" w:rsidRPr="00772A13" w:rsidTr="00631C2F">
        <w:trPr>
          <w:trHeight w:val="537"/>
          <w:jc w:val="center"/>
        </w:trPr>
        <w:tc>
          <w:tcPr>
            <w:tcW w:w="1944" w:type="dxa"/>
            <w:tcBorders>
              <w:top w:val="nil"/>
              <w:left w:val="single" w:sz="4" w:space="0" w:color="auto"/>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rPr>
              <w:t>عدد البلدان التي اعتمدت الاستراتيجيات الوطنية للملكية الفكرية أو الخطط الإنمائية أو كلتيهما وتنفذها</w:t>
            </w:r>
          </w:p>
        </w:tc>
        <w:tc>
          <w:tcPr>
            <w:tcW w:w="1984" w:type="dxa"/>
            <w:tcBorders>
              <w:top w:val="nil"/>
              <w:left w:val="nil"/>
              <w:bottom w:val="single" w:sz="4" w:space="0" w:color="auto"/>
              <w:right w:val="nil"/>
            </w:tcBorders>
          </w:tcPr>
          <w:p w:rsidR="00362339" w:rsidRPr="00772A13" w:rsidRDefault="00362339" w:rsidP="00631C2F">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362339" w:rsidRPr="00772A13" w:rsidRDefault="00362339" w:rsidP="00631C2F">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 xml:space="preserve">أفريقيا (9 تراكميا): </w:t>
            </w:r>
            <w:r w:rsidRPr="00772A13">
              <w:rPr>
                <w:rFonts w:ascii="Arabic Typesetting" w:hAnsi="Arabic Typesetting" w:cs="Arabic Typesetting"/>
                <w:color w:val="002060"/>
                <w:sz w:val="30"/>
                <w:szCs w:val="30"/>
                <w:rtl/>
                <w:lang w:bidi="ar-EG"/>
              </w:rPr>
              <w:t>جزر القمر وغانا وكينيا وليبريا وموريشيوس وموزامبيق والسنغال وسيشيل وزامبيا</w:t>
            </w:r>
          </w:p>
          <w:p w:rsidR="00362339" w:rsidRPr="00772A13" w:rsidRDefault="00362339" w:rsidP="00631C2F">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المنطقة العربية: (2تراكميا): عُمان والسودان</w:t>
            </w:r>
          </w:p>
          <w:p w:rsidR="00362339" w:rsidRPr="00772A13" w:rsidRDefault="00362339" w:rsidP="00631C2F">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 xml:space="preserve">آسيا والمحيط الهادئ (4 تراكميا): </w:t>
            </w:r>
            <w:r w:rsidRPr="00772A13">
              <w:rPr>
                <w:rFonts w:ascii="Arabic Typesetting" w:hAnsi="Arabic Typesetting" w:cs="Arabic Typesetting"/>
                <w:color w:val="002060"/>
                <w:sz w:val="30"/>
                <w:szCs w:val="30"/>
                <w:rtl/>
                <w:lang w:bidi="ar-EG"/>
              </w:rPr>
              <w:t>بنغلاديش وفيجي وبابوا غينيا الجديدة وساموا</w:t>
            </w:r>
          </w:p>
          <w:p w:rsidR="00362339" w:rsidRPr="00772A13" w:rsidRDefault="00362339" w:rsidP="00631C2F">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 xml:space="preserve">أمريكا اللاتينية والكاريبي (3 تراكميا): </w:t>
            </w:r>
            <w:r w:rsidRPr="00772A13">
              <w:rPr>
                <w:rFonts w:ascii="Arabic Typesetting" w:hAnsi="Arabic Typesetting" w:cs="Arabic Typesetting"/>
                <w:color w:val="002060"/>
                <w:sz w:val="30"/>
                <w:szCs w:val="30"/>
                <w:rtl/>
                <w:lang w:bidi="ar-EG"/>
              </w:rPr>
              <w:t xml:space="preserve">كوستاريكا والجمهورية </w:t>
            </w:r>
            <w:proofErr w:type="spellStart"/>
            <w:r w:rsidRPr="00772A13">
              <w:rPr>
                <w:rFonts w:ascii="Arabic Typesetting" w:hAnsi="Arabic Typesetting" w:cs="Arabic Typesetting"/>
                <w:color w:val="002060"/>
                <w:sz w:val="30"/>
                <w:szCs w:val="30"/>
                <w:rtl/>
                <w:lang w:bidi="ar-EG"/>
              </w:rPr>
              <w:t>الدومينيكية</w:t>
            </w:r>
            <w:proofErr w:type="spellEnd"/>
            <w:r w:rsidRPr="00772A13">
              <w:rPr>
                <w:rFonts w:ascii="Arabic Typesetting" w:hAnsi="Arabic Typesetting" w:cs="Arabic Typesetting"/>
                <w:color w:val="002060"/>
                <w:sz w:val="30"/>
                <w:szCs w:val="30"/>
                <w:rtl/>
                <w:lang w:bidi="ar-EG"/>
              </w:rPr>
              <w:t xml:space="preserve"> وهندوراس</w:t>
            </w:r>
          </w:p>
          <w:p w:rsidR="00362339" w:rsidRPr="00772A13" w:rsidRDefault="00362339" w:rsidP="00631C2F">
            <w:pPr>
              <w:keepNext/>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7 بلدان من البلدان الأقل نموا مشمولة في التوزيع الإقليمي الوارد أعلاه</w:t>
            </w:r>
          </w:p>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sz w:val="30"/>
                <w:szCs w:val="30"/>
                <w:rtl/>
                <w:lang w:bidi="ar-EG"/>
              </w:rPr>
              <w:t xml:space="preserve"> أفريقيا (4)</w:t>
            </w:r>
          </w:p>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(3)</w:t>
            </w:r>
          </w:p>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(3)</w:t>
            </w:r>
          </w:p>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(4)</w:t>
            </w:r>
          </w:p>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5 بلدان من البلدان الأقل نموا مشمولة في التوزيع اِلإقليمي الوارد أعلاه</w:t>
            </w:r>
          </w:p>
        </w:tc>
        <w:tc>
          <w:tcPr>
            <w:tcW w:w="1985" w:type="dxa"/>
            <w:tcBorders>
              <w:top w:val="nil"/>
              <w:left w:val="nil"/>
              <w:bottom w:val="single" w:sz="4" w:space="0" w:color="auto"/>
              <w:right w:val="nil"/>
            </w:tcBorders>
          </w:tcPr>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w:t>
            </w:r>
            <w:r>
              <w:rPr>
                <w:rFonts w:ascii="Arabic Typesetting" w:hAnsi="Arabic Typesetting" w:cs="Arabic Typesetting" w:hint="cs"/>
                <w:sz w:val="30"/>
                <w:szCs w:val="30"/>
                <w:rtl/>
                <w:lang w:bidi="ar-EG"/>
              </w:rPr>
              <w:t>6</w:t>
            </w:r>
            <w:r w:rsidRPr="00772A13">
              <w:rPr>
                <w:rFonts w:ascii="Arabic Typesetting" w:hAnsi="Arabic Typesetting" w:cs="Arabic Typesetting" w:hint="cs"/>
                <w:sz w:val="30"/>
                <w:szCs w:val="30"/>
                <w:rtl/>
                <w:lang w:bidi="ar-EG"/>
              </w:rPr>
              <w:t xml:space="preserve"> تراكميا)</w:t>
            </w:r>
          </w:p>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(6 تراكميا)</w:t>
            </w:r>
          </w:p>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(7 تراكميا)</w:t>
            </w:r>
          </w:p>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(12)</w:t>
            </w:r>
          </w:p>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11 بلدا من البلدان الأقل نموا مشمولا في التوزيع اِلإقليمي الوارد أعلاه</w:t>
            </w:r>
          </w:p>
        </w:tc>
        <w:tc>
          <w:tcPr>
            <w:tcW w:w="2835" w:type="dxa"/>
            <w:tcBorders>
              <w:top w:val="nil"/>
              <w:left w:val="nil"/>
              <w:bottom w:val="single" w:sz="4" w:space="0" w:color="auto"/>
              <w:right w:val="nil"/>
            </w:tcBorders>
            <w:tcMar>
              <w:top w:w="110" w:type="dxa"/>
            </w:tcMar>
          </w:tcPr>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 xml:space="preserve">أفريقيا (12 بلدا إضافي): </w:t>
            </w:r>
            <w:r w:rsidRPr="00772A13">
              <w:rPr>
                <w:rFonts w:ascii="Arabic Typesetting" w:hAnsi="Arabic Typesetting" w:cs="Arabic Typesetting"/>
                <w:sz w:val="30"/>
                <w:szCs w:val="30"/>
                <w:rtl/>
              </w:rPr>
              <w:t>بوتسوانا وبوروندي والكاميرون وتشاد وكوت ديفوار</w:t>
            </w:r>
            <w:r w:rsidRPr="00772A13">
              <w:rPr>
                <w:rStyle w:val="FootnoteReference"/>
                <w:rtl/>
              </w:rPr>
              <w:footnoteReference w:id="30"/>
            </w:r>
            <w:r w:rsidRPr="00772A13">
              <w:rPr>
                <w:rFonts w:ascii="Arabic Typesetting" w:hAnsi="Arabic Typesetting" w:cs="Arabic Typesetting"/>
                <w:sz w:val="30"/>
                <w:szCs w:val="30"/>
                <w:rtl/>
              </w:rPr>
              <w:t xml:space="preserve"> وليسوتو وملاوي ورواندا</w:t>
            </w:r>
            <w:r w:rsidRPr="00772A13">
              <w:rPr>
                <w:rStyle w:val="FootnoteReference"/>
                <w:rtl/>
              </w:rPr>
              <w:footnoteReference w:id="31"/>
            </w:r>
            <w:r w:rsidRPr="00772A13">
              <w:rPr>
                <w:rFonts w:ascii="Arabic Typesetting" w:hAnsi="Arabic Typesetting" w:cs="Arabic Typesetting"/>
                <w:sz w:val="30"/>
                <w:szCs w:val="30"/>
                <w:rtl/>
              </w:rPr>
              <w:t xml:space="preserve"> وسان تومي وبرينسيبي وتوغو وجمهورية تنزانيا المتحدة وزمبابوي</w:t>
            </w:r>
            <w:r w:rsidRPr="00772A13">
              <w:rPr>
                <w:rFonts w:ascii="Arabic Typesetting" w:hAnsi="Arabic Typesetting" w:cs="Arabic Typesetting" w:hint="cs"/>
                <w:sz w:val="30"/>
                <w:szCs w:val="30"/>
                <w:rtl/>
              </w:rPr>
              <w:t xml:space="preserve"> (21 تراكميا)</w:t>
            </w:r>
          </w:p>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المنطقة العربية (لا توجد بلدان إضافية)؛</w:t>
            </w:r>
          </w:p>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 xml:space="preserve">آسيا والمحيط الهادئ (4 بلدان إضافية ): </w:t>
            </w:r>
            <w:r w:rsidRPr="00772A13">
              <w:rPr>
                <w:rFonts w:ascii="Arabic Typesetting" w:hAnsi="Arabic Typesetting" w:cs="Arabic Typesetting"/>
                <w:sz w:val="30"/>
                <w:szCs w:val="30"/>
                <w:rtl/>
              </w:rPr>
              <w:t xml:space="preserve">كمبوديا وسري </w:t>
            </w:r>
            <w:proofErr w:type="spellStart"/>
            <w:r w:rsidRPr="00772A13">
              <w:rPr>
                <w:rFonts w:ascii="Arabic Typesetting" w:hAnsi="Arabic Typesetting" w:cs="Arabic Typesetting"/>
                <w:sz w:val="30"/>
                <w:szCs w:val="30"/>
                <w:rtl/>
              </w:rPr>
              <w:t>لانكا</w:t>
            </w:r>
            <w:proofErr w:type="spellEnd"/>
            <w:r w:rsidRPr="00772A13">
              <w:rPr>
                <w:rFonts w:ascii="Arabic Typesetting" w:hAnsi="Arabic Typesetting" w:cs="Arabic Typesetting"/>
                <w:sz w:val="30"/>
                <w:szCs w:val="30"/>
                <w:rtl/>
              </w:rPr>
              <w:t xml:space="preserve"> وتونغا وفانواتو</w:t>
            </w:r>
            <w:r w:rsidRPr="00772A13">
              <w:rPr>
                <w:rFonts w:ascii="Arabic Typesetting" w:hAnsi="Arabic Typesetting" w:cs="Arabic Typesetting" w:hint="cs"/>
                <w:sz w:val="30"/>
                <w:szCs w:val="30"/>
                <w:rtl/>
              </w:rPr>
              <w:t xml:space="preserve"> (8 تراكميا)</w:t>
            </w:r>
          </w:p>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 xml:space="preserve">أمريكا اللاتينية والكاريبي (3 بلدان إضافية): </w:t>
            </w:r>
            <w:r w:rsidRPr="00772A13">
              <w:rPr>
                <w:rFonts w:ascii="Arabic Typesetting" w:hAnsi="Arabic Typesetting" w:cs="Arabic Typesetting"/>
                <w:sz w:val="30"/>
                <w:szCs w:val="30"/>
                <w:rtl/>
              </w:rPr>
              <w:t>بربادوس والسلفادور وسانت كيتس ونيفس</w:t>
            </w:r>
            <w:r w:rsidRPr="00772A13">
              <w:rPr>
                <w:rFonts w:ascii="Arabic Typesetting" w:hAnsi="Arabic Typesetting" w:cs="Arabic Typesetting" w:hint="cs"/>
                <w:sz w:val="30"/>
                <w:szCs w:val="30"/>
                <w:rtl/>
              </w:rPr>
              <w:t xml:space="preserve"> (6 تراكميا)</w:t>
            </w:r>
          </w:p>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rPr>
              <w:t>17 بلدا من البلدان الأقل نموا مشمولا في التصنيف الإقليمي الوارد أعلاه</w:t>
            </w:r>
          </w:p>
        </w:tc>
        <w:tc>
          <w:tcPr>
            <w:tcW w:w="810" w:type="dxa"/>
            <w:tcBorders>
              <w:top w:val="nil"/>
              <w:left w:val="nil"/>
              <w:bottom w:val="single" w:sz="4" w:space="0" w:color="auto"/>
              <w:right w:val="single" w:sz="4" w:space="0" w:color="auto"/>
            </w:tcBorders>
            <w:tcMar>
              <w:top w:w="110" w:type="dxa"/>
            </w:tcMar>
          </w:tcPr>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r w:rsidRPr="00772A13">
              <w:rPr>
                <w:rFonts w:ascii="Arabic Typesetting" w:hAnsi="Arabic Typesetting" w:cs="Arabic Typesetting" w:hint="cs"/>
                <w:bCs/>
                <w:color w:val="FF0000"/>
                <w:sz w:val="30"/>
                <w:szCs w:val="30"/>
                <w:rtl/>
                <w:lang w:bidi="ar-EG"/>
              </w:rPr>
              <w:t>غير 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tc>
      </w:tr>
      <w:tr w:rsidR="00362339" w:rsidRPr="00772A13" w:rsidTr="00631C2F">
        <w:trPr>
          <w:trHeight w:val="186"/>
          <w:jc w:val="center"/>
        </w:trPr>
        <w:tc>
          <w:tcPr>
            <w:tcW w:w="9558" w:type="dxa"/>
            <w:gridSpan w:val="5"/>
            <w:tcBorders>
              <w:top w:val="single" w:sz="4" w:space="0" w:color="auto"/>
              <w:bottom w:val="single" w:sz="4" w:space="0" w:color="auto"/>
            </w:tcBorders>
            <w:shd w:val="clear" w:color="auto" w:fill="B4FAFE"/>
            <w:vAlign w:val="center"/>
          </w:tcPr>
          <w:p w:rsidR="00362339" w:rsidRPr="00772A13" w:rsidRDefault="00362339" w:rsidP="00631C2F">
            <w:pPr>
              <w:keepNext/>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lastRenderedPageBreak/>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2.3 </w:t>
            </w:r>
            <w:r w:rsidRPr="00772A13">
              <w:rPr>
                <w:rFonts w:ascii="Arabic Typesetting" w:hAnsi="Arabic Typesetting" w:cs="Arabic Typesetting"/>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362339" w:rsidRPr="00772A13" w:rsidTr="00631C2F">
        <w:trPr>
          <w:trHeight w:val="186"/>
          <w:jc w:val="center"/>
        </w:trPr>
        <w:tc>
          <w:tcPr>
            <w:tcW w:w="1944" w:type="dxa"/>
            <w:tcBorders>
              <w:top w:val="single" w:sz="4" w:space="0" w:color="auto"/>
              <w:left w:val="single" w:sz="4" w:space="0" w:color="auto"/>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single" w:sz="4" w:space="0" w:color="auto"/>
              <w:left w:val="nil"/>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single" w:sz="4" w:space="0" w:color="auto"/>
              <w:left w:val="nil"/>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single" w:sz="4" w:space="0" w:color="auto"/>
              <w:left w:val="nil"/>
              <w:bottom w:val="nil"/>
              <w:right w:val="nil"/>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362339" w:rsidRPr="00772A13" w:rsidTr="00631C2F">
        <w:trPr>
          <w:trHeight w:val="537"/>
          <w:jc w:val="center"/>
        </w:trPr>
        <w:tc>
          <w:tcPr>
            <w:tcW w:w="1944" w:type="dxa"/>
            <w:tcBorders>
              <w:top w:val="nil"/>
              <w:left w:val="single" w:sz="4" w:space="0" w:color="auto"/>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النسبة المئوية للمشاركين في أحداث الويبو الذين يعربون عن رضاهم عن المحتوى وعن تنظيم هذه الأحداث</w:t>
            </w:r>
          </w:p>
        </w:tc>
        <w:tc>
          <w:tcPr>
            <w:tcW w:w="1984" w:type="dxa"/>
            <w:tcBorders>
              <w:top w:val="nil"/>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آسيا والمحيط الهادئ (65%)؛ البلدان الأقل نموا (60%)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sz w:val="30"/>
                <w:szCs w:val="30"/>
                <w:rtl/>
                <w:lang w:bidi="ar-EG"/>
              </w:rPr>
              <w:t xml:space="preserve"> لا توجد بيانات متاحة</w:t>
            </w:r>
          </w:p>
        </w:tc>
        <w:tc>
          <w:tcPr>
            <w:tcW w:w="1985" w:type="dxa"/>
            <w:tcBorders>
              <w:top w:val="nil"/>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(70%)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(80%)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(65%)</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(80%)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(80%)</w:t>
            </w:r>
          </w:p>
        </w:tc>
        <w:tc>
          <w:tcPr>
            <w:tcW w:w="2835" w:type="dxa"/>
            <w:tcBorders>
              <w:top w:val="nil"/>
              <w:left w:val="nil"/>
              <w:bottom w:val="single" w:sz="4" w:space="0" w:color="auto"/>
              <w:right w:val="nil"/>
            </w:tcBorders>
            <w:tcMar>
              <w:top w:w="110" w:type="dxa"/>
            </w:tcMar>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(70%)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(غير متاحة؛ من المتوقع تنفيذ النظام في</w:t>
            </w:r>
            <w:r w:rsidRPr="00772A13">
              <w:rPr>
                <w:rFonts w:ascii="Arabic Typesetting" w:hAnsi="Arabic Typesetting" w:cs="Arabic Typesetting" w:hint="eastAsia"/>
                <w:sz w:val="30"/>
                <w:szCs w:val="30"/>
                <w:rtl/>
                <w:lang w:bidi="ar-EG"/>
              </w:rPr>
              <w:t> </w:t>
            </w:r>
            <w:r w:rsidRPr="00772A13">
              <w:rPr>
                <w:rFonts w:ascii="Arabic Typesetting" w:hAnsi="Arabic Typesetting" w:cs="Arabic Typesetting" w:hint="cs"/>
                <w:sz w:val="30"/>
                <w:szCs w:val="30"/>
                <w:rtl/>
                <w:lang w:bidi="ar-EG"/>
              </w:rPr>
              <w:t>2015)</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(92%)</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(غير متاحة؛ من المتوقع تنفيذ النظام في</w:t>
            </w:r>
            <w:r w:rsidRPr="00772A13">
              <w:rPr>
                <w:rFonts w:ascii="Arabic Typesetting" w:hAnsi="Arabic Typesetting" w:cs="Arabic Typesetting" w:hint="eastAsia"/>
                <w:sz w:val="30"/>
                <w:szCs w:val="30"/>
                <w:rtl/>
                <w:lang w:bidi="ar-EG"/>
              </w:rPr>
              <w:t> </w:t>
            </w:r>
            <w:r w:rsidRPr="00772A13">
              <w:rPr>
                <w:rFonts w:ascii="Arabic Typesetting" w:hAnsi="Arabic Typesetting" w:cs="Arabic Typesetting" w:hint="cs"/>
                <w:sz w:val="30"/>
                <w:szCs w:val="30"/>
                <w:rtl/>
                <w:lang w:bidi="ar-EG"/>
              </w:rPr>
              <w:t>2015)</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lang w:bidi="ar-EG"/>
              </w:rPr>
              <w:t>البلدان الأقل نموا (90%)</w:t>
            </w:r>
          </w:p>
        </w:tc>
        <w:tc>
          <w:tcPr>
            <w:tcW w:w="810" w:type="dxa"/>
            <w:tcBorders>
              <w:top w:val="nil"/>
              <w:left w:val="nil"/>
              <w:bottom w:val="single" w:sz="4" w:space="0" w:color="auto"/>
              <w:right w:val="single" w:sz="4" w:space="0" w:color="auto"/>
            </w:tcBorders>
            <w:tcMar>
              <w:top w:w="110" w:type="dxa"/>
            </w:tcMar>
          </w:tcPr>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line="280" w:lineRule="exact"/>
              <w:jc w:val="center"/>
              <w:rPr>
                <w:rFonts w:ascii="Arabic Typesetting" w:hAnsi="Arabic Typesetting" w:cs="Arabic Typesetting"/>
                <w:bCs/>
                <w:color w:val="0070C0"/>
                <w:sz w:val="28"/>
                <w:szCs w:val="30"/>
                <w:rtl/>
              </w:rPr>
            </w:pPr>
            <w:r w:rsidRPr="00772A13">
              <w:rPr>
                <w:rFonts w:ascii="Arabic Typesetting" w:hAnsi="Arabic Typesetting" w:cs="Arabic Typesetting" w:hint="cs"/>
                <w:bCs/>
                <w:color w:val="0070C0"/>
                <w:sz w:val="28"/>
                <w:szCs w:val="30"/>
                <w:rtl/>
              </w:rPr>
              <w:t>لا ينطبق في 2014</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line="280" w:lineRule="exact"/>
              <w:jc w:val="center"/>
              <w:rPr>
                <w:rFonts w:ascii="Arabic Typesetting" w:hAnsi="Arabic Typesetting" w:cs="Arabic Typesetting"/>
                <w:bCs/>
                <w:color w:val="0070C0"/>
                <w:sz w:val="28"/>
                <w:szCs w:val="30"/>
                <w:rtl/>
              </w:rPr>
            </w:pPr>
            <w:r w:rsidRPr="00772A13">
              <w:rPr>
                <w:rFonts w:ascii="Arabic Typesetting" w:hAnsi="Arabic Typesetting" w:cs="Arabic Typesetting" w:hint="cs"/>
                <w:bCs/>
                <w:color w:val="0070C0"/>
                <w:sz w:val="28"/>
                <w:szCs w:val="30"/>
                <w:rtl/>
              </w:rPr>
              <w:t>لا ينطبق في 2014</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tc>
      </w:tr>
      <w:tr w:rsidR="00362339" w:rsidRPr="00772A13" w:rsidTr="00631C2F">
        <w:trPr>
          <w:trHeight w:val="537"/>
          <w:jc w:val="center"/>
        </w:trPr>
        <w:tc>
          <w:tcPr>
            <w:tcW w:w="1944" w:type="dxa"/>
            <w:tcBorders>
              <w:top w:val="single" w:sz="4" w:space="0" w:color="auto"/>
              <w:left w:val="single" w:sz="4" w:space="0" w:color="auto"/>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النسبة المئوية للمشاركين في حلقات عمل الويبو الذين يطبّقون المهارات المكتسبة في عملهم أو مؤسساتهم</w:t>
            </w:r>
          </w:p>
        </w:tc>
        <w:tc>
          <w:tcPr>
            <w:tcW w:w="1984" w:type="dxa"/>
            <w:tcBorders>
              <w:top w:val="single" w:sz="4" w:space="0" w:color="auto"/>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أفريقيا: لا توجد معلومات متاحة</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المنطقة العربية: لا توجد معلومات متاحة</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آسيا والمحيط الهادئ: 65%</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أمريكا اللاتينية والكاريبي: لا توجد معلومات متاحة</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البلدان الأقل نموا: لا توجد معلومات متاحة</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sidRPr="00772A13">
              <w:rPr>
                <w:rFonts w:ascii="Arabic Typesetting" w:hAnsi="Arabic Typesetting" w:cs="Arabic Typesetting" w:hint="cs"/>
                <w:sz w:val="30"/>
                <w:szCs w:val="30"/>
                <w:rtl/>
                <w:lang w:bidi="ar-EG"/>
              </w:rPr>
              <w:t>أفريقيا: لا توجد معلومات متاحة</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لا توجد معلومات متاحة</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65%</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لا توجد معلومات متاحة</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لا توجد معلومات متاحة</w:t>
            </w:r>
          </w:p>
        </w:tc>
        <w:tc>
          <w:tcPr>
            <w:tcW w:w="1985" w:type="dxa"/>
            <w:tcBorders>
              <w:top w:val="single" w:sz="4" w:space="0" w:color="auto"/>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(70%)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(70%)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(65%)</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(30%)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(80%)</w:t>
            </w:r>
          </w:p>
        </w:tc>
        <w:tc>
          <w:tcPr>
            <w:tcW w:w="2835" w:type="dxa"/>
            <w:tcBorders>
              <w:top w:val="single" w:sz="4" w:space="0" w:color="auto"/>
              <w:left w:val="nil"/>
              <w:bottom w:val="single" w:sz="4" w:space="0" w:color="auto"/>
              <w:right w:val="nil"/>
            </w:tcBorders>
            <w:tcMar>
              <w:top w:w="110" w:type="dxa"/>
            </w:tcMar>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(70%)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(غير متاحة؛ من المتوقع تنفيذ النظام في</w:t>
            </w:r>
            <w:r w:rsidRPr="00772A13">
              <w:rPr>
                <w:rFonts w:ascii="Arabic Typesetting" w:hAnsi="Arabic Typesetting" w:cs="Arabic Typesetting" w:hint="eastAsia"/>
                <w:sz w:val="30"/>
                <w:szCs w:val="30"/>
                <w:rtl/>
                <w:lang w:bidi="ar-EG"/>
              </w:rPr>
              <w:t> </w:t>
            </w:r>
            <w:r w:rsidRPr="00772A13">
              <w:rPr>
                <w:rFonts w:ascii="Arabic Typesetting" w:hAnsi="Arabic Typesetting" w:cs="Arabic Typesetting" w:hint="cs"/>
                <w:sz w:val="30"/>
                <w:szCs w:val="30"/>
                <w:rtl/>
                <w:lang w:bidi="ar-EG"/>
              </w:rPr>
              <w:t>2015)</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(89%)</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(غير متاحة؛ من المتوقع تنفيذ النظام في</w:t>
            </w:r>
            <w:r w:rsidRPr="00772A13">
              <w:rPr>
                <w:rFonts w:ascii="Arabic Typesetting" w:hAnsi="Arabic Typesetting" w:cs="Arabic Typesetting" w:hint="eastAsia"/>
                <w:sz w:val="30"/>
                <w:szCs w:val="30"/>
                <w:rtl/>
                <w:lang w:bidi="ar-EG"/>
              </w:rPr>
              <w:t> </w:t>
            </w:r>
            <w:r w:rsidRPr="00772A13">
              <w:rPr>
                <w:rFonts w:ascii="Arabic Typesetting" w:hAnsi="Arabic Typesetting" w:cs="Arabic Typesetting" w:hint="cs"/>
                <w:sz w:val="30"/>
                <w:szCs w:val="30"/>
                <w:rtl/>
                <w:lang w:bidi="ar-EG"/>
              </w:rPr>
              <w:t>2015)</w:t>
            </w:r>
          </w:p>
          <w:p w:rsidR="00362339" w:rsidRPr="00772A13" w:rsidRDefault="00362339" w:rsidP="00631C2F">
            <w:pPr>
              <w:keepNext/>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hint="cs"/>
                <w:sz w:val="30"/>
                <w:szCs w:val="30"/>
                <w:rtl/>
                <w:lang w:bidi="ar-EG"/>
              </w:rPr>
              <w:t>البلدان الأقل نموا (95%)</w:t>
            </w:r>
          </w:p>
        </w:tc>
        <w:tc>
          <w:tcPr>
            <w:tcW w:w="810" w:type="dxa"/>
            <w:tcBorders>
              <w:top w:val="single" w:sz="4" w:space="0" w:color="auto"/>
              <w:left w:val="nil"/>
              <w:bottom w:val="single" w:sz="4" w:space="0" w:color="auto"/>
              <w:right w:val="single" w:sz="4" w:space="0" w:color="auto"/>
            </w:tcBorders>
            <w:tcMar>
              <w:top w:w="110" w:type="dxa"/>
            </w:tcMar>
          </w:tcPr>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line="280" w:lineRule="exact"/>
              <w:jc w:val="center"/>
              <w:rPr>
                <w:rFonts w:ascii="Arabic Typesetting" w:hAnsi="Arabic Typesetting" w:cs="Arabic Typesetting"/>
                <w:bCs/>
                <w:color w:val="0070C0"/>
                <w:sz w:val="28"/>
                <w:szCs w:val="30"/>
                <w:rtl/>
              </w:rPr>
            </w:pPr>
            <w:r w:rsidRPr="00772A13">
              <w:rPr>
                <w:rFonts w:ascii="Arabic Typesetting" w:hAnsi="Arabic Typesetting" w:cs="Arabic Typesetting" w:hint="cs"/>
                <w:bCs/>
                <w:color w:val="0070C0"/>
                <w:sz w:val="28"/>
                <w:szCs w:val="30"/>
                <w:rtl/>
              </w:rPr>
              <w:t>لا ينطبق في 2014</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line="280" w:lineRule="exact"/>
              <w:jc w:val="center"/>
              <w:rPr>
                <w:rFonts w:ascii="Arabic Typesetting" w:hAnsi="Arabic Typesetting" w:cs="Arabic Typesetting"/>
                <w:bCs/>
                <w:color w:val="0070C0"/>
                <w:sz w:val="28"/>
                <w:szCs w:val="30"/>
                <w:rtl/>
              </w:rPr>
            </w:pPr>
            <w:r w:rsidRPr="00772A13">
              <w:rPr>
                <w:rFonts w:ascii="Arabic Typesetting" w:hAnsi="Arabic Typesetting" w:cs="Arabic Typesetting" w:hint="cs"/>
                <w:bCs/>
                <w:color w:val="0070C0"/>
                <w:sz w:val="28"/>
                <w:szCs w:val="30"/>
                <w:rtl/>
              </w:rPr>
              <w:t>لا ينطبق في 2014</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tc>
      </w:tr>
      <w:tr w:rsidR="00362339" w:rsidRPr="00772A13" w:rsidTr="00631C2F">
        <w:trPr>
          <w:trHeight w:val="537"/>
          <w:jc w:val="center"/>
        </w:trPr>
        <w:tc>
          <w:tcPr>
            <w:tcW w:w="1944" w:type="dxa"/>
            <w:tcBorders>
              <w:top w:val="single" w:sz="4" w:space="0" w:color="auto"/>
              <w:left w:val="single" w:sz="4" w:space="0" w:color="auto"/>
              <w:bottom w:val="nil"/>
              <w:right w:val="nil"/>
            </w:tcBorders>
          </w:tcPr>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lastRenderedPageBreak/>
              <w:t>النسبة المئوية لخبراء الملكية الفكرية الوطنيين أو الإقليميين الذي يُستعان بهم باعتبارهم خبراء في أحداث الويبو</w:t>
            </w:r>
          </w:p>
        </w:tc>
        <w:tc>
          <w:tcPr>
            <w:tcW w:w="1984" w:type="dxa"/>
            <w:tcBorders>
              <w:top w:val="single" w:sz="4" w:space="0" w:color="auto"/>
              <w:left w:val="nil"/>
              <w:bottom w:val="nil"/>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أفريقيا: (70%)</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المنطقة العربية: (50%)</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آسيا والمحيط الهادئ: لا توجد بيانات متاحة</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أمريكا اللاتينية والكاريبي: (70%)</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hint="cs"/>
                <w:color w:val="002060"/>
                <w:sz w:val="30"/>
                <w:szCs w:val="30"/>
                <w:rtl/>
                <w:lang w:bidi="ar-EG"/>
              </w:rPr>
              <w:t>البلدان الأقل نموا: (60%)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sidRPr="00772A13">
              <w:rPr>
                <w:rFonts w:ascii="Arabic Typesetting" w:hAnsi="Arabic Typesetting" w:cs="Arabic Typesetting" w:hint="cs"/>
                <w:sz w:val="30"/>
                <w:szCs w:val="30"/>
                <w:rtl/>
                <w:lang w:bidi="ar-EG"/>
              </w:rPr>
              <w:t>أفريقيا: (65%)</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(70%)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لا توجد بيانات متاحة</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(70%)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(70%)</w:t>
            </w:r>
          </w:p>
        </w:tc>
        <w:tc>
          <w:tcPr>
            <w:tcW w:w="1985" w:type="dxa"/>
            <w:tcBorders>
              <w:top w:val="single" w:sz="4" w:space="0" w:color="auto"/>
              <w:left w:val="nil"/>
              <w:bottom w:val="nil"/>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(75%)</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(80%)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(55%)</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(80%)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(80%)</w:t>
            </w:r>
          </w:p>
        </w:tc>
        <w:tc>
          <w:tcPr>
            <w:tcW w:w="2835" w:type="dxa"/>
            <w:tcBorders>
              <w:top w:val="single" w:sz="4" w:space="0" w:color="auto"/>
              <w:left w:val="nil"/>
              <w:bottom w:val="nil"/>
              <w:right w:val="nil"/>
            </w:tcBorders>
            <w:tcMar>
              <w:top w:w="110" w:type="dxa"/>
            </w:tcMar>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(80%)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(35%)</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(71%)</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(80%)</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البلدان الأقل نموا (95%)</w:t>
            </w:r>
          </w:p>
        </w:tc>
        <w:tc>
          <w:tcPr>
            <w:tcW w:w="810" w:type="dxa"/>
            <w:tcBorders>
              <w:top w:val="single" w:sz="4" w:space="0" w:color="auto"/>
              <w:left w:val="nil"/>
              <w:bottom w:val="nil"/>
              <w:right w:val="single" w:sz="4" w:space="0" w:color="auto"/>
            </w:tcBorders>
            <w:tcMar>
              <w:top w:w="110" w:type="dxa"/>
            </w:tcMar>
          </w:tcPr>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r w:rsidRPr="00772A13">
              <w:rPr>
                <w:rFonts w:ascii="Arabic Typesetting" w:hAnsi="Arabic Typesetting" w:cs="Arabic Typesetting" w:hint="cs"/>
                <w:bCs/>
                <w:color w:val="FF0000"/>
                <w:sz w:val="30"/>
                <w:szCs w:val="30"/>
                <w:rtl/>
                <w:lang w:bidi="ar-EG"/>
              </w:rPr>
              <w:t>غير 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tc>
      </w:tr>
      <w:tr w:rsidR="00362339" w:rsidRPr="00772A13" w:rsidTr="00631C2F">
        <w:trPr>
          <w:trHeight w:val="186"/>
          <w:jc w:val="center"/>
        </w:trPr>
        <w:tc>
          <w:tcPr>
            <w:tcW w:w="9558" w:type="dxa"/>
            <w:gridSpan w:val="5"/>
            <w:tcBorders>
              <w:bottom w:val="single" w:sz="4" w:space="0" w:color="auto"/>
            </w:tcBorders>
            <w:shd w:val="clear" w:color="auto" w:fill="B4FAFE"/>
            <w:vAlign w:val="center"/>
          </w:tcPr>
          <w:p w:rsidR="00362339" w:rsidRPr="00772A13" w:rsidRDefault="00362339" w:rsidP="00631C2F">
            <w:pPr>
              <w:keepNext/>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4.3 </w:t>
            </w:r>
            <w:r w:rsidRPr="00772A13">
              <w:rPr>
                <w:rFonts w:ascii="Arabic Typesetting" w:hAnsi="Arabic Typesetting" w:cs="Arabic Typesetting"/>
                <w:sz w:val="30"/>
                <w:szCs w:val="30"/>
                <w:rtl/>
                <w:lang w:bidi="ar-EG"/>
              </w:rPr>
              <w:t>آليات وبرامج تعاونية معزّزة ومكيّفة حسب احتياجات البلدان النامية والبلدان الأقل نمواً</w:t>
            </w:r>
          </w:p>
        </w:tc>
      </w:tr>
      <w:tr w:rsidR="00362339" w:rsidRPr="00772A13" w:rsidTr="00631C2F">
        <w:trPr>
          <w:trHeight w:val="23"/>
          <w:jc w:val="center"/>
        </w:trPr>
        <w:tc>
          <w:tcPr>
            <w:tcW w:w="1944" w:type="dxa"/>
            <w:tcBorders>
              <w:top w:val="nil"/>
              <w:left w:val="single" w:sz="4" w:space="0" w:color="auto"/>
              <w:bottom w:val="nil"/>
              <w:right w:val="nil"/>
            </w:tcBorders>
            <w:vAlign w:val="center"/>
          </w:tcPr>
          <w:p w:rsidR="00362339" w:rsidRPr="00772A13" w:rsidRDefault="00362339" w:rsidP="00631C2F">
            <w:pPr>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nil"/>
              <w:left w:val="nil"/>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nil"/>
              <w:left w:val="nil"/>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nil"/>
              <w:left w:val="nil"/>
              <w:bottom w:val="nil"/>
              <w:right w:val="nil"/>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nil"/>
              <w:left w:val="nil"/>
              <w:bottom w:val="nil"/>
              <w:right w:val="single" w:sz="4" w:space="0" w:color="auto"/>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362339" w:rsidRPr="00772A13" w:rsidTr="00631C2F">
        <w:trPr>
          <w:trHeight w:val="537"/>
          <w:jc w:val="center"/>
        </w:trPr>
        <w:tc>
          <w:tcPr>
            <w:tcW w:w="1944" w:type="dxa"/>
            <w:tcBorders>
              <w:top w:val="nil"/>
              <w:left w:val="single" w:sz="4" w:space="0" w:color="auto"/>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1984" w:type="dxa"/>
            <w:tcBorders>
              <w:top w:val="nil"/>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(3)</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(2)</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(4)</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(3)</w:t>
            </w:r>
          </w:p>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يندرج ضمن التفصيل الإقليمي أعلاه 2 من البلدان الأقل نموا</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مشاريع التكنولوجيا الملائمة في ثلاثة من البلدان الأقل نموا</w:t>
            </w:r>
          </w:p>
        </w:tc>
        <w:tc>
          <w:tcPr>
            <w:tcW w:w="1985" w:type="dxa"/>
            <w:tcBorders>
              <w:top w:val="nil"/>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(2)</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(1)</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(4)</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(7)</w:t>
            </w:r>
          </w:p>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يندرج ضمن التفصيل الإقليمي أعلاه 4 من البلدان الأقل نموا</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sz w:val="30"/>
                <w:szCs w:val="30"/>
                <w:rtl/>
                <w:lang w:bidi="ar-EG"/>
              </w:rPr>
              <w:t>مزيد من مشاريع التكنولوجيا الملائمة في أربعة من البلدان الأقل نموا على الأقل</w:t>
            </w:r>
          </w:p>
        </w:tc>
        <w:tc>
          <w:tcPr>
            <w:tcW w:w="2835" w:type="dxa"/>
            <w:tcBorders>
              <w:top w:val="nil"/>
              <w:left w:val="nil"/>
              <w:bottom w:val="single" w:sz="4" w:space="0" w:color="auto"/>
              <w:right w:val="nil"/>
            </w:tcBorders>
            <w:tcMar>
              <w:top w:w="110" w:type="dxa"/>
            </w:tcMar>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 xml:space="preserve">أفريقيا: التوقيع على مذكرة تفاهم </w:t>
            </w:r>
            <w:r w:rsidRPr="00772A13">
              <w:rPr>
                <w:rFonts w:ascii="Arabic Typesetting" w:hAnsi="Arabic Typesetting" w:cs="Arabic Typesetting"/>
                <w:sz w:val="30"/>
                <w:szCs w:val="30"/>
                <w:rtl/>
                <w:lang w:bidi="ar-EG"/>
              </w:rPr>
              <w:t>مع المنظمة الدولية للفرنكوفونية</w:t>
            </w:r>
            <w:r w:rsidRPr="00772A13">
              <w:rPr>
                <w:rFonts w:ascii="Arabic Typesetting" w:hAnsi="Arabic Typesetting" w:cs="Arabic Typesetting" w:hint="cs"/>
                <w:sz w:val="30"/>
                <w:szCs w:val="30"/>
                <w:rtl/>
                <w:lang w:bidi="ar-EG"/>
              </w:rPr>
              <w:t xml:space="preserve"> في مايو 2014.</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(1): برنامج لتعزيز الوعي من خلال فيلم من أفلام الرسوم المتحركة حول إذكاء الاحترام للملكية الفكرية بالتعاون مع جامعة الدول العربية.</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(2): رابطة أمم جنوب شرق آسيا؛ رابطة جنوب آسيا للتعاون الإقليمي</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(6 مشاريع جارية):</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"1" مشاريع لمواءمة البراءات والعلامات التجارية في أمريكا الوسطى بالاشتراك مع المكتب الأوروبي للبراءات (</w:t>
            </w:r>
            <w:r w:rsidRPr="00772A13">
              <w:rPr>
                <w:rFonts w:ascii="Arabic Typesetting" w:hAnsi="Arabic Typesetting" w:cs="Arabic Typesetting"/>
                <w:sz w:val="30"/>
                <w:szCs w:val="30"/>
                <w:lang w:bidi="ar-EG"/>
              </w:rPr>
              <w:t>EPO</w:t>
            </w:r>
            <w:r w:rsidRPr="00772A13">
              <w:rPr>
                <w:rFonts w:ascii="Arabic Typesetting" w:hAnsi="Arabic Typesetting" w:cs="Arabic Typesetting" w:hint="cs"/>
                <w:sz w:val="30"/>
                <w:szCs w:val="30"/>
                <w:rtl/>
                <w:lang w:bidi="ar-EG"/>
              </w:rPr>
              <w:t>) والمكتب الإسباني للبراءات والعلامات التجارية (</w:t>
            </w:r>
            <w:r w:rsidRPr="00772A13">
              <w:rPr>
                <w:rFonts w:ascii="Arabic Typesetting" w:hAnsi="Arabic Typesetting" w:cs="Arabic Typesetting"/>
                <w:sz w:val="30"/>
                <w:szCs w:val="30"/>
                <w:lang w:bidi="ar-EG"/>
              </w:rPr>
              <w:t>OEPM</w:t>
            </w:r>
            <w:r w:rsidRPr="00772A13">
              <w:rPr>
                <w:rFonts w:ascii="Arabic Typesetting" w:hAnsi="Arabic Typesetting" w:cs="Arabic Typesetting" w:hint="cs"/>
                <w:sz w:val="30"/>
                <w:szCs w:val="30"/>
                <w:rtl/>
                <w:lang w:bidi="ar-EG"/>
              </w:rPr>
              <w:t>) وبالتعاون مع المعهد المكسيكي للملكية الصناعية (</w:t>
            </w:r>
            <w:r w:rsidRPr="00772A13">
              <w:rPr>
                <w:rFonts w:ascii="Arabic Typesetting" w:hAnsi="Arabic Typesetting" w:cs="Arabic Typesetting"/>
                <w:sz w:val="30"/>
                <w:szCs w:val="30"/>
                <w:lang w:bidi="ar-EG"/>
              </w:rPr>
              <w:t>IMPI</w:t>
            </w:r>
            <w:r w:rsidRPr="00772A13">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 xml:space="preserve">؛ "2" ومشروع </w:t>
            </w:r>
            <w:r w:rsidRPr="00BB3341">
              <w:rPr>
                <w:rFonts w:ascii="Arabic Typesetting" w:hAnsi="Arabic Typesetting" w:cs="Arabic Typesetting"/>
                <w:sz w:val="30"/>
                <w:szCs w:val="30"/>
                <w:lang w:bidi="ar-EG"/>
              </w:rPr>
              <w:t>LATIPAT</w:t>
            </w:r>
            <w:r>
              <w:rPr>
                <w:rFonts w:ascii="Arabic Typesetting" w:hAnsi="Arabic Typesetting" w:cs="Arabic Typesetting" w:hint="cs"/>
                <w:sz w:val="30"/>
                <w:szCs w:val="30"/>
                <w:rtl/>
                <w:lang w:bidi="ar-EG"/>
              </w:rPr>
              <w:t xml:space="preserve"> بالاشتراك مع المكتب الأوروبي للبراءات </w:t>
            </w:r>
            <w:r w:rsidRPr="00772A13">
              <w:rPr>
                <w:rFonts w:ascii="Arabic Typesetting" w:hAnsi="Arabic Typesetting" w:cs="Arabic Typesetting" w:hint="cs"/>
                <w:sz w:val="30"/>
                <w:szCs w:val="30"/>
                <w:rtl/>
                <w:lang w:bidi="ar-EG"/>
              </w:rPr>
              <w:t>(</w:t>
            </w:r>
            <w:r w:rsidRPr="00772A13">
              <w:rPr>
                <w:rFonts w:ascii="Arabic Typesetting" w:hAnsi="Arabic Typesetting" w:cs="Arabic Typesetting"/>
                <w:sz w:val="30"/>
                <w:szCs w:val="30"/>
                <w:lang w:bidi="ar-EG"/>
              </w:rPr>
              <w:t>EPO</w:t>
            </w:r>
            <w:r w:rsidRPr="00772A13">
              <w:rPr>
                <w:rFonts w:ascii="Arabic Typesetting" w:hAnsi="Arabic Typesetting" w:cs="Arabic Typesetting" w:hint="cs"/>
                <w:sz w:val="30"/>
                <w:szCs w:val="30"/>
                <w:rtl/>
                <w:lang w:bidi="ar-EG"/>
              </w:rPr>
              <w:t xml:space="preserve">) </w:t>
            </w:r>
            <w:r>
              <w:rPr>
                <w:rFonts w:ascii="Arabic Typesetting" w:hAnsi="Arabic Typesetting" w:cs="Arabic Typesetting" w:hint="cs"/>
                <w:sz w:val="30"/>
                <w:szCs w:val="30"/>
                <w:rtl/>
                <w:lang w:bidi="ar-EG"/>
              </w:rPr>
              <w:t xml:space="preserve">والمكتب الإسباني للبراءات والعلامات التجارية </w:t>
            </w:r>
            <w:r w:rsidRPr="00772A13">
              <w:rPr>
                <w:rFonts w:ascii="Arabic Typesetting" w:hAnsi="Arabic Typesetting" w:cs="Arabic Typesetting" w:hint="cs"/>
                <w:sz w:val="30"/>
                <w:szCs w:val="30"/>
                <w:rtl/>
                <w:lang w:bidi="ar-EG"/>
              </w:rPr>
              <w:t>(</w:t>
            </w:r>
            <w:r w:rsidRPr="00772A13">
              <w:rPr>
                <w:rFonts w:ascii="Arabic Typesetting" w:hAnsi="Arabic Typesetting" w:cs="Arabic Typesetting"/>
                <w:sz w:val="30"/>
                <w:szCs w:val="30"/>
                <w:lang w:bidi="ar-EG"/>
              </w:rPr>
              <w:t>OEPM</w:t>
            </w:r>
            <w:r w:rsidRPr="00772A13">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 "3" ومشروع</w:t>
            </w:r>
          </w:p>
        </w:tc>
        <w:tc>
          <w:tcPr>
            <w:tcW w:w="810" w:type="dxa"/>
            <w:tcBorders>
              <w:top w:val="nil"/>
              <w:left w:val="nil"/>
              <w:bottom w:val="single" w:sz="4" w:space="0" w:color="auto"/>
              <w:right w:val="single" w:sz="4" w:space="0" w:color="auto"/>
            </w:tcBorders>
            <w:tcMar>
              <w:top w:w="110" w:type="dxa"/>
            </w:tcMar>
          </w:tcPr>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772A13">
              <w:rPr>
                <w:rFonts w:ascii="Arabic Typesetting" w:hAnsi="Arabic Typesetting" w:cs="Arabic Typesetting" w:hint="cs"/>
                <w:bCs/>
                <w:color w:val="008000"/>
                <w:sz w:val="30"/>
                <w:szCs w:val="30"/>
                <w:rtl/>
                <w:lang w:bidi="ar-EG"/>
              </w:rPr>
              <w:t>ثابت</w:t>
            </w: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tc>
      </w:tr>
      <w:tr w:rsidR="00362339" w:rsidRPr="00772A13" w:rsidTr="00631C2F">
        <w:trPr>
          <w:trHeight w:val="537"/>
          <w:jc w:val="center"/>
        </w:trPr>
        <w:tc>
          <w:tcPr>
            <w:tcW w:w="1944" w:type="dxa"/>
            <w:tcBorders>
              <w:top w:val="single" w:sz="4" w:space="0" w:color="auto"/>
              <w:left w:val="single" w:sz="4" w:space="0" w:color="auto"/>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tc>
        <w:tc>
          <w:tcPr>
            <w:tcW w:w="1984" w:type="dxa"/>
            <w:tcBorders>
              <w:top w:val="single" w:sz="4" w:space="0" w:color="auto"/>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tc>
        <w:tc>
          <w:tcPr>
            <w:tcW w:w="1985" w:type="dxa"/>
            <w:tcBorders>
              <w:top w:val="single" w:sz="4" w:space="0" w:color="auto"/>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tc>
        <w:tc>
          <w:tcPr>
            <w:tcW w:w="2835" w:type="dxa"/>
            <w:tcBorders>
              <w:top w:val="single" w:sz="4" w:space="0" w:color="auto"/>
              <w:left w:val="nil"/>
              <w:bottom w:val="single" w:sz="4" w:space="0" w:color="auto"/>
              <w:right w:val="nil"/>
            </w:tcBorders>
            <w:tcMar>
              <w:top w:w="110" w:type="dxa"/>
            </w:tcMar>
          </w:tcPr>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بشأن البيانات الجغرافية والمنتجات المرتبطة بالمنشأ والتوسيم بالاشتراك مع بنك التنمية للبلدان الأمريكية (</w:t>
            </w:r>
            <w:r w:rsidRPr="00BB3341">
              <w:rPr>
                <w:rFonts w:ascii="Arabic Typesetting" w:hAnsi="Arabic Typesetting" w:cs="Arabic Typesetting"/>
                <w:sz w:val="30"/>
                <w:szCs w:val="30"/>
                <w:lang w:bidi="ar-EG"/>
              </w:rPr>
              <w:t>IDB</w:t>
            </w:r>
            <w:r>
              <w:rPr>
                <w:rFonts w:ascii="Arabic Typesetting" w:hAnsi="Arabic Typesetting" w:cs="Arabic Typesetting" w:hint="cs"/>
                <w:sz w:val="30"/>
                <w:szCs w:val="30"/>
                <w:rtl/>
                <w:lang w:bidi="ar-EG"/>
              </w:rPr>
              <w:t>) والوكالة الكاريبية لتنمية الصادرات (</w:t>
            </w:r>
            <w:r w:rsidRPr="00BB3341">
              <w:rPr>
                <w:rFonts w:ascii="Arabic Typesetting" w:hAnsi="Arabic Typesetting" w:cs="Arabic Typesetting"/>
                <w:sz w:val="30"/>
                <w:szCs w:val="30"/>
                <w:lang w:bidi="ar-EG"/>
              </w:rPr>
              <w:t>CEDA</w:t>
            </w:r>
            <w:r>
              <w:rPr>
                <w:rFonts w:ascii="Arabic Typesetting" w:hAnsi="Arabic Typesetting" w:cs="Arabic Typesetting" w:hint="cs"/>
                <w:sz w:val="30"/>
                <w:szCs w:val="30"/>
                <w:rtl/>
                <w:lang w:bidi="ar-EG"/>
              </w:rPr>
              <w:t>) والمركز التقني للتعاون الزراعي والريفي (</w:t>
            </w:r>
            <w:r w:rsidRPr="00414EAF">
              <w:rPr>
                <w:rFonts w:ascii="Arabic Typesetting" w:hAnsi="Arabic Typesetting" w:cs="Arabic Typesetting"/>
                <w:sz w:val="30"/>
                <w:szCs w:val="30"/>
                <w:lang w:bidi="ar-EG"/>
              </w:rPr>
              <w:t>CTA</w:t>
            </w:r>
            <w:r>
              <w:rPr>
                <w:rFonts w:ascii="Arabic Typesetting" w:hAnsi="Arabic Typesetting" w:cs="Arabic Typesetting" w:hint="cs"/>
                <w:sz w:val="30"/>
                <w:szCs w:val="30"/>
                <w:rtl/>
                <w:lang w:bidi="ar-EG"/>
              </w:rPr>
              <w:t>)؛ "4" المكتب الإقليمي للبراءات في منطقة الكاريبي مع الإدارة الكاريبية للبراءات (</w:t>
            </w:r>
            <w:r w:rsidRPr="00414EAF">
              <w:rPr>
                <w:rFonts w:ascii="Arabic Typesetting" w:hAnsi="Arabic Typesetting" w:cs="Arabic Typesetting"/>
                <w:sz w:val="30"/>
                <w:szCs w:val="30"/>
                <w:lang w:bidi="ar-EG"/>
              </w:rPr>
              <w:t>CPAS</w:t>
            </w:r>
            <w:r>
              <w:rPr>
                <w:rFonts w:ascii="Arabic Typesetting" w:hAnsi="Arabic Typesetting" w:cs="Arabic Typesetting" w:hint="cs"/>
                <w:sz w:val="30"/>
                <w:szCs w:val="30"/>
                <w:rtl/>
                <w:lang w:bidi="ar-EG"/>
              </w:rPr>
              <w:t xml:space="preserve">)؛ "5" البرنامج </w:t>
            </w:r>
            <w:proofErr w:type="spellStart"/>
            <w:r>
              <w:rPr>
                <w:rFonts w:ascii="Arabic Typesetting" w:hAnsi="Arabic Typesetting" w:cs="Arabic Typesetting" w:hint="cs"/>
                <w:sz w:val="30"/>
                <w:szCs w:val="30"/>
                <w:rtl/>
                <w:lang w:bidi="ar-EG"/>
              </w:rPr>
              <w:t>الأيبيري</w:t>
            </w:r>
            <w:proofErr w:type="spellEnd"/>
            <w:r>
              <w:rPr>
                <w:rFonts w:ascii="Arabic Typesetting" w:hAnsi="Arabic Typesetting" w:cs="Arabic Typesetting" w:hint="cs"/>
                <w:sz w:val="30"/>
                <w:szCs w:val="30"/>
                <w:rtl/>
                <w:lang w:bidi="ar-EG"/>
              </w:rPr>
              <w:t xml:space="preserve">-الأمريكي في إطار الصندوق </w:t>
            </w:r>
            <w:proofErr w:type="spellStart"/>
            <w:r>
              <w:rPr>
                <w:rFonts w:ascii="Arabic Typesetting" w:hAnsi="Arabic Typesetting" w:cs="Arabic Typesetting" w:hint="cs"/>
                <w:sz w:val="30"/>
                <w:szCs w:val="30"/>
                <w:rtl/>
                <w:lang w:bidi="ar-EG"/>
              </w:rPr>
              <w:t>الاستئماني</w:t>
            </w:r>
            <w:proofErr w:type="spellEnd"/>
            <w:r>
              <w:rPr>
                <w:rFonts w:ascii="Arabic Typesetting" w:hAnsi="Arabic Typesetting" w:cs="Arabic Typesetting" w:hint="cs"/>
                <w:sz w:val="30"/>
                <w:szCs w:val="30"/>
                <w:rtl/>
                <w:lang w:bidi="ar-EG"/>
              </w:rPr>
              <w:t>؛ "6" استمرار التعاون على إنشاء شبكة تسويق الأصول الإقليمية في مجال المقاولة (</w:t>
            </w:r>
            <w:r w:rsidRPr="00414EAF">
              <w:rPr>
                <w:rFonts w:ascii="Arabic Typesetting" w:hAnsi="Arabic Typesetting" w:cs="Arabic Typesetting"/>
                <w:sz w:val="30"/>
                <w:szCs w:val="30"/>
                <w:lang w:bidi="ar-EG"/>
              </w:rPr>
              <w:t>REACH</w:t>
            </w:r>
            <w:r>
              <w:rPr>
                <w:rFonts w:ascii="Arabic Typesetting" w:hAnsi="Arabic Typesetting" w:cs="Arabic Typesetting" w:hint="cs"/>
                <w:sz w:val="30"/>
                <w:szCs w:val="30"/>
                <w:rtl/>
                <w:lang w:bidi="ar-EG"/>
              </w:rPr>
              <w:t xml:space="preserve">) مع بنك التنمية للبلدان الأمريكية ومنظمة شباب </w:t>
            </w:r>
            <w:proofErr w:type="spellStart"/>
            <w:r>
              <w:rPr>
                <w:rFonts w:ascii="Arabic Typesetting" w:hAnsi="Arabic Typesetting" w:cs="Arabic Typesetting" w:hint="cs"/>
                <w:sz w:val="30"/>
                <w:szCs w:val="30"/>
                <w:rtl/>
                <w:lang w:bidi="ar-EG"/>
              </w:rPr>
              <w:t>الأمريكتين</w:t>
            </w:r>
            <w:proofErr w:type="spellEnd"/>
            <w:r>
              <w:rPr>
                <w:rFonts w:ascii="Arabic Typesetting" w:hAnsi="Arabic Typesetting" w:cs="Arabic Typesetting" w:hint="cs"/>
                <w:sz w:val="30"/>
                <w:szCs w:val="30"/>
                <w:rtl/>
                <w:lang w:bidi="ar-EG"/>
              </w:rPr>
              <w:t xml:space="preserve"> للأعمال (</w:t>
            </w:r>
            <w:r w:rsidRPr="00C43D83">
              <w:rPr>
                <w:rFonts w:ascii="Arabic Typesetting" w:hAnsi="Arabic Typesetting" w:cs="Arabic Typesetting"/>
                <w:sz w:val="30"/>
                <w:szCs w:val="30"/>
                <w:lang w:bidi="ar-EG"/>
              </w:rPr>
              <w:t>YABT</w:t>
            </w:r>
            <w:r>
              <w:rPr>
                <w:rFonts w:ascii="Arabic Typesetting" w:hAnsi="Arabic Typesetting" w:cs="Arabic Typesetting" w:hint="cs"/>
                <w:sz w:val="30"/>
                <w:szCs w:val="30"/>
                <w:rtl/>
                <w:lang w:bidi="ar-EG"/>
              </w:rPr>
              <w:t>)</w:t>
            </w:r>
          </w:p>
          <w:p w:rsidR="00362339" w:rsidRDefault="00362339" w:rsidP="00631C2F">
            <w:pPr>
              <w:bidi/>
              <w:spacing w:before="60" w:after="60" w:line="280" w:lineRule="exact"/>
              <w:rPr>
                <w:rFonts w:ascii="Arabic Typesetting" w:hAnsi="Arabic Typesetting" w:cs="Arabic Typesetting"/>
                <w:sz w:val="30"/>
                <w:szCs w:val="30"/>
                <w:rtl/>
                <w:lang w:bidi="ar-EG"/>
              </w:rPr>
            </w:pPr>
          </w:p>
          <w:p w:rsidR="00362339" w:rsidRDefault="00362339" w:rsidP="00631C2F">
            <w:pPr>
              <w:bidi/>
              <w:spacing w:before="60" w:after="60" w:line="280" w:lineRule="exact"/>
              <w:rPr>
                <w:rFonts w:ascii="Arabic Typesetting" w:hAnsi="Arabic Typesetting" w:cs="Arabic Typesetting"/>
                <w:sz w:val="30"/>
                <w:szCs w:val="30"/>
                <w:rtl/>
                <w:lang w:bidi="ar-EG"/>
              </w:rPr>
            </w:pPr>
          </w:p>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ضمن التفصيل الإقليمي أعلاه تشمل 3 منظمات بلدانا من البلدان الأقل نموا</w:t>
            </w:r>
          </w:p>
          <w:p w:rsidR="00362339" w:rsidRDefault="00362339" w:rsidP="00631C2F">
            <w:pPr>
              <w:bidi/>
              <w:spacing w:before="60" w:after="60" w:line="280" w:lineRule="exact"/>
              <w:rPr>
                <w:rFonts w:ascii="Arabic Typesetting" w:hAnsi="Arabic Typesetting" w:cs="Arabic Typesetting"/>
                <w:sz w:val="30"/>
                <w:szCs w:val="30"/>
                <w:rtl/>
                <w:lang w:bidi="ar-EG"/>
              </w:rPr>
            </w:pPr>
          </w:p>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في إطار المرحلة الثانية من </w:t>
            </w:r>
            <w:r w:rsidRPr="00C43D83">
              <w:rPr>
                <w:rFonts w:ascii="Arabic Typesetting" w:hAnsi="Arabic Typesetting" w:cs="Arabic Typesetting"/>
                <w:sz w:val="30"/>
                <w:szCs w:val="30"/>
                <w:rtl/>
                <w:lang w:bidi="ar-EG"/>
              </w:rPr>
              <w:t>مشروع جدول أعمال التنمية بشأن تكوين الكفاءات في استخدام المعلومات التقنية والعلمية الملائمة من الناحية التكنولوجية كحل لتحديات إنمائية محددة</w:t>
            </w:r>
            <w:r>
              <w:rPr>
                <w:rFonts w:ascii="Arabic Typesetting" w:hAnsi="Arabic Typesetting" w:cs="Arabic Typesetting" w:hint="cs"/>
                <w:sz w:val="30"/>
                <w:szCs w:val="30"/>
                <w:rtl/>
                <w:lang w:bidi="ar-EG"/>
              </w:rPr>
              <w:t>، أحرز تقدم كبير في إعداد مذكرات تفاهم مع البلدان الأربعة المستفيدة. وسيتم التوقيع على مذكرات التفاهم في عام 2015.</w:t>
            </w:r>
          </w:p>
          <w:p w:rsidR="00362339"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C43D83">
              <w:rPr>
                <w:rFonts w:ascii="Arabic Typesetting" w:hAnsi="Arabic Typesetting" w:cs="Arabic Typesetting"/>
                <w:sz w:val="30"/>
                <w:szCs w:val="30"/>
                <w:rtl/>
                <w:lang w:bidi="ar-EG"/>
              </w:rPr>
              <w:t xml:space="preserve">أقيمت شراكة تعاونية </w:t>
            </w:r>
            <w:proofErr w:type="spellStart"/>
            <w:r w:rsidRPr="00C43D83">
              <w:rPr>
                <w:rFonts w:ascii="Arabic Typesetting" w:hAnsi="Arabic Typesetting" w:cs="Arabic Typesetting"/>
                <w:sz w:val="30"/>
                <w:szCs w:val="30"/>
                <w:rtl/>
                <w:lang w:bidi="ar-EG"/>
              </w:rPr>
              <w:t>أقاليمية</w:t>
            </w:r>
            <w:proofErr w:type="spellEnd"/>
            <w:r w:rsidRPr="00C43D83">
              <w:rPr>
                <w:rFonts w:ascii="Arabic Typesetting" w:hAnsi="Arabic Typesetting" w:cs="Arabic Typesetting"/>
                <w:sz w:val="30"/>
                <w:szCs w:val="30"/>
                <w:rtl/>
                <w:lang w:bidi="ar-EG"/>
              </w:rPr>
              <w:t xml:space="preserve"> لفائدة البلدان الأقل نموا مع الاتحاد الدولي للاتصالات وصندوق الأمم المتحدة للمشاريع الإنتاجية ومنظمة الأمم المتحدة ل</w:t>
            </w:r>
            <w:r>
              <w:rPr>
                <w:rFonts w:ascii="Arabic Typesetting" w:hAnsi="Arabic Typesetting" w:cs="Arabic Typesetting" w:hint="cs"/>
                <w:sz w:val="30"/>
                <w:szCs w:val="30"/>
                <w:rtl/>
                <w:lang w:bidi="ar-EG"/>
              </w:rPr>
              <w:t>ل</w:t>
            </w:r>
            <w:r w:rsidRPr="00C43D83">
              <w:rPr>
                <w:rFonts w:ascii="Arabic Typesetting" w:hAnsi="Arabic Typesetting" w:cs="Arabic Typesetting"/>
                <w:sz w:val="30"/>
                <w:szCs w:val="30"/>
                <w:rtl/>
                <w:lang w:bidi="ar-EG"/>
              </w:rPr>
              <w:t xml:space="preserve">تنمية الصناعية، في 29 يوليو 2014، بمناسبة المؤتمر الوزاري المعني بالشراكات الجديدة لأغراض تكوين الكفاءات الإنتاجية في البلدان الأقل نموا الذي عُقد في </w:t>
            </w:r>
            <w:proofErr w:type="spellStart"/>
            <w:r w:rsidRPr="00C43D83">
              <w:rPr>
                <w:rFonts w:ascii="Arabic Typesetting" w:hAnsi="Arabic Typesetting" w:cs="Arabic Typesetting"/>
                <w:sz w:val="30"/>
                <w:szCs w:val="30"/>
                <w:rtl/>
                <w:lang w:bidi="ar-EG"/>
              </w:rPr>
              <w:t>كوتونو</w:t>
            </w:r>
            <w:proofErr w:type="spellEnd"/>
            <w:r w:rsidRPr="00C43D83">
              <w:rPr>
                <w:rFonts w:ascii="Arabic Typesetting" w:hAnsi="Arabic Typesetting" w:cs="Arabic Typesetting"/>
                <w:sz w:val="30"/>
                <w:szCs w:val="30"/>
                <w:rtl/>
                <w:lang w:bidi="ar-EG"/>
              </w:rPr>
              <w:t xml:space="preserve"> </w:t>
            </w:r>
            <w:proofErr w:type="spellStart"/>
            <w:r w:rsidRPr="00C43D83">
              <w:rPr>
                <w:rFonts w:ascii="Arabic Typesetting" w:hAnsi="Arabic Typesetting" w:cs="Arabic Typesetting"/>
                <w:sz w:val="30"/>
                <w:szCs w:val="30"/>
                <w:rtl/>
                <w:lang w:bidi="ar-EG"/>
              </w:rPr>
              <w:t>ببنن</w:t>
            </w:r>
            <w:proofErr w:type="spellEnd"/>
            <w:r w:rsidRPr="00C43D83">
              <w:rPr>
                <w:rFonts w:ascii="Arabic Typesetting" w:hAnsi="Arabic Typesetting" w:cs="Arabic Typesetting"/>
                <w:sz w:val="30"/>
                <w:szCs w:val="30"/>
                <w:rtl/>
                <w:lang w:bidi="ar-EG"/>
              </w:rPr>
              <w:t xml:space="preserve"> تحت شعار "الابتكار والإبداع والتكنولوجيا والتواصل الواسع النطاق والتمويل باعتبارها عوامل تسهم في تحقيق التنمية المستدامة لفائدة البلدان الأقل نموا"</w:t>
            </w:r>
            <w:r>
              <w:rPr>
                <w:rFonts w:ascii="Arabic Typesetting" w:hAnsi="Arabic Typesetting" w:cs="Arabic Typesetting" w:hint="cs"/>
                <w:sz w:val="30"/>
                <w:szCs w:val="30"/>
                <w:rtl/>
                <w:lang w:bidi="ar-EG"/>
              </w:rPr>
              <w:t>.</w:t>
            </w:r>
          </w:p>
        </w:tc>
        <w:tc>
          <w:tcPr>
            <w:tcW w:w="810" w:type="dxa"/>
            <w:tcBorders>
              <w:top w:val="single" w:sz="4" w:space="0" w:color="auto"/>
              <w:left w:val="nil"/>
              <w:bottom w:val="single" w:sz="4" w:space="0" w:color="auto"/>
              <w:right w:val="single" w:sz="4" w:space="0" w:color="auto"/>
            </w:tcBorders>
            <w:tcMar>
              <w:top w:w="110" w:type="dxa"/>
            </w:tcMar>
          </w:tcPr>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tc>
      </w:tr>
      <w:tr w:rsidR="00362339" w:rsidRPr="00772A13" w:rsidTr="00631C2F">
        <w:trPr>
          <w:trHeight w:val="186"/>
          <w:jc w:val="center"/>
        </w:trPr>
        <w:tc>
          <w:tcPr>
            <w:tcW w:w="9558" w:type="dxa"/>
            <w:gridSpan w:val="5"/>
            <w:tcBorders>
              <w:bottom w:val="single" w:sz="4" w:space="0" w:color="auto"/>
            </w:tcBorders>
            <w:shd w:val="clear" w:color="auto" w:fill="B4FAFE"/>
            <w:vAlign w:val="center"/>
          </w:tcPr>
          <w:p w:rsidR="00362339" w:rsidRPr="00772A13" w:rsidRDefault="00362339" w:rsidP="00631C2F">
            <w:pPr>
              <w:keepNext/>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lastRenderedPageBreak/>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2.4</w:t>
            </w:r>
            <w:r w:rsidRPr="00772A13">
              <w:rPr>
                <w:rFonts w:ascii="Arabic Typesetting" w:hAnsi="Arabic Typesetting" w:cs="Arabic Typesetting" w:hint="cs"/>
                <w:sz w:val="30"/>
                <w:szCs w:val="30"/>
                <w:rtl/>
                <w:lang w:bidi="ar-EG"/>
              </w:rPr>
              <w:t xml:space="preserve"> </w:t>
            </w:r>
            <w:r w:rsidRPr="00CD108C">
              <w:rPr>
                <w:rFonts w:ascii="Arabic Typesetting" w:hAnsi="Arabic Typesetting" w:cs="Arabic Typesetting"/>
                <w:sz w:val="30"/>
                <w:szCs w:val="30"/>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362339" w:rsidRPr="00772A13" w:rsidTr="00631C2F">
        <w:trPr>
          <w:trHeight w:val="537"/>
          <w:jc w:val="center"/>
        </w:trPr>
        <w:tc>
          <w:tcPr>
            <w:tcW w:w="1944" w:type="dxa"/>
            <w:tcBorders>
              <w:top w:val="nil"/>
              <w:left w:val="single" w:sz="4" w:space="0" w:color="auto"/>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nil"/>
              <w:left w:val="nil"/>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nil"/>
              <w:left w:val="nil"/>
              <w:bottom w:val="nil"/>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nil"/>
              <w:left w:val="nil"/>
              <w:bottom w:val="nil"/>
              <w:right w:val="nil"/>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nil"/>
              <w:left w:val="nil"/>
              <w:bottom w:val="nil"/>
              <w:right w:val="single" w:sz="4" w:space="0" w:color="auto"/>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362339" w:rsidRPr="00772A13" w:rsidTr="00631C2F">
        <w:trPr>
          <w:trHeight w:val="537"/>
          <w:jc w:val="center"/>
        </w:trPr>
        <w:tc>
          <w:tcPr>
            <w:tcW w:w="1944" w:type="dxa"/>
            <w:tcBorders>
              <w:top w:val="nil"/>
              <w:left w:val="single" w:sz="4" w:space="0" w:color="auto"/>
              <w:bottom w:val="single" w:sz="4" w:space="0" w:color="auto"/>
              <w:right w:val="nil"/>
            </w:tcBorders>
          </w:tcPr>
          <w:p w:rsidR="00362339" w:rsidRPr="00772A13" w:rsidRDefault="00362339" w:rsidP="00631C2F">
            <w:pPr>
              <w:keepNext/>
              <w:bidi/>
              <w:spacing w:before="60" w:after="60" w:line="280" w:lineRule="exact"/>
              <w:rPr>
                <w:rFonts w:ascii="Arabic Typesetting" w:hAnsi="Arabic Typesetting" w:cs="Arabic Typesetting"/>
                <w:sz w:val="30"/>
                <w:szCs w:val="30"/>
                <w:rtl/>
                <w:lang w:bidi="ar-EG"/>
              </w:rPr>
            </w:pPr>
            <w:r w:rsidRPr="00F3394F">
              <w:rPr>
                <w:rFonts w:ascii="Arabic Typesetting" w:hAnsi="Arabic Typesetting" w:cs="Arabic Typesetting"/>
                <w:sz w:val="30"/>
                <w:szCs w:val="30"/>
                <w:rtl/>
                <w:lang w:bidi="ar-EG"/>
              </w:rPr>
              <w:t>عدد شبكات مراكز دعم التكنولوجيا والابتكار الوطنية المستدامة</w:t>
            </w:r>
          </w:p>
        </w:tc>
        <w:tc>
          <w:tcPr>
            <w:tcW w:w="1984" w:type="dxa"/>
            <w:tcBorders>
              <w:top w:val="nil"/>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Pr>
                <w:rFonts w:ascii="Arabic Typesetting" w:hAnsi="Arabic Typesetting" w:cs="Arabic Typesetting" w:hint="cs"/>
                <w:color w:val="002060"/>
                <w:sz w:val="30"/>
                <w:szCs w:val="30"/>
                <w:rtl/>
                <w:lang w:bidi="ar-EG"/>
              </w:rPr>
              <w:t>14 شبكة مراكز مستدامة (من أصل 36 شبكة مراكز قائمة)</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Pr>
                <w:rFonts w:ascii="Arabic Typesetting" w:hAnsi="Arabic Typesetting" w:cs="Arabic Typesetting" w:hint="cs"/>
                <w:color w:val="002060"/>
                <w:sz w:val="30"/>
                <w:szCs w:val="30"/>
                <w:rtl/>
                <w:lang w:bidi="ar-EG"/>
              </w:rPr>
              <w:t>14 شبكة من المراكز الوطنية</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w:t>
            </w:r>
            <w:r>
              <w:rPr>
                <w:rFonts w:ascii="Arabic Typesetting" w:hAnsi="Arabic Typesetting" w:cs="Arabic Typesetting" w:hint="cs"/>
                <w:sz w:val="30"/>
                <w:szCs w:val="30"/>
                <w:rtl/>
                <w:lang w:bidi="ar-EG"/>
              </w:rPr>
              <w:t>6</w:t>
            </w:r>
            <w:r w:rsidRPr="00772A13">
              <w:rPr>
                <w:rFonts w:ascii="Arabic Typesetting" w:hAnsi="Arabic Typesetting" w:cs="Arabic Typesetting" w:hint="cs"/>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w:t>
            </w:r>
            <w:r>
              <w:rPr>
                <w:rFonts w:ascii="Arabic Typesetting" w:hAnsi="Arabic Typesetting" w:cs="Arabic Typesetting" w:hint="cs"/>
                <w:sz w:val="30"/>
                <w:szCs w:val="30"/>
                <w:rtl/>
                <w:lang w:bidi="ar-EG"/>
              </w:rPr>
              <w:t>2)</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 xml:space="preserve">آسيا والمحيط الهادئ: </w:t>
            </w:r>
            <w:r>
              <w:rPr>
                <w:rFonts w:ascii="Arabic Typesetting" w:hAnsi="Arabic Typesetting" w:cs="Arabic Typesetting" w:hint="cs"/>
                <w:sz w:val="30"/>
                <w:szCs w:val="30"/>
                <w:rtl/>
                <w:lang w:bidi="ar-EG"/>
              </w:rPr>
              <w:t>(2)</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w:t>
            </w:r>
            <w:r>
              <w:rPr>
                <w:rFonts w:ascii="Arabic Typesetting" w:hAnsi="Arabic Typesetting" w:cs="Arabic Typesetting" w:hint="cs"/>
                <w:sz w:val="30"/>
                <w:szCs w:val="30"/>
                <w:rtl/>
                <w:lang w:bidi="ar-EG"/>
              </w:rPr>
              <w:t>4)</w:t>
            </w:r>
          </w:p>
          <w:p w:rsidR="00362339" w:rsidRPr="001B4968"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6 بلدان من </w:t>
            </w:r>
            <w:r w:rsidRPr="00772A13">
              <w:rPr>
                <w:rFonts w:ascii="Arabic Typesetting" w:hAnsi="Arabic Typesetting" w:cs="Arabic Typesetting" w:hint="cs"/>
                <w:sz w:val="30"/>
                <w:szCs w:val="30"/>
                <w:rtl/>
                <w:lang w:bidi="ar-EG"/>
              </w:rPr>
              <w:t>البلدان الأقل نموا</w:t>
            </w:r>
            <w:r>
              <w:rPr>
                <w:rFonts w:ascii="Arabic Typesetting" w:hAnsi="Arabic Typesetting" w:cs="Arabic Typesetting" w:hint="cs"/>
                <w:sz w:val="30"/>
                <w:szCs w:val="30"/>
                <w:rtl/>
                <w:lang w:bidi="ar-EG"/>
              </w:rPr>
              <w:t xml:space="preserve"> مشمولة في التوزيع الإقليمي الوارد أعلاه</w:t>
            </w:r>
          </w:p>
        </w:tc>
        <w:tc>
          <w:tcPr>
            <w:tcW w:w="1985" w:type="dxa"/>
            <w:tcBorders>
              <w:top w:val="nil"/>
              <w:left w:val="nil"/>
              <w:bottom w:val="single" w:sz="4" w:space="0" w:color="auto"/>
              <w:right w:val="nil"/>
            </w:tcBorders>
          </w:tcPr>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23 شبكة من المراكز الوطنية (تراكمي):</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أفريقيا (</w:t>
            </w:r>
            <w:r>
              <w:rPr>
                <w:rFonts w:ascii="Arabic Typesetting" w:hAnsi="Arabic Typesetting" w:cs="Arabic Typesetting" w:hint="cs"/>
                <w:sz w:val="30"/>
                <w:szCs w:val="30"/>
                <w:rtl/>
                <w:lang w:bidi="ar-EG"/>
              </w:rPr>
              <w:t>10 منها 8 من البلدان الأقل نموا</w:t>
            </w:r>
            <w:r w:rsidRPr="00772A13">
              <w:rPr>
                <w:rFonts w:ascii="Arabic Typesetting" w:hAnsi="Arabic Typesetting" w:cs="Arabic Typesetting" w:hint="cs"/>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المنطقة العربية (</w:t>
            </w:r>
            <w:r>
              <w:rPr>
                <w:rFonts w:ascii="Arabic Typesetting" w:hAnsi="Arabic Typesetting" w:cs="Arabic Typesetting" w:hint="cs"/>
                <w:sz w:val="30"/>
                <w:szCs w:val="30"/>
                <w:rtl/>
                <w:lang w:bidi="ar-EG"/>
              </w:rPr>
              <w:t>3</w:t>
            </w:r>
            <w:r w:rsidRPr="00772A13">
              <w:rPr>
                <w:rFonts w:ascii="Arabic Typesetting" w:hAnsi="Arabic Typesetting" w:cs="Arabic Typesetting" w:hint="cs"/>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آسيا والمحيط الهادئ (</w:t>
            </w:r>
            <w:r>
              <w:rPr>
                <w:rFonts w:ascii="Arabic Typesetting" w:hAnsi="Arabic Typesetting" w:cs="Arabic Typesetting" w:hint="cs"/>
                <w:sz w:val="30"/>
                <w:szCs w:val="30"/>
                <w:rtl/>
                <w:lang w:bidi="ar-EG"/>
              </w:rPr>
              <w:t>4 منها 2 من البلدان الأقل نموا</w:t>
            </w:r>
            <w:r w:rsidRPr="00772A13">
              <w:rPr>
                <w:rFonts w:ascii="Arabic Typesetting" w:hAnsi="Arabic Typesetting" w:cs="Arabic Typesetting" w:hint="cs"/>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r w:rsidRPr="00772A13">
              <w:rPr>
                <w:rFonts w:ascii="Arabic Typesetting" w:hAnsi="Arabic Typesetting" w:cs="Arabic Typesetting" w:hint="cs"/>
                <w:sz w:val="30"/>
                <w:szCs w:val="30"/>
                <w:rtl/>
                <w:lang w:bidi="ar-EG"/>
              </w:rPr>
              <w:t>أمريكا اللاتينية والكاريبي (</w:t>
            </w:r>
            <w:r>
              <w:rPr>
                <w:rFonts w:ascii="Arabic Typesetting" w:hAnsi="Arabic Typesetting" w:cs="Arabic Typesetting" w:hint="cs"/>
                <w:sz w:val="30"/>
                <w:szCs w:val="30"/>
                <w:rtl/>
                <w:lang w:bidi="ar-EG"/>
              </w:rPr>
              <w:t>6</w:t>
            </w:r>
            <w:r w:rsidRPr="00772A13">
              <w:rPr>
                <w:rFonts w:ascii="Arabic Typesetting" w:hAnsi="Arabic Typesetting" w:cs="Arabic Typesetting" w:hint="cs"/>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p w:rsidR="00362339" w:rsidRPr="00772A13" w:rsidRDefault="00362339" w:rsidP="00631C2F">
            <w:pPr>
              <w:bidi/>
              <w:spacing w:before="60" w:after="60" w:line="280" w:lineRule="exact"/>
              <w:rPr>
                <w:rFonts w:ascii="Arabic Typesetting" w:hAnsi="Arabic Typesetting" w:cs="Arabic Typesetting"/>
                <w:sz w:val="30"/>
                <w:szCs w:val="30"/>
                <w:rtl/>
                <w:lang w:bidi="ar-EG"/>
              </w:rPr>
            </w:pPr>
          </w:p>
        </w:tc>
        <w:tc>
          <w:tcPr>
            <w:tcW w:w="2835" w:type="dxa"/>
            <w:tcBorders>
              <w:top w:val="nil"/>
              <w:left w:val="nil"/>
              <w:bottom w:val="single" w:sz="4" w:space="0" w:color="auto"/>
              <w:right w:val="nil"/>
            </w:tcBorders>
            <w:tcMar>
              <w:top w:w="110" w:type="dxa"/>
            </w:tcMar>
          </w:tcPr>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19 شبكة مراكز مستدامة (من أصل 39 شبكة مراكز قائمة</w:t>
            </w:r>
          </w:p>
          <w:p w:rsidR="00362339" w:rsidRDefault="00362339" w:rsidP="00362339">
            <w:pPr>
              <w:pStyle w:val="ListParagraph"/>
              <w:numPr>
                <w:ilvl w:val="0"/>
                <w:numId w:val="26"/>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أفريقيا (9 شبكات منها 6 شبكات في البلدان الأقل نموا)</w:t>
            </w:r>
          </w:p>
          <w:p w:rsidR="00362339" w:rsidRDefault="00362339" w:rsidP="00362339">
            <w:pPr>
              <w:pStyle w:val="ListParagraph"/>
              <w:numPr>
                <w:ilvl w:val="0"/>
                <w:numId w:val="26"/>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المنطقة العربية (2)</w:t>
            </w:r>
          </w:p>
          <w:p w:rsidR="00362339" w:rsidRDefault="00362339" w:rsidP="00362339">
            <w:pPr>
              <w:pStyle w:val="ListParagraph"/>
              <w:numPr>
                <w:ilvl w:val="0"/>
                <w:numId w:val="26"/>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آسيا والمحيط الهادئ (3 شبكات منها شبكة واحدة في بلد من البلدان الأقل نموا)</w:t>
            </w:r>
          </w:p>
          <w:p w:rsidR="00362339" w:rsidRDefault="00362339" w:rsidP="00362339">
            <w:pPr>
              <w:pStyle w:val="ListParagraph"/>
              <w:numPr>
                <w:ilvl w:val="0"/>
                <w:numId w:val="26"/>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أمريكا اللاتينية والكاريبي (5)</w:t>
            </w:r>
          </w:p>
          <w:p w:rsidR="00362339" w:rsidRPr="00F3394F" w:rsidRDefault="00362339" w:rsidP="00362339">
            <w:pPr>
              <w:pStyle w:val="ListParagraph"/>
              <w:numPr>
                <w:ilvl w:val="0"/>
                <w:numId w:val="26"/>
              </w:numPr>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7 شبكات في البلدان الأقل نموا (تراكمي)</w:t>
            </w:r>
          </w:p>
        </w:tc>
        <w:tc>
          <w:tcPr>
            <w:tcW w:w="810" w:type="dxa"/>
            <w:tcBorders>
              <w:top w:val="nil"/>
              <w:left w:val="nil"/>
              <w:bottom w:val="single" w:sz="4" w:space="0" w:color="auto"/>
              <w:right w:val="single" w:sz="4" w:space="0" w:color="auto"/>
            </w:tcBorders>
            <w:tcMar>
              <w:top w:w="110" w:type="dxa"/>
            </w:tcMar>
          </w:tcPr>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tc>
      </w:tr>
      <w:tr w:rsidR="00362339" w:rsidRPr="00772A13" w:rsidTr="00631C2F">
        <w:trPr>
          <w:trHeight w:val="537"/>
          <w:jc w:val="center"/>
        </w:trPr>
        <w:tc>
          <w:tcPr>
            <w:tcW w:w="1944" w:type="dxa"/>
            <w:tcBorders>
              <w:top w:val="single" w:sz="4" w:space="0" w:color="auto"/>
              <w:left w:val="single" w:sz="4" w:space="0" w:color="auto"/>
              <w:bottom w:val="single" w:sz="4" w:space="0" w:color="auto"/>
              <w:right w:val="nil"/>
            </w:tcBorders>
          </w:tcPr>
          <w:p w:rsidR="00362339" w:rsidRPr="00BA1CF9" w:rsidRDefault="00362339" w:rsidP="00631C2F">
            <w:pPr>
              <w:bidi/>
              <w:spacing w:before="60" w:after="60" w:line="280" w:lineRule="exact"/>
              <w:rPr>
                <w:rFonts w:ascii="Arabic Typesetting" w:hAnsi="Arabic Typesetting" w:cs="Arabic Typesetting"/>
                <w:sz w:val="30"/>
                <w:szCs w:val="30"/>
                <w:lang w:bidi="ar-EG"/>
              </w:rPr>
            </w:pPr>
            <w:r w:rsidRPr="00BA1CF9">
              <w:rPr>
                <w:rFonts w:ascii="Arabic Typesetting" w:hAnsi="Arabic Typesetting" w:cs="Arabic Typesetting"/>
                <w:sz w:val="30"/>
                <w:szCs w:val="30"/>
                <w:rtl/>
                <w:lang w:bidi="ar-EG"/>
              </w:rPr>
              <w:t>متوسط عدد المستخدمين المستفيدين من مراكز دعم التكنولوجيا والابتكار لكل ربع سنة وبحسب الدولة</w:t>
            </w:r>
          </w:p>
        </w:tc>
        <w:tc>
          <w:tcPr>
            <w:tcW w:w="1984" w:type="dxa"/>
            <w:tcBorders>
              <w:top w:val="single" w:sz="4" w:space="0" w:color="auto"/>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Pr>
                <w:rFonts w:ascii="Arabic Typesetting" w:hAnsi="Arabic Typesetting" w:cs="Arabic Typesetting" w:hint="cs"/>
                <w:color w:val="002060"/>
                <w:sz w:val="30"/>
                <w:szCs w:val="30"/>
                <w:rtl/>
                <w:lang w:bidi="ar-EG"/>
              </w:rPr>
              <w:t>متوسط يتراوح بين 532</w:t>
            </w:r>
            <w:r w:rsidRPr="00BA1CF9">
              <w:rPr>
                <w:rFonts w:ascii="Arabic Typesetting" w:hAnsi="Arabic Typesetting" w:cs="Arabic Typesetting"/>
                <w:color w:val="002060"/>
                <w:sz w:val="30"/>
                <w:szCs w:val="30"/>
                <w:rtl/>
                <w:lang w:bidi="ar-EG"/>
              </w:rPr>
              <w:t xml:space="preserve"> (كحد أدنى)</w:t>
            </w:r>
            <w:r>
              <w:rPr>
                <w:rFonts w:ascii="Arabic Typesetting" w:hAnsi="Arabic Typesetting" w:cs="Arabic Typesetting" w:hint="cs"/>
                <w:color w:val="002060"/>
                <w:sz w:val="30"/>
                <w:szCs w:val="30"/>
                <w:rtl/>
                <w:lang w:bidi="ar-EG"/>
              </w:rPr>
              <w:t xml:space="preserve"> و1370</w:t>
            </w:r>
            <w:r w:rsidRPr="00BA1CF9">
              <w:rPr>
                <w:rFonts w:ascii="Arabic Typesetting" w:hAnsi="Arabic Typesetting" w:cs="Arabic Typesetting"/>
                <w:color w:val="002060"/>
                <w:sz w:val="30"/>
                <w:szCs w:val="30"/>
                <w:rtl/>
                <w:lang w:bidi="ar-EG"/>
              </w:rPr>
              <w:t xml:space="preserve"> (كحد أقصى)</w:t>
            </w:r>
            <w:r>
              <w:rPr>
                <w:rFonts w:ascii="Arabic Typesetting" w:hAnsi="Arabic Typesetting" w:cs="Arabic Typesetting" w:hint="cs"/>
                <w:color w:val="002060"/>
                <w:sz w:val="30"/>
                <w:szCs w:val="30"/>
                <w:rtl/>
                <w:lang w:bidi="ar-EG"/>
              </w:rPr>
              <w:t xml:space="preserve"> من المستخدمين المستفيدين من مراكز دعم التكنولوجيا والابتكار في كل يوم خلال عام</w:t>
            </w:r>
            <w:r>
              <w:rPr>
                <w:rFonts w:ascii="Arabic Typesetting" w:hAnsi="Arabic Typesetting" w:cs="Arabic Typesetting" w:hint="eastAsia"/>
                <w:color w:val="002060"/>
                <w:sz w:val="30"/>
                <w:szCs w:val="30"/>
                <w:rtl/>
                <w:lang w:bidi="ar-EG"/>
              </w:rPr>
              <w:t> </w:t>
            </w:r>
            <w:r>
              <w:rPr>
                <w:rFonts w:ascii="Arabic Typesetting" w:hAnsi="Arabic Typesetting" w:cs="Arabic Typesetting" w:hint="cs"/>
                <w:color w:val="002060"/>
                <w:sz w:val="30"/>
                <w:szCs w:val="30"/>
                <w:rtl/>
                <w:lang w:bidi="ar-EG"/>
              </w:rPr>
              <w:t>2013</w:t>
            </w:r>
          </w:p>
          <w:p w:rsidR="00362339" w:rsidRPr="00703725" w:rsidRDefault="00362339" w:rsidP="00631C2F">
            <w:pPr>
              <w:bidi/>
              <w:spacing w:before="60" w:after="60" w:line="280" w:lineRule="exact"/>
              <w:rPr>
                <w:rFonts w:ascii="Arabic Typesetting" w:hAnsi="Arabic Typesetting" w:cs="Arabic Typesetting"/>
                <w:sz w:val="30"/>
                <w:szCs w:val="30"/>
                <w:lang w:bidi="ar-EG"/>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sidRPr="00703725">
              <w:rPr>
                <w:rFonts w:ascii="Arabic Typesetting" w:hAnsi="Arabic Typesetting" w:cs="Arabic Typesetting"/>
                <w:sz w:val="30"/>
                <w:szCs w:val="30"/>
                <w:rtl/>
                <w:lang w:bidi="ar-EG"/>
              </w:rPr>
              <w:t>200 (كحد أدنى) – 630 (كحد أقصى)</w:t>
            </w:r>
          </w:p>
        </w:tc>
        <w:tc>
          <w:tcPr>
            <w:tcW w:w="1985" w:type="dxa"/>
            <w:tcBorders>
              <w:top w:val="single" w:sz="4" w:space="0" w:color="auto"/>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sz w:val="30"/>
                <w:szCs w:val="30"/>
              </w:rPr>
            </w:pPr>
            <w:r w:rsidRPr="00703725">
              <w:rPr>
                <w:rFonts w:ascii="Arabic Typesetting" w:hAnsi="Arabic Typesetting" w:cs="Arabic Typesetting"/>
                <w:sz w:val="30"/>
                <w:szCs w:val="30"/>
                <w:rtl/>
              </w:rPr>
              <w:t>300 (كحد أدنى) – 750 (كحد أقصى)</w:t>
            </w:r>
          </w:p>
        </w:tc>
        <w:tc>
          <w:tcPr>
            <w:tcW w:w="2835" w:type="dxa"/>
            <w:tcBorders>
              <w:top w:val="single" w:sz="4" w:space="0" w:color="auto"/>
              <w:left w:val="nil"/>
              <w:bottom w:val="single" w:sz="4" w:space="0" w:color="auto"/>
              <w:right w:val="nil"/>
            </w:tcBorders>
            <w:tcMar>
              <w:top w:w="110" w:type="dxa"/>
            </w:tcMar>
          </w:tcPr>
          <w:p w:rsidR="00362339" w:rsidRPr="00772A13" w:rsidRDefault="00362339" w:rsidP="00631C2F">
            <w:pPr>
              <w:bidi/>
              <w:spacing w:before="60" w:after="60" w:line="280" w:lineRule="exact"/>
              <w:rPr>
                <w:rFonts w:ascii="Arabic Typesetting" w:hAnsi="Arabic Typesetting" w:cs="Arabic Typesetting"/>
                <w:sz w:val="30"/>
                <w:szCs w:val="30"/>
                <w:lang w:bidi="ar-EG"/>
              </w:rPr>
            </w:pPr>
            <w:r w:rsidRPr="00703725">
              <w:rPr>
                <w:rFonts w:ascii="Arabic Typesetting" w:hAnsi="Arabic Typesetting" w:cs="Arabic Typesetting"/>
                <w:color w:val="002060"/>
                <w:sz w:val="30"/>
                <w:szCs w:val="30"/>
                <w:rtl/>
                <w:lang w:bidi="ar-EG"/>
              </w:rPr>
              <w:t xml:space="preserve">متوسط يتراوح بين </w:t>
            </w:r>
            <w:r w:rsidRPr="00703725">
              <w:rPr>
                <w:rFonts w:ascii="Arabic Typesetting" w:hAnsi="Arabic Typesetting" w:cs="Arabic Typesetting" w:hint="cs"/>
                <w:color w:val="002060"/>
                <w:sz w:val="30"/>
                <w:szCs w:val="30"/>
                <w:rtl/>
                <w:lang w:bidi="ar-EG"/>
              </w:rPr>
              <w:t>513</w:t>
            </w:r>
            <w:r w:rsidRPr="00703725">
              <w:rPr>
                <w:rFonts w:ascii="Arabic Typesetting" w:hAnsi="Arabic Typesetting" w:cs="Arabic Typesetting"/>
                <w:color w:val="002060"/>
                <w:sz w:val="30"/>
                <w:szCs w:val="30"/>
                <w:rtl/>
                <w:lang w:bidi="ar-EG"/>
              </w:rPr>
              <w:t xml:space="preserve"> (كحد أدنى) و</w:t>
            </w:r>
            <w:r w:rsidRPr="00703725">
              <w:rPr>
                <w:rFonts w:ascii="Arabic Typesetting" w:hAnsi="Arabic Typesetting" w:cs="Arabic Typesetting" w:hint="cs"/>
                <w:color w:val="002060"/>
                <w:sz w:val="30"/>
                <w:szCs w:val="30"/>
                <w:rtl/>
                <w:lang w:bidi="ar-EG"/>
              </w:rPr>
              <w:t>1521</w:t>
            </w:r>
            <w:r w:rsidRPr="00703725">
              <w:rPr>
                <w:rFonts w:ascii="Arabic Typesetting" w:hAnsi="Arabic Typesetting" w:cs="Arabic Typesetting"/>
                <w:color w:val="002060"/>
                <w:sz w:val="30"/>
                <w:szCs w:val="30"/>
                <w:rtl/>
                <w:lang w:bidi="ar-EG"/>
              </w:rPr>
              <w:t xml:space="preserve"> (كحد أقصى) من المستخدمين المستفيدين من مراكز دعم التكنولوجيا والابتكار في كل يوم خلال عام </w:t>
            </w:r>
            <w:r w:rsidRPr="00703725">
              <w:rPr>
                <w:rFonts w:ascii="Arabic Typesetting" w:hAnsi="Arabic Typesetting" w:cs="Arabic Typesetting" w:hint="cs"/>
                <w:color w:val="002060"/>
                <w:sz w:val="30"/>
                <w:szCs w:val="30"/>
                <w:rtl/>
                <w:lang w:bidi="ar-EG"/>
              </w:rPr>
              <w:t>2014</w:t>
            </w:r>
          </w:p>
        </w:tc>
        <w:tc>
          <w:tcPr>
            <w:tcW w:w="810" w:type="dxa"/>
            <w:tcBorders>
              <w:top w:val="single" w:sz="4" w:space="0" w:color="auto"/>
              <w:left w:val="nil"/>
              <w:bottom w:val="single" w:sz="4" w:space="0" w:color="auto"/>
              <w:right w:val="single" w:sz="4" w:space="0" w:color="auto"/>
            </w:tcBorders>
            <w:tcMar>
              <w:top w:w="110" w:type="dxa"/>
            </w:tcMar>
          </w:tcPr>
          <w:p w:rsidR="00362339" w:rsidRPr="00772A13" w:rsidRDefault="00362339" w:rsidP="00631C2F">
            <w:pPr>
              <w:keepNext/>
              <w:bidi/>
              <w:spacing w:before="60" w:after="60" w:line="280" w:lineRule="exact"/>
              <w:jc w:val="center"/>
              <w:rPr>
                <w:rFonts w:ascii="Arabic Typesetting" w:hAnsi="Arabic Typesetting" w:cs="Arabic Typesetting"/>
                <w:bCs/>
                <w:color w:val="008000"/>
                <w:sz w:val="30"/>
                <w:szCs w:val="30"/>
                <w:lang w:bidi="ar-EG"/>
              </w:rPr>
            </w:pPr>
            <w:r>
              <w:rPr>
                <w:rFonts w:ascii="Arabic Typesetting" w:hAnsi="Arabic Typesetting" w:cs="Arabic Typesetting" w:hint="cs"/>
                <w:bCs/>
                <w:color w:val="008000"/>
                <w:sz w:val="30"/>
                <w:szCs w:val="30"/>
                <w:rtl/>
                <w:lang w:bidi="ar-EG"/>
              </w:rPr>
              <w:t>ثابت</w:t>
            </w:r>
          </w:p>
        </w:tc>
      </w:tr>
      <w:tr w:rsidR="00362339" w:rsidRPr="00772A13" w:rsidTr="00631C2F">
        <w:trPr>
          <w:trHeight w:val="537"/>
          <w:jc w:val="center"/>
        </w:trPr>
        <w:tc>
          <w:tcPr>
            <w:tcW w:w="1944" w:type="dxa"/>
            <w:tcBorders>
              <w:top w:val="nil"/>
              <w:left w:val="single" w:sz="4" w:space="0" w:color="auto"/>
              <w:bottom w:val="single" w:sz="4" w:space="0" w:color="auto"/>
              <w:right w:val="nil"/>
            </w:tcBorders>
          </w:tcPr>
          <w:p w:rsidR="00362339" w:rsidRPr="00BA1CF9" w:rsidRDefault="00362339" w:rsidP="00631C2F">
            <w:pPr>
              <w:bidi/>
              <w:spacing w:before="60" w:after="60" w:line="280" w:lineRule="exact"/>
              <w:rPr>
                <w:rFonts w:ascii="Arabic Typesetting" w:hAnsi="Arabic Typesetting" w:cs="Arabic Typesetting"/>
                <w:sz w:val="30"/>
                <w:szCs w:val="30"/>
                <w:rtl/>
                <w:lang w:bidi="ar-EG"/>
              </w:rPr>
            </w:pPr>
            <w:r w:rsidRPr="00703725">
              <w:rPr>
                <w:rFonts w:ascii="Arabic Typesetting" w:hAnsi="Arabic Typesetting" w:cs="Arabic Typesetting"/>
                <w:sz w:val="30"/>
                <w:szCs w:val="30"/>
                <w:rtl/>
                <w:lang w:bidi="ar-EG"/>
              </w:rPr>
              <w:t xml:space="preserve">عدد البلدان التي تستخدم قاعدة بيانات المساعدة التقنية في مجال الملكية الفكرية </w:t>
            </w:r>
            <w:r w:rsidRPr="00703725">
              <w:rPr>
                <w:rFonts w:ascii="Arabic Typesetting" w:hAnsi="Arabic Typesetting" w:cs="Arabic Typesetting"/>
                <w:sz w:val="30"/>
                <w:szCs w:val="30"/>
                <w:lang w:bidi="ar-EG"/>
              </w:rPr>
              <w:t>(IP-TAD)</w:t>
            </w:r>
            <w:r w:rsidRPr="00703725">
              <w:rPr>
                <w:rFonts w:ascii="Arabic Typesetting" w:hAnsi="Arabic Typesetting" w:cs="Arabic Typesetting"/>
                <w:sz w:val="30"/>
                <w:szCs w:val="30"/>
                <w:rtl/>
                <w:lang w:bidi="ar-EG"/>
              </w:rPr>
              <w:t xml:space="preserve">، وقائمة الخبراء الاستشاريين في مجال الملكية الفكرية </w:t>
            </w:r>
            <w:r w:rsidRPr="00703725">
              <w:rPr>
                <w:rFonts w:ascii="Arabic Typesetting" w:hAnsi="Arabic Typesetting" w:cs="Arabic Typesetting"/>
                <w:sz w:val="30"/>
                <w:szCs w:val="30"/>
                <w:lang w:bidi="ar-EG"/>
              </w:rPr>
              <w:t>(IP_ROC)</w:t>
            </w:r>
          </w:p>
        </w:tc>
        <w:tc>
          <w:tcPr>
            <w:tcW w:w="1984" w:type="dxa"/>
            <w:tcBorders>
              <w:top w:val="nil"/>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p>
          <w:p w:rsidR="00362339" w:rsidRDefault="00362339" w:rsidP="00631C2F">
            <w:pPr>
              <w:bidi/>
              <w:spacing w:before="60" w:after="60" w:line="280" w:lineRule="exact"/>
              <w:rPr>
                <w:rFonts w:ascii="Arabic Typesetting" w:hAnsi="Arabic Typesetting" w:cs="Arabic Typesetting"/>
                <w:color w:val="002060"/>
                <w:sz w:val="30"/>
                <w:szCs w:val="30"/>
                <w:rtl/>
                <w:lang w:bidi="ar-EG"/>
              </w:rPr>
            </w:pPr>
            <w:r w:rsidRPr="00703725">
              <w:rPr>
                <w:rFonts w:ascii="Arabic Typesetting" w:hAnsi="Arabic Typesetting" w:cs="Arabic Typesetting"/>
                <w:color w:val="002060"/>
                <w:sz w:val="30"/>
                <w:szCs w:val="30"/>
                <w:lang w:bidi="ar-EG"/>
              </w:rPr>
              <w:t>IP-TAD</w:t>
            </w:r>
            <w:r>
              <w:rPr>
                <w:rFonts w:ascii="Arabic Typesetting" w:hAnsi="Arabic Typesetting" w:cs="Arabic Typesetting" w:hint="cs"/>
                <w:color w:val="002060"/>
                <w:sz w:val="30"/>
                <w:szCs w:val="30"/>
                <w:rtl/>
                <w:lang w:bidi="ar-EG"/>
              </w:rPr>
              <w:t>: 43 بلدا</w:t>
            </w:r>
          </w:p>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49210A">
              <w:rPr>
                <w:rFonts w:ascii="Arabic Typesetting" w:hAnsi="Arabic Typesetting" w:cs="Arabic Typesetting"/>
                <w:color w:val="002060"/>
                <w:sz w:val="30"/>
                <w:szCs w:val="30"/>
                <w:lang w:bidi="ar-EG"/>
              </w:rPr>
              <w:t>IP_ROC</w:t>
            </w:r>
            <w:r>
              <w:rPr>
                <w:rFonts w:ascii="Arabic Typesetting" w:hAnsi="Arabic Typesetting" w:cs="Arabic Typesetting" w:hint="cs"/>
                <w:color w:val="002060"/>
                <w:sz w:val="30"/>
                <w:szCs w:val="30"/>
                <w:rtl/>
                <w:lang w:bidi="ar-EG"/>
              </w:rPr>
              <w:t>: 8 بلدان</w:t>
            </w:r>
          </w:p>
          <w:p w:rsidR="00362339" w:rsidRPr="00703725" w:rsidRDefault="00362339" w:rsidP="00631C2F">
            <w:pPr>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Pr>
                <w:rFonts w:ascii="Arabic Typesetting" w:hAnsi="Arabic Typesetting" w:cs="Arabic Typesetting"/>
                <w:sz w:val="30"/>
                <w:szCs w:val="30"/>
                <w:rtl/>
                <w:lang w:bidi="ar-EG"/>
              </w:rPr>
              <w:t>60 (اعتبارا</w:t>
            </w:r>
            <w:r w:rsidRPr="0049210A">
              <w:rPr>
                <w:rFonts w:ascii="Arabic Typesetting" w:hAnsi="Arabic Typesetting" w:cs="Arabic Typesetting"/>
                <w:sz w:val="30"/>
                <w:szCs w:val="30"/>
                <w:rtl/>
                <w:lang w:bidi="ar-EG"/>
              </w:rPr>
              <w:t xml:space="preserve"> من 1/3/2013)</w:t>
            </w:r>
          </w:p>
        </w:tc>
        <w:tc>
          <w:tcPr>
            <w:tcW w:w="1985" w:type="dxa"/>
            <w:tcBorders>
              <w:top w:val="nil"/>
              <w:left w:val="nil"/>
              <w:bottom w:val="single" w:sz="4" w:space="0" w:color="auto"/>
              <w:right w:val="nil"/>
            </w:tcBorders>
          </w:tcPr>
          <w:p w:rsidR="00362339" w:rsidRPr="00703725"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70</w:t>
            </w:r>
          </w:p>
        </w:tc>
        <w:tc>
          <w:tcPr>
            <w:tcW w:w="2835" w:type="dxa"/>
            <w:tcBorders>
              <w:top w:val="nil"/>
              <w:left w:val="nil"/>
              <w:bottom w:val="single" w:sz="4" w:space="0" w:color="auto"/>
              <w:right w:val="nil"/>
            </w:tcBorders>
            <w:tcMar>
              <w:top w:w="110" w:type="dxa"/>
            </w:tcMar>
          </w:tcPr>
          <w:p w:rsidR="00362339" w:rsidRPr="0049210A" w:rsidRDefault="00362339" w:rsidP="00631C2F">
            <w:pPr>
              <w:bidi/>
              <w:spacing w:before="60" w:after="60" w:line="280" w:lineRule="exact"/>
              <w:rPr>
                <w:rFonts w:ascii="Arabic Typesetting" w:hAnsi="Arabic Typesetting" w:cs="Arabic Typesetting"/>
                <w:sz w:val="30"/>
                <w:szCs w:val="30"/>
                <w:rtl/>
                <w:lang w:bidi="ar-EG"/>
              </w:rPr>
            </w:pPr>
            <w:r w:rsidRPr="0049210A">
              <w:rPr>
                <w:rFonts w:ascii="Arabic Typesetting" w:hAnsi="Arabic Typesetting" w:cs="Arabic Typesetting"/>
                <w:sz w:val="30"/>
                <w:szCs w:val="30"/>
                <w:lang w:bidi="ar-EG"/>
              </w:rPr>
              <w:t>IP-TAD</w:t>
            </w:r>
            <w:r w:rsidRPr="0049210A">
              <w:rPr>
                <w:rFonts w:ascii="Arabic Typesetting" w:hAnsi="Arabic Typesetting" w:cs="Arabic Typesetting" w:hint="cs"/>
                <w:sz w:val="30"/>
                <w:szCs w:val="30"/>
                <w:rtl/>
                <w:lang w:bidi="ar-EG"/>
              </w:rPr>
              <w:t>: 37 بلدا</w:t>
            </w:r>
          </w:p>
          <w:p w:rsidR="00362339" w:rsidRPr="00703725" w:rsidRDefault="00362339" w:rsidP="00631C2F">
            <w:pPr>
              <w:bidi/>
              <w:spacing w:before="60" w:after="60" w:line="280" w:lineRule="exact"/>
              <w:rPr>
                <w:rFonts w:ascii="Arabic Typesetting" w:hAnsi="Arabic Typesetting" w:cs="Arabic Typesetting"/>
                <w:color w:val="002060"/>
                <w:sz w:val="30"/>
                <w:szCs w:val="30"/>
                <w:rtl/>
                <w:lang w:bidi="ar-EG"/>
              </w:rPr>
            </w:pPr>
            <w:r w:rsidRPr="0049210A">
              <w:rPr>
                <w:rFonts w:ascii="Arabic Typesetting" w:hAnsi="Arabic Typesetting" w:cs="Arabic Typesetting"/>
                <w:sz w:val="30"/>
                <w:szCs w:val="30"/>
                <w:lang w:bidi="ar-EG"/>
              </w:rPr>
              <w:t>IP_ROC</w:t>
            </w:r>
            <w:r w:rsidRPr="0049210A">
              <w:rPr>
                <w:rFonts w:ascii="Arabic Typesetting" w:hAnsi="Arabic Typesetting" w:cs="Arabic Typesetting" w:hint="cs"/>
                <w:sz w:val="30"/>
                <w:szCs w:val="30"/>
                <w:rtl/>
                <w:lang w:bidi="ar-EG"/>
              </w:rPr>
              <w:t>: 9 بلدان</w:t>
            </w:r>
          </w:p>
        </w:tc>
        <w:tc>
          <w:tcPr>
            <w:tcW w:w="810" w:type="dxa"/>
            <w:tcBorders>
              <w:top w:val="nil"/>
              <w:left w:val="nil"/>
              <w:bottom w:val="single" w:sz="4" w:space="0" w:color="auto"/>
              <w:right w:val="single" w:sz="4" w:space="0" w:color="auto"/>
            </w:tcBorders>
            <w:tcMar>
              <w:top w:w="110" w:type="dxa"/>
            </w:tcMar>
          </w:tcPr>
          <w:p w:rsidR="00362339" w:rsidRPr="0049210A"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r w:rsidRPr="0049210A">
              <w:rPr>
                <w:rFonts w:ascii="Arabic Typesetting" w:hAnsi="Arabic Typesetting" w:cs="Arabic Typesetting" w:hint="cs"/>
                <w:bCs/>
                <w:color w:val="FF0000"/>
                <w:sz w:val="30"/>
                <w:szCs w:val="30"/>
                <w:rtl/>
                <w:lang w:bidi="ar-EG"/>
              </w:rPr>
              <w:t>غير ثابت</w:t>
            </w:r>
          </w:p>
        </w:tc>
      </w:tr>
      <w:tr w:rsidR="00362339" w:rsidRPr="00772A13" w:rsidTr="00631C2F">
        <w:trPr>
          <w:trHeight w:val="186"/>
          <w:jc w:val="center"/>
        </w:trPr>
        <w:tc>
          <w:tcPr>
            <w:tcW w:w="9558" w:type="dxa"/>
            <w:gridSpan w:val="5"/>
            <w:tcBorders>
              <w:bottom w:val="single" w:sz="4" w:space="0" w:color="auto"/>
            </w:tcBorders>
            <w:shd w:val="clear" w:color="auto" w:fill="B4FAFE"/>
            <w:vAlign w:val="center"/>
          </w:tcPr>
          <w:p w:rsidR="00362339" w:rsidRPr="00772A13" w:rsidRDefault="00362339" w:rsidP="00631C2F">
            <w:pPr>
              <w:keepNext/>
              <w:bidi/>
              <w:spacing w:before="60" w:after="60" w:line="280" w:lineRule="exact"/>
              <w:ind w:left="1167" w:hanging="1167"/>
              <w:rPr>
                <w:rFonts w:ascii="Arabic Typesetting" w:hAnsi="Arabic Typesetting" w:cs="Arabic Typesetting"/>
                <w:sz w:val="30"/>
                <w:szCs w:val="30"/>
                <w:rtl/>
                <w:lang w:bidi="ar-EG"/>
              </w:rPr>
            </w:pPr>
            <w:r w:rsidRPr="00772A13">
              <w:rPr>
                <w:rFonts w:ascii="Arabic Typesetting" w:hAnsi="Arabic Typesetting" w:cs="Arabic Typesetting"/>
                <w:bCs/>
                <w:sz w:val="30"/>
                <w:szCs w:val="30"/>
                <w:rtl/>
                <w:lang w:bidi="ar-EG"/>
              </w:rPr>
              <w:lastRenderedPageBreak/>
              <w:t xml:space="preserve">النتيجة المرتقبة: </w:t>
            </w:r>
            <w:r w:rsidRPr="00772A13">
              <w:rPr>
                <w:rFonts w:ascii="Arabic Typesetting" w:hAnsi="Arabic Typesetting" w:cs="Arabic Typesetting" w:hint="cs"/>
                <w:bCs/>
                <w:sz w:val="30"/>
                <w:szCs w:val="30"/>
                <w:rtl/>
                <w:lang w:bidi="ar-EG"/>
              </w:rPr>
              <w:tab/>
            </w:r>
            <w:r w:rsidRPr="00772A13">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4.4</w:t>
            </w:r>
            <w:r w:rsidRPr="00772A13">
              <w:rPr>
                <w:rFonts w:ascii="Arabic Typesetting" w:hAnsi="Arabic Typesetting" w:cs="Arabic Typesetting" w:hint="cs"/>
                <w:sz w:val="30"/>
                <w:szCs w:val="30"/>
                <w:rtl/>
                <w:lang w:bidi="ar-EG"/>
              </w:rPr>
              <w:t xml:space="preserve"> </w:t>
            </w:r>
            <w:r w:rsidRPr="0049210A">
              <w:rPr>
                <w:rFonts w:ascii="Arabic Typesetting" w:hAnsi="Arabic Typesetting" w:cs="Arabic Typesetting"/>
                <w:sz w:val="30"/>
                <w:szCs w:val="30"/>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362339" w:rsidRPr="00772A13" w:rsidTr="00631C2F">
        <w:trPr>
          <w:trHeight w:val="537"/>
          <w:jc w:val="center"/>
        </w:trPr>
        <w:tc>
          <w:tcPr>
            <w:tcW w:w="1944" w:type="dxa"/>
            <w:tcBorders>
              <w:top w:val="nil"/>
              <w:left w:val="single" w:sz="4" w:space="0" w:color="auto"/>
              <w:bottom w:val="single" w:sz="4" w:space="0" w:color="auto"/>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مؤشرات الأداء</w:t>
            </w:r>
          </w:p>
        </w:tc>
        <w:tc>
          <w:tcPr>
            <w:tcW w:w="1984" w:type="dxa"/>
            <w:tcBorders>
              <w:top w:val="nil"/>
              <w:left w:val="nil"/>
              <w:bottom w:val="single" w:sz="4" w:space="0" w:color="auto"/>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أسس المقارنة</w:t>
            </w:r>
          </w:p>
        </w:tc>
        <w:tc>
          <w:tcPr>
            <w:tcW w:w="1985" w:type="dxa"/>
            <w:tcBorders>
              <w:top w:val="nil"/>
              <w:left w:val="nil"/>
              <w:bottom w:val="single" w:sz="4" w:space="0" w:color="auto"/>
              <w:right w:val="nil"/>
            </w:tcBorders>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hint="cs"/>
                <w:bCs/>
                <w:sz w:val="30"/>
                <w:szCs w:val="30"/>
                <w:rtl/>
                <w:lang w:bidi="ar-EG"/>
              </w:rPr>
              <w:t>الأهداف</w:t>
            </w:r>
          </w:p>
        </w:tc>
        <w:tc>
          <w:tcPr>
            <w:tcW w:w="2835" w:type="dxa"/>
            <w:tcBorders>
              <w:top w:val="nil"/>
              <w:left w:val="nil"/>
              <w:bottom w:val="single" w:sz="4" w:space="0" w:color="auto"/>
              <w:right w:val="nil"/>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بيانات الأداء</w:t>
            </w:r>
          </w:p>
        </w:tc>
        <w:tc>
          <w:tcPr>
            <w:tcW w:w="810" w:type="dxa"/>
            <w:tcBorders>
              <w:top w:val="nil"/>
              <w:left w:val="nil"/>
              <w:bottom w:val="single" w:sz="4" w:space="0" w:color="auto"/>
              <w:right w:val="single" w:sz="4" w:space="0" w:color="auto"/>
            </w:tcBorders>
            <w:tcMar>
              <w:top w:w="110" w:type="dxa"/>
            </w:tcMar>
            <w:vAlign w:val="center"/>
          </w:tcPr>
          <w:p w:rsidR="00362339" w:rsidRPr="00772A13" w:rsidRDefault="00362339" w:rsidP="00631C2F">
            <w:pPr>
              <w:keepNext/>
              <w:bidi/>
              <w:spacing w:before="60" w:after="60" w:line="280" w:lineRule="exact"/>
              <w:rPr>
                <w:rFonts w:ascii="Arabic Typesetting" w:hAnsi="Arabic Typesetting" w:cs="Arabic Typesetting"/>
                <w:bCs/>
                <w:sz w:val="30"/>
                <w:szCs w:val="30"/>
                <w:lang w:bidi="ar-EG"/>
              </w:rPr>
            </w:pPr>
            <w:r w:rsidRPr="00772A13">
              <w:rPr>
                <w:rFonts w:ascii="Arabic Typesetting" w:hAnsi="Arabic Typesetting" w:cs="Arabic Typesetting"/>
                <w:bCs/>
                <w:sz w:val="30"/>
                <w:szCs w:val="30"/>
                <w:rtl/>
                <w:lang w:bidi="ar-EG"/>
              </w:rPr>
              <w:t>السير</w:t>
            </w:r>
          </w:p>
        </w:tc>
      </w:tr>
      <w:tr w:rsidR="00362339" w:rsidRPr="00772A13" w:rsidTr="00631C2F">
        <w:trPr>
          <w:trHeight w:val="537"/>
          <w:jc w:val="center"/>
        </w:trPr>
        <w:tc>
          <w:tcPr>
            <w:tcW w:w="1944" w:type="dxa"/>
            <w:tcBorders>
              <w:top w:val="nil"/>
              <w:left w:val="single" w:sz="4" w:space="0" w:color="auto"/>
              <w:bottom w:val="single" w:sz="4" w:space="0" w:color="auto"/>
              <w:right w:val="nil"/>
            </w:tcBorders>
          </w:tcPr>
          <w:p w:rsidR="00362339" w:rsidRPr="00703725" w:rsidRDefault="00362339" w:rsidP="00631C2F">
            <w:pPr>
              <w:bidi/>
              <w:spacing w:before="60" w:after="60" w:line="280" w:lineRule="exact"/>
              <w:rPr>
                <w:rFonts w:ascii="Arabic Typesetting" w:hAnsi="Arabic Typesetting" w:cs="Arabic Typesetting"/>
                <w:sz w:val="30"/>
                <w:szCs w:val="30"/>
                <w:rtl/>
                <w:lang w:bidi="ar-EG"/>
              </w:rPr>
            </w:pPr>
            <w:r w:rsidRPr="002F27F9">
              <w:rPr>
                <w:rFonts w:ascii="Arabic Typesetting" w:hAnsi="Arabic Typesetting" w:cs="Arabic Typesetting"/>
                <w:sz w:val="30"/>
                <w:szCs w:val="30"/>
                <w:rtl/>
                <w:lang w:bidi="ar-EG"/>
              </w:rPr>
              <w:t xml:space="preserve">متوسط </w:t>
            </w:r>
            <w:r w:rsidRPr="002F27F9">
              <w:rPr>
                <w:rFonts w:ascii="Arabic Typesetting" w:hAnsi="Arabic Typesetting" w:cs="Arabic Typesetting" w:hint="cs"/>
                <w:sz w:val="30"/>
                <w:szCs w:val="30"/>
                <w:rtl/>
                <w:lang w:bidi="ar-EG"/>
              </w:rPr>
              <w:t>مستوى</w:t>
            </w:r>
            <w:r w:rsidRPr="002F27F9">
              <w:rPr>
                <w:rFonts w:ascii="Arabic Typesetting" w:hAnsi="Arabic Typesetting" w:cs="Arabic Typesetting"/>
                <w:sz w:val="30"/>
                <w:szCs w:val="30"/>
                <w:rtl/>
                <w:lang w:bidi="ar-EG"/>
              </w:rPr>
              <w:t xml:space="preserve"> </w:t>
            </w:r>
            <w:r w:rsidRPr="002F27F9">
              <w:rPr>
                <w:rFonts w:ascii="Arabic Typesetting" w:hAnsi="Arabic Typesetting" w:cs="Arabic Typesetting" w:hint="cs"/>
                <w:sz w:val="30"/>
                <w:szCs w:val="30"/>
                <w:rtl/>
                <w:lang w:bidi="ar-EG"/>
              </w:rPr>
              <w:t>الخدمة</w:t>
            </w:r>
            <w:r w:rsidRPr="002F27F9">
              <w:rPr>
                <w:rFonts w:ascii="Arabic Typesetting" w:hAnsi="Arabic Typesetting" w:cs="Arabic Typesetting"/>
                <w:sz w:val="30"/>
                <w:szCs w:val="30"/>
                <w:rtl/>
                <w:lang w:bidi="ar-EG"/>
              </w:rPr>
              <w:t xml:space="preserve"> </w:t>
            </w:r>
            <w:r w:rsidRPr="002F27F9">
              <w:rPr>
                <w:rFonts w:ascii="Arabic Typesetting" w:hAnsi="Arabic Typesetting" w:cs="Arabic Typesetting" w:hint="cs"/>
                <w:sz w:val="30"/>
                <w:szCs w:val="30"/>
                <w:rtl/>
                <w:lang w:bidi="ar-EG"/>
              </w:rPr>
              <w:t>في</w:t>
            </w:r>
            <w:r w:rsidRPr="002F27F9">
              <w:rPr>
                <w:rFonts w:ascii="Arabic Typesetting" w:hAnsi="Arabic Typesetting" w:cs="Arabic Typesetting"/>
                <w:sz w:val="30"/>
                <w:szCs w:val="30"/>
                <w:rtl/>
                <w:lang w:bidi="ar-EG"/>
              </w:rPr>
              <w:t xml:space="preserve"> </w:t>
            </w:r>
            <w:r w:rsidRPr="002F27F9">
              <w:rPr>
                <w:rFonts w:ascii="Arabic Typesetting" w:hAnsi="Arabic Typesetting" w:cs="Arabic Typesetting" w:hint="cs"/>
                <w:sz w:val="30"/>
                <w:szCs w:val="30"/>
                <w:rtl/>
                <w:lang w:bidi="ar-EG"/>
              </w:rPr>
              <w:t>مكاتب</w:t>
            </w:r>
            <w:r w:rsidRPr="002F27F9">
              <w:rPr>
                <w:rFonts w:ascii="Arabic Typesetting" w:hAnsi="Arabic Typesetting" w:cs="Arabic Typesetting"/>
                <w:sz w:val="30"/>
                <w:szCs w:val="30"/>
                <w:rtl/>
                <w:lang w:bidi="ar-EG"/>
              </w:rPr>
              <w:t xml:space="preserve"> </w:t>
            </w:r>
            <w:r w:rsidRPr="002F27F9">
              <w:rPr>
                <w:rFonts w:ascii="Arabic Typesetting" w:hAnsi="Arabic Typesetting" w:cs="Arabic Typesetting" w:hint="cs"/>
                <w:sz w:val="30"/>
                <w:szCs w:val="30"/>
                <w:rtl/>
                <w:lang w:bidi="ar-EG"/>
              </w:rPr>
              <w:t>الملكية</w:t>
            </w:r>
            <w:r w:rsidRPr="002F27F9">
              <w:rPr>
                <w:rFonts w:ascii="Arabic Typesetting" w:hAnsi="Arabic Typesetting" w:cs="Arabic Typesetting"/>
                <w:sz w:val="30"/>
                <w:szCs w:val="30"/>
                <w:rtl/>
                <w:lang w:bidi="ar-EG"/>
              </w:rPr>
              <w:t xml:space="preserve"> </w:t>
            </w:r>
            <w:r w:rsidRPr="002F27F9">
              <w:rPr>
                <w:rFonts w:ascii="Arabic Typesetting" w:hAnsi="Arabic Typesetting" w:cs="Arabic Typesetting" w:hint="cs"/>
                <w:sz w:val="30"/>
                <w:szCs w:val="30"/>
                <w:rtl/>
                <w:lang w:bidi="ar-EG"/>
              </w:rPr>
              <w:t>الفكرية</w:t>
            </w:r>
            <w:r w:rsidRPr="002F27F9">
              <w:rPr>
                <w:rFonts w:ascii="Arabic Typesetting" w:hAnsi="Arabic Typesetting" w:cs="Arabic Typesetting"/>
                <w:sz w:val="30"/>
                <w:szCs w:val="30"/>
                <w:rtl/>
                <w:lang w:bidi="ar-EG"/>
              </w:rPr>
              <w:t xml:space="preserve"> التي تلقت مساعدة (يتراوح من 1 إلى 5)</w:t>
            </w:r>
          </w:p>
        </w:tc>
        <w:tc>
          <w:tcPr>
            <w:tcW w:w="1984" w:type="dxa"/>
            <w:tcBorders>
              <w:top w:val="nil"/>
              <w:left w:val="nil"/>
              <w:bottom w:val="single" w:sz="4" w:space="0" w:color="auto"/>
              <w:right w:val="nil"/>
            </w:tcBorders>
          </w:tcPr>
          <w:p w:rsidR="00362339" w:rsidRPr="00772A13" w:rsidRDefault="00362339" w:rsidP="00631C2F">
            <w:pPr>
              <w:bidi/>
              <w:spacing w:before="60" w:after="60" w:line="280" w:lineRule="exact"/>
              <w:rPr>
                <w:rFonts w:ascii="Arabic Typesetting" w:hAnsi="Arabic Typesetting" w:cs="Arabic Typesetting"/>
                <w:color w:val="002060"/>
                <w:sz w:val="30"/>
                <w:szCs w:val="30"/>
                <w:rtl/>
                <w:lang w:bidi="ar-EG"/>
              </w:rPr>
            </w:pPr>
            <w:r w:rsidRPr="00772A13">
              <w:rPr>
                <w:rFonts w:ascii="Arabic Typesetting" w:hAnsi="Arabic Typesetting" w:cs="Arabic Typesetting"/>
                <w:iCs/>
                <w:color w:val="002060"/>
                <w:sz w:val="30"/>
                <w:szCs w:val="30"/>
                <w:rtl/>
                <w:lang w:bidi="ar-EG"/>
              </w:rPr>
              <w:t>أسس المقارنة المحدّثة</w:t>
            </w:r>
            <w:r w:rsidRPr="00772A13">
              <w:rPr>
                <w:rFonts w:ascii="Arabic Typesetting" w:hAnsi="Arabic Typesetting" w:cs="Arabic Typesetting" w:hint="cs"/>
                <w:iCs/>
                <w:color w:val="002060"/>
                <w:sz w:val="30"/>
                <w:szCs w:val="30"/>
                <w:rtl/>
                <w:lang w:bidi="ar-EG"/>
              </w:rPr>
              <w:t xml:space="preserve"> في </w:t>
            </w:r>
            <w:r w:rsidRPr="00772A13">
              <w:rPr>
                <w:rFonts w:ascii="Arabic Typesetting" w:hAnsi="Arabic Typesetting" w:cs="Arabic Typesetting"/>
                <w:iCs/>
                <w:color w:val="002060"/>
                <w:sz w:val="30"/>
                <w:szCs w:val="30"/>
                <w:rtl/>
                <w:lang w:bidi="ar-EG"/>
              </w:rPr>
              <w:t xml:space="preserve">نهاية </w:t>
            </w:r>
            <w:r w:rsidRPr="00772A13">
              <w:rPr>
                <w:rFonts w:ascii="Arabic Typesetting" w:hAnsi="Arabic Typesetting" w:cs="Arabic Typesetting" w:hint="cs"/>
                <w:iCs/>
                <w:color w:val="002060"/>
                <w:sz w:val="30"/>
                <w:szCs w:val="30"/>
                <w:rtl/>
                <w:lang w:bidi="ar-EG"/>
              </w:rPr>
              <w:t>2013</w:t>
            </w:r>
            <w:r w:rsidRPr="00772A13">
              <w:rPr>
                <w:rFonts w:ascii="Arabic Typesetting" w:hAnsi="Arabic Typesetting" w:cs="Arabic Typesetting"/>
                <w:iCs/>
                <w:color w:val="002060"/>
                <w:sz w:val="30"/>
                <w:szCs w:val="30"/>
                <w:rtl/>
                <w:lang w:bidi="ar-EG"/>
              </w:rPr>
              <w:t>:</w:t>
            </w:r>
            <w:r>
              <w:rPr>
                <w:rFonts w:ascii="Arabic Typesetting" w:hAnsi="Arabic Typesetting" w:cs="Arabic Typesetting" w:hint="cs"/>
                <w:color w:val="002060"/>
                <w:sz w:val="30"/>
                <w:szCs w:val="30"/>
                <w:rtl/>
                <w:lang w:bidi="ar-EG"/>
              </w:rPr>
              <w:t xml:space="preserve"> 2.8</w:t>
            </w:r>
          </w:p>
          <w:p w:rsidR="00362339" w:rsidRPr="0049210A" w:rsidRDefault="00362339" w:rsidP="00631C2F">
            <w:pPr>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Pr>
                <w:rFonts w:ascii="Arabic Typesetting" w:hAnsi="Arabic Typesetting" w:cs="Arabic Typesetting" w:hint="cs"/>
                <w:sz w:val="30"/>
                <w:szCs w:val="30"/>
                <w:rtl/>
                <w:lang w:bidi="ar-EG"/>
              </w:rPr>
              <w:t>يحدد لاحقا</w:t>
            </w:r>
          </w:p>
        </w:tc>
        <w:tc>
          <w:tcPr>
            <w:tcW w:w="1985" w:type="dxa"/>
            <w:tcBorders>
              <w:top w:val="nil"/>
              <w:left w:val="nil"/>
              <w:bottom w:val="single" w:sz="4" w:space="0" w:color="auto"/>
              <w:right w:val="nil"/>
            </w:tcBorders>
          </w:tcPr>
          <w:p w:rsidR="00362339" w:rsidRPr="002F27F9" w:rsidRDefault="00362339" w:rsidP="00631C2F">
            <w:pPr>
              <w:bidi/>
              <w:spacing w:before="60" w:after="60" w:line="280" w:lineRule="exact"/>
              <w:rPr>
                <w:rFonts w:ascii="Arabic Typesetting" w:hAnsi="Arabic Typesetting" w:cs="Arabic Typesetting"/>
                <w:iCs/>
                <w:color w:val="002060"/>
                <w:sz w:val="30"/>
                <w:szCs w:val="30"/>
                <w:rtl/>
                <w:lang w:bidi="ar-EG"/>
              </w:rPr>
            </w:pPr>
            <w:r w:rsidRPr="002F27F9">
              <w:rPr>
                <w:rFonts w:ascii="Arabic Typesetting" w:hAnsi="Arabic Typesetting" w:cs="Arabic Typesetting" w:hint="cs"/>
                <w:iCs/>
                <w:color w:val="002060"/>
                <w:sz w:val="30"/>
                <w:szCs w:val="30"/>
                <w:rtl/>
                <w:lang w:bidi="ar-EG"/>
              </w:rPr>
              <w:t>الهدف المحدّد في يوليو 2014: 3</w:t>
            </w:r>
          </w:p>
          <w:p w:rsidR="00362339" w:rsidRDefault="00362339" w:rsidP="00631C2F">
            <w:pPr>
              <w:bidi/>
              <w:spacing w:before="60" w:after="60" w:line="280" w:lineRule="exact"/>
              <w:rPr>
                <w:rFonts w:ascii="Arabic Typesetting" w:hAnsi="Arabic Typesetting" w:cs="Arabic Typesetting"/>
                <w:sz w:val="30"/>
                <w:szCs w:val="30"/>
                <w:rtl/>
              </w:rPr>
            </w:pPr>
            <w:r w:rsidRPr="00772A13">
              <w:rPr>
                <w:rFonts w:ascii="Arabic Typesetting" w:hAnsi="Arabic Typesetting" w:cs="Arabic Typesetting"/>
                <w:iCs/>
                <w:sz w:val="30"/>
                <w:szCs w:val="30"/>
                <w:rtl/>
                <w:lang w:bidi="ar-EG"/>
              </w:rPr>
              <w:t>أسس المقارنة الأصلية: برنامج وميزانية</w:t>
            </w:r>
            <w:r w:rsidRPr="00772A13">
              <w:rPr>
                <w:rFonts w:ascii="Arabic Typesetting" w:hAnsi="Arabic Typesetting" w:cs="Arabic Typesetting" w:hint="cs"/>
                <w:iCs/>
                <w:sz w:val="30"/>
                <w:szCs w:val="30"/>
                <w:rtl/>
                <w:lang w:bidi="ar-EG"/>
              </w:rPr>
              <w:t xml:space="preserve"> 2014/15:</w:t>
            </w:r>
            <w:r w:rsidRPr="00772A13">
              <w:rPr>
                <w:rFonts w:ascii="Arabic Typesetting" w:hAnsi="Arabic Typesetting" w:cs="Arabic Typesetting" w:hint="cs"/>
                <w:color w:val="002060"/>
                <w:sz w:val="30"/>
                <w:szCs w:val="30"/>
                <w:rtl/>
                <w:lang w:bidi="ar-EG"/>
              </w:rPr>
              <w:t xml:space="preserve"> </w:t>
            </w:r>
            <w:r>
              <w:rPr>
                <w:rFonts w:ascii="Arabic Typesetting" w:hAnsi="Arabic Typesetting" w:cs="Arabic Typesetting" w:hint="cs"/>
                <w:sz w:val="30"/>
                <w:szCs w:val="30"/>
                <w:rtl/>
                <w:lang w:bidi="ar-EG"/>
              </w:rPr>
              <w:t>يحدد لاحقا</w:t>
            </w:r>
          </w:p>
        </w:tc>
        <w:tc>
          <w:tcPr>
            <w:tcW w:w="2835" w:type="dxa"/>
            <w:tcBorders>
              <w:top w:val="nil"/>
              <w:left w:val="nil"/>
              <w:bottom w:val="single" w:sz="4" w:space="0" w:color="auto"/>
              <w:right w:val="nil"/>
            </w:tcBorders>
            <w:tcMar>
              <w:top w:w="110" w:type="dxa"/>
            </w:tcMar>
          </w:tcPr>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المتوسط الإجمالي: 2.9</w:t>
            </w:r>
          </w:p>
          <w:p w:rsidR="00362339" w:rsidRDefault="00362339" w:rsidP="00362339">
            <w:pPr>
              <w:pStyle w:val="ListParagraph"/>
              <w:numPr>
                <w:ilvl w:val="0"/>
                <w:numId w:val="26"/>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أفريقيا: 3</w:t>
            </w:r>
          </w:p>
          <w:p w:rsidR="00362339" w:rsidRDefault="00362339" w:rsidP="00362339">
            <w:pPr>
              <w:pStyle w:val="ListParagraph"/>
              <w:numPr>
                <w:ilvl w:val="0"/>
                <w:numId w:val="26"/>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المنطقة العربية: 2.7</w:t>
            </w:r>
          </w:p>
          <w:p w:rsidR="00362339" w:rsidRDefault="00362339" w:rsidP="00362339">
            <w:pPr>
              <w:pStyle w:val="ListParagraph"/>
              <w:numPr>
                <w:ilvl w:val="0"/>
                <w:numId w:val="26"/>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آسيا والمحيط الهادئ: 2.7</w:t>
            </w:r>
          </w:p>
          <w:p w:rsidR="00362339" w:rsidRPr="002F27F9" w:rsidRDefault="00362339" w:rsidP="00362339">
            <w:pPr>
              <w:pStyle w:val="ListParagraph"/>
              <w:numPr>
                <w:ilvl w:val="0"/>
                <w:numId w:val="26"/>
              </w:num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أمريكا اللاتينية والكاريبي: 3.1</w:t>
            </w:r>
          </w:p>
        </w:tc>
        <w:tc>
          <w:tcPr>
            <w:tcW w:w="810" w:type="dxa"/>
            <w:tcBorders>
              <w:top w:val="nil"/>
              <w:left w:val="nil"/>
              <w:bottom w:val="single" w:sz="4" w:space="0" w:color="auto"/>
              <w:right w:val="single" w:sz="4" w:space="0" w:color="auto"/>
            </w:tcBorders>
            <w:tcMar>
              <w:top w:w="110" w:type="dxa"/>
            </w:tcMar>
          </w:tcPr>
          <w:p w:rsidR="00362339" w:rsidRPr="002F27F9"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r w:rsidRPr="002F27F9">
              <w:rPr>
                <w:rFonts w:ascii="Arabic Typesetting" w:hAnsi="Arabic Typesetting" w:cs="Arabic Typesetting" w:hint="cs"/>
                <w:bCs/>
                <w:color w:val="008000"/>
                <w:sz w:val="30"/>
                <w:szCs w:val="30"/>
                <w:rtl/>
                <w:lang w:bidi="ar-EG"/>
              </w:rPr>
              <w:t>ثابت</w:t>
            </w:r>
          </w:p>
        </w:tc>
      </w:tr>
    </w:tbl>
    <w:p w:rsidR="00362339" w:rsidRPr="00FE3908" w:rsidRDefault="00362339" w:rsidP="00362339">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362339" w:rsidRPr="00FE3908" w:rsidRDefault="00362339" w:rsidP="00362339">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28B38EB8" wp14:editId="0B76F86C">
            <wp:extent cx="5762625" cy="390779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3907790"/>
                    </a:xfrm>
                    <a:prstGeom prst="rect">
                      <a:avLst/>
                    </a:prstGeom>
                    <a:noFill/>
                    <a:ln>
                      <a:noFill/>
                    </a:ln>
                  </pic:spPr>
                </pic:pic>
              </a:graphicData>
            </a:graphic>
          </wp:inline>
        </w:drawing>
      </w:r>
    </w:p>
    <w:p w:rsidR="00362339" w:rsidRPr="005F466E" w:rsidRDefault="00362339" w:rsidP="00362339">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6E24F6F6" wp14:editId="1B233042">
            <wp:extent cx="5940425" cy="11699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362339" w:rsidRPr="005A2FCE" w:rsidRDefault="00362339" w:rsidP="00362339">
      <w:pPr>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proofErr w:type="spellStart"/>
      <w:r w:rsidRPr="005A2FCE">
        <w:rPr>
          <w:rFonts w:ascii="Arabic Typesetting" w:hAnsi="Arabic Typesetting" w:cs="Arabic Typesetting" w:hint="cs"/>
          <w:i/>
          <w:iCs/>
          <w:sz w:val="30"/>
          <w:szCs w:val="30"/>
          <w:rtl/>
        </w:rPr>
        <w:t>التحويلات</w:t>
      </w:r>
      <w:proofErr w:type="spellEnd"/>
      <w:r w:rsidRPr="005A2FCE">
        <w:rPr>
          <w:rFonts w:ascii="Arabic Typesetting" w:hAnsi="Arabic Typesetting" w:cs="Arabic Typesetting" w:hint="cs"/>
          <w:i/>
          <w:iCs/>
          <w:sz w:val="30"/>
          <w:szCs w:val="30"/>
          <w:rtl/>
        </w:rPr>
        <w:t xml:space="preserve">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362339" w:rsidRPr="00FE3908" w:rsidRDefault="00362339" w:rsidP="00362339">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lastRenderedPageBreak/>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362339" w:rsidRPr="003C2A6F" w:rsidRDefault="00362339" w:rsidP="00362339">
      <w:pPr>
        <w:numPr>
          <w:ilvl w:val="0"/>
          <w:numId w:val="11"/>
        </w:numPr>
        <w:bidi/>
        <w:spacing w:after="120" w:line="340" w:lineRule="exact"/>
        <w:ind w:left="-2"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يعكس تحويل الموارد بين النتائج المرتقبة زيادة التركيز على تيسير وتنسيق ما يلي: "1" أنشطة المشورة التشريعية التي تقوم بها الويبو في مجالات البراءات والعلامات التجارية والتصاميم الصناعية وحق المؤلف (المبيّنة ضمن النتيجة المرتقبة ه 2.1)؛ "2"</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وأنشطة الويبو المتعلقة بالنفاذ إلى المعلومات الخاصة بالملكية الفكرية واستخدامها من خلال العدد المتزايد من الشبكات الوطنية المستدامة لمراكز دعم التكنولوجيا والابتكار (المبيّنة ضمن النتيجة المرتقبة ه 2.4)؛ "3" والجهود الرامية إلى مساعدة مكاتب الملكية الفكرية وغيرها من مؤسسات الملكية الفكرية على تطوير بنيتها التحتية التقنية والمعرفية (المبيّنة ضمن النتيجة المرتقبة ه 4.4).</w:t>
      </w:r>
    </w:p>
    <w:p w:rsidR="00362339" w:rsidRPr="00FE3908" w:rsidRDefault="00362339" w:rsidP="00362339">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2014/2015</w:t>
      </w:r>
    </w:p>
    <w:p w:rsidR="00362339" w:rsidRPr="00A45444" w:rsidRDefault="00362339" w:rsidP="00362339">
      <w:pPr>
        <w:numPr>
          <w:ilvl w:val="0"/>
          <w:numId w:val="11"/>
        </w:numPr>
        <w:bidi/>
        <w:spacing w:after="120" w:line="340" w:lineRule="exact"/>
        <w:ind w:left="-2"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يُعزى انخفاض نسبة استخدام موارد خلاف الموظفين مقارنة بالنسبة المتوقعة، أساسا، إلى إرجاء أو إلغاء بعض التظاهرات/الأنشطة بناء على طلب بعض الدول الأعضاء أو امتثالا لمبادئ الأمم المتحدة التوجيهية الخاصة بالأمن.</w:t>
      </w:r>
    </w:p>
    <w:p w:rsidR="00362339" w:rsidRPr="0037366B" w:rsidRDefault="00362339" w:rsidP="00362339">
      <w:pPr>
        <w:bidi/>
        <w:spacing w:after="120" w:line="360" w:lineRule="exact"/>
        <w:jc w:val="center"/>
        <w:rPr>
          <w:rFonts w:ascii="Arabic Typesetting" w:hAnsi="Arabic Typesetting" w:cs="Arabic Typesetting"/>
          <w:sz w:val="34"/>
          <w:szCs w:val="34"/>
          <w:rtl/>
          <w:lang w:bidi="ar-EG"/>
        </w:rPr>
      </w:pPr>
    </w:p>
    <w:p w:rsidR="00362339" w:rsidRPr="00F93876" w:rsidRDefault="00362339" w:rsidP="00362339">
      <w:pPr>
        <w:pStyle w:val="NumberedParaAR"/>
        <w:numPr>
          <w:ilvl w:val="0"/>
          <w:numId w:val="0"/>
        </w:numPr>
        <w:rPr>
          <w:rtl/>
          <w:lang w:bidi="ar-EG"/>
        </w:rPr>
      </w:pPr>
    </w:p>
    <w:p w:rsidR="00362339" w:rsidRDefault="00362339" w:rsidP="00362339">
      <w:pPr>
        <w:pStyle w:val="NumberedParaAR"/>
        <w:numPr>
          <w:ilvl w:val="0"/>
          <w:numId w:val="0"/>
        </w:numPr>
      </w:pPr>
    </w:p>
    <w:p w:rsidR="00362339" w:rsidRDefault="00362339" w:rsidP="00362339">
      <w:pPr>
        <w:rPr>
          <w:rFonts w:ascii="Arabic Typesetting" w:hAnsi="Arabic Typesetting" w:cs="Arabic Typesetting"/>
          <w:sz w:val="36"/>
          <w:szCs w:val="36"/>
          <w:rtl/>
        </w:rPr>
      </w:pPr>
      <w:r>
        <w:rPr>
          <w:rtl/>
        </w:rPr>
        <w:br w:type="page"/>
      </w:r>
    </w:p>
    <w:p w:rsidR="00362339" w:rsidRPr="007F2C11" w:rsidRDefault="00362339" w:rsidP="00362339">
      <w:pPr>
        <w:pStyle w:val="Heading3"/>
        <w:bidi/>
        <w:rPr>
          <w:rFonts w:ascii="Arabic Typesetting" w:hAnsi="Arabic Typesetting" w:cs="Arabic Typesetting"/>
          <w:sz w:val="36"/>
          <w:szCs w:val="36"/>
          <w:u w:val="none"/>
          <w:rtl/>
          <w:lang w:val="fr-CH"/>
        </w:rPr>
      </w:pPr>
      <w:bookmarkStart w:id="50" w:name="_Toc393817933"/>
      <w:bookmarkStart w:id="51" w:name="_Toc422829632"/>
      <w:r w:rsidRPr="007F2C11">
        <w:rPr>
          <w:rFonts w:ascii="Arabic Typesetting" w:hAnsi="Arabic Typesetting" w:cs="Arabic Typesetting"/>
          <w:sz w:val="36"/>
          <w:szCs w:val="36"/>
          <w:u w:val="none"/>
          <w:rtl/>
          <w:lang w:val="fr-CH"/>
        </w:rPr>
        <w:lastRenderedPageBreak/>
        <w:t>البرنامج 10</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التعاون مع بلدان معينة في أوربا وآسيا</w:t>
      </w:r>
      <w:bookmarkEnd w:id="50"/>
      <w:bookmarkEnd w:id="51"/>
    </w:p>
    <w:p w:rsidR="00362339" w:rsidRPr="00EC0C9E" w:rsidRDefault="00362339" w:rsidP="00362339">
      <w:pPr>
        <w:bidi/>
        <w:spacing w:after="120" w:line="34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مدير البرنامج </w:t>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t xml:space="preserve">المدير العام </w:t>
      </w:r>
    </w:p>
    <w:p w:rsidR="00362339" w:rsidRPr="00EC0C9E" w:rsidRDefault="00362339" w:rsidP="00362339">
      <w:pPr>
        <w:bidi/>
        <w:spacing w:after="120" w:line="340" w:lineRule="exact"/>
        <w:rPr>
          <w:rFonts w:ascii="Arabic Typesetting" w:hAnsi="Arabic Typesetting" w:cs="Arabic Typesetting"/>
          <w:sz w:val="34"/>
          <w:szCs w:val="34"/>
          <w:rtl/>
          <w:lang w:bidi="ar-EG"/>
        </w:rPr>
      </w:pPr>
      <w:r>
        <w:rPr>
          <w:rFonts w:ascii="Arabic Typesetting" w:hAnsi="Arabic Typesetting" w:cs="Arabic Typesetting" w:hint="cs"/>
          <w:sz w:val="34"/>
          <w:szCs w:val="34"/>
          <w:rtl/>
        </w:rPr>
        <w:t>استعراض</w:t>
      </w:r>
      <w:r>
        <w:rPr>
          <w:rFonts w:ascii="Arabic Typesetting" w:hAnsi="Arabic Typesetting" w:cs="Arabic Typesetting" w:hint="cs"/>
          <w:sz w:val="34"/>
          <w:szCs w:val="34"/>
          <w:rtl/>
          <w:lang w:bidi="ar-EG"/>
        </w:rPr>
        <w:t xml:space="preserve"> التقدم المحرز في عام 2014</w:t>
      </w:r>
    </w:p>
    <w:p w:rsidR="00362339" w:rsidRPr="00162838" w:rsidRDefault="00362339" w:rsidP="00362339">
      <w:pPr>
        <w:numPr>
          <w:ilvl w:val="0"/>
          <w:numId w:val="17"/>
        </w:numPr>
        <w:bidi/>
        <w:spacing w:after="120" w:line="340" w:lineRule="exact"/>
        <w:ind w:left="-1" w:firstLine="0"/>
        <w:rPr>
          <w:rFonts w:ascii="Arabic Typesetting" w:hAnsi="Arabic Typesetting" w:cs="Arabic Typesetting"/>
          <w:sz w:val="34"/>
          <w:szCs w:val="34"/>
          <w:rtl/>
          <w:lang w:val="fr-CH"/>
        </w:rPr>
      </w:pPr>
      <w:r w:rsidRPr="00162838">
        <w:rPr>
          <w:rFonts w:ascii="Arabic Typesetting" w:hAnsi="Arabic Typesetting" w:cs="Arabic Typesetting"/>
          <w:sz w:val="34"/>
          <w:szCs w:val="34"/>
          <w:rtl/>
          <w:lang w:val="fr-CH"/>
        </w:rPr>
        <w:t xml:space="preserve">واصل البرنامج 10 بالتعاون مع كل القطاعات ذات الصلة تطوير وتنسيق تنفيذ أنشطة قطرية للتعاون في </w:t>
      </w:r>
      <w:r>
        <w:rPr>
          <w:rFonts w:ascii="Arabic Typesetting" w:hAnsi="Arabic Typesetting" w:cs="Arabic Typesetting" w:hint="cs"/>
          <w:sz w:val="34"/>
          <w:szCs w:val="34"/>
          <w:rtl/>
          <w:lang w:val="fr-CH"/>
        </w:rPr>
        <w:t>البلدان المنتقلة إلى نظام الاقتصاد الحر. ولهذه الغاية ركزت الجهود المبذولة في عام 2014 على مقاربة التخطيط الاستراتيجي لعدة سنوات لتعزيز استخدام نظام الملكية الفكرية في تحفيز الابتكار الإبداع لتحقيق التنمية الاقتصادية والاجتماعية والثقافية.</w:t>
      </w:r>
    </w:p>
    <w:p w:rsidR="00362339" w:rsidRPr="00EC0C9E" w:rsidRDefault="00362339" w:rsidP="00362339">
      <w:pPr>
        <w:numPr>
          <w:ilvl w:val="0"/>
          <w:numId w:val="17"/>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و</w:t>
      </w:r>
      <w:r>
        <w:rPr>
          <w:rFonts w:ascii="Arabic Typesetting" w:hAnsi="Arabic Typesetting" w:cs="Arabic Typesetting" w:hint="cs"/>
          <w:sz w:val="34"/>
          <w:szCs w:val="34"/>
          <w:rtl/>
          <w:lang w:val="fr-CH"/>
        </w:rPr>
        <w:t>ظلت الأولوية في عام 2014 هي الترويج لأهمية التنمية وتنفيذ الاستراتيجيات الوطنية للملكية الفكرية الطويلة الأجل والشاملة و/أو المساعدة على تنفيذها لتلبية احتياجات الدول الأعضاء. واعتمدت ثلاثة بلدان (سلوفينيا وطاجيكستان وتركيا) استراتيجيات وطنية تتعلق بالملكية الفكرية، واستهلت أربعة بلدان (بلغاريا وبولندا وتركمانستان وأوكرانيا) تطوير استراتيجية جديدة في هذا الصدد. وفضلا عن ذلك أجرى البرنامج تقييما عقب التنفيذ في ثلاثة بلدان (بيلاروس وجمهورية مولدوفا وصربيا) في عام</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2014 لتقدير حصائل تنفيذ استراتيجيات الملكية الفكرية والوقوف على العبر المستخلصة.</w:t>
      </w:r>
    </w:p>
    <w:p w:rsidR="00362339" w:rsidRPr="00EC0C9E" w:rsidRDefault="00362339" w:rsidP="00362339">
      <w:pPr>
        <w:numPr>
          <w:ilvl w:val="0"/>
          <w:numId w:val="17"/>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وتماشيا مع خطط التعاون والاستراتيجيات الوطنية في مجال الملكية الفكرية، وعقب الحصول على المساعدة من الويبو، بما في ذلك الأنشطة الترويجية، عدّلت خمس بلدان (كازاخستان وليتوانيا والجبل الأسود وجمهورية مولدوفا وطاجيكستان) تشريعاتها الوطنية في مجال الملكية الفكرية، إلا أن التقدم المحرز كان أبطأ من المتوقع في بعض البلدان بسبب التغييرات السياسية والاقتصادية. وتماشيا مع خطة البرنامج للتخفيف من المخاطر، استمر التعاون الوثيق مع أصحاب المصالح المعنيين خلال السنة، وأتاح اتباع مقاربة مرنة في تطوير خطط التعاون و/أو تنفيذها تأجيل بعض الأنشطة ورصد الوضع عن كثب.</w:t>
      </w:r>
    </w:p>
    <w:p w:rsidR="00362339" w:rsidRPr="00EC0C9E" w:rsidRDefault="00362339" w:rsidP="00362339">
      <w:pPr>
        <w:numPr>
          <w:ilvl w:val="0"/>
          <w:numId w:val="17"/>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وسعيا إلى دعم تطوير سياسات الملكية الفكرية في الجامعات، نُفّذت المشروعات والأنشطة الوجيهة في إستونيا وليتوانيا وبولندا والاتحاد الروسي وسلوفاكيا وأوزبكستان. وبمساعدة من الويبو طورت جامعة في الاتحاد الروسي وجامعة في أوزبكستان سياسات في مجال الملكية الفكرية في عام 2014، وعلاوة على ذلك اعتمدت بولندا في 1 أكتوبر 2014 قانون التعليم العالي الذي يلزم جميع مؤسسات التعليم العالي (120 مؤسسة عامة و294 مؤسسة خاصة) بوضع سياسة محدّثة في مجال الملكية الفكرية في موعد أقصاه 31 مارس 2015. وفي نهاية عام 2014 كانت 148 جامعة قد وضعت بالفعل سياسات في مجال الملكية الفكرية.</w:t>
      </w:r>
    </w:p>
    <w:p w:rsidR="00362339" w:rsidRPr="00EC0C9E" w:rsidRDefault="00362339" w:rsidP="00362339">
      <w:pPr>
        <w:numPr>
          <w:ilvl w:val="0"/>
          <w:numId w:val="17"/>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كما </w:t>
      </w:r>
      <w:r w:rsidRPr="00162838">
        <w:rPr>
          <w:rFonts w:ascii="Arabic Typesetting" w:hAnsi="Arabic Typesetting" w:cs="Arabic Typesetting"/>
          <w:sz w:val="34"/>
          <w:szCs w:val="34"/>
          <w:rtl/>
          <w:lang w:val="fr-CH"/>
        </w:rPr>
        <w:t>واصل</w:t>
      </w:r>
      <w:r w:rsidRPr="00EC0C9E">
        <w:rPr>
          <w:rFonts w:ascii="Arabic Typesetting" w:hAnsi="Arabic Typesetting" w:cs="Arabic Typesetting"/>
          <w:sz w:val="34"/>
          <w:szCs w:val="34"/>
          <w:rtl/>
          <w:lang w:bidi="ar-EG"/>
        </w:rPr>
        <w:t xml:space="preserve"> البرنامج دعم </w:t>
      </w:r>
      <w:r>
        <w:rPr>
          <w:rFonts w:ascii="Arabic Typesetting" w:hAnsi="Arabic Typesetting" w:cs="Arabic Typesetting" w:hint="cs"/>
          <w:sz w:val="34"/>
          <w:szCs w:val="34"/>
          <w:rtl/>
          <w:lang w:bidi="ar-EG"/>
        </w:rPr>
        <w:t>البلدان المنتقلة إلى نظام الاقتصاد الحر</w:t>
      </w:r>
      <w:r w:rsidRPr="00EC0C9E">
        <w:rPr>
          <w:rFonts w:ascii="Arabic Typesetting" w:hAnsi="Arabic Typesetting" w:cs="Arabic Typesetting"/>
          <w:sz w:val="34"/>
          <w:szCs w:val="34"/>
          <w:rtl/>
          <w:lang w:bidi="ar-EG"/>
        </w:rPr>
        <w:t xml:space="preserve"> في </w:t>
      </w:r>
      <w:r>
        <w:rPr>
          <w:rFonts w:ascii="Arabic Typesetting" w:hAnsi="Arabic Typesetting" w:cs="Arabic Typesetting" w:hint="cs"/>
          <w:sz w:val="34"/>
          <w:szCs w:val="34"/>
          <w:rtl/>
          <w:lang w:bidi="ar-EG"/>
        </w:rPr>
        <w:t>تكوين كفاءات مواردها</w:t>
      </w:r>
      <w:r w:rsidRPr="00EC0C9E">
        <w:rPr>
          <w:rFonts w:ascii="Arabic Typesetting" w:hAnsi="Arabic Typesetting" w:cs="Arabic Typesetting"/>
          <w:sz w:val="34"/>
          <w:szCs w:val="34"/>
          <w:rtl/>
          <w:lang w:bidi="ar-EG"/>
        </w:rPr>
        <w:t xml:space="preserve"> البشرية </w:t>
      </w:r>
      <w:r>
        <w:rPr>
          <w:rFonts w:ascii="Arabic Typesetting" w:hAnsi="Arabic Typesetting" w:cs="Arabic Typesetting" w:hint="cs"/>
          <w:sz w:val="34"/>
          <w:szCs w:val="34"/>
          <w:rtl/>
          <w:lang w:bidi="ar-EG"/>
        </w:rPr>
        <w:t xml:space="preserve">الوطنية </w:t>
      </w:r>
      <w:r w:rsidRPr="00EC0C9E">
        <w:rPr>
          <w:rFonts w:ascii="Arabic Typesetting" w:hAnsi="Arabic Typesetting" w:cs="Arabic Typesetting"/>
          <w:sz w:val="34"/>
          <w:szCs w:val="34"/>
          <w:rtl/>
          <w:lang w:bidi="ar-EG"/>
        </w:rPr>
        <w:t xml:space="preserve">وتعزيز </w:t>
      </w:r>
      <w:r>
        <w:rPr>
          <w:rFonts w:ascii="Arabic Typesetting" w:hAnsi="Arabic Typesetting" w:cs="Arabic Typesetting" w:hint="cs"/>
          <w:sz w:val="34"/>
          <w:szCs w:val="34"/>
          <w:rtl/>
          <w:lang w:bidi="ar-EG"/>
        </w:rPr>
        <w:t>وعيها وأسسها المعرفية</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لاستخدام</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ا</w:t>
      </w:r>
      <w:r w:rsidRPr="00EC0C9E">
        <w:rPr>
          <w:rFonts w:ascii="Arabic Typesetting" w:hAnsi="Arabic Typesetting" w:cs="Arabic Typesetting"/>
          <w:sz w:val="34"/>
          <w:szCs w:val="34"/>
          <w:rtl/>
          <w:lang w:bidi="ar-EG"/>
        </w:rPr>
        <w:t xml:space="preserve">لملكية الفكرية </w:t>
      </w:r>
      <w:r>
        <w:rPr>
          <w:rFonts w:ascii="Arabic Typesetting" w:hAnsi="Arabic Typesetting" w:cs="Arabic Typesetting" w:hint="cs"/>
          <w:sz w:val="34"/>
          <w:szCs w:val="34"/>
          <w:rtl/>
          <w:lang w:bidi="ar-EG"/>
        </w:rPr>
        <w:t>استخداما فعالا في سبيل تحقيق</w:t>
      </w:r>
      <w:r w:rsidRPr="00EC0C9E">
        <w:rPr>
          <w:rFonts w:ascii="Arabic Typesetting" w:hAnsi="Arabic Typesetting" w:cs="Arabic Typesetting"/>
          <w:sz w:val="34"/>
          <w:szCs w:val="34"/>
          <w:rtl/>
          <w:lang w:bidi="ar-EG"/>
        </w:rPr>
        <w:t xml:space="preserve"> التنمية الاقتصادية والاجتماعية والثقافية. </w:t>
      </w:r>
      <w:r>
        <w:rPr>
          <w:rFonts w:ascii="Arabic Typesetting" w:hAnsi="Arabic Typesetting" w:cs="Arabic Typesetting" w:hint="cs"/>
          <w:sz w:val="34"/>
          <w:szCs w:val="34"/>
          <w:rtl/>
          <w:lang w:bidi="ar-EG"/>
        </w:rPr>
        <w:t>وشهد عام</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2014</w:t>
      </w:r>
      <w:r w:rsidRPr="00EC0C9E">
        <w:rPr>
          <w:rFonts w:ascii="Arabic Typesetting" w:hAnsi="Arabic Typesetting" w:cs="Arabic Typesetting"/>
          <w:sz w:val="34"/>
          <w:szCs w:val="34"/>
          <w:rtl/>
          <w:lang w:bidi="ar-EG"/>
        </w:rPr>
        <w:t xml:space="preserve"> تدريب ما يربو على </w:t>
      </w:r>
      <w:r>
        <w:rPr>
          <w:rFonts w:ascii="Arabic Typesetting" w:hAnsi="Arabic Typesetting" w:cs="Arabic Typesetting" w:hint="cs"/>
          <w:sz w:val="34"/>
          <w:szCs w:val="34"/>
          <w:rtl/>
          <w:lang w:bidi="ar-EG"/>
        </w:rPr>
        <w:t>400 3</w:t>
      </w:r>
      <w:r w:rsidRPr="00EC0C9E">
        <w:rPr>
          <w:rFonts w:ascii="Arabic Typesetting" w:hAnsi="Arabic Typesetting" w:cs="Arabic Typesetting"/>
          <w:sz w:val="34"/>
          <w:szCs w:val="34"/>
          <w:rtl/>
          <w:lang w:bidi="ar-EG"/>
        </w:rPr>
        <w:t xml:space="preserve"> أخصائي وخبير في برامج مفصلة خصيصا للملكية الفك</w:t>
      </w:r>
      <w:r>
        <w:rPr>
          <w:rFonts w:ascii="Arabic Typesetting" w:hAnsi="Arabic Typesetting" w:cs="Arabic Typesetting"/>
          <w:sz w:val="34"/>
          <w:szCs w:val="34"/>
          <w:rtl/>
          <w:lang w:bidi="ar-EG"/>
        </w:rPr>
        <w:t>رية، بما في ذلك نقل التكنولوجيا</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والشركات</w:t>
      </w:r>
      <w:r>
        <w:rPr>
          <w:rFonts w:ascii="Arabic Typesetting" w:hAnsi="Arabic Typesetting" w:cs="Arabic Typesetting"/>
          <w:sz w:val="34"/>
          <w:szCs w:val="34"/>
          <w:rtl/>
          <w:lang w:bidi="ar-EG"/>
        </w:rPr>
        <w:t xml:space="preserve"> الصغيرة والمتوسطة</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والإنفاذ وحق المؤلف</w:t>
      </w:r>
      <w:r w:rsidRPr="00EC0C9E">
        <w:rPr>
          <w:rFonts w:ascii="Arabic Typesetting" w:hAnsi="Arabic Typesetting" w:cs="Arabic Typesetting"/>
          <w:sz w:val="34"/>
          <w:szCs w:val="34"/>
          <w:rtl/>
          <w:lang w:bidi="ar-EG"/>
        </w:rPr>
        <w:t xml:space="preserve"> وتعليم أصول الملكية الفكرية وخدمات الويبو. </w:t>
      </w:r>
      <w:r>
        <w:rPr>
          <w:rFonts w:ascii="Arabic Typesetting" w:hAnsi="Arabic Typesetting" w:cs="Arabic Typesetting" w:hint="cs"/>
          <w:sz w:val="34"/>
          <w:szCs w:val="34"/>
          <w:rtl/>
          <w:lang w:bidi="ar-EG"/>
        </w:rPr>
        <w:t>وقدم</w:t>
      </w:r>
      <w:r w:rsidRPr="00EC0C9E">
        <w:rPr>
          <w:rFonts w:ascii="Arabic Typesetting" w:hAnsi="Arabic Typesetting" w:cs="Arabic Typesetting"/>
          <w:sz w:val="34"/>
          <w:szCs w:val="34"/>
          <w:rtl/>
          <w:lang w:bidi="ar-EG"/>
        </w:rPr>
        <w:t xml:space="preserve"> المشاركون في هذه </w:t>
      </w:r>
      <w:r>
        <w:rPr>
          <w:rFonts w:ascii="Arabic Typesetting" w:hAnsi="Arabic Typesetting" w:cs="Arabic Typesetting" w:hint="cs"/>
          <w:sz w:val="34"/>
          <w:szCs w:val="34"/>
          <w:rtl/>
          <w:lang w:bidi="ar-EG"/>
        </w:rPr>
        <w:t xml:space="preserve">التدريبات رأيا </w:t>
      </w:r>
      <w:r w:rsidRPr="00EC0C9E">
        <w:rPr>
          <w:rFonts w:ascii="Arabic Typesetting" w:hAnsi="Arabic Typesetting" w:cs="Arabic Typesetting"/>
          <w:sz w:val="34"/>
          <w:szCs w:val="34"/>
          <w:rtl/>
          <w:lang w:bidi="ar-EG"/>
        </w:rPr>
        <w:t>إيجابي</w:t>
      </w:r>
      <w:r>
        <w:rPr>
          <w:rFonts w:ascii="Arabic Typesetting" w:hAnsi="Arabic Typesetting" w:cs="Arabic Typesetting" w:hint="cs"/>
          <w:sz w:val="34"/>
          <w:szCs w:val="34"/>
          <w:rtl/>
          <w:lang w:bidi="ar-EG"/>
        </w:rPr>
        <w:t>ا فيها</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بحيث أبلغت نسبة 80 في المائة من المجيبين بأن التدريبات لبت أهدافها وأدت إلى تطوير مهاراتها في العمل اليومي.</w:t>
      </w:r>
    </w:p>
    <w:p w:rsidR="00362339" w:rsidRDefault="00362339" w:rsidP="00362339">
      <w:pPr>
        <w:numPr>
          <w:ilvl w:val="0"/>
          <w:numId w:val="17"/>
        </w:numPr>
        <w:bidi/>
        <w:spacing w:after="120" w:line="340" w:lineRule="exact"/>
        <w:ind w:left="-1" w:firstLine="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وتم تنظيم مدارس الويبو الصيفية في كرواتيا والاتحاد الروسي </w:t>
      </w:r>
    </w:p>
    <w:p w:rsidR="00362339" w:rsidRDefault="00362339" w:rsidP="00362339">
      <w:pPr>
        <w:numPr>
          <w:ilvl w:val="0"/>
          <w:numId w:val="17"/>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وسعيا إلى تعميم أبعاد الجنسين في أعمال البرنامج، استمر التعاون الممتاز مع </w:t>
      </w:r>
      <w:r w:rsidRPr="00B17306">
        <w:rPr>
          <w:rFonts w:ascii="Arabic Typesetting" w:hAnsi="Arabic Typesetting" w:cs="Arabic Typesetting"/>
          <w:sz w:val="34"/>
          <w:szCs w:val="34"/>
          <w:rtl/>
          <w:lang w:bidi="ar-EG"/>
        </w:rPr>
        <w:t>جمعية النساء المخترعات والمقاولات في العالم</w:t>
      </w:r>
      <w:r>
        <w:rPr>
          <w:rFonts w:ascii="Arabic Typesetting" w:hAnsi="Arabic Typesetting" w:cs="Arabic Typesetting" w:hint="cs"/>
          <w:sz w:val="34"/>
          <w:szCs w:val="34"/>
          <w:rtl/>
          <w:lang w:bidi="ar-EG"/>
        </w:rPr>
        <w:t xml:space="preserve"> في عام 2014، ما أدى إلى تنظيم برنامج مشترك للتعليم العالمي في نوفمبر حول الأفكار والاختراع والابتكار والملكية الفكرية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بذرة مشروع لعام 2014، وهو برنامج تدريبي فعال للنساء في آسيا الوسطى. وفضلا عن ذلك نظم في وارسو ببولندا في مارس المؤتمر الدولي السابع للابتكار والإبداع لدى النساء، وحضره زهاء 150 مشاركا.</w:t>
      </w:r>
    </w:p>
    <w:p w:rsidR="00362339" w:rsidRDefault="00362339" w:rsidP="00362339">
      <w:pPr>
        <w:numPr>
          <w:ilvl w:val="0"/>
          <w:numId w:val="17"/>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وواصل البرنامج تعزيز الجهود المبذولة لتحسين تنسيق خدمات الويبو والترويج لها وتقديمها، بهدف زيادة استخدامها في البلدان المنتقلة إلى نظام الاقتصاد الحر والبلدان المتقدمة.</w:t>
      </w:r>
    </w:p>
    <w:p w:rsidR="00362339" w:rsidRDefault="00362339" w:rsidP="00362339">
      <w:pPr>
        <w:numPr>
          <w:ilvl w:val="0"/>
          <w:numId w:val="17"/>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وفي عام 2014 حضر 320 1 مهنيا من 11 بلدا (أستراليا وألمانيا وإيرلندا وإيطاليا واليابان ولكسمبرغ وهولندا والبرتغال والسويد والمملكة المتحدة والولايات المتحدة الأمريكية) 21 ندوة متنقلة عن خدمات الويبو ومبادراتها. وقد ثمنت نسبة 80 في المائة من المجيبين هذه الندوات إما بالموافقة أو بالموافقة بشدة على أنها وجيهة بالنسبة إلى عملها المهني. وقد تطور شكل الندوات المتنقلة في عام 2014 لإتاحة المزيد من التفاعل مع أصحاب المصالح، بغية إقامة أوجه تآزر بين مجموعة أكبر من أصحاب المصالح.</w:t>
      </w:r>
    </w:p>
    <w:p w:rsidR="00362339" w:rsidRPr="00EC0C9E" w:rsidRDefault="00362339" w:rsidP="00362339">
      <w:pPr>
        <w:numPr>
          <w:ilvl w:val="0"/>
          <w:numId w:val="17"/>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lastRenderedPageBreak/>
        <w:t>وبذل المزيد من الجهود لتوثيق عرى الصلات المؤسسية والنهوض بالشراكات مع أصحاب المصالح في البلدان المنتقلة إلى نظام الاقتصاد الحر والبلدان المتقدمة، بما في ذلك المنظمات الإقليمية ومكاتب الملكية الفكرية والمنظمات غير الحكومية والجمعيات التجارية التي تمثل مستخدمي خدمات الويبو. ولهذا الغرض، استقبل البرنامج العديد من زيارات أصحاب المصلحة من البلدان المعنية وسهّل لقاءات إعلامية للويبو حول القضايا ذات الاهتمام. ونظمت العديد من بعثات تحديد النطاق بغية تحسين تقيمي الاحتياجات والطلبات لدى البلدان المعنية واتّفق على أربع مذكرات تفاهم جديدة في عام 2014 مع أصحاب المصلحة من الدانمرك وألمانيا وإسرائيل وإسبانيا.</w:t>
      </w:r>
    </w:p>
    <w:p w:rsidR="00362339" w:rsidRPr="00EC0C9E" w:rsidRDefault="00362339" w:rsidP="00362339">
      <w:pPr>
        <w:numPr>
          <w:ilvl w:val="0"/>
          <w:numId w:val="17"/>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وواصل</w:t>
      </w:r>
      <w:r w:rsidRPr="00EC0C9E">
        <w:rPr>
          <w:rFonts w:ascii="Arabic Typesetting" w:hAnsi="Arabic Typesetting" w:cs="Arabic Typesetting"/>
          <w:sz w:val="34"/>
          <w:szCs w:val="34"/>
          <w:rtl/>
          <w:lang w:bidi="ar-EG"/>
        </w:rPr>
        <w:t xml:space="preserve"> البرنامج 10 القيام بدور رئيسي في تنفيذ جدول أعمال الويبو </w:t>
      </w:r>
      <w:r>
        <w:rPr>
          <w:rFonts w:ascii="Arabic Typesetting" w:hAnsi="Arabic Typesetting" w:cs="Arabic Typesetting" w:hint="cs"/>
          <w:sz w:val="34"/>
          <w:szCs w:val="34"/>
          <w:rtl/>
          <w:lang w:bidi="ar-EG"/>
        </w:rPr>
        <w:t>بشأن ا</w:t>
      </w:r>
      <w:r w:rsidRPr="00EC0C9E">
        <w:rPr>
          <w:rFonts w:ascii="Arabic Typesetting" w:hAnsi="Arabic Typesetting" w:cs="Arabic Typesetting"/>
          <w:sz w:val="34"/>
          <w:szCs w:val="34"/>
          <w:rtl/>
          <w:lang w:bidi="ar-EG"/>
        </w:rPr>
        <w:t xml:space="preserve">لتنمية في تعاونه مع بلدان معينة في أوروبا وآسيا. وكان هذا بصفة خاصة هو </w:t>
      </w:r>
      <w:r>
        <w:rPr>
          <w:rFonts w:ascii="Arabic Typesetting" w:hAnsi="Arabic Typesetting" w:cs="Arabic Typesetting" w:hint="cs"/>
          <w:sz w:val="34"/>
          <w:szCs w:val="34"/>
          <w:rtl/>
          <w:lang w:bidi="ar-EG"/>
        </w:rPr>
        <w:t>الحال بالنسبة إلى</w:t>
      </w:r>
      <w:r w:rsidRPr="00EC0C9E">
        <w:rPr>
          <w:rFonts w:ascii="Arabic Typesetting" w:hAnsi="Arabic Typesetting" w:cs="Arabic Typesetting"/>
          <w:sz w:val="34"/>
          <w:szCs w:val="34"/>
          <w:rtl/>
          <w:lang w:bidi="ar-EG"/>
        </w:rPr>
        <w:t xml:space="preserve"> توصيات جدول أعمال التنمية المتعلقة بأنشطة مساعدة الويبو التقنية </w:t>
      </w:r>
      <w:r>
        <w:rPr>
          <w:rFonts w:ascii="Arabic Typesetting" w:hAnsi="Arabic Typesetting" w:cs="Arabic Typesetting" w:hint="cs"/>
          <w:sz w:val="34"/>
          <w:szCs w:val="34"/>
          <w:rtl/>
          <w:lang w:bidi="ar-EG"/>
        </w:rPr>
        <w:t>وتكوين الكفاءات</w:t>
      </w:r>
      <w:r w:rsidRPr="00EC0C9E">
        <w:rPr>
          <w:rFonts w:ascii="Arabic Typesetting" w:hAnsi="Arabic Typesetting" w:cs="Arabic Typesetting"/>
          <w:sz w:val="34"/>
          <w:szCs w:val="34"/>
          <w:rtl/>
          <w:lang w:bidi="ar-EG"/>
        </w:rPr>
        <w:t>، وهي توصيات الفئة أ</w:t>
      </w:r>
      <w:r>
        <w:rPr>
          <w:rFonts w:ascii="Arabic Typesetting" w:hAnsi="Arabic Typesetting" w:cs="Arabic Typesetting" w:hint="cs"/>
          <w:sz w:val="34"/>
          <w:szCs w:val="34"/>
          <w:rtl/>
          <w:lang w:bidi="ar-EG"/>
        </w:rPr>
        <w:t>لف</w:t>
      </w:r>
      <w:r w:rsidRPr="00EC0C9E">
        <w:rPr>
          <w:rFonts w:ascii="Arabic Typesetting" w:hAnsi="Arabic Typesetting" w:cs="Arabic Typesetting"/>
          <w:sz w:val="34"/>
          <w:szCs w:val="34"/>
          <w:rtl/>
          <w:lang w:bidi="ar-EG"/>
        </w:rPr>
        <w:t>، التي تواصل تشكيل تصميم وتنفيذ الأنشطة المتوخاة بموجب البرنامج 10.</w:t>
      </w:r>
    </w:p>
    <w:p w:rsidR="00362339" w:rsidRPr="009B1864" w:rsidRDefault="00362339" w:rsidP="00362339">
      <w:pPr>
        <w:keepNext/>
        <w:bidi/>
        <w:spacing w:before="120" w:after="120" w:line="340" w:lineRule="exact"/>
        <w:rPr>
          <w:rFonts w:ascii="Arabic Typesetting" w:hAnsi="Arabic Typesetting" w:cs="Arabic Typesetting"/>
          <w:sz w:val="36"/>
          <w:szCs w:val="36"/>
          <w:rtl/>
          <w:lang w:val="fr-CH"/>
        </w:rPr>
      </w:pPr>
      <w:r w:rsidRPr="009B1864">
        <w:rPr>
          <w:rFonts w:ascii="Arabic Typesetting" w:hAnsi="Arabic Typesetting" w:cs="Arabic Typesetting"/>
          <w:sz w:val="36"/>
          <w:szCs w:val="36"/>
          <w:rtl/>
          <w:lang w:val="fr-CH"/>
        </w:rPr>
        <w:t>بيانات الأداء</w:t>
      </w:r>
    </w:p>
    <w:tbl>
      <w:tblPr>
        <w:tblStyle w:val="TableGrid4"/>
        <w:bidiVisual/>
        <w:tblW w:w="0" w:type="auto"/>
        <w:tblLook w:val="04A0" w:firstRow="1" w:lastRow="0" w:firstColumn="1" w:lastColumn="0" w:noHBand="0" w:noVBand="1"/>
      </w:tblPr>
      <w:tblGrid>
        <w:gridCol w:w="2348"/>
        <w:gridCol w:w="2280"/>
        <w:gridCol w:w="13"/>
        <w:gridCol w:w="1561"/>
        <w:gridCol w:w="2551"/>
        <w:gridCol w:w="818"/>
      </w:tblGrid>
      <w:tr w:rsidR="00362339" w:rsidRPr="007C0AB8" w:rsidTr="00631C2F">
        <w:tc>
          <w:tcPr>
            <w:tcW w:w="2349" w:type="dxa"/>
            <w:tcBorders>
              <w:right w:val="nil"/>
            </w:tcBorders>
            <w:shd w:val="clear" w:color="auto" w:fill="B4FAFE"/>
          </w:tcPr>
          <w:p w:rsidR="00362339" w:rsidRPr="007C0AB8" w:rsidRDefault="00362339" w:rsidP="00631C2F">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left w:val="nil"/>
            </w:tcBorders>
            <w:shd w:val="clear" w:color="auto" w:fill="B4FAFE"/>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lang w:bidi="ar-EG"/>
              </w:rPr>
              <w:t>ه 2.1 أطر تشريعية وتنظيمية وسياسية مناسبة ومتوازنة للملكية الفكرية</w:t>
            </w:r>
          </w:p>
        </w:tc>
      </w:tr>
      <w:tr w:rsidR="00362339" w:rsidRPr="007C0AB8" w:rsidTr="00631C2F">
        <w:tc>
          <w:tcPr>
            <w:tcW w:w="2349"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71" w:type="dxa"/>
            <w:gridSpan w:val="2"/>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18"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البلدان التي لديها قوانين أو لوائح محدثة أو كلاهما</w:t>
            </w:r>
          </w:p>
        </w:tc>
        <w:tc>
          <w:tcPr>
            <w:tcW w:w="2281" w:type="dxa"/>
            <w:tcBorders>
              <w:top w:val="nil"/>
              <w:left w:val="nil"/>
              <w:bottom w:val="single" w:sz="4" w:space="0" w:color="auto"/>
              <w:right w:val="nil"/>
            </w:tcBorders>
          </w:tcPr>
          <w:p w:rsidR="00362339" w:rsidRPr="00475B7B" w:rsidRDefault="00362339" w:rsidP="00631C2F">
            <w:pPr>
              <w:spacing w:before="60" w:after="60" w:line="28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18 تراكميا: </w:t>
            </w:r>
            <w:r w:rsidRPr="00475B7B">
              <w:rPr>
                <w:rFonts w:ascii="Arabic Typesetting" w:hAnsi="Arabic Typesetting" w:cs="Arabic Typesetting" w:hint="cs"/>
                <w:b/>
                <w:color w:val="002060"/>
                <w:sz w:val="30"/>
                <w:szCs w:val="30"/>
                <w:rtl/>
                <w:lang w:bidi="ar-EG"/>
              </w:rPr>
              <w:t>حدّثت ألبانيا وأرمينيا وبيلاروس والبوسنة والهرسك وبولندا ورومانيا وسلوفينيا وطاجيكستان تشريعاتها الوطنية للملكية الفكرية في الثنائية 2012/13</w:t>
            </w:r>
          </w:p>
          <w:p w:rsidR="00362339" w:rsidRPr="007C0AB8" w:rsidRDefault="00362339" w:rsidP="00631C2F">
            <w:pPr>
              <w:spacing w:before="60" w:after="60" w:line="280" w:lineRule="exact"/>
              <w:rPr>
                <w:rFonts w:ascii="Arabic Typesetting" w:hAnsi="Arabic Typesetting" w:cs="Arabic Typesetting"/>
                <w:b/>
                <w:i/>
                <w:iCs/>
                <w:color w:val="002060"/>
                <w:sz w:val="30"/>
                <w:szCs w:val="30"/>
                <w:rtl/>
                <w:lang w:bidi="ar-EG"/>
              </w:rPr>
            </w:pPr>
            <w:r w:rsidRPr="00475B7B">
              <w:rPr>
                <w:rFonts w:ascii="Arabic Typesetting" w:hAnsi="Arabic Typesetting" w:cs="Arabic Typesetting" w:hint="cs"/>
                <w:b/>
                <w:color w:val="002060"/>
                <w:sz w:val="30"/>
                <w:szCs w:val="30"/>
                <w:rtl/>
                <w:lang w:bidi="ar-EG"/>
              </w:rPr>
              <w:t>واستهلت كازاخستان والاتحاد الروسي تعديل تشريعاتهما</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18 بحلول نهاية 2013</w:t>
            </w:r>
          </w:p>
        </w:tc>
        <w:tc>
          <w:tcPr>
            <w:tcW w:w="157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4</w:t>
            </w:r>
            <w:r w:rsidRPr="007C0AB8">
              <w:rPr>
                <w:rFonts w:ascii="Arabic Typesetting" w:hAnsi="Arabic Typesetting" w:cs="Arabic Typesetting"/>
                <w:sz w:val="30"/>
                <w:szCs w:val="30"/>
                <w:rtl/>
                <w:lang w:bidi="ar-EG"/>
              </w:rPr>
              <w:t xml:space="preserve"> بلدان إضافية </w:t>
            </w: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5</w:t>
            </w:r>
            <w:r w:rsidRPr="007C0AB8">
              <w:rPr>
                <w:rFonts w:ascii="Arabic Typesetting" w:hAnsi="Arabic Typesetting" w:cs="Arabic Typesetting" w:hint="cs"/>
                <w:sz w:val="30"/>
                <w:szCs w:val="30"/>
                <w:rtl/>
                <w:lang w:bidi="ar-EG"/>
              </w:rPr>
              <w:t xml:space="preserve"> بلدان</w:t>
            </w:r>
            <w:r w:rsidRPr="007C0AB8">
              <w:rPr>
                <w:rFonts w:ascii="Arabic Typesetting" w:hAnsi="Arabic Typesetting" w:cs="Arabic Typesetting"/>
                <w:sz w:val="30"/>
                <w:szCs w:val="30"/>
                <w:rtl/>
                <w:lang w:bidi="ar-EG"/>
              </w:rPr>
              <w:t xml:space="preserve"> (</w:t>
            </w:r>
            <w:r w:rsidRPr="007C0AB8">
              <w:rPr>
                <w:rFonts w:ascii="Arabic Typesetting" w:hAnsi="Arabic Typesetting" w:cs="Arabic Typesetting" w:hint="cs"/>
                <w:sz w:val="30"/>
                <w:szCs w:val="30"/>
                <w:rtl/>
                <w:lang w:bidi="ar-EG"/>
              </w:rPr>
              <w:t>كازاخستان وليتوانيا والجبل الأسود وجمهورية مولدوفا وطاجيكستان)</w:t>
            </w:r>
          </w:p>
        </w:tc>
        <w:tc>
          <w:tcPr>
            <w:tcW w:w="818"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sz w:val="30"/>
                <w:szCs w:val="30"/>
                <w:lang w:bidi="ar-EG"/>
              </w:rPr>
            </w:pPr>
            <w:r w:rsidRPr="007C0AB8">
              <w:rPr>
                <w:rFonts w:ascii="Arabic Typesetting" w:hAnsi="Arabic Typesetting" w:cs="Arabic Typesetting" w:hint="cs"/>
                <w:b/>
                <w:bCs/>
                <w:color w:val="008000"/>
                <w:sz w:val="30"/>
                <w:szCs w:val="30"/>
                <w:rtl/>
                <w:lang w:bidi="ar-EG"/>
              </w:rPr>
              <w:t>ثابت</w:t>
            </w:r>
          </w:p>
        </w:tc>
      </w:tr>
      <w:tr w:rsidR="00362339" w:rsidRPr="007C0AB8" w:rsidTr="00631C2F">
        <w:tc>
          <w:tcPr>
            <w:tcW w:w="2349" w:type="dxa"/>
            <w:tcBorders>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lef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1.2 انتفاع متزايد بنظام معاهدة التعاون بشأن البراءات كسبيل للإيداع الدولي لطلبات البراءات</w:t>
            </w:r>
          </w:p>
        </w:tc>
      </w:tr>
      <w:tr w:rsidR="00362339" w:rsidRPr="007C0AB8" w:rsidTr="00631C2F">
        <w:tc>
          <w:tcPr>
            <w:tcW w:w="2349"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71" w:type="dxa"/>
            <w:gridSpan w:val="2"/>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18"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rPr>
              <w:t>عدد الطلبات المودعة بناء على معاهدة التعاون بشأن البراءات والصادرة من البلدان المنتقلة إلى نظام الاقتصاد الحر والبلدان المتقدمة</w:t>
            </w:r>
          </w:p>
        </w:tc>
        <w:tc>
          <w:tcPr>
            <w:tcW w:w="2281" w:type="dxa"/>
            <w:tcBorders>
              <w:top w:val="nil"/>
              <w:left w:val="nil"/>
              <w:bottom w:val="single" w:sz="4" w:space="0" w:color="auto"/>
              <w:right w:val="nil"/>
            </w:tcBorders>
          </w:tcPr>
          <w:p w:rsidR="00362339" w:rsidRPr="00475B7B" w:rsidRDefault="00362339" w:rsidP="00631C2F">
            <w:pPr>
              <w:spacing w:before="60" w:after="60" w:line="28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2013:</w:t>
            </w:r>
            <w:r w:rsidRPr="007C0AB8">
              <w:rPr>
                <w:rFonts w:ascii="Arabic Typesetting" w:hAnsi="Arabic Typesetting" w:cs="Arabic Typesetting"/>
                <w:b/>
                <w:i/>
                <w:iCs/>
                <w:color w:val="002060"/>
                <w:sz w:val="30"/>
                <w:szCs w:val="30"/>
                <w:rtl/>
                <w:lang w:bidi="ar-EG"/>
              </w:rPr>
              <w:br/>
            </w:r>
            <w:r w:rsidRPr="007C0AB8">
              <w:rPr>
                <w:rFonts w:ascii="Arabic Typesetting" w:hAnsi="Arabic Typesetting" w:cs="Arabic Typesetting" w:hint="cs"/>
                <w:b/>
                <w:i/>
                <w:iCs/>
                <w:color w:val="002060"/>
                <w:sz w:val="30"/>
                <w:szCs w:val="30"/>
                <w:rtl/>
                <w:lang w:bidi="ar-EG"/>
              </w:rPr>
              <w:t xml:space="preserve"> </w:t>
            </w:r>
            <w:r w:rsidRPr="00475B7B">
              <w:rPr>
                <w:rFonts w:ascii="Arabic Typesetting" w:hAnsi="Arabic Typesetting" w:cs="Arabic Typesetting" w:hint="cs"/>
                <w:b/>
                <w:color w:val="002060"/>
                <w:sz w:val="30"/>
                <w:szCs w:val="30"/>
                <w:rtl/>
                <w:lang w:bidi="ar-EG"/>
              </w:rPr>
              <w:t>517 166 (2013)</w:t>
            </w:r>
          </w:p>
          <w:p w:rsidR="00362339" w:rsidRPr="007C0AB8" w:rsidRDefault="00362339" w:rsidP="00631C2F">
            <w:pPr>
              <w:spacing w:before="60" w:after="60" w:line="280" w:lineRule="exact"/>
              <w:rPr>
                <w:rFonts w:ascii="Arabic Typesetting" w:hAnsi="Arabic Typesetting" w:cs="Arabic Typesetting"/>
                <w:b/>
                <w:i/>
                <w:iCs/>
                <w:color w:val="002060"/>
                <w:sz w:val="30"/>
                <w:szCs w:val="30"/>
                <w:rtl/>
                <w:lang w:bidi="ar-EG"/>
              </w:rPr>
            </w:pPr>
            <w:r w:rsidRPr="00475B7B">
              <w:rPr>
                <w:rFonts w:ascii="Arabic Typesetting" w:hAnsi="Arabic Typesetting" w:cs="Arabic Typesetting" w:hint="cs"/>
                <w:b/>
                <w:color w:val="002060"/>
                <w:sz w:val="30"/>
                <w:szCs w:val="30"/>
                <w:rtl/>
                <w:lang w:bidi="ar-EG"/>
              </w:rPr>
              <w:t>30</w:t>
            </w:r>
            <w:r>
              <w:rPr>
                <w:rFonts w:ascii="Arabic Typesetting" w:hAnsi="Arabic Typesetting" w:cs="Arabic Typesetting" w:hint="cs"/>
                <w:b/>
                <w:color w:val="002060"/>
                <w:sz w:val="30"/>
                <w:szCs w:val="30"/>
                <w:rtl/>
                <w:lang w:bidi="ar-EG"/>
              </w:rPr>
              <w:t>9</w:t>
            </w:r>
            <w:r w:rsidRPr="00475B7B">
              <w:rPr>
                <w:rFonts w:ascii="Arabic Typesetting" w:hAnsi="Arabic Typesetting" w:cs="Arabic Typesetting" w:hint="cs"/>
                <w:b/>
                <w:color w:val="002060"/>
                <w:sz w:val="30"/>
                <w:szCs w:val="30"/>
                <w:rtl/>
                <w:lang w:bidi="ar-EG"/>
              </w:rPr>
              <w:t> 160 (2012)</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7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زيادة بسنبة 2%</w:t>
            </w: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317</w:t>
            </w:r>
            <w:r w:rsidRPr="007C0AB8">
              <w:rPr>
                <w:rFonts w:ascii="Arabic Typesetting" w:hAnsi="Arabic Typesetting" w:cs="Arabic Typesetting" w:hint="cs"/>
                <w:sz w:val="30"/>
                <w:szCs w:val="30"/>
                <w:rtl/>
                <w:lang w:bidi="ar-EG"/>
              </w:rPr>
              <w:t> 170 (2014) + 2.</w:t>
            </w:r>
            <w:r>
              <w:rPr>
                <w:rFonts w:ascii="Arabic Typesetting" w:hAnsi="Arabic Typesetting" w:cs="Arabic Typesetting" w:hint="cs"/>
                <w:sz w:val="30"/>
                <w:szCs w:val="30"/>
                <w:rtl/>
                <w:lang w:bidi="ar-EG"/>
              </w:rPr>
              <w:t>28</w:t>
            </w:r>
            <w:r w:rsidRPr="007C0AB8">
              <w:rPr>
                <w:rFonts w:ascii="Arabic Typesetting" w:hAnsi="Arabic Typesetting" w:cs="Arabic Typesetting" w:hint="cs"/>
                <w:sz w:val="30"/>
                <w:szCs w:val="30"/>
                <w:rtl/>
                <w:lang w:bidi="ar-EG"/>
              </w:rPr>
              <w:t>%</w:t>
            </w:r>
            <w:r w:rsidRPr="007C0AB8">
              <w:rPr>
                <w:rStyle w:val="FootnoteReference"/>
                <w:rtl/>
                <w:lang w:bidi="ar-EG"/>
              </w:rPr>
              <w:footnoteReference w:id="32"/>
            </w:r>
          </w:p>
        </w:tc>
        <w:tc>
          <w:tcPr>
            <w:tcW w:w="818"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sz w:val="30"/>
                <w:szCs w:val="30"/>
                <w:lang w:bidi="ar-EG"/>
              </w:rPr>
            </w:pPr>
            <w:r w:rsidRPr="007C0AB8">
              <w:rPr>
                <w:rFonts w:ascii="Arabic Typesetting" w:hAnsi="Arabic Typesetting" w:cs="Arabic Typesetting" w:hint="cs"/>
                <w:b/>
                <w:bCs/>
                <w:color w:val="008000"/>
                <w:sz w:val="30"/>
                <w:szCs w:val="30"/>
                <w:rtl/>
                <w:lang w:bidi="ar-EG"/>
              </w:rPr>
              <w:t>ثابت</w:t>
            </w:r>
          </w:p>
        </w:tc>
      </w:tr>
      <w:tr w:rsidR="00362339" w:rsidRPr="007C0AB8" w:rsidTr="00631C2F">
        <w:tc>
          <w:tcPr>
            <w:tcW w:w="2349" w:type="dxa"/>
            <w:tcBorders>
              <w:top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lastRenderedPageBreak/>
              <w:t>النتيجة المرتقبة:</w:t>
            </w:r>
          </w:p>
        </w:tc>
        <w:tc>
          <w:tcPr>
            <w:tcW w:w="7222" w:type="dxa"/>
            <w:gridSpan w:val="5"/>
            <w:tcBorders>
              <w:top w:val="single" w:sz="4" w:space="0" w:color="auto"/>
              <w:lef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4.2 الانتفاع بنظام لاهاي على نطاق أوسع ونحو أفضل، بما في ذلك من قبل البلدان النامية والبلدان الأقل نمواً</w:t>
            </w:r>
          </w:p>
        </w:tc>
      </w:tr>
      <w:tr w:rsidR="00362339" w:rsidRPr="007C0AB8" w:rsidTr="00631C2F">
        <w:tc>
          <w:tcPr>
            <w:tcW w:w="2349"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71" w:type="dxa"/>
            <w:gridSpan w:val="2"/>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362339" w:rsidRPr="007C0AB8" w:rsidRDefault="00362339" w:rsidP="00631C2F">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18" w:type="dxa"/>
            <w:tcBorders>
              <w:left w:val="nil"/>
              <w:bottom w:val="nil"/>
            </w:tcBorders>
          </w:tcPr>
          <w:p w:rsidR="00362339" w:rsidRPr="007C0AB8" w:rsidRDefault="00362339" w:rsidP="00631C2F">
            <w:pPr>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c>
          <w:tcPr>
            <w:tcW w:w="2349" w:type="dxa"/>
            <w:tcBorders>
              <w:top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lang w:bidi="ar-EG"/>
              </w:rPr>
              <w:t>عدد الطلبات المودعة بناء على نظام لاهاي والصادرة من البلدان المنتقلة إلى نظام الاقتصاد الحر والبلدان المتقدمة</w:t>
            </w:r>
          </w:p>
        </w:tc>
        <w:tc>
          <w:tcPr>
            <w:tcW w:w="2281" w:type="dxa"/>
            <w:tcBorders>
              <w:top w:val="nil"/>
              <w:left w:val="nil"/>
              <w:bottom w:val="nil"/>
              <w:right w:val="nil"/>
            </w:tcBorders>
          </w:tcPr>
          <w:p w:rsidR="00362339" w:rsidRPr="00475B7B" w:rsidRDefault="00362339" w:rsidP="00631C2F">
            <w:pPr>
              <w:spacing w:before="60" w:after="60" w:line="28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2013:</w:t>
            </w:r>
            <w:r w:rsidRPr="007C0AB8">
              <w:rPr>
                <w:rFonts w:ascii="Arabic Typesetting" w:hAnsi="Arabic Typesetting" w:cs="Arabic Typesetting"/>
                <w:b/>
                <w:i/>
                <w:iCs/>
                <w:color w:val="002060"/>
                <w:sz w:val="30"/>
                <w:szCs w:val="30"/>
                <w:rtl/>
                <w:lang w:bidi="ar-EG"/>
              </w:rPr>
              <w:br/>
            </w:r>
            <w:r w:rsidRPr="00475B7B">
              <w:rPr>
                <w:rFonts w:ascii="Arabic Typesetting" w:hAnsi="Arabic Typesetting" w:cs="Arabic Typesetting" w:hint="cs"/>
                <w:b/>
                <w:color w:val="002060"/>
                <w:sz w:val="30"/>
                <w:szCs w:val="30"/>
                <w:rtl/>
                <w:lang w:bidi="ar-EG"/>
              </w:rPr>
              <w:t>927 2 (2013)</w:t>
            </w:r>
          </w:p>
          <w:p w:rsidR="00362339" w:rsidRPr="00475B7B" w:rsidRDefault="00362339" w:rsidP="00631C2F">
            <w:pPr>
              <w:spacing w:before="60" w:after="60" w:line="280" w:lineRule="exact"/>
              <w:rPr>
                <w:rFonts w:ascii="Arabic Typesetting" w:hAnsi="Arabic Typesetting" w:cs="Arabic Typesetting"/>
                <w:b/>
                <w:color w:val="002060"/>
                <w:sz w:val="30"/>
                <w:szCs w:val="30"/>
                <w:rtl/>
                <w:lang w:bidi="ar-EG"/>
              </w:rPr>
            </w:pPr>
            <w:r w:rsidRPr="00475B7B">
              <w:rPr>
                <w:rFonts w:ascii="Arabic Typesetting" w:hAnsi="Arabic Typesetting" w:cs="Arabic Typesetting" w:hint="cs"/>
                <w:b/>
                <w:color w:val="002060"/>
                <w:sz w:val="30"/>
                <w:szCs w:val="30"/>
                <w:rtl/>
                <w:lang w:bidi="ar-EG"/>
              </w:rPr>
              <w:t>553 2 (2012)</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71" w:type="dxa"/>
            <w:gridSpan w:val="2"/>
            <w:tcBorders>
              <w:top w:val="nil"/>
              <w:left w:val="nil"/>
              <w:bottom w:val="nil"/>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زيادة بسنبة 2</w:t>
            </w:r>
            <w:r w:rsidRPr="007C0AB8">
              <w:rPr>
                <w:rFonts w:ascii="Arabic Typesetting" w:hAnsi="Arabic Typesetting" w:cs="Arabic Typesetting" w:hint="cs"/>
                <w:sz w:val="30"/>
                <w:szCs w:val="30"/>
                <w:rtl/>
                <w:lang w:bidi="ar-EG"/>
              </w:rPr>
              <w:t>%</w:t>
            </w:r>
          </w:p>
        </w:tc>
        <w:tc>
          <w:tcPr>
            <w:tcW w:w="2552" w:type="dxa"/>
            <w:tcBorders>
              <w:top w:val="nil"/>
              <w:left w:val="nil"/>
              <w:bottom w:val="nil"/>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xml:space="preserve">776 2 (2014) </w:t>
            </w:r>
            <w:r w:rsidRPr="007C0AB8">
              <w:rPr>
                <w:rFonts w:ascii="Arabic Typesetting" w:hAnsi="Arabic Typesetting" w:cs="Arabic Typesetting"/>
                <w:sz w:val="30"/>
                <w:szCs w:val="30"/>
                <w:rtl/>
                <w:lang w:bidi="ar-EG"/>
              </w:rPr>
              <w:t>–</w:t>
            </w:r>
            <w:r w:rsidRPr="007C0AB8">
              <w:rPr>
                <w:rFonts w:ascii="Arabic Typesetting" w:hAnsi="Arabic Typesetting" w:cs="Arabic Typesetting" w:hint="cs"/>
                <w:sz w:val="30"/>
                <w:szCs w:val="30"/>
                <w:rtl/>
                <w:lang w:bidi="ar-EG"/>
              </w:rPr>
              <w:t xml:space="preserve"> 5.16%</w:t>
            </w:r>
            <w:r w:rsidRPr="007C0AB8">
              <w:rPr>
                <w:rStyle w:val="FootnoteReference"/>
                <w:rtl/>
                <w:lang w:bidi="ar-EG"/>
              </w:rPr>
              <w:footnoteReference w:id="33"/>
            </w:r>
          </w:p>
        </w:tc>
        <w:tc>
          <w:tcPr>
            <w:tcW w:w="818" w:type="dxa"/>
            <w:tcBorders>
              <w:top w:val="nil"/>
              <w:left w:val="nil"/>
              <w:bottom w:val="nil"/>
            </w:tcBorders>
          </w:tcPr>
          <w:p w:rsidR="00362339" w:rsidRPr="00335924" w:rsidRDefault="00362339" w:rsidP="00631C2F">
            <w:pPr>
              <w:keepNext/>
              <w:spacing w:before="60" w:after="60" w:line="280" w:lineRule="exact"/>
              <w:jc w:val="center"/>
              <w:rPr>
                <w:rFonts w:ascii="Arabic Typesetting" w:hAnsi="Arabic Typesetting" w:cs="Arabic Typesetting"/>
                <w:bCs/>
                <w:color w:val="FF0000"/>
                <w:sz w:val="34"/>
                <w:szCs w:val="34"/>
              </w:rPr>
            </w:pPr>
            <w:r w:rsidRPr="00335924">
              <w:rPr>
                <w:rFonts w:ascii="Arabic Typesetting" w:hAnsi="Arabic Typesetting" w:cs="Arabic Typesetting" w:hint="cs"/>
                <w:bCs/>
                <w:color w:val="FF0000"/>
                <w:sz w:val="30"/>
                <w:szCs w:val="30"/>
                <w:rtl/>
                <w:lang w:bidi="ar-EG"/>
              </w:rPr>
              <w:t>غير ثابت</w:t>
            </w:r>
          </w:p>
        </w:tc>
      </w:tr>
      <w:tr w:rsidR="00362339" w:rsidRPr="007C0AB8" w:rsidTr="00631C2F">
        <w:tc>
          <w:tcPr>
            <w:tcW w:w="2349" w:type="dxa"/>
            <w:tcBorders>
              <w:bottom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left w:val="nil"/>
              <w:bottom w:val="single" w:sz="4" w:space="0" w:color="auto"/>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6.2 الانتفاع بنظامي مدريد ولشبونة على نطاق أوسع ونحو أفضل، بما في ذلك من قبل البلدان النامية والبلدان الأقل نمواً</w:t>
            </w:r>
          </w:p>
        </w:tc>
      </w:tr>
      <w:tr w:rsidR="00362339" w:rsidRPr="007C0AB8" w:rsidTr="00631C2F">
        <w:tc>
          <w:tcPr>
            <w:tcW w:w="2349" w:type="dxa"/>
            <w:tcBorders>
              <w:top w:val="single" w:sz="4" w:space="0" w:color="auto"/>
              <w:left w:val="single" w:sz="4" w:space="0" w:color="auto"/>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top w:val="single" w:sz="4" w:space="0" w:color="auto"/>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71" w:type="dxa"/>
            <w:gridSpan w:val="2"/>
            <w:tcBorders>
              <w:top w:val="single" w:sz="4" w:space="0" w:color="auto"/>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top w:val="single" w:sz="4" w:space="0" w:color="auto"/>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top w:val="single" w:sz="4" w:space="0" w:color="auto"/>
              <w:left w:val="nil"/>
              <w:bottom w:val="nil"/>
              <w:right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rPr>
          <w:trHeight w:val="2731"/>
        </w:trPr>
        <w:tc>
          <w:tcPr>
            <w:tcW w:w="2349" w:type="dxa"/>
            <w:tcBorders>
              <w:top w:val="nil"/>
              <w:left w:val="single" w:sz="4" w:space="0" w:color="auto"/>
              <w:bottom w:val="nil"/>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rPr>
              <w:t>عدد الطلبات المودعة بناء على نظامي مدريد ولشبونة والصادرة من البلدان المنتقلة إلى نظام الاقتصاد الحر والبلدان المتقدمة</w:t>
            </w:r>
          </w:p>
        </w:tc>
        <w:tc>
          <w:tcPr>
            <w:tcW w:w="2281" w:type="dxa"/>
            <w:tcBorders>
              <w:top w:val="nil"/>
              <w:left w:val="nil"/>
              <w:bottom w:val="nil"/>
              <w:right w:val="nil"/>
            </w:tcBorders>
          </w:tcPr>
          <w:p w:rsidR="00362339" w:rsidRPr="007C0AB8" w:rsidRDefault="00362339" w:rsidP="00631C2F">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2013:</w:t>
            </w:r>
          </w:p>
          <w:p w:rsidR="00362339" w:rsidRPr="00475B7B" w:rsidRDefault="00362339" w:rsidP="00631C2F">
            <w:pPr>
              <w:tabs>
                <w:tab w:val="left" w:pos="766"/>
              </w:tabs>
              <w:spacing w:before="60" w:after="60" w:line="280" w:lineRule="exact"/>
              <w:rPr>
                <w:rFonts w:ascii="Arabic Typesetting" w:hAnsi="Arabic Typesetting" w:cs="Arabic Typesetting"/>
                <w:b/>
                <w:color w:val="002060"/>
                <w:sz w:val="30"/>
                <w:szCs w:val="30"/>
                <w:rtl/>
                <w:lang w:bidi="ar-EG"/>
              </w:rPr>
            </w:pPr>
            <w:r w:rsidRPr="00475B7B">
              <w:rPr>
                <w:rFonts w:ascii="Arabic Typesetting" w:hAnsi="Arabic Typesetting" w:cs="Arabic Typesetting" w:hint="cs"/>
                <w:b/>
                <w:color w:val="002060"/>
                <w:sz w:val="30"/>
                <w:szCs w:val="30"/>
                <w:rtl/>
                <w:lang w:bidi="ar-EG"/>
              </w:rPr>
              <w:t>مدريد</w:t>
            </w:r>
            <w:r w:rsidRPr="00475B7B">
              <w:rPr>
                <w:rFonts w:ascii="Arabic Typesetting" w:hAnsi="Arabic Typesetting" w:cs="Arabic Typesetting"/>
                <w:b/>
                <w:color w:val="002060"/>
                <w:sz w:val="30"/>
                <w:szCs w:val="30"/>
                <w:rtl/>
                <w:lang w:bidi="ar-EG"/>
              </w:rPr>
              <w:tab/>
            </w:r>
            <w:r w:rsidRPr="00475B7B">
              <w:rPr>
                <w:rFonts w:ascii="Arabic Typesetting" w:hAnsi="Arabic Typesetting" w:cs="Arabic Typesetting"/>
                <w:b/>
                <w:color w:val="002060"/>
                <w:sz w:val="30"/>
                <w:szCs w:val="30"/>
                <w:rtl/>
                <w:lang w:bidi="ar-EG"/>
              </w:rPr>
              <w:br/>
            </w:r>
            <w:r w:rsidRPr="00475B7B">
              <w:rPr>
                <w:rFonts w:ascii="Arabic Typesetting" w:hAnsi="Arabic Typesetting" w:cs="Arabic Typesetting" w:hint="cs"/>
                <w:b/>
                <w:color w:val="002060"/>
                <w:sz w:val="30"/>
                <w:szCs w:val="30"/>
                <w:rtl/>
                <w:lang w:bidi="ar-EG"/>
              </w:rPr>
              <w:t>149 43 (2013)</w:t>
            </w:r>
          </w:p>
          <w:p w:rsidR="00362339" w:rsidRPr="00475B7B" w:rsidRDefault="00362339" w:rsidP="00631C2F">
            <w:pPr>
              <w:spacing w:before="60" w:after="60" w:line="280" w:lineRule="exact"/>
              <w:rPr>
                <w:rFonts w:ascii="Arabic Typesetting" w:hAnsi="Arabic Typesetting" w:cs="Arabic Typesetting"/>
                <w:b/>
                <w:color w:val="002060"/>
                <w:sz w:val="30"/>
                <w:szCs w:val="30"/>
                <w:rtl/>
                <w:lang w:bidi="ar-EG"/>
              </w:rPr>
            </w:pPr>
            <w:r w:rsidRPr="00475B7B">
              <w:rPr>
                <w:rFonts w:ascii="Arabic Typesetting" w:hAnsi="Arabic Typesetting" w:cs="Arabic Typesetting" w:hint="cs"/>
                <w:b/>
                <w:color w:val="002060"/>
                <w:sz w:val="30"/>
                <w:szCs w:val="30"/>
                <w:rtl/>
                <w:lang w:bidi="ar-EG"/>
              </w:rPr>
              <w:t>640 40 (2012)</w:t>
            </w:r>
          </w:p>
          <w:p w:rsidR="00362339" w:rsidRPr="007C0AB8" w:rsidRDefault="00362339" w:rsidP="00631C2F">
            <w:pPr>
              <w:tabs>
                <w:tab w:val="left" w:pos="1066"/>
              </w:tabs>
              <w:spacing w:before="60" w:after="60" w:line="280" w:lineRule="exact"/>
              <w:rPr>
                <w:rFonts w:ascii="Arabic Typesetting" w:hAnsi="Arabic Typesetting" w:cs="Arabic Typesetting"/>
                <w:b/>
                <w:i/>
                <w:iCs/>
                <w:color w:val="002060"/>
                <w:sz w:val="30"/>
                <w:szCs w:val="30"/>
                <w:rtl/>
                <w:lang w:bidi="ar-EG"/>
              </w:rPr>
            </w:pPr>
            <w:r w:rsidRPr="00475B7B">
              <w:rPr>
                <w:rFonts w:ascii="Arabic Typesetting" w:hAnsi="Arabic Typesetting" w:cs="Arabic Typesetting" w:hint="cs"/>
                <w:b/>
                <w:color w:val="002060"/>
                <w:sz w:val="30"/>
                <w:szCs w:val="30"/>
                <w:rtl/>
                <w:lang w:bidi="ar-EG"/>
              </w:rPr>
              <w:t>لشبونة:</w:t>
            </w:r>
            <w:r w:rsidRPr="00475B7B">
              <w:rPr>
                <w:rFonts w:ascii="Arabic Typesetting" w:hAnsi="Arabic Typesetting" w:cs="Arabic Typesetting" w:hint="cs"/>
                <w:b/>
                <w:color w:val="002060"/>
                <w:sz w:val="30"/>
                <w:szCs w:val="30"/>
                <w:rtl/>
                <w:lang w:bidi="ar-EG"/>
              </w:rPr>
              <w:br/>
              <w:t>749 تسجيلا من أصل 816 تسجيلا ساريا</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71" w:type="dxa"/>
            <w:gridSpan w:val="2"/>
            <w:tcBorders>
              <w:top w:val="nil"/>
              <w:left w:val="nil"/>
              <w:bottom w:val="nil"/>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زيادة بسنبة 2</w:t>
            </w:r>
            <w:r w:rsidRPr="007C0AB8">
              <w:rPr>
                <w:rFonts w:ascii="Arabic Typesetting" w:hAnsi="Arabic Typesetting" w:cs="Arabic Typesetting" w:hint="cs"/>
                <w:sz w:val="30"/>
                <w:szCs w:val="30"/>
                <w:rtl/>
                <w:lang w:bidi="ar-EG"/>
              </w:rPr>
              <w:t>%</w:t>
            </w:r>
          </w:p>
        </w:tc>
        <w:tc>
          <w:tcPr>
            <w:tcW w:w="2552" w:type="dxa"/>
            <w:tcBorders>
              <w:top w:val="nil"/>
              <w:left w:val="nil"/>
              <w:bottom w:val="nil"/>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مدريد:</w:t>
            </w:r>
            <w:r w:rsidRPr="007C0AB8">
              <w:rPr>
                <w:rFonts w:ascii="Arabic Typesetting" w:hAnsi="Arabic Typesetting" w:cs="Arabic Typesetting" w:hint="cs"/>
                <w:sz w:val="30"/>
                <w:szCs w:val="30"/>
                <w:rtl/>
                <w:lang w:bidi="ar-EG"/>
              </w:rPr>
              <w:br/>
              <w:t>748 43 (2014) + 1.39%</w:t>
            </w:r>
            <w:r w:rsidRPr="007C0AB8">
              <w:rPr>
                <w:rStyle w:val="FootnoteReference"/>
                <w:rtl/>
                <w:lang w:bidi="ar-EG"/>
              </w:rPr>
              <w:footnoteReference w:id="34"/>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لشبونة: 818 تسجيلا من أصل 896 تسجيلا ساريا (2014) + 9.2%</w:t>
            </w:r>
          </w:p>
        </w:tc>
        <w:tc>
          <w:tcPr>
            <w:tcW w:w="818" w:type="dxa"/>
            <w:tcBorders>
              <w:top w:val="nil"/>
              <w:left w:val="nil"/>
              <w:bottom w:val="nil"/>
              <w:right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lang w:bidi="ar-EG"/>
              </w:rPr>
            </w:pPr>
            <w:r w:rsidRPr="007C0AB8">
              <w:rPr>
                <w:rFonts w:ascii="Arabic Typesetting" w:hAnsi="Arabic Typesetting" w:cs="Arabic Typesetting" w:hint="cs"/>
                <w:b/>
                <w:bCs/>
                <w:color w:val="008000"/>
                <w:sz w:val="30"/>
                <w:szCs w:val="30"/>
                <w:rtl/>
                <w:lang w:bidi="ar-EG"/>
              </w:rPr>
              <w:t>ثابت</w:t>
            </w:r>
          </w:p>
        </w:tc>
      </w:tr>
      <w:tr w:rsidR="00362339" w:rsidRPr="007C0AB8" w:rsidTr="00631C2F">
        <w:tc>
          <w:tcPr>
            <w:tcW w:w="2349" w:type="dxa"/>
            <w:tcBorders>
              <w:top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8.2 تزايد تفادي نشوء المنازعات المتعلقة بالملكية الفكرية دولياً وداخلياً وتسويتها بفضل الوساطة والتحكيم وغيرهما من أساليب الويبو البديلة في تسوية المنازعات</w:t>
            </w:r>
          </w:p>
        </w:tc>
      </w:tr>
      <w:tr w:rsidR="00362339" w:rsidRPr="007C0AB8" w:rsidTr="00631C2F">
        <w:tc>
          <w:tcPr>
            <w:tcW w:w="2349"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71" w:type="dxa"/>
            <w:gridSpan w:val="2"/>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rPr>
          <w:trHeight w:val="2310"/>
        </w:trPr>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rPr>
              <w:t>ع</w:t>
            </w:r>
            <w:r w:rsidRPr="007C0AB8">
              <w:rPr>
                <w:rFonts w:ascii="Arabic Typesetting" w:hAnsi="Arabic Typesetting" w:cs="Arabic Typesetting"/>
                <w:sz w:val="30"/>
                <w:szCs w:val="30"/>
                <w:rtl/>
              </w:rPr>
              <w:t>دد المستخدمين في البلدان المنتقلة إلى نظام الاقتصاد الحر والبلدان المتقدمة التي تنتفع بخدمات مركز التحكيم والوساطة</w:t>
            </w:r>
          </w:p>
        </w:tc>
        <w:tc>
          <w:tcPr>
            <w:tcW w:w="228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475B7B">
              <w:rPr>
                <w:rFonts w:ascii="Arabic Typesetting" w:hAnsi="Arabic Typesetting" w:cs="Arabic Typesetting" w:hint="cs"/>
                <w:b/>
                <w:color w:val="002060"/>
                <w:sz w:val="30"/>
                <w:szCs w:val="30"/>
                <w:rtl/>
                <w:lang w:bidi="ar-EG"/>
              </w:rPr>
              <w:t>359 منازعة و51 مسعى من المساعي الحميدة أطرافها من البلدان المنتقلة إلى نظام الاقتصاد الحر والبلدان المتقدمة (العدد التراكمي في نهاية 2013)</w:t>
            </w:r>
          </w:p>
          <w:p w:rsidR="00362339" w:rsidRPr="007C0AB8" w:rsidRDefault="00362339" w:rsidP="00631C2F">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7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زيادة بسنبة 2</w:t>
            </w:r>
            <w:r w:rsidRPr="007C0AB8">
              <w:rPr>
                <w:rFonts w:ascii="Arabic Typesetting" w:hAnsi="Arabic Typesetting" w:cs="Arabic Typesetting" w:hint="cs"/>
                <w:sz w:val="30"/>
                <w:szCs w:val="30"/>
                <w:rtl/>
                <w:lang w:bidi="ar-EG"/>
              </w:rPr>
              <w:t>%</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18 منازعة إضافية و25 مسعى من المساعي الحميدة أطرافها من البلدان المنتقلة إلى نظام الاقتصاد الحر والبلدان المتقدمة (2014)</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818"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362339" w:rsidRPr="007C0AB8" w:rsidTr="00631C2F">
        <w:tc>
          <w:tcPr>
            <w:tcW w:w="2349" w:type="dxa"/>
            <w:tcBorders>
              <w:top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lastRenderedPageBreak/>
              <w:t>النتيجة المرتقبة:</w:t>
            </w:r>
          </w:p>
        </w:tc>
        <w:tc>
          <w:tcPr>
            <w:tcW w:w="7222" w:type="dxa"/>
            <w:gridSpan w:val="5"/>
            <w:tcBorders>
              <w:top w:val="single" w:sz="4" w:space="0" w:color="auto"/>
              <w:lef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1.3 استراتيجيات وخطط وطنية بشأن الملكية الفكرية والابتكار تتماشى مع الأهداف الإنمائية الوطنية</w:t>
            </w:r>
          </w:p>
        </w:tc>
      </w:tr>
      <w:tr w:rsidR="00362339" w:rsidRPr="007C0AB8" w:rsidTr="00631C2F">
        <w:tc>
          <w:tcPr>
            <w:tcW w:w="2349"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71" w:type="dxa"/>
            <w:gridSpan w:val="2"/>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rPr>
          <w:trHeight w:val="2310"/>
        </w:trPr>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الجامعات التي وضعت سياسات الملكية الفكرية</w:t>
            </w:r>
          </w:p>
        </w:tc>
        <w:tc>
          <w:tcPr>
            <w:tcW w:w="228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157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30 جامعة إضافية</w:t>
            </w:r>
            <w:r w:rsidRPr="007C0AB8">
              <w:rPr>
                <w:rFonts w:ascii="Arabic Typesetting" w:hAnsi="Arabic Typesetting" w:cs="Arabic Typesetting"/>
                <w:sz w:val="30"/>
                <w:szCs w:val="30"/>
                <w:rtl/>
                <w:lang w:bidi="ar-EG"/>
              </w:rPr>
              <w:t xml:space="preserve"> </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في 2014، طورت 150 جامعة سياسات في مجال الملكية الفكرية</w:t>
            </w:r>
            <w:r w:rsidRPr="007C0AB8">
              <w:rPr>
                <w:rFonts w:ascii="Arabic Typesetting" w:hAnsi="Arabic Typesetting" w:cs="Arabic Typesetting" w:hint="cs"/>
                <w:sz w:val="30"/>
                <w:szCs w:val="30"/>
                <w:rtl/>
                <w:lang w:bidi="ar-EG"/>
              </w:rPr>
              <w:br/>
              <w:t>- بولندا (148)</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الاتحاد الروسي (1)</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أوزبكستان (1)</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xml:space="preserve">وفي 1 أكتوبر 2014 اعتمدت بولندا </w:t>
            </w:r>
            <w:r>
              <w:rPr>
                <w:rFonts w:ascii="Arabic Typesetting" w:hAnsi="Arabic Typesetting" w:cs="Arabic Typesetting" w:hint="cs"/>
                <w:sz w:val="30"/>
                <w:szCs w:val="30"/>
                <w:rtl/>
                <w:lang w:bidi="ar-EG"/>
              </w:rPr>
              <w:t>قانون التعليم العالي الذي</w:t>
            </w:r>
            <w:r w:rsidRPr="007C0AB8">
              <w:rPr>
                <w:rFonts w:ascii="Arabic Typesetting" w:hAnsi="Arabic Typesetting" w:cs="Arabic Typesetting" w:hint="cs"/>
                <w:sz w:val="30"/>
                <w:szCs w:val="30"/>
                <w:rtl/>
                <w:lang w:bidi="ar-EG"/>
              </w:rPr>
              <w:t xml:space="preserve"> </w:t>
            </w:r>
            <w:r w:rsidRPr="007C0AB8">
              <w:rPr>
                <w:rFonts w:ascii="Arabic Typesetting" w:hAnsi="Arabic Typesetting" w:cs="Arabic Typesetting"/>
                <w:sz w:val="30"/>
                <w:szCs w:val="30"/>
                <w:rtl/>
                <w:lang w:bidi="ar-EG"/>
              </w:rPr>
              <w:t>يلزم جميع مؤسسات التعليم العالي (120 مؤسسة عامة و294 مؤسسة خاصة) بوضع سياسة محدّثة في مجال الملكية الفكرية في موعد أقصاه 31 مارس 2015</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وكانت جامعات من إستونيا وليتوانيا وسلوفاكيا تقوم بوضع سياسات في مجال الملكية الفكرية في عام 2014.</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وستجرى دراسة استقصائية خلال الثنائية للتأكد من عدد السياسات المعدّة حتى نهاية عام</w:t>
            </w:r>
            <w:r>
              <w:rPr>
                <w:rFonts w:ascii="Arabic Typesetting" w:hAnsi="Arabic Typesetting" w:cs="Arabic Typesetting" w:hint="eastAsia"/>
                <w:sz w:val="30"/>
                <w:szCs w:val="30"/>
                <w:rtl/>
                <w:lang w:bidi="ar-EG"/>
              </w:rPr>
              <w:t> </w:t>
            </w:r>
            <w:r w:rsidRPr="007C0AB8">
              <w:rPr>
                <w:rFonts w:ascii="Arabic Typesetting" w:hAnsi="Arabic Typesetting" w:cs="Arabic Typesetting" w:hint="cs"/>
                <w:sz w:val="30"/>
                <w:szCs w:val="30"/>
                <w:rtl/>
                <w:lang w:bidi="ar-EG"/>
              </w:rPr>
              <w:t>2015.</w:t>
            </w:r>
          </w:p>
        </w:tc>
        <w:tc>
          <w:tcPr>
            <w:tcW w:w="818"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362339" w:rsidRPr="007C0AB8" w:rsidTr="00631C2F">
        <w:trPr>
          <w:trHeight w:val="2310"/>
        </w:trPr>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rPr>
            </w:pPr>
            <w:r w:rsidRPr="007C0AB8">
              <w:rPr>
                <w:rFonts w:ascii="Arabic Typesetting" w:hAnsi="Arabic Typesetting" w:cs="Arabic Typesetting"/>
                <w:sz w:val="30"/>
                <w:szCs w:val="30"/>
                <w:rtl/>
              </w:rPr>
              <w:t>عدد البلدان التي وضعت استراتيجيات أو خطط وطنية للملكية الفكرية</w:t>
            </w:r>
          </w:p>
        </w:tc>
        <w:tc>
          <w:tcPr>
            <w:tcW w:w="228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14 (التراكمي في نهاية 2013)</w:t>
            </w:r>
          </w:p>
        </w:tc>
        <w:tc>
          <w:tcPr>
            <w:tcW w:w="157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6 بلدان إضافية.</w:t>
            </w: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3 بلدان إضافية (سلوفينيا وطاجيكستان وتركيا) طورت استراتيجيات/خطط للملكية الفكرية (17 تراكميا)</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4 بلدان (بلغاريا وبولندا وتركمانستان وأوكرانيا) استهلت العملية.</w:t>
            </w:r>
          </w:p>
        </w:tc>
        <w:tc>
          <w:tcPr>
            <w:tcW w:w="818"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362339" w:rsidRPr="007C0AB8" w:rsidTr="00631C2F">
        <w:tc>
          <w:tcPr>
            <w:tcW w:w="2349" w:type="dxa"/>
            <w:tcBorders>
              <w:top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2.3 كفاءات معززة للموارد البشرية القادرة على تناول طائفة واسعة من المتطلبات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362339" w:rsidRPr="007C0AB8" w:rsidTr="00631C2F">
        <w:tc>
          <w:tcPr>
            <w:tcW w:w="2349"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71" w:type="dxa"/>
            <w:gridSpan w:val="2"/>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rPr>
          <w:trHeight w:val="2310"/>
        </w:trPr>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228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157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lang w:bidi="ar-EG"/>
              </w:rPr>
              <w:t>10</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6 (بلغاريا وكرواتيا والجمهورية التشيكية وكازاخستان وبولندا وتركيا)</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818"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362339" w:rsidRPr="007C0AB8" w:rsidTr="00631C2F">
        <w:trPr>
          <w:trHeight w:val="2310"/>
        </w:trPr>
        <w:tc>
          <w:tcPr>
            <w:tcW w:w="2349" w:type="dxa"/>
            <w:tcBorders>
              <w:top w:val="single" w:sz="4" w:space="0" w:color="auto"/>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rPr>
            </w:pPr>
            <w:r w:rsidRPr="007C0AB8">
              <w:rPr>
                <w:rFonts w:ascii="Arabic Typesetting" w:hAnsi="Arabic Typesetting" w:cs="Arabic Typesetting"/>
                <w:sz w:val="30"/>
                <w:szCs w:val="30"/>
                <w:rtl/>
              </w:rPr>
              <w:lastRenderedPageBreak/>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2281" w:type="dxa"/>
            <w:tcBorders>
              <w:top w:val="single" w:sz="4" w:space="0" w:color="auto"/>
              <w:left w:val="nil"/>
              <w:bottom w:val="single" w:sz="4" w:space="0" w:color="auto"/>
              <w:right w:val="nil"/>
            </w:tcBorders>
          </w:tcPr>
          <w:p w:rsidR="00362339" w:rsidRPr="00475B7B" w:rsidRDefault="00362339" w:rsidP="00631C2F">
            <w:pPr>
              <w:spacing w:before="60" w:after="60" w:line="28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2013: 69</w:t>
            </w:r>
            <w:r w:rsidRPr="00475B7B">
              <w:rPr>
                <w:rFonts w:ascii="Arabic Typesetting" w:hAnsi="Arabic Typesetting" w:cs="Arabic Typesetting" w:hint="cs"/>
                <w:b/>
                <w:color w:val="002060"/>
                <w:sz w:val="30"/>
                <w:szCs w:val="30"/>
                <w:rtl/>
                <w:lang w:bidi="ar-EG"/>
              </w:rPr>
              <w:t xml:space="preserve">% من </w:t>
            </w:r>
            <w:r w:rsidRPr="00475B7B">
              <w:rPr>
                <w:rFonts w:ascii="Arabic Typesetting" w:hAnsi="Arabic Typesetting" w:cs="Arabic Typesetting"/>
                <w:b/>
                <w:color w:val="002060"/>
                <w:sz w:val="30"/>
                <w:szCs w:val="30"/>
                <w:rtl/>
                <w:lang w:bidi="ar-EG"/>
              </w:rPr>
              <w:t>مديري مكاتب الملكية الفكرية المُدرَّبين يستخدمون مهارات محسنة في عملهم</w:t>
            </w:r>
          </w:p>
          <w:p w:rsidR="00362339" w:rsidRPr="007C0AB8" w:rsidRDefault="00362339" w:rsidP="00631C2F">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40%</w:t>
            </w:r>
          </w:p>
        </w:tc>
        <w:tc>
          <w:tcPr>
            <w:tcW w:w="1571" w:type="dxa"/>
            <w:gridSpan w:val="2"/>
            <w:tcBorders>
              <w:top w:val="single" w:sz="4" w:space="0" w:color="auto"/>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50%</w:t>
            </w:r>
          </w:p>
        </w:tc>
        <w:tc>
          <w:tcPr>
            <w:tcW w:w="2552" w:type="dxa"/>
            <w:tcBorders>
              <w:top w:val="single" w:sz="4" w:space="0" w:color="auto"/>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80% من ا</w:t>
            </w:r>
            <w:r w:rsidRPr="007C0AB8">
              <w:rPr>
                <w:rFonts w:ascii="Arabic Typesetting" w:hAnsi="Arabic Typesetting" w:cs="Arabic Typesetting"/>
                <w:sz w:val="30"/>
                <w:szCs w:val="30"/>
                <w:rtl/>
                <w:lang w:bidi="ar-EG"/>
              </w:rPr>
              <w:t>لمهنيين المُدرَّبين المتخصصين في مجال الملكية الفكرية ومديري مكاتب الملكية الفكرية المُدرَّبين يستخدمون مهارات محسنة في عملهم</w:t>
            </w:r>
          </w:p>
        </w:tc>
        <w:tc>
          <w:tcPr>
            <w:tcW w:w="818" w:type="dxa"/>
            <w:tcBorders>
              <w:top w:val="single" w:sz="4" w:space="0" w:color="auto"/>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362339" w:rsidRPr="007C0AB8" w:rsidTr="00631C2F">
        <w:tc>
          <w:tcPr>
            <w:tcW w:w="2349" w:type="dxa"/>
            <w:tcBorders>
              <w:top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4.3 آليات وبرامج تعاونية معزّزة ومكيّفة حسب احتياجات البلدان النامية والبلدان الأقل نمواً</w:t>
            </w:r>
          </w:p>
        </w:tc>
      </w:tr>
      <w:tr w:rsidR="00362339" w:rsidRPr="007C0AB8" w:rsidTr="00631C2F">
        <w:tc>
          <w:tcPr>
            <w:tcW w:w="2349"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8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71" w:type="dxa"/>
            <w:gridSpan w:val="2"/>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rPr>
          <w:trHeight w:val="2310"/>
        </w:trPr>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الشراكات القائمة التي يكون فيها الطرف المُقدِّم للمساعدة من بلد متقدم</w:t>
            </w:r>
          </w:p>
        </w:tc>
        <w:tc>
          <w:tcPr>
            <w:tcW w:w="228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157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4 مذكرات تفاهم إضافية؛ و10 تطابقات إضافية في قاعدة بيانات المطابقة</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4 مذكرات تفاهم جديدة (الدانمرك وألمانيا وإسرائيل وإسبانيا)</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xml:space="preserve">وفي 2014 لم توجد تطابقات في قاعدة بيانات المطابقة نتيجة لتطوير خطة تواصل مستهدفة في </w:t>
            </w:r>
            <w:r>
              <w:rPr>
                <w:rFonts w:ascii="Arabic Typesetting" w:hAnsi="Arabic Typesetting" w:cs="Arabic Typesetting" w:hint="cs"/>
                <w:sz w:val="30"/>
                <w:szCs w:val="30"/>
                <w:rtl/>
                <w:lang w:bidi="ar-EG"/>
              </w:rPr>
              <w:t xml:space="preserve">عام </w:t>
            </w:r>
            <w:r w:rsidRPr="007C0AB8">
              <w:rPr>
                <w:rFonts w:ascii="Arabic Typesetting" w:hAnsi="Arabic Typesetting" w:cs="Arabic Typesetting" w:hint="cs"/>
                <w:sz w:val="30"/>
                <w:szCs w:val="30"/>
                <w:rtl/>
                <w:lang w:bidi="ar-EG"/>
              </w:rPr>
              <w:t>2014 لتحسين التحميل وتعزيز التطابقات</w:t>
            </w:r>
          </w:p>
        </w:tc>
        <w:tc>
          <w:tcPr>
            <w:tcW w:w="818" w:type="dxa"/>
            <w:tcBorders>
              <w:top w:val="nil"/>
              <w:left w:val="nil"/>
              <w:bottom w:val="single" w:sz="4" w:space="0" w:color="auto"/>
            </w:tcBorders>
          </w:tcPr>
          <w:p w:rsidR="00362339" w:rsidRPr="00335924" w:rsidRDefault="00362339" w:rsidP="00631C2F">
            <w:pPr>
              <w:keepNext/>
              <w:spacing w:line="280" w:lineRule="exact"/>
              <w:jc w:val="center"/>
              <w:rPr>
                <w:rFonts w:ascii="Arabic Typesetting" w:hAnsi="Arabic Typesetting" w:cs="Arabic Typesetting"/>
                <w:b/>
                <w:bCs/>
                <w:color w:val="008000"/>
                <w:sz w:val="30"/>
                <w:szCs w:val="30"/>
                <w:rtl/>
                <w:lang w:bidi="ar-EG"/>
              </w:rPr>
            </w:pPr>
            <w:r w:rsidRPr="00335924">
              <w:rPr>
                <w:rFonts w:ascii="Arabic Typesetting" w:hAnsi="Arabic Typesetting" w:cs="Arabic Typesetting" w:hint="cs"/>
                <w:b/>
                <w:bCs/>
                <w:color w:val="008000"/>
                <w:sz w:val="30"/>
                <w:szCs w:val="30"/>
                <w:rtl/>
                <w:lang w:bidi="ar-EG"/>
              </w:rPr>
              <w:t>ثابت</w:t>
            </w:r>
          </w:p>
          <w:p w:rsidR="00362339" w:rsidRPr="00335924" w:rsidRDefault="00362339" w:rsidP="00631C2F">
            <w:pPr>
              <w:keepNext/>
              <w:spacing w:after="60" w:line="280" w:lineRule="exact"/>
              <w:jc w:val="center"/>
              <w:rPr>
                <w:rFonts w:ascii="Arabic Typesetting" w:hAnsi="Arabic Typesetting" w:cs="Arabic Typesetting"/>
                <w:b/>
                <w:bCs/>
                <w:color w:val="008000"/>
                <w:sz w:val="30"/>
                <w:szCs w:val="30"/>
                <w:rtl/>
                <w:lang w:bidi="ar-EG"/>
              </w:rPr>
            </w:pPr>
          </w:p>
          <w:p w:rsidR="00362339" w:rsidRPr="00335924" w:rsidRDefault="00362339" w:rsidP="00631C2F">
            <w:pPr>
              <w:keepNext/>
              <w:spacing w:after="60" w:line="280" w:lineRule="exact"/>
              <w:jc w:val="center"/>
              <w:rPr>
                <w:rFonts w:ascii="Arabic Typesetting" w:hAnsi="Arabic Typesetting" w:cs="Arabic Typesetting"/>
                <w:b/>
                <w:bCs/>
                <w:color w:val="008000"/>
                <w:sz w:val="30"/>
                <w:szCs w:val="30"/>
                <w:rtl/>
                <w:lang w:bidi="ar-EG"/>
              </w:rPr>
            </w:pPr>
          </w:p>
          <w:p w:rsidR="00362339" w:rsidRPr="00335924" w:rsidRDefault="00362339" w:rsidP="00631C2F">
            <w:pPr>
              <w:keepNext/>
              <w:spacing w:after="60" w:line="280" w:lineRule="exact"/>
              <w:jc w:val="center"/>
              <w:rPr>
                <w:rFonts w:ascii="Arabic Typesetting" w:hAnsi="Arabic Typesetting" w:cs="Arabic Typesetting"/>
                <w:b/>
                <w:bCs/>
                <w:color w:val="008000"/>
                <w:sz w:val="34"/>
                <w:szCs w:val="34"/>
                <w:rtl/>
                <w:lang w:bidi="ar-EG"/>
              </w:rPr>
            </w:pPr>
            <w:r w:rsidRPr="00335924">
              <w:rPr>
                <w:rFonts w:ascii="Arabic Typesetting" w:hAnsi="Arabic Typesetting" w:cs="Arabic Typesetting" w:hint="cs"/>
                <w:b/>
                <w:bCs/>
                <w:color w:val="FF0000"/>
                <w:sz w:val="30"/>
                <w:szCs w:val="30"/>
                <w:rtl/>
                <w:lang w:bidi="ar-EG"/>
              </w:rPr>
              <w:t>غير ثابت</w:t>
            </w:r>
          </w:p>
        </w:tc>
      </w:tr>
      <w:tr w:rsidR="00362339" w:rsidRPr="007C0AB8" w:rsidTr="00631C2F">
        <w:tc>
          <w:tcPr>
            <w:tcW w:w="2349" w:type="dxa"/>
            <w:tcBorders>
              <w:top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6.3 قدرة معزّزة لدى الشركات الصغيرة والمتوسطة على استخدام الملكية الفكرية بنجاح لدعم الابتكار</w:t>
            </w:r>
          </w:p>
        </w:tc>
      </w:tr>
      <w:tr w:rsidR="00362339" w:rsidRPr="007C0AB8" w:rsidTr="00631C2F">
        <w:tc>
          <w:tcPr>
            <w:tcW w:w="2349"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91" w:type="dxa"/>
            <w:gridSpan w:val="2"/>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6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rPr>
          <w:trHeight w:val="2310"/>
        </w:trPr>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229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156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hint="cs"/>
                <w:b/>
                <w:i/>
                <w:iCs/>
                <w:color w:val="002060"/>
                <w:sz w:val="30"/>
                <w:szCs w:val="30"/>
                <w:rtl/>
                <w:lang w:bidi="ar-EG"/>
              </w:rPr>
              <w:t>الهدف المحدد: 75%</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b/>
                <w:i/>
                <w:iCs/>
                <w:sz w:val="30"/>
                <w:szCs w:val="30"/>
                <w:rtl/>
                <w:lang w:bidi="ar-EG"/>
              </w:rPr>
              <w:t>الهدف الأصلي</w:t>
            </w:r>
            <w:r w:rsidRPr="007C0AB8">
              <w:rPr>
                <w:rFonts w:ascii="Arabic Typesetting" w:hAnsi="Arabic Typesetting" w:cs="Arabic Typesetting"/>
                <w:b/>
                <w:i/>
                <w:iCs/>
                <w:sz w:val="30"/>
                <w:szCs w:val="30"/>
                <w:rtl/>
                <w:lang w:bidi="ar-EG"/>
              </w:rPr>
              <w:t xml:space="preserve">: برنامج وميزانية 2014/15: </w:t>
            </w:r>
            <w:r w:rsidRPr="007C0AB8">
              <w:rPr>
                <w:rFonts w:ascii="Arabic Typesetting" w:hAnsi="Arabic Typesetting" w:cs="Arabic Typesetting" w:hint="cs"/>
                <w:b/>
                <w:i/>
                <w:iCs/>
                <w:sz w:val="30"/>
                <w:szCs w:val="30"/>
                <w:rtl/>
                <w:lang w:bidi="ar-EG"/>
              </w:rPr>
              <w:t>تحدد لاحقا</w:t>
            </w: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85%</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818"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p>
        </w:tc>
      </w:tr>
      <w:tr w:rsidR="00362339" w:rsidRPr="007C0AB8" w:rsidTr="00631C2F">
        <w:tc>
          <w:tcPr>
            <w:tcW w:w="2349" w:type="dxa"/>
            <w:tcBorders>
              <w:top w:val="nil"/>
              <w:left w:val="single" w:sz="4" w:space="0" w:color="auto"/>
              <w:bottom w:val="single" w:sz="4" w:space="0" w:color="auto"/>
              <w:right w:val="nil"/>
            </w:tcBorders>
          </w:tcPr>
          <w:p w:rsidR="00362339" w:rsidRPr="007C0AB8" w:rsidRDefault="00362339" w:rsidP="00631C2F">
            <w:pPr>
              <w:spacing w:line="280" w:lineRule="exact"/>
              <w:rPr>
                <w:rFonts w:ascii="Arabic Typesetting" w:hAnsi="Arabic Typesetting" w:cs="Arabic Typesetting"/>
                <w:sz w:val="30"/>
                <w:szCs w:val="30"/>
                <w:rtl/>
              </w:rPr>
            </w:pPr>
            <w:r w:rsidRPr="007C0AB8">
              <w:rPr>
                <w:rFonts w:ascii="Arabic Typesetting" w:hAnsi="Arabic Typesetting" w:cs="Arabic Typesetting" w:hint="cs"/>
                <w:sz w:val="30"/>
                <w:szCs w:val="30"/>
                <w:rtl/>
              </w:rPr>
              <w:t>ال</w:t>
            </w:r>
            <w:r w:rsidRPr="007C0AB8">
              <w:rPr>
                <w:rFonts w:ascii="Arabic Typesetting" w:hAnsi="Arabic Typesetting" w:cs="Arabic Typesetting"/>
                <w:sz w:val="30"/>
                <w:szCs w:val="30"/>
                <w:rtl/>
              </w:rPr>
              <w:t>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2291" w:type="dxa"/>
            <w:gridSpan w:val="2"/>
            <w:tcBorders>
              <w:top w:val="nil"/>
              <w:left w:val="nil"/>
              <w:bottom w:val="single" w:sz="4" w:space="0" w:color="auto"/>
              <w:right w:val="nil"/>
            </w:tcBorders>
          </w:tcPr>
          <w:p w:rsidR="00362339" w:rsidRPr="007C0AB8" w:rsidRDefault="00362339" w:rsidP="00631C2F">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tc>
        <w:tc>
          <w:tcPr>
            <w:tcW w:w="156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hint="cs"/>
                <w:b/>
                <w:i/>
                <w:iCs/>
                <w:color w:val="002060"/>
                <w:sz w:val="30"/>
                <w:szCs w:val="30"/>
                <w:rtl/>
                <w:lang w:bidi="ar-EG"/>
              </w:rPr>
              <w:t>الهدف المحدد: 90% (18 مؤسسة دعم)</w:t>
            </w:r>
          </w:p>
          <w:p w:rsidR="00362339" w:rsidRPr="007C0AB8" w:rsidRDefault="00362339" w:rsidP="00631C2F">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hint="cs"/>
                <w:b/>
                <w:i/>
                <w:iCs/>
                <w:sz w:val="30"/>
                <w:szCs w:val="30"/>
                <w:rtl/>
                <w:lang w:bidi="ar-EG"/>
              </w:rPr>
              <w:t>الهدف الأصلي</w:t>
            </w:r>
            <w:r w:rsidRPr="007C0AB8">
              <w:rPr>
                <w:rFonts w:ascii="Arabic Typesetting" w:hAnsi="Arabic Typesetting" w:cs="Arabic Typesetting"/>
                <w:b/>
                <w:i/>
                <w:iCs/>
                <w:sz w:val="30"/>
                <w:szCs w:val="30"/>
                <w:rtl/>
                <w:lang w:bidi="ar-EG"/>
              </w:rPr>
              <w:t xml:space="preserve">: برنامج وميزانية 2014/15: </w:t>
            </w:r>
            <w:r w:rsidRPr="007C0AB8">
              <w:rPr>
                <w:rFonts w:ascii="Arabic Typesetting" w:hAnsi="Arabic Typesetting" w:cs="Arabic Typesetting" w:hint="cs"/>
                <w:b/>
                <w:i/>
                <w:iCs/>
                <w:sz w:val="30"/>
                <w:szCs w:val="30"/>
                <w:rtl/>
                <w:lang w:bidi="ar-EG"/>
              </w:rPr>
              <w:t>تحدد لاحقا</w:t>
            </w:r>
          </w:p>
        </w:tc>
        <w:tc>
          <w:tcPr>
            <w:tcW w:w="2552" w:type="dxa"/>
            <w:tcBorders>
              <w:top w:val="nil"/>
              <w:left w:val="nil"/>
              <w:bottom w:val="single" w:sz="4" w:space="0" w:color="auto"/>
              <w:right w:val="nil"/>
            </w:tcBorders>
          </w:tcPr>
          <w:p w:rsidR="00362339" w:rsidRPr="007C0AB8" w:rsidRDefault="00362339" w:rsidP="00631C2F">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90%</w:t>
            </w:r>
          </w:p>
        </w:tc>
        <w:tc>
          <w:tcPr>
            <w:tcW w:w="818" w:type="dxa"/>
            <w:tcBorders>
              <w:top w:val="nil"/>
              <w:left w:val="nil"/>
              <w:bottom w:val="single" w:sz="4" w:space="0" w:color="auto"/>
              <w:right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p>
        </w:tc>
      </w:tr>
      <w:tr w:rsidR="00362339" w:rsidRPr="007C0AB8" w:rsidTr="00631C2F">
        <w:tc>
          <w:tcPr>
            <w:tcW w:w="2349" w:type="dxa"/>
            <w:tcBorders>
              <w:top w:val="nil"/>
              <w:left w:val="single" w:sz="4" w:space="0" w:color="auto"/>
              <w:bottom w:val="single" w:sz="4" w:space="0" w:color="auto"/>
              <w:right w:val="nil"/>
            </w:tcBorders>
          </w:tcPr>
          <w:p w:rsidR="00362339" w:rsidRPr="007C0AB8" w:rsidRDefault="00362339" w:rsidP="00631C2F">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البلدان التي وضعت برامج تدريبية في مجال الملكية الفكرية لفائدة الشركات الصغيرة والمتوسطة</w:t>
            </w:r>
          </w:p>
        </w:tc>
        <w:tc>
          <w:tcPr>
            <w:tcW w:w="2291" w:type="dxa"/>
            <w:gridSpan w:val="2"/>
            <w:tcBorders>
              <w:top w:val="nil"/>
              <w:left w:val="nil"/>
              <w:bottom w:val="single" w:sz="4" w:space="0" w:color="auto"/>
              <w:right w:val="nil"/>
            </w:tcBorders>
          </w:tcPr>
          <w:p w:rsidR="00362339" w:rsidRPr="007C0AB8" w:rsidRDefault="00362339" w:rsidP="00631C2F">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تحدد لاحقا</w:t>
            </w:r>
          </w:p>
        </w:tc>
        <w:tc>
          <w:tcPr>
            <w:tcW w:w="1561" w:type="dxa"/>
            <w:tcBorders>
              <w:top w:val="nil"/>
              <w:left w:val="nil"/>
              <w:bottom w:val="single" w:sz="4" w:space="0" w:color="auto"/>
              <w:right w:val="nil"/>
            </w:tcBorders>
          </w:tcPr>
          <w:p w:rsidR="00362339" w:rsidRPr="007C0AB8" w:rsidRDefault="00362339" w:rsidP="00631C2F">
            <w:pPr>
              <w:spacing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تحدّد لاحقا</w:t>
            </w:r>
          </w:p>
        </w:tc>
        <w:tc>
          <w:tcPr>
            <w:tcW w:w="2552" w:type="dxa"/>
            <w:tcBorders>
              <w:top w:val="nil"/>
              <w:left w:val="nil"/>
              <w:bottom w:val="single" w:sz="4" w:space="0" w:color="auto"/>
              <w:right w:val="nil"/>
            </w:tcBorders>
          </w:tcPr>
          <w:p w:rsidR="00362339" w:rsidRPr="007C0AB8" w:rsidRDefault="00362339" w:rsidP="00631C2F">
            <w:pPr>
              <w:spacing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4 (أرمينيا وبيلاروس وجورجيا وكازاخستان)</w:t>
            </w:r>
          </w:p>
        </w:tc>
        <w:tc>
          <w:tcPr>
            <w:tcW w:w="818" w:type="dxa"/>
            <w:tcBorders>
              <w:top w:val="nil"/>
              <w:left w:val="nil"/>
              <w:bottom w:val="single" w:sz="4" w:space="0" w:color="auto"/>
              <w:right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p>
        </w:tc>
      </w:tr>
      <w:tr w:rsidR="00362339" w:rsidRPr="007C0AB8" w:rsidTr="00631C2F">
        <w:tc>
          <w:tcPr>
            <w:tcW w:w="2349" w:type="dxa"/>
            <w:tcBorders>
              <w:top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lastRenderedPageBreak/>
              <w:t>النتيجة المرتقبة:</w:t>
            </w:r>
          </w:p>
        </w:tc>
        <w:tc>
          <w:tcPr>
            <w:tcW w:w="7222" w:type="dxa"/>
            <w:gridSpan w:val="5"/>
            <w:tcBorders>
              <w:top w:val="single" w:sz="4" w:space="0" w:color="auto"/>
              <w:lef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2.4 تحسين النفاذ إلى المعلومات المتعلقة بالملكية الفكرية واستخدامها من قبل مؤسسات الملكية الفكرية والجمهور لتشجيع الابتكار والإبداع</w:t>
            </w:r>
          </w:p>
        </w:tc>
      </w:tr>
      <w:tr w:rsidR="00362339" w:rsidRPr="007C0AB8" w:rsidTr="00631C2F">
        <w:tc>
          <w:tcPr>
            <w:tcW w:w="2349"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91" w:type="dxa"/>
            <w:gridSpan w:val="2"/>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6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rPr>
          <w:trHeight w:val="2310"/>
        </w:trPr>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عدد مكاتب نقل التكنولوجيا و/أو مراكز الإعلام في مجال الملكية الفكرية التي أنشئت</w:t>
            </w:r>
          </w:p>
        </w:tc>
        <w:tc>
          <w:tcPr>
            <w:tcW w:w="229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475B7B">
              <w:rPr>
                <w:rFonts w:ascii="Arabic Typesetting" w:hAnsi="Arabic Typesetting" w:cs="Arabic Typesetting" w:hint="cs"/>
                <w:b/>
                <w:color w:val="002060"/>
                <w:sz w:val="30"/>
                <w:szCs w:val="30"/>
                <w:rtl/>
                <w:lang w:bidi="ar-EG"/>
              </w:rPr>
              <w:t xml:space="preserve">جامعتان/مؤسستان في جورجيا حصلت على المساعدة مباشرة على تطوير أنظمتها الإيكولوجية لنقل المعارف، وسياساتها وبنيتها التحتية في منطقة </w:t>
            </w:r>
            <w:r w:rsidRPr="00475B7B">
              <w:rPr>
                <w:rFonts w:ascii="Arabic Typesetting" w:hAnsi="Arabic Typesetting" w:cs="Arabic Typesetting"/>
                <w:bCs/>
                <w:color w:val="002060"/>
                <w:sz w:val="30"/>
                <w:szCs w:val="30"/>
                <w:lang w:bidi="ar-EG"/>
              </w:rPr>
              <w:t>CCEA</w:t>
            </w:r>
            <w:r w:rsidRPr="00475B7B">
              <w:rPr>
                <w:rFonts w:ascii="Arabic Typesetting" w:hAnsi="Arabic Typesetting" w:cs="Arabic Typesetting" w:hint="cs"/>
                <w:b/>
                <w:color w:val="002060"/>
                <w:sz w:val="30"/>
                <w:szCs w:val="30"/>
                <w:rtl/>
              </w:rPr>
              <w:t xml:space="preserve">: جامعة إيفان </w:t>
            </w:r>
            <w:proofErr w:type="spellStart"/>
            <w:r w:rsidRPr="00475B7B">
              <w:rPr>
                <w:rFonts w:ascii="Arabic Typesetting" w:hAnsi="Arabic Typesetting" w:cs="Arabic Typesetting" w:hint="cs"/>
                <w:b/>
                <w:color w:val="002060"/>
                <w:sz w:val="30"/>
                <w:szCs w:val="30"/>
                <w:rtl/>
              </w:rPr>
              <w:t>جافاخيشفيلي</w:t>
            </w:r>
            <w:proofErr w:type="spellEnd"/>
            <w:r w:rsidRPr="00475B7B">
              <w:rPr>
                <w:rFonts w:ascii="Arabic Typesetting" w:hAnsi="Arabic Typesetting" w:cs="Arabic Typesetting" w:hint="cs"/>
                <w:b/>
                <w:color w:val="002060"/>
                <w:sz w:val="30"/>
                <w:szCs w:val="30"/>
                <w:rtl/>
              </w:rPr>
              <w:t xml:space="preserve"> الحكومية ومركز جورجيا لنقل التكنولوجيا وأعقبت ذلك خطة عمل</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6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 xml:space="preserve">6 مكاتب </w:t>
            </w:r>
            <w:r>
              <w:rPr>
                <w:rFonts w:ascii="Arabic Typesetting" w:hAnsi="Arabic Typesetting" w:cs="Arabic Typesetting" w:hint="cs"/>
                <w:sz w:val="30"/>
                <w:szCs w:val="30"/>
                <w:rtl/>
                <w:lang w:bidi="ar-EG"/>
              </w:rPr>
              <w:t>ل</w:t>
            </w:r>
            <w:r w:rsidRPr="007C0AB8">
              <w:rPr>
                <w:rFonts w:ascii="Arabic Typesetting" w:hAnsi="Arabic Typesetting" w:cs="Arabic Typesetting" w:hint="cs"/>
                <w:sz w:val="30"/>
                <w:szCs w:val="30"/>
                <w:rtl/>
                <w:lang w:bidi="ar-EG"/>
              </w:rPr>
              <w:t xml:space="preserve">نقل </w:t>
            </w:r>
            <w:r>
              <w:rPr>
                <w:rFonts w:ascii="Arabic Typesetting" w:hAnsi="Arabic Typesetting" w:cs="Arabic Typesetting" w:hint="cs"/>
                <w:sz w:val="30"/>
                <w:szCs w:val="30"/>
                <w:rtl/>
                <w:lang w:bidi="ar-EG"/>
              </w:rPr>
              <w:t>ال</w:t>
            </w:r>
            <w:r w:rsidRPr="007C0AB8">
              <w:rPr>
                <w:rFonts w:ascii="Arabic Typesetting" w:hAnsi="Arabic Typesetting" w:cs="Arabic Typesetting" w:hint="cs"/>
                <w:sz w:val="30"/>
                <w:szCs w:val="30"/>
                <w:rtl/>
                <w:lang w:bidi="ar-EG"/>
              </w:rPr>
              <w:t>تكنولوجيا/مراكز إعلام في مجال الملكية الفكرية إضافية</w:t>
            </w: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8 مراكز جديدة لدعم التكنولوجيا والابتكار أنشئت في الاتحاد الروسي</w:t>
            </w:r>
          </w:p>
          <w:p w:rsidR="00362339" w:rsidRPr="007C0AB8" w:rsidRDefault="00362339" w:rsidP="00631C2F">
            <w:pPr>
              <w:spacing w:before="60" w:after="60" w:line="280" w:lineRule="exact"/>
              <w:rPr>
                <w:rFonts w:ascii="Arabic Typesetting" w:hAnsi="Arabic Typesetting" w:cs="Arabic Typesetting"/>
                <w:sz w:val="30"/>
                <w:szCs w:val="30"/>
                <w:rtl/>
                <w:lang w:bidi="ar-EG"/>
              </w:rPr>
            </w:pPr>
          </w:p>
        </w:tc>
        <w:tc>
          <w:tcPr>
            <w:tcW w:w="818"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p>
        </w:tc>
      </w:tr>
      <w:tr w:rsidR="00362339" w:rsidRPr="007C0AB8" w:rsidTr="00631C2F">
        <w:trPr>
          <w:trHeight w:val="2310"/>
        </w:trPr>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rPr>
            </w:pPr>
            <w:r w:rsidRPr="007C0AB8">
              <w:rPr>
                <w:rFonts w:ascii="Arabic Typesetting" w:hAnsi="Arabic Typesetting" w:cs="Arabic Typesetting"/>
                <w:sz w:val="30"/>
                <w:szCs w:val="30"/>
                <w:rtl/>
              </w:rPr>
              <w:t>عدد الشبكات الوطنية المستدامة لـمراكز دعم التكنولوجيا والابتكار</w:t>
            </w:r>
          </w:p>
        </w:tc>
        <w:tc>
          <w:tcPr>
            <w:tcW w:w="229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475B7B">
              <w:rPr>
                <w:rFonts w:ascii="Arabic Typesetting" w:hAnsi="Arabic Typesetting" w:cs="Arabic Typesetting" w:hint="cs"/>
                <w:b/>
                <w:color w:val="002060"/>
                <w:sz w:val="30"/>
                <w:szCs w:val="30"/>
                <w:rtl/>
                <w:lang w:bidi="ar-EG"/>
              </w:rPr>
              <w:t>شبكة واحدة مستدامة لمراكز دعم التكنولوجيا والابتكار (من أصل 3 شبكات أنشئت)</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b/>
                <w:sz w:val="30"/>
                <w:szCs w:val="30"/>
                <w:rtl/>
                <w:lang w:bidi="ar-EG"/>
              </w:rPr>
              <w:t>شبكة وطنية</w:t>
            </w:r>
            <w:r w:rsidRPr="00475B7B">
              <w:rPr>
                <w:rFonts w:ascii="Arabic Typesetting" w:hAnsi="Arabic Typesetting" w:cs="Arabic Typesetting" w:hint="cs"/>
                <w:b/>
                <w:sz w:val="30"/>
                <w:szCs w:val="30"/>
                <w:rtl/>
                <w:lang w:bidi="ar-EG"/>
              </w:rPr>
              <w:t xml:space="preserve"> واحدة</w:t>
            </w:r>
            <w:r w:rsidRPr="00475B7B">
              <w:rPr>
                <w:rFonts w:ascii="Arabic Typesetting" w:hAnsi="Arabic Typesetting" w:cs="Arabic Typesetting"/>
                <w:b/>
                <w:sz w:val="30"/>
                <w:szCs w:val="30"/>
                <w:rtl/>
                <w:lang w:bidi="ar-EG"/>
              </w:rPr>
              <w:t>: (إجمالا في نهاية الربع الأول من عام 2013):</w:t>
            </w:r>
            <w:r w:rsidRPr="00475B7B">
              <w:rPr>
                <w:rFonts w:ascii="Arabic Typesetting" w:hAnsi="Arabic Typesetting" w:cs="Arabic Typesetting" w:hint="cs"/>
                <w:b/>
                <w:sz w:val="30"/>
                <w:szCs w:val="30"/>
                <w:rtl/>
                <w:lang w:bidi="ar-EG"/>
              </w:rPr>
              <w:t xml:space="preserve"> </w:t>
            </w:r>
            <w:r w:rsidRPr="00475B7B">
              <w:rPr>
                <w:rFonts w:ascii="Arabic Typesetting" w:hAnsi="Arabic Typesetting" w:cs="Arabic Typesetting"/>
                <w:b/>
                <w:sz w:val="30"/>
                <w:szCs w:val="30"/>
                <w:rtl/>
                <w:lang w:bidi="ar-EG"/>
              </w:rPr>
              <w:t>بعض البلدان في أوروبا وآسيا</w:t>
            </w:r>
            <w:r w:rsidRPr="00475B7B">
              <w:rPr>
                <w:rFonts w:ascii="Arabic Typesetting" w:hAnsi="Arabic Typesetting" w:cs="Arabic Typesetting" w:hint="cs"/>
                <w:b/>
                <w:sz w:val="30"/>
                <w:szCs w:val="30"/>
                <w:rtl/>
                <w:lang w:bidi="ar-EG"/>
              </w:rPr>
              <w:t xml:space="preserve"> (1)</w:t>
            </w:r>
          </w:p>
        </w:tc>
        <w:tc>
          <w:tcPr>
            <w:tcW w:w="156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شبكتان وطنيتان لمراكز دعم التكنولوجيا والابتكار (التراكمي): بعض البلدان في أوروبا وآسيا (2)</w:t>
            </w: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بعض البلدان في أوروبا وآسيا (1)</w:t>
            </w:r>
          </w:p>
        </w:tc>
        <w:tc>
          <w:tcPr>
            <w:tcW w:w="818"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p>
        </w:tc>
      </w:tr>
      <w:tr w:rsidR="00362339" w:rsidRPr="007C0AB8" w:rsidTr="00631C2F">
        <w:trPr>
          <w:trHeight w:val="2310"/>
        </w:trPr>
        <w:tc>
          <w:tcPr>
            <w:tcW w:w="2349"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rPr>
            </w:pPr>
            <w:r w:rsidRPr="007C0AB8">
              <w:rPr>
                <w:rFonts w:ascii="Arabic Typesetting" w:hAnsi="Arabic Typesetting" w:cs="Arabic Typesetting"/>
                <w:sz w:val="30"/>
                <w:szCs w:val="30"/>
                <w:rtl/>
              </w:rPr>
              <w:t>متوسط عدد المستخدمين المستفيدين من مراكز دعم التكنولوجيا والابتكار لكل ربع سنة وبحسب الدولة</w:t>
            </w:r>
          </w:p>
        </w:tc>
        <w:tc>
          <w:tcPr>
            <w:tcW w:w="2291" w:type="dxa"/>
            <w:gridSpan w:val="2"/>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475B7B">
              <w:rPr>
                <w:rFonts w:ascii="Arabic Typesetting" w:hAnsi="Arabic Typesetting" w:cs="Arabic Typesetting" w:hint="cs"/>
                <w:b/>
                <w:color w:val="002060"/>
                <w:sz w:val="30"/>
                <w:szCs w:val="30"/>
                <w:rtl/>
                <w:lang w:bidi="ar-EG"/>
              </w:rPr>
              <w:t>متوسط عدد المستخدمين الذين يحصلون على الخدمات من مراكز دعم التكنولوجيا والابتكار في اليوم الواحد في عام 2013 من 532 (كحد أدنى) إلى 370 1 (كحد أقصى)</w:t>
            </w:r>
            <w:r w:rsidRPr="007C0AB8">
              <w:rPr>
                <w:rFonts w:ascii="Arabic Typesetting" w:hAnsi="Arabic Typesetting" w:cs="Arabic Typesetting" w:hint="cs"/>
                <w:b/>
                <w:i/>
                <w:iCs/>
                <w:color w:val="002060"/>
                <w:sz w:val="30"/>
                <w:szCs w:val="30"/>
                <w:rtl/>
                <w:lang w:bidi="ar-EG"/>
              </w:rPr>
              <w:t xml:space="preserve"> </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200</w:t>
            </w:r>
            <w:r w:rsidRPr="00475B7B">
              <w:rPr>
                <w:rFonts w:ascii="Arabic Typesetting" w:hAnsi="Arabic Typesetting" w:cs="Arabic Typesetting"/>
                <w:b/>
                <w:sz w:val="30"/>
                <w:szCs w:val="30"/>
                <w:rtl/>
                <w:lang w:bidi="ar-EG"/>
              </w:rPr>
              <w:t xml:space="preserve"> (كحد أدنى) – </w:t>
            </w:r>
            <w:r w:rsidRPr="00475B7B">
              <w:rPr>
                <w:rFonts w:ascii="Arabic Typesetting" w:hAnsi="Arabic Typesetting" w:cs="Arabic Typesetting" w:hint="cs"/>
                <w:b/>
                <w:sz w:val="30"/>
                <w:szCs w:val="30"/>
                <w:rtl/>
                <w:lang w:bidi="ar-EG"/>
              </w:rPr>
              <w:t>630</w:t>
            </w:r>
            <w:r w:rsidRPr="00475B7B">
              <w:rPr>
                <w:rFonts w:ascii="Arabic Typesetting" w:hAnsi="Arabic Typesetting" w:cs="Arabic Typesetting"/>
                <w:b/>
                <w:sz w:val="30"/>
                <w:szCs w:val="30"/>
                <w:rtl/>
                <w:lang w:bidi="ar-EG"/>
              </w:rPr>
              <w:t xml:space="preserve"> (كحد أقصى)</w:t>
            </w:r>
          </w:p>
        </w:tc>
        <w:tc>
          <w:tcPr>
            <w:tcW w:w="156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300</w:t>
            </w:r>
            <w:r w:rsidRPr="007C0AB8">
              <w:rPr>
                <w:rFonts w:ascii="Arabic Typesetting" w:hAnsi="Arabic Typesetting" w:cs="Arabic Typesetting"/>
                <w:sz w:val="30"/>
                <w:szCs w:val="30"/>
                <w:rtl/>
                <w:lang w:bidi="ar-EG"/>
              </w:rPr>
              <w:t xml:space="preserve"> (كحد أدنى) – </w:t>
            </w:r>
            <w:r w:rsidRPr="007C0AB8">
              <w:rPr>
                <w:rFonts w:ascii="Arabic Typesetting" w:hAnsi="Arabic Typesetting" w:cs="Arabic Typesetting" w:hint="cs"/>
                <w:sz w:val="30"/>
                <w:szCs w:val="30"/>
                <w:rtl/>
                <w:lang w:bidi="ar-EG"/>
              </w:rPr>
              <w:t>750</w:t>
            </w:r>
            <w:r w:rsidRPr="007C0AB8">
              <w:rPr>
                <w:rFonts w:ascii="Arabic Typesetting" w:hAnsi="Arabic Typesetting" w:cs="Arabic Typesetting"/>
                <w:sz w:val="30"/>
                <w:szCs w:val="30"/>
                <w:rtl/>
                <w:lang w:bidi="ar-EG"/>
              </w:rPr>
              <w:t xml:space="preserve"> (كحد أقصى)</w:t>
            </w:r>
          </w:p>
        </w:tc>
        <w:tc>
          <w:tcPr>
            <w:tcW w:w="2552"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متوسط عدد المستخدمين الذين يحصلون على الخدمات من مراكز دعم التكنولوجيا والابتكار في اليوم الواحد في عام 2014 من 513</w:t>
            </w:r>
            <w:r w:rsidRPr="007C0AB8">
              <w:rPr>
                <w:rFonts w:ascii="Arabic Typesetting" w:hAnsi="Arabic Typesetting" w:cs="Arabic Typesetting"/>
                <w:sz w:val="30"/>
                <w:szCs w:val="30"/>
                <w:rtl/>
                <w:lang w:bidi="ar-EG"/>
              </w:rPr>
              <w:t xml:space="preserve"> (كحد أدنى) – </w:t>
            </w:r>
            <w:r w:rsidRPr="007C0AB8">
              <w:rPr>
                <w:rFonts w:ascii="Arabic Typesetting" w:hAnsi="Arabic Typesetting" w:cs="Arabic Typesetting" w:hint="cs"/>
                <w:sz w:val="30"/>
                <w:szCs w:val="30"/>
                <w:rtl/>
                <w:lang w:bidi="ar-EG"/>
              </w:rPr>
              <w:t>521 1</w:t>
            </w:r>
            <w:r w:rsidRPr="007C0AB8">
              <w:rPr>
                <w:rFonts w:ascii="Arabic Typesetting" w:hAnsi="Arabic Typesetting" w:cs="Arabic Typesetting"/>
                <w:sz w:val="30"/>
                <w:szCs w:val="30"/>
                <w:rtl/>
                <w:lang w:bidi="ar-EG"/>
              </w:rPr>
              <w:t xml:space="preserve"> (كحد أقصى)</w:t>
            </w:r>
          </w:p>
        </w:tc>
        <w:tc>
          <w:tcPr>
            <w:tcW w:w="818"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362339" w:rsidRPr="007C0AB8" w:rsidRDefault="00362339" w:rsidP="00631C2F">
            <w:pPr>
              <w:keepNext/>
              <w:spacing w:before="60" w:after="60" w:line="280" w:lineRule="exact"/>
              <w:jc w:val="center"/>
              <w:rPr>
                <w:rFonts w:ascii="Arabic Typesetting" w:hAnsi="Arabic Typesetting" w:cs="Arabic Typesetting"/>
                <w:b/>
                <w:bCs/>
                <w:color w:val="008000"/>
                <w:sz w:val="34"/>
                <w:szCs w:val="34"/>
                <w:rtl/>
                <w:lang w:bidi="ar-EG"/>
              </w:rPr>
            </w:pPr>
          </w:p>
        </w:tc>
      </w:tr>
      <w:tr w:rsidR="00362339" w:rsidRPr="007C0AB8" w:rsidTr="00631C2F">
        <w:tc>
          <w:tcPr>
            <w:tcW w:w="2349" w:type="dxa"/>
            <w:tcBorders>
              <w:top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22" w:type="dxa"/>
            <w:gridSpan w:val="5"/>
            <w:tcBorders>
              <w:top w:val="single" w:sz="4" w:space="0" w:color="auto"/>
              <w:lef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sz w:val="30"/>
                <w:szCs w:val="30"/>
                <w:rtl/>
                <w:lang w:bidi="ar-EG"/>
              </w:rPr>
              <w:t>ه 4.4 تعزيز البنية التحتية التقنية والمعرفية لمكاتب الملكية الفكرية وغيرها من مؤسسات الملكية الفكرية، مما يؤدي إلى تقديم خدمات أفضل (أرخص وأسرع وأجود) لأصحاب المصلحة</w:t>
            </w:r>
          </w:p>
        </w:tc>
      </w:tr>
      <w:tr w:rsidR="00362339" w:rsidRPr="007C0AB8" w:rsidTr="00631C2F">
        <w:tc>
          <w:tcPr>
            <w:tcW w:w="2349"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2294" w:type="dxa"/>
            <w:gridSpan w:val="2"/>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أسس المقارنة </w:t>
            </w:r>
          </w:p>
        </w:tc>
        <w:tc>
          <w:tcPr>
            <w:tcW w:w="1558"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55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بيانات الأداء </w:t>
            </w:r>
          </w:p>
        </w:tc>
        <w:tc>
          <w:tcPr>
            <w:tcW w:w="818"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EC0C9E" w:rsidTr="00631C2F">
        <w:tc>
          <w:tcPr>
            <w:tcW w:w="2349" w:type="dxa"/>
            <w:tcBorders>
              <w:top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sz w:val="30"/>
                <w:szCs w:val="30"/>
                <w:rtl/>
              </w:rPr>
              <w:t>متوسط مستوى الخدمة في مكاتب الملكية الفكرية التي تلقت مساعدة (يتراوح من 1 إلى 5)</w:t>
            </w:r>
          </w:p>
        </w:tc>
        <w:tc>
          <w:tcPr>
            <w:tcW w:w="2294" w:type="dxa"/>
            <w:gridSpan w:val="2"/>
            <w:tcBorders>
              <w:top w:val="single" w:sz="4" w:space="0" w:color="auto"/>
              <w:left w:val="nil"/>
              <w:right w:val="nil"/>
            </w:tcBorders>
          </w:tcPr>
          <w:p w:rsidR="00362339" w:rsidRPr="007C0AB8" w:rsidRDefault="00362339" w:rsidP="00631C2F">
            <w:pPr>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475B7B">
              <w:rPr>
                <w:rFonts w:ascii="Arabic Typesetting" w:hAnsi="Arabic Typesetting" w:cs="Arabic Typesetting" w:hint="cs"/>
                <w:b/>
                <w:color w:val="002060"/>
                <w:sz w:val="30"/>
                <w:szCs w:val="30"/>
                <w:rtl/>
                <w:lang w:bidi="ar-EG"/>
              </w:rPr>
              <w:t>3</w:t>
            </w:r>
            <w:r w:rsidRPr="007C0AB8">
              <w:rPr>
                <w:rFonts w:ascii="Arabic Typesetting" w:hAnsi="Arabic Typesetting" w:cs="Arabic Typesetting" w:hint="cs"/>
                <w:b/>
                <w:i/>
                <w:iCs/>
                <w:color w:val="002060"/>
                <w:sz w:val="30"/>
                <w:szCs w:val="30"/>
                <w:rtl/>
                <w:lang w:bidi="ar-EG"/>
              </w:rPr>
              <w:t xml:space="preserve"> </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475B7B">
              <w:rPr>
                <w:rFonts w:ascii="Arabic Typesetting" w:hAnsi="Arabic Typesetting" w:cs="Arabic Typesetting" w:hint="cs"/>
                <w:b/>
                <w:sz w:val="30"/>
                <w:szCs w:val="30"/>
                <w:rtl/>
                <w:lang w:bidi="ar-EG"/>
              </w:rPr>
              <w:t>يحدد لاحقا</w:t>
            </w:r>
          </w:p>
        </w:tc>
        <w:tc>
          <w:tcPr>
            <w:tcW w:w="1558" w:type="dxa"/>
            <w:tcBorders>
              <w:top w:val="single" w:sz="4" w:space="0" w:color="auto"/>
              <w:left w:val="nil"/>
              <w:right w:val="nil"/>
            </w:tcBorders>
          </w:tcPr>
          <w:p w:rsidR="00362339" w:rsidRPr="007C0AB8" w:rsidRDefault="00362339" w:rsidP="00631C2F">
            <w:pPr>
              <w:spacing w:before="60" w:after="60" w:line="28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hint="cs"/>
                <w:b/>
                <w:i/>
                <w:iCs/>
                <w:color w:val="002060"/>
                <w:sz w:val="30"/>
                <w:szCs w:val="30"/>
                <w:rtl/>
                <w:lang w:bidi="ar-EG"/>
              </w:rPr>
              <w:t xml:space="preserve">الهدف المحدد: </w:t>
            </w:r>
            <w:r>
              <w:rPr>
                <w:rFonts w:ascii="Arabic Typesetting" w:hAnsi="Arabic Typesetting" w:cs="Arabic Typesetting" w:hint="cs"/>
                <w:b/>
                <w:i/>
                <w:iCs/>
                <w:color w:val="002060"/>
                <w:sz w:val="30"/>
                <w:szCs w:val="30"/>
                <w:rtl/>
                <w:lang w:bidi="ar-EG"/>
              </w:rPr>
              <w:t>3</w:t>
            </w:r>
          </w:p>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b/>
                <w:i/>
                <w:iCs/>
                <w:sz w:val="30"/>
                <w:szCs w:val="30"/>
                <w:rtl/>
                <w:lang w:bidi="ar-EG"/>
              </w:rPr>
              <w:t>الهدف الأصلي:</w:t>
            </w:r>
            <w:r w:rsidRPr="007C0AB8">
              <w:rPr>
                <w:rFonts w:ascii="Arabic Typesetting" w:hAnsi="Arabic Typesetting" w:cs="Arabic Typesetting"/>
                <w:b/>
                <w:i/>
                <w:iCs/>
                <w:sz w:val="30"/>
                <w:szCs w:val="30"/>
                <w:rtl/>
                <w:lang w:bidi="ar-EG"/>
              </w:rPr>
              <w:t xml:space="preserve"> برنامج وميزانية 2014/15: </w:t>
            </w:r>
            <w:r w:rsidRPr="007C0AB8">
              <w:rPr>
                <w:rFonts w:ascii="Arabic Typesetting" w:hAnsi="Arabic Typesetting" w:cs="Arabic Typesetting" w:hint="cs"/>
                <w:b/>
                <w:i/>
                <w:iCs/>
                <w:sz w:val="30"/>
                <w:szCs w:val="30"/>
                <w:rtl/>
                <w:lang w:bidi="ar-EG"/>
              </w:rPr>
              <w:t>يحدد لاحقا</w:t>
            </w:r>
          </w:p>
        </w:tc>
        <w:tc>
          <w:tcPr>
            <w:tcW w:w="2552" w:type="dxa"/>
            <w:tcBorders>
              <w:top w:val="single" w:sz="4" w:space="0" w:color="auto"/>
              <w:left w:val="nil"/>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hint="cs"/>
                <w:sz w:val="30"/>
                <w:szCs w:val="30"/>
                <w:rtl/>
                <w:lang w:bidi="ar-EG"/>
              </w:rPr>
              <w:t>بعض البلدان في أوروبا وآسيا: 3.2</w:t>
            </w:r>
          </w:p>
        </w:tc>
        <w:tc>
          <w:tcPr>
            <w:tcW w:w="818" w:type="dxa"/>
            <w:tcBorders>
              <w:top w:val="single" w:sz="4" w:space="0" w:color="auto"/>
              <w:left w:val="nil"/>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362339" w:rsidRPr="007C0AB8" w:rsidRDefault="00362339" w:rsidP="00631C2F">
            <w:pPr>
              <w:keepNext/>
              <w:spacing w:before="60" w:after="60" w:line="280" w:lineRule="exact"/>
              <w:jc w:val="center"/>
              <w:rPr>
                <w:rFonts w:ascii="Arabic Typesetting" w:hAnsi="Arabic Typesetting" w:cs="Arabic Typesetting"/>
                <w:color w:val="008000"/>
                <w:sz w:val="34"/>
                <w:szCs w:val="34"/>
                <w:lang w:bidi="ar-EG"/>
              </w:rPr>
            </w:pPr>
          </w:p>
        </w:tc>
      </w:tr>
    </w:tbl>
    <w:p w:rsidR="00362339" w:rsidRPr="00EC0C9E" w:rsidRDefault="00362339" w:rsidP="00362339">
      <w:pPr>
        <w:bidi/>
        <w:spacing w:after="120" w:line="360" w:lineRule="exact"/>
        <w:rPr>
          <w:rFonts w:ascii="Arabic Typesetting" w:hAnsi="Arabic Typesetting" w:cs="Arabic Typesetting"/>
          <w:b/>
          <w:bCs/>
          <w:sz w:val="34"/>
          <w:szCs w:val="34"/>
          <w:rtl/>
          <w:lang w:bidi="ar-EG"/>
        </w:rPr>
      </w:pPr>
    </w:p>
    <w:p w:rsidR="00362339" w:rsidRPr="009B1864" w:rsidRDefault="00362339" w:rsidP="00362339">
      <w:pPr>
        <w:keepNext/>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lastRenderedPageBreak/>
        <w:t>استخدام الموارد</w:t>
      </w:r>
    </w:p>
    <w:p w:rsidR="00362339" w:rsidRPr="009B1864" w:rsidRDefault="00362339" w:rsidP="00362339">
      <w:pPr>
        <w:keepNext/>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362339" w:rsidRPr="009B1864" w:rsidRDefault="00362339" w:rsidP="00362339">
      <w:pPr>
        <w:keepNext/>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Pr="0064417B" w:rsidRDefault="00362339" w:rsidP="00362339">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4EEDBE1F" wp14:editId="11A394D7">
            <wp:extent cx="5762625" cy="5745480"/>
            <wp:effectExtent l="0" t="0" r="952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2625" cy="5745480"/>
                    </a:xfrm>
                    <a:prstGeom prst="rect">
                      <a:avLst/>
                    </a:prstGeom>
                    <a:noFill/>
                    <a:ln>
                      <a:noFill/>
                    </a:ln>
                  </pic:spPr>
                </pic:pic>
              </a:graphicData>
            </a:graphic>
          </wp:inline>
        </w:drawing>
      </w:r>
    </w:p>
    <w:p w:rsidR="00362339" w:rsidRPr="009B1864" w:rsidRDefault="00362339" w:rsidP="00362339">
      <w:pPr>
        <w:bidi/>
        <w:spacing w:after="120" w:line="300" w:lineRule="exact"/>
        <w:rPr>
          <w:rFonts w:ascii="Arabic Typesetting" w:hAnsi="Arabic Typesetting" w:cs="Arabic Typesetting"/>
          <w:i/>
          <w:iCs/>
          <w:sz w:val="30"/>
          <w:szCs w:val="30"/>
          <w:rtl/>
          <w:lang w:bidi="ar-EG"/>
        </w:rPr>
      </w:pPr>
    </w:p>
    <w:p w:rsidR="00362339" w:rsidRPr="009B1864" w:rsidRDefault="00362339" w:rsidP="00362339">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362339" w:rsidRPr="009B1864" w:rsidRDefault="00362339" w:rsidP="00362339">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Default="00362339" w:rsidP="00362339">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4B91ACF5" wp14:editId="2EA51D54">
            <wp:extent cx="5940425" cy="1192613"/>
            <wp:effectExtent l="0" t="0" r="317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425" cy="1192613"/>
                    </a:xfrm>
                    <a:prstGeom prst="rect">
                      <a:avLst/>
                    </a:prstGeom>
                    <a:noFill/>
                    <a:ln>
                      <a:noFill/>
                    </a:ln>
                  </pic:spPr>
                </pic:pic>
              </a:graphicData>
            </a:graphic>
          </wp:inline>
        </w:drawing>
      </w:r>
    </w:p>
    <w:p w:rsidR="00362339" w:rsidRPr="0064417B" w:rsidRDefault="00362339" w:rsidP="00362339">
      <w:pPr>
        <w:bidi/>
        <w:spacing w:after="120" w:line="340" w:lineRule="exact"/>
        <w:rPr>
          <w:rFonts w:ascii="Arabic Typesetting" w:hAnsi="Arabic Typesetting" w:cs="Arabic Typesetting"/>
          <w:i/>
          <w:iCs/>
          <w:sz w:val="34"/>
          <w:szCs w:val="34"/>
          <w:rtl/>
          <w:lang w:bidi="ar-EG"/>
        </w:rPr>
      </w:pPr>
      <w:r>
        <w:rPr>
          <w:rFonts w:ascii="Arabic Typesetting" w:hAnsi="Arabic Typesetting" w:cs="Arabic Typesetting"/>
          <w:i/>
          <w:iCs/>
          <w:sz w:val="34"/>
          <w:szCs w:val="34"/>
          <w:rtl/>
          <w:lang w:bidi="ar-EG"/>
        </w:rPr>
        <w:lastRenderedPageBreak/>
        <w:t>ملاحظ</w:t>
      </w:r>
      <w:r>
        <w:rPr>
          <w:rFonts w:ascii="Arabic Typesetting" w:hAnsi="Arabic Typesetting" w:cs="Arabic Typesetting" w:hint="cs"/>
          <w:i/>
          <w:iCs/>
          <w:sz w:val="34"/>
          <w:szCs w:val="34"/>
          <w:rtl/>
          <w:lang w:bidi="ar-EG"/>
        </w:rPr>
        <w:t>ة</w:t>
      </w:r>
      <w:r w:rsidRPr="0064417B">
        <w:rPr>
          <w:rFonts w:ascii="Arabic Typesetting" w:hAnsi="Arabic Typesetting" w:cs="Arabic Typesetting"/>
          <w:i/>
          <w:iCs/>
          <w:sz w:val="34"/>
          <w:szCs w:val="34"/>
          <w:rtl/>
          <w:lang w:bidi="ar-EG"/>
        </w:rPr>
        <w:t>:</w:t>
      </w:r>
      <w:r w:rsidRPr="0064417B">
        <w:rPr>
          <w:rFonts w:ascii="Arabic Typesetting" w:hAnsi="Arabic Typesetting" w:cs="Arabic Typesetting" w:hint="cs"/>
          <w:i/>
          <w:iCs/>
          <w:sz w:val="34"/>
          <w:szCs w:val="34"/>
          <w:rtl/>
          <w:lang w:bidi="ar-EG"/>
        </w:rPr>
        <w:t xml:space="preserve"> </w:t>
      </w:r>
      <w:r w:rsidRPr="0064417B">
        <w:rPr>
          <w:rFonts w:ascii="Arabic Typesetting" w:hAnsi="Arabic Typesetting" w:cs="Arabic Typesetting"/>
          <w:i/>
          <w:iCs/>
          <w:sz w:val="34"/>
          <w:szCs w:val="34"/>
          <w:rtl/>
          <w:lang w:bidi="ar-EG"/>
        </w:rPr>
        <w:t>تعكس ميزانية 2014/15 بعد التحويلات</w:t>
      </w:r>
      <w:r w:rsidRPr="0064417B">
        <w:rPr>
          <w:rFonts w:ascii="Arabic Typesetting" w:hAnsi="Arabic Typesetting" w:cs="Arabic Typesetting" w:hint="cs"/>
          <w:i/>
          <w:iCs/>
          <w:sz w:val="34"/>
          <w:szCs w:val="34"/>
          <w:rtl/>
          <w:lang w:bidi="ar-EG"/>
        </w:rPr>
        <w:t xml:space="preserve"> </w:t>
      </w:r>
      <w:proofErr w:type="spellStart"/>
      <w:r w:rsidRPr="0064417B">
        <w:rPr>
          <w:rFonts w:ascii="Arabic Typesetting" w:hAnsi="Arabic Typesetting" w:cs="Arabic Typesetting" w:hint="cs"/>
          <w:i/>
          <w:iCs/>
          <w:sz w:val="34"/>
          <w:szCs w:val="34"/>
          <w:rtl/>
          <w:lang w:bidi="ar-EG"/>
        </w:rPr>
        <w:t>التحويلات</w:t>
      </w:r>
      <w:proofErr w:type="spellEnd"/>
      <w:r w:rsidRPr="0064417B">
        <w:rPr>
          <w:rFonts w:ascii="Arabic Typesetting" w:hAnsi="Arabic Typesetting" w:cs="Arabic Typesetting"/>
          <w:i/>
          <w:iCs/>
          <w:sz w:val="34"/>
          <w:szCs w:val="34"/>
          <w:rtl/>
          <w:lang w:bidi="ar-EG"/>
        </w:rPr>
        <w:t xml:space="preserve"> حتى 31 مارس 2015 لتلبية الاحتياجات خلال الثنائية 2014/15 طبقا للمادة 5.5 من النظام المالي</w:t>
      </w:r>
    </w:p>
    <w:p w:rsidR="00362339" w:rsidRPr="00EC0C9E" w:rsidRDefault="00362339" w:rsidP="00362339">
      <w:pPr>
        <w:keepNext/>
        <w:bidi/>
        <w:spacing w:after="120" w:line="340" w:lineRule="exact"/>
        <w:ind w:left="-5"/>
        <w:rPr>
          <w:rFonts w:ascii="Arabic Typesetting" w:hAnsi="Arabic Typesetting" w:cs="Arabic Typesetting"/>
          <w:sz w:val="34"/>
          <w:szCs w:val="34"/>
          <w:lang w:bidi="ar-EG"/>
        </w:rPr>
      </w:pPr>
      <w:r w:rsidRPr="00B02F5A">
        <w:rPr>
          <w:rFonts w:ascii="Arabic Typesetting" w:hAnsi="Arabic Typesetting" w:cs="Arabic Typesetting" w:hint="cs"/>
          <w:sz w:val="34"/>
          <w:szCs w:val="34"/>
          <w:rtl/>
          <w:lang w:bidi="ar-EG"/>
        </w:rPr>
        <w:t>ألف.</w:t>
      </w:r>
      <w:r w:rsidRPr="00B02F5A">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362339" w:rsidRPr="00EC0C9E" w:rsidRDefault="00362339" w:rsidP="00362339">
      <w:pPr>
        <w:numPr>
          <w:ilvl w:val="0"/>
          <w:numId w:val="17"/>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val="fr-CH"/>
        </w:rPr>
        <w:t>تعكس التسويات في نتائج ميزانية 2014/15 بعد التحويلات المنهجية الجديدة الأدق المتبعة في تخصيص موارد الموظفين، ما أسفر عن تعزيز نظام التخطيط لإدارة الأداء المؤسسي أثناء التخطيط للعمل السنوي في عام 2014.</w:t>
      </w:r>
    </w:p>
    <w:p w:rsidR="00362339" w:rsidRPr="009B6067" w:rsidRDefault="00362339" w:rsidP="00362339">
      <w:pPr>
        <w:keepNext/>
        <w:bidi/>
        <w:spacing w:after="120" w:line="340" w:lineRule="exact"/>
        <w:ind w:left="-5"/>
        <w:rPr>
          <w:rFonts w:ascii="Arabic Typesetting" w:hAnsi="Arabic Typesetting" w:cs="Arabic Typesetting"/>
          <w:sz w:val="34"/>
          <w:szCs w:val="34"/>
          <w:lang w:bidi="ar-EG"/>
        </w:rPr>
      </w:pPr>
      <w:r w:rsidRPr="009B6067">
        <w:rPr>
          <w:rFonts w:ascii="Arabic Typesetting" w:hAnsi="Arabic Typesetting" w:cs="Arabic Typesetting" w:hint="cs"/>
          <w:sz w:val="34"/>
          <w:szCs w:val="34"/>
          <w:rtl/>
          <w:lang w:bidi="ar-EG"/>
        </w:rPr>
        <w:t>باء.</w:t>
      </w:r>
      <w:r w:rsidRPr="009B6067">
        <w:rPr>
          <w:rFonts w:ascii="Arabic Typesetting" w:hAnsi="Arabic Typesetting" w:cs="Arabic Typesetting" w:hint="cs"/>
          <w:sz w:val="34"/>
          <w:szCs w:val="34"/>
          <w:rtl/>
          <w:lang w:bidi="ar-EG"/>
        </w:rPr>
        <w:tab/>
      </w:r>
      <w:r w:rsidRPr="009B6067">
        <w:rPr>
          <w:rFonts w:ascii="Arabic Typesetting" w:hAnsi="Arabic Typesetting" w:cs="Arabic Typesetting" w:hint="cs"/>
          <w:sz w:val="34"/>
          <w:szCs w:val="34"/>
          <w:u w:val="single"/>
          <w:rtl/>
          <w:lang w:bidi="ar-EG"/>
        </w:rPr>
        <w:t>استخدام الميزانية في عام 2014</w:t>
      </w:r>
    </w:p>
    <w:p w:rsidR="00362339" w:rsidRPr="00841106" w:rsidRDefault="00362339" w:rsidP="00362339">
      <w:pPr>
        <w:numPr>
          <w:ilvl w:val="0"/>
          <w:numId w:val="17"/>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val="fr-CH"/>
        </w:rPr>
        <w:t>يعزى تدني استخدام موارد خلاف الموظفين على نحو طفيف أساسا إلى: "1" تنفيذ تدابير الفعالية من حيث التكاليف بخصوص بعثات الموظفين والتظاهرات؛ "2" وتأجيل بعض الأنشطة في الإقليم إلى عام 2015.</w:t>
      </w:r>
    </w:p>
    <w:p w:rsidR="00362339" w:rsidRDefault="00362339" w:rsidP="00362339">
      <w:pPr>
        <w:pStyle w:val="NumberedParaAR"/>
        <w:numPr>
          <w:ilvl w:val="0"/>
          <w:numId w:val="0"/>
        </w:numPr>
      </w:pPr>
    </w:p>
    <w:p w:rsidR="00362339" w:rsidRDefault="00362339" w:rsidP="00362339">
      <w:pPr>
        <w:pStyle w:val="NumberedParaAR"/>
        <w:numPr>
          <w:ilvl w:val="0"/>
          <w:numId w:val="0"/>
        </w:numPr>
      </w:pPr>
    </w:p>
    <w:p w:rsidR="00362339" w:rsidRDefault="00362339" w:rsidP="00362339">
      <w:pPr>
        <w:pStyle w:val="NumberedParaAR"/>
        <w:numPr>
          <w:ilvl w:val="0"/>
          <w:numId w:val="0"/>
        </w:numPr>
      </w:pPr>
    </w:p>
    <w:p w:rsidR="00362339" w:rsidRDefault="00362339" w:rsidP="00362339">
      <w:pPr>
        <w:rPr>
          <w:rFonts w:ascii="Arabic Typesetting" w:hAnsi="Arabic Typesetting" w:cs="Arabic Typesetting"/>
          <w:sz w:val="36"/>
          <w:szCs w:val="36"/>
        </w:rPr>
      </w:pPr>
      <w:r>
        <w:br w:type="page"/>
      </w:r>
    </w:p>
    <w:p w:rsidR="00362339" w:rsidRPr="007F2C11" w:rsidRDefault="00362339" w:rsidP="00362339">
      <w:pPr>
        <w:pStyle w:val="Heading3"/>
        <w:bidi/>
        <w:spacing w:before="0" w:after="120" w:line="360" w:lineRule="exact"/>
        <w:rPr>
          <w:rFonts w:ascii="Arabic Typesetting" w:hAnsi="Arabic Typesetting" w:cs="Arabic Typesetting"/>
          <w:sz w:val="36"/>
          <w:szCs w:val="36"/>
          <w:u w:val="none"/>
          <w:rtl/>
          <w:lang w:val="fr-CH"/>
        </w:rPr>
      </w:pPr>
      <w:bookmarkStart w:id="52" w:name="_Toc422829633"/>
      <w:r w:rsidRPr="007F2C11">
        <w:rPr>
          <w:rFonts w:ascii="Arabic Typesetting" w:hAnsi="Arabic Typesetting" w:cs="Arabic Typesetting"/>
          <w:sz w:val="36"/>
          <w:szCs w:val="36"/>
          <w:u w:val="none"/>
          <w:rtl/>
          <w:lang w:val="fr-CH"/>
        </w:rPr>
        <w:lastRenderedPageBreak/>
        <w:t>البرنامج 1</w:t>
      </w:r>
      <w:r>
        <w:rPr>
          <w:rFonts w:ascii="Arabic Typesetting" w:hAnsi="Arabic Typesetting" w:cs="Arabic Typesetting" w:hint="cs"/>
          <w:sz w:val="36"/>
          <w:szCs w:val="36"/>
          <w:u w:val="none"/>
          <w:rtl/>
          <w:lang w:val="fr-CH"/>
        </w:rPr>
        <w:t>1</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r>
      <w:r>
        <w:rPr>
          <w:rFonts w:ascii="Arabic Typesetting" w:hAnsi="Arabic Typesetting" w:cs="Arabic Typesetting" w:hint="cs"/>
          <w:sz w:val="36"/>
          <w:szCs w:val="36"/>
          <w:u w:val="none"/>
          <w:rtl/>
          <w:lang w:val="fr-CH"/>
        </w:rPr>
        <w:t>أكاديمية الويبو</w:t>
      </w:r>
      <w:bookmarkEnd w:id="52"/>
    </w:p>
    <w:p w:rsidR="00362339" w:rsidRPr="008A56F7" w:rsidRDefault="00362339" w:rsidP="00362339">
      <w:pPr>
        <w:keepNext/>
        <w:bidi/>
        <w:spacing w:after="120" w:line="360" w:lineRule="exact"/>
        <w:rPr>
          <w:rFonts w:ascii="Arabic Typesetting" w:hAnsi="Arabic Typesetting" w:cs="Arabic Typesetting"/>
          <w:b/>
          <w:bCs/>
          <w:sz w:val="36"/>
          <w:szCs w:val="36"/>
          <w:rtl/>
          <w:lang w:bidi="ar-EG"/>
        </w:rPr>
      </w:pPr>
      <w:r>
        <w:rPr>
          <w:rFonts w:ascii="Arabic Typesetting" w:hAnsi="Arabic Typesetting" w:cs="Arabic Typesetting"/>
          <w:b/>
          <w:bCs/>
          <w:sz w:val="36"/>
          <w:szCs w:val="36"/>
          <w:rtl/>
          <w:lang w:bidi="ar-EG"/>
        </w:rPr>
        <w:t>مدير البرنامج</w:t>
      </w:r>
      <w:r w:rsidRPr="008A56F7">
        <w:rPr>
          <w:rFonts w:ascii="Arabic Typesetting" w:hAnsi="Arabic Typesetting" w:cs="Arabic Typesetting"/>
          <w:b/>
          <w:bCs/>
          <w:sz w:val="36"/>
          <w:szCs w:val="36"/>
          <w:rtl/>
          <w:lang w:bidi="ar-EG"/>
        </w:rPr>
        <w:tab/>
      </w:r>
      <w:r w:rsidRPr="008A56F7">
        <w:rPr>
          <w:rFonts w:ascii="Arabic Typesetting" w:hAnsi="Arabic Typesetting" w:cs="Arabic Typesetting"/>
          <w:b/>
          <w:bCs/>
          <w:sz w:val="36"/>
          <w:szCs w:val="36"/>
          <w:rtl/>
          <w:lang w:bidi="ar-EG"/>
        </w:rPr>
        <w:tab/>
      </w:r>
      <w:r w:rsidRPr="008A56F7">
        <w:rPr>
          <w:rFonts w:ascii="Arabic Typesetting" w:hAnsi="Arabic Typesetting" w:cs="Arabic Typesetting" w:hint="cs"/>
          <w:b/>
          <w:bCs/>
          <w:sz w:val="36"/>
          <w:szCs w:val="36"/>
          <w:rtl/>
          <w:lang w:bidi="ar-EG"/>
        </w:rPr>
        <w:t xml:space="preserve">السيد ماريو </w:t>
      </w:r>
      <w:proofErr w:type="spellStart"/>
      <w:r w:rsidRPr="008A56F7">
        <w:rPr>
          <w:rFonts w:ascii="Arabic Typesetting" w:hAnsi="Arabic Typesetting" w:cs="Arabic Typesetting" w:hint="cs"/>
          <w:b/>
          <w:bCs/>
          <w:sz w:val="36"/>
          <w:szCs w:val="36"/>
          <w:rtl/>
          <w:lang w:bidi="ar-EG"/>
        </w:rPr>
        <w:t>ماتوس</w:t>
      </w:r>
      <w:proofErr w:type="spellEnd"/>
    </w:p>
    <w:p w:rsidR="00362339" w:rsidRPr="008A56F7" w:rsidRDefault="00362339" w:rsidP="00362339">
      <w:pPr>
        <w:keepNext/>
        <w:bidi/>
        <w:spacing w:after="120" w:line="360" w:lineRule="exact"/>
        <w:rPr>
          <w:rFonts w:ascii="Arabic Typesetting" w:hAnsi="Arabic Typesetting" w:cs="Arabic Typesetting"/>
          <w:sz w:val="36"/>
          <w:szCs w:val="36"/>
          <w:rtl/>
          <w:lang w:bidi="ar-EG"/>
        </w:rPr>
      </w:pPr>
      <w:r w:rsidRPr="008A56F7">
        <w:rPr>
          <w:rFonts w:ascii="Arabic Typesetting" w:hAnsi="Arabic Typesetting" w:cs="Arabic Typesetting" w:hint="cs"/>
          <w:sz w:val="36"/>
          <w:szCs w:val="36"/>
          <w:rtl/>
        </w:rPr>
        <w:t>استعراض</w:t>
      </w:r>
      <w:r w:rsidRPr="008A56F7">
        <w:rPr>
          <w:rFonts w:ascii="Arabic Typesetting" w:hAnsi="Arabic Typesetting" w:cs="Arabic Typesetting" w:hint="cs"/>
          <w:sz w:val="36"/>
          <w:szCs w:val="36"/>
          <w:rtl/>
          <w:lang w:bidi="ar-EG"/>
        </w:rPr>
        <w:t xml:space="preserve"> التقدم المحرز في</w:t>
      </w:r>
      <w:r>
        <w:rPr>
          <w:rFonts w:ascii="Arabic Typesetting" w:hAnsi="Arabic Typesetting" w:cs="Arabic Typesetting" w:hint="cs"/>
          <w:sz w:val="36"/>
          <w:szCs w:val="36"/>
          <w:rtl/>
          <w:lang w:bidi="ar-EG"/>
        </w:rPr>
        <w:t xml:space="preserve"> عام</w:t>
      </w:r>
      <w:r>
        <w:rPr>
          <w:rFonts w:ascii="Arabic Typesetting" w:hAnsi="Arabic Typesetting" w:cs="Arabic Typesetting"/>
          <w:sz w:val="36"/>
          <w:szCs w:val="36"/>
          <w:rtl/>
          <w:lang w:bidi="ar-EG"/>
        </w:rPr>
        <w:t> </w:t>
      </w:r>
      <w:r w:rsidRPr="008A56F7">
        <w:rPr>
          <w:rFonts w:ascii="Arabic Typesetting" w:hAnsi="Arabic Typesetting" w:cs="Arabic Typesetting" w:hint="cs"/>
          <w:sz w:val="36"/>
          <w:szCs w:val="36"/>
          <w:rtl/>
          <w:lang w:bidi="ar-EG"/>
        </w:rPr>
        <w:t>2014</w:t>
      </w:r>
    </w:p>
    <w:p w:rsidR="00362339" w:rsidRPr="00597E6C" w:rsidRDefault="00362339" w:rsidP="00362339">
      <w:pPr>
        <w:pStyle w:val="ListParagraph"/>
        <w:numPr>
          <w:ilvl w:val="0"/>
          <w:numId w:val="61"/>
        </w:numPr>
        <w:spacing w:after="120" w:line="340" w:lineRule="exact"/>
        <w:ind w:left="-1" w:firstLine="0"/>
        <w:rPr>
          <w:rFonts w:ascii="Arabic Typesetting" w:hAnsi="Arabic Typesetting" w:cs="Arabic Typesetting"/>
          <w:sz w:val="34"/>
          <w:szCs w:val="34"/>
        </w:rPr>
      </w:pPr>
      <w:r w:rsidRPr="00597E6C">
        <w:rPr>
          <w:rFonts w:ascii="Arabic Typesetting" w:hAnsi="Arabic Typesetting" w:cs="Arabic Typesetting" w:hint="cs"/>
          <w:sz w:val="34"/>
          <w:szCs w:val="34"/>
          <w:rtl/>
        </w:rPr>
        <w:t xml:space="preserve">استهلت </w:t>
      </w:r>
      <w:r w:rsidRPr="00597E6C">
        <w:rPr>
          <w:rFonts w:ascii="Arabic Typesetting" w:hAnsi="Arabic Typesetting" w:cs="Arabic Typesetting"/>
          <w:sz w:val="34"/>
          <w:szCs w:val="34"/>
          <w:rtl/>
        </w:rPr>
        <w:t>أكاديمية الويبو</w:t>
      </w:r>
      <w:r w:rsidRPr="00597E6C">
        <w:rPr>
          <w:rFonts w:ascii="Arabic Typesetting" w:hAnsi="Arabic Typesetting" w:cs="Arabic Typesetting" w:hint="cs"/>
          <w:sz w:val="34"/>
          <w:szCs w:val="34"/>
          <w:rtl/>
        </w:rPr>
        <w:t>، في عام</w:t>
      </w:r>
      <w:r w:rsidRPr="00597E6C">
        <w:rPr>
          <w:rFonts w:ascii="Arabic Typesetting" w:hAnsi="Arabic Typesetting" w:cs="Arabic Typesetting"/>
          <w:sz w:val="34"/>
          <w:szCs w:val="34"/>
          <w:rtl/>
        </w:rPr>
        <w:t> </w:t>
      </w:r>
      <w:r w:rsidRPr="00597E6C">
        <w:rPr>
          <w:rFonts w:ascii="Arabic Typesetting" w:hAnsi="Arabic Typesetting" w:cs="Arabic Typesetting" w:hint="cs"/>
          <w:sz w:val="34"/>
          <w:szCs w:val="34"/>
          <w:rtl/>
        </w:rPr>
        <w:t>2014،</w:t>
      </w:r>
      <w:r w:rsidRPr="00597E6C">
        <w:rPr>
          <w:rFonts w:ascii="Arabic Typesetting" w:hAnsi="Arabic Typesetting" w:cs="Arabic Typesetting"/>
          <w:sz w:val="34"/>
          <w:szCs w:val="34"/>
          <w:rtl/>
        </w:rPr>
        <w:t xml:space="preserve"> عملية إصلاح</w:t>
      </w:r>
      <w:r w:rsidRPr="00597E6C">
        <w:rPr>
          <w:rFonts w:ascii="Arabic Typesetting" w:hAnsi="Arabic Typesetting" w:cs="Arabic Typesetting" w:hint="cs"/>
          <w:sz w:val="34"/>
          <w:szCs w:val="34"/>
          <w:rtl/>
        </w:rPr>
        <w:t>ية لتصبح الجهة الرئيسية المسؤولة عن أنشطة تدريب المسؤولين الحكوميين وغيرهم من الأطراف المعنية وبناء قدراتهم في مجال الملكية الفكرية. وسعت الأكاديمية، خلال هذا الإصلاح، إلى الحفاظ قدر الإمكان على كمية ونوعية ووتيرة البرامج التدريبية المقدمة للوفاء بالتزامات التدريب الجارية المبرمة مع الشركاء؛ وإلى تلبية الطلبات الجديدة والملحة التي تقدمها الدول الأعضاء وغيرها من الأطراف المعنية للحصول على التدريب؛ والحفاظ على استمرارية التدريب المقدَّم.</w:t>
      </w:r>
    </w:p>
    <w:p w:rsidR="00362339" w:rsidRPr="00624A5B" w:rsidRDefault="00362339" w:rsidP="00362339">
      <w:pPr>
        <w:pStyle w:val="NumberedParaAR"/>
        <w:numPr>
          <w:ilvl w:val="0"/>
          <w:numId w:val="61"/>
        </w:numPr>
        <w:tabs>
          <w:tab w:val="left" w:pos="720"/>
        </w:tabs>
        <w:spacing w:after="120" w:line="340" w:lineRule="exact"/>
        <w:ind w:left="-1" w:firstLine="0"/>
        <w:rPr>
          <w:sz w:val="34"/>
          <w:szCs w:val="34"/>
          <w:lang w:val="fr-CH"/>
        </w:rPr>
      </w:pPr>
      <w:r w:rsidRPr="00624A5B">
        <w:rPr>
          <w:rFonts w:hint="cs"/>
          <w:sz w:val="34"/>
          <w:szCs w:val="34"/>
          <w:rtl/>
          <w:lang w:val="fr-CH"/>
        </w:rPr>
        <w:t>وتحقيقاً لذلك، واصلت الأكاديمية في</w:t>
      </w:r>
      <w:r>
        <w:rPr>
          <w:rFonts w:hint="cs"/>
          <w:sz w:val="34"/>
          <w:szCs w:val="34"/>
          <w:rtl/>
          <w:lang w:val="fr-CH"/>
        </w:rPr>
        <w:t xml:space="preserve"> عام</w:t>
      </w:r>
      <w:r>
        <w:rPr>
          <w:sz w:val="34"/>
          <w:szCs w:val="34"/>
          <w:rtl/>
          <w:lang w:val="fr-CH"/>
        </w:rPr>
        <w:t> </w:t>
      </w:r>
      <w:r w:rsidRPr="00624A5B">
        <w:rPr>
          <w:rFonts w:hint="cs"/>
          <w:sz w:val="34"/>
          <w:szCs w:val="34"/>
          <w:rtl/>
          <w:lang w:val="fr-CH"/>
        </w:rPr>
        <w:t xml:space="preserve">2014 تنظيم </w:t>
      </w:r>
      <w:r w:rsidRPr="00624A5B">
        <w:rPr>
          <w:sz w:val="34"/>
          <w:szCs w:val="34"/>
          <w:rtl/>
          <w:lang w:bidi="ar-EG"/>
        </w:rPr>
        <w:t>طائفة متنوعة من أنشطة التدريب والت</w:t>
      </w:r>
      <w:r>
        <w:rPr>
          <w:sz w:val="34"/>
          <w:szCs w:val="34"/>
          <w:rtl/>
          <w:lang w:bidi="ar-EG"/>
        </w:rPr>
        <w:t>عليم للوفاء بمتطلبات بناء القدر</w:t>
      </w:r>
      <w:r>
        <w:rPr>
          <w:rFonts w:hint="cs"/>
          <w:sz w:val="34"/>
          <w:szCs w:val="34"/>
          <w:rtl/>
          <w:lang w:bidi="ar-EG"/>
        </w:rPr>
        <w:t>ات في ا</w:t>
      </w:r>
      <w:r>
        <w:rPr>
          <w:sz w:val="34"/>
          <w:szCs w:val="34"/>
          <w:rtl/>
          <w:lang w:bidi="ar-EG"/>
        </w:rPr>
        <w:t>لبلدان النامية</w:t>
      </w:r>
      <w:r w:rsidRPr="00624A5B">
        <w:rPr>
          <w:sz w:val="34"/>
          <w:szCs w:val="34"/>
          <w:rtl/>
          <w:lang w:bidi="ar-EG"/>
        </w:rPr>
        <w:t xml:space="preserve"> والبلدان الأقل نموا</w:t>
      </w:r>
      <w:r w:rsidRPr="00624A5B">
        <w:rPr>
          <w:rFonts w:hint="cs"/>
          <w:sz w:val="34"/>
          <w:szCs w:val="34"/>
          <w:rtl/>
          <w:lang w:bidi="ar-EG"/>
        </w:rPr>
        <w:t>ً</w:t>
      </w:r>
      <w:r w:rsidRPr="00624A5B">
        <w:rPr>
          <w:sz w:val="34"/>
          <w:szCs w:val="34"/>
          <w:rtl/>
          <w:lang w:bidi="ar-EG"/>
        </w:rPr>
        <w:t xml:space="preserve"> والبلدان التي تمر بمرحلة انتقال من خلال توليفة م</w:t>
      </w:r>
      <w:r w:rsidRPr="00624A5B">
        <w:rPr>
          <w:rFonts w:hint="cs"/>
          <w:sz w:val="34"/>
          <w:szCs w:val="34"/>
          <w:rtl/>
          <w:lang w:bidi="ar-EG"/>
        </w:rPr>
        <w:t>ما يلي</w:t>
      </w:r>
      <w:r w:rsidRPr="00624A5B">
        <w:rPr>
          <w:sz w:val="34"/>
          <w:szCs w:val="34"/>
          <w:rtl/>
          <w:lang w:bidi="ar-EG"/>
        </w:rPr>
        <w:t xml:space="preserve">: </w:t>
      </w:r>
      <w:r w:rsidRPr="00624A5B">
        <w:rPr>
          <w:rFonts w:hint="cs"/>
          <w:sz w:val="34"/>
          <w:szCs w:val="34"/>
          <w:rtl/>
          <w:lang w:bidi="ar-EG"/>
        </w:rPr>
        <w:t>"</w:t>
      </w:r>
      <w:r w:rsidRPr="00624A5B">
        <w:rPr>
          <w:sz w:val="34"/>
          <w:szCs w:val="34"/>
          <w:rtl/>
          <w:lang w:bidi="ar-EG"/>
        </w:rPr>
        <w:t>1</w:t>
      </w:r>
      <w:r w:rsidRPr="00624A5B">
        <w:rPr>
          <w:rFonts w:hint="cs"/>
          <w:sz w:val="34"/>
          <w:szCs w:val="34"/>
          <w:rtl/>
          <w:lang w:bidi="ar-EG"/>
        </w:rPr>
        <w:t>" </w:t>
      </w:r>
      <w:r w:rsidRPr="00624A5B">
        <w:rPr>
          <w:sz w:val="34"/>
          <w:szCs w:val="34"/>
          <w:rtl/>
          <w:lang w:bidi="ar-EG"/>
        </w:rPr>
        <w:t>أنشطة تدريب ت</w:t>
      </w:r>
      <w:r w:rsidRPr="00624A5B">
        <w:rPr>
          <w:rFonts w:hint="cs"/>
          <w:sz w:val="34"/>
          <w:szCs w:val="34"/>
          <w:rtl/>
          <w:lang w:bidi="ar-EG"/>
        </w:rPr>
        <w:t>نفَّذ</w:t>
      </w:r>
      <w:r w:rsidRPr="00624A5B">
        <w:rPr>
          <w:sz w:val="34"/>
          <w:szCs w:val="34"/>
          <w:rtl/>
          <w:lang w:bidi="ar-EG"/>
        </w:rPr>
        <w:t xml:space="preserve"> وجها</w:t>
      </w:r>
      <w:r w:rsidRPr="00624A5B">
        <w:rPr>
          <w:rFonts w:hint="cs"/>
          <w:sz w:val="34"/>
          <w:szCs w:val="34"/>
          <w:rtl/>
          <w:lang w:bidi="ar-EG"/>
        </w:rPr>
        <w:t>ً</w:t>
      </w:r>
      <w:r w:rsidRPr="00624A5B">
        <w:rPr>
          <w:sz w:val="34"/>
          <w:szCs w:val="34"/>
          <w:rtl/>
          <w:lang w:bidi="ar-EG"/>
        </w:rPr>
        <w:t xml:space="preserve"> لوجه للمسؤولين الحكوميين من مكاتب الملكية الصناعية وحقوق الملكية وغيرها من مؤسسات القطاع العام المنخرطة بصورة مباشرة أو غير مباشرة في إدارة المفاوضات الدولية المتعلقة بالملكية الفكرية (</w:t>
      </w:r>
      <w:r w:rsidRPr="00624A5B">
        <w:rPr>
          <w:rFonts w:hint="cs"/>
          <w:sz w:val="34"/>
          <w:szCs w:val="34"/>
          <w:rtl/>
          <w:lang w:bidi="ar-EG"/>
        </w:rPr>
        <w:t>برنامج التنمية المهنية)؛ "2" و</w:t>
      </w:r>
      <w:r>
        <w:rPr>
          <w:sz w:val="34"/>
          <w:szCs w:val="34"/>
          <w:rtl/>
          <w:lang w:bidi="ar-EG"/>
        </w:rPr>
        <w:t xml:space="preserve">محفظة </w:t>
      </w:r>
      <w:r>
        <w:rPr>
          <w:rFonts w:hint="cs"/>
          <w:sz w:val="34"/>
          <w:szCs w:val="34"/>
          <w:rtl/>
          <w:lang w:bidi="ar-EG"/>
        </w:rPr>
        <w:t>مؤلفة من</w:t>
      </w:r>
      <w:r w:rsidRPr="00624A5B">
        <w:rPr>
          <w:sz w:val="34"/>
          <w:szCs w:val="34"/>
          <w:rtl/>
          <w:lang w:bidi="ar-EG"/>
        </w:rPr>
        <w:t xml:space="preserve"> </w:t>
      </w:r>
      <w:r w:rsidRPr="00624A5B">
        <w:rPr>
          <w:rFonts w:hint="cs"/>
          <w:sz w:val="34"/>
          <w:szCs w:val="34"/>
          <w:rtl/>
          <w:lang w:bidi="ar-EG"/>
        </w:rPr>
        <w:t>17</w:t>
      </w:r>
      <w:r>
        <w:rPr>
          <w:rFonts w:hint="cs"/>
          <w:sz w:val="34"/>
          <w:szCs w:val="34"/>
          <w:rtl/>
          <w:lang w:bidi="ar-EG"/>
        </w:rPr>
        <w:t> </w:t>
      </w:r>
      <w:r w:rsidRPr="00624A5B">
        <w:rPr>
          <w:sz w:val="34"/>
          <w:szCs w:val="34"/>
          <w:rtl/>
          <w:lang w:bidi="ar-EG"/>
        </w:rPr>
        <w:t>دورة للتعلم عن بعد ب</w:t>
      </w:r>
      <w:r w:rsidRPr="00624A5B">
        <w:rPr>
          <w:rFonts w:hint="cs"/>
          <w:sz w:val="34"/>
          <w:szCs w:val="34"/>
          <w:rtl/>
          <w:lang w:bidi="ar-EG"/>
        </w:rPr>
        <w:t>أربع</w:t>
      </w:r>
      <w:r w:rsidRPr="00624A5B">
        <w:rPr>
          <w:sz w:val="34"/>
          <w:szCs w:val="34"/>
          <w:rtl/>
          <w:lang w:bidi="ar-EG"/>
        </w:rPr>
        <w:t xml:space="preserve"> عشرة لغة (برنامج التعلم عن بعد</w:t>
      </w:r>
      <w:r w:rsidRPr="00624A5B">
        <w:rPr>
          <w:rFonts w:hint="cs"/>
          <w:sz w:val="34"/>
          <w:szCs w:val="34"/>
          <w:rtl/>
          <w:lang w:bidi="ar-EG"/>
        </w:rPr>
        <w:t>)</w:t>
      </w:r>
      <w:r w:rsidRPr="00624A5B">
        <w:rPr>
          <w:sz w:val="34"/>
          <w:szCs w:val="34"/>
          <w:rtl/>
          <w:lang w:bidi="ar-EG"/>
        </w:rPr>
        <w:t xml:space="preserve">؛ </w:t>
      </w:r>
      <w:r w:rsidRPr="00624A5B">
        <w:rPr>
          <w:rFonts w:hint="cs"/>
          <w:sz w:val="34"/>
          <w:szCs w:val="34"/>
          <w:rtl/>
          <w:lang w:bidi="ar-EG"/>
        </w:rPr>
        <w:t>"3" و</w:t>
      </w:r>
      <w:r w:rsidRPr="00624A5B">
        <w:rPr>
          <w:sz w:val="34"/>
          <w:szCs w:val="34"/>
          <w:rtl/>
          <w:lang w:bidi="ar-EG"/>
        </w:rPr>
        <w:t>عدد من برامج الماجستير المشتركة عن قانون الملكية الفكرية والأنشطة الأخرى من أجل النهوض بالتعليم العالي بشأن الملكية الفكرية (برنامج المؤسسات الأكاديمية) وكذلك أنشطة محدد</w:t>
      </w:r>
      <w:r>
        <w:rPr>
          <w:sz w:val="34"/>
          <w:szCs w:val="34"/>
          <w:rtl/>
          <w:lang w:bidi="ar-EG"/>
        </w:rPr>
        <w:t>ة من أجل الطلاب والمهنيين الشبا</w:t>
      </w:r>
      <w:r>
        <w:rPr>
          <w:rFonts w:hint="cs"/>
          <w:sz w:val="34"/>
          <w:szCs w:val="34"/>
          <w:rtl/>
          <w:lang w:bidi="ar-EG"/>
        </w:rPr>
        <w:t>ب</w:t>
      </w:r>
      <w:r w:rsidRPr="00624A5B">
        <w:rPr>
          <w:sz w:val="34"/>
          <w:szCs w:val="34"/>
          <w:rtl/>
          <w:lang w:bidi="ar-EG"/>
        </w:rPr>
        <w:t xml:space="preserve"> في مجال الملكية الفكرية (برنامج المدارس الصيفية)</w:t>
      </w:r>
      <w:r w:rsidRPr="00624A5B">
        <w:rPr>
          <w:rFonts w:hint="cs"/>
          <w:sz w:val="34"/>
          <w:szCs w:val="34"/>
          <w:rtl/>
          <w:lang w:bidi="ar-EG"/>
        </w:rPr>
        <w:t xml:space="preserve">. </w:t>
      </w:r>
      <w:r w:rsidRPr="00624A5B">
        <w:rPr>
          <w:rFonts w:hint="cs"/>
          <w:sz w:val="34"/>
          <w:szCs w:val="34"/>
          <w:rtl/>
          <w:lang w:val="fr-CH"/>
        </w:rPr>
        <w:t>ومن الإنجازات الرئيسية في</w:t>
      </w:r>
      <w:r>
        <w:rPr>
          <w:rFonts w:hint="cs"/>
          <w:sz w:val="34"/>
          <w:szCs w:val="34"/>
          <w:rtl/>
          <w:lang w:val="fr-CH"/>
        </w:rPr>
        <w:t xml:space="preserve"> عام</w:t>
      </w:r>
      <w:r>
        <w:rPr>
          <w:sz w:val="34"/>
          <w:szCs w:val="34"/>
          <w:rtl/>
          <w:lang w:val="fr-CH"/>
        </w:rPr>
        <w:t> </w:t>
      </w:r>
      <w:r w:rsidRPr="00624A5B">
        <w:rPr>
          <w:rFonts w:hint="cs"/>
          <w:sz w:val="34"/>
          <w:szCs w:val="34"/>
          <w:rtl/>
          <w:lang w:val="fr-CH"/>
        </w:rPr>
        <w:t>2014 تعميم منصة مركز الويبو للتعلم الإلكترون</w:t>
      </w:r>
      <w:r w:rsidRPr="00624A5B">
        <w:rPr>
          <w:rFonts w:hint="cs"/>
          <w:sz w:val="34"/>
          <w:szCs w:val="34"/>
          <w:rtl/>
          <w:lang w:val="fr-CH" w:bidi="ar-EG"/>
        </w:rPr>
        <w:t>ي (</w:t>
      </w:r>
      <w:proofErr w:type="spellStart"/>
      <w:r w:rsidRPr="00624A5B">
        <w:rPr>
          <w:sz w:val="34"/>
          <w:szCs w:val="34"/>
          <w:lang w:bidi="ar-EG"/>
        </w:rPr>
        <w:t>WeLC</w:t>
      </w:r>
      <w:proofErr w:type="spellEnd"/>
      <w:r w:rsidRPr="00624A5B">
        <w:rPr>
          <w:rFonts w:hint="cs"/>
          <w:sz w:val="34"/>
          <w:szCs w:val="34"/>
          <w:rtl/>
          <w:lang w:val="fr-CH" w:bidi="ar-EG"/>
        </w:rPr>
        <w:t>) التي استحدثها برنامج التعلم عن بعد في</w:t>
      </w:r>
      <w:r>
        <w:rPr>
          <w:rFonts w:hint="cs"/>
          <w:sz w:val="34"/>
          <w:szCs w:val="34"/>
          <w:rtl/>
          <w:lang w:val="fr-CH" w:bidi="ar-EG"/>
        </w:rPr>
        <w:t xml:space="preserve"> عام</w:t>
      </w:r>
      <w:r>
        <w:rPr>
          <w:sz w:val="34"/>
          <w:szCs w:val="34"/>
          <w:rtl/>
          <w:lang w:val="fr-CH" w:bidi="ar-EG"/>
        </w:rPr>
        <w:t> </w:t>
      </w:r>
      <w:r w:rsidRPr="00624A5B">
        <w:rPr>
          <w:rFonts w:hint="cs"/>
          <w:sz w:val="34"/>
          <w:szCs w:val="34"/>
          <w:rtl/>
          <w:lang w:val="fr-CH" w:bidi="ar-EG"/>
        </w:rPr>
        <w:t>2011 على البرامج الأخرى للأكاديمية بغية تيسير تسجيل المرشحين واختيارهم والتحاقهم بها.</w:t>
      </w:r>
    </w:p>
    <w:p w:rsidR="00362339" w:rsidRPr="00624A5B" w:rsidRDefault="00362339" w:rsidP="00362339">
      <w:pPr>
        <w:pStyle w:val="NumberedParaAR"/>
        <w:numPr>
          <w:ilvl w:val="0"/>
          <w:numId w:val="61"/>
        </w:numPr>
        <w:tabs>
          <w:tab w:val="left" w:pos="720"/>
        </w:tabs>
        <w:spacing w:after="120" w:line="340" w:lineRule="exact"/>
        <w:ind w:left="-1" w:firstLine="0"/>
        <w:rPr>
          <w:sz w:val="34"/>
          <w:szCs w:val="34"/>
          <w:lang w:val="fr-CH"/>
        </w:rPr>
      </w:pPr>
      <w:r w:rsidRPr="00624A5B">
        <w:rPr>
          <w:rFonts w:hint="cs"/>
          <w:sz w:val="34"/>
          <w:szCs w:val="34"/>
          <w:rtl/>
          <w:lang w:val="fr-CH"/>
        </w:rPr>
        <w:t>وفيما يخص برنامج التنمية المهنية، نظَّمت الأكاديمية في</w:t>
      </w:r>
      <w:r>
        <w:rPr>
          <w:rFonts w:hint="cs"/>
          <w:sz w:val="34"/>
          <w:szCs w:val="34"/>
          <w:rtl/>
          <w:lang w:val="fr-CH"/>
        </w:rPr>
        <w:t xml:space="preserve"> عام</w:t>
      </w:r>
      <w:r>
        <w:rPr>
          <w:sz w:val="34"/>
          <w:szCs w:val="34"/>
          <w:rtl/>
          <w:lang w:val="fr-CH"/>
        </w:rPr>
        <w:t> </w:t>
      </w:r>
      <w:r w:rsidRPr="00624A5B">
        <w:rPr>
          <w:rFonts w:hint="cs"/>
          <w:sz w:val="34"/>
          <w:szCs w:val="34"/>
          <w:rtl/>
          <w:lang w:val="fr-CH"/>
        </w:rPr>
        <w:t xml:space="preserve">2014 عشرين دورة تدريبية بالتعاون مع إدارات الملكية الصناعية و/أو حق المؤلف للجزائر والنمسا وكندا وكوستاريكا وفنلندا وفرنسا وألمانيا وإسرائيل والمكسيك والمغرب والنرويج وباراغواي وبيرو </w:t>
      </w:r>
      <w:r>
        <w:rPr>
          <w:rFonts w:hint="cs"/>
          <w:sz w:val="34"/>
          <w:szCs w:val="34"/>
          <w:rtl/>
          <w:lang w:val="fr-CH"/>
        </w:rPr>
        <w:t>و</w:t>
      </w:r>
      <w:r w:rsidRPr="00624A5B">
        <w:rPr>
          <w:rFonts w:hint="cs"/>
          <w:sz w:val="34"/>
          <w:szCs w:val="34"/>
          <w:rtl/>
          <w:lang w:val="fr-CH"/>
        </w:rPr>
        <w:t>إسبانيا وسويسرا والمملكة المتحدة فضلاً عن منظمة التجارة العالمية و</w:t>
      </w:r>
      <w:r w:rsidRPr="00624A5B">
        <w:rPr>
          <w:sz w:val="34"/>
          <w:szCs w:val="34"/>
          <w:rtl/>
          <w:lang w:val="fr-CH"/>
        </w:rPr>
        <w:t>مركز الدراسات الدولية للملكية الصن</w:t>
      </w:r>
      <w:r w:rsidRPr="00624A5B">
        <w:rPr>
          <w:rFonts w:hint="cs"/>
          <w:sz w:val="34"/>
          <w:szCs w:val="34"/>
          <w:rtl/>
          <w:lang w:val="fr-CH"/>
        </w:rPr>
        <w:t>اعية الواقع في مدينة ستراسبورغ بفرنسا. وانتفع بهذه الأنشطة ما مجموعه 216 مشاركاً من البلدان النامية والبلدان الأقل نمواً والبلدان التي تمر بمرحلة انتقال، ما يمثل انخفاضاً نسبته 14</w:t>
      </w:r>
      <w:r>
        <w:rPr>
          <w:sz w:val="34"/>
          <w:szCs w:val="34"/>
          <w:rtl/>
          <w:lang w:val="fr-CH"/>
        </w:rPr>
        <w:t> </w:t>
      </w:r>
      <w:r>
        <w:rPr>
          <w:rFonts w:hint="eastAsia"/>
          <w:sz w:val="34"/>
          <w:szCs w:val="34"/>
          <w:rtl/>
          <w:lang w:val="fr-CH"/>
        </w:rPr>
        <w:t>بالمئة</w:t>
      </w:r>
      <w:r w:rsidRPr="00624A5B">
        <w:rPr>
          <w:rFonts w:hint="cs"/>
          <w:sz w:val="34"/>
          <w:szCs w:val="34"/>
          <w:rtl/>
          <w:lang w:val="fr-CH"/>
        </w:rPr>
        <w:t xml:space="preserve"> مقارنة بعام</w:t>
      </w:r>
      <w:r>
        <w:rPr>
          <w:rFonts w:hint="eastAsia"/>
          <w:sz w:val="34"/>
          <w:szCs w:val="34"/>
          <w:rtl/>
          <w:lang w:val="fr-CH"/>
        </w:rPr>
        <w:t> </w:t>
      </w:r>
      <w:r w:rsidRPr="00624A5B">
        <w:rPr>
          <w:rFonts w:hint="cs"/>
          <w:sz w:val="34"/>
          <w:szCs w:val="34"/>
          <w:rtl/>
          <w:lang w:val="fr-CH"/>
        </w:rPr>
        <w:t>2013. ويعزى هذا الانخفاض أساساً إلى أن "ال</w:t>
      </w:r>
      <w:r w:rsidRPr="00624A5B">
        <w:rPr>
          <w:sz w:val="34"/>
          <w:szCs w:val="34"/>
          <w:rtl/>
          <w:lang w:val="fr-CH"/>
        </w:rPr>
        <w:t xml:space="preserve">دورة تدريبية </w:t>
      </w:r>
      <w:r w:rsidRPr="00624A5B">
        <w:rPr>
          <w:rFonts w:hint="cs"/>
          <w:sz w:val="34"/>
          <w:szCs w:val="34"/>
          <w:rtl/>
          <w:lang w:val="fr-CH"/>
        </w:rPr>
        <w:t>ال</w:t>
      </w:r>
      <w:r w:rsidRPr="00624A5B">
        <w:rPr>
          <w:sz w:val="34"/>
          <w:szCs w:val="34"/>
          <w:rtl/>
          <w:lang w:val="fr-CH"/>
        </w:rPr>
        <w:t>متقدمة للويبو والسويد بشأن الملكية الصناعية في الاقتصاد العالمي</w:t>
      </w:r>
      <w:r w:rsidRPr="00624A5B">
        <w:rPr>
          <w:rFonts w:hint="cs"/>
          <w:sz w:val="34"/>
          <w:szCs w:val="34"/>
          <w:rtl/>
          <w:lang w:val="fr-CH"/>
        </w:rPr>
        <w:t>" التي تنظَّم سنوياً ويحضرها عادة 25</w:t>
      </w:r>
      <w:r>
        <w:rPr>
          <w:rFonts w:hint="eastAsia"/>
          <w:sz w:val="34"/>
          <w:szCs w:val="34"/>
          <w:rtl/>
          <w:lang w:val="fr-CH"/>
        </w:rPr>
        <w:t> </w:t>
      </w:r>
      <w:r w:rsidRPr="00624A5B">
        <w:rPr>
          <w:rFonts w:hint="cs"/>
          <w:sz w:val="34"/>
          <w:szCs w:val="34"/>
          <w:rtl/>
          <w:lang w:val="fr-CH"/>
        </w:rPr>
        <w:t>موظفاً مسؤولاً لم تُعقد في</w:t>
      </w:r>
      <w:r>
        <w:rPr>
          <w:rFonts w:hint="cs"/>
          <w:sz w:val="34"/>
          <w:szCs w:val="34"/>
          <w:rtl/>
          <w:lang w:val="fr-CH"/>
        </w:rPr>
        <w:t xml:space="preserve"> عام</w:t>
      </w:r>
      <w:r>
        <w:rPr>
          <w:sz w:val="34"/>
          <w:szCs w:val="34"/>
          <w:rtl/>
          <w:lang w:val="fr-CH"/>
        </w:rPr>
        <w:t> </w:t>
      </w:r>
      <w:r w:rsidRPr="00624A5B">
        <w:rPr>
          <w:rFonts w:hint="cs"/>
          <w:sz w:val="34"/>
          <w:szCs w:val="34"/>
          <w:rtl/>
          <w:lang w:val="fr-CH"/>
        </w:rPr>
        <w:t>2014. وشملت الدورات التدريبية المذكورة أعلاه الموضوعات الرئيسية التالية: البراءات، والعلامات التجارية، وحق المؤلف والحقوق المجاورة، والإدارة الجماعية لحق المؤلف والحقوق المجاورة، وإدارة مكاتب الملكية الفكرية، و</w:t>
      </w:r>
      <w:r w:rsidRPr="00624A5B">
        <w:rPr>
          <w:sz w:val="34"/>
          <w:szCs w:val="34"/>
          <w:rtl/>
          <w:lang w:val="fr-CH"/>
        </w:rPr>
        <w:t>الملكية الفكرية لواضعي السياسات</w:t>
      </w:r>
      <w:r w:rsidRPr="00624A5B">
        <w:rPr>
          <w:rFonts w:hint="cs"/>
          <w:sz w:val="34"/>
          <w:szCs w:val="34"/>
          <w:rtl/>
          <w:lang w:val="fr-CH"/>
        </w:rPr>
        <w:t>؛ ووُسع نطاق هذه الدورات لتشمل موضوعين جديدين هما التوسيم، ونقل التكنولوجيا والتراخيص. وإضافة إلى ذلك، استُعرض نموذج التدريب، في إطار عملية الإصلاح، بغية مواصلة تنميته وتحسينه في</w:t>
      </w:r>
      <w:r>
        <w:rPr>
          <w:rFonts w:hint="cs"/>
          <w:sz w:val="34"/>
          <w:szCs w:val="34"/>
          <w:rtl/>
          <w:lang w:val="fr-CH"/>
        </w:rPr>
        <w:t xml:space="preserve"> عام</w:t>
      </w:r>
      <w:r>
        <w:rPr>
          <w:sz w:val="34"/>
          <w:szCs w:val="34"/>
          <w:rtl/>
          <w:lang w:val="fr-CH"/>
        </w:rPr>
        <w:t> </w:t>
      </w:r>
      <w:r w:rsidRPr="00624A5B">
        <w:rPr>
          <w:rFonts w:hint="cs"/>
          <w:sz w:val="34"/>
          <w:szCs w:val="34"/>
          <w:rtl/>
          <w:lang w:val="fr-CH"/>
        </w:rPr>
        <w:t>2014.</w:t>
      </w:r>
    </w:p>
    <w:p w:rsidR="00362339" w:rsidRPr="00624A5B" w:rsidRDefault="00362339" w:rsidP="00362339">
      <w:pPr>
        <w:keepNext/>
        <w:bidi/>
        <w:spacing w:line="360" w:lineRule="exact"/>
        <w:jc w:val="center"/>
        <w:rPr>
          <w:rFonts w:ascii="Arabic Typesetting" w:hAnsi="Arabic Typesetting" w:cs="Arabic Typesetting"/>
          <w:i/>
          <w:iCs/>
          <w:sz w:val="34"/>
          <w:szCs w:val="34"/>
          <w:rtl/>
          <w:lang w:bidi="ar-EG"/>
        </w:rPr>
      </w:pPr>
      <w:r w:rsidRPr="00624A5B">
        <w:rPr>
          <w:rFonts w:ascii="Arabic Typesetting" w:hAnsi="Arabic Typesetting" w:cs="Arabic Typesetting"/>
          <w:i/>
          <w:iCs/>
          <w:sz w:val="34"/>
          <w:szCs w:val="34"/>
          <w:rtl/>
          <w:lang w:bidi="ar-EG"/>
        </w:rPr>
        <w:t>التوزيع الجغرافي للمشاركين في برنامج التنمية المهنية 2012-</w:t>
      </w:r>
      <w:r w:rsidRPr="00624A5B">
        <w:rPr>
          <w:rFonts w:ascii="Arabic Typesetting" w:hAnsi="Arabic Typesetting" w:cs="Arabic Typesetting" w:hint="cs"/>
          <w:i/>
          <w:iCs/>
          <w:sz w:val="34"/>
          <w:szCs w:val="34"/>
          <w:rtl/>
          <w:lang w:bidi="ar-EG"/>
        </w:rPr>
        <w:t>2014</w:t>
      </w:r>
    </w:p>
    <w:p w:rsidR="00362339" w:rsidRPr="00624A5B" w:rsidRDefault="00362339" w:rsidP="00362339">
      <w:pPr>
        <w:bidi/>
        <w:spacing w:after="120"/>
        <w:ind w:left="-1"/>
        <w:jc w:val="center"/>
        <w:rPr>
          <w:rFonts w:ascii="Arabic Typesetting" w:hAnsi="Arabic Typesetting" w:cs="Arabic Typesetting"/>
          <w:sz w:val="34"/>
          <w:szCs w:val="34"/>
          <w:rtl/>
          <w:lang w:val="fr-CH"/>
        </w:rPr>
      </w:pPr>
      <w:r w:rsidRPr="00624A5B">
        <w:rPr>
          <w:noProof/>
          <w:sz w:val="34"/>
          <w:szCs w:val="34"/>
        </w:rPr>
        <w:drawing>
          <wp:inline distT="0" distB="0" distL="0" distR="0" wp14:anchorId="6AA5AAB7" wp14:editId="70931162">
            <wp:extent cx="5367131" cy="1677725"/>
            <wp:effectExtent l="0" t="0" r="5080" b="0"/>
            <wp:docPr id="864" name="Chart 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362339" w:rsidRPr="00624A5B" w:rsidRDefault="00362339" w:rsidP="00362339">
      <w:pPr>
        <w:pStyle w:val="NumberedParaAR"/>
        <w:numPr>
          <w:ilvl w:val="0"/>
          <w:numId w:val="61"/>
        </w:numPr>
        <w:tabs>
          <w:tab w:val="left" w:pos="720"/>
        </w:tabs>
        <w:spacing w:after="120" w:line="340" w:lineRule="exact"/>
        <w:ind w:left="-1" w:firstLine="0"/>
        <w:rPr>
          <w:sz w:val="34"/>
          <w:szCs w:val="34"/>
          <w:lang w:val="fr-CH"/>
        </w:rPr>
      </w:pPr>
      <w:r>
        <w:rPr>
          <w:rFonts w:hint="cs"/>
          <w:sz w:val="34"/>
          <w:szCs w:val="34"/>
          <w:rtl/>
          <w:lang w:val="fr-CH"/>
        </w:rPr>
        <w:t>و</w:t>
      </w:r>
      <w:r w:rsidRPr="00624A5B">
        <w:rPr>
          <w:sz w:val="34"/>
          <w:szCs w:val="34"/>
          <w:rtl/>
          <w:lang w:val="fr-CH"/>
        </w:rPr>
        <w:t xml:space="preserve">واصل برنامج التعليم عن بعد جذب المشاركين من </w:t>
      </w:r>
      <w:r w:rsidRPr="00624A5B">
        <w:rPr>
          <w:rFonts w:hint="cs"/>
          <w:sz w:val="34"/>
          <w:szCs w:val="34"/>
          <w:rtl/>
          <w:lang w:val="fr-CH"/>
        </w:rPr>
        <w:t>شتى</w:t>
      </w:r>
      <w:r w:rsidRPr="00624A5B">
        <w:rPr>
          <w:sz w:val="34"/>
          <w:szCs w:val="34"/>
          <w:rtl/>
          <w:lang w:val="fr-CH"/>
        </w:rPr>
        <w:t xml:space="preserve"> أنحاء العالم بما في ذلك الفئات المستهدفة </w:t>
      </w:r>
      <w:r>
        <w:rPr>
          <w:rFonts w:hint="cs"/>
          <w:sz w:val="34"/>
          <w:szCs w:val="34"/>
          <w:rtl/>
          <w:lang w:val="fr-CH"/>
        </w:rPr>
        <w:t>ال</w:t>
      </w:r>
      <w:r w:rsidRPr="00624A5B">
        <w:rPr>
          <w:sz w:val="34"/>
          <w:szCs w:val="34"/>
          <w:rtl/>
          <w:lang w:val="fr-CH"/>
        </w:rPr>
        <w:t xml:space="preserve">خاصة من موظفي </w:t>
      </w:r>
      <w:r w:rsidRPr="00624A5B">
        <w:rPr>
          <w:rFonts w:hint="cs"/>
          <w:sz w:val="34"/>
          <w:szCs w:val="34"/>
          <w:rtl/>
          <w:lang w:val="fr-CH"/>
        </w:rPr>
        <w:t>مكاتب الملكية الفكرية و</w:t>
      </w:r>
      <w:r w:rsidRPr="00624A5B">
        <w:rPr>
          <w:sz w:val="34"/>
          <w:szCs w:val="34"/>
          <w:rtl/>
          <w:lang w:val="fr-CH"/>
        </w:rPr>
        <w:t>مراكز دعم التكنولوجيا والابتكار</w:t>
      </w:r>
      <w:r w:rsidRPr="00624A5B">
        <w:rPr>
          <w:rFonts w:hint="cs"/>
          <w:sz w:val="34"/>
          <w:szCs w:val="34"/>
          <w:rtl/>
          <w:lang w:val="fr-CH"/>
        </w:rPr>
        <w:t xml:space="preserve"> والأكاديميات الناشئة. وقد وُضعت دورة مخصصة بالاشتراك مع مكتب كرواتيا للملكية الفكرية بنجاح وأُطلقت في</w:t>
      </w:r>
      <w:r>
        <w:rPr>
          <w:rFonts w:hint="cs"/>
          <w:sz w:val="34"/>
          <w:szCs w:val="34"/>
          <w:rtl/>
          <w:lang w:val="fr-CH"/>
        </w:rPr>
        <w:t xml:space="preserve"> عام</w:t>
      </w:r>
      <w:r>
        <w:rPr>
          <w:sz w:val="34"/>
          <w:szCs w:val="34"/>
          <w:rtl/>
          <w:lang w:val="fr-CH"/>
        </w:rPr>
        <w:t> </w:t>
      </w:r>
      <w:r w:rsidRPr="00624A5B">
        <w:rPr>
          <w:rFonts w:hint="cs"/>
          <w:sz w:val="34"/>
          <w:szCs w:val="34"/>
          <w:rtl/>
          <w:lang w:val="fr-CH"/>
        </w:rPr>
        <w:t>2014. وإضافة إلى ذلك، استُهل تحسين البرامج بالتعاون</w:t>
      </w:r>
      <w:r>
        <w:rPr>
          <w:rFonts w:hint="cs"/>
          <w:sz w:val="34"/>
          <w:szCs w:val="34"/>
          <w:rtl/>
          <w:lang w:val="fr-CH"/>
        </w:rPr>
        <w:t xml:space="preserve"> مع</w:t>
      </w:r>
      <w:r w:rsidRPr="00624A5B">
        <w:rPr>
          <w:rFonts w:hint="cs"/>
          <w:sz w:val="34"/>
          <w:szCs w:val="34"/>
          <w:rtl/>
          <w:lang w:val="fr-CH"/>
        </w:rPr>
        <w:t xml:space="preserve"> مكتبي كمبوديا </w:t>
      </w:r>
      <w:proofErr w:type="spellStart"/>
      <w:r w:rsidRPr="00624A5B">
        <w:rPr>
          <w:rFonts w:hint="cs"/>
          <w:sz w:val="34"/>
          <w:szCs w:val="34"/>
          <w:rtl/>
          <w:lang w:val="fr-CH"/>
        </w:rPr>
        <w:lastRenderedPageBreak/>
        <w:t>وفييت</w:t>
      </w:r>
      <w:proofErr w:type="spellEnd"/>
      <w:r>
        <w:rPr>
          <w:rFonts w:hint="eastAsia"/>
          <w:sz w:val="34"/>
          <w:szCs w:val="34"/>
          <w:rtl/>
          <w:lang w:val="fr-CH"/>
        </w:rPr>
        <w:t> </w:t>
      </w:r>
      <w:r w:rsidRPr="00624A5B">
        <w:rPr>
          <w:rFonts w:hint="cs"/>
          <w:sz w:val="34"/>
          <w:szCs w:val="34"/>
          <w:rtl/>
          <w:lang w:val="fr-CH"/>
        </w:rPr>
        <w:t>نام للملكية الفكرية من خلال زيادة عدد لغات الدورات العامة من 12</w:t>
      </w:r>
      <w:r>
        <w:rPr>
          <w:rFonts w:hint="eastAsia"/>
          <w:sz w:val="34"/>
          <w:szCs w:val="34"/>
          <w:rtl/>
          <w:lang w:val="fr-CH"/>
        </w:rPr>
        <w:t> </w:t>
      </w:r>
      <w:r w:rsidRPr="00624A5B">
        <w:rPr>
          <w:rFonts w:hint="cs"/>
          <w:sz w:val="34"/>
          <w:szCs w:val="34"/>
          <w:rtl/>
          <w:lang w:val="fr-CH"/>
        </w:rPr>
        <w:t>لغة في</w:t>
      </w:r>
      <w:r>
        <w:rPr>
          <w:rFonts w:hint="cs"/>
          <w:sz w:val="34"/>
          <w:szCs w:val="34"/>
          <w:rtl/>
          <w:lang w:val="fr-CH"/>
        </w:rPr>
        <w:t xml:space="preserve"> عام</w:t>
      </w:r>
      <w:r>
        <w:rPr>
          <w:sz w:val="34"/>
          <w:szCs w:val="34"/>
          <w:rtl/>
          <w:lang w:val="fr-CH"/>
        </w:rPr>
        <w:t> </w:t>
      </w:r>
      <w:r>
        <w:rPr>
          <w:rFonts w:hint="cs"/>
          <w:sz w:val="34"/>
          <w:szCs w:val="34"/>
          <w:rtl/>
          <w:lang w:val="fr-CH"/>
        </w:rPr>
        <w:t>2013 إلى 14</w:t>
      </w:r>
      <w:r>
        <w:rPr>
          <w:rFonts w:hint="eastAsia"/>
          <w:sz w:val="34"/>
          <w:szCs w:val="34"/>
          <w:rtl/>
          <w:lang w:val="fr-CH"/>
        </w:rPr>
        <w:t> </w:t>
      </w:r>
      <w:r>
        <w:rPr>
          <w:rFonts w:hint="cs"/>
          <w:sz w:val="34"/>
          <w:szCs w:val="34"/>
          <w:rtl/>
          <w:lang w:val="fr-CH"/>
        </w:rPr>
        <w:t>لغة (العربية والك</w:t>
      </w:r>
      <w:r w:rsidRPr="00624A5B">
        <w:rPr>
          <w:rFonts w:hint="cs"/>
          <w:sz w:val="34"/>
          <w:szCs w:val="34"/>
          <w:rtl/>
          <w:lang w:val="fr-CH"/>
        </w:rPr>
        <w:t>مبودية والصينية والكرواتية والفرنسية والألمانية واليابانية والكورية والبرتغالية والروسية والإسبانية والتايلاندية والأوكرانية والفيتنامية) في</w:t>
      </w:r>
      <w:r>
        <w:rPr>
          <w:rFonts w:hint="cs"/>
          <w:sz w:val="34"/>
          <w:szCs w:val="34"/>
          <w:rtl/>
          <w:lang w:val="fr-CH"/>
        </w:rPr>
        <w:t xml:space="preserve"> عام</w:t>
      </w:r>
      <w:r>
        <w:rPr>
          <w:sz w:val="34"/>
          <w:szCs w:val="34"/>
          <w:rtl/>
          <w:lang w:val="fr-CH"/>
        </w:rPr>
        <w:t> </w:t>
      </w:r>
      <w:r w:rsidRPr="00624A5B">
        <w:rPr>
          <w:rFonts w:hint="cs"/>
          <w:sz w:val="34"/>
          <w:szCs w:val="34"/>
          <w:rtl/>
          <w:lang w:val="fr-CH"/>
        </w:rPr>
        <w:t>2014. وفي</w:t>
      </w:r>
      <w:r>
        <w:rPr>
          <w:rFonts w:hint="cs"/>
          <w:sz w:val="34"/>
          <w:szCs w:val="34"/>
          <w:rtl/>
          <w:lang w:val="fr-CH"/>
        </w:rPr>
        <w:t xml:space="preserve"> عام</w:t>
      </w:r>
      <w:r>
        <w:rPr>
          <w:sz w:val="34"/>
          <w:szCs w:val="34"/>
          <w:rtl/>
          <w:lang w:val="fr-CH"/>
        </w:rPr>
        <w:t> </w:t>
      </w:r>
      <w:r w:rsidRPr="00624A5B">
        <w:rPr>
          <w:rFonts w:hint="cs"/>
          <w:sz w:val="34"/>
          <w:szCs w:val="34"/>
          <w:rtl/>
          <w:lang w:val="fr-CH"/>
        </w:rPr>
        <w:t>2014، انتفع 935 34 شخصاً من أكثر من 192</w:t>
      </w:r>
      <w:r>
        <w:rPr>
          <w:rFonts w:hint="eastAsia"/>
          <w:sz w:val="34"/>
          <w:szCs w:val="34"/>
          <w:rtl/>
          <w:lang w:val="fr-CH"/>
        </w:rPr>
        <w:t> </w:t>
      </w:r>
      <w:r w:rsidRPr="00624A5B">
        <w:rPr>
          <w:rFonts w:hint="cs"/>
          <w:sz w:val="34"/>
          <w:szCs w:val="34"/>
          <w:rtl/>
          <w:lang w:val="fr-CH"/>
        </w:rPr>
        <w:t>بلداً من منصة مركز التعلم الإلكتروني المعزز (552 30 من الدورات العامة و4383 من الدورات المتقدمة). وأطلقت دورتان تجريبيتان للتعلم عن بعد في</w:t>
      </w:r>
      <w:r>
        <w:rPr>
          <w:rFonts w:hint="cs"/>
          <w:sz w:val="34"/>
          <w:szCs w:val="34"/>
          <w:rtl/>
          <w:lang w:val="fr-CH"/>
        </w:rPr>
        <w:t xml:space="preserve"> عام</w:t>
      </w:r>
      <w:r>
        <w:rPr>
          <w:sz w:val="34"/>
          <w:szCs w:val="34"/>
          <w:rtl/>
          <w:lang w:val="fr-CH"/>
        </w:rPr>
        <w:t> </w:t>
      </w:r>
      <w:r w:rsidRPr="00624A5B">
        <w:rPr>
          <w:rFonts w:hint="cs"/>
          <w:sz w:val="34"/>
          <w:szCs w:val="34"/>
          <w:rtl/>
          <w:lang w:val="fr-CH"/>
        </w:rPr>
        <w:t>2014 بشأن "1"</w:t>
      </w:r>
      <w:r w:rsidRPr="00624A5B">
        <w:rPr>
          <w:rFonts w:hint="eastAsia"/>
          <w:sz w:val="34"/>
          <w:szCs w:val="34"/>
          <w:rtl/>
          <w:lang w:val="fr-CH"/>
        </w:rPr>
        <w:t> </w:t>
      </w:r>
      <w:r w:rsidRPr="00624A5B">
        <w:rPr>
          <w:sz w:val="34"/>
          <w:szCs w:val="34"/>
          <w:rtl/>
          <w:lang w:val="fr-CH"/>
        </w:rPr>
        <w:t>الملكية الفكرية والمعارف التقليدية وأشكال التعبير الثقافي التقليدي (</w:t>
      </w:r>
      <w:r>
        <w:rPr>
          <w:sz w:val="34"/>
          <w:szCs w:val="34"/>
          <w:lang w:val="fr-CH"/>
        </w:rPr>
        <w:t>DL</w:t>
      </w:r>
      <w:r>
        <w:rPr>
          <w:sz w:val="34"/>
          <w:szCs w:val="34"/>
          <w:lang w:val="fr-CH"/>
        </w:rPr>
        <w:noBreakHyphen/>
      </w:r>
      <w:r w:rsidRPr="00624A5B">
        <w:rPr>
          <w:sz w:val="34"/>
          <w:szCs w:val="34"/>
          <w:lang w:val="fr-CH"/>
        </w:rPr>
        <w:t>203</w:t>
      </w:r>
      <w:r w:rsidRPr="00624A5B">
        <w:rPr>
          <w:sz w:val="34"/>
          <w:szCs w:val="34"/>
          <w:rtl/>
          <w:lang w:val="fr-CH"/>
        </w:rPr>
        <w:t>)</w:t>
      </w:r>
      <w:r w:rsidRPr="00624A5B">
        <w:rPr>
          <w:rFonts w:hint="cs"/>
          <w:sz w:val="34"/>
          <w:szCs w:val="34"/>
          <w:rtl/>
          <w:lang w:val="fr-CH"/>
        </w:rPr>
        <w:t>؛ "2" </w:t>
      </w:r>
      <w:r w:rsidRPr="00624A5B">
        <w:rPr>
          <w:sz w:val="34"/>
          <w:szCs w:val="34"/>
          <w:rtl/>
          <w:lang w:val="fr-CH"/>
        </w:rPr>
        <w:t>الإدارة الجماعية لحق المؤلف والحقوق المجاورة (</w:t>
      </w:r>
      <w:r>
        <w:rPr>
          <w:sz w:val="34"/>
          <w:szCs w:val="34"/>
          <w:lang w:val="fr-CH"/>
        </w:rPr>
        <w:t>DL</w:t>
      </w:r>
      <w:r>
        <w:rPr>
          <w:sz w:val="34"/>
          <w:szCs w:val="34"/>
          <w:lang w:val="fr-CH"/>
        </w:rPr>
        <w:noBreakHyphen/>
      </w:r>
      <w:r w:rsidRPr="00624A5B">
        <w:rPr>
          <w:sz w:val="34"/>
          <w:szCs w:val="34"/>
          <w:lang w:val="fr-CH"/>
        </w:rPr>
        <w:t>501</w:t>
      </w:r>
      <w:r w:rsidRPr="00624A5B">
        <w:rPr>
          <w:sz w:val="34"/>
          <w:szCs w:val="34"/>
          <w:rtl/>
          <w:lang w:val="fr-CH"/>
        </w:rPr>
        <w:t>)</w:t>
      </w:r>
      <w:r w:rsidRPr="00624A5B">
        <w:rPr>
          <w:rFonts w:hint="cs"/>
          <w:sz w:val="34"/>
          <w:szCs w:val="34"/>
          <w:rtl/>
          <w:lang w:val="fr-CH"/>
        </w:rPr>
        <w:t>. وبدأ إعداد دورة التعلم عن بعد بشأن الملكية الفكرية والصحة العامة في</w:t>
      </w:r>
      <w:r>
        <w:rPr>
          <w:rFonts w:hint="cs"/>
          <w:sz w:val="34"/>
          <w:szCs w:val="34"/>
          <w:rtl/>
          <w:lang w:val="fr-CH"/>
        </w:rPr>
        <w:t xml:space="preserve"> عام</w:t>
      </w:r>
      <w:r>
        <w:rPr>
          <w:sz w:val="34"/>
          <w:szCs w:val="34"/>
          <w:rtl/>
          <w:lang w:val="fr-CH"/>
        </w:rPr>
        <w:t> </w:t>
      </w:r>
      <w:r w:rsidRPr="00624A5B">
        <w:rPr>
          <w:rFonts w:hint="cs"/>
          <w:sz w:val="34"/>
          <w:szCs w:val="34"/>
          <w:rtl/>
          <w:lang w:val="fr-CH"/>
        </w:rPr>
        <w:t>2014، وسيُطلق كدورة تجريبية في</w:t>
      </w:r>
      <w:r>
        <w:rPr>
          <w:rFonts w:hint="cs"/>
          <w:sz w:val="34"/>
          <w:szCs w:val="34"/>
          <w:rtl/>
          <w:lang w:val="fr-CH"/>
        </w:rPr>
        <w:t xml:space="preserve"> عام</w:t>
      </w:r>
      <w:r>
        <w:rPr>
          <w:sz w:val="34"/>
          <w:szCs w:val="34"/>
          <w:rtl/>
          <w:lang w:val="fr-CH"/>
        </w:rPr>
        <w:t> </w:t>
      </w:r>
      <w:r w:rsidRPr="00624A5B">
        <w:rPr>
          <w:rFonts w:hint="cs"/>
          <w:sz w:val="34"/>
          <w:szCs w:val="34"/>
          <w:rtl/>
          <w:lang w:val="fr-CH"/>
        </w:rPr>
        <w:t>2015. وطُبِّق نهج أكثر انتظاماً في عملية الاستعراض السنوية في</w:t>
      </w:r>
      <w:r>
        <w:rPr>
          <w:rFonts w:hint="cs"/>
          <w:sz w:val="34"/>
          <w:szCs w:val="34"/>
          <w:rtl/>
          <w:lang w:val="fr-CH"/>
        </w:rPr>
        <w:t xml:space="preserve"> عام</w:t>
      </w:r>
      <w:r>
        <w:rPr>
          <w:sz w:val="34"/>
          <w:szCs w:val="34"/>
          <w:rtl/>
          <w:lang w:val="fr-CH"/>
        </w:rPr>
        <w:t> </w:t>
      </w:r>
      <w:r w:rsidRPr="00624A5B">
        <w:rPr>
          <w:rFonts w:hint="cs"/>
          <w:sz w:val="34"/>
          <w:szCs w:val="34"/>
          <w:rtl/>
          <w:lang w:val="fr-CH"/>
        </w:rPr>
        <w:t>2014، وخضع مضمون دورة التعلم عن بعد لاستعراض مستفيض (المرحلة الأولى) على أن تنفَّذ نتائجه في</w:t>
      </w:r>
      <w:r>
        <w:rPr>
          <w:rFonts w:hint="cs"/>
          <w:sz w:val="34"/>
          <w:szCs w:val="34"/>
          <w:rtl/>
          <w:lang w:val="fr-CH"/>
        </w:rPr>
        <w:t xml:space="preserve"> عام</w:t>
      </w:r>
      <w:r>
        <w:rPr>
          <w:sz w:val="34"/>
          <w:szCs w:val="34"/>
          <w:rtl/>
          <w:lang w:val="fr-CH"/>
        </w:rPr>
        <w:t> </w:t>
      </w:r>
      <w:r w:rsidRPr="00624A5B">
        <w:rPr>
          <w:rFonts w:hint="cs"/>
          <w:sz w:val="34"/>
          <w:szCs w:val="34"/>
          <w:rtl/>
          <w:lang w:val="fr-CH"/>
        </w:rPr>
        <w:t>2015 (المرحلة الثانية).</w:t>
      </w:r>
    </w:p>
    <w:p w:rsidR="00362339" w:rsidRPr="00624A5B" w:rsidRDefault="00362339" w:rsidP="00362339">
      <w:pPr>
        <w:pStyle w:val="NumberedParaAR"/>
        <w:numPr>
          <w:ilvl w:val="0"/>
          <w:numId w:val="0"/>
        </w:numPr>
        <w:tabs>
          <w:tab w:val="left" w:pos="720"/>
        </w:tabs>
        <w:spacing w:after="0"/>
        <w:ind w:left="357" w:hanging="357"/>
        <w:jc w:val="center"/>
        <w:rPr>
          <w:sz w:val="34"/>
          <w:szCs w:val="34"/>
          <w:rtl/>
          <w:lang w:val="fr-CH"/>
        </w:rPr>
      </w:pPr>
      <w:r w:rsidRPr="00624A5B">
        <w:rPr>
          <w:i/>
          <w:iCs/>
          <w:sz w:val="34"/>
          <w:szCs w:val="34"/>
          <w:rtl/>
          <w:lang w:bidi="ar-EG"/>
        </w:rPr>
        <w:t>التوزيع الجغرافي للمشاركين في برنامج التعليم عن بعد، 2012</w:t>
      </w:r>
      <w:r w:rsidRPr="00624A5B">
        <w:rPr>
          <w:rFonts w:hint="cs"/>
          <w:i/>
          <w:iCs/>
          <w:sz w:val="34"/>
          <w:szCs w:val="34"/>
          <w:rtl/>
          <w:lang w:bidi="ar-EG"/>
        </w:rPr>
        <w:t>-2014</w:t>
      </w:r>
      <w:r w:rsidRPr="00624A5B">
        <w:rPr>
          <w:rStyle w:val="FootnoteReference"/>
          <w:i/>
          <w:iCs/>
          <w:sz w:val="34"/>
          <w:szCs w:val="34"/>
          <w:rtl/>
          <w:lang w:bidi="ar-EG"/>
        </w:rPr>
        <w:footnoteReference w:id="35"/>
      </w:r>
    </w:p>
    <w:p w:rsidR="00362339" w:rsidRPr="00624A5B" w:rsidRDefault="00362339" w:rsidP="00362339">
      <w:pPr>
        <w:pStyle w:val="NumberedParaAR"/>
        <w:numPr>
          <w:ilvl w:val="0"/>
          <w:numId w:val="0"/>
        </w:numPr>
        <w:tabs>
          <w:tab w:val="left" w:pos="720"/>
        </w:tabs>
        <w:spacing w:line="240" w:lineRule="auto"/>
        <w:ind w:left="360" w:hanging="360"/>
        <w:jc w:val="center"/>
        <w:rPr>
          <w:sz w:val="34"/>
          <w:szCs w:val="34"/>
          <w:rtl/>
          <w:lang w:val="fr-CH"/>
        </w:rPr>
      </w:pPr>
      <w:r w:rsidRPr="00624A5B">
        <w:rPr>
          <w:noProof/>
          <w:sz w:val="34"/>
          <w:szCs w:val="34"/>
        </w:rPr>
        <w:drawing>
          <wp:inline distT="0" distB="0" distL="0" distR="0" wp14:anchorId="24434D2F" wp14:editId="44F4D0CD">
            <wp:extent cx="5224007" cy="1884459"/>
            <wp:effectExtent l="0" t="0" r="0" b="1905"/>
            <wp:docPr id="865" name="Chart 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62339" w:rsidRPr="00624A5B" w:rsidRDefault="00362339" w:rsidP="00362339">
      <w:pPr>
        <w:pStyle w:val="NumberedParaAR"/>
        <w:numPr>
          <w:ilvl w:val="0"/>
          <w:numId w:val="61"/>
        </w:numPr>
        <w:tabs>
          <w:tab w:val="left" w:pos="720"/>
        </w:tabs>
        <w:spacing w:after="120" w:line="340" w:lineRule="exact"/>
        <w:ind w:left="-1" w:firstLine="0"/>
        <w:rPr>
          <w:sz w:val="34"/>
          <w:szCs w:val="34"/>
          <w:lang w:val="fr-CH"/>
        </w:rPr>
      </w:pPr>
      <w:r w:rsidRPr="00624A5B">
        <w:rPr>
          <w:rFonts w:hint="cs"/>
          <w:sz w:val="34"/>
          <w:szCs w:val="34"/>
          <w:rtl/>
          <w:lang w:val="fr-CH"/>
        </w:rPr>
        <w:t xml:space="preserve">وواصل برنامج المؤسسات الأكاديمية تقديم دورات مشتركة </w:t>
      </w:r>
      <w:r w:rsidRPr="00624A5B">
        <w:rPr>
          <w:sz w:val="34"/>
          <w:szCs w:val="34"/>
          <w:rtl/>
          <w:lang w:val="fr-CH"/>
        </w:rPr>
        <w:t>للحصول على درجة ماجستير في قانون الملكية الفكرية لصالح رعايا البلدان النامية والبلدان التي تمر بمرحلة انتقال بالتعاون مع عدد من الجامعات</w:t>
      </w:r>
      <w:r w:rsidRPr="00624A5B">
        <w:rPr>
          <w:rFonts w:hint="cs"/>
          <w:sz w:val="34"/>
          <w:szCs w:val="34"/>
          <w:rtl/>
          <w:lang w:val="fr-CH"/>
        </w:rPr>
        <w:t xml:space="preserve"> وبمساعدة مالية قدمتها حكومتا اليابان وجمهورية كوريا لأربعة برامج. وفي</w:t>
      </w:r>
      <w:r>
        <w:rPr>
          <w:rFonts w:hint="cs"/>
          <w:sz w:val="34"/>
          <w:szCs w:val="34"/>
          <w:rtl/>
          <w:lang w:val="fr-CH"/>
        </w:rPr>
        <w:t xml:space="preserve"> عام</w:t>
      </w:r>
      <w:r>
        <w:rPr>
          <w:sz w:val="34"/>
          <w:szCs w:val="34"/>
          <w:rtl/>
          <w:lang w:val="fr-CH"/>
        </w:rPr>
        <w:t> </w:t>
      </w:r>
      <w:r w:rsidRPr="00624A5B">
        <w:rPr>
          <w:rFonts w:hint="cs"/>
          <w:sz w:val="34"/>
          <w:szCs w:val="34"/>
          <w:rtl/>
          <w:lang w:val="fr-CH"/>
        </w:rPr>
        <w:t>2014، دُرِّب ما مجموعه 196</w:t>
      </w:r>
      <w:r>
        <w:rPr>
          <w:rFonts w:hint="eastAsia"/>
          <w:sz w:val="34"/>
          <w:szCs w:val="34"/>
          <w:lang w:val="fr-CH"/>
        </w:rPr>
        <w:t> </w:t>
      </w:r>
      <w:r w:rsidRPr="00624A5B">
        <w:rPr>
          <w:rFonts w:hint="cs"/>
          <w:sz w:val="34"/>
          <w:szCs w:val="34"/>
          <w:rtl/>
          <w:lang w:val="fr-CH"/>
        </w:rPr>
        <w:t>شخصاً، وحصل 92</w:t>
      </w:r>
      <w:r>
        <w:rPr>
          <w:rFonts w:hint="eastAsia"/>
          <w:sz w:val="34"/>
          <w:szCs w:val="34"/>
          <w:lang w:val="fr-CH"/>
        </w:rPr>
        <w:t> </w:t>
      </w:r>
      <w:r w:rsidRPr="00624A5B">
        <w:rPr>
          <w:rFonts w:hint="cs"/>
          <w:sz w:val="34"/>
          <w:szCs w:val="34"/>
          <w:rtl/>
          <w:lang w:val="fr-CH"/>
        </w:rPr>
        <w:t>طالباً من 58</w:t>
      </w:r>
      <w:r>
        <w:rPr>
          <w:rFonts w:hint="eastAsia"/>
          <w:sz w:val="34"/>
          <w:szCs w:val="34"/>
          <w:lang w:val="fr-CH"/>
        </w:rPr>
        <w:t> </w:t>
      </w:r>
      <w:r w:rsidRPr="00624A5B">
        <w:rPr>
          <w:rFonts w:hint="cs"/>
          <w:sz w:val="34"/>
          <w:szCs w:val="34"/>
          <w:rtl/>
          <w:lang w:val="fr-CH"/>
        </w:rPr>
        <w:t>بلداً على منح دراسية للالتحاق بأحد البرامج السبعة ل</w:t>
      </w:r>
      <w:r w:rsidRPr="00624A5B">
        <w:rPr>
          <w:sz w:val="34"/>
          <w:szCs w:val="34"/>
          <w:rtl/>
          <w:lang w:val="fr-CH"/>
        </w:rPr>
        <w:t>لحصول على ماجستير قانون الملكية الفكرية التي قدمتها أكاديمية الويبو بالاشتراك مع</w:t>
      </w:r>
      <w:r w:rsidRPr="00624A5B">
        <w:rPr>
          <w:rFonts w:hint="cs"/>
          <w:sz w:val="34"/>
          <w:szCs w:val="34"/>
          <w:rtl/>
          <w:lang w:val="fr-CH"/>
        </w:rPr>
        <w:t xml:space="preserve"> الجهات التالية:</w:t>
      </w:r>
      <w:r w:rsidRPr="00624A5B">
        <w:rPr>
          <w:sz w:val="34"/>
          <w:szCs w:val="34"/>
          <w:rtl/>
          <w:lang w:val="fr-CH"/>
        </w:rPr>
        <w:t xml:space="preserve"> جامعة أفريقيا (الاتحاد الأفريقي) </w:t>
      </w:r>
      <w:r w:rsidRPr="00624A5B">
        <w:rPr>
          <w:rFonts w:hint="cs"/>
          <w:sz w:val="34"/>
          <w:szCs w:val="34"/>
          <w:rtl/>
          <w:lang w:val="fr-CH"/>
        </w:rPr>
        <w:t>و</w:t>
      </w:r>
      <w:r w:rsidRPr="00624A5B">
        <w:rPr>
          <w:sz w:val="34"/>
          <w:szCs w:val="34"/>
          <w:rtl/>
          <w:lang w:val="fr-CH"/>
        </w:rPr>
        <w:t>المنظمة الإقليمية الأفريقية للملكية الفكرية</w:t>
      </w:r>
      <w:r w:rsidRPr="00624A5B">
        <w:rPr>
          <w:rFonts w:hint="cs"/>
          <w:sz w:val="34"/>
          <w:szCs w:val="34"/>
          <w:rtl/>
          <w:lang w:val="fr-CH"/>
        </w:rPr>
        <w:t xml:space="preserve"> (زيمبابوي) </w:t>
      </w:r>
      <w:r w:rsidRPr="00624A5B">
        <w:rPr>
          <w:sz w:val="34"/>
          <w:szCs w:val="34"/>
          <w:rtl/>
          <w:lang w:val="fr-CH"/>
        </w:rPr>
        <w:t xml:space="preserve">وجامعة </w:t>
      </w:r>
      <w:proofErr w:type="spellStart"/>
      <w:r w:rsidRPr="00624A5B">
        <w:rPr>
          <w:sz w:val="34"/>
          <w:szCs w:val="34"/>
          <w:rtl/>
          <w:lang w:val="fr-CH"/>
        </w:rPr>
        <w:t>أوسترال</w:t>
      </w:r>
      <w:proofErr w:type="spellEnd"/>
      <w:r w:rsidRPr="00624A5B">
        <w:rPr>
          <w:sz w:val="34"/>
          <w:szCs w:val="34"/>
          <w:rtl/>
          <w:lang w:val="fr-CH"/>
        </w:rPr>
        <w:t xml:space="preserve"> ومؤسسة الأرجنتين الوطنية للملكية الفكرية (الأرجنتين) وجامعة حيفا (إسرائيل)</w:t>
      </w:r>
      <w:r w:rsidRPr="00624A5B">
        <w:rPr>
          <w:rFonts w:hint="cs"/>
          <w:sz w:val="34"/>
          <w:szCs w:val="34"/>
          <w:rtl/>
          <w:lang w:val="fr-CH"/>
        </w:rPr>
        <w:t xml:space="preserve"> </w:t>
      </w:r>
      <w:r w:rsidRPr="00624A5B">
        <w:rPr>
          <w:sz w:val="34"/>
          <w:szCs w:val="34"/>
          <w:rtl/>
          <w:lang w:val="fr-CH"/>
        </w:rPr>
        <w:t xml:space="preserve">وجامعة </w:t>
      </w:r>
      <w:proofErr w:type="spellStart"/>
      <w:r w:rsidRPr="00624A5B">
        <w:rPr>
          <w:sz w:val="34"/>
          <w:szCs w:val="34"/>
          <w:rtl/>
          <w:lang w:val="fr-CH"/>
        </w:rPr>
        <w:t>كوينسلند</w:t>
      </w:r>
      <w:proofErr w:type="spellEnd"/>
      <w:r w:rsidRPr="00624A5B">
        <w:rPr>
          <w:sz w:val="34"/>
          <w:szCs w:val="34"/>
          <w:rtl/>
          <w:lang w:val="fr-CH"/>
        </w:rPr>
        <w:t xml:space="preserve"> للتكنولوجيا (</w:t>
      </w:r>
      <w:r w:rsidRPr="00624A5B">
        <w:rPr>
          <w:rFonts w:hint="cs"/>
          <w:sz w:val="34"/>
          <w:szCs w:val="34"/>
          <w:rtl/>
          <w:lang w:val="fr-CH"/>
        </w:rPr>
        <w:t>أ</w:t>
      </w:r>
      <w:r w:rsidRPr="00624A5B">
        <w:rPr>
          <w:sz w:val="34"/>
          <w:szCs w:val="34"/>
          <w:rtl/>
          <w:lang w:val="fr-CH"/>
        </w:rPr>
        <w:t>ستراليا)</w:t>
      </w:r>
      <w:r w:rsidRPr="00624A5B">
        <w:rPr>
          <w:rFonts w:hint="cs"/>
          <w:sz w:val="34"/>
          <w:szCs w:val="34"/>
          <w:rtl/>
          <w:lang w:val="fr-CH"/>
        </w:rPr>
        <w:t xml:space="preserve"> </w:t>
      </w:r>
      <w:r w:rsidRPr="00624A5B">
        <w:rPr>
          <w:sz w:val="34"/>
          <w:szCs w:val="34"/>
          <w:rtl/>
          <w:lang w:val="fr-CH"/>
        </w:rPr>
        <w:t>وجامعة سيول الوطنية والمكتب الكوري للملكية الفكرية. (جمهورية كوريا)</w:t>
      </w:r>
      <w:r w:rsidRPr="00624A5B">
        <w:rPr>
          <w:rFonts w:hint="cs"/>
          <w:sz w:val="34"/>
          <w:szCs w:val="34"/>
          <w:rtl/>
          <w:lang w:val="fr-CH"/>
        </w:rPr>
        <w:t xml:space="preserve"> و</w:t>
      </w:r>
      <w:r w:rsidRPr="00624A5B">
        <w:rPr>
          <w:sz w:val="34"/>
          <w:szCs w:val="34"/>
          <w:rtl/>
          <w:lang w:val="fr-CH"/>
        </w:rPr>
        <w:t>جامعة تورين (إيطاليا)</w:t>
      </w:r>
      <w:r w:rsidRPr="00624A5B">
        <w:rPr>
          <w:rFonts w:hint="cs"/>
          <w:sz w:val="34"/>
          <w:szCs w:val="34"/>
          <w:rtl/>
          <w:lang w:val="fr-CH"/>
        </w:rPr>
        <w:t xml:space="preserve"> و</w:t>
      </w:r>
      <w:r w:rsidRPr="00624A5B">
        <w:rPr>
          <w:sz w:val="34"/>
          <w:szCs w:val="34"/>
          <w:rtl/>
          <w:lang w:val="fr-CH"/>
        </w:rPr>
        <w:t>مركز التدريب الدولي التابع لمنظمة العمل الدولية</w:t>
      </w:r>
      <w:r w:rsidRPr="00624A5B">
        <w:rPr>
          <w:rFonts w:hint="cs"/>
          <w:sz w:val="34"/>
          <w:szCs w:val="34"/>
          <w:rtl/>
          <w:lang w:val="fr-CH"/>
        </w:rPr>
        <w:t xml:space="preserve"> </w:t>
      </w:r>
      <w:r w:rsidRPr="00624A5B">
        <w:rPr>
          <w:sz w:val="34"/>
          <w:szCs w:val="34"/>
          <w:rtl/>
          <w:lang w:val="fr-CH"/>
        </w:rPr>
        <w:t>وجامعة ياوندي الثانية والمنظمة الإفريقية للملكية الفكرية</w:t>
      </w:r>
      <w:r w:rsidRPr="00624A5B">
        <w:rPr>
          <w:rFonts w:hint="cs"/>
          <w:sz w:val="34"/>
          <w:szCs w:val="34"/>
          <w:rtl/>
          <w:lang w:val="fr-CH"/>
        </w:rPr>
        <w:t xml:space="preserve"> و</w:t>
      </w:r>
      <w:r w:rsidRPr="00624A5B">
        <w:rPr>
          <w:sz w:val="34"/>
          <w:szCs w:val="34"/>
          <w:rtl/>
          <w:lang w:val="fr-CH"/>
        </w:rPr>
        <w:t>المنظمة الأفريقية للملكية الفكرية</w:t>
      </w:r>
      <w:r w:rsidRPr="00624A5B">
        <w:rPr>
          <w:rFonts w:hint="cs"/>
          <w:sz w:val="34"/>
          <w:szCs w:val="34"/>
          <w:rtl/>
          <w:lang w:val="fr-CH"/>
        </w:rPr>
        <w:t xml:space="preserve"> (الكاميرون). ون</w:t>
      </w:r>
      <w:r>
        <w:rPr>
          <w:rFonts w:hint="cs"/>
          <w:sz w:val="34"/>
          <w:szCs w:val="34"/>
          <w:rtl/>
          <w:lang w:val="fr-CH"/>
        </w:rPr>
        <w:t>ُ</w:t>
      </w:r>
      <w:r w:rsidRPr="00624A5B">
        <w:rPr>
          <w:rFonts w:hint="cs"/>
          <w:sz w:val="34"/>
          <w:szCs w:val="34"/>
          <w:rtl/>
          <w:lang w:val="fr-CH"/>
        </w:rPr>
        <w:t>ظمت الندوة لمدرسي الملكية الفكرية بالتعاون مع منظمة التجارة العالمية لصالح 247</w:t>
      </w:r>
      <w:r>
        <w:rPr>
          <w:rFonts w:hint="eastAsia"/>
          <w:sz w:val="34"/>
          <w:szCs w:val="34"/>
          <w:rtl/>
          <w:lang w:val="fr-CH"/>
        </w:rPr>
        <w:t> </w:t>
      </w:r>
      <w:r w:rsidRPr="00624A5B">
        <w:rPr>
          <w:rFonts w:hint="cs"/>
          <w:sz w:val="34"/>
          <w:szCs w:val="34"/>
          <w:rtl/>
          <w:lang w:val="fr-CH"/>
        </w:rPr>
        <w:t xml:space="preserve">شخصاً. واستمرت الندوة في توفير </w:t>
      </w:r>
      <w:r w:rsidRPr="00624A5B">
        <w:rPr>
          <w:sz w:val="34"/>
          <w:szCs w:val="34"/>
          <w:rtl/>
          <w:lang w:val="fr-CH"/>
        </w:rPr>
        <w:t>منتدى للحوار والمناقشة بشأن التطورات الحديثة في مجالات الملكية الفكرية الأساسية وقضايا التعليم والتربية.</w:t>
      </w:r>
      <w:r w:rsidRPr="00624A5B">
        <w:rPr>
          <w:rFonts w:hint="cs"/>
          <w:sz w:val="34"/>
          <w:szCs w:val="34"/>
          <w:rtl/>
          <w:lang w:val="fr-CH"/>
        </w:rPr>
        <w:t xml:space="preserve"> </w:t>
      </w:r>
      <w:r>
        <w:rPr>
          <w:rFonts w:hint="cs"/>
          <w:sz w:val="34"/>
          <w:szCs w:val="34"/>
          <w:rtl/>
          <w:lang w:val="fr-CH"/>
        </w:rPr>
        <w:t>و</w:t>
      </w:r>
      <w:r w:rsidRPr="00624A5B">
        <w:rPr>
          <w:rFonts w:hint="cs"/>
          <w:sz w:val="34"/>
          <w:szCs w:val="34"/>
          <w:rtl/>
          <w:lang w:val="fr-CH"/>
        </w:rPr>
        <w:t>حصل خمسة أشخاص على منح من الويبو للمشاركة في المؤتمر السنوي ل</w:t>
      </w:r>
      <w:r w:rsidRPr="00624A5B">
        <w:rPr>
          <w:sz w:val="34"/>
          <w:szCs w:val="34"/>
          <w:rtl/>
          <w:lang w:val="fr-CH"/>
        </w:rPr>
        <w:t>لجمعية الدولية لدعم التدريس والبحث في مجال الملكية الفكرية</w:t>
      </w:r>
      <w:r w:rsidRPr="00624A5B">
        <w:rPr>
          <w:rFonts w:hint="cs"/>
          <w:sz w:val="34"/>
          <w:szCs w:val="34"/>
          <w:rtl/>
          <w:lang w:val="fr-CH"/>
        </w:rPr>
        <w:t xml:space="preserve">. وبمساعدة الويبو، استهلت جامعتان في إندونيسيا (جامعة </w:t>
      </w:r>
      <w:proofErr w:type="spellStart"/>
      <w:r w:rsidRPr="00624A5B">
        <w:rPr>
          <w:rFonts w:hint="cs"/>
          <w:sz w:val="34"/>
          <w:szCs w:val="34"/>
          <w:rtl/>
          <w:lang w:val="fr-CH"/>
        </w:rPr>
        <w:t>بادجادجاران</w:t>
      </w:r>
      <w:proofErr w:type="spellEnd"/>
      <w:r w:rsidRPr="00624A5B">
        <w:rPr>
          <w:rFonts w:hint="cs"/>
          <w:sz w:val="34"/>
          <w:szCs w:val="34"/>
          <w:rtl/>
          <w:lang w:val="fr-CH"/>
        </w:rPr>
        <w:t xml:space="preserve"> وجامعة إندونيسيا) برامج تعليمية جديدة عن الملكية الفكرية. وإن أربعة برامج أخرى في بنغلاديش والصين وجامايكا وفنزويلا قيد الإعداد. وفي</w:t>
      </w:r>
      <w:r>
        <w:rPr>
          <w:rFonts w:hint="cs"/>
          <w:sz w:val="34"/>
          <w:szCs w:val="34"/>
          <w:rtl/>
          <w:lang w:val="fr-CH"/>
        </w:rPr>
        <w:t xml:space="preserve"> عام</w:t>
      </w:r>
      <w:r>
        <w:rPr>
          <w:sz w:val="34"/>
          <w:szCs w:val="34"/>
          <w:rtl/>
          <w:lang w:val="fr-CH"/>
        </w:rPr>
        <w:t> </w:t>
      </w:r>
      <w:r w:rsidRPr="00624A5B">
        <w:rPr>
          <w:rFonts w:hint="cs"/>
          <w:sz w:val="34"/>
          <w:szCs w:val="34"/>
          <w:rtl/>
          <w:lang w:val="fr-CH"/>
        </w:rPr>
        <w:t>2014، تلقت الأكاديمية طلبات شراكة جديدة فُحصت وفقاً للسياسة الجديدة المعتمدة في هذا الصدد.</w:t>
      </w:r>
    </w:p>
    <w:p w:rsidR="00362339" w:rsidRPr="00624A5B" w:rsidRDefault="00362339" w:rsidP="00362339">
      <w:pPr>
        <w:pStyle w:val="NumberedParaAR"/>
        <w:numPr>
          <w:ilvl w:val="0"/>
          <w:numId w:val="61"/>
        </w:numPr>
        <w:tabs>
          <w:tab w:val="left" w:pos="720"/>
        </w:tabs>
        <w:spacing w:after="120" w:line="340" w:lineRule="exact"/>
        <w:ind w:left="-1" w:firstLine="0"/>
        <w:rPr>
          <w:sz w:val="34"/>
          <w:szCs w:val="34"/>
          <w:lang w:val="fr-CH"/>
        </w:rPr>
      </w:pPr>
      <w:r w:rsidRPr="00624A5B">
        <w:rPr>
          <w:rFonts w:hint="cs"/>
          <w:sz w:val="34"/>
          <w:szCs w:val="34"/>
          <w:rtl/>
          <w:lang w:val="fr-CH"/>
        </w:rPr>
        <w:t>ونظَّمت الأكاديمية تسع دورات لبرنامج المدرسة الصيفية للويبو بثلاث لغات (الإنكليزية والروسية والإسبانية) بالتعاون مع تسع مؤسسات وطنية في شيلي وكرواتيا وجامايكا والمكسيك وجمهورية كوريا والاتحاد الروسي وسنغافورة وجنوب أفريقيا وسويسرا. وفي</w:t>
      </w:r>
      <w:r>
        <w:rPr>
          <w:rFonts w:hint="cs"/>
          <w:sz w:val="34"/>
          <w:szCs w:val="34"/>
          <w:rtl/>
          <w:lang w:val="fr-CH"/>
        </w:rPr>
        <w:t xml:space="preserve"> عام</w:t>
      </w:r>
      <w:r>
        <w:rPr>
          <w:sz w:val="34"/>
          <w:szCs w:val="34"/>
          <w:rtl/>
          <w:lang w:val="fr-CH"/>
        </w:rPr>
        <w:t> </w:t>
      </w:r>
      <w:r w:rsidRPr="00624A5B">
        <w:rPr>
          <w:rFonts w:hint="cs"/>
          <w:sz w:val="34"/>
          <w:szCs w:val="34"/>
          <w:rtl/>
          <w:lang w:val="fr-CH"/>
        </w:rPr>
        <w:t>2014، التحق 352</w:t>
      </w:r>
      <w:r>
        <w:rPr>
          <w:rFonts w:hint="eastAsia"/>
          <w:sz w:val="34"/>
          <w:szCs w:val="34"/>
          <w:rtl/>
          <w:lang w:val="fr-CH"/>
        </w:rPr>
        <w:t> </w:t>
      </w:r>
      <w:r w:rsidRPr="00624A5B">
        <w:rPr>
          <w:rFonts w:hint="cs"/>
          <w:sz w:val="34"/>
          <w:szCs w:val="34"/>
          <w:rtl/>
          <w:lang w:val="fr-CH"/>
        </w:rPr>
        <w:t>مشاركاً بهذا البرنامج تنتمي غالبيتهم إلى أمريكا اللاتينية والكاريبي (124</w:t>
      </w:r>
      <w:r>
        <w:rPr>
          <w:rFonts w:hint="eastAsia"/>
          <w:sz w:val="34"/>
          <w:szCs w:val="34"/>
          <w:rtl/>
          <w:lang w:val="fr-CH"/>
        </w:rPr>
        <w:t> </w:t>
      </w:r>
      <w:r w:rsidRPr="00624A5B">
        <w:rPr>
          <w:rFonts w:hint="cs"/>
          <w:sz w:val="34"/>
          <w:szCs w:val="34"/>
          <w:rtl/>
          <w:lang w:val="fr-CH"/>
        </w:rPr>
        <w:t>مشاركاً أي 35</w:t>
      </w:r>
      <w:r>
        <w:rPr>
          <w:sz w:val="34"/>
          <w:szCs w:val="34"/>
          <w:rtl/>
          <w:lang w:val="fr-CH"/>
        </w:rPr>
        <w:t> بالمئة</w:t>
      </w:r>
      <w:r w:rsidRPr="00624A5B">
        <w:rPr>
          <w:rFonts w:hint="cs"/>
          <w:sz w:val="34"/>
          <w:szCs w:val="34"/>
          <w:rtl/>
          <w:lang w:val="fr-CH"/>
        </w:rPr>
        <w:t>)</w:t>
      </w:r>
      <w:r>
        <w:rPr>
          <w:rFonts w:hint="cs"/>
          <w:sz w:val="34"/>
          <w:szCs w:val="34"/>
          <w:rtl/>
          <w:lang w:val="fr-CH"/>
        </w:rPr>
        <w:t xml:space="preserve"> ويليهم عدداً</w:t>
      </w:r>
      <w:r w:rsidRPr="00624A5B">
        <w:rPr>
          <w:rFonts w:hint="cs"/>
          <w:sz w:val="34"/>
          <w:szCs w:val="34"/>
          <w:rtl/>
          <w:lang w:val="fr-CH"/>
        </w:rPr>
        <w:t xml:space="preserve"> مشاركون من البلدان التي تمر بمرحلة انتقال (85</w:t>
      </w:r>
      <w:r>
        <w:rPr>
          <w:rFonts w:hint="eastAsia"/>
          <w:sz w:val="34"/>
          <w:szCs w:val="34"/>
          <w:rtl/>
          <w:lang w:val="fr-CH"/>
        </w:rPr>
        <w:t> </w:t>
      </w:r>
      <w:r w:rsidRPr="00624A5B">
        <w:rPr>
          <w:rFonts w:hint="cs"/>
          <w:sz w:val="34"/>
          <w:szCs w:val="34"/>
          <w:rtl/>
          <w:lang w:val="fr-CH"/>
        </w:rPr>
        <w:t>مشاركاً أي 24</w:t>
      </w:r>
      <w:r>
        <w:rPr>
          <w:sz w:val="34"/>
          <w:szCs w:val="34"/>
          <w:rtl/>
          <w:lang w:val="fr-CH"/>
        </w:rPr>
        <w:t> بالمئة</w:t>
      </w:r>
      <w:r w:rsidRPr="00624A5B">
        <w:rPr>
          <w:rFonts w:hint="cs"/>
          <w:sz w:val="34"/>
          <w:szCs w:val="34"/>
          <w:rtl/>
          <w:lang w:val="fr-CH"/>
        </w:rPr>
        <w:t>) بينما بلغ عدد المشاركين من آسيا والمحيط الهادئ وأفريقيا والدول العربية والبلدان الأخرى 72</w:t>
      </w:r>
      <w:r>
        <w:rPr>
          <w:rFonts w:hint="eastAsia"/>
          <w:sz w:val="34"/>
          <w:szCs w:val="34"/>
          <w:rtl/>
          <w:lang w:val="fr-CH"/>
        </w:rPr>
        <w:t> </w:t>
      </w:r>
      <w:r w:rsidRPr="00624A5B">
        <w:rPr>
          <w:rFonts w:hint="cs"/>
          <w:sz w:val="34"/>
          <w:szCs w:val="34"/>
          <w:rtl/>
          <w:lang w:val="fr-CH"/>
        </w:rPr>
        <w:t>مشاركاً (21</w:t>
      </w:r>
      <w:r>
        <w:rPr>
          <w:sz w:val="34"/>
          <w:szCs w:val="34"/>
          <w:rtl/>
          <w:lang w:val="fr-CH"/>
        </w:rPr>
        <w:t> بالمئة</w:t>
      </w:r>
      <w:r w:rsidRPr="00624A5B">
        <w:rPr>
          <w:rFonts w:hint="cs"/>
          <w:sz w:val="34"/>
          <w:szCs w:val="34"/>
          <w:rtl/>
          <w:lang w:val="fr-CH"/>
        </w:rPr>
        <w:t>) و39</w:t>
      </w:r>
      <w:r>
        <w:rPr>
          <w:rFonts w:hint="eastAsia"/>
          <w:sz w:val="34"/>
          <w:szCs w:val="34"/>
          <w:rtl/>
          <w:lang w:val="fr-CH"/>
        </w:rPr>
        <w:t> </w:t>
      </w:r>
      <w:r w:rsidRPr="00624A5B">
        <w:rPr>
          <w:rFonts w:hint="cs"/>
          <w:sz w:val="34"/>
          <w:szCs w:val="34"/>
          <w:rtl/>
          <w:lang w:val="fr-CH"/>
        </w:rPr>
        <w:t>مشاركاً (11</w:t>
      </w:r>
      <w:r>
        <w:rPr>
          <w:sz w:val="34"/>
          <w:szCs w:val="34"/>
          <w:rtl/>
          <w:lang w:val="fr-CH"/>
        </w:rPr>
        <w:t> بالمئة</w:t>
      </w:r>
      <w:r w:rsidRPr="00624A5B">
        <w:rPr>
          <w:rFonts w:hint="cs"/>
          <w:sz w:val="34"/>
          <w:szCs w:val="34"/>
          <w:rtl/>
          <w:lang w:val="fr-CH"/>
        </w:rPr>
        <w:t>) و5</w:t>
      </w:r>
      <w:r>
        <w:rPr>
          <w:rFonts w:hint="eastAsia"/>
          <w:sz w:val="34"/>
          <w:szCs w:val="34"/>
          <w:rtl/>
          <w:lang w:val="fr-CH"/>
        </w:rPr>
        <w:t> </w:t>
      </w:r>
      <w:r w:rsidRPr="00624A5B">
        <w:rPr>
          <w:rFonts w:hint="cs"/>
          <w:sz w:val="34"/>
          <w:szCs w:val="34"/>
          <w:rtl/>
          <w:lang w:val="fr-CH"/>
        </w:rPr>
        <w:t>مشاركين (واحد</w:t>
      </w:r>
      <w:r>
        <w:rPr>
          <w:sz w:val="34"/>
          <w:szCs w:val="34"/>
          <w:rtl/>
          <w:lang w:val="fr-CH"/>
        </w:rPr>
        <w:t> </w:t>
      </w:r>
      <w:r>
        <w:rPr>
          <w:rFonts w:hint="cs"/>
          <w:sz w:val="34"/>
          <w:szCs w:val="34"/>
          <w:rtl/>
          <w:lang w:val="fr-CH"/>
        </w:rPr>
        <w:t>بالمئة</w:t>
      </w:r>
      <w:r w:rsidRPr="00624A5B">
        <w:rPr>
          <w:rFonts w:hint="cs"/>
          <w:sz w:val="34"/>
          <w:szCs w:val="34"/>
          <w:rtl/>
          <w:lang w:val="fr-CH"/>
        </w:rPr>
        <w:t>) و27</w:t>
      </w:r>
      <w:r>
        <w:rPr>
          <w:rFonts w:hint="eastAsia"/>
          <w:sz w:val="34"/>
          <w:szCs w:val="34"/>
          <w:rtl/>
          <w:lang w:val="fr-CH"/>
        </w:rPr>
        <w:t> </w:t>
      </w:r>
      <w:r w:rsidRPr="00624A5B">
        <w:rPr>
          <w:rFonts w:hint="cs"/>
          <w:sz w:val="34"/>
          <w:szCs w:val="34"/>
          <w:rtl/>
          <w:lang w:val="fr-CH"/>
        </w:rPr>
        <w:t>مشاركاً (8</w:t>
      </w:r>
      <w:r>
        <w:rPr>
          <w:sz w:val="34"/>
          <w:szCs w:val="34"/>
          <w:rtl/>
          <w:lang w:val="fr-CH"/>
        </w:rPr>
        <w:t> </w:t>
      </w:r>
      <w:r>
        <w:rPr>
          <w:rFonts w:hint="cs"/>
          <w:sz w:val="34"/>
          <w:szCs w:val="34"/>
          <w:rtl/>
          <w:lang w:val="fr-CH"/>
        </w:rPr>
        <w:t>بالمئة</w:t>
      </w:r>
      <w:r w:rsidRPr="00624A5B">
        <w:rPr>
          <w:rFonts w:hint="cs"/>
          <w:sz w:val="34"/>
          <w:szCs w:val="34"/>
          <w:rtl/>
          <w:lang w:val="fr-CH"/>
        </w:rPr>
        <w:t xml:space="preserve">) على التوالي. وتواصل تحسين دورات المدرسة الصيفية بالتناوب </w:t>
      </w:r>
      <w:r>
        <w:rPr>
          <w:rFonts w:hint="cs"/>
          <w:sz w:val="34"/>
          <w:szCs w:val="34"/>
          <w:rtl/>
          <w:lang w:val="fr-CH"/>
        </w:rPr>
        <w:t xml:space="preserve">مع </w:t>
      </w:r>
      <w:r w:rsidRPr="00624A5B">
        <w:rPr>
          <w:rFonts w:hint="cs"/>
          <w:sz w:val="34"/>
          <w:szCs w:val="34"/>
          <w:rtl/>
          <w:lang w:val="fr-CH"/>
        </w:rPr>
        <w:t>مراعاة التوازن الجغرافي.</w:t>
      </w:r>
    </w:p>
    <w:p w:rsidR="00362339" w:rsidRPr="00624A5B" w:rsidRDefault="00362339" w:rsidP="00362339">
      <w:pPr>
        <w:pStyle w:val="NumberedParaAR"/>
        <w:numPr>
          <w:ilvl w:val="0"/>
          <w:numId w:val="61"/>
        </w:numPr>
        <w:tabs>
          <w:tab w:val="left" w:pos="720"/>
        </w:tabs>
        <w:spacing w:after="120" w:line="340" w:lineRule="exact"/>
        <w:ind w:left="-1" w:firstLine="0"/>
        <w:rPr>
          <w:sz w:val="34"/>
          <w:szCs w:val="34"/>
          <w:lang w:val="fr-CH"/>
        </w:rPr>
      </w:pPr>
      <w:r>
        <w:rPr>
          <w:rFonts w:hint="cs"/>
          <w:sz w:val="34"/>
          <w:szCs w:val="34"/>
          <w:rtl/>
          <w:lang w:val="fr-CH"/>
        </w:rPr>
        <w:lastRenderedPageBreak/>
        <w:t>و</w:t>
      </w:r>
      <w:r w:rsidRPr="00624A5B">
        <w:rPr>
          <w:rFonts w:hint="cs"/>
          <w:sz w:val="34"/>
          <w:szCs w:val="34"/>
          <w:rtl/>
          <w:lang w:val="fr-CH"/>
        </w:rPr>
        <w:t>ظل</w:t>
      </w:r>
      <w:r w:rsidRPr="00624A5B">
        <w:rPr>
          <w:sz w:val="34"/>
          <w:szCs w:val="34"/>
          <w:rtl/>
          <w:lang w:val="fr-CH"/>
        </w:rPr>
        <w:t xml:space="preserve"> تصميم الأنشطة التي يتضمنها البرنامج</w:t>
      </w:r>
      <w:r>
        <w:rPr>
          <w:rFonts w:hint="cs"/>
          <w:sz w:val="34"/>
          <w:szCs w:val="34"/>
          <w:rtl/>
          <w:lang w:val="fr-CH"/>
        </w:rPr>
        <w:t> </w:t>
      </w:r>
      <w:r w:rsidRPr="00624A5B">
        <w:rPr>
          <w:sz w:val="34"/>
          <w:szCs w:val="34"/>
          <w:rtl/>
          <w:lang w:val="fr-CH"/>
        </w:rPr>
        <w:t xml:space="preserve">11 وتخطيطها وتنفيذها </w:t>
      </w:r>
      <w:r w:rsidRPr="00624A5B">
        <w:rPr>
          <w:rFonts w:hint="cs"/>
          <w:sz w:val="34"/>
          <w:szCs w:val="34"/>
          <w:rtl/>
          <w:lang w:val="fr-CH"/>
        </w:rPr>
        <w:t xml:space="preserve">مسترشداً </w:t>
      </w:r>
      <w:r w:rsidRPr="00624A5B">
        <w:rPr>
          <w:sz w:val="34"/>
          <w:szCs w:val="34"/>
          <w:rtl/>
          <w:lang w:val="fr-CH"/>
        </w:rPr>
        <w:t xml:space="preserve">بتوصيات جدول أعمال </w:t>
      </w:r>
      <w:r w:rsidRPr="00624A5B">
        <w:rPr>
          <w:rFonts w:hint="cs"/>
          <w:sz w:val="34"/>
          <w:szCs w:val="34"/>
          <w:rtl/>
          <w:lang w:val="fr-CH"/>
        </w:rPr>
        <w:t>التنمية المتصلة بها في</w:t>
      </w:r>
      <w:r>
        <w:rPr>
          <w:rFonts w:hint="cs"/>
          <w:sz w:val="34"/>
          <w:szCs w:val="34"/>
          <w:rtl/>
          <w:lang w:val="fr-CH"/>
        </w:rPr>
        <w:t xml:space="preserve"> عام</w:t>
      </w:r>
      <w:r>
        <w:rPr>
          <w:sz w:val="34"/>
          <w:szCs w:val="34"/>
          <w:rtl/>
          <w:lang w:val="fr-CH"/>
        </w:rPr>
        <w:t> </w:t>
      </w:r>
      <w:r w:rsidRPr="00624A5B">
        <w:rPr>
          <w:rFonts w:hint="cs"/>
          <w:sz w:val="34"/>
          <w:szCs w:val="34"/>
          <w:rtl/>
          <w:lang w:val="fr-CH"/>
        </w:rPr>
        <w:t>2014</w:t>
      </w:r>
      <w:r w:rsidRPr="00624A5B">
        <w:rPr>
          <w:sz w:val="34"/>
          <w:szCs w:val="34"/>
          <w:rtl/>
          <w:lang w:val="fr-CH"/>
        </w:rPr>
        <w:t>.</w:t>
      </w:r>
      <w:r w:rsidRPr="00624A5B">
        <w:rPr>
          <w:rFonts w:hint="cs"/>
          <w:sz w:val="34"/>
          <w:szCs w:val="34"/>
          <w:rtl/>
          <w:lang w:val="fr-CH"/>
        </w:rPr>
        <w:t xml:space="preserve"> </w:t>
      </w:r>
      <w:r w:rsidRPr="00624A5B">
        <w:rPr>
          <w:sz w:val="34"/>
          <w:szCs w:val="34"/>
          <w:rtl/>
          <w:lang w:val="fr-CH"/>
        </w:rPr>
        <w:t>وكانت برامج الأكاديمية موجهة نحو التنمية ومتجاوبة مع مطالب أصحاب المصلحة (التوصية</w:t>
      </w:r>
      <w:r>
        <w:rPr>
          <w:rFonts w:hint="cs"/>
          <w:sz w:val="34"/>
          <w:szCs w:val="34"/>
          <w:rtl/>
          <w:lang w:val="fr-CH"/>
        </w:rPr>
        <w:t> </w:t>
      </w:r>
      <w:r w:rsidRPr="00624A5B">
        <w:rPr>
          <w:sz w:val="34"/>
          <w:szCs w:val="34"/>
          <w:rtl/>
          <w:lang w:val="fr-CH"/>
        </w:rPr>
        <w:t>1) وسعت إلى إدخال الملكية الفكرية على مختلف المستويات الأكاديمية بغية توليد وعي</w:t>
      </w:r>
      <w:r>
        <w:rPr>
          <w:sz w:val="34"/>
          <w:szCs w:val="34"/>
          <w:rtl/>
          <w:lang w:val="fr-CH"/>
        </w:rPr>
        <w:t xml:space="preserve"> عام</w:t>
      </w:r>
      <w:r>
        <w:rPr>
          <w:rFonts w:hint="cs"/>
          <w:sz w:val="34"/>
          <w:szCs w:val="34"/>
          <w:rtl/>
          <w:lang w:val="fr-CH"/>
        </w:rPr>
        <w:t xml:space="preserve"> </w:t>
      </w:r>
      <w:r w:rsidRPr="00624A5B">
        <w:rPr>
          <w:sz w:val="34"/>
          <w:szCs w:val="34"/>
          <w:rtl/>
          <w:lang w:val="fr-CH"/>
        </w:rPr>
        <w:t>أكبر بشأن الملكية الفكرية (التوصية</w:t>
      </w:r>
      <w:r>
        <w:rPr>
          <w:rFonts w:hint="cs"/>
          <w:sz w:val="34"/>
          <w:szCs w:val="34"/>
          <w:rtl/>
          <w:lang w:val="fr-CH"/>
        </w:rPr>
        <w:t> </w:t>
      </w:r>
      <w:r w:rsidRPr="00624A5B">
        <w:rPr>
          <w:sz w:val="34"/>
          <w:szCs w:val="34"/>
          <w:rtl/>
          <w:lang w:val="fr-CH"/>
        </w:rPr>
        <w:t>3).</w:t>
      </w:r>
      <w:r w:rsidRPr="00624A5B">
        <w:rPr>
          <w:rFonts w:hint="cs"/>
          <w:sz w:val="34"/>
          <w:szCs w:val="34"/>
          <w:rtl/>
          <w:lang w:val="fr-CH"/>
        </w:rPr>
        <w:t xml:space="preserve"> ويكتسي تحديد أولويات مبادئ جدول أعمال التنمية أهمية حاسمة في عملية إصلاح الأكاديمية.</w:t>
      </w:r>
    </w:p>
    <w:p w:rsidR="00362339" w:rsidRPr="00624A5B" w:rsidRDefault="00362339" w:rsidP="00362339">
      <w:pPr>
        <w:pStyle w:val="NumberedParaAR"/>
        <w:numPr>
          <w:ilvl w:val="0"/>
          <w:numId w:val="61"/>
        </w:numPr>
        <w:tabs>
          <w:tab w:val="left" w:pos="720"/>
        </w:tabs>
        <w:spacing w:after="120" w:line="340" w:lineRule="exact"/>
        <w:ind w:left="-1" w:firstLine="0"/>
        <w:rPr>
          <w:sz w:val="34"/>
          <w:szCs w:val="34"/>
          <w:lang w:val="fr-CH"/>
        </w:rPr>
      </w:pPr>
      <w:r w:rsidRPr="00624A5B">
        <w:rPr>
          <w:rFonts w:hint="cs"/>
          <w:sz w:val="34"/>
          <w:szCs w:val="34"/>
          <w:rtl/>
          <w:lang w:val="fr-CH"/>
        </w:rPr>
        <w:t>و</w:t>
      </w:r>
      <w:r w:rsidRPr="00624A5B">
        <w:rPr>
          <w:sz w:val="34"/>
          <w:szCs w:val="34"/>
          <w:rtl/>
          <w:lang w:val="fr-CH"/>
        </w:rPr>
        <w:t>في</w:t>
      </w:r>
      <w:r>
        <w:rPr>
          <w:sz w:val="34"/>
          <w:szCs w:val="34"/>
          <w:rtl/>
          <w:lang w:val="fr-CH"/>
        </w:rPr>
        <w:t xml:space="preserve"> عام </w:t>
      </w:r>
      <w:r w:rsidRPr="00624A5B">
        <w:rPr>
          <w:sz w:val="34"/>
          <w:szCs w:val="34"/>
          <w:rtl/>
          <w:lang w:val="fr-CH"/>
        </w:rPr>
        <w:t xml:space="preserve">2014، </w:t>
      </w:r>
      <w:r w:rsidRPr="00624A5B">
        <w:rPr>
          <w:rFonts w:hint="cs"/>
          <w:sz w:val="34"/>
          <w:szCs w:val="34"/>
          <w:rtl/>
          <w:lang w:val="fr-CH"/>
        </w:rPr>
        <w:t>عُمم</w:t>
      </w:r>
      <w:r w:rsidRPr="00624A5B">
        <w:rPr>
          <w:sz w:val="34"/>
          <w:szCs w:val="34"/>
          <w:rtl/>
          <w:lang w:val="fr-CH"/>
        </w:rPr>
        <w:t xml:space="preserve"> مشروع الأكاديميات</w:t>
      </w:r>
      <w:r w:rsidRPr="00624A5B">
        <w:rPr>
          <w:rFonts w:hint="cs"/>
          <w:sz w:val="34"/>
          <w:szCs w:val="34"/>
          <w:rtl/>
          <w:lang w:val="fr-CH"/>
        </w:rPr>
        <w:t xml:space="preserve"> الناشئة في </w:t>
      </w:r>
      <w:r w:rsidRPr="00624A5B">
        <w:rPr>
          <w:sz w:val="34"/>
          <w:szCs w:val="34"/>
          <w:rtl/>
          <w:lang w:val="fr-CH"/>
        </w:rPr>
        <w:t>الميزانية العادية للأكاديمية. وركز المشروع على مواصلة التعاون مع البلدان ا</w:t>
      </w:r>
      <w:r w:rsidRPr="00624A5B">
        <w:rPr>
          <w:rFonts w:hint="cs"/>
          <w:sz w:val="34"/>
          <w:szCs w:val="34"/>
          <w:rtl/>
          <w:lang w:val="fr-CH"/>
        </w:rPr>
        <w:t>لتي تأخرت في</w:t>
      </w:r>
      <w:r w:rsidRPr="00624A5B">
        <w:rPr>
          <w:sz w:val="34"/>
          <w:szCs w:val="34"/>
          <w:rtl/>
          <w:lang w:val="fr-CH"/>
        </w:rPr>
        <w:t xml:space="preserve"> تنفيذ المرحلة التجريبية لأسباب سياسية (مصر وتونس) وتحديد بلدان مستفيدة جديدة. </w:t>
      </w:r>
      <w:r w:rsidRPr="00624A5B">
        <w:rPr>
          <w:rFonts w:hint="cs"/>
          <w:sz w:val="34"/>
          <w:szCs w:val="34"/>
          <w:rtl/>
          <w:lang w:val="fr-CH"/>
        </w:rPr>
        <w:t xml:space="preserve">ورُسمت </w:t>
      </w:r>
      <w:r w:rsidRPr="00624A5B">
        <w:rPr>
          <w:sz w:val="34"/>
          <w:szCs w:val="34"/>
          <w:rtl/>
          <w:lang w:val="fr-CH"/>
        </w:rPr>
        <w:t>استراتيجيات تعاون لكمبوديا، وكوستاريكا و</w:t>
      </w:r>
      <w:r w:rsidRPr="00624A5B">
        <w:rPr>
          <w:rFonts w:hint="cs"/>
          <w:sz w:val="34"/>
          <w:szCs w:val="34"/>
          <w:rtl/>
          <w:lang w:val="fr-CH"/>
        </w:rPr>
        <w:t>إ</w:t>
      </w:r>
      <w:r w:rsidRPr="00624A5B">
        <w:rPr>
          <w:sz w:val="34"/>
          <w:szCs w:val="34"/>
          <w:rtl/>
          <w:lang w:val="fr-CH"/>
        </w:rPr>
        <w:t xml:space="preserve">كوادور وتركيا وبنغلاديش، مع </w:t>
      </w:r>
      <w:r w:rsidRPr="00624A5B">
        <w:rPr>
          <w:rFonts w:hint="cs"/>
          <w:sz w:val="34"/>
          <w:szCs w:val="34"/>
          <w:rtl/>
          <w:lang w:val="fr-CH"/>
        </w:rPr>
        <w:t>مراعاة ما وُضع حديثاً من</w:t>
      </w:r>
      <w:r w:rsidRPr="00624A5B">
        <w:rPr>
          <w:sz w:val="34"/>
          <w:szCs w:val="34"/>
          <w:rtl/>
          <w:lang w:val="fr-CH"/>
        </w:rPr>
        <w:t xml:space="preserve"> استراتيجيات</w:t>
      </w:r>
      <w:r w:rsidRPr="00624A5B">
        <w:rPr>
          <w:rFonts w:hint="cs"/>
          <w:sz w:val="34"/>
          <w:szCs w:val="34"/>
          <w:rtl/>
          <w:lang w:val="fr-CH"/>
        </w:rPr>
        <w:t xml:space="preserve"> وطنية</w:t>
      </w:r>
      <w:r w:rsidRPr="00624A5B">
        <w:rPr>
          <w:sz w:val="34"/>
          <w:szCs w:val="34"/>
          <w:rtl/>
          <w:lang w:val="fr-CH"/>
        </w:rPr>
        <w:t xml:space="preserve"> </w:t>
      </w:r>
      <w:r w:rsidRPr="00624A5B">
        <w:rPr>
          <w:rFonts w:hint="cs"/>
          <w:sz w:val="34"/>
          <w:szCs w:val="34"/>
          <w:rtl/>
          <w:lang w:val="fr-CH"/>
        </w:rPr>
        <w:t>ل</w:t>
      </w:r>
      <w:r w:rsidRPr="00624A5B">
        <w:rPr>
          <w:sz w:val="34"/>
          <w:szCs w:val="34"/>
          <w:rtl/>
          <w:lang w:val="fr-CH"/>
        </w:rPr>
        <w:t>لملكية الفكرية</w:t>
      </w:r>
      <w:r w:rsidRPr="00624A5B">
        <w:rPr>
          <w:rFonts w:hint="cs"/>
          <w:sz w:val="34"/>
          <w:szCs w:val="34"/>
          <w:rtl/>
          <w:lang w:val="fr-CH"/>
        </w:rPr>
        <w:t xml:space="preserve"> عند الاقتضاء. ووُقِّع </w:t>
      </w:r>
      <w:r w:rsidRPr="00624A5B">
        <w:rPr>
          <w:sz w:val="34"/>
          <w:szCs w:val="34"/>
          <w:rtl/>
          <w:lang w:val="fr-CH"/>
        </w:rPr>
        <w:t>اتفاق</w:t>
      </w:r>
      <w:r w:rsidRPr="00624A5B">
        <w:rPr>
          <w:rFonts w:hint="cs"/>
          <w:sz w:val="34"/>
          <w:szCs w:val="34"/>
          <w:rtl/>
          <w:lang w:val="fr-CH"/>
        </w:rPr>
        <w:t>ان</w:t>
      </w:r>
      <w:r w:rsidRPr="00624A5B">
        <w:rPr>
          <w:sz w:val="34"/>
          <w:szCs w:val="34"/>
          <w:rtl/>
          <w:lang w:val="fr-CH"/>
        </w:rPr>
        <w:t xml:space="preserve"> جديد</w:t>
      </w:r>
      <w:r w:rsidRPr="00624A5B">
        <w:rPr>
          <w:rFonts w:hint="cs"/>
          <w:sz w:val="34"/>
          <w:szCs w:val="34"/>
          <w:rtl/>
          <w:lang w:val="fr-CH"/>
        </w:rPr>
        <w:t>ا</w:t>
      </w:r>
      <w:r w:rsidRPr="00624A5B">
        <w:rPr>
          <w:sz w:val="34"/>
          <w:szCs w:val="34"/>
          <w:rtl/>
          <w:lang w:val="fr-CH"/>
        </w:rPr>
        <w:t>ن مع حكوم</w:t>
      </w:r>
      <w:r w:rsidRPr="00624A5B">
        <w:rPr>
          <w:rFonts w:hint="cs"/>
          <w:sz w:val="34"/>
          <w:szCs w:val="34"/>
          <w:rtl/>
          <w:lang w:val="fr-CH"/>
        </w:rPr>
        <w:t>تي</w:t>
      </w:r>
      <w:r w:rsidRPr="00624A5B">
        <w:rPr>
          <w:sz w:val="34"/>
          <w:szCs w:val="34"/>
          <w:rtl/>
          <w:lang w:val="fr-CH"/>
        </w:rPr>
        <w:t xml:space="preserve"> كمبوديا و</w:t>
      </w:r>
      <w:r w:rsidRPr="00624A5B">
        <w:rPr>
          <w:rFonts w:hint="cs"/>
          <w:sz w:val="34"/>
          <w:szCs w:val="34"/>
          <w:rtl/>
          <w:lang w:val="fr-CH"/>
        </w:rPr>
        <w:t>إ</w:t>
      </w:r>
      <w:r w:rsidRPr="00624A5B">
        <w:rPr>
          <w:sz w:val="34"/>
          <w:szCs w:val="34"/>
          <w:rtl/>
          <w:lang w:val="fr-CH"/>
        </w:rPr>
        <w:t>كوادور ل</w:t>
      </w:r>
      <w:r w:rsidRPr="00624A5B">
        <w:rPr>
          <w:rFonts w:hint="cs"/>
          <w:sz w:val="34"/>
          <w:szCs w:val="34"/>
          <w:rtl/>
          <w:lang w:val="fr-CH"/>
        </w:rPr>
        <w:t>تدشين</w:t>
      </w:r>
      <w:r w:rsidRPr="00624A5B">
        <w:rPr>
          <w:sz w:val="34"/>
          <w:szCs w:val="34"/>
          <w:rtl/>
          <w:lang w:val="fr-CH"/>
        </w:rPr>
        <w:t xml:space="preserve"> أكاديميات </w:t>
      </w:r>
      <w:r w:rsidRPr="00624A5B">
        <w:rPr>
          <w:rFonts w:hint="cs"/>
          <w:sz w:val="34"/>
          <w:szCs w:val="34"/>
          <w:rtl/>
          <w:lang w:val="fr-CH"/>
        </w:rPr>
        <w:t>ناشئة. وقد</w:t>
      </w:r>
      <w:r w:rsidRPr="00624A5B">
        <w:rPr>
          <w:sz w:val="34"/>
          <w:szCs w:val="34"/>
          <w:rtl/>
          <w:lang w:val="fr-CH"/>
        </w:rPr>
        <w:t xml:space="preserve"> بدأ التعاون رسميا</w:t>
      </w:r>
      <w:r w:rsidRPr="00624A5B">
        <w:rPr>
          <w:rFonts w:hint="cs"/>
          <w:sz w:val="34"/>
          <w:szCs w:val="34"/>
          <w:rtl/>
          <w:lang w:val="fr-CH"/>
        </w:rPr>
        <w:t>ً</w:t>
      </w:r>
      <w:r w:rsidRPr="00624A5B">
        <w:rPr>
          <w:sz w:val="34"/>
          <w:szCs w:val="34"/>
          <w:rtl/>
          <w:lang w:val="fr-CH"/>
        </w:rPr>
        <w:t xml:space="preserve"> مع </w:t>
      </w:r>
      <w:r w:rsidRPr="00624A5B">
        <w:rPr>
          <w:rFonts w:hint="cs"/>
          <w:sz w:val="34"/>
          <w:szCs w:val="34"/>
          <w:rtl/>
          <w:lang w:val="fr-CH"/>
        </w:rPr>
        <w:t>إ</w:t>
      </w:r>
      <w:r w:rsidRPr="00624A5B">
        <w:rPr>
          <w:sz w:val="34"/>
          <w:szCs w:val="34"/>
          <w:rtl/>
          <w:lang w:val="fr-CH"/>
        </w:rPr>
        <w:t>كوادور في سبتمبر 2014. وق</w:t>
      </w:r>
      <w:r w:rsidRPr="00624A5B">
        <w:rPr>
          <w:rFonts w:hint="cs"/>
          <w:sz w:val="34"/>
          <w:szCs w:val="34"/>
          <w:rtl/>
          <w:lang w:val="fr-CH"/>
        </w:rPr>
        <w:t>ُ</w:t>
      </w:r>
      <w:r w:rsidRPr="00624A5B">
        <w:rPr>
          <w:sz w:val="34"/>
          <w:szCs w:val="34"/>
          <w:rtl/>
          <w:lang w:val="fr-CH"/>
        </w:rPr>
        <w:t xml:space="preserve">دم تقرير التقييم الخارجي المستقل للمرحلة التجريبية </w:t>
      </w:r>
      <w:r w:rsidRPr="00624A5B">
        <w:rPr>
          <w:rFonts w:hint="cs"/>
          <w:sz w:val="34"/>
          <w:szCs w:val="34"/>
          <w:rtl/>
          <w:lang w:val="fr-CH"/>
        </w:rPr>
        <w:t>إلى اللجنة المعنية بالتنمية والملكية الفكرية التي وافقت عيه في دورتها الرابعة عشرة</w:t>
      </w:r>
      <w:r w:rsidRPr="00624A5B">
        <w:rPr>
          <w:sz w:val="34"/>
          <w:szCs w:val="34"/>
          <w:rtl/>
          <w:lang w:val="fr-CH"/>
        </w:rPr>
        <w:t>.</w:t>
      </w:r>
    </w:p>
    <w:p w:rsidR="00362339" w:rsidRDefault="00362339" w:rsidP="00362339">
      <w:pPr>
        <w:pStyle w:val="NumberedParaAR"/>
        <w:keepNext/>
        <w:numPr>
          <w:ilvl w:val="0"/>
          <w:numId w:val="0"/>
        </w:numPr>
        <w:tabs>
          <w:tab w:val="left" w:pos="720"/>
        </w:tabs>
        <w:ind w:left="360" w:hanging="360"/>
        <w:rPr>
          <w:b/>
          <w:bCs/>
          <w:rtl/>
          <w:lang w:bidi="ar-EG"/>
        </w:rPr>
      </w:pPr>
      <w:r w:rsidRPr="00EA6A8C">
        <w:rPr>
          <w:b/>
          <w:bCs/>
          <w:rtl/>
          <w:lang w:bidi="ar-EG"/>
        </w:rPr>
        <w:t>بيانات الأداء</w:t>
      </w:r>
    </w:p>
    <w:tbl>
      <w:tblPr>
        <w:tblStyle w:val="TableGrid4"/>
        <w:bidiVisual/>
        <w:tblW w:w="0" w:type="auto"/>
        <w:tblInd w:w="10" w:type="dxa"/>
        <w:tblLook w:val="04A0" w:firstRow="1" w:lastRow="0" w:firstColumn="1" w:lastColumn="0" w:noHBand="0" w:noVBand="1"/>
      </w:tblPr>
      <w:tblGrid>
        <w:gridCol w:w="2082"/>
        <w:gridCol w:w="1985"/>
        <w:gridCol w:w="1538"/>
        <w:gridCol w:w="2998"/>
        <w:gridCol w:w="742"/>
      </w:tblGrid>
      <w:tr w:rsidR="00362339" w:rsidRPr="007C0AB8" w:rsidTr="00631C2F">
        <w:tc>
          <w:tcPr>
            <w:tcW w:w="2082" w:type="dxa"/>
            <w:tcBorders>
              <w:right w:val="nil"/>
            </w:tcBorders>
            <w:shd w:val="clear" w:color="auto" w:fill="B4FAFE"/>
          </w:tcPr>
          <w:p w:rsidR="00362339" w:rsidRPr="007C0AB8" w:rsidRDefault="00362339" w:rsidP="00631C2F">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263" w:type="dxa"/>
            <w:gridSpan w:val="4"/>
            <w:tcBorders>
              <w:left w:val="nil"/>
            </w:tcBorders>
            <w:shd w:val="clear" w:color="auto" w:fill="B4FAFE"/>
          </w:tcPr>
          <w:p w:rsidR="00362339" w:rsidRPr="007C0AB8" w:rsidRDefault="00362339" w:rsidP="00631C2F">
            <w:pPr>
              <w:spacing w:before="60" w:after="60" w:line="280" w:lineRule="exact"/>
              <w:ind w:left="562" w:hanging="562"/>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2.3</w:t>
            </w:r>
            <w:r>
              <w:rPr>
                <w:rFonts w:ascii="Arabic Typesetting" w:hAnsi="Arabic Typesetting" w:cs="Arabic Typesetting"/>
                <w:sz w:val="30"/>
                <w:szCs w:val="30"/>
                <w:lang w:bidi="ar-EG"/>
              </w:rPr>
              <w:tab/>
            </w:r>
            <w:r w:rsidRPr="00EA6A8C">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للملكية الفكرية بعالية لأغراض التنمية في البلدان النامية والبلدان الأقل نموا والبلدان التي تمر اقتصاداتها بمرحلة انتقال</w:t>
            </w:r>
          </w:p>
        </w:tc>
      </w:tr>
      <w:tr w:rsidR="00362339" w:rsidRPr="007C0AB8" w:rsidTr="00631C2F">
        <w:tc>
          <w:tcPr>
            <w:tcW w:w="2082" w:type="dxa"/>
            <w:tcBorders>
              <w:bottom w:val="nil"/>
              <w:right w:val="nil"/>
            </w:tcBorders>
          </w:tcPr>
          <w:p w:rsidR="00362339" w:rsidRPr="007C0AB8" w:rsidRDefault="00362339" w:rsidP="00631C2F">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985" w:type="dxa"/>
            <w:tcBorders>
              <w:left w:val="nil"/>
              <w:bottom w:val="nil"/>
              <w:right w:val="nil"/>
            </w:tcBorders>
          </w:tcPr>
          <w:p w:rsidR="00362339" w:rsidRPr="007C0AB8" w:rsidRDefault="00362339" w:rsidP="00631C2F">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38" w:type="dxa"/>
            <w:tcBorders>
              <w:left w:val="nil"/>
              <w:bottom w:val="nil"/>
              <w:right w:val="nil"/>
            </w:tcBorders>
          </w:tcPr>
          <w:p w:rsidR="00362339" w:rsidRPr="007C0AB8" w:rsidRDefault="00362339" w:rsidP="00631C2F">
            <w:pPr>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998" w:type="dxa"/>
            <w:tcBorders>
              <w:left w:val="nil"/>
              <w:bottom w:val="nil"/>
              <w:right w:val="nil"/>
            </w:tcBorders>
          </w:tcPr>
          <w:p w:rsidR="00362339" w:rsidRPr="007C0AB8" w:rsidRDefault="00362339" w:rsidP="00631C2F">
            <w:pPr>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742" w:type="dxa"/>
            <w:tcBorders>
              <w:left w:val="nil"/>
              <w:bottom w:val="nil"/>
            </w:tcBorders>
          </w:tcPr>
          <w:p w:rsidR="00362339" w:rsidRPr="007C0AB8" w:rsidRDefault="00362339" w:rsidP="00631C2F">
            <w:pPr>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c>
          <w:tcPr>
            <w:tcW w:w="2082"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rPr>
              <w:t>المحفظة المُنقَّحة للدورات التدريبية المتعلقة بالملكية الفكرية المقدمة للبلدان النامية والبلدان الأقل نمواً والبلدان التي تمر بمرحلة انتقال / ومدى ملاءمة محتوى الدورات التدريبية لمتطلبات تكوين الكفاءات في البلدان النامية والبلدان الأقل نمواً والبلدان التي تمر بمرحلة انتقال</w:t>
            </w:r>
          </w:p>
        </w:tc>
        <w:tc>
          <w:tcPr>
            <w:tcW w:w="1985"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لم تُنقح المحفظة على نطاق عالمي منذ إنشاء أكاديمية</w:t>
            </w:r>
          </w:p>
        </w:tc>
        <w:tc>
          <w:tcPr>
            <w:tcW w:w="1538"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توفُّر المحفظة المُنقَّحة بحلول نهاية الثنائية</w:t>
            </w:r>
          </w:p>
        </w:tc>
        <w:tc>
          <w:tcPr>
            <w:tcW w:w="2998"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كانت المشاورات مع المكاتب وإعداد استبيان تقييم الاحتياجات التدريبية لأغراض المحفظة المُنقَّحة للدورات التدريبية جارية في</w:t>
            </w:r>
            <w:r>
              <w:rPr>
                <w:rFonts w:ascii="Arabic Typesetting" w:hAnsi="Arabic Typesetting" w:cs="Arabic Typesetting"/>
                <w:sz w:val="30"/>
                <w:szCs w:val="30"/>
                <w:rtl/>
                <w:lang w:bidi="ar-EG"/>
              </w:rPr>
              <w:t xml:space="preserve"> عام </w:t>
            </w:r>
            <w:r w:rsidRPr="00BC7C1F">
              <w:rPr>
                <w:rFonts w:ascii="Arabic Typesetting" w:hAnsi="Arabic Typesetting" w:cs="Arabic Typesetting"/>
                <w:sz w:val="30"/>
                <w:szCs w:val="30"/>
                <w:rtl/>
                <w:lang w:bidi="ar-EG"/>
              </w:rPr>
              <w:t>2014.</w:t>
            </w:r>
          </w:p>
        </w:tc>
        <w:tc>
          <w:tcPr>
            <w:tcW w:w="742"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sz w:val="30"/>
                <w:szCs w:val="30"/>
                <w:lang w:bidi="ar-EG"/>
              </w:rPr>
            </w:pPr>
            <w:r w:rsidRPr="007C0AB8">
              <w:rPr>
                <w:rFonts w:ascii="Arabic Typesetting" w:hAnsi="Arabic Typesetting" w:cs="Arabic Typesetting" w:hint="cs"/>
                <w:b/>
                <w:bCs/>
                <w:color w:val="008000"/>
                <w:sz w:val="30"/>
                <w:szCs w:val="30"/>
                <w:rtl/>
                <w:lang w:bidi="ar-EG"/>
              </w:rPr>
              <w:t>ثابت</w:t>
            </w:r>
          </w:p>
        </w:tc>
      </w:tr>
      <w:tr w:rsidR="00362339" w:rsidRPr="007C0AB8" w:rsidTr="00631C2F">
        <w:tc>
          <w:tcPr>
            <w:tcW w:w="2082" w:type="dxa"/>
            <w:tcBorders>
              <w:top w:val="single" w:sz="4" w:space="0" w:color="auto"/>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rPr>
            </w:pPr>
            <w:r w:rsidRPr="00BC7C1F">
              <w:rPr>
                <w:rFonts w:ascii="Arabic Typesetting" w:hAnsi="Arabic Typesetting" w:cs="Arabic Typesetting"/>
                <w:sz w:val="30"/>
                <w:szCs w:val="30"/>
                <w:rtl/>
              </w:rPr>
              <w:t>النفاذ المُحسَّن والمتعدد اللغات إلى التعلم الإلكتروني فيما يتعلق بالجوانب المختلفة للملكية الفكرية للبلدان النامية والبلدان الأقل نمواً والبلدان التي تمر بمرحلة انتقال / ومدى ملاءمة محتوى محفظة دورات التعلم الإلكتروني لمتطلبات تكوين الكفاءات في البلدان النامية والبلدان الأقل نمواً والبلدان التي تمر بمرحلة انتقال</w:t>
            </w:r>
          </w:p>
        </w:tc>
        <w:tc>
          <w:tcPr>
            <w:tcW w:w="1985" w:type="dxa"/>
            <w:tcBorders>
              <w:top w:val="single" w:sz="4" w:space="0" w:color="auto"/>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b/>
                <w:i/>
                <w:iCs/>
                <w:color w:val="002060"/>
                <w:sz w:val="30"/>
                <w:szCs w:val="30"/>
                <w:lang w:bidi="ar-EG"/>
              </w:rPr>
            </w:pPr>
            <w:r w:rsidRPr="00BC7C1F">
              <w:rPr>
                <w:rFonts w:ascii="Arabic Typesetting" w:hAnsi="Arabic Typesetting" w:cs="Arabic Typesetting"/>
                <w:b/>
                <w:i/>
                <w:iCs/>
                <w:color w:val="002060"/>
                <w:sz w:val="30"/>
                <w:szCs w:val="30"/>
                <w:rtl/>
                <w:lang w:bidi="ar-EG"/>
              </w:rPr>
              <w:t>أسس المقارنة المحدّثة في نهاية 2013:</w:t>
            </w:r>
          </w:p>
          <w:p w:rsidR="00362339" w:rsidRPr="00624A5B" w:rsidRDefault="00362339" w:rsidP="00631C2F">
            <w:pPr>
              <w:spacing w:before="60" w:after="60" w:line="280" w:lineRule="exact"/>
              <w:ind w:left="288" w:hanging="288"/>
              <w:rPr>
                <w:rFonts w:ascii="Arabic Typesetting" w:hAnsi="Arabic Typesetting" w:cs="Arabic Typesetting"/>
                <w:b/>
                <w:color w:val="002060"/>
                <w:sz w:val="30"/>
                <w:szCs w:val="30"/>
                <w:lang w:bidi="ar-EG"/>
              </w:rPr>
            </w:pPr>
            <w:r w:rsidRPr="00624A5B">
              <w:rPr>
                <w:rFonts w:ascii="Arabic Typesetting" w:hAnsi="Arabic Typesetting" w:cs="Arabic Typesetting"/>
                <w:b/>
                <w:color w:val="002060"/>
                <w:sz w:val="30"/>
                <w:szCs w:val="30"/>
                <w:rtl/>
                <w:lang w:bidi="ar-EG"/>
              </w:rPr>
              <w:t>-</w:t>
            </w:r>
            <w:r w:rsidRPr="00624A5B">
              <w:rPr>
                <w:rFonts w:ascii="Arabic Typesetting" w:hAnsi="Arabic Typesetting" w:cs="Arabic Typesetting"/>
                <w:b/>
                <w:color w:val="002060"/>
                <w:sz w:val="30"/>
                <w:szCs w:val="30"/>
                <w:rtl/>
                <w:lang w:bidi="ar-EG"/>
              </w:rPr>
              <w:tab/>
              <w:t>توفر 5 دورات تعلم عند بعد بلغات الأمم المتحدة الست إضافة إلى البرتغالية؛</w:t>
            </w:r>
          </w:p>
          <w:p w:rsidR="00362339" w:rsidRPr="00624A5B" w:rsidRDefault="00362339" w:rsidP="00631C2F">
            <w:pPr>
              <w:spacing w:before="60" w:after="60" w:line="280" w:lineRule="exact"/>
              <w:ind w:left="288" w:hanging="288"/>
              <w:rPr>
                <w:rFonts w:ascii="Arabic Typesetting" w:hAnsi="Arabic Typesetting" w:cs="Arabic Typesetting"/>
                <w:b/>
                <w:color w:val="002060"/>
                <w:sz w:val="30"/>
                <w:szCs w:val="30"/>
                <w:lang w:bidi="ar-EG"/>
              </w:rPr>
            </w:pPr>
            <w:r w:rsidRPr="00624A5B">
              <w:rPr>
                <w:rFonts w:ascii="Arabic Typesetting" w:hAnsi="Arabic Typesetting" w:cs="Arabic Typesetting"/>
                <w:b/>
                <w:color w:val="002060"/>
                <w:sz w:val="30"/>
                <w:szCs w:val="30"/>
                <w:rtl/>
                <w:lang w:bidi="ar-EG"/>
              </w:rPr>
              <w:t>-</w:t>
            </w:r>
            <w:r w:rsidRPr="00624A5B">
              <w:rPr>
                <w:rFonts w:ascii="Arabic Typesetting" w:hAnsi="Arabic Typesetting" w:cs="Arabic Typesetting"/>
                <w:b/>
                <w:color w:val="002060"/>
                <w:sz w:val="30"/>
                <w:szCs w:val="30"/>
                <w:rtl/>
                <w:lang w:bidi="ar-EG"/>
              </w:rPr>
              <w:tab/>
              <w:t>توفر دورتا تعلم عن بعد بخمس من لغات الأمم المتحدة إضافة إلى البرتغالية؛</w:t>
            </w:r>
          </w:p>
          <w:p w:rsidR="00362339" w:rsidRPr="00624A5B" w:rsidRDefault="00362339" w:rsidP="00631C2F">
            <w:pPr>
              <w:spacing w:before="60" w:after="60" w:line="280" w:lineRule="exact"/>
              <w:ind w:left="288" w:hanging="288"/>
              <w:rPr>
                <w:rFonts w:ascii="Arabic Typesetting" w:hAnsi="Arabic Typesetting" w:cs="Arabic Typesetting"/>
                <w:b/>
                <w:color w:val="002060"/>
                <w:sz w:val="30"/>
                <w:szCs w:val="30"/>
                <w:lang w:bidi="ar-EG"/>
              </w:rPr>
            </w:pPr>
            <w:r w:rsidRPr="00624A5B">
              <w:rPr>
                <w:rFonts w:ascii="Arabic Typesetting" w:hAnsi="Arabic Typesetting" w:cs="Arabic Typesetting"/>
                <w:b/>
                <w:color w:val="002060"/>
                <w:sz w:val="30"/>
                <w:szCs w:val="30"/>
                <w:rtl/>
                <w:lang w:bidi="ar-EG"/>
              </w:rPr>
              <w:t>-</w:t>
            </w:r>
            <w:r w:rsidRPr="00624A5B">
              <w:rPr>
                <w:rFonts w:ascii="Arabic Typesetting" w:hAnsi="Arabic Typesetting" w:cs="Arabic Typesetting"/>
                <w:b/>
                <w:color w:val="002060"/>
                <w:sz w:val="30"/>
                <w:szCs w:val="30"/>
                <w:rtl/>
                <w:lang w:bidi="ar-EG"/>
              </w:rPr>
              <w:tab/>
              <w:t>توفر دورة واحدة بأربع من لغات الأمم المتحدة إضافة إلى البرتغالية؛</w:t>
            </w:r>
          </w:p>
          <w:p w:rsidR="00362339" w:rsidRPr="00BC7C1F" w:rsidRDefault="00362339" w:rsidP="00631C2F">
            <w:pPr>
              <w:spacing w:before="60" w:after="60" w:line="280" w:lineRule="exact"/>
              <w:ind w:left="288" w:hanging="288"/>
              <w:rPr>
                <w:rFonts w:ascii="Arabic Typesetting" w:hAnsi="Arabic Typesetting" w:cs="Arabic Typesetting"/>
                <w:sz w:val="30"/>
                <w:szCs w:val="30"/>
                <w:rtl/>
                <w:lang w:bidi="ar-EG"/>
              </w:rPr>
            </w:pPr>
            <w:r w:rsidRPr="00624A5B">
              <w:rPr>
                <w:rFonts w:ascii="Arabic Typesetting" w:hAnsi="Arabic Typesetting" w:cs="Arabic Typesetting"/>
                <w:b/>
                <w:color w:val="002060"/>
                <w:sz w:val="30"/>
                <w:szCs w:val="30"/>
                <w:rtl/>
                <w:lang w:bidi="ar-EG"/>
              </w:rPr>
              <w:t>-</w:t>
            </w:r>
            <w:r w:rsidRPr="00624A5B">
              <w:rPr>
                <w:rFonts w:ascii="Arabic Typesetting" w:hAnsi="Arabic Typesetting" w:cs="Arabic Typesetting"/>
                <w:b/>
                <w:color w:val="002060"/>
                <w:sz w:val="30"/>
                <w:szCs w:val="30"/>
                <w:rtl/>
                <w:lang w:bidi="ar-EG"/>
              </w:rPr>
              <w:tab/>
              <w:t>توفر 4 دورات تعلم عن بعد باللغة الإنكليزية فقط</w:t>
            </w:r>
          </w:p>
        </w:tc>
        <w:tc>
          <w:tcPr>
            <w:tcW w:w="1538" w:type="dxa"/>
            <w:tcBorders>
              <w:top w:val="single" w:sz="4" w:space="0" w:color="auto"/>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توفُّر جميع الدورات بجميع لغات الأمم المتحدة</w:t>
            </w:r>
          </w:p>
        </w:tc>
        <w:tc>
          <w:tcPr>
            <w:tcW w:w="2998" w:type="dxa"/>
            <w:tcBorders>
              <w:top w:val="single" w:sz="4" w:space="0" w:color="auto"/>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lang w:bidi="ar-EG"/>
              </w:rPr>
            </w:pPr>
            <w:r w:rsidRPr="00BC7C1F">
              <w:rPr>
                <w:rFonts w:ascii="Arabic Typesetting" w:hAnsi="Arabic Typesetting" w:cs="Arabic Typesetting"/>
                <w:sz w:val="30"/>
                <w:szCs w:val="30"/>
                <w:rtl/>
                <w:lang w:bidi="ar-EG"/>
              </w:rPr>
              <w:t>في</w:t>
            </w:r>
            <w:r>
              <w:rPr>
                <w:rFonts w:ascii="Arabic Typesetting" w:hAnsi="Arabic Typesetting" w:cs="Arabic Typesetting"/>
                <w:sz w:val="30"/>
                <w:szCs w:val="30"/>
                <w:rtl/>
                <w:lang w:bidi="ar-EG"/>
              </w:rPr>
              <w:t xml:space="preserve"> عام </w:t>
            </w:r>
            <w:r w:rsidRPr="00BC7C1F">
              <w:rPr>
                <w:rFonts w:ascii="Arabic Typesetting" w:hAnsi="Arabic Typesetting" w:cs="Arabic Typesetting"/>
                <w:sz w:val="30"/>
                <w:szCs w:val="30"/>
                <w:rtl/>
                <w:lang w:bidi="ar-EG"/>
              </w:rPr>
              <w:t>2014:</w:t>
            </w:r>
          </w:p>
          <w:p w:rsidR="00362339" w:rsidRPr="00BC7C1F" w:rsidRDefault="00362339" w:rsidP="00631C2F">
            <w:pPr>
              <w:spacing w:before="60" w:after="60" w:line="280" w:lineRule="exact"/>
              <w:ind w:left="288" w:hanging="288"/>
              <w:rPr>
                <w:rFonts w:ascii="Arabic Typesetting" w:hAnsi="Arabic Typesetting" w:cs="Arabic Typesetting"/>
                <w:sz w:val="30"/>
                <w:szCs w:val="30"/>
                <w:lang w:bidi="ar-EG"/>
              </w:rPr>
            </w:pPr>
            <w:r w:rsidRPr="00BC7C1F">
              <w:rPr>
                <w:rFonts w:ascii="Arabic Typesetting" w:hAnsi="Arabic Typesetting" w:cs="Arabic Typesetting"/>
                <w:sz w:val="30"/>
                <w:szCs w:val="30"/>
                <w:rtl/>
                <w:lang w:bidi="ar-EG"/>
              </w:rPr>
              <w:t>-</w:t>
            </w:r>
            <w:r w:rsidRPr="00BC7C1F">
              <w:rPr>
                <w:rFonts w:ascii="Arabic Typesetting" w:hAnsi="Arabic Typesetting" w:cs="Arabic Typesetting"/>
                <w:sz w:val="30"/>
                <w:szCs w:val="30"/>
                <w:rtl/>
                <w:lang w:bidi="ar-EG"/>
              </w:rPr>
              <w:tab/>
              <w:t>توفر 9 دورات تعلم عن بعد بلغات الأمم المتحدة الست إضافة إلى البرتغالية؛</w:t>
            </w:r>
          </w:p>
          <w:p w:rsidR="00362339" w:rsidRPr="00BC7C1F" w:rsidRDefault="00362339" w:rsidP="00631C2F">
            <w:pPr>
              <w:spacing w:before="60" w:after="60" w:line="280" w:lineRule="exact"/>
              <w:ind w:left="288" w:hanging="288"/>
              <w:rPr>
                <w:rFonts w:ascii="Arabic Typesetting" w:hAnsi="Arabic Typesetting" w:cs="Arabic Typesetting"/>
                <w:sz w:val="30"/>
                <w:szCs w:val="30"/>
                <w:lang w:bidi="ar-EG"/>
              </w:rPr>
            </w:pPr>
            <w:r w:rsidRPr="00BC7C1F">
              <w:rPr>
                <w:rFonts w:ascii="Arabic Typesetting" w:hAnsi="Arabic Typesetting" w:cs="Arabic Typesetting"/>
                <w:sz w:val="30"/>
                <w:szCs w:val="30"/>
                <w:rtl/>
                <w:lang w:bidi="ar-EG"/>
              </w:rPr>
              <w:t>-</w:t>
            </w:r>
            <w:r w:rsidRPr="00BC7C1F">
              <w:rPr>
                <w:rFonts w:ascii="Arabic Typesetting" w:hAnsi="Arabic Typesetting" w:cs="Arabic Typesetting"/>
                <w:sz w:val="30"/>
                <w:szCs w:val="30"/>
                <w:rtl/>
                <w:lang w:bidi="ar-EG"/>
              </w:rPr>
              <w:tab/>
              <w:t>توفر دورة واحدة بخمس من لغات الأمم المتحدة إضافة إلى البرتغالية؛</w:t>
            </w:r>
          </w:p>
          <w:p w:rsidR="00362339" w:rsidRPr="00BC7C1F" w:rsidRDefault="00362339" w:rsidP="00631C2F">
            <w:pPr>
              <w:spacing w:before="60" w:after="60" w:line="280" w:lineRule="exact"/>
              <w:ind w:left="288" w:hanging="288"/>
              <w:rPr>
                <w:rFonts w:ascii="Arabic Typesetting" w:hAnsi="Arabic Typesetting" w:cs="Arabic Typesetting"/>
                <w:sz w:val="30"/>
                <w:szCs w:val="30"/>
                <w:lang w:bidi="ar-EG"/>
              </w:rPr>
            </w:pPr>
            <w:r w:rsidRPr="00BC7C1F">
              <w:rPr>
                <w:rFonts w:ascii="Arabic Typesetting" w:hAnsi="Arabic Typesetting" w:cs="Arabic Typesetting"/>
                <w:sz w:val="30"/>
                <w:szCs w:val="30"/>
                <w:rtl/>
                <w:lang w:bidi="ar-EG"/>
              </w:rPr>
              <w:t>-</w:t>
            </w:r>
            <w:r w:rsidRPr="00BC7C1F">
              <w:rPr>
                <w:rFonts w:ascii="Arabic Typesetting" w:hAnsi="Arabic Typesetting" w:cs="Arabic Typesetting"/>
                <w:sz w:val="30"/>
                <w:szCs w:val="30"/>
                <w:rtl/>
                <w:lang w:bidi="ar-EG"/>
              </w:rPr>
              <w:tab/>
              <w:t>توفر دورة واحدة بثلاث من لغات الأمم المتحدة؛</w:t>
            </w:r>
          </w:p>
          <w:p w:rsidR="00362339" w:rsidRPr="00BC7C1F" w:rsidRDefault="00362339" w:rsidP="00631C2F">
            <w:pPr>
              <w:spacing w:before="60" w:after="60" w:line="280" w:lineRule="exact"/>
              <w:ind w:left="288" w:hanging="288"/>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w:t>
            </w:r>
            <w:r w:rsidRPr="00BC7C1F">
              <w:rPr>
                <w:rFonts w:ascii="Arabic Typesetting" w:hAnsi="Arabic Typesetting" w:cs="Arabic Typesetting"/>
                <w:sz w:val="30"/>
                <w:szCs w:val="30"/>
                <w:rtl/>
                <w:lang w:bidi="ar-EG"/>
              </w:rPr>
              <w:tab/>
              <w:t xml:space="preserve">توفر دورة واحدة باللغة الإنكليزية فقط (يتوقع استبدال الدورة </w:t>
            </w:r>
            <w:r>
              <w:rPr>
                <w:rFonts w:ascii="Arabic Typesetting" w:hAnsi="Arabic Typesetting" w:cs="Arabic Typesetting"/>
                <w:sz w:val="30"/>
                <w:szCs w:val="30"/>
                <w:lang w:bidi="ar-EG"/>
              </w:rPr>
              <w:t>DL</w:t>
            </w:r>
            <w:r>
              <w:rPr>
                <w:rFonts w:ascii="Arabic Typesetting" w:hAnsi="Arabic Typesetting" w:cs="Arabic Typesetting"/>
                <w:sz w:val="30"/>
                <w:szCs w:val="30"/>
                <w:lang w:bidi="ar-EG"/>
              </w:rPr>
              <w:noBreakHyphen/>
            </w:r>
            <w:r w:rsidRPr="00BC7C1F">
              <w:rPr>
                <w:rFonts w:ascii="Arabic Typesetting" w:hAnsi="Arabic Typesetting" w:cs="Arabic Typesetting"/>
                <w:sz w:val="30"/>
                <w:szCs w:val="30"/>
                <w:lang w:bidi="ar-EG"/>
              </w:rPr>
              <w:t>401</w:t>
            </w:r>
            <w:r w:rsidRPr="00BC7C1F">
              <w:rPr>
                <w:rFonts w:ascii="Arabic Typesetting" w:hAnsi="Arabic Typesetting" w:cs="Arabic Typesetting"/>
                <w:sz w:val="30"/>
                <w:szCs w:val="30"/>
                <w:rtl/>
                <w:lang w:bidi="ar-EG"/>
              </w:rPr>
              <w:t xml:space="preserve"> بالدورة </w:t>
            </w:r>
            <w:r>
              <w:rPr>
                <w:rFonts w:ascii="Arabic Typesetting" w:hAnsi="Arabic Typesetting" w:cs="Arabic Typesetting"/>
                <w:sz w:val="30"/>
                <w:szCs w:val="30"/>
                <w:lang w:bidi="ar-EG"/>
              </w:rPr>
              <w:t>DL</w:t>
            </w:r>
            <w:r>
              <w:rPr>
                <w:rFonts w:ascii="Arabic Typesetting" w:hAnsi="Arabic Typesetting" w:cs="Arabic Typesetting"/>
                <w:sz w:val="30"/>
                <w:szCs w:val="30"/>
                <w:lang w:bidi="ar-EG"/>
              </w:rPr>
              <w:noBreakHyphen/>
            </w:r>
            <w:r w:rsidRPr="00BC7C1F">
              <w:rPr>
                <w:rFonts w:ascii="Arabic Typesetting" w:hAnsi="Arabic Typesetting" w:cs="Arabic Typesetting"/>
                <w:sz w:val="30"/>
                <w:szCs w:val="30"/>
                <w:lang w:bidi="ar-EG"/>
              </w:rPr>
              <w:t>501</w:t>
            </w:r>
            <w:r w:rsidRPr="00BC7C1F">
              <w:rPr>
                <w:rFonts w:ascii="Arabic Typesetting" w:hAnsi="Arabic Typesetting" w:cs="Arabic Typesetting"/>
                <w:sz w:val="30"/>
                <w:szCs w:val="30"/>
                <w:rtl/>
                <w:lang w:bidi="ar-EG"/>
              </w:rPr>
              <w:t xml:space="preserve"> الإدارة الجماعية لحق المؤلف والحقوق المجاورة في</w:t>
            </w:r>
            <w:r>
              <w:rPr>
                <w:rFonts w:ascii="Arabic Typesetting" w:hAnsi="Arabic Typesetting" w:cs="Arabic Typesetting"/>
                <w:sz w:val="30"/>
                <w:szCs w:val="30"/>
                <w:rtl/>
                <w:lang w:bidi="ar-EG"/>
              </w:rPr>
              <w:t xml:space="preserve"> عام </w:t>
            </w:r>
            <w:r w:rsidRPr="00BC7C1F">
              <w:rPr>
                <w:rFonts w:ascii="Arabic Typesetting" w:hAnsi="Arabic Typesetting" w:cs="Arabic Typesetting"/>
                <w:sz w:val="30"/>
                <w:szCs w:val="30"/>
                <w:rtl/>
                <w:lang w:bidi="ar-EG"/>
              </w:rPr>
              <w:t>2015).</w:t>
            </w:r>
            <w:r>
              <w:rPr>
                <w:rStyle w:val="FootnoteReference"/>
                <w:rtl/>
                <w:lang w:bidi="ar-EG"/>
              </w:rPr>
              <w:footnoteReference w:id="36"/>
            </w:r>
          </w:p>
        </w:tc>
        <w:tc>
          <w:tcPr>
            <w:tcW w:w="742" w:type="dxa"/>
            <w:tcBorders>
              <w:top w:val="single" w:sz="4" w:space="0" w:color="auto"/>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BC7C1F">
              <w:rPr>
                <w:rFonts w:ascii="Arabic Typesetting" w:hAnsi="Arabic Typesetting" w:cs="Arabic Typesetting"/>
                <w:b/>
                <w:bCs/>
                <w:color w:val="008000"/>
                <w:sz w:val="30"/>
                <w:szCs w:val="30"/>
                <w:rtl/>
                <w:lang w:bidi="ar-EG"/>
              </w:rPr>
              <w:t>ثابت</w:t>
            </w:r>
          </w:p>
        </w:tc>
      </w:tr>
      <w:tr w:rsidR="00362339" w:rsidRPr="007C0AB8" w:rsidTr="00631C2F">
        <w:tc>
          <w:tcPr>
            <w:tcW w:w="2082" w:type="dxa"/>
            <w:tcBorders>
              <w:top w:val="single" w:sz="4" w:space="0" w:color="auto"/>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rPr>
            </w:pPr>
          </w:p>
        </w:tc>
        <w:tc>
          <w:tcPr>
            <w:tcW w:w="1985" w:type="dxa"/>
            <w:tcBorders>
              <w:top w:val="single" w:sz="4" w:space="0" w:color="auto"/>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ذكر 70% من المشاركين في الدورات المتقدمة أن أداءهم المهني و/أو الأكاديمي قد تحسن نتيجة مشاركتهم في دورة التعليم عن بعد.</w:t>
            </w:r>
          </w:p>
        </w:tc>
        <w:tc>
          <w:tcPr>
            <w:tcW w:w="1538" w:type="dxa"/>
            <w:tcBorders>
              <w:top w:val="single" w:sz="4" w:space="0" w:color="auto"/>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p>
        </w:tc>
        <w:tc>
          <w:tcPr>
            <w:tcW w:w="2998" w:type="dxa"/>
            <w:tcBorders>
              <w:top w:val="single" w:sz="4" w:space="0" w:color="auto"/>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BC7C1F">
              <w:rPr>
                <w:rFonts w:ascii="Arabic Typesetting" w:hAnsi="Arabic Typesetting" w:cs="Arabic Typesetting"/>
                <w:sz w:val="30"/>
                <w:szCs w:val="30"/>
                <w:rtl/>
                <w:lang w:bidi="ar-EG"/>
              </w:rPr>
              <w:t>ذكر 78% من المشاركين في الدورات المتقدمة أن أداءهم المهني و/أو الأكاديمي قد تحسن نتيجة مشاركتهم في دورة التعليم عن بعد.</w:t>
            </w:r>
          </w:p>
        </w:tc>
        <w:tc>
          <w:tcPr>
            <w:tcW w:w="742" w:type="dxa"/>
            <w:tcBorders>
              <w:top w:val="single" w:sz="4" w:space="0" w:color="auto"/>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p>
        </w:tc>
      </w:tr>
      <w:tr w:rsidR="00362339" w:rsidRPr="007C0AB8" w:rsidTr="00631C2F">
        <w:tc>
          <w:tcPr>
            <w:tcW w:w="2082" w:type="dxa"/>
            <w:tcBorders>
              <w:top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rPr>
            </w:pPr>
          </w:p>
        </w:tc>
        <w:tc>
          <w:tcPr>
            <w:tcW w:w="1985"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sidRPr="00BC7C1F">
              <w:rPr>
                <w:rFonts w:ascii="Arabic Typesetting" w:hAnsi="Arabic Typesetting" w:cs="Arabic Typesetting"/>
                <w:sz w:val="30"/>
                <w:szCs w:val="30"/>
                <w:rtl/>
                <w:lang w:bidi="ar-EG"/>
              </w:rPr>
              <w:t xml:space="preserve"> ليست كل الدورات متوفرة بجميع اللغات؛ لا يقوم بتنقيح محتوى الدورات حالياً سوى هيئة الأكاديمية ولتلبية احتياجات مخصصة</w:t>
            </w:r>
          </w:p>
        </w:tc>
        <w:tc>
          <w:tcPr>
            <w:tcW w:w="1538"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p>
        </w:tc>
        <w:tc>
          <w:tcPr>
            <w:tcW w:w="2998"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p>
        </w:tc>
        <w:tc>
          <w:tcPr>
            <w:tcW w:w="742" w:type="dxa"/>
            <w:tcBorders>
              <w:top w:val="nil"/>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p>
        </w:tc>
      </w:tr>
      <w:tr w:rsidR="00362339" w:rsidRPr="007C0AB8" w:rsidTr="00631C2F">
        <w:tc>
          <w:tcPr>
            <w:tcW w:w="2082" w:type="dxa"/>
            <w:tcBorders>
              <w:top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rPr>
            </w:pPr>
            <w:r w:rsidRPr="00FF1FAC">
              <w:rPr>
                <w:rFonts w:ascii="Arabic Typesetting" w:hAnsi="Arabic Typesetting" w:cs="Arabic Typesetting"/>
                <w:sz w:val="30"/>
                <w:szCs w:val="30"/>
                <w:rtl/>
              </w:rPr>
              <w:t>تحسن فرص البلدان النامية والبلدان الأقل نمواً والبلدان التي تمر بمرحلة انتقال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التي تمر بمرحلة انتقال</w:t>
            </w:r>
          </w:p>
        </w:tc>
        <w:tc>
          <w:tcPr>
            <w:tcW w:w="1985"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تدريس الملكية الفكرية في المستوى الجامعي غير متوفر حالياً سوى في عدد محدود من البلدان النامية والبلدان الأقل نمواً والبلدان التي تمر بمرحلة انتقال؛ وتقدم الويبو برنامج ماجستير مشترك في مجال الملكية الفكرية مع سبع جامعات اثنتان منها في أفريقيا وواحدة في أمريكا اللاتينية</w:t>
            </w:r>
          </w:p>
        </w:tc>
        <w:tc>
          <w:tcPr>
            <w:tcW w:w="1538"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خمس جامعات في البلدان النامية والبلدان الأقل نمواً والبلدان التي تمر بمرحلة انتقال سوف تقدم برامج تعليمية جديدة في مجال الملكية الفكرية بحلول نهاية الثنائية</w:t>
            </w:r>
          </w:p>
        </w:tc>
        <w:tc>
          <w:tcPr>
            <w:tcW w:w="2998" w:type="dxa"/>
            <w:tcBorders>
              <w:top w:val="nil"/>
              <w:left w:val="nil"/>
              <w:bottom w:val="nil"/>
              <w:right w:val="nil"/>
            </w:tcBorders>
          </w:tcPr>
          <w:p w:rsidR="00362339" w:rsidRPr="00FF1FAC" w:rsidRDefault="00362339" w:rsidP="00631C2F">
            <w:pPr>
              <w:spacing w:before="60" w:after="60" w:line="280" w:lineRule="exact"/>
              <w:rPr>
                <w:rFonts w:ascii="Arabic Typesetting" w:hAnsi="Arabic Typesetting" w:cs="Arabic Typesetting"/>
                <w:sz w:val="30"/>
                <w:szCs w:val="30"/>
                <w:lang w:bidi="ar-EG"/>
              </w:rPr>
            </w:pPr>
            <w:r w:rsidRPr="00FF1FAC">
              <w:rPr>
                <w:rFonts w:ascii="Arabic Typesetting" w:hAnsi="Arabic Typesetting" w:cs="Arabic Typesetting"/>
                <w:sz w:val="30"/>
                <w:szCs w:val="30"/>
                <w:rtl/>
                <w:lang w:bidi="ar-EG"/>
              </w:rPr>
              <w:t xml:space="preserve">بمساعدة الويبو، استهلت جامعتان في إندونيسيا (جامعة </w:t>
            </w:r>
            <w:proofErr w:type="spellStart"/>
            <w:r w:rsidRPr="00FF1FAC">
              <w:rPr>
                <w:rFonts w:ascii="Arabic Typesetting" w:hAnsi="Arabic Typesetting" w:cs="Arabic Typesetting"/>
                <w:sz w:val="30"/>
                <w:szCs w:val="30"/>
                <w:rtl/>
                <w:lang w:bidi="ar-EG"/>
              </w:rPr>
              <w:t>بادجادجاران</w:t>
            </w:r>
            <w:proofErr w:type="spellEnd"/>
            <w:r w:rsidRPr="00FF1FAC">
              <w:rPr>
                <w:rFonts w:ascii="Arabic Typesetting" w:hAnsi="Arabic Typesetting" w:cs="Arabic Typesetting"/>
                <w:sz w:val="30"/>
                <w:szCs w:val="30"/>
                <w:rtl/>
                <w:lang w:bidi="ar-EG"/>
              </w:rPr>
              <w:t xml:space="preserve"> وجامعة إندونيسيا) برامج تعليمية جديدة عن الملكية الفكرية. وإن أربع جامعات أخرى في طور إعداد برامج تعليمية جديدة عن الملكية الفكرية في نهاية</w:t>
            </w:r>
            <w:r>
              <w:rPr>
                <w:rFonts w:ascii="Arabic Typesetting" w:hAnsi="Arabic Typesetting" w:cs="Arabic Typesetting"/>
                <w:sz w:val="30"/>
                <w:szCs w:val="30"/>
                <w:rtl/>
                <w:lang w:bidi="ar-EG"/>
              </w:rPr>
              <w:t xml:space="preserve"> عام </w:t>
            </w:r>
            <w:r w:rsidRPr="00FF1FAC">
              <w:rPr>
                <w:rFonts w:ascii="Arabic Typesetting" w:hAnsi="Arabic Typesetting" w:cs="Arabic Typesetting"/>
                <w:sz w:val="30"/>
                <w:szCs w:val="30"/>
                <w:rtl/>
                <w:lang w:bidi="ar-EG"/>
              </w:rPr>
              <w:t>2014:</w:t>
            </w:r>
          </w:p>
          <w:p w:rsidR="00362339" w:rsidRPr="00FF1FAC" w:rsidRDefault="00362339" w:rsidP="00631C2F">
            <w:pPr>
              <w:spacing w:before="60" w:after="60" w:line="280" w:lineRule="exact"/>
              <w:ind w:left="288" w:hanging="288"/>
              <w:rPr>
                <w:rFonts w:ascii="Arabic Typesetting" w:hAnsi="Arabic Typesetting" w:cs="Arabic Typesetting"/>
                <w:sz w:val="30"/>
                <w:szCs w:val="30"/>
                <w:lang w:bidi="ar-EG"/>
              </w:rPr>
            </w:pPr>
            <w:r w:rsidRPr="00FF1FAC">
              <w:rPr>
                <w:rFonts w:ascii="Arabic Typesetting" w:hAnsi="Arabic Typesetting" w:cs="Arabic Typesetting"/>
                <w:sz w:val="30"/>
                <w:szCs w:val="30"/>
                <w:rtl/>
                <w:lang w:bidi="ar-EG"/>
              </w:rPr>
              <w:t>-</w:t>
            </w:r>
            <w:r w:rsidRPr="00FF1FAC">
              <w:rPr>
                <w:rFonts w:ascii="Arabic Typesetting" w:hAnsi="Arabic Typesetting" w:cs="Arabic Typesetting"/>
                <w:sz w:val="30"/>
                <w:szCs w:val="30"/>
                <w:rtl/>
                <w:lang w:bidi="ar-EG"/>
              </w:rPr>
              <w:tab/>
              <w:t>معهد بنغلاديش للإدارة؛</w:t>
            </w:r>
          </w:p>
          <w:p w:rsidR="00362339" w:rsidRPr="00FF1FAC" w:rsidRDefault="00362339" w:rsidP="00631C2F">
            <w:pPr>
              <w:spacing w:before="60" w:after="60" w:line="280" w:lineRule="exact"/>
              <w:ind w:left="288" w:hanging="288"/>
              <w:rPr>
                <w:rFonts w:ascii="Arabic Typesetting" w:hAnsi="Arabic Typesetting" w:cs="Arabic Typesetting"/>
                <w:sz w:val="30"/>
                <w:szCs w:val="30"/>
                <w:lang w:bidi="ar-EG"/>
              </w:rPr>
            </w:pPr>
            <w:r w:rsidRPr="00FF1FAC">
              <w:rPr>
                <w:rFonts w:ascii="Arabic Typesetting" w:hAnsi="Arabic Typesetting" w:cs="Arabic Typesetting"/>
                <w:sz w:val="30"/>
                <w:szCs w:val="30"/>
                <w:rtl/>
                <w:lang w:bidi="ar-EG"/>
              </w:rPr>
              <w:t>-</w:t>
            </w:r>
            <w:r w:rsidRPr="00FF1FAC">
              <w:rPr>
                <w:rFonts w:ascii="Arabic Typesetting" w:hAnsi="Arabic Typesetting" w:cs="Arabic Typesetting"/>
                <w:sz w:val="30"/>
                <w:szCs w:val="30"/>
                <w:rtl/>
                <w:lang w:bidi="ar-EG"/>
              </w:rPr>
              <w:tab/>
              <w:t>جامعة وست إنديز في جامايكا؛</w:t>
            </w:r>
          </w:p>
          <w:p w:rsidR="00362339" w:rsidRPr="00FF1FAC" w:rsidRDefault="00362339" w:rsidP="00631C2F">
            <w:pPr>
              <w:spacing w:before="60" w:after="60" w:line="280" w:lineRule="exact"/>
              <w:ind w:left="288" w:hanging="288"/>
              <w:rPr>
                <w:rFonts w:ascii="Arabic Typesetting" w:hAnsi="Arabic Typesetting" w:cs="Arabic Typesetting"/>
                <w:sz w:val="30"/>
                <w:szCs w:val="30"/>
                <w:lang w:bidi="ar-EG"/>
              </w:rPr>
            </w:pPr>
            <w:r w:rsidRPr="00FF1FAC">
              <w:rPr>
                <w:rFonts w:ascii="Arabic Typesetting" w:hAnsi="Arabic Typesetting" w:cs="Arabic Typesetting"/>
                <w:sz w:val="30"/>
                <w:szCs w:val="30"/>
                <w:rtl/>
                <w:lang w:bidi="ar-EG"/>
              </w:rPr>
              <w:t>-</w:t>
            </w:r>
            <w:r w:rsidRPr="00FF1FAC">
              <w:rPr>
                <w:rFonts w:ascii="Arabic Typesetting" w:hAnsi="Arabic Typesetting" w:cs="Arabic Typesetting"/>
                <w:sz w:val="30"/>
                <w:szCs w:val="30"/>
                <w:rtl/>
                <w:lang w:bidi="ar-EG"/>
              </w:rPr>
              <w:tab/>
              <w:t>جامعة رنمين في الصين؛</w:t>
            </w:r>
          </w:p>
          <w:p w:rsidR="00362339" w:rsidRPr="00BC7C1F" w:rsidRDefault="00362339" w:rsidP="00631C2F">
            <w:pPr>
              <w:spacing w:before="60" w:after="60" w:line="280" w:lineRule="exact"/>
              <w:ind w:left="288" w:hanging="288"/>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w:t>
            </w:r>
            <w:r w:rsidRPr="00FF1FAC">
              <w:rPr>
                <w:rFonts w:ascii="Arabic Typesetting" w:hAnsi="Arabic Typesetting" w:cs="Arabic Typesetting"/>
                <w:sz w:val="30"/>
                <w:szCs w:val="30"/>
                <w:rtl/>
                <w:lang w:bidi="ar-EG"/>
              </w:rPr>
              <w:tab/>
              <w:t>جامعة فنزويلا المركزية في كاراكاس بفنزويلا.</w:t>
            </w:r>
          </w:p>
        </w:tc>
        <w:tc>
          <w:tcPr>
            <w:tcW w:w="742" w:type="dxa"/>
            <w:tcBorders>
              <w:top w:val="nil"/>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FF1FAC">
              <w:rPr>
                <w:rFonts w:ascii="Arabic Typesetting" w:hAnsi="Arabic Typesetting" w:cs="Arabic Typesetting"/>
                <w:b/>
                <w:bCs/>
                <w:color w:val="008000"/>
                <w:sz w:val="30"/>
                <w:szCs w:val="30"/>
                <w:rtl/>
                <w:lang w:bidi="ar-EG"/>
              </w:rPr>
              <w:t>ثابت</w:t>
            </w:r>
          </w:p>
        </w:tc>
      </w:tr>
      <w:tr w:rsidR="00362339" w:rsidRPr="007C0AB8" w:rsidTr="00631C2F">
        <w:tc>
          <w:tcPr>
            <w:tcW w:w="2082" w:type="dxa"/>
            <w:tcBorders>
              <w:top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rPr>
            </w:pPr>
            <w:r w:rsidRPr="00FF1FAC">
              <w:rPr>
                <w:rFonts w:ascii="Arabic Typesetting" w:hAnsi="Arabic Typesetting" w:cs="Arabic Typesetting"/>
                <w:sz w:val="30"/>
                <w:szCs w:val="30"/>
                <w:rtl/>
              </w:rPr>
              <w:t>الإنشاء التدريجي لشبكة من خبراء الملكية الفكرية في البلدان النامية والبلدان الأقل نمواً والبلدان التي تمر بمرحلة انتقال</w:t>
            </w:r>
          </w:p>
        </w:tc>
        <w:tc>
          <w:tcPr>
            <w:tcW w:w="1985" w:type="dxa"/>
            <w:tcBorders>
              <w:top w:val="nil"/>
              <w:left w:val="nil"/>
              <w:bottom w:val="nil"/>
              <w:right w:val="nil"/>
            </w:tcBorders>
          </w:tcPr>
          <w:p w:rsidR="00362339" w:rsidRPr="00624A5B" w:rsidRDefault="00362339" w:rsidP="00631C2F">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b/>
                <w:i/>
                <w:iCs/>
                <w:color w:val="002060"/>
                <w:sz w:val="30"/>
                <w:szCs w:val="30"/>
                <w:rtl/>
                <w:lang w:bidi="ar-EG"/>
              </w:rPr>
              <w:t>أسس المقارنة المحدّثة في نهاية 2013:</w:t>
            </w:r>
            <w:r w:rsidRPr="00624A5B">
              <w:rPr>
                <w:rFonts w:ascii="Arabic Typesetting" w:hAnsi="Arabic Typesetting" w:cs="Arabic Typesetting"/>
                <w:b/>
                <w:color w:val="002060"/>
                <w:sz w:val="30"/>
                <w:szCs w:val="30"/>
                <w:rtl/>
                <w:lang w:bidi="ar-EG"/>
              </w:rPr>
              <w:t xml:space="preserve"> 326 أكاديمياً من البلدان النامية والبلدان الأقل نمواً والبلدان التي تمر بمرحلة انتقال وأعضاء الجمعية الدولية لدعم التدريس والبحث في مجال الملكية الفكرية</w:t>
            </w:r>
          </w:p>
        </w:tc>
        <w:tc>
          <w:tcPr>
            <w:tcW w:w="1538"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زيادة على أساس المقارنة قدرها 15%</w:t>
            </w:r>
          </w:p>
        </w:tc>
        <w:tc>
          <w:tcPr>
            <w:tcW w:w="2998"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362 أكاديمياً من البلدان النامية والبلدان الأقل نمواً والبلدان التي تمر بمرحلة انتقال، وفقاً لما ورد عن الجمعية الدولية لدعم التدريس والبحث في مجال الملكية الفكرية (+</w:t>
            </w:r>
            <w:r>
              <w:rPr>
                <w:rFonts w:ascii="Arabic Typesetting" w:hAnsi="Arabic Typesetting" w:cs="Arabic Typesetting" w:hint="cs"/>
                <w:sz w:val="30"/>
                <w:szCs w:val="30"/>
                <w:rtl/>
                <w:lang w:bidi="ar-EG"/>
              </w:rPr>
              <w:t> </w:t>
            </w:r>
            <w:r w:rsidRPr="00FF1FAC">
              <w:rPr>
                <w:rFonts w:ascii="Arabic Typesetting" w:hAnsi="Arabic Typesetting" w:cs="Arabic Typesetting"/>
                <w:sz w:val="30"/>
                <w:szCs w:val="30"/>
                <w:rtl/>
                <w:lang w:bidi="ar-EG"/>
              </w:rPr>
              <w:t>11%)</w:t>
            </w:r>
          </w:p>
        </w:tc>
        <w:tc>
          <w:tcPr>
            <w:tcW w:w="742" w:type="dxa"/>
            <w:tcBorders>
              <w:top w:val="nil"/>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FF1FAC">
              <w:rPr>
                <w:rFonts w:ascii="Arabic Typesetting" w:hAnsi="Arabic Typesetting" w:cs="Arabic Typesetting"/>
                <w:b/>
                <w:bCs/>
                <w:color w:val="008000"/>
                <w:sz w:val="30"/>
                <w:szCs w:val="30"/>
                <w:rtl/>
                <w:lang w:bidi="ar-EG"/>
              </w:rPr>
              <w:t>ثابت</w:t>
            </w:r>
          </w:p>
        </w:tc>
      </w:tr>
      <w:tr w:rsidR="00362339" w:rsidRPr="007C0AB8" w:rsidTr="00631C2F">
        <w:tc>
          <w:tcPr>
            <w:tcW w:w="2082" w:type="dxa"/>
            <w:tcBorders>
              <w:top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rPr>
            </w:pPr>
          </w:p>
        </w:tc>
        <w:tc>
          <w:tcPr>
            <w:tcW w:w="1985"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sidRPr="00FF1FAC">
              <w:rPr>
                <w:rFonts w:ascii="Arabic Typesetting" w:hAnsi="Arabic Typesetting" w:cs="Arabic Typesetting"/>
                <w:sz w:val="30"/>
                <w:szCs w:val="30"/>
                <w:rtl/>
                <w:lang w:bidi="ar-EG"/>
              </w:rPr>
              <w:t xml:space="preserve"> عدد الأكاديميين من البلدان النامية والأقل نمواً والبلدان التي تمر بمرحلة انتقال وأعضاء الجمعية الدولية لدعم التدريس والبحث في مجال الملكية الفكرية</w:t>
            </w:r>
          </w:p>
        </w:tc>
        <w:tc>
          <w:tcPr>
            <w:tcW w:w="1538"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p>
        </w:tc>
        <w:tc>
          <w:tcPr>
            <w:tcW w:w="2998"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p>
        </w:tc>
        <w:tc>
          <w:tcPr>
            <w:tcW w:w="742" w:type="dxa"/>
            <w:tcBorders>
              <w:top w:val="nil"/>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p>
        </w:tc>
      </w:tr>
      <w:tr w:rsidR="00362339" w:rsidRPr="007C0AB8" w:rsidTr="00631C2F">
        <w:tc>
          <w:tcPr>
            <w:tcW w:w="2082" w:type="dxa"/>
            <w:tcBorders>
              <w:top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rPr>
            </w:pPr>
            <w:r w:rsidRPr="00FF1FAC">
              <w:rPr>
                <w:rFonts w:ascii="Arabic Typesetting" w:hAnsi="Arabic Typesetting" w:cs="Arabic Typesetting"/>
                <w:sz w:val="30"/>
                <w:szCs w:val="30"/>
                <w:rtl/>
              </w:rPr>
              <w:t>عدد مشروعات الأكاديميات الناشئة الجديدة التي استُهلت بعد استكمال المرحلة التجريبية</w:t>
            </w:r>
          </w:p>
        </w:tc>
        <w:tc>
          <w:tcPr>
            <w:tcW w:w="1985" w:type="dxa"/>
            <w:tcBorders>
              <w:top w:val="nil"/>
              <w:left w:val="nil"/>
              <w:bottom w:val="nil"/>
              <w:right w:val="nil"/>
            </w:tcBorders>
          </w:tcPr>
          <w:p w:rsidR="00362339" w:rsidRPr="00624A5B" w:rsidRDefault="00362339" w:rsidP="00631C2F">
            <w:pPr>
              <w:keepNext/>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b/>
                <w:i/>
                <w:iCs/>
                <w:color w:val="002060"/>
                <w:sz w:val="30"/>
                <w:szCs w:val="30"/>
                <w:rtl/>
                <w:lang w:bidi="ar-EG"/>
              </w:rPr>
              <w:t>أسس المقارنة المحدّثة في نهاية 2013:</w:t>
            </w:r>
            <w:r w:rsidRPr="00624A5B">
              <w:rPr>
                <w:rFonts w:ascii="Arabic Typesetting" w:hAnsi="Arabic Typesetting" w:cs="Arabic Typesetting"/>
                <w:b/>
                <w:color w:val="002060"/>
                <w:sz w:val="30"/>
                <w:szCs w:val="30"/>
                <w:rtl/>
                <w:lang w:bidi="ar-EG"/>
              </w:rPr>
              <w:t xml:space="preserve"> لم تُستكمل المرحلة الثانية من المرحلة التجريبية للمشروع في نهاية</w:t>
            </w:r>
            <w:r>
              <w:rPr>
                <w:rFonts w:ascii="Arabic Typesetting" w:hAnsi="Arabic Typesetting" w:cs="Arabic Typesetting"/>
                <w:b/>
                <w:color w:val="002060"/>
                <w:sz w:val="30"/>
                <w:szCs w:val="30"/>
                <w:rtl/>
                <w:lang w:bidi="ar-EG"/>
              </w:rPr>
              <w:t xml:space="preserve"> عام </w:t>
            </w:r>
            <w:r w:rsidRPr="00624A5B">
              <w:rPr>
                <w:rFonts w:ascii="Arabic Typesetting" w:hAnsi="Arabic Typesetting" w:cs="Arabic Typesetting"/>
                <w:b/>
                <w:color w:val="002060"/>
                <w:sz w:val="30"/>
                <w:szCs w:val="30"/>
                <w:rtl/>
                <w:lang w:bidi="ar-EG"/>
              </w:rPr>
              <w:t>2013.</w:t>
            </w:r>
          </w:p>
        </w:tc>
        <w:tc>
          <w:tcPr>
            <w:tcW w:w="1538" w:type="dxa"/>
            <w:tcBorders>
              <w:top w:val="nil"/>
              <w:left w:val="nil"/>
              <w:bottom w:val="nil"/>
              <w:right w:val="nil"/>
            </w:tcBorders>
          </w:tcPr>
          <w:p w:rsidR="00362339" w:rsidRPr="00BC7C1F" w:rsidRDefault="00362339" w:rsidP="00631C2F">
            <w:pPr>
              <w:keepNext/>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4</w:t>
            </w:r>
          </w:p>
        </w:tc>
        <w:tc>
          <w:tcPr>
            <w:tcW w:w="2998" w:type="dxa"/>
            <w:tcBorders>
              <w:top w:val="nil"/>
              <w:left w:val="nil"/>
              <w:bottom w:val="nil"/>
              <w:right w:val="nil"/>
            </w:tcBorders>
          </w:tcPr>
          <w:p w:rsidR="00362339" w:rsidRPr="00BC7C1F" w:rsidRDefault="00362339" w:rsidP="00631C2F">
            <w:pPr>
              <w:keepNext/>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استُكملت المرحلة الثانية من المرحلة التجريبية للمشروع وقيِّمت في</w:t>
            </w:r>
            <w:r>
              <w:rPr>
                <w:rFonts w:ascii="Arabic Typesetting" w:hAnsi="Arabic Typesetting" w:cs="Arabic Typesetting"/>
                <w:sz w:val="30"/>
                <w:szCs w:val="30"/>
                <w:rtl/>
                <w:lang w:bidi="ar-EG"/>
              </w:rPr>
              <w:t xml:space="preserve"> عام </w:t>
            </w:r>
            <w:r w:rsidRPr="00FF1FAC">
              <w:rPr>
                <w:rFonts w:ascii="Arabic Typesetting" w:hAnsi="Arabic Typesetting" w:cs="Arabic Typesetting"/>
                <w:sz w:val="30"/>
                <w:szCs w:val="30"/>
                <w:rtl/>
                <w:lang w:bidi="ar-EG"/>
              </w:rPr>
              <w:t>2014.</w:t>
            </w:r>
          </w:p>
        </w:tc>
        <w:tc>
          <w:tcPr>
            <w:tcW w:w="742" w:type="dxa"/>
            <w:tcBorders>
              <w:top w:val="nil"/>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FF1FAC">
              <w:rPr>
                <w:rFonts w:ascii="Arabic Typesetting" w:hAnsi="Arabic Typesetting" w:cs="Arabic Typesetting"/>
                <w:b/>
                <w:bCs/>
                <w:color w:val="008000"/>
                <w:sz w:val="30"/>
                <w:szCs w:val="30"/>
                <w:rtl/>
                <w:lang w:bidi="ar-EG"/>
              </w:rPr>
              <w:t>ثابت</w:t>
            </w:r>
          </w:p>
        </w:tc>
      </w:tr>
      <w:tr w:rsidR="00362339" w:rsidRPr="007C0AB8" w:rsidTr="00631C2F">
        <w:tc>
          <w:tcPr>
            <w:tcW w:w="2082" w:type="dxa"/>
            <w:tcBorders>
              <w:top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rPr>
            </w:pPr>
          </w:p>
        </w:tc>
        <w:tc>
          <w:tcPr>
            <w:tcW w:w="1985"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i/>
                <w:iCs/>
                <w:sz w:val="30"/>
                <w:szCs w:val="30"/>
                <w:rtl/>
                <w:lang w:bidi="ar-EG"/>
              </w:rPr>
              <w:t>أسس المقارنة الأصلية: برنامج وميزانية 15/2014:</w:t>
            </w:r>
            <w:r w:rsidRPr="00FF1FAC">
              <w:rPr>
                <w:rFonts w:ascii="Arabic Typesetting" w:hAnsi="Arabic Typesetting" w:cs="Arabic Typesetting"/>
                <w:sz w:val="30"/>
                <w:szCs w:val="30"/>
                <w:rtl/>
                <w:lang w:bidi="ar-EG"/>
              </w:rPr>
              <w:t xml:space="preserve"> صفر</w:t>
            </w:r>
          </w:p>
        </w:tc>
        <w:tc>
          <w:tcPr>
            <w:tcW w:w="1538"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p>
        </w:tc>
        <w:tc>
          <w:tcPr>
            <w:tcW w:w="2998"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FF1FAC">
              <w:rPr>
                <w:rFonts w:ascii="Arabic Typesetting" w:hAnsi="Arabic Typesetting" w:cs="Arabic Typesetting"/>
                <w:sz w:val="30"/>
                <w:szCs w:val="30"/>
                <w:rtl/>
                <w:lang w:bidi="ar-EG"/>
              </w:rPr>
              <w:t>وُقِّع اتفاقان جديدان مع حكومتي كمبوديا وإكوادور لتدشين أكاديميات ناشئة. وقد بدأ التعاون رسمياً مع إكوادور في سبتمبر 2014.</w:t>
            </w:r>
          </w:p>
        </w:tc>
        <w:tc>
          <w:tcPr>
            <w:tcW w:w="742"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p>
        </w:tc>
      </w:tr>
    </w:tbl>
    <w:p w:rsidR="00362339" w:rsidRPr="00624A5B" w:rsidRDefault="00362339" w:rsidP="00362339">
      <w:pPr>
        <w:keepNext/>
        <w:bidi/>
        <w:spacing w:before="240" w:after="120"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lastRenderedPageBreak/>
        <w:t>استخدام الموارد</w:t>
      </w:r>
    </w:p>
    <w:p w:rsidR="00362339" w:rsidRPr="00D47F7E" w:rsidRDefault="00362339" w:rsidP="00362339">
      <w:pPr>
        <w:keepNext/>
        <w:bidi/>
        <w:spacing w:before="240" w:line="360" w:lineRule="exact"/>
        <w:jc w:val="center"/>
        <w:rPr>
          <w:rFonts w:ascii="Arabic Typesetting" w:hAnsi="Arabic Typesetting" w:cs="Arabic Typesetting"/>
          <w:sz w:val="34"/>
          <w:szCs w:val="34"/>
          <w:rtl/>
          <w:lang w:bidi="ar-EG"/>
        </w:rPr>
      </w:pPr>
      <w:r w:rsidRPr="00D47F7E">
        <w:rPr>
          <w:rFonts w:ascii="Arabic Typesetting" w:hAnsi="Arabic Typesetting" w:cs="Arabic Typesetting"/>
          <w:sz w:val="34"/>
          <w:szCs w:val="34"/>
          <w:rtl/>
          <w:lang w:bidi="ar-EG"/>
        </w:rPr>
        <w:t>الميزانية والنفقات الفعلية (بحسب النتائج)</w:t>
      </w:r>
    </w:p>
    <w:p w:rsidR="00362339" w:rsidRPr="00D47F7E" w:rsidRDefault="00362339" w:rsidP="00362339">
      <w:pPr>
        <w:keepNext/>
        <w:bidi/>
        <w:spacing w:after="120" w:line="360" w:lineRule="exact"/>
        <w:jc w:val="center"/>
        <w:rPr>
          <w:rFonts w:ascii="Arabic Typesetting" w:hAnsi="Arabic Typesetting" w:cs="Arabic Typesetting"/>
          <w:i/>
          <w:iCs/>
          <w:sz w:val="34"/>
          <w:szCs w:val="34"/>
          <w:rtl/>
          <w:lang w:bidi="ar-EG"/>
        </w:rPr>
      </w:pPr>
      <w:r w:rsidRPr="00D47F7E">
        <w:rPr>
          <w:rFonts w:ascii="Arabic Typesetting" w:hAnsi="Arabic Typesetting" w:cs="Arabic Typesetting"/>
          <w:i/>
          <w:iCs/>
          <w:sz w:val="34"/>
          <w:szCs w:val="34"/>
          <w:rtl/>
          <w:lang w:bidi="ar-EG"/>
        </w:rPr>
        <w:t>(بآلاف الفرنكات السويسرية)</w:t>
      </w:r>
    </w:p>
    <w:p w:rsidR="00362339" w:rsidRPr="00D47F7E" w:rsidRDefault="00362339" w:rsidP="00362339">
      <w:pPr>
        <w:bidi/>
        <w:spacing w:after="120"/>
        <w:jc w:val="center"/>
        <w:rPr>
          <w:rFonts w:ascii="Arabic Typesetting" w:hAnsi="Arabic Typesetting" w:cs="Arabic Typesetting"/>
          <w:i/>
          <w:iCs/>
          <w:sz w:val="34"/>
          <w:szCs w:val="34"/>
          <w:rtl/>
          <w:lang w:bidi="ar-EG"/>
        </w:rPr>
      </w:pPr>
      <w:r w:rsidRPr="00D47F7E">
        <w:rPr>
          <w:noProof/>
          <w:szCs w:val="22"/>
          <w:rtl/>
        </w:rPr>
        <w:drawing>
          <wp:inline distT="0" distB="0" distL="0" distR="0" wp14:anchorId="5D5D953D" wp14:editId="6A33213F">
            <wp:extent cx="5762625" cy="1345565"/>
            <wp:effectExtent l="0" t="0" r="952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2625" cy="1345565"/>
                    </a:xfrm>
                    <a:prstGeom prst="rect">
                      <a:avLst/>
                    </a:prstGeom>
                    <a:noFill/>
                    <a:ln>
                      <a:noFill/>
                    </a:ln>
                  </pic:spPr>
                </pic:pic>
              </a:graphicData>
            </a:graphic>
          </wp:inline>
        </w:drawing>
      </w:r>
    </w:p>
    <w:p w:rsidR="00362339" w:rsidRPr="00D47F7E" w:rsidRDefault="00362339" w:rsidP="00362339">
      <w:pPr>
        <w:keepNext/>
        <w:bidi/>
        <w:spacing w:before="240" w:line="360" w:lineRule="exact"/>
        <w:jc w:val="center"/>
        <w:rPr>
          <w:rFonts w:ascii="Arabic Typesetting" w:hAnsi="Arabic Typesetting" w:cs="Arabic Typesetting"/>
          <w:sz w:val="34"/>
          <w:szCs w:val="34"/>
          <w:rtl/>
          <w:lang w:bidi="ar-EG"/>
        </w:rPr>
      </w:pPr>
      <w:r w:rsidRPr="00D47F7E">
        <w:rPr>
          <w:rFonts w:ascii="Arabic Typesetting" w:hAnsi="Arabic Typesetting" w:cs="Arabic Typesetting"/>
          <w:sz w:val="34"/>
          <w:szCs w:val="34"/>
          <w:rtl/>
          <w:lang w:bidi="ar-EG"/>
        </w:rPr>
        <w:t>الميزانية والنفقات الفعلية (للموظفين وغير الموظفين)</w:t>
      </w:r>
    </w:p>
    <w:p w:rsidR="00362339" w:rsidRPr="00D47F7E" w:rsidRDefault="00362339" w:rsidP="00362339">
      <w:pPr>
        <w:keepNext/>
        <w:bidi/>
        <w:spacing w:after="120" w:line="360" w:lineRule="exact"/>
        <w:jc w:val="center"/>
        <w:rPr>
          <w:rFonts w:ascii="Arabic Typesetting" w:hAnsi="Arabic Typesetting" w:cs="Arabic Typesetting"/>
          <w:i/>
          <w:iCs/>
          <w:sz w:val="34"/>
          <w:szCs w:val="34"/>
          <w:rtl/>
          <w:lang w:bidi="ar-EG"/>
        </w:rPr>
      </w:pPr>
      <w:r w:rsidRPr="00D47F7E">
        <w:rPr>
          <w:rFonts w:ascii="Arabic Typesetting" w:hAnsi="Arabic Typesetting" w:cs="Arabic Typesetting"/>
          <w:i/>
          <w:iCs/>
          <w:sz w:val="34"/>
          <w:szCs w:val="34"/>
          <w:rtl/>
          <w:lang w:bidi="ar-EG"/>
        </w:rPr>
        <w:t>(بآلاف الفرنكات السويسرية)</w:t>
      </w:r>
    </w:p>
    <w:p w:rsidR="00362339" w:rsidRPr="00D47F7E" w:rsidRDefault="00362339" w:rsidP="00362339">
      <w:pPr>
        <w:bidi/>
        <w:spacing w:after="120"/>
        <w:jc w:val="center"/>
        <w:rPr>
          <w:rFonts w:ascii="Arabic Typesetting" w:hAnsi="Arabic Typesetting" w:cs="Arabic Typesetting"/>
          <w:sz w:val="34"/>
          <w:szCs w:val="34"/>
          <w:rtl/>
          <w:lang w:bidi="ar-EG"/>
        </w:rPr>
      </w:pPr>
      <w:r w:rsidRPr="00D47F7E">
        <w:rPr>
          <w:rFonts w:hint="cs"/>
          <w:noProof/>
          <w:szCs w:val="22"/>
          <w:rtl/>
        </w:rPr>
        <w:drawing>
          <wp:inline distT="0" distB="0" distL="0" distR="0" wp14:anchorId="468F50CB" wp14:editId="031B4C99">
            <wp:extent cx="5940425" cy="1349971"/>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0425" cy="1349971"/>
                    </a:xfrm>
                    <a:prstGeom prst="rect">
                      <a:avLst/>
                    </a:prstGeom>
                    <a:noFill/>
                    <a:ln>
                      <a:noFill/>
                    </a:ln>
                  </pic:spPr>
                </pic:pic>
              </a:graphicData>
            </a:graphic>
          </wp:inline>
        </w:drawing>
      </w:r>
    </w:p>
    <w:p w:rsidR="00362339" w:rsidRPr="00A34134" w:rsidRDefault="00362339" w:rsidP="00362339">
      <w:pPr>
        <w:autoSpaceDE w:val="0"/>
        <w:autoSpaceDN w:val="0"/>
        <w:bidi/>
        <w:spacing w:after="120" w:line="340" w:lineRule="exact"/>
        <w:rPr>
          <w:rFonts w:ascii="Arabic Typesetting" w:hAnsi="Arabic Typesetting" w:cs="Arabic Typesetting"/>
          <w:iCs/>
          <w:sz w:val="32"/>
          <w:szCs w:val="32"/>
          <w:rtl/>
          <w:lang w:bidi="ar-EG"/>
        </w:rPr>
      </w:pPr>
      <w:r w:rsidRPr="00A34134">
        <w:rPr>
          <w:rFonts w:ascii="Arabic Typesetting" w:hAnsi="Arabic Typesetting" w:cs="Arabic Typesetting"/>
          <w:iCs/>
          <w:sz w:val="32"/>
          <w:szCs w:val="32"/>
          <w:rtl/>
        </w:rPr>
        <w:t>ملاحظة: ميزانية 2014/15 بعد التحويلات تعكس التحويلات حتى 31 مارس 2015 لتلبية الاحتياجات خلال الثنائية 2014/15 طبقا</w:t>
      </w:r>
      <w:r w:rsidRPr="00A34134">
        <w:rPr>
          <w:rFonts w:ascii="Arabic Typesetting" w:hAnsi="Arabic Typesetting" w:cs="Arabic Typesetting" w:hint="cs"/>
          <w:iCs/>
          <w:sz w:val="32"/>
          <w:szCs w:val="32"/>
          <w:rtl/>
        </w:rPr>
        <w:t>ً</w:t>
      </w:r>
      <w:r w:rsidRPr="00A34134">
        <w:rPr>
          <w:rFonts w:ascii="Arabic Typesetting" w:hAnsi="Arabic Typesetting" w:cs="Arabic Typesetting"/>
          <w:iCs/>
          <w:sz w:val="32"/>
          <w:szCs w:val="32"/>
          <w:rtl/>
        </w:rPr>
        <w:t xml:space="preserve"> للمادة 5.5 من النظام المالي</w:t>
      </w:r>
      <w:r w:rsidRPr="00A34134">
        <w:rPr>
          <w:rFonts w:ascii="Arabic Typesetting" w:hAnsi="Arabic Typesetting" w:cs="Arabic Typesetting" w:hint="cs"/>
          <w:iCs/>
          <w:sz w:val="32"/>
          <w:szCs w:val="32"/>
          <w:rtl/>
          <w:lang w:bidi="ar-EG"/>
        </w:rPr>
        <w:t>.</w:t>
      </w:r>
    </w:p>
    <w:p w:rsidR="00362339" w:rsidRPr="00624A5B" w:rsidRDefault="00362339" w:rsidP="00362339">
      <w:pPr>
        <w:pStyle w:val="NumberedParaAR"/>
        <w:keepNext/>
        <w:numPr>
          <w:ilvl w:val="0"/>
          <w:numId w:val="0"/>
        </w:numPr>
        <w:tabs>
          <w:tab w:val="left" w:pos="720"/>
        </w:tabs>
        <w:spacing w:before="240"/>
        <w:ind w:left="360" w:hanging="360"/>
        <w:rPr>
          <w:sz w:val="34"/>
          <w:szCs w:val="34"/>
          <w:u w:val="single"/>
          <w:lang w:bidi="ar-EG"/>
        </w:rPr>
      </w:pPr>
      <w:r w:rsidRPr="00624A5B">
        <w:rPr>
          <w:rFonts w:hint="cs"/>
          <w:sz w:val="34"/>
          <w:szCs w:val="34"/>
          <w:rtl/>
          <w:lang w:bidi="ar-EG"/>
        </w:rPr>
        <w:t>أ.</w:t>
      </w:r>
      <w:r w:rsidRPr="00624A5B">
        <w:rPr>
          <w:rFonts w:hint="cs"/>
          <w:sz w:val="34"/>
          <w:szCs w:val="34"/>
          <w:rtl/>
          <w:lang w:bidi="ar-EG"/>
        </w:rPr>
        <w:tab/>
      </w:r>
      <w:r w:rsidRPr="00624A5B">
        <w:rPr>
          <w:rFonts w:hint="cs"/>
          <w:sz w:val="34"/>
          <w:szCs w:val="34"/>
          <w:u w:val="single"/>
          <w:rtl/>
          <w:lang w:bidi="ar-EG"/>
        </w:rPr>
        <w:t>ميزانية 15/2014 بعد التحويلات</w:t>
      </w:r>
    </w:p>
    <w:p w:rsidR="00362339" w:rsidRPr="00624A5B" w:rsidRDefault="00362339" w:rsidP="00362339">
      <w:pPr>
        <w:pStyle w:val="NumberedParaAR"/>
        <w:numPr>
          <w:ilvl w:val="0"/>
          <w:numId w:val="61"/>
        </w:numPr>
        <w:tabs>
          <w:tab w:val="left" w:pos="720"/>
        </w:tabs>
        <w:spacing w:after="120" w:line="340" w:lineRule="exact"/>
        <w:ind w:left="-1" w:firstLine="0"/>
        <w:rPr>
          <w:sz w:val="34"/>
          <w:szCs w:val="34"/>
          <w:lang w:val="fr-CH"/>
        </w:rPr>
      </w:pPr>
      <w:r w:rsidRPr="00624A5B">
        <w:rPr>
          <w:rFonts w:hint="cs"/>
          <w:sz w:val="34"/>
          <w:szCs w:val="34"/>
          <w:rtl/>
          <w:lang w:val="fr-CH"/>
        </w:rPr>
        <w:t>يعزى انخفاض موارد الموظفين في ميزانية 15/2014 أساساً إلى نقل موارد الموظفين من البرنامج لتلبية احتياجات منصات الويبو وتطبيقاتها التكنولوجيا في قطاع التنمية. وعُو</w:t>
      </w:r>
      <w:r>
        <w:rPr>
          <w:rFonts w:hint="cs"/>
          <w:sz w:val="34"/>
          <w:szCs w:val="34"/>
          <w:rtl/>
          <w:lang w:val="fr-CH"/>
        </w:rPr>
        <w:t>ِّ</w:t>
      </w:r>
      <w:r w:rsidRPr="00624A5B">
        <w:rPr>
          <w:rFonts w:hint="cs"/>
          <w:sz w:val="34"/>
          <w:szCs w:val="34"/>
          <w:rtl/>
          <w:lang w:val="fr-CH"/>
        </w:rPr>
        <w:t>ض ذلك من خلال نقل موارد الموظفين إلى البرنامج بعد الانتقال إلى إدارة الأكاديمية في نهاية</w:t>
      </w:r>
      <w:r>
        <w:rPr>
          <w:rFonts w:hint="cs"/>
          <w:sz w:val="34"/>
          <w:szCs w:val="34"/>
          <w:rtl/>
          <w:lang w:val="fr-CH"/>
        </w:rPr>
        <w:t xml:space="preserve"> عام</w:t>
      </w:r>
      <w:r>
        <w:rPr>
          <w:sz w:val="34"/>
          <w:szCs w:val="34"/>
          <w:rtl/>
          <w:lang w:val="fr-CH"/>
        </w:rPr>
        <w:t> </w:t>
      </w:r>
      <w:r w:rsidRPr="00624A5B">
        <w:rPr>
          <w:rFonts w:hint="cs"/>
          <w:sz w:val="34"/>
          <w:szCs w:val="34"/>
          <w:rtl/>
          <w:lang w:val="fr-CH"/>
        </w:rPr>
        <w:t>2014. وأدى ذلك إلى زيادة صافية قدرها وظيفة واحدة في الأكاديمية مقارنة بالميزانية المعتمدة للثنائية 15/2014.</w:t>
      </w:r>
    </w:p>
    <w:p w:rsidR="00362339" w:rsidRPr="00624A5B" w:rsidRDefault="00362339" w:rsidP="00362339">
      <w:pPr>
        <w:pStyle w:val="NumberedParaAR"/>
        <w:keepNext/>
        <w:numPr>
          <w:ilvl w:val="0"/>
          <w:numId w:val="0"/>
        </w:numPr>
        <w:tabs>
          <w:tab w:val="left" w:pos="720"/>
        </w:tabs>
        <w:rPr>
          <w:sz w:val="34"/>
          <w:szCs w:val="34"/>
          <w:u w:val="single"/>
          <w:lang w:bidi="ar-EG"/>
        </w:rPr>
      </w:pPr>
      <w:r w:rsidRPr="00624A5B">
        <w:rPr>
          <w:rFonts w:hint="cs"/>
          <w:sz w:val="34"/>
          <w:szCs w:val="34"/>
          <w:rtl/>
          <w:lang w:bidi="ar-EG"/>
        </w:rPr>
        <w:t>ب.</w:t>
      </w:r>
      <w:r w:rsidRPr="00624A5B">
        <w:rPr>
          <w:rFonts w:hint="cs"/>
          <w:sz w:val="34"/>
          <w:szCs w:val="34"/>
          <w:rtl/>
          <w:lang w:bidi="ar-EG"/>
        </w:rPr>
        <w:tab/>
      </w:r>
      <w:r>
        <w:rPr>
          <w:rFonts w:hint="cs"/>
          <w:sz w:val="34"/>
          <w:szCs w:val="34"/>
          <w:u w:val="single"/>
          <w:rtl/>
          <w:lang w:bidi="ar-EG"/>
        </w:rPr>
        <w:t>استخدام</w:t>
      </w:r>
      <w:r w:rsidRPr="00624A5B">
        <w:rPr>
          <w:rFonts w:hint="cs"/>
          <w:sz w:val="34"/>
          <w:szCs w:val="34"/>
          <w:u w:val="single"/>
          <w:rtl/>
          <w:lang w:bidi="ar-EG"/>
        </w:rPr>
        <w:t xml:space="preserve"> ميزانية 2014</w:t>
      </w:r>
    </w:p>
    <w:p w:rsidR="00362339" w:rsidRPr="00624A5B" w:rsidRDefault="00362339" w:rsidP="00362339">
      <w:pPr>
        <w:pStyle w:val="NumberedParaAR"/>
        <w:numPr>
          <w:ilvl w:val="0"/>
          <w:numId w:val="61"/>
        </w:numPr>
        <w:tabs>
          <w:tab w:val="left" w:pos="720"/>
        </w:tabs>
        <w:spacing w:after="120" w:line="340" w:lineRule="exact"/>
        <w:ind w:left="-1" w:firstLine="0"/>
        <w:rPr>
          <w:sz w:val="34"/>
          <w:szCs w:val="34"/>
          <w:lang w:val="fr-CH"/>
        </w:rPr>
      </w:pPr>
      <w:r w:rsidRPr="00624A5B">
        <w:rPr>
          <w:rFonts w:hint="cs"/>
          <w:sz w:val="34"/>
          <w:szCs w:val="34"/>
          <w:rtl/>
          <w:lang w:val="fr-CH"/>
        </w:rPr>
        <w:t>يتماشى إنفاق الميزانية مع التوقعات المقدرة التي تتراوح بين 40 و60</w:t>
      </w:r>
      <w:r>
        <w:rPr>
          <w:sz w:val="34"/>
          <w:szCs w:val="34"/>
          <w:rtl/>
          <w:lang w:val="fr-CH"/>
        </w:rPr>
        <w:t> </w:t>
      </w:r>
      <w:r>
        <w:rPr>
          <w:rFonts w:hint="cs"/>
          <w:sz w:val="34"/>
          <w:szCs w:val="34"/>
          <w:rtl/>
          <w:lang w:val="fr-CH"/>
        </w:rPr>
        <w:t>بالمئة</w:t>
      </w:r>
      <w:r w:rsidRPr="00624A5B">
        <w:rPr>
          <w:rFonts w:hint="cs"/>
          <w:sz w:val="34"/>
          <w:szCs w:val="34"/>
          <w:rtl/>
          <w:lang w:val="fr-CH"/>
        </w:rPr>
        <w:t xml:space="preserve"> للسنة الأولى من الثنائية ويسير وفق التوجه المحدد.</w:t>
      </w:r>
    </w:p>
    <w:p w:rsidR="00362339" w:rsidRPr="00D47F7E" w:rsidRDefault="00362339" w:rsidP="00362339">
      <w:pPr>
        <w:pStyle w:val="NumberedParaAR"/>
        <w:numPr>
          <w:ilvl w:val="0"/>
          <w:numId w:val="0"/>
        </w:numPr>
        <w:rPr>
          <w:rtl/>
          <w:lang w:val="fr-CH"/>
        </w:rPr>
      </w:pPr>
    </w:p>
    <w:p w:rsidR="00362339" w:rsidRDefault="00362339" w:rsidP="00362339">
      <w:pPr>
        <w:rPr>
          <w:rFonts w:ascii="Arabic Typesetting" w:hAnsi="Arabic Typesetting" w:cs="Arabic Typesetting"/>
          <w:sz w:val="36"/>
          <w:szCs w:val="36"/>
          <w:rtl/>
        </w:rPr>
      </w:pPr>
      <w:r>
        <w:rPr>
          <w:rtl/>
        </w:rPr>
        <w:br w:type="page"/>
      </w:r>
    </w:p>
    <w:p w:rsidR="00362339" w:rsidRPr="007F2C11" w:rsidRDefault="00362339" w:rsidP="00362339">
      <w:pPr>
        <w:pStyle w:val="Heading3"/>
        <w:bidi/>
        <w:spacing w:before="0" w:after="120" w:line="360" w:lineRule="exact"/>
        <w:rPr>
          <w:rFonts w:ascii="Arabic Typesetting" w:hAnsi="Arabic Typesetting" w:cs="Arabic Typesetting"/>
          <w:sz w:val="36"/>
          <w:szCs w:val="36"/>
          <w:u w:val="none"/>
          <w:rtl/>
          <w:lang w:val="fr-CH"/>
        </w:rPr>
      </w:pPr>
      <w:bookmarkStart w:id="53" w:name="_Toc422829634"/>
      <w:r w:rsidRPr="007F2C11">
        <w:rPr>
          <w:rFonts w:ascii="Arabic Typesetting" w:hAnsi="Arabic Typesetting" w:cs="Arabic Typesetting"/>
          <w:sz w:val="36"/>
          <w:szCs w:val="36"/>
          <w:u w:val="none"/>
          <w:rtl/>
          <w:lang w:val="fr-CH"/>
        </w:rPr>
        <w:lastRenderedPageBreak/>
        <w:t xml:space="preserve">البرنامج </w:t>
      </w:r>
      <w:r>
        <w:rPr>
          <w:rFonts w:ascii="Arabic Typesetting" w:hAnsi="Arabic Typesetting" w:cs="Arabic Typesetting" w:hint="cs"/>
          <w:sz w:val="36"/>
          <w:szCs w:val="36"/>
          <w:u w:val="none"/>
          <w:rtl/>
          <w:lang w:val="fr-CH"/>
        </w:rPr>
        <w:t>30</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r>
      <w:r w:rsidRPr="006930AE">
        <w:rPr>
          <w:rFonts w:ascii="Arabic Typesetting" w:hAnsi="Arabic Typesetting" w:cs="Arabic Typesetting"/>
          <w:sz w:val="36"/>
          <w:szCs w:val="36"/>
          <w:u w:val="none"/>
          <w:rtl/>
          <w:lang w:val="fr-CH"/>
        </w:rPr>
        <w:t>الشركات الصغيرة والمتوسطة والابتكار</w:t>
      </w:r>
      <w:bookmarkEnd w:id="53"/>
    </w:p>
    <w:p w:rsidR="00362339" w:rsidRPr="008A56F7" w:rsidRDefault="00362339" w:rsidP="00362339">
      <w:pPr>
        <w:keepNext/>
        <w:bidi/>
        <w:spacing w:after="120" w:line="360" w:lineRule="exact"/>
        <w:rPr>
          <w:rFonts w:ascii="Arabic Typesetting" w:hAnsi="Arabic Typesetting" w:cs="Arabic Typesetting"/>
          <w:b/>
          <w:bCs/>
          <w:sz w:val="36"/>
          <w:szCs w:val="36"/>
          <w:rtl/>
          <w:lang w:bidi="ar-EG"/>
        </w:rPr>
      </w:pPr>
      <w:r>
        <w:rPr>
          <w:rFonts w:ascii="Arabic Typesetting" w:hAnsi="Arabic Typesetting" w:cs="Arabic Typesetting"/>
          <w:b/>
          <w:bCs/>
          <w:sz w:val="36"/>
          <w:szCs w:val="36"/>
          <w:rtl/>
          <w:lang w:bidi="ar-EG"/>
        </w:rPr>
        <w:t>مدير البرنامج</w:t>
      </w:r>
      <w:r w:rsidRPr="008A56F7">
        <w:rPr>
          <w:rFonts w:ascii="Arabic Typesetting" w:hAnsi="Arabic Typesetting" w:cs="Arabic Typesetting"/>
          <w:b/>
          <w:bCs/>
          <w:sz w:val="36"/>
          <w:szCs w:val="36"/>
          <w:rtl/>
          <w:lang w:bidi="ar-EG"/>
        </w:rPr>
        <w:tab/>
      </w:r>
      <w:r w:rsidRPr="008A56F7">
        <w:rPr>
          <w:rFonts w:ascii="Arabic Typesetting" w:hAnsi="Arabic Typesetting" w:cs="Arabic Typesetting"/>
          <w:b/>
          <w:bCs/>
          <w:sz w:val="36"/>
          <w:szCs w:val="36"/>
          <w:rtl/>
          <w:lang w:bidi="ar-EG"/>
        </w:rPr>
        <w:tab/>
      </w:r>
      <w:r>
        <w:rPr>
          <w:rFonts w:ascii="Arabic Typesetting" w:hAnsi="Arabic Typesetting" w:cs="Arabic Typesetting" w:hint="cs"/>
          <w:b/>
          <w:bCs/>
          <w:sz w:val="36"/>
          <w:szCs w:val="36"/>
          <w:rtl/>
          <w:lang w:bidi="ar-EG"/>
        </w:rPr>
        <w:t>المدير العام</w:t>
      </w:r>
    </w:p>
    <w:p w:rsidR="00362339" w:rsidRDefault="00362339" w:rsidP="00362339">
      <w:pPr>
        <w:keepNext/>
        <w:bidi/>
        <w:spacing w:after="120" w:line="360" w:lineRule="exact"/>
        <w:rPr>
          <w:rFonts w:ascii="Arabic Typesetting" w:hAnsi="Arabic Typesetting" w:cs="Arabic Typesetting"/>
          <w:sz w:val="36"/>
          <w:szCs w:val="36"/>
          <w:rtl/>
          <w:lang w:bidi="ar-EG"/>
        </w:rPr>
      </w:pPr>
      <w:r w:rsidRPr="008A56F7">
        <w:rPr>
          <w:rFonts w:ascii="Arabic Typesetting" w:hAnsi="Arabic Typesetting" w:cs="Arabic Typesetting" w:hint="cs"/>
          <w:sz w:val="36"/>
          <w:szCs w:val="36"/>
          <w:rtl/>
        </w:rPr>
        <w:t>استعراض</w:t>
      </w:r>
      <w:r w:rsidRPr="008A56F7">
        <w:rPr>
          <w:rFonts w:ascii="Arabic Typesetting" w:hAnsi="Arabic Typesetting" w:cs="Arabic Typesetting" w:hint="cs"/>
          <w:sz w:val="36"/>
          <w:szCs w:val="36"/>
          <w:rtl/>
          <w:lang w:bidi="ar-EG"/>
        </w:rPr>
        <w:t xml:space="preserve"> التقدم المحرز في</w:t>
      </w:r>
      <w:r>
        <w:rPr>
          <w:rFonts w:ascii="Arabic Typesetting" w:hAnsi="Arabic Typesetting" w:cs="Arabic Typesetting" w:hint="cs"/>
          <w:sz w:val="36"/>
          <w:szCs w:val="36"/>
          <w:rtl/>
          <w:lang w:bidi="ar-EG"/>
        </w:rPr>
        <w:t xml:space="preserve"> عام</w:t>
      </w:r>
      <w:r>
        <w:rPr>
          <w:rFonts w:ascii="Arabic Typesetting" w:hAnsi="Arabic Typesetting" w:cs="Arabic Typesetting"/>
          <w:sz w:val="36"/>
          <w:szCs w:val="36"/>
          <w:rtl/>
          <w:lang w:bidi="ar-EG"/>
        </w:rPr>
        <w:t> </w:t>
      </w:r>
      <w:r w:rsidRPr="008A56F7">
        <w:rPr>
          <w:rFonts w:ascii="Arabic Typesetting" w:hAnsi="Arabic Typesetting" w:cs="Arabic Typesetting" w:hint="cs"/>
          <w:sz w:val="36"/>
          <w:szCs w:val="36"/>
          <w:rtl/>
          <w:lang w:bidi="ar-EG"/>
        </w:rPr>
        <w:t>2014</w:t>
      </w:r>
    </w:p>
    <w:p w:rsidR="00362339" w:rsidRPr="008A56F7" w:rsidRDefault="00362339" w:rsidP="00362339">
      <w:pPr>
        <w:keepNext/>
        <w:bidi/>
        <w:spacing w:after="12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val="fr-CH"/>
        </w:rPr>
        <w:t>الشركات</w:t>
      </w:r>
      <w:r w:rsidRPr="006930AE">
        <w:rPr>
          <w:rFonts w:ascii="Arabic Typesetting" w:hAnsi="Arabic Typesetting" w:cs="Arabic Typesetting"/>
          <w:sz w:val="36"/>
          <w:szCs w:val="36"/>
          <w:rtl/>
          <w:lang w:bidi="ar-EG"/>
        </w:rPr>
        <w:t xml:space="preserve"> الصغيرة والمتوسطة</w:t>
      </w:r>
    </w:p>
    <w:p w:rsidR="00362339" w:rsidRDefault="00362339" w:rsidP="00362339">
      <w:pPr>
        <w:pStyle w:val="NumberedParaAR"/>
        <w:numPr>
          <w:ilvl w:val="0"/>
          <w:numId w:val="62"/>
        </w:numPr>
        <w:spacing w:after="120" w:line="340" w:lineRule="exact"/>
        <w:ind w:left="-1" w:firstLine="0"/>
        <w:rPr>
          <w:sz w:val="34"/>
          <w:szCs w:val="34"/>
          <w:lang w:val="fr-CH"/>
        </w:rPr>
      </w:pPr>
      <w:r w:rsidRPr="000D3DBF">
        <w:rPr>
          <w:sz w:val="34"/>
          <w:szCs w:val="34"/>
          <w:rtl/>
          <w:lang w:val="fr-CH"/>
        </w:rPr>
        <w:t>استمر العمل مع مكاتب الملكية الفكرية الوطنية والإقليمية وغيرها من المؤسسات لمساعدة منظمي المشروعات والشركات الصغيرة والمتوسطة باستخدام نظام الملكية الفكرية من خلال (أ)</w:t>
      </w:r>
      <w:r w:rsidRPr="000D3DBF">
        <w:rPr>
          <w:rFonts w:hint="cs"/>
          <w:sz w:val="34"/>
          <w:szCs w:val="34"/>
          <w:rtl/>
          <w:lang w:val="fr-CH"/>
        </w:rPr>
        <w:t> </w:t>
      </w:r>
      <w:r w:rsidRPr="000D3DBF">
        <w:rPr>
          <w:sz w:val="34"/>
          <w:szCs w:val="34"/>
          <w:rtl/>
          <w:lang w:val="fr-CH"/>
        </w:rPr>
        <w:t>تطويع و/ أو ترجمة المضمون المعني بالملكية الفكرية من أجل مشروعات الأعمال بما يتفق مع السياق المحلي، (ب)</w:t>
      </w:r>
      <w:r w:rsidRPr="000D3DBF">
        <w:rPr>
          <w:rFonts w:hint="cs"/>
          <w:sz w:val="34"/>
          <w:szCs w:val="34"/>
          <w:rtl/>
          <w:lang w:val="fr-CH"/>
        </w:rPr>
        <w:t> و</w:t>
      </w:r>
      <w:r w:rsidRPr="000D3DBF">
        <w:rPr>
          <w:sz w:val="34"/>
          <w:szCs w:val="34"/>
          <w:rtl/>
          <w:lang w:val="fr-CH"/>
        </w:rPr>
        <w:t>برامج تدريب المدربين. ونُظِّم في هذا الصدد 15</w:t>
      </w:r>
      <w:r w:rsidRPr="000D3DBF">
        <w:rPr>
          <w:rFonts w:hint="cs"/>
          <w:sz w:val="34"/>
          <w:szCs w:val="34"/>
          <w:rtl/>
          <w:lang w:val="fr-CH"/>
        </w:rPr>
        <w:t> </w:t>
      </w:r>
      <w:r w:rsidRPr="000D3DBF">
        <w:rPr>
          <w:sz w:val="34"/>
          <w:szCs w:val="34"/>
          <w:rtl/>
          <w:lang w:val="fr-CH"/>
        </w:rPr>
        <w:t>برنامجاً عن إدارة الشركات الصغيرة والمتوسطة لأصول الملكية الفكرية بطريقة فعالة، ما أفاد</w:t>
      </w:r>
      <w:r w:rsidRPr="000D3DBF">
        <w:rPr>
          <w:rFonts w:hint="cs"/>
          <w:sz w:val="34"/>
          <w:szCs w:val="34"/>
          <w:rtl/>
          <w:lang w:val="fr-CH"/>
        </w:rPr>
        <w:t> </w:t>
      </w:r>
      <w:r w:rsidRPr="000D3DBF">
        <w:rPr>
          <w:sz w:val="34"/>
          <w:szCs w:val="34"/>
          <w:rtl/>
          <w:lang w:val="fr-CH"/>
        </w:rPr>
        <w:t>561</w:t>
      </w:r>
      <w:r w:rsidRPr="000D3DBF">
        <w:rPr>
          <w:rFonts w:hint="cs"/>
          <w:sz w:val="34"/>
          <w:szCs w:val="34"/>
          <w:rtl/>
          <w:lang w:val="fr-CH"/>
        </w:rPr>
        <w:t> </w:t>
      </w:r>
      <w:r w:rsidRPr="000D3DBF">
        <w:rPr>
          <w:sz w:val="34"/>
          <w:szCs w:val="34"/>
          <w:rtl/>
          <w:lang w:val="fr-CH"/>
        </w:rPr>
        <w:t>مشتركاً،</w:t>
      </w:r>
      <w:r w:rsidRPr="000D3DBF">
        <w:rPr>
          <w:rFonts w:hint="cs"/>
          <w:sz w:val="34"/>
          <w:szCs w:val="34"/>
          <w:rtl/>
          <w:lang w:val="fr-CH"/>
        </w:rPr>
        <w:t xml:space="preserve"> بهدف إيجاد مجموعة ملحوظة من المدرِّبين في بلدان معينة يمتلكون المعارف والمهارات والخبرات اللازمة لتوفير المساعدات الأساسية للشركات الصغيرة والمتوسطة لأصول الملكية الفكرية. كما أسهم البرنامج في النهوض بتمكين المرأة في مجال الملكية الفكرية. وتحقيقاً لذلك، نُظِّمت </w:t>
      </w:r>
      <w:r w:rsidRPr="000D3DBF">
        <w:rPr>
          <w:sz w:val="34"/>
          <w:szCs w:val="34"/>
          <w:rtl/>
          <w:lang w:val="fr-CH"/>
        </w:rPr>
        <w:t>ورشة العمل الدولية للم</w:t>
      </w:r>
      <w:r w:rsidRPr="000D3DBF">
        <w:rPr>
          <w:rFonts w:hint="cs"/>
          <w:sz w:val="34"/>
          <w:szCs w:val="34"/>
          <w:rtl/>
          <w:lang w:val="fr-CH"/>
        </w:rPr>
        <w:t>خترعات ونساء</w:t>
      </w:r>
      <w:r w:rsidRPr="000D3DBF">
        <w:rPr>
          <w:sz w:val="34"/>
          <w:szCs w:val="34"/>
          <w:rtl/>
          <w:lang w:val="fr-CH"/>
        </w:rPr>
        <w:t xml:space="preserve"> الأعمال</w:t>
      </w:r>
      <w:r w:rsidRPr="000D3DBF">
        <w:rPr>
          <w:rFonts w:hint="cs"/>
          <w:sz w:val="34"/>
          <w:szCs w:val="34"/>
          <w:rtl/>
          <w:lang w:val="fr-CH"/>
        </w:rPr>
        <w:t xml:space="preserve"> بالتعاون بين الويبو والمكتب الكوري للملكية الفكرية وا</w:t>
      </w:r>
      <w:r w:rsidRPr="000D3DBF">
        <w:rPr>
          <w:sz w:val="34"/>
          <w:szCs w:val="34"/>
          <w:rtl/>
          <w:lang w:val="fr-CH"/>
        </w:rPr>
        <w:t>لجمعية الكورية للنساء المخترعات</w:t>
      </w:r>
      <w:r w:rsidRPr="000D3DBF">
        <w:rPr>
          <w:rFonts w:hint="cs"/>
          <w:sz w:val="34"/>
          <w:szCs w:val="34"/>
          <w:rtl/>
          <w:lang w:val="fr-CH"/>
        </w:rPr>
        <w:t>، وشاركت فيها 137</w:t>
      </w:r>
      <w:r w:rsidRPr="000D3DBF">
        <w:rPr>
          <w:rFonts w:hint="eastAsia"/>
          <w:sz w:val="34"/>
          <w:szCs w:val="34"/>
          <w:rtl/>
          <w:lang w:val="fr-CH"/>
        </w:rPr>
        <w:t> </w:t>
      </w:r>
      <w:r w:rsidRPr="000D3DBF">
        <w:rPr>
          <w:rFonts w:hint="cs"/>
          <w:sz w:val="34"/>
          <w:szCs w:val="34"/>
          <w:rtl/>
          <w:lang w:val="fr-CH"/>
        </w:rPr>
        <w:t>مخترعة وامرأة أعمال من 17</w:t>
      </w:r>
      <w:r w:rsidRPr="000D3DBF">
        <w:rPr>
          <w:rFonts w:hint="eastAsia"/>
          <w:sz w:val="34"/>
          <w:szCs w:val="34"/>
          <w:rtl/>
          <w:lang w:val="fr-CH"/>
        </w:rPr>
        <w:t> </w:t>
      </w:r>
      <w:r w:rsidRPr="000D3DBF">
        <w:rPr>
          <w:rFonts w:hint="cs"/>
          <w:sz w:val="34"/>
          <w:szCs w:val="34"/>
          <w:rtl/>
          <w:lang w:val="fr-CH"/>
        </w:rPr>
        <w:t>بلداً.</w:t>
      </w:r>
    </w:p>
    <w:p w:rsidR="00362339" w:rsidRPr="000D3DBF" w:rsidRDefault="00362339" w:rsidP="00362339">
      <w:pPr>
        <w:pStyle w:val="NumberedParaAR"/>
        <w:numPr>
          <w:ilvl w:val="0"/>
          <w:numId w:val="62"/>
        </w:numPr>
        <w:tabs>
          <w:tab w:val="left" w:pos="720"/>
        </w:tabs>
        <w:spacing w:after="120" w:line="340" w:lineRule="exact"/>
        <w:ind w:left="-1" w:firstLine="0"/>
        <w:rPr>
          <w:sz w:val="34"/>
          <w:szCs w:val="34"/>
          <w:lang w:val="fr-CH"/>
        </w:rPr>
      </w:pPr>
      <w:r w:rsidRPr="000D3DBF">
        <w:rPr>
          <w:rFonts w:hint="cs"/>
          <w:sz w:val="34"/>
          <w:szCs w:val="34"/>
          <w:rtl/>
          <w:lang w:val="fr-CH"/>
        </w:rPr>
        <w:t>و</w:t>
      </w:r>
      <w:r w:rsidRPr="000D3DBF">
        <w:rPr>
          <w:rFonts w:hint="cs"/>
          <w:sz w:val="34"/>
          <w:szCs w:val="34"/>
          <w:rtl/>
          <w:lang w:val="fr-CH" w:bidi="ar-EG"/>
        </w:rPr>
        <w:t xml:space="preserve">نُشر </w:t>
      </w:r>
      <w:r w:rsidRPr="000D3DBF">
        <w:rPr>
          <w:rFonts w:hint="cs"/>
          <w:sz w:val="34"/>
          <w:szCs w:val="34"/>
          <w:rtl/>
          <w:lang w:val="fr-CH"/>
        </w:rPr>
        <w:t>كتاب</w:t>
      </w:r>
      <w:r w:rsidRPr="000D3DBF">
        <w:rPr>
          <w:rFonts w:hint="cs"/>
          <w:sz w:val="34"/>
          <w:szCs w:val="34"/>
          <w:rtl/>
          <w:lang w:val="fr-CH" w:bidi="ar-EG"/>
        </w:rPr>
        <w:t xml:space="preserve"> جديد في عام 2014 عنوانه </w:t>
      </w:r>
      <w:r w:rsidRPr="000D3DBF">
        <w:rPr>
          <w:rFonts w:hint="cs"/>
          <w:i/>
          <w:iCs/>
          <w:sz w:val="34"/>
          <w:szCs w:val="34"/>
          <w:rtl/>
          <w:lang w:val="fr-CH" w:bidi="ar-EG"/>
        </w:rPr>
        <w:t xml:space="preserve">"الثقة </w:t>
      </w:r>
      <w:r w:rsidRPr="000D3DBF">
        <w:rPr>
          <w:i/>
          <w:iCs/>
          <w:sz w:val="34"/>
          <w:szCs w:val="34"/>
          <w:rtl/>
          <w:lang w:val="fr-CH" w:bidi="ar-EG"/>
        </w:rPr>
        <w:t>–</w:t>
      </w:r>
      <w:r w:rsidRPr="000D3DBF">
        <w:rPr>
          <w:rFonts w:hint="cs"/>
          <w:i/>
          <w:iCs/>
          <w:sz w:val="34"/>
          <w:szCs w:val="34"/>
          <w:rtl/>
          <w:lang w:val="fr-CH" w:bidi="ar-EG"/>
        </w:rPr>
        <w:t xml:space="preserve"> مدخل إلى الأسرار التجارية للشركات الصغيرة والمتوسطة"</w:t>
      </w:r>
      <w:r w:rsidRPr="000D3DBF">
        <w:rPr>
          <w:rFonts w:hint="cs"/>
          <w:sz w:val="34"/>
          <w:szCs w:val="34"/>
          <w:rtl/>
          <w:lang w:val="fr-CH" w:bidi="ar-EG"/>
        </w:rPr>
        <w:t xml:space="preserve">. ولا يزال في طور الاعتماد للنشر كتاب جديد عنوانه </w:t>
      </w:r>
      <w:r w:rsidRPr="000D3DBF">
        <w:rPr>
          <w:rFonts w:hint="cs"/>
          <w:i/>
          <w:iCs/>
          <w:sz w:val="34"/>
          <w:szCs w:val="34"/>
          <w:rtl/>
          <w:lang w:val="fr-CH" w:bidi="ar-EG"/>
        </w:rPr>
        <w:t>"بعد التذوق التعرف على قضايا الملكية الفكرية في قطاع الأغذية الزراعية الصحية للشركات الصغيرة والمتوسطة"</w:t>
      </w:r>
      <w:r w:rsidRPr="000D3DBF">
        <w:rPr>
          <w:rFonts w:hint="cs"/>
          <w:sz w:val="34"/>
          <w:szCs w:val="34"/>
          <w:rtl/>
          <w:lang w:val="fr-CH" w:bidi="ar-EG"/>
        </w:rPr>
        <w:t>، و</w:t>
      </w:r>
      <w:r w:rsidRPr="000D3DBF">
        <w:rPr>
          <w:sz w:val="34"/>
          <w:szCs w:val="34"/>
          <w:rtl/>
          <w:lang w:bidi="ar-EG"/>
        </w:rPr>
        <w:t>النسخ المنقحة من ثلاثة مطبوعات سابقة</w:t>
      </w:r>
      <w:r w:rsidRPr="000D3DBF">
        <w:rPr>
          <w:rFonts w:hint="cs"/>
          <w:sz w:val="34"/>
          <w:szCs w:val="34"/>
          <w:rtl/>
          <w:lang w:bidi="ar-EG"/>
        </w:rPr>
        <w:t xml:space="preserve"> </w:t>
      </w:r>
      <w:r w:rsidRPr="000D3DBF">
        <w:rPr>
          <w:rFonts w:hint="cs"/>
          <w:i/>
          <w:iCs/>
          <w:sz w:val="34"/>
          <w:szCs w:val="34"/>
          <w:rtl/>
          <w:lang w:bidi="ar-EG"/>
        </w:rPr>
        <w:t>(</w:t>
      </w:r>
      <w:r w:rsidRPr="000D3DBF">
        <w:rPr>
          <w:i/>
          <w:iCs/>
          <w:sz w:val="34"/>
          <w:szCs w:val="34"/>
          <w:rtl/>
          <w:lang w:bidi="ar-EG"/>
        </w:rPr>
        <w:t>ترك علامة</w:t>
      </w:r>
      <w:r w:rsidRPr="000D3DBF">
        <w:rPr>
          <w:rFonts w:hint="cs"/>
          <w:i/>
          <w:iCs/>
          <w:sz w:val="34"/>
          <w:szCs w:val="34"/>
          <w:rtl/>
          <w:lang w:bidi="ar-EG"/>
        </w:rPr>
        <w:t xml:space="preserve"> </w:t>
      </w:r>
      <w:r w:rsidRPr="000D3DBF">
        <w:rPr>
          <w:i/>
          <w:iCs/>
          <w:sz w:val="34"/>
          <w:szCs w:val="34"/>
          <w:rtl/>
          <w:lang w:bidi="ar-EG"/>
        </w:rPr>
        <w:t>–</w:t>
      </w:r>
      <w:r w:rsidRPr="000D3DBF">
        <w:rPr>
          <w:rFonts w:hint="cs"/>
          <w:i/>
          <w:iCs/>
          <w:sz w:val="34"/>
          <w:szCs w:val="34"/>
          <w:rtl/>
          <w:lang w:bidi="ar-EG"/>
        </w:rPr>
        <w:t xml:space="preserve"> مدخل إلى العلامات التجارية للشركات الصغيرة والمتوسطة؛</w:t>
      </w:r>
      <w:r w:rsidRPr="000D3DBF">
        <w:rPr>
          <w:i/>
          <w:iCs/>
          <w:sz w:val="34"/>
          <w:szCs w:val="34"/>
          <w:rtl/>
          <w:lang w:bidi="ar-EG"/>
        </w:rPr>
        <w:t xml:space="preserve"> واختراع المستقبل</w:t>
      </w:r>
      <w:r w:rsidRPr="000D3DBF">
        <w:rPr>
          <w:rFonts w:hint="cs"/>
          <w:i/>
          <w:iCs/>
          <w:sz w:val="34"/>
          <w:szCs w:val="34"/>
          <w:rtl/>
          <w:lang w:bidi="ar-EG"/>
        </w:rPr>
        <w:t xml:space="preserve"> </w:t>
      </w:r>
      <w:r w:rsidRPr="000D3DBF">
        <w:rPr>
          <w:i/>
          <w:iCs/>
          <w:sz w:val="34"/>
          <w:szCs w:val="34"/>
          <w:rtl/>
          <w:lang w:bidi="ar-EG"/>
        </w:rPr>
        <w:t>–</w:t>
      </w:r>
      <w:r w:rsidRPr="000D3DBF">
        <w:rPr>
          <w:rFonts w:hint="cs"/>
          <w:i/>
          <w:iCs/>
          <w:sz w:val="34"/>
          <w:szCs w:val="34"/>
          <w:rtl/>
          <w:lang w:bidi="ar-EG"/>
        </w:rPr>
        <w:t xml:space="preserve"> مدخل إلى البراءات للشركات الصغيرة والمتوسطة</w:t>
      </w:r>
      <w:r w:rsidRPr="000D3DBF">
        <w:rPr>
          <w:i/>
          <w:iCs/>
          <w:sz w:val="34"/>
          <w:szCs w:val="34"/>
          <w:rtl/>
          <w:lang w:bidi="ar-EG"/>
        </w:rPr>
        <w:t>، والخياطة في الوقت المناسب</w:t>
      </w:r>
      <w:r w:rsidRPr="000D3DBF">
        <w:rPr>
          <w:rFonts w:hint="cs"/>
          <w:i/>
          <w:iCs/>
          <w:sz w:val="34"/>
          <w:szCs w:val="34"/>
          <w:rtl/>
          <w:lang w:bidi="ar-EG"/>
        </w:rPr>
        <w:t xml:space="preserve"> </w:t>
      </w:r>
      <w:r w:rsidRPr="000D3DBF">
        <w:rPr>
          <w:i/>
          <w:iCs/>
          <w:sz w:val="34"/>
          <w:szCs w:val="34"/>
          <w:rtl/>
          <w:lang w:bidi="ar-EG"/>
        </w:rPr>
        <w:t>–</w:t>
      </w:r>
      <w:r w:rsidRPr="000D3DBF">
        <w:rPr>
          <w:rFonts w:hint="cs"/>
          <w:i/>
          <w:iCs/>
          <w:sz w:val="34"/>
          <w:szCs w:val="34"/>
          <w:rtl/>
          <w:lang w:bidi="ar-EG"/>
        </w:rPr>
        <w:t xml:space="preserve"> الاستخدام الذكي للملكية الفكرية في شركات الغزل والنسيج)</w:t>
      </w:r>
      <w:r w:rsidRPr="000D3DBF">
        <w:rPr>
          <w:rFonts w:hint="cs"/>
          <w:sz w:val="34"/>
          <w:szCs w:val="34"/>
          <w:rtl/>
          <w:lang w:bidi="ar-EG"/>
        </w:rPr>
        <w:t>.</w:t>
      </w:r>
      <w:r w:rsidRPr="000D3DBF">
        <w:rPr>
          <w:rFonts w:hint="cs"/>
          <w:sz w:val="34"/>
          <w:szCs w:val="34"/>
          <w:rtl/>
          <w:lang w:val="fr-CH" w:bidi="ar-EG"/>
        </w:rPr>
        <w:t xml:space="preserve"> </w:t>
      </w:r>
      <w:r w:rsidRPr="000D3DBF">
        <w:rPr>
          <w:rFonts w:hint="cs"/>
          <w:sz w:val="34"/>
          <w:szCs w:val="34"/>
          <w:rtl/>
          <w:lang w:bidi="ar-EG"/>
        </w:rPr>
        <w:t xml:space="preserve">وحدِّث كتاب، أعُد في عام 2012 وعنوانه </w:t>
      </w:r>
      <w:r w:rsidRPr="000D3DBF">
        <w:rPr>
          <w:rFonts w:hint="cs"/>
          <w:i/>
          <w:iCs/>
          <w:sz w:val="34"/>
          <w:szCs w:val="34"/>
          <w:rtl/>
          <w:lang w:bidi="ar-EG"/>
        </w:rPr>
        <w:t xml:space="preserve">"توافر رؤوس الأموال الفكرية: استخدام الأصول غير الملموسة للنفاذ إلى سوق رأس المال </w:t>
      </w:r>
      <w:r w:rsidRPr="000D3DBF">
        <w:rPr>
          <w:i/>
          <w:iCs/>
          <w:sz w:val="34"/>
          <w:szCs w:val="34"/>
          <w:rtl/>
          <w:lang w:bidi="ar-EG"/>
        </w:rPr>
        <w:t>–</w:t>
      </w:r>
      <w:r w:rsidRPr="000D3DBF">
        <w:rPr>
          <w:rFonts w:hint="cs"/>
          <w:i/>
          <w:iCs/>
          <w:sz w:val="34"/>
          <w:szCs w:val="34"/>
          <w:rtl/>
          <w:lang w:bidi="ar-EG"/>
        </w:rPr>
        <w:t xml:space="preserve"> مدخل لرجال الأعمال والمستثمرين"</w:t>
      </w:r>
      <w:r w:rsidRPr="000D3DBF">
        <w:rPr>
          <w:rFonts w:hint="cs"/>
          <w:sz w:val="34"/>
          <w:szCs w:val="34"/>
          <w:rtl/>
          <w:lang w:bidi="ar-EG"/>
        </w:rPr>
        <w:t xml:space="preserve">، ليُنشر في عام 2015، وأُعد دليل إضافي جديد عن الملكية الفكرية والمالية ويخضع حالياً للمراجعة النهائية. كما أسهمت الويبو في إعداد مشروع أولي لكتاب عنوانه </w:t>
      </w:r>
      <w:r w:rsidRPr="000D3DBF">
        <w:rPr>
          <w:rFonts w:hint="cs"/>
          <w:i/>
          <w:iCs/>
          <w:sz w:val="34"/>
          <w:szCs w:val="34"/>
          <w:rtl/>
          <w:lang w:bidi="ar-EG"/>
        </w:rPr>
        <w:t>"الاستفادة من الملكية الفكرية كأصل تجاري استراتيجي (الإدارة الاستراتيجية للملكية الفكرية)"</w:t>
      </w:r>
      <w:r w:rsidRPr="000D3DBF">
        <w:rPr>
          <w:rStyle w:val="FootnoteReference"/>
          <w:i/>
          <w:iCs/>
          <w:sz w:val="34"/>
          <w:szCs w:val="34"/>
          <w:rtl/>
          <w:lang w:bidi="ar-EG"/>
        </w:rPr>
        <w:t xml:space="preserve"> </w:t>
      </w:r>
      <w:r w:rsidRPr="007C351C">
        <w:rPr>
          <w:rStyle w:val="FootnoteReference"/>
          <w:i/>
          <w:iCs/>
          <w:sz w:val="34"/>
          <w:szCs w:val="34"/>
          <w:rtl/>
          <w:lang w:bidi="ar-EG"/>
        </w:rPr>
        <w:footnoteReference w:id="37"/>
      </w:r>
      <w:r w:rsidRPr="000D3DBF">
        <w:rPr>
          <w:rFonts w:hint="cs"/>
          <w:sz w:val="34"/>
          <w:szCs w:val="34"/>
          <w:rtl/>
          <w:lang w:bidi="ar-EG"/>
        </w:rPr>
        <w:t>.</w:t>
      </w:r>
    </w:p>
    <w:p w:rsidR="00362339"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0D3DBF">
        <w:rPr>
          <w:sz w:val="34"/>
          <w:szCs w:val="34"/>
          <w:rtl/>
          <w:lang w:bidi="ar-EG"/>
        </w:rPr>
        <w:t xml:space="preserve">واشترك </w:t>
      </w:r>
      <w:r w:rsidRPr="000D3DBF">
        <w:rPr>
          <w:rFonts w:hint="cs"/>
          <w:sz w:val="34"/>
          <w:szCs w:val="34"/>
          <w:rtl/>
          <w:lang w:bidi="ar-EG"/>
        </w:rPr>
        <w:t>709 طلاب</w:t>
      </w:r>
      <w:r w:rsidRPr="000D3DBF">
        <w:rPr>
          <w:sz w:val="34"/>
          <w:szCs w:val="34"/>
          <w:rtl/>
          <w:lang w:bidi="ar-EG"/>
        </w:rPr>
        <w:t xml:space="preserve"> في دورة </w:t>
      </w:r>
      <w:r w:rsidRPr="000D3DBF">
        <w:rPr>
          <w:rFonts w:hint="cs"/>
          <w:sz w:val="34"/>
          <w:szCs w:val="34"/>
          <w:rtl/>
          <w:lang w:bidi="ar-EG"/>
        </w:rPr>
        <w:t>شبكية</w:t>
      </w:r>
      <w:r w:rsidRPr="000D3DBF">
        <w:rPr>
          <w:sz w:val="34"/>
          <w:szCs w:val="34"/>
          <w:rtl/>
          <w:lang w:bidi="ar-EG"/>
        </w:rPr>
        <w:t xml:space="preserve"> للحصول على شهادة دولية عن إدارة أصول الملكية الفكرية من أجل نجاح المشروعات استنادا إلى </w:t>
      </w:r>
      <w:r w:rsidRPr="000D3DBF">
        <w:rPr>
          <w:sz w:val="34"/>
          <w:szCs w:val="34"/>
          <w:lang w:bidi="ar-EG"/>
        </w:rPr>
        <w:t>IP PANORAMA</w:t>
      </w:r>
      <w:r w:rsidRPr="000D3DBF">
        <w:rPr>
          <w:sz w:val="34"/>
          <w:szCs w:val="34"/>
          <w:vertAlign w:val="superscript"/>
          <w:lang w:bidi="ar-EG"/>
        </w:rPr>
        <w:t>TM</w:t>
      </w:r>
      <w:r w:rsidRPr="000D3DBF">
        <w:rPr>
          <w:sz w:val="34"/>
          <w:szCs w:val="34"/>
          <w:rtl/>
          <w:lang w:bidi="ar-EG"/>
        </w:rPr>
        <w:t xml:space="preserve">، وشارك </w:t>
      </w:r>
      <w:r w:rsidRPr="000D3DBF">
        <w:rPr>
          <w:rFonts w:hint="cs"/>
          <w:sz w:val="34"/>
          <w:szCs w:val="34"/>
          <w:rtl/>
          <w:lang w:bidi="ar-EG"/>
        </w:rPr>
        <w:t xml:space="preserve">38 </w:t>
      </w:r>
      <w:r w:rsidRPr="000D3DBF">
        <w:rPr>
          <w:sz w:val="34"/>
          <w:szCs w:val="34"/>
          <w:rtl/>
          <w:lang w:bidi="ar-EG"/>
        </w:rPr>
        <w:t>طالبا</w:t>
      </w:r>
      <w:r w:rsidRPr="000D3DBF">
        <w:rPr>
          <w:rFonts w:hint="cs"/>
          <w:sz w:val="34"/>
          <w:szCs w:val="34"/>
          <w:rtl/>
          <w:lang w:bidi="ar-EG"/>
        </w:rPr>
        <w:t>ً</w:t>
      </w:r>
      <w:r w:rsidRPr="000D3DBF">
        <w:rPr>
          <w:sz w:val="34"/>
          <w:szCs w:val="34"/>
          <w:rtl/>
          <w:lang w:bidi="ar-EG"/>
        </w:rPr>
        <w:t xml:space="preserve"> بعد</w:t>
      </w:r>
      <w:r w:rsidRPr="000D3DBF">
        <w:rPr>
          <w:rFonts w:hint="cs"/>
          <w:sz w:val="34"/>
          <w:szCs w:val="34"/>
          <w:rtl/>
          <w:lang w:bidi="ar-EG"/>
        </w:rPr>
        <w:t>ئذ</w:t>
      </w:r>
      <w:r w:rsidRPr="000D3DBF">
        <w:rPr>
          <w:sz w:val="34"/>
          <w:szCs w:val="34"/>
          <w:rtl/>
          <w:lang w:bidi="ar-EG"/>
        </w:rPr>
        <w:t xml:space="preserve"> في برنامج </w:t>
      </w:r>
      <w:r w:rsidRPr="000D3DBF">
        <w:rPr>
          <w:rFonts w:hint="cs"/>
          <w:sz w:val="34"/>
          <w:szCs w:val="34"/>
          <w:rtl/>
          <w:lang w:bidi="ar-EG"/>
        </w:rPr>
        <w:t>غير شبكي و</w:t>
      </w:r>
      <w:r w:rsidRPr="000D3DBF">
        <w:rPr>
          <w:sz w:val="34"/>
          <w:szCs w:val="34"/>
          <w:rtl/>
          <w:lang w:bidi="ar-EG"/>
        </w:rPr>
        <w:t>منفصل حول إدارة أصول الملكية الفكرية</w:t>
      </w:r>
      <w:r w:rsidRPr="000D3DBF">
        <w:rPr>
          <w:rFonts w:hint="cs"/>
          <w:sz w:val="34"/>
          <w:szCs w:val="34"/>
          <w:rtl/>
          <w:lang w:bidi="ar-EG"/>
        </w:rPr>
        <w:t xml:space="preserve"> عُقد في سيول بجمهورية كوريا وأعدته الويبو نفذته بالتنسيق مع </w:t>
      </w:r>
      <w:r w:rsidRPr="000D3DBF">
        <w:rPr>
          <w:sz w:val="34"/>
          <w:szCs w:val="34"/>
          <w:rtl/>
          <w:lang w:val="fr-CH"/>
        </w:rPr>
        <w:t>مكتب كوريا للملكية الفكرية والمعهد الكوري المتقدم للعلوم والتكنولوجيا وجمعية كوريا للنهوض بالاختراع</w:t>
      </w:r>
      <w:r w:rsidRPr="000D3DBF">
        <w:rPr>
          <w:rFonts w:hint="cs"/>
          <w:sz w:val="34"/>
          <w:szCs w:val="34"/>
          <w:rtl/>
          <w:lang w:val="fr-CH" w:bidi="ar-EG"/>
        </w:rPr>
        <w:t>.</w:t>
      </w:r>
    </w:p>
    <w:p w:rsidR="00362339" w:rsidRPr="000D3DBF"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0D3DBF">
        <w:rPr>
          <w:sz w:val="34"/>
          <w:szCs w:val="34"/>
          <w:rtl/>
          <w:lang w:val="fr-CH" w:bidi="ar-EG"/>
        </w:rPr>
        <w:t xml:space="preserve">واستمرت الجهود المبذولة للوصول مباشرة للمشروعات الصغيرة والمتوسطة من خلال موقع الشركات </w:t>
      </w:r>
      <w:r w:rsidRPr="000D3DBF">
        <w:rPr>
          <w:sz w:val="34"/>
          <w:szCs w:val="34"/>
          <w:rtl/>
          <w:lang w:val="fr-CH"/>
        </w:rPr>
        <w:t>الصغيرة</w:t>
      </w:r>
      <w:r w:rsidRPr="000D3DBF">
        <w:rPr>
          <w:sz w:val="34"/>
          <w:szCs w:val="34"/>
          <w:rtl/>
          <w:lang w:val="fr-CH" w:bidi="ar-EG"/>
        </w:rPr>
        <w:t xml:space="preserve"> والمتوسطة على الإنترنت بلغات الأمم المتحدة</w:t>
      </w:r>
      <w:r w:rsidRPr="000D3DBF">
        <w:rPr>
          <w:rFonts w:hint="cs"/>
          <w:sz w:val="34"/>
          <w:szCs w:val="34"/>
          <w:rtl/>
          <w:lang w:val="fr-CH" w:bidi="ar-EG"/>
        </w:rPr>
        <w:t xml:space="preserve"> الست</w:t>
      </w:r>
      <w:r w:rsidRPr="000D3DBF">
        <w:rPr>
          <w:sz w:val="34"/>
          <w:szCs w:val="34"/>
          <w:rtl/>
          <w:lang w:val="fr-CH" w:bidi="ar-EG"/>
        </w:rPr>
        <w:t xml:space="preserve"> والرسالة الإخبارية الإلكترونية الشهرية التي توزع على </w:t>
      </w:r>
      <w:r w:rsidRPr="000D3DBF">
        <w:rPr>
          <w:rFonts w:hint="cs"/>
          <w:sz w:val="34"/>
          <w:szCs w:val="34"/>
          <w:rtl/>
          <w:lang w:val="fr-CH" w:bidi="ar-EG"/>
        </w:rPr>
        <w:t>أكثر من</w:t>
      </w:r>
      <w:r w:rsidRPr="000D3DBF">
        <w:rPr>
          <w:sz w:val="34"/>
          <w:szCs w:val="34"/>
          <w:rtl/>
          <w:lang w:val="fr-CH" w:bidi="ar-EG"/>
        </w:rPr>
        <w:t xml:space="preserve"> 40000 مشترك </w:t>
      </w:r>
      <w:r w:rsidRPr="000D3DBF">
        <w:rPr>
          <w:rFonts w:hint="cs"/>
          <w:sz w:val="34"/>
          <w:szCs w:val="34"/>
          <w:rtl/>
          <w:lang w:val="fr-CH" w:bidi="ar-EG"/>
        </w:rPr>
        <w:t>على الصعيد العالمي. وأُعدت خمس دراسات إفرادية جديدة عن الملكية الفكرية للشركات الصغيرة والمتوسطة تتناول الموضوعات التالية: "1" </w:t>
      </w:r>
      <w:r w:rsidRPr="000D3DBF">
        <w:rPr>
          <w:sz w:val="34"/>
          <w:szCs w:val="34"/>
          <w:lang w:bidi="ar-EG"/>
        </w:rPr>
        <w:t>Ezequiel </w:t>
      </w:r>
      <w:proofErr w:type="spellStart"/>
      <w:r w:rsidRPr="000D3DBF">
        <w:rPr>
          <w:sz w:val="34"/>
          <w:szCs w:val="34"/>
          <w:lang w:bidi="ar-EG"/>
        </w:rPr>
        <w:t>Farca</w:t>
      </w:r>
      <w:proofErr w:type="spellEnd"/>
      <w:r w:rsidRPr="000D3DBF">
        <w:rPr>
          <w:rFonts w:hint="cs"/>
          <w:sz w:val="34"/>
          <w:szCs w:val="34"/>
          <w:rtl/>
          <w:lang w:bidi="ar-EG"/>
        </w:rPr>
        <w:t xml:space="preserve"> (المكسيك)؛ "2" </w:t>
      </w:r>
      <w:proofErr w:type="spellStart"/>
      <w:r w:rsidRPr="000D3DBF">
        <w:rPr>
          <w:sz w:val="34"/>
          <w:szCs w:val="34"/>
          <w:lang w:bidi="ar-EG"/>
        </w:rPr>
        <w:t>Haldiram</w:t>
      </w:r>
      <w:proofErr w:type="spellEnd"/>
      <w:r w:rsidRPr="000D3DBF">
        <w:rPr>
          <w:rFonts w:hint="cs"/>
          <w:sz w:val="34"/>
          <w:szCs w:val="34"/>
          <w:rtl/>
          <w:lang w:bidi="ar-EG"/>
        </w:rPr>
        <w:t xml:space="preserve"> (الهند)؛ "3" </w:t>
      </w:r>
      <w:proofErr w:type="spellStart"/>
      <w:r w:rsidRPr="000D3DBF">
        <w:rPr>
          <w:sz w:val="34"/>
          <w:szCs w:val="34"/>
          <w:lang w:bidi="ar-EG"/>
        </w:rPr>
        <w:t>WonderEight</w:t>
      </w:r>
      <w:proofErr w:type="spellEnd"/>
      <w:r w:rsidRPr="000D3DBF">
        <w:rPr>
          <w:rFonts w:hint="cs"/>
          <w:sz w:val="34"/>
          <w:szCs w:val="34"/>
          <w:rtl/>
          <w:lang w:bidi="ar-EG"/>
        </w:rPr>
        <w:t xml:space="preserve"> (لبنان)؛ "4" توفير برمجيات ميسورة التكلفة للمشروعات الصغيرة: </w:t>
      </w:r>
      <w:r w:rsidRPr="000D3DBF">
        <w:rPr>
          <w:sz w:val="34"/>
          <w:szCs w:val="34"/>
          <w:lang w:bidi="ar-EG"/>
        </w:rPr>
        <w:t>HSCO LLP</w:t>
      </w:r>
      <w:r w:rsidRPr="000D3DBF">
        <w:rPr>
          <w:rFonts w:hint="cs"/>
          <w:sz w:val="34"/>
          <w:szCs w:val="34"/>
          <w:rtl/>
          <w:lang w:bidi="ar-EG"/>
        </w:rPr>
        <w:t xml:space="preserve"> (المملكة المتحدة/الأردن)؛ "5" ضمان التدفق الآمن للطاقة </w:t>
      </w:r>
      <w:r w:rsidRPr="000D3DBF">
        <w:rPr>
          <w:sz w:val="34"/>
          <w:szCs w:val="34"/>
          <w:rtl/>
          <w:lang w:bidi="ar-EG"/>
        </w:rPr>
        <w:t>–</w:t>
      </w:r>
      <w:r w:rsidRPr="000D3DBF">
        <w:rPr>
          <w:rFonts w:hint="cs"/>
          <w:sz w:val="34"/>
          <w:szCs w:val="34"/>
          <w:rtl/>
          <w:lang w:bidi="ar-EG"/>
        </w:rPr>
        <w:t xml:space="preserve"> </w:t>
      </w:r>
      <w:proofErr w:type="spellStart"/>
      <w:r w:rsidRPr="000D3DBF">
        <w:rPr>
          <w:sz w:val="34"/>
          <w:szCs w:val="34"/>
          <w:lang w:bidi="ar-EG"/>
        </w:rPr>
        <w:t>PipeWay</w:t>
      </w:r>
      <w:proofErr w:type="spellEnd"/>
      <w:r w:rsidRPr="000D3DBF">
        <w:rPr>
          <w:sz w:val="34"/>
          <w:szCs w:val="34"/>
          <w:lang w:bidi="ar-EG"/>
        </w:rPr>
        <w:t> </w:t>
      </w:r>
      <w:proofErr w:type="spellStart"/>
      <w:r w:rsidRPr="000D3DBF">
        <w:rPr>
          <w:sz w:val="34"/>
          <w:szCs w:val="34"/>
          <w:lang w:bidi="ar-EG"/>
        </w:rPr>
        <w:t>Engenharia</w:t>
      </w:r>
      <w:proofErr w:type="spellEnd"/>
      <w:r w:rsidRPr="000D3DBF">
        <w:rPr>
          <w:rFonts w:hint="cs"/>
          <w:sz w:val="34"/>
          <w:szCs w:val="34"/>
          <w:rtl/>
          <w:lang w:bidi="ar-EG"/>
        </w:rPr>
        <w:t xml:space="preserve"> (البرازيل)، ونشرت الدراستان "4 و5" على قاعدة البيانات </w:t>
      </w:r>
      <w:r w:rsidRPr="000D3DBF">
        <w:rPr>
          <w:sz w:val="34"/>
          <w:szCs w:val="34"/>
          <w:lang w:bidi="ar-EG"/>
        </w:rPr>
        <w:t>IP Advantage</w:t>
      </w:r>
      <w:r w:rsidRPr="000D3DBF">
        <w:rPr>
          <w:rFonts w:hint="cs"/>
          <w:sz w:val="34"/>
          <w:szCs w:val="34"/>
          <w:rtl/>
          <w:lang w:bidi="ar-EG"/>
        </w:rPr>
        <w:t>.</w:t>
      </w:r>
    </w:p>
    <w:p w:rsidR="00362339" w:rsidRPr="000D3DBF"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0D3DBF">
        <w:rPr>
          <w:rFonts w:hint="cs"/>
          <w:sz w:val="34"/>
          <w:szCs w:val="34"/>
          <w:rtl/>
          <w:lang w:val="fr-CH" w:bidi="ar-EG"/>
        </w:rPr>
        <w:t>وتماشياً مع توصيات جدول أعمال التنمية 1 و4 و10 و11، نظَّم البرنامج 20 ندوة أو حلقة عمل أو برنامج تدريب للمدربين على إدارة الملكية الفكرية في الشركات الصغيرة والمتوسطة في 19 بلداً تنتمي غالبيتها إلى البلدان النامية والبلدان الأقل نمواً في أفريقيا، والمنطقة العربية، وآسيا والمحيط الهادئ وأمريكا اللاتينية والكاريبي. وأفادت هذه البرامج أكثر</w:t>
      </w:r>
      <w:r w:rsidRPr="000D3DBF">
        <w:rPr>
          <w:sz w:val="34"/>
          <w:szCs w:val="34"/>
          <w:rtl/>
          <w:lang w:val="fr-CH" w:bidi="ar-EG"/>
        </w:rPr>
        <w:t xml:space="preserve"> من 900 ممثل عن الشركات الصغيرة والمتوسطة والمؤسسات الداعمة لها في 50 بلدا</w:t>
      </w:r>
      <w:r w:rsidRPr="000D3DBF">
        <w:rPr>
          <w:rFonts w:hint="cs"/>
          <w:sz w:val="34"/>
          <w:szCs w:val="34"/>
          <w:rtl/>
          <w:lang w:val="fr-CH" w:bidi="ar-EG"/>
        </w:rPr>
        <w:t>ً منها</w:t>
      </w:r>
      <w:r w:rsidRPr="000D3DBF">
        <w:rPr>
          <w:sz w:val="34"/>
          <w:szCs w:val="34"/>
          <w:rtl/>
          <w:lang w:val="fr-CH" w:bidi="ar-EG"/>
        </w:rPr>
        <w:t xml:space="preserve"> 15 بلدا</w:t>
      </w:r>
      <w:r w:rsidRPr="000D3DBF">
        <w:rPr>
          <w:rFonts w:hint="cs"/>
          <w:sz w:val="34"/>
          <w:szCs w:val="34"/>
          <w:rtl/>
          <w:lang w:val="fr-CH" w:bidi="ar-EG"/>
        </w:rPr>
        <w:t>ً</w:t>
      </w:r>
      <w:r w:rsidRPr="000D3DBF">
        <w:rPr>
          <w:sz w:val="34"/>
          <w:szCs w:val="34"/>
          <w:rtl/>
          <w:lang w:val="fr-CH" w:bidi="ar-EG"/>
        </w:rPr>
        <w:t xml:space="preserve"> من البلدان الأقل نموا</w:t>
      </w:r>
      <w:r w:rsidRPr="000D3DBF">
        <w:rPr>
          <w:rFonts w:hint="cs"/>
          <w:sz w:val="34"/>
          <w:szCs w:val="34"/>
          <w:rtl/>
          <w:lang w:val="fr-CH" w:bidi="ar-EG"/>
        </w:rPr>
        <w:t>ً</w:t>
      </w:r>
      <w:r w:rsidRPr="000D3DBF">
        <w:rPr>
          <w:sz w:val="34"/>
          <w:szCs w:val="34"/>
          <w:rtl/>
          <w:lang w:val="fr-CH" w:bidi="ar-EG"/>
        </w:rPr>
        <w:t xml:space="preserve"> و35 بلدا</w:t>
      </w:r>
      <w:r w:rsidRPr="000D3DBF">
        <w:rPr>
          <w:rFonts w:hint="cs"/>
          <w:sz w:val="34"/>
          <w:szCs w:val="34"/>
          <w:rtl/>
          <w:lang w:val="fr-CH" w:bidi="ar-EG"/>
        </w:rPr>
        <w:t>ً</w:t>
      </w:r>
      <w:r w:rsidRPr="000D3DBF">
        <w:rPr>
          <w:sz w:val="34"/>
          <w:szCs w:val="34"/>
          <w:rtl/>
          <w:lang w:val="fr-CH" w:bidi="ar-EG"/>
        </w:rPr>
        <w:t xml:space="preserve"> من البلدان النامية والبلدان التي تمر اقتصاداتها بمرحلة انتقالية</w:t>
      </w:r>
      <w:r w:rsidRPr="000D3DBF">
        <w:rPr>
          <w:rFonts w:hint="cs"/>
          <w:sz w:val="34"/>
          <w:szCs w:val="34"/>
          <w:rtl/>
          <w:lang w:val="fr-CH" w:bidi="ar-EG"/>
        </w:rPr>
        <w:t>. ويتزايد الدور الريادي</w:t>
      </w:r>
      <w:r w:rsidRPr="000D3DBF">
        <w:rPr>
          <w:sz w:val="34"/>
          <w:szCs w:val="34"/>
          <w:rtl/>
          <w:lang w:val="fr-CH" w:bidi="ar-EG"/>
        </w:rPr>
        <w:t xml:space="preserve"> </w:t>
      </w:r>
      <w:r w:rsidRPr="000D3DBF">
        <w:rPr>
          <w:rFonts w:hint="cs"/>
          <w:sz w:val="34"/>
          <w:szCs w:val="34"/>
          <w:rtl/>
          <w:lang w:val="fr-CH" w:bidi="ar-EG"/>
        </w:rPr>
        <w:t>ل</w:t>
      </w:r>
      <w:r w:rsidRPr="000D3DBF">
        <w:rPr>
          <w:sz w:val="34"/>
          <w:szCs w:val="34"/>
          <w:rtl/>
          <w:lang w:val="fr-CH" w:bidi="ar-EG"/>
        </w:rPr>
        <w:t>مكاتب الملكية الفكرية و/أو الغرف التجارية للدول الأعضاء المعنية</w:t>
      </w:r>
      <w:r w:rsidRPr="000D3DBF">
        <w:rPr>
          <w:rFonts w:hint="cs"/>
          <w:sz w:val="34"/>
          <w:szCs w:val="34"/>
          <w:rtl/>
          <w:lang w:val="fr-CH" w:bidi="ar-EG"/>
        </w:rPr>
        <w:t xml:space="preserve"> في هذا الصدد إذ أصبحت تشارك</w:t>
      </w:r>
      <w:r w:rsidRPr="000D3DBF">
        <w:rPr>
          <w:sz w:val="34"/>
          <w:szCs w:val="34"/>
          <w:rtl/>
          <w:lang w:val="fr-CH" w:bidi="ar-EG"/>
        </w:rPr>
        <w:t xml:space="preserve"> مشاركة وثيقة في مرحلة التخطيط و</w:t>
      </w:r>
      <w:r w:rsidRPr="000D3DBF">
        <w:rPr>
          <w:rFonts w:hint="cs"/>
          <w:sz w:val="34"/>
          <w:szCs w:val="34"/>
          <w:rtl/>
          <w:lang w:val="fr-CH" w:bidi="ar-EG"/>
        </w:rPr>
        <w:t xml:space="preserve">أسهمت إسهاماً جليلاً في </w:t>
      </w:r>
      <w:r w:rsidRPr="000D3DBF">
        <w:rPr>
          <w:sz w:val="34"/>
          <w:szCs w:val="34"/>
          <w:rtl/>
          <w:lang w:val="fr-CH" w:bidi="ar-EG"/>
        </w:rPr>
        <w:t xml:space="preserve">تطوير البرامج وتنفيذها، بما في </w:t>
      </w:r>
      <w:r w:rsidRPr="000D3DBF">
        <w:rPr>
          <w:sz w:val="34"/>
          <w:szCs w:val="34"/>
          <w:rtl/>
          <w:lang w:val="fr-CH" w:bidi="ar-EG"/>
        </w:rPr>
        <w:lastRenderedPageBreak/>
        <w:t>ذلك في اختيار المتحدثين وموضوعات البرامج.</w:t>
      </w:r>
      <w:r w:rsidRPr="000D3DBF">
        <w:rPr>
          <w:rFonts w:hint="cs"/>
          <w:sz w:val="34"/>
          <w:szCs w:val="34"/>
          <w:rtl/>
          <w:lang w:val="fr-CH" w:bidi="ar-EG"/>
        </w:rPr>
        <w:t xml:space="preserve"> </w:t>
      </w:r>
      <w:r w:rsidRPr="000D3DBF">
        <w:rPr>
          <w:sz w:val="34"/>
          <w:szCs w:val="34"/>
          <w:rtl/>
          <w:lang w:val="fr-CH" w:bidi="ar-EG"/>
        </w:rPr>
        <w:t>وطبقا</w:t>
      </w:r>
      <w:r w:rsidRPr="000D3DBF">
        <w:rPr>
          <w:rFonts w:hint="cs"/>
          <w:sz w:val="34"/>
          <w:szCs w:val="34"/>
          <w:rtl/>
          <w:lang w:val="fr-CH" w:bidi="ar-EG"/>
        </w:rPr>
        <w:t>ً</w:t>
      </w:r>
      <w:r w:rsidRPr="000D3DBF">
        <w:rPr>
          <w:sz w:val="34"/>
          <w:szCs w:val="34"/>
          <w:rtl/>
          <w:lang w:val="fr-CH" w:bidi="ar-EG"/>
        </w:rPr>
        <w:t xml:space="preserve"> للتوصية 4، شمل برنامج تدريب المدربين تنظيم طاولة مستديرة للمناقشة حُددت فيها التحديات التي تواجه الشركات الصغيرة والمتوسطة واقتُرحت فيها خريطة طريق لمجابهة تلك التحديات.</w:t>
      </w:r>
    </w:p>
    <w:p w:rsidR="00362339" w:rsidRPr="007C351C" w:rsidRDefault="00362339" w:rsidP="00362339">
      <w:pPr>
        <w:pStyle w:val="NumberedParaAR"/>
        <w:keepNext/>
        <w:numPr>
          <w:ilvl w:val="0"/>
          <w:numId w:val="0"/>
        </w:numPr>
        <w:tabs>
          <w:tab w:val="left" w:pos="720"/>
        </w:tabs>
        <w:spacing w:after="120"/>
        <w:rPr>
          <w:b/>
          <w:bCs/>
          <w:sz w:val="34"/>
          <w:szCs w:val="34"/>
          <w:rtl/>
          <w:lang w:val="fr-CH" w:bidi="ar-EG"/>
        </w:rPr>
      </w:pPr>
      <w:r w:rsidRPr="007C351C">
        <w:rPr>
          <w:rFonts w:hint="cs"/>
          <w:b/>
          <w:bCs/>
          <w:sz w:val="34"/>
          <w:szCs w:val="34"/>
          <w:rtl/>
          <w:lang w:val="fr-CH" w:bidi="ar-EG"/>
        </w:rPr>
        <w:t>سياسة الابتكار</w:t>
      </w:r>
    </w:p>
    <w:p w:rsidR="00362339" w:rsidRPr="007C351C" w:rsidRDefault="00362339" w:rsidP="00362339">
      <w:pPr>
        <w:pStyle w:val="NumberedParaAR"/>
        <w:numPr>
          <w:ilvl w:val="0"/>
          <w:numId w:val="62"/>
        </w:numPr>
        <w:tabs>
          <w:tab w:val="left" w:pos="720"/>
        </w:tabs>
        <w:spacing w:after="120" w:line="340" w:lineRule="exact"/>
        <w:ind w:left="-1" w:firstLine="0"/>
        <w:rPr>
          <w:sz w:val="34"/>
          <w:szCs w:val="34"/>
          <w:rtl/>
          <w:lang w:val="fr-CH" w:bidi="ar-EG"/>
        </w:rPr>
      </w:pPr>
      <w:r w:rsidRPr="007C351C">
        <w:rPr>
          <w:rFonts w:hint="cs"/>
          <w:sz w:val="34"/>
          <w:szCs w:val="34"/>
          <w:rtl/>
          <w:lang w:val="fr-CH" w:bidi="ar-EG"/>
        </w:rPr>
        <w:t xml:space="preserve">استمر العمل، في عام 2014، لتحديد المجالات التي تتفاعل فيها سياسات الابتكار مع الملكية الفكرية. وبعد النجاح في تنفيذ المشروع التجريبي الرامي إلى إدماج الملكية الفكرية في وضع سياسات الابتكار والذي نُفِّذ في صربيا خلال الثنائية الماضية، أطلقت مشروعات وطنية في الكاميرون ورواندا وسري </w:t>
      </w:r>
      <w:proofErr w:type="spellStart"/>
      <w:r w:rsidRPr="007C351C">
        <w:rPr>
          <w:rFonts w:hint="cs"/>
          <w:sz w:val="34"/>
          <w:szCs w:val="34"/>
          <w:rtl/>
          <w:lang w:val="fr-CH" w:bidi="ar-EG"/>
        </w:rPr>
        <w:t>لانكا</w:t>
      </w:r>
      <w:proofErr w:type="spellEnd"/>
      <w:r w:rsidRPr="007C351C">
        <w:rPr>
          <w:rFonts w:hint="cs"/>
          <w:sz w:val="34"/>
          <w:szCs w:val="34"/>
          <w:rtl/>
          <w:lang w:val="fr-CH" w:bidi="ar-EG"/>
        </w:rPr>
        <w:t xml:space="preserve"> وترينيداد وتوباغو في عام 2014. واستُكملت المشروعات الوطنية في الكاميرون ورواندا وصربيا وسري </w:t>
      </w:r>
      <w:proofErr w:type="spellStart"/>
      <w:r w:rsidRPr="007C351C">
        <w:rPr>
          <w:rFonts w:hint="cs"/>
          <w:sz w:val="34"/>
          <w:szCs w:val="34"/>
          <w:rtl/>
          <w:lang w:val="fr-CH" w:bidi="ar-EG"/>
        </w:rPr>
        <w:t>لانكا</w:t>
      </w:r>
      <w:proofErr w:type="spellEnd"/>
      <w:r w:rsidRPr="007C351C">
        <w:rPr>
          <w:rFonts w:hint="cs"/>
          <w:sz w:val="34"/>
          <w:szCs w:val="34"/>
          <w:rtl/>
          <w:lang w:val="fr-CH" w:bidi="ar-EG"/>
        </w:rPr>
        <w:t xml:space="preserve"> في عام 2014. وأما المشروعات الوطنية في ترينيداد وتوباغو فيُتوقع إنجازها في عام 2015. وتسعى هذه المشاريع إلى رصد نظام الابتكار في البلدان المختارة وتحديد الجهات الفاعلة الرئيسية في هذا المجال ومشاركتهم في نظام الابتكار وإدراكهم لنظام الملكية الفكرية واعتمادهم عليه والفجوات والاحتياجات التي تواجه نظام الابتكار من حيث الملكية الفكرية، وذلك بغية الحصول على المزيد من الخبرة لوضع استراتيجيات وطنية أكثر فعالية في مجال الملكية الفكرية فضلاً عن الإسهام في وضع خدمات دعم أكثر ملاءمة توفرها الويبو. وأسفرت هذه المشروعات عن جملة نتائج منها التعاون مع مشروع أكبر حجماً اسمه "</w:t>
      </w:r>
      <w:r w:rsidRPr="000D3DBF">
        <w:rPr>
          <w:sz w:val="34"/>
          <w:szCs w:val="34"/>
          <w:lang w:val="fr-CH" w:bidi="ar-EG"/>
        </w:rPr>
        <w:t>IPICA</w:t>
      </w:r>
      <w:r w:rsidRPr="000D3DBF">
        <w:rPr>
          <w:rFonts w:hint="cs"/>
          <w:sz w:val="34"/>
          <w:szCs w:val="34"/>
          <w:rtl/>
          <w:lang w:val="fr-CH" w:bidi="ar-EG"/>
        </w:rPr>
        <w:t xml:space="preserve"> </w:t>
      </w:r>
      <w:r w:rsidRPr="000D3DBF">
        <w:rPr>
          <w:sz w:val="34"/>
          <w:szCs w:val="34"/>
          <w:rtl/>
          <w:lang w:val="fr-CH" w:bidi="ar-EG"/>
        </w:rPr>
        <w:t>–</w:t>
      </w:r>
      <w:r w:rsidRPr="000D3DBF">
        <w:rPr>
          <w:rFonts w:hint="cs"/>
          <w:sz w:val="34"/>
          <w:szCs w:val="34"/>
          <w:rtl/>
          <w:lang w:val="fr-CH" w:bidi="ar-EG"/>
        </w:rPr>
        <w:t xml:space="preserve"> تعزيز نقل المعارف في منطقة البحر الكاريبي من خلال </w:t>
      </w:r>
      <w:r w:rsidRPr="007C351C">
        <w:rPr>
          <w:rFonts w:hint="cs"/>
          <w:sz w:val="34"/>
          <w:szCs w:val="34"/>
          <w:rtl/>
          <w:lang w:val="fr-CH" w:bidi="ar-EG"/>
        </w:rPr>
        <w:t>أنظمة</w:t>
      </w:r>
      <w:r w:rsidRPr="000D3DBF">
        <w:rPr>
          <w:rFonts w:hint="cs"/>
          <w:sz w:val="34"/>
          <w:szCs w:val="34"/>
          <w:rtl/>
          <w:lang w:val="fr-CH" w:bidi="ar-EG"/>
        </w:rPr>
        <w:t xml:space="preserve"> فعالة لحماية حقوق الملكية الفكرية ونقل المعارف" </w:t>
      </w:r>
      <w:r w:rsidRPr="007C351C">
        <w:rPr>
          <w:rFonts w:hint="cs"/>
          <w:sz w:val="34"/>
          <w:szCs w:val="34"/>
          <w:rtl/>
          <w:lang w:val="fr-CH" w:bidi="ar-EG"/>
        </w:rPr>
        <w:t xml:space="preserve">يموله الاتحاد الأوروبي في منطقة البحر الكاريبي وتنسقه جامعة </w:t>
      </w:r>
      <w:proofErr w:type="spellStart"/>
      <w:r w:rsidRPr="007C351C">
        <w:rPr>
          <w:rFonts w:hint="cs"/>
          <w:sz w:val="34"/>
          <w:szCs w:val="34"/>
          <w:rtl/>
          <w:lang w:val="fr-CH" w:bidi="ar-EG"/>
        </w:rPr>
        <w:t>أليكانتي</w:t>
      </w:r>
      <w:proofErr w:type="spellEnd"/>
      <w:r w:rsidRPr="007C351C">
        <w:rPr>
          <w:rFonts w:hint="cs"/>
          <w:sz w:val="34"/>
          <w:szCs w:val="34"/>
          <w:rtl/>
          <w:lang w:val="fr-CH" w:bidi="ar-EG"/>
        </w:rPr>
        <w:t>.</w:t>
      </w:r>
    </w:p>
    <w:p w:rsidR="00362339" w:rsidRPr="007C351C" w:rsidRDefault="00362339" w:rsidP="00362339">
      <w:pPr>
        <w:pStyle w:val="NumberedParaAR"/>
        <w:keepNext/>
        <w:numPr>
          <w:ilvl w:val="0"/>
          <w:numId w:val="0"/>
        </w:numPr>
        <w:tabs>
          <w:tab w:val="left" w:pos="720"/>
        </w:tabs>
        <w:spacing w:after="120"/>
        <w:rPr>
          <w:b/>
          <w:bCs/>
          <w:sz w:val="34"/>
          <w:szCs w:val="34"/>
          <w:rtl/>
          <w:lang w:val="fr-CH" w:bidi="ar-EG"/>
        </w:rPr>
      </w:pPr>
      <w:r w:rsidRPr="007C351C">
        <w:rPr>
          <w:rFonts w:hint="cs"/>
          <w:b/>
          <w:bCs/>
          <w:sz w:val="34"/>
          <w:szCs w:val="34"/>
          <w:rtl/>
          <w:lang w:val="fr-CH" w:bidi="ar-EG"/>
        </w:rPr>
        <w:t>هياكل الابتكار</w:t>
      </w:r>
    </w:p>
    <w:p w:rsidR="00362339" w:rsidRPr="007C351C"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7C351C">
        <w:rPr>
          <w:rFonts w:hint="cs"/>
          <w:sz w:val="34"/>
          <w:szCs w:val="34"/>
          <w:rtl/>
          <w:lang w:val="fr-CH" w:bidi="ar-EG"/>
        </w:rPr>
        <w:t>من خلال مشاريع تسويق مخصصة للملكية الفكرية وبرامج بناء القدرات والخدمات الاستشارية المقدمة إلى الدول الأعضاء في الويبو، يسر البرنامج أيضاً إرساء البنية التحتية القانونية والتنظيمية الملائمة فضلاً عن حشد الموارد البشرية المهنية اللازمة لتعزيز الابتكار و</w:t>
      </w:r>
      <w:r w:rsidRPr="007C351C">
        <w:rPr>
          <w:sz w:val="34"/>
          <w:szCs w:val="34"/>
          <w:rtl/>
          <w:lang w:val="fr-CH" w:bidi="ar-EG"/>
        </w:rPr>
        <w:t>الإدارة الاستراتيجية لحقوق الملكية الفكرية للمعارف ونتائج البحوث من مرحلة مبكرة حتى أسواق التكنولوجيا</w:t>
      </w:r>
      <w:r w:rsidRPr="007C351C">
        <w:rPr>
          <w:rFonts w:hint="cs"/>
          <w:sz w:val="34"/>
          <w:szCs w:val="34"/>
          <w:rtl/>
          <w:lang w:val="fr-CH" w:bidi="ar-EG"/>
        </w:rPr>
        <w:t xml:space="preserve"> باستخدام نظام الملكية الفكرية والأدوات والمسارات التسويقية المناسبة. وأدى استخدام خدمات تدريب مخصصة إلى ازدياد عدد الأطراف المعنية (المسؤولون الحكوميون ومديرو التكنولوجيا والعلماء ووكلاء البراءات) الذين دُرِّبوا خلال عام 2014 مقارنة بالأعوام السابقة إذا دُرِّب أكثر من 1300 مشاركاً من خلال فعاليات ميدانية فضلاً عن تدريب 90 طرفاً معنياً بالابتكار منهم نساء أعمال في أفريقيا من خلال أكثر من 120 وحدة دراسة عن بعد ومؤتمرات عبر الفيديو. وعُززت أيضاً أساليب التقييم في عام 2014 بفضل ما يلي: (أ) إدراج المنظور </w:t>
      </w:r>
      <w:proofErr w:type="spellStart"/>
      <w:r w:rsidRPr="007C351C">
        <w:rPr>
          <w:rFonts w:hint="cs"/>
          <w:sz w:val="34"/>
          <w:szCs w:val="34"/>
          <w:rtl/>
          <w:lang w:val="fr-CH" w:bidi="ar-EG"/>
        </w:rPr>
        <w:t>الجنساني</w:t>
      </w:r>
      <w:proofErr w:type="spellEnd"/>
      <w:r w:rsidRPr="007C351C">
        <w:rPr>
          <w:rFonts w:hint="cs"/>
          <w:sz w:val="34"/>
          <w:szCs w:val="34"/>
          <w:rtl/>
          <w:lang w:val="fr-CH" w:bidi="ar-EG"/>
        </w:rPr>
        <w:t xml:space="preserve"> في استبيانات التقييم بما يتماشى مع سياسة الويبو بشأن المساواة بين الجنسين التي اعتُمدت في عام 2014؛ (ي) وقياس العدد المحتمل للمستخدمين غير المباشرين للموارد التدريبية والمعارف المنشورة من خلال أنشطة بناء القدرات.</w:t>
      </w:r>
    </w:p>
    <w:p w:rsidR="00362339" w:rsidRPr="007C351C"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7C351C">
        <w:rPr>
          <w:rFonts w:hint="cs"/>
          <w:sz w:val="34"/>
          <w:szCs w:val="34"/>
          <w:rtl/>
          <w:lang w:val="fr-CH" w:bidi="ar-EG"/>
        </w:rPr>
        <w:t>وأعيد تصميم مشروع "إنشاء مكاتب لنقل التكنولوجيا في المنطقة العربية" في عام 2014 لتوسيع نطاقه الجغرافي تلبيةً لطلبات الدول الأعضاء. وفي هذا السياق، بدأ التركيز في تنفيذ خطة عمل تونس على البنية التحتية المؤسسية القانونية التي تتمتع بها المؤسسات المستفيدة في تونس. وأُحرز تقدم في تعزيز أربعة مكاتب لنقل التكنولوجيا في تونس كي تصبح مستدامة ومستقلة تشغيلياً.</w:t>
      </w:r>
    </w:p>
    <w:p w:rsidR="00362339" w:rsidRPr="007C351C"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7C351C">
        <w:rPr>
          <w:rFonts w:hint="cs"/>
          <w:sz w:val="34"/>
          <w:szCs w:val="34"/>
          <w:rtl/>
          <w:lang w:val="fr-CH" w:bidi="ar-EG"/>
        </w:rPr>
        <w:t>واستُعرضت سبل تحسين برنامج المبادرة الجامعية لتكييفها مع الاحتياجات المتغيرة للجامعات ومؤسسات البحث والتطوير في الدول الأعضاء في الويبو سواء أكانت بلاداً نامية أم متقدمة. وقدمت مساعدات في مجال السياسات المؤسسية للملكية الفكرية إلى 16 جامعة ومؤسسة بحث وتطوير.</w:t>
      </w:r>
    </w:p>
    <w:p w:rsidR="00362339" w:rsidRPr="007C351C"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7C351C">
        <w:rPr>
          <w:rFonts w:hint="cs"/>
          <w:sz w:val="34"/>
          <w:szCs w:val="34"/>
          <w:rtl/>
          <w:lang w:val="fr-CH" w:bidi="ar-EG"/>
        </w:rPr>
        <w:t>ونُظم 33 برنامج تدريب في عام 2014 بالتعاون مع شركاء داخليين وخارجيين بشأن الموضوعات التالية: تسعة برامج عن صياغة البراءات، وخمسة عشر برنامجاً عن إدارة حقوق الملكية الفكرية في الجامعات ومؤسسات البحث والتطوير، وسبعة دورات عن الترخيص الناجح للتكنولوجيات، ودورتان تدريبيتان عن تقييم الملكية الفكرية.</w:t>
      </w:r>
    </w:p>
    <w:p w:rsidR="00362339" w:rsidRPr="007C351C"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7C351C">
        <w:rPr>
          <w:rFonts w:hint="cs"/>
          <w:sz w:val="34"/>
          <w:szCs w:val="34"/>
          <w:rtl/>
          <w:lang w:val="fr-CH" w:bidi="ar-EG"/>
        </w:rPr>
        <w:t xml:space="preserve">وعُمد إلى توثيق الشراكات مع </w:t>
      </w:r>
      <w:r w:rsidRPr="007C351C">
        <w:rPr>
          <w:sz w:val="34"/>
          <w:szCs w:val="34"/>
          <w:rtl/>
          <w:lang w:val="fr-CH" w:bidi="ar-EG"/>
        </w:rPr>
        <w:t>مركز البحوث المشتركة التابع للمفوضية الأوروبية</w:t>
      </w:r>
      <w:r w:rsidRPr="007C351C">
        <w:rPr>
          <w:rFonts w:hint="cs"/>
          <w:sz w:val="34"/>
          <w:szCs w:val="34"/>
          <w:rtl/>
          <w:lang w:val="fr-CH" w:bidi="ar-EG"/>
        </w:rPr>
        <w:t xml:space="preserve"> والمنظمة الأوروبية للأبحاث النووية وبخاصة من خلال التعاون المثمر مع "برنامج مبادرة دانوب" و"إنشاء مكاتب لنقل التكنولوجيا في المنطقة العربية".</w:t>
      </w:r>
    </w:p>
    <w:p w:rsidR="00362339" w:rsidRPr="007C351C"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7C351C">
        <w:rPr>
          <w:rFonts w:hint="cs"/>
          <w:sz w:val="34"/>
          <w:szCs w:val="34"/>
          <w:rtl/>
          <w:lang w:val="fr-CH" w:bidi="ar-EG"/>
        </w:rPr>
        <w:t xml:space="preserve">وطبقاً لتوصيات جدول أعمال التنمية 19 و25 و26 و28 وفي </w:t>
      </w:r>
      <w:r w:rsidRPr="007C351C">
        <w:rPr>
          <w:sz w:val="34"/>
          <w:szCs w:val="34"/>
          <w:rtl/>
          <w:lang w:val="fr-CH" w:bidi="ar-EG"/>
        </w:rPr>
        <w:t>سياق المشروع الخاص بالملكية الفكرية ونقل التكنولوجيا: التحديات المشترك</w:t>
      </w:r>
      <w:r w:rsidRPr="007C351C">
        <w:rPr>
          <w:rFonts w:hint="cs"/>
          <w:sz w:val="34"/>
          <w:szCs w:val="34"/>
          <w:rtl/>
          <w:lang w:val="fr-CH" w:bidi="ar-EG"/>
        </w:rPr>
        <w:t>ة و</w:t>
      </w:r>
      <w:r w:rsidRPr="007C351C">
        <w:rPr>
          <w:sz w:val="34"/>
          <w:szCs w:val="34"/>
          <w:rtl/>
          <w:lang w:val="fr-CH" w:bidi="ar-EG"/>
        </w:rPr>
        <w:t>بناء</w:t>
      </w:r>
      <w:r w:rsidRPr="007C351C">
        <w:rPr>
          <w:rFonts w:hint="cs"/>
          <w:sz w:val="34"/>
          <w:szCs w:val="34"/>
          <w:rtl/>
          <w:lang w:val="fr-CH" w:bidi="ar-EG"/>
        </w:rPr>
        <w:t xml:space="preserve"> </w:t>
      </w:r>
      <w:r w:rsidRPr="007C351C">
        <w:rPr>
          <w:sz w:val="34"/>
          <w:szCs w:val="34"/>
          <w:rtl/>
          <w:lang w:val="fr-CH" w:bidi="ar-EG"/>
        </w:rPr>
        <w:t>الحلول</w:t>
      </w:r>
      <w:r w:rsidRPr="007C351C">
        <w:rPr>
          <w:rFonts w:hint="cs"/>
          <w:sz w:val="34"/>
          <w:szCs w:val="34"/>
          <w:rtl/>
          <w:lang w:val="fr-CH" w:bidi="ar-EG"/>
        </w:rPr>
        <w:t xml:space="preserve">، خضعت الدراسات الست المتعلقة بجوانب نقل التكنولوجيا لاستعراض الأقران من الخبراء الدوليين، وقُدمت إلى اللجنة المعنية بالتنمية والملكية الفكرية في دورتها الرابعة عشرة التي عُقدت في نوفمبر 2014. وبعد استكمال </w:t>
      </w:r>
      <w:r w:rsidRPr="007C351C">
        <w:rPr>
          <w:rFonts w:hint="cs"/>
          <w:sz w:val="34"/>
          <w:szCs w:val="34"/>
          <w:rtl/>
          <w:lang w:val="fr-CH" w:bidi="ar-EG"/>
        </w:rPr>
        <w:lastRenderedPageBreak/>
        <w:t xml:space="preserve">الدراسات ووفقاً لما ورد في وثيقة المشروع المعتمدة، </w:t>
      </w:r>
      <w:r w:rsidRPr="000D3DBF">
        <w:rPr>
          <w:rFonts w:hint="cs"/>
          <w:sz w:val="34"/>
          <w:szCs w:val="34"/>
          <w:rtl/>
          <w:lang w:val="fr-CH" w:bidi="ar-EG"/>
        </w:rPr>
        <w:t xml:space="preserve">أُعدت ورقة مفاهيم بشأن إيجاد الحلول لتُستخدم أساساً للمناقشات خلال </w:t>
      </w:r>
      <w:r w:rsidRPr="000D3DBF">
        <w:rPr>
          <w:sz w:val="34"/>
          <w:szCs w:val="34"/>
          <w:rtl/>
          <w:lang w:val="fr-CH" w:bidi="ar-EG"/>
        </w:rPr>
        <w:t xml:space="preserve">المنتدى </w:t>
      </w:r>
      <w:r w:rsidRPr="000D3DBF">
        <w:rPr>
          <w:rFonts w:hint="cs"/>
          <w:sz w:val="34"/>
          <w:szCs w:val="34"/>
          <w:rtl/>
          <w:lang w:val="fr-CH" w:bidi="ar-EG"/>
        </w:rPr>
        <w:t>ال</w:t>
      </w:r>
      <w:r w:rsidRPr="000D3DBF">
        <w:rPr>
          <w:sz w:val="34"/>
          <w:szCs w:val="34"/>
          <w:rtl/>
          <w:lang w:val="fr-CH" w:bidi="ar-EG"/>
        </w:rPr>
        <w:t>رفيع المستوى للخبراء الدوليين</w:t>
      </w:r>
      <w:r w:rsidRPr="000D3DBF">
        <w:rPr>
          <w:rFonts w:hint="cs"/>
          <w:sz w:val="34"/>
          <w:szCs w:val="34"/>
          <w:rtl/>
          <w:lang w:val="fr-CH" w:bidi="ar-EG"/>
        </w:rPr>
        <w:t xml:space="preserve"> المزمع عقده في جنيف في فبراير 2015.</w:t>
      </w:r>
    </w:p>
    <w:p w:rsidR="00362339" w:rsidRPr="007C351C"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7C351C">
        <w:rPr>
          <w:rFonts w:hint="cs"/>
          <w:sz w:val="34"/>
          <w:szCs w:val="34"/>
          <w:rtl/>
          <w:lang w:val="fr-CH" w:bidi="ar-EG"/>
        </w:rPr>
        <w:t>وفيما يخص التوصية 36 من جدول أعمال التنمية و</w:t>
      </w:r>
      <w:r w:rsidRPr="007C351C">
        <w:rPr>
          <w:sz w:val="34"/>
          <w:szCs w:val="34"/>
          <w:rtl/>
          <w:lang w:val="fr-CH" w:bidi="ar-EG"/>
        </w:rPr>
        <w:t>في إطار مشروع المشروعات التعاونية المفتوحة والنماذج القائمة على الملكية الفكرية، نُظّم اجتماع خبراء في مقر الويبو</w:t>
      </w:r>
      <w:r w:rsidRPr="007C351C">
        <w:rPr>
          <w:rFonts w:hint="cs"/>
          <w:sz w:val="34"/>
          <w:szCs w:val="34"/>
          <w:rtl/>
          <w:lang w:val="fr-CH" w:bidi="ar-EG"/>
        </w:rPr>
        <w:t xml:space="preserve"> من خلال</w:t>
      </w:r>
      <w:r w:rsidRPr="007C351C">
        <w:rPr>
          <w:sz w:val="34"/>
          <w:szCs w:val="34"/>
          <w:rtl/>
          <w:lang w:val="fr-CH" w:bidi="ar-EG"/>
        </w:rPr>
        <w:t xml:space="preserve"> مؤتمر الويبو بشأن الابتكار المفتوح: المشروعات التعاونية ومستقبل المعرفة، الذي عُقد في يناي</w:t>
      </w:r>
      <w:r w:rsidRPr="007C351C">
        <w:rPr>
          <w:rFonts w:hint="cs"/>
          <w:sz w:val="34"/>
          <w:szCs w:val="34"/>
          <w:rtl/>
          <w:lang w:val="fr-CH" w:bidi="ar-EG"/>
        </w:rPr>
        <w:t xml:space="preserve">ر 2014. وإضافة إلى ذلك، </w:t>
      </w:r>
      <w:r w:rsidRPr="007C351C">
        <w:rPr>
          <w:sz w:val="34"/>
          <w:szCs w:val="34"/>
          <w:rtl/>
          <w:lang w:val="fr-CH" w:bidi="ar-EG"/>
        </w:rPr>
        <w:t xml:space="preserve">عُرضت على </w:t>
      </w:r>
      <w:r w:rsidRPr="007C351C">
        <w:rPr>
          <w:rFonts w:hint="cs"/>
          <w:sz w:val="34"/>
          <w:szCs w:val="34"/>
          <w:rtl/>
          <w:lang w:val="fr-CH" w:bidi="ar-EG"/>
        </w:rPr>
        <w:t>ال</w:t>
      </w:r>
      <w:r w:rsidRPr="007C351C">
        <w:rPr>
          <w:sz w:val="34"/>
          <w:szCs w:val="34"/>
          <w:rtl/>
          <w:lang w:val="fr-CH" w:bidi="ar-EG"/>
        </w:rPr>
        <w:t xml:space="preserve">لجنة </w:t>
      </w:r>
      <w:r w:rsidRPr="007C351C">
        <w:rPr>
          <w:rFonts w:hint="cs"/>
          <w:sz w:val="34"/>
          <w:szCs w:val="34"/>
          <w:rtl/>
          <w:lang w:val="fr-CH" w:bidi="ar-EG"/>
        </w:rPr>
        <w:t>المعنية ب</w:t>
      </w:r>
      <w:r w:rsidRPr="007C351C">
        <w:rPr>
          <w:sz w:val="34"/>
          <w:szCs w:val="34"/>
          <w:rtl/>
          <w:lang w:val="fr-CH" w:bidi="ar-EG"/>
        </w:rPr>
        <w:t>التنمية</w:t>
      </w:r>
      <w:r w:rsidRPr="007C351C">
        <w:rPr>
          <w:rFonts w:hint="cs"/>
          <w:sz w:val="34"/>
          <w:szCs w:val="34"/>
          <w:rtl/>
          <w:lang w:val="fr-CH" w:bidi="ar-EG"/>
        </w:rPr>
        <w:t xml:space="preserve"> والملكية الفكرية</w:t>
      </w:r>
      <w:r w:rsidRPr="007C351C">
        <w:rPr>
          <w:sz w:val="34"/>
          <w:szCs w:val="34"/>
          <w:rtl/>
          <w:lang w:val="fr-CH" w:bidi="ar-EG"/>
        </w:rPr>
        <w:t xml:space="preserve"> في دورتها الرابعة عشرة دراسة تقييمية معمّقة ودراسة عن التدفقات المعرفية العالمية لإدراجهما في المنصة التفاعلية المزمع إنشاؤها.</w:t>
      </w:r>
    </w:p>
    <w:p w:rsidR="00362339" w:rsidRDefault="00362339" w:rsidP="00362339">
      <w:pPr>
        <w:pStyle w:val="NumberedParaAR"/>
        <w:keepNext/>
        <w:numPr>
          <w:ilvl w:val="0"/>
          <w:numId w:val="0"/>
        </w:numPr>
        <w:tabs>
          <w:tab w:val="left" w:pos="720"/>
        </w:tabs>
        <w:ind w:left="360" w:hanging="360"/>
        <w:rPr>
          <w:b/>
          <w:bCs/>
          <w:rtl/>
          <w:lang w:bidi="ar-EG"/>
        </w:rPr>
      </w:pPr>
      <w:r w:rsidRPr="00EA6A8C">
        <w:rPr>
          <w:b/>
          <w:bCs/>
          <w:rtl/>
          <w:lang w:bidi="ar-EG"/>
        </w:rPr>
        <w:t>بيانات الأداء</w:t>
      </w:r>
    </w:p>
    <w:tbl>
      <w:tblPr>
        <w:tblStyle w:val="TableGrid4"/>
        <w:bidiVisual/>
        <w:tblW w:w="0" w:type="auto"/>
        <w:tblInd w:w="114" w:type="dxa"/>
        <w:tblLook w:val="04A0" w:firstRow="1" w:lastRow="0" w:firstColumn="1" w:lastColumn="0" w:noHBand="0" w:noVBand="1"/>
      </w:tblPr>
      <w:tblGrid>
        <w:gridCol w:w="2261"/>
        <w:gridCol w:w="1843"/>
        <w:gridCol w:w="1502"/>
        <w:gridCol w:w="2893"/>
        <w:gridCol w:w="847"/>
      </w:tblGrid>
      <w:tr w:rsidR="00362339" w:rsidRPr="007C0AB8" w:rsidTr="00631C2F">
        <w:tc>
          <w:tcPr>
            <w:tcW w:w="2261" w:type="dxa"/>
            <w:tcBorders>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084" w:type="dxa"/>
            <w:gridSpan w:val="4"/>
            <w:tcBorders>
              <w:left w:val="nil"/>
            </w:tcBorders>
            <w:shd w:val="clear" w:color="auto" w:fill="B4FAFE"/>
          </w:tcPr>
          <w:p w:rsidR="00362339" w:rsidRPr="007C0AB8" w:rsidRDefault="00362339" w:rsidP="00631C2F">
            <w:pPr>
              <w:keepNext/>
              <w:spacing w:before="60" w:after="60" w:line="280" w:lineRule="exact"/>
              <w:ind w:left="562" w:hanging="562"/>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1.3</w:t>
            </w:r>
            <w:r>
              <w:rPr>
                <w:rtl/>
              </w:rPr>
              <w:tab/>
            </w:r>
            <w:r w:rsidRPr="006C0CA2">
              <w:rPr>
                <w:rFonts w:ascii="Arabic Typesetting" w:hAnsi="Arabic Typesetting" w:cs="Arabic Typesetting"/>
                <w:sz w:val="30"/>
                <w:szCs w:val="30"/>
                <w:rtl/>
                <w:lang w:bidi="ar-EG"/>
              </w:rPr>
              <w:t>استراتيجيات وخطط وطنية في مجالي الابتكار والملكية الفكرية تتماشى مع الأهداف الإنمائية الوطنية</w:t>
            </w:r>
          </w:p>
        </w:tc>
      </w:tr>
      <w:tr w:rsidR="00362339" w:rsidRPr="007C0AB8" w:rsidTr="00631C2F">
        <w:tc>
          <w:tcPr>
            <w:tcW w:w="2261"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3"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c>
          <w:tcPr>
            <w:tcW w:w="2261" w:type="dxa"/>
            <w:tcBorders>
              <w:top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عدد البلدان التي استهلت أو اعتمدت أو تطبق سياسة وطنية في مجال الابتكار</w:t>
            </w:r>
          </w:p>
        </w:tc>
        <w:tc>
          <w:tcPr>
            <w:tcW w:w="1843" w:type="dxa"/>
            <w:tcBorders>
              <w:top w:val="nil"/>
              <w:left w:val="nil"/>
              <w:bottom w:val="single" w:sz="4" w:space="0" w:color="auto"/>
              <w:right w:val="nil"/>
            </w:tcBorders>
          </w:tcPr>
          <w:p w:rsidR="00362339" w:rsidRPr="0061684A" w:rsidRDefault="00362339" w:rsidP="00631C2F">
            <w:pPr>
              <w:spacing w:before="60" w:after="60" w:line="280" w:lineRule="exact"/>
              <w:rPr>
                <w:rFonts w:ascii="Arabic Typesetting" w:hAnsi="Arabic Typesetting" w:cs="Arabic Typesetting"/>
                <w:b/>
                <w:color w:val="002060"/>
                <w:sz w:val="30"/>
                <w:szCs w:val="30"/>
                <w:lang w:bidi="ar-EG"/>
              </w:rPr>
            </w:pPr>
            <w:r w:rsidRPr="00BC7C1F">
              <w:rPr>
                <w:rFonts w:ascii="Arabic Typesetting" w:hAnsi="Arabic Typesetting" w:cs="Arabic Typesetting"/>
                <w:b/>
                <w:i/>
                <w:iCs/>
                <w:color w:val="002060"/>
                <w:sz w:val="30"/>
                <w:szCs w:val="30"/>
                <w:rtl/>
                <w:lang w:bidi="ar-EG"/>
              </w:rPr>
              <w:t>أسس المقارنة المحدّثة في نهاية 2013:</w:t>
            </w:r>
            <w:r>
              <w:rPr>
                <w:rFonts w:ascii="Arabic Typesetting" w:hAnsi="Arabic Typesetting" w:cs="Arabic Typesetting" w:hint="cs"/>
                <w:b/>
                <w:i/>
                <w:iCs/>
                <w:color w:val="002060"/>
                <w:sz w:val="30"/>
                <w:szCs w:val="30"/>
                <w:rtl/>
                <w:lang w:bidi="ar-EG"/>
              </w:rPr>
              <w:t xml:space="preserve"> </w:t>
            </w:r>
            <w:r>
              <w:rPr>
                <w:rFonts w:ascii="Arabic Typesetting" w:hAnsi="Arabic Typesetting" w:cs="Arabic Typesetting" w:hint="cs"/>
                <w:b/>
                <w:color w:val="002060"/>
                <w:sz w:val="30"/>
                <w:szCs w:val="30"/>
                <w:rtl/>
                <w:lang w:bidi="ar-EG"/>
              </w:rPr>
              <w:t>بلد واحد</w:t>
            </w:r>
          </w:p>
          <w:p w:rsidR="00362339" w:rsidRDefault="00362339" w:rsidP="00631C2F">
            <w:pPr>
              <w:spacing w:before="60" w:after="60" w:line="280" w:lineRule="exact"/>
              <w:rPr>
                <w:rFonts w:ascii="Arabic Typesetting" w:hAnsi="Arabic Typesetting" w:cs="Arabic Typesetting"/>
                <w:i/>
                <w:iCs/>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p>
          <w:p w:rsidR="00362339" w:rsidRPr="0061684A"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تُحدد لاحقاً</w:t>
            </w:r>
          </w:p>
        </w:tc>
        <w:tc>
          <w:tcPr>
            <w:tcW w:w="1501"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sidRPr="006C0CA2">
              <w:rPr>
                <w:rFonts w:ascii="Arabic Typesetting" w:hAnsi="Arabic Typesetting" w:cs="Arabic Typesetting"/>
                <w:sz w:val="30"/>
                <w:szCs w:val="30"/>
                <w:rtl/>
                <w:lang w:bidi="ar-EG"/>
              </w:rPr>
              <w:t>5 بلدان</w:t>
            </w:r>
          </w:p>
        </w:tc>
        <w:tc>
          <w:tcPr>
            <w:tcW w:w="2893" w:type="dxa"/>
            <w:tcBorders>
              <w:top w:val="nil"/>
              <w:left w:val="nil"/>
              <w:bottom w:val="single" w:sz="4" w:space="0" w:color="auto"/>
              <w:right w:val="nil"/>
            </w:tcBorders>
          </w:tcPr>
          <w:p w:rsidR="00362339" w:rsidRPr="007C0AB8"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استُهلت سياسات وطنية للابتكار في البلدان الأربعة التالية: الكاميرون ورواندا وصربيا وسري </w:t>
            </w:r>
            <w:proofErr w:type="spellStart"/>
            <w:r>
              <w:rPr>
                <w:rFonts w:ascii="Arabic Typesetting" w:hAnsi="Arabic Typesetting" w:cs="Arabic Typesetting" w:hint="cs"/>
                <w:sz w:val="30"/>
                <w:szCs w:val="30"/>
                <w:rtl/>
                <w:lang w:bidi="ar-EG"/>
              </w:rPr>
              <w:t>لانكا</w:t>
            </w:r>
            <w:proofErr w:type="spellEnd"/>
            <w:r>
              <w:rPr>
                <w:rFonts w:ascii="Arabic Typesetting" w:hAnsi="Arabic Typesetting" w:cs="Arabic Typesetting" w:hint="cs"/>
                <w:sz w:val="30"/>
                <w:szCs w:val="30"/>
                <w:rtl/>
                <w:lang w:bidi="ar-EG"/>
              </w:rPr>
              <w:t>.</w:t>
            </w:r>
          </w:p>
        </w:tc>
        <w:tc>
          <w:tcPr>
            <w:tcW w:w="847"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sz w:val="30"/>
                <w:szCs w:val="30"/>
                <w:lang w:bidi="ar-EG"/>
              </w:rPr>
            </w:pPr>
            <w:r w:rsidRPr="007C0AB8">
              <w:rPr>
                <w:rFonts w:ascii="Arabic Typesetting" w:hAnsi="Arabic Typesetting" w:cs="Arabic Typesetting" w:hint="cs"/>
                <w:b/>
                <w:bCs/>
                <w:color w:val="008000"/>
                <w:sz w:val="30"/>
                <w:szCs w:val="30"/>
                <w:rtl/>
                <w:lang w:bidi="ar-EG"/>
              </w:rPr>
              <w:t>ثابت</w:t>
            </w:r>
          </w:p>
        </w:tc>
      </w:tr>
      <w:tr w:rsidR="00362339" w:rsidRPr="007C0AB8" w:rsidTr="00631C2F">
        <w:tc>
          <w:tcPr>
            <w:tcW w:w="2261" w:type="dxa"/>
            <w:tcBorders>
              <w:bottom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084" w:type="dxa"/>
            <w:gridSpan w:val="4"/>
            <w:tcBorders>
              <w:left w:val="nil"/>
              <w:bottom w:val="single" w:sz="4" w:space="0" w:color="auto"/>
            </w:tcBorders>
            <w:shd w:val="clear" w:color="auto" w:fill="B4FAFE"/>
          </w:tcPr>
          <w:p w:rsidR="00362339" w:rsidRPr="007C0AB8" w:rsidRDefault="00362339" w:rsidP="00631C2F">
            <w:pPr>
              <w:keepNext/>
              <w:spacing w:before="60" w:after="60" w:line="280" w:lineRule="exact"/>
              <w:ind w:left="562" w:hanging="562"/>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2.3</w:t>
            </w:r>
            <w:r>
              <w:rPr>
                <w:rFonts w:ascii="Arabic Typesetting" w:hAnsi="Arabic Typesetting" w:cs="Arabic Typesetting"/>
                <w:sz w:val="30"/>
                <w:szCs w:val="30"/>
                <w:rtl/>
                <w:lang w:bidi="ar-EG"/>
              </w:rPr>
              <w:tab/>
            </w:r>
            <w:r w:rsidRPr="004D08E7">
              <w:rPr>
                <w:rFonts w:ascii="Arabic Typesetting" w:hAnsi="Arabic Typesetting" w:cs="Arabic Typesetting"/>
                <w:sz w:val="30"/>
                <w:szCs w:val="30"/>
                <w:rtl/>
                <w:lang w:bidi="ar-EG"/>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r>
      <w:tr w:rsidR="00362339" w:rsidRPr="007C0AB8" w:rsidTr="00631C2F">
        <w:tc>
          <w:tcPr>
            <w:tcW w:w="2261"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2"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c>
          <w:tcPr>
            <w:tcW w:w="2261" w:type="dxa"/>
            <w:tcBorders>
              <w:top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rPr>
            </w:pPr>
            <w:r w:rsidRPr="004D08E7">
              <w:rPr>
                <w:rFonts w:ascii="Arabic Typesetting" w:hAnsi="Arabic Typesetting" w:cs="Arabic Typesetting"/>
                <w:sz w:val="30"/>
                <w:szCs w:val="30"/>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1843"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b/>
                <w:i/>
                <w:iCs/>
                <w:color w:val="002060"/>
                <w:sz w:val="30"/>
                <w:szCs w:val="30"/>
                <w:lang w:bidi="ar-EG"/>
              </w:rPr>
            </w:pPr>
            <w:r w:rsidRPr="00BC7C1F">
              <w:rPr>
                <w:rFonts w:ascii="Arabic Typesetting" w:hAnsi="Arabic Typesetting" w:cs="Arabic Typesetting"/>
                <w:b/>
                <w:i/>
                <w:iCs/>
                <w:color w:val="002060"/>
                <w:sz w:val="30"/>
                <w:szCs w:val="30"/>
                <w:rtl/>
                <w:lang w:bidi="ar-EG"/>
              </w:rPr>
              <w:t>أسس المقارنة المحدّثة في نهاية 2013:</w:t>
            </w:r>
            <w:r>
              <w:rPr>
                <w:rFonts w:ascii="Arabic Typesetting" w:hAnsi="Arabic Typesetting" w:cs="Arabic Typesetting" w:hint="cs"/>
                <w:b/>
                <w:i/>
                <w:iCs/>
                <w:color w:val="002060"/>
                <w:sz w:val="30"/>
                <w:szCs w:val="30"/>
                <w:rtl/>
                <w:lang w:bidi="ar-EG"/>
              </w:rPr>
              <w:t xml:space="preserve"> </w:t>
            </w:r>
            <w:r w:rsidRPr="004D08E7">
              <w:rPr>
                <w:rFonts w:ascii="Arabic Typesetting" w:hAnsi="Arabic Typesetting" w:cs="Arabic Typesetting" w:hint="cs"/>
                <w:b/>
                <w:color w:val="002060"/>
                <w:sz w:val="30"/>
                <w:szCs w:val="30"/>
                <w:rtl/>
                <w:lang w:bidi="ar-EG"/>
              </w:rPr>
              <w:t>غير متاحة</w:t>
            </w:r>
          </w:p>
          <w:p w:rsidR="00362339" w:rsidRPr="004D08E7" w:rsidRDefault="00362339" w:rsidP="00631C2F">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Pr>
                <w:rFonts w:ascii="Arabic Typesetting" w:hAnsi="Arabic Typesetting" w:cs="Arabic Typesetting" w:hint="cs"/>
                <w:i/>
                <w:iCs/>
                <w:sz w:val="30"/>
                <w:szCs w:val="30"/>
                <w:rtl/>
                <w:lang w:bidi="ar-EG"/>
              </w:rPr>
              <w:t xml:space="preserve"> </w:t>
            </w:r>
            <w:r>
              <w:rPr>
                <w:rFonts w:ascii="Arabic Typesetting" w:hAnsi="Arabic Typesetting" w:cs="Arabic Typesetting" w:hint="cs"/>
                <w:sz w:val="30"/>
                <w:szCs w:val="30"/>
                <w:rtl/>
                <w:lang w:bidi="ar-EG"/>
              </w:rPr>
              <w:t>تُحدد لاحقاً</w:t>
            </w:r>
          </w:p>
        </w:tc>
        <w:tc>
          <w:tcPr>
            <w:tcW w:w="1502"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50%</w:t>
            </w:r>
          </w:p>
        </w:tc>
        <w:tc>
          <w:tcPr>
            <w:tcW w:w="2892"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ورد عن أكثر من 60% من المهنيين المدرَّبين في مجال الملكية الفكرية تحسن مهاراتهم في العمل</w:t>
            </w:r>
          </w:p>
        </w:tc>
        <w:tc>
          <w:tcPr>
            <w:tcW w:w="847"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BC7C1F">
              <w:rPr>
                <w:rFonts w:ascii="Arabic Typesetting" w:hAnsi="Arabic Typesetting" w:cs="Arabic Typesetting"/>
                <w:b/>
                <w:bCs/>
                <w:color w:val="008000"/>
                <w:sz w:val="30"/>
                <w:szCs w:val="30"/>
                <w:rtl/>
                <w:lang w:bidi="ar-EG"/>
              </w:rPr>
              <w:t>ثابت</w:t>
            </w:r>
          </w:p>
        </w:tc>
      </w:tr>
      <w:tr w:rsidR="00362339" w:rsidRPr="007C0AB8" w:rsidTr="00631C2F">
        <w:tc>
          <w:tcPr>
            <w:tcW w:w="2261" w:type="dxa"/>
            <w:tcBorders>
              <w:top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النتيجة المرتقبة:</w:t>
            </w:r>
          </w:p>
        </w:tc>
        <w:tc>
          <w:tcPr>
            <w:tcW w:w="7084" w:type="dxa"/>
            <w:gridSpan w:val="4"/>
            <w:tcBorders>
              <w:top w:val="single" w:sz="4" w:space="0" w:color="auto"/>
              <w:left w:val="nil"/>
            </w:tcBorders>
            <w:shd w:val="clear" w:color="auto" w:fill="B4FAFE"/>
          </w:tcPr>
          <w:p w:rsidR="00362339" w:rsidRPr="007C0AB8" w:rsidRDefault="00362339" w:rsidP="00631C2F">
            <w:pPr>
              <w:keepNext/>
              <w:spacing w:before="60" w:after="60" w:line="280" w:lineRule="exact"/>
              <w:ind w:left="562" w:hanging="562"/>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6.3</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ق</w:t>
            </w:r>
            <w:r w:rsidRPr="004D08E7">
              <w:rPr>
                <w:rFonts w:ascii="Arabic Typesetting" w:hAnsi="Arabic Typesetting" w:cs="Arabic Typesetting"/>
                <w:sz w:val="30"/>
                <w:szCs w:val="30"/>
                <w:rtl/>
                <w:lang w:bidi="ar-EG"/>
              </w:rPr>
              <w:t>درات معزّزة للشركات الصغيرة والمتوسطة من أجل النجاح في تسخير الملكية الفكرية لأغراض دعم الابتكار</w:t>
            </w:r>
          </w:p>
        </w:tc>
      </w:tr>
      <w:tr w:rsidR="00362339" w:rsidRPr="007C0AB8" w:rsidTr="00631C2F">
        <w:tc>
          <w:tcPr>
            <w:tcW w:w="2261"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3"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c>
          <w:tcPr>
            <w:tcW w:w="2261" w:type="dxa"/>
            <w:tcBorders>
              <w:top w:val="nil"/>
              <w:bottom w:val="nil"/>
              <w:right w:val="nil"/>
            </w:tcBorders>
          </w:tcPr>
          <w:p w:rsidR="00362339" w:rsidRPr="008954A8" w:rsidRDefault="00362339" w:rsidP="00631C2F">
            <w:pPr>
              <w:adjustRightInd w:val="0"/>
              <w:snapToGrid w:val="0"/>
              <w:spacing w:before="20" w:after="60" w:line="28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عدد الاشتراكات في نشرة الأخبار الخاصة بالشركات الصغيرة والمتوسطة</w:t>
            </w:r>
          </w:p>
        </w:tc>
        <w:tc>
          <w:tcPr>
            <w:tcW w:w="1843" w:type="dxa"/>
            <w:tcBorders>
              <w:top w:val="nil"/>
              <w:left w:val="nil"/>
              <w:bottom w:val="nil"/>
              <w:right w:val="nil"/>
            </w:tcBorders>
          </w:tcPr>
          <w:p w:rsidR="00362339" w:rsidRPr="004D08E7" w:rsidRDefault="00362339" w:rsidP="00631C2F">
            <w:pPr>
              <w:spacing w:before="60" w:after="60" w:line="260" w:lineRule="exact"/>
              <w:rPr>
                <w:rFonts w:ascii="Arabic Typesetting" w:hAnsi="Arabic Typesetting" w:cs="Arabic Typesetting"/>
                <w:b/>
                <w:i/>
                <w:iCs/>
                <w:color w:val="002060"/>
                <w:sz w:val="30"/>
                <w:szCs w:val="30"/>
                <w:rtl/>
                <w:lang w:bidi="ar-EG"/>
              </w:rPr>
            </w:pPr>
            <w:r w:rsidRPr="00BC7C1F">
              <w:rPr>
                <w:rFonts w:ascii="Arabic Typesetting" w:hAnsi="Arabic Typesetting" w:cs="Arabic Typesetting"/>
                <w:b/>
                <w:i/>
                <w:iCs/>
                <w:color w:val="002060"/>
                <w:sz w:val="30"/>
                <w:szCs w:val="30"/>
                <w:rtl/>
                <w:lang w:bidi="ar-EG"/>
              </w:rPr>
              <w:t>أسس المقارنة المحدّثة في نهاية 2013:</w:t>
            </w:r>
            <w:r>
              <w:rPr>
                <w:rFonts w:ascii="Arabic Typesetting" w:hAnsi="Arabic Typesetting" w:cs="Arabic Typesetting" w:hint="cs"/>
                <w:b/>
                <w:i/>
                <w:iCs/>
                <w:color w:val="002060"/>
                <w:sz w:val="30"/>
                <w:szCs w:val="30"/>
                <w:rtl/>
                <w:lang w:bidi="ar-EG"/>
              </w:rPr>
              <w:t xml:space="preserve"> </w:t>
            </w:r>
            <w:r>
              <w:rPr>
                <w:rFonts w:ascii="Arabic Typesetting" w:hAnsi="Arabic Typesetting" w:cs="Arabic Typesetting" w:hint="cs"/>
                <w:b/>
                <w:color w:val="002060"/>
                <w:sz w:val="30"/>
                <w:szCs w:val="30"/>
                <w:rtl/>
                <w:lang w:bidi="ar-EG"/>
              </w:rPr>
              <w:t>101 41</w:t>
            </w:r>
          </w:p>
          <w:p w:rsidR="00362339" w:rsidRPr="00BC7C1F" w:rsidRDefault="00362339" w:rsidP="00631C2F">
            <w:pPr>
              <w:spacing w:before="60" w:after="60" w:line="26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Pr>
                <w:rFonts w:ascii="Arabic Typesetting" w:hAnsi="Arabic Typesetting" w:cs="Arabic Typesetting" w:hint="cs"/>
                <w:i/>
                <w:iCs/>
                <w:sz w:val="30"/>
                <w:szCs w:val="30"/>
                <w:rtl/>
                <w:lang w:bidi="ar-EG"/>
              </w:rPr>
              <w:t xml:space="preserve"> </w:t>
            </w:r>
            <w:r>
              <w:rPr>
                <w:rFonts w:ascii="Arabic Typesetting" w:hAnsi="Arabic Typesetting" w:cs="Arabic Typesetting" w:hint="cs"/>
                <w:sz w:val="30"/>
                <w:szCs w:val="30"/>
                <w:rtl/>
                <w:lang w:bidi="ar-EG"/>
              </w:rPr>
              <w:t>تُحدد لاحقاً</w:t>
            </w:r>
          </w:p>
        </w:tc>
        <w:tc>
          <w:tcPr>
            <w:tcW w:w="1501" w:type="dxa"/>
            <w:tcBorders>
              <w:top w:val="nil"/>
              <w:left w:val="nil"/>
              <w:bottom w:val="nil"/>
              <w:right w:val="nil"/>
            </w:tcBorders>
          </w:tcPr>
          <w:p w:rsidR="00362339" w:rsidRDefault="00362339" w:rsidP="00631C2F">
            <w:pPr>
              <w:spacing w:before="60" w:after="60" w:line="260" w:lineRule="exact"/>
              <w:rPr>
                <w:rFonts w:ascii="Arabic Typesetting" w:hAnsi="Arabic Typesetting" w:cs="Arabic Typesetting"/>
                <w:sz w:val="30"/>
                <w:szCs w:val="30"/>
                <w:rtl/>
                <w:lang w:bidi="ar-EG"/>
              </w:rPr>
            </w:pPr>
            <w:r w:rsidRPr="00EE2624">
              <w:rPr>
                <w:rFonts w:ascii="Arabic Typesetting" w:hAnsi="Arabic Typesetting" w:cs="Arabic Typesetting" w:hint="cs"/>
                <w:b/>
                <w:i/>
                <w:iCs/>
                <w:color w:val="002060"/>
                <w:sz w:val="30"/>
                <w:szCs w:val="30"/>
                <w:rtl/>
                <w:lang w:bidi="ar-EG"/>
              </w:rPr>
              <w:t>الهدف المحدد:</w:t>
            </w:r>
            <w:r>
              <w:rPr>
                <w:rFonts w:ascii="Arabic Typesetting" w:hAnsi="Arabic Typesetting" w:cs="Arabic Typesetting" w:hint="cs"/>
                <w:sz w:val="30"/>
                <w:szCs w:val="30"/>
                <w:rtl/>
                <w:lang w:bidi="ar-EG"/>
              </w:rPr>
              <w:t xml:space="preserve"> </w:t>
            </w:r>
            <w:r w:rsidRPr="00EE2624">
              <w:rPr>
                <w:rFonts w:ascii="Arabic Typesetting" w:hAnsi="Arabic Typesetting" w:cs="Arabic Typesetting" w:hint="cs"/>
                <w:b/>
                <w:color w:val="002060"/>
                <w:sz w:val="30"/>
                <w:szCs w:val="30"/>
                <w:rtl/>
                <w:lang w:bidi="ar-EG"/>
              </w:rPr>
              <w:t>000 40</w:t>
            </w:r>
          </w:p>
          <w:p w:rsidR="00362339" w:rsidRPr="00BC7C1F" w:rsidRDefault="00362339" w:rsidP="00631C2F">
            <w:pPr>
              <w:spacing w:before="60" w:after="60" w:line="26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الهدف الأصلي: برنامج وميزانية 15/2014: يُحدد لاحقاً</w:t>
            </w:r>
          </w:p>
        </w:tc>
        <w:tc>
          <w:tcPr>
            <w:tcW w:w="2893" w:type="dxa"/>
            <w:tcBorders>
              <w:top w:val="nil"/>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510 40 اشتراكات في نشرة الأخبار الخاصة بالشركات الصغيرة والمتوسطة في نوفمبر</w:t>
            </w:r>
          </w:p>
        </w:tc>
        <w:tc>
          <w:tcPr>
            <w:tcW w:w="847" w:type="dxa"/>
            <w:tcBorders>
              <w:top w:val="nil"/>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7C0AB8" w:rsidTr="00631C2F">
        <w:tc>
          <w:tcPr>
            <w:tcW w:w="2261" w:type="dxa"/>
            <w:tcBorders>
              <w:top w:val="nil"/>
              <w:bottom w:val="single" w:sz="4" w:space="0" w:color="auto"/>
              <w:right w:val="nil"/>
            </w:tcBorders>
          </w:tcPr>
          <w:p w:rsidR="00362339" w:rsidRPr="008954A8" w:rsidRDefault="00362339" w:rsidP="00631C2F">
            <w:pPr>
              <w:adjustRightInd w:val="0"/>
              <w:snapToGrid w:val="0"/>
              <w:spacing w:before="20" w:after="60" w:line="28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عدد مرات تحميل المواد والمبادئ التوجيهية الخاصة بالشركات الصغيرة والمتوسطة</w:t>
            </w:r>
          </w:p>
        </w:tc>
        <w:tc>
          <w:tcPr>
            <w:tcW w:w="1843" w:type="dxa"/>
            <w:tcBorders>
              <w:top w:val="nil"/>
              <w:left w:val="nil"/>
              <w:bottom w:val="single" w:sz="4" w:space="0" w:color="auto"/>
              <w:right w:val="nil"/>
            </w:tcBorders>
          </w:tcPr>
          <w:p w:rsidR="00362339" w:rsidRDefault="00362339" w:rsidP="00631C2F">
            <w:pPr>
              <w:spacing w:before="60" w:after="60" w:line="260" w:lineRule="exact"/>
              <w:rPr>
                <w:rFonts w:ascii="Arabic Typesetting" w:hAnsi="Arabic Typesetting" w:cs="Arabic Typesetting"/>
                <w:b/>
                <w:i/>
                <w:iCs/>
                <w:color w:val="002060"/>
                <w:sz w:val="30"/>
                <w:szCs w:val="30"/>
                <w:rtl/>
                <w:lang w:bidi="ar-EG"/>
              </w:rPr>
            </w:pPr>
            <w:r w:rsidRPr="00BC7C1F">
              <w:rPr>
                <w:rFonts w:ascii="Arabic Typesetting" w:hAnsi="Arabic Typesetting" w:cs="Arabic Typesetting"/>
                <w:b/>
                <w:i/>
                <w:iCs/>
                <w:color w:val="002060"/>
                <w:sz w:val="30"/>
                <w:szCs w:val="30"/>
                <w:rtl/>
                <w:lang w:bidi="ar-EG"/>
              </w:rPr>
              <w:t>أسس المقارنة المحدّثة في نهاية 2013:</w:t>
            </w:r>
          </w:p>
          <w:p w:rsidR="00362339" w:rsidRDefault="00362339" w:rsidP="00631C2F">
            <w:pPr>
              <w:spacing w:before="60" w:after="60" w:line="260" w:lineRule="exact"/>
              <w:rPr>
                <w:rFonts w:ascii="Arabic Typesetting" w:hAnsi="Arabic Typesetting" w:cs="Arabic Typesetting"/>
                <w:b/>
                <w:color w:val="002060"/>
                <w:sz w:val="30"/>
                <w:szCs w:val="30"/>
                <w:rtl/>
                <w:lang w:bidi="ar-EG"/>
              </w:rPr>
            </w:pPr>
            <w:r w:rsidRPr="00EE2624">
              <w:rPr>
                <w:rFonts w:ascii="Arabic Typesetting" w:hAnsi="Arabic Typesetting" w:cs="Arabic Typesetting" w:hint="cs"/>
                <w:b/>
                <w:color w:val="002060"/>
                <w:sz w:val="30"/>
                <w:szCs w:val="30"/>
                <w:rtl/>
                <w:lang w:bidi="ar-EG"/>
              </w:rPr>
              <w:t>عدد مرات التحميل</w:t>
            </w:r>
            <w:r>
              <w:rPr>
                <w:rFonts w:ascii="Arabic Typesetting" w:hAnsi="Arabic Typesetting" w:cs="Arabic Typesetting" w:hint="cs"/>
                <w:b/>
                <w:color w:val="002060"/>
                <w:sz w:val="30"/>
                <w:szCs w:val="30"/>
                <w:rtl/>
                <w:lang w:bidi="ar-EG"/>
              </w:rPr>
              <w:t>: 617 77 (2013)</w:t>
            </w:r>
          </w:p>
          <w:p w:rsidR="00362339" w:rsidRPr="00EE2624" w:rsidRDefault="00362339" w:rsidP="00631C2F">
            <w:pPr>
              <w:spacing w:before="60" w:after="60" w:line="260" w:lineRule="exact"/>
              <w:rPr>
                <w:rFonts w:ascii="Arabic Typesetting" w:hAnsi="Arabic Typesetting" w:cs="Arabic Typesetting"/>
                <w:sz w:val="30"/>
                <w:szCs w:val="30"/>
                <w:lang w:bidi="ar-EG"/>
              </w:rPr>
            </w:pPr>
            <w:r>
              <w:rPr>
                <w:rFonts w:ascii="Arabic Typesetting" w:hAnsi="Arabic Typesetting" w:cs="Arabic Typesetting" w:hint="cs"/>
                <w:b/>
                <w:color w:val="002060"/>
                <w:sz w:val="30"/>
                <w:szCs w:val="30"/>
                <w:rtl/>
                <w:lang w:bidi="ar-EG"/>
              </w:rPr>
              <w:t>عدد زيارة الصفحات: 803 210 1 (2013)</w:t>
            </w:r>
          </w:p>
          <w:p w:rsidR="00362339" w:rsidRPr="00BC7C1F" w:rsidRDefault="00362339" w:rsidP="00631C2F">
            <w:pPr>
              <w:spacing w:before="60" w:after="60" w:line="26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Pr>
                <w:rFonts w:ascii="Arabic Typesetting" w:hAnsi="Arabic Typesetting" w:cs="Arabic Typesetting" w:hint="cs"/>
                <w:i/>
                <w:iCs/>
                <w:sz w:val="30"/>
                <w:szCs w:val="30"/>
                <w:rtl/>
                <w:lang w:bidi="ar-EG"/>
              </w:rPr>
              <w:t xml:space="preserve"> </w:t>
            </w:r>
            <w:r>
              <w:rPr>
                <w:rFonts w:ascii="Arabic Typesetting" w:hAnsi="Arabic Typesetting" w:cs="Arabic Typesetting" w:hint="cs"/>
                <w:sz w:val="30"/>
                <w:szCs w:val="30"/>
                <w:rtl/>
                <w:lang w:bidi="ar-EG"/>
              </w:rPr>
              <w:t>تُحدد لاحقاً</w:t>
            </w:r>
          </w:p>
        </w:tc>
        <w:tc>
          <w:tcPr>
            <w:tcW w:w="1501" w:type="dxa"/>
            <w:tcBorders>
              <w:top w:val="nil"/>
              <w:left w:val="nil"/>
              <w:bottom w:val="single" w:sz="4" w:space="0" w:color="auto"/>
              <w:right w:val="nil"/>
            </w:tcBorders>
          </w:tcPr>
          <w:p w:rsidR="00362339" w:rsidRPr="00BC7C1F" w:rsidRDefault="00362339" w:rsidP="00631C2F">
            <w:pPr>
              <w:spacing w:before="60" w:after="60" w:line="26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تُحدد لاحقاً</w:t>
            </w:r>
          </w:p>
        </w:tc>
        <w:tc>
          <w:tcPr>
            <w:tcW w:w="2893" w:type="dxa"/>
            <w:tcBorders>
              <w:top w:val="nil"/>
              <w:left w:val="nil"/>
              <w:bottom w:val="single" w:sz="4" w:space="0" w:color="auto"/>
              <w:right w:val="nil"/>
            </w:tcBorders>
          </w:tcPr>
          <w:p w:rsidR="00362339"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2014:</w:t>
            </w:r>
          </w:p>
          <w:p w:rsidR="00362339"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عدد مرات التحميل: 559 70</w:t>
            </w:r>
          </w:p>
          <w:p w:rsidR="00362339" w:rsidRPr="00BC7C1F"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عدد زيارات صفحة الشركات الصغيرة والمتوسطة: 150 821</w:t>
            </w:r>
          </w:p>
        </w:tc>
        <w:tc>
          <w:tcPr>
            <w:tcW w:w="847" w:type="dxa"/>
            <w:tcBorders>
              <w:top w:val="nil"/>
              <w:left w:val="nil"/>
              <w:bottom w:val="single" w:sz="4" w:space="0" w:color="auto"/>
            </w:tcBorders>
          </w:tcPr>
          <w:p w:rsidR="00362339" w:rsidRPr="00EE2624" w:rsidRDefault="00362339" w:rsidP="00631C2F">
            <w:pPr>
              <w:keepNext/>
              <w:spacing w:before="60" w:after="60" w:line="280" w:lineRule="exact"/>
              <w:jc w:val="center"/>
              <w:rPr>
                <w:rFonts w:ascii="Arabic Typesetting" w:hAnsi="Arabic Typesetting" w:cs="Arabic Typesetting"/>
                <w:b/>
                <w:bCs/>
                <w:color w:val="808080" w:themeColor="background1" w:themeShade="80"/>
                <w:sz w:val="30"/>
                <w:szCs w:val="30"/>
                <w:rtl/>
                <w:lang w:bidi="ar-EG"/>
              </w:rPr>
            </w:pPr>
            <w:r w:rsidRPr="00EE2624">
              <w:rPr>
                <w:rFonts w:ascii="Arabic Typesetting" w:hAnsi="Arabic Typesetting" w:cs="Arabic Typesetting" w:hint="cs"/>
                <w:b/>
                <w:bCs/>
                <w:color w:val="808080" w:themeColor="background1" w:themeShade="80"/>
                <w:sz w:val="30"/>
                <w:szCs w:val="30"/>
                <w:rtl/>
                <w:lang w:bidi="ar-EG"/>
              </w:rPr>
              <w:t>غير قابل للتقييم</w:t>
            </w:r>
          </w:p>
        </w:tc>
      </w:tr>
      <w:tr w:rsidR="00362339" w:rsidRPr="007C0AB8" w:rsidTr="00631C2F">
        <w:tc>
          <w:tcPr>
            <w:tcW w:w="2261" w:type="dxa"/>
            <w:tcBorders>
              <w:top w:val="single" w:sz="4" w:space="0" w:color="auto"/>
              <w:bottom w:val="nil"/>
              <w:right w:val="nil"/>
            </w:tcBorders>
          </w:tcPr>
          <w:p w:rsidR="00362339" w:rsidRPr="008954A8" w:rsidRDefault="00362339" w:rsidP="00631C2F">
            <w:pPr>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lastRenderedPageBreak/>
              <w:t xml:space="preserve">عدد الدراسات الإفرادية المتعلقة </w:t>
            </w:r>
            <w:r w:rsidRPr="008954A8">
              <w:rPr>
                <w:rFonts w:ascii="Arabic Typesetting" w:hAnsi="Arabic Typesetting" w:cs="Arabic Typesetting" w:hint="cs"/>
                <w:sz w:val="30"/>
                <w:szCs w:val="30"/>
                <w:rtl/>
                <w:lang w:bidi="ar-EG"/>
              </w:rPr>
              <w:t>بالشركات</w:t>
            </w:r>
            <w:r w:rsidRPr="008954A8">
              <w:rPr>
                <w:rFonts w:ascii="Arabic Typesetting" w:hAnsi="Arabic Typesetting" w:cs="Arabic Typesetting" w:hint="cs"/>
                <w:sz w:val="30"/>
                <w:szCs w:val="30"/>
                <w:rtl/>
              </w:rPr>
              <w:t xml:space="preserve"> الصغيرة والمتوسطة التي تم النفاذ إليها من خلال قاعدة البيانات </w:t>
            </w:r>
            <w:proofErr w:type="spellStart"/>
            <w:r w:rsidRPr="008954A8">
              <w:rPr>
                <w:rFonts w:ascii="Arabic Typesetting" w:hAnsi="Arabic Typesetting" w:cs="Arabic Typesetting"/>
                <w:sz w:val="30"/>
                <w:szCs w:val="30"/>
              </w:rPr>
              <w:t>IpAdvantage</w:t>
            </w:r>
            <w:proofErr w:type="spellEnd"/>
            <w:r w:rsidRPr="008954A8">
              <w:rPr>
                <w:rFonts w:ascii="Arabic Typesetting" w:hAnsi="Arabic Typesetting" w:cs="Arabic Typesetting" w:hint="cs"/>
                <w:sz w:val="30"/>
                <w:szCs w:val="30"/>
                <w:rtl/>
              </w:rPr>
              <w:t xml:space="preserve"> و/أو غيرها من قواعد البيانات الوجيهة</w:t>
            </w:r>
          </w:p>
        </w:tc>
        <w:tc>
          <w:tcPr>
            <w:tcW w:w="1843" w:type="dxa"/>
            <w:tcBorders>
              <w:top w:val="single" w:sz="4" w:space="0" w:color="auto"/>
              <w:left w:val="nil"/>
              <w:bottom w:val="nil"/>
              <w:right w:val="nil"/>
            </w:tcBorders>
          </w:tcPr>
          <w:p w:rsidR="00362339" w:rsidRPr="00624A5B" w:rsidRDefault="00362339" w:rsidP="00631C2F">
            <w:pPr>
              <w:spacing w:before="60" w:after="60" w:line="280" w:lineRule="exact"/>
              <w:rPr>
                <w:rFonts w:ascii="Arabic Typesetting" w:hAnsi="Arabic Typesetting" w:cs="Arabic Typesetting"/>
                <w:sz w:val="30"/>
                <w:szCs w:val="30"/>
                <w:rtl/>
                <w:lang w:bidi="ar-EG"/>
              </w:rPr>
            </w:pPr>
            <w:r w:rsidRPr="00EE2624">
              <w:rPr>
                <w:rFonts w:ascii="Arabic Typesetting" w:hAnsi="Arabic Typesetting" w:cs="Arabic Typesetting" w:hint="cs"/>
                <w:sz w:val="30"/>
                <w:szCs w:val="30"/>
                <w:rtl/>
                <w:lang w:bidi="ar-EG"/>
              </w:rPr>
              <w:t>تُحدد لاحقاً</w:t>
            </w:r>
          </w:p>
        </w:tc>
        <w:tc>
          <w:tcPr>
            <w:tcW w:w="1501" w:type="dxa"/>
            <w:tcBorders>
              <w:top w:val="single" w:sz="4" w:space="0" w:color="auto"/>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EE2624">
              <w:rPr>
                <w:rFonts w:ascii="Arabic Typesetting" w:hAnsi="Arabic Typesetting" w:cs="Arabic Typesetting" w:hint="cs"/>
                <w:sz w:val="30"/>
                <w:szCs w:val="30"/>
                <w:rtl/>
                <w:lang w:bidi="ar-EG"/>
              </w:rPr>
              <w:t>تُحدد لاحقاً</w:t>
            </w:r>
          </w:p>
        </w:tc>
        <w:tc>
          <w:tcPr>
            <w:tcW w:w="2893" w:type="dxa"/>
            <w:tcBorders>
              <w:top w:val="single" w:sz="4" w:space="0" w:color="auto"/>
              <w:left w:val="nil"/>
              <w:bottom w:val="nil"/>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في عام 2014، نُشر ما مجموعه 19 دراسة إفرادية جديدة تخص الشركات الصغيرة والمتوسطة في قاعدة البيانات </w:t>
            </w:r>
            <w:r>
              <w:rPr>
                <w:rFonts w:ascii="Arabic Typesetting" w:hAnsi="Arabic Typesetting" w:cs="Arabic Typesetting"/>
                <w:sz w:val="30"/>
                <w:szCs w:val="30"/>
                <w:lang w:bidi="ar-EG"/>
              </w:rPr>
              <w:t>IP Advantage</w:t>
            </w:r>
            <w:r>
              <w:rPr>
                <w:rFonts w:ascii="Arabic Typesetting" w:hAnsi="Arabic Typesetting" w:cs="Arabic Typesetting" w:hint="cs"/>
                <w:sz w:val="30"/>
                <w:szCs w:val="30"/>
                <w:rtl/>
                <w:lang w:bidi="ar-EG"/>
              </w:rPr>
              <w:t xml:space="preserve"> ما أدى إلى بلوغ إجمالي عدد الدراسات الإفرادية المتاحة المتعلقة بالشركات الصغيرة والمتوسطة 206 دراسات. وسجلت قاعدة البيانات </w:t>
            </w:r>
            <w:r>
              <w:rPr>
                <w:rFonts w:ascii="Arabic Typesetting" w:hAnsi="Arabic Typesetting" w:cs="Arabic Typesetting"/>
                <w:sz w:val="30"/>
                <w:szCs w:val="30"/>
                <w:lang w:bidi="ar-EG"/>
              </w:rPr>
              <w:t>IP Advantage</w:t>
            </w:r>
            <w:r>
              <w:rPr>
                <w:rFonts w:ascii="Arabic Typesetting" w:hAnsi="Arabic Typesetting" w:cs="Arabic Typesetting" w:hint="cs"/>
                <w:sz w:val="30"/>
                <w:szCs w:val="30"/>
                <w:rtl/>
                <w:lang w:bidi="ar-EG"/>
              </w:rPr>
              <w:t xml:space="preserve"> 700 199 زيارة في عام 2014؛ ولكن لا يمكن تحديد عدد المرات التي اطلع فيها على الدراسات الإفرادية المتعلقة بالشركات الصغيرة والمتوسطة.</w:t>
            </w:r>
          </w:p>
        </w:tc>
        <w:tc>
          <w:tcPr>
            <w:tcW w:w="847" w:type="dxa"/>
            <w:tcBorders>
              <w:top w:val="single" w:sz="4" w:space="0" w:color="auto"/>
              <w:left w:val="nil"/>
              <w:bottom w:val="nil"/>
            </w:tcBorders>
          </w:tcPr>
          <w:p w:rsidR="00362339" w:rsidRPr="00EE2624" w:rsidRDefault="00362339" w:rsidP="00631C2F">
            <w:pPr>
              <w:keepNext/>
              <w:spacing w:before="60" w:after="60" w:line="280" w:lineRule="exact"/>
              <w:jc w:val="center"/>
              <w:rPr>
                <w:rFonts w:ascii="Arabic Typesetting" w:hAnsi="Arabic Typesetting" w:cs="Arabic Typesetting"/>
                <w:b/>
                <w:bCs/>
                <w:color w:val="808080" w:themeColor="background1" w:themeShade="80"/>
                <w:sz w:val="30"/>
                <w:szCs w:val="30"/>
                <w:rtl/>
                <w:lang w:bidi="ar-EG"/>
              </w:rPr>
            </w:pPr>
            <w:r w:rsidRPr="00EE2624">
              <w:rPr>
                <w:rFonts w:ascii="Arabic Typesetting" w:hAnsi="Arabic Typesetting" w:cs="Arabic Typesetting" w:hint="cs"/>
                <w:b/>
                <w:bCs/>
                <w:color w:val="808080" w:themeColor="background1" w:themeShade="80"/>
                <w:sz w:val="30"/>
                <w:szCs w:val="30"/>
                <w:rtl/>
                <w:lang w:bidi="ar-EG"/>
              </w:rPr>
              <w:t>غير قابل للتقييم</w:t>
            </w:r>
          </w:p>
        </w:tc>
      </w:tr>
      <w:tr w:rsidR="00362339" w:rsidRPr="007C0AB8" w:rsidTr="00631C2F">
        <w:tc>
          <w:tcPr>
            <w:tcW w:w="2261" w:type="dxa"/>
            <w:tcBorders>
              <w:top w:val="nil"/>
              <w:bottom w:val="single" w:sz="4" w:space="0" w:color="auto"/>
              <w:right w:val="nil"/>
            </w:tcBorders>
          </w:tcPr>
          <w:p w:rsidR="00362339" w:rsidRPr="008954A8" w:rsidRDefault="00362339" w:rsidP="00631C2F">
            <w:pPr>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 xml:space="preserve">النسبة المئوية للمشاركين في برامج </w:t>
            </w:r>
            <w:r w:rsidRPr="008954A8">
              <w:rPr>
                <w:rFonts w:ascii="Arabic Typesetting" w:hAnsi="Arabic Typesetting" w:cs="Arabic Typesetting" w:hint="cs"/>
                <w:sz w:val="30"/>
                <w:szCs w:val="30"/>
                <w:rtl/>
                <w:lang w:bidi="ar-EG"/>
              </w:rPr>
              <w:t>تدريبية</w:t>
            </w:r>
            <w:r w:rsidRPr="008954A8">
              <w:rPr>
                <w:rFonts w:ascii="Arabic Typesetting" w:hAnsi="Arabic Typesetting" w:cs="Arabic Typesetting" w:hint="cs"/>
                <w:sz w:val="30"/>
                <w:szCs w:val="30"/>
                <w:rtl/>
              </w:rPr>
              <w:t xml:space="preserve"> تستهدف المؤسسات الداعمة للشركات الصغيرة والمتوسطة ممّن أبدوا رضاهم عن محتوى تلك البرامج وطريقة تنظيمها</w:t>
            </w:r>
          </w:p>
        </w:tc>
        <w:tc>
          <w:tcPr>
            <w:tcW w:w="1843" w:type="dxa"/>
            <w:tcBorders>
              <w:top w:val="nil"/>
              <w:left w:val="nil"/>
              <w:bottom w:val="single" w:sz="4" w:space="0" w:color="auto"/>
              <w:right w:val="nil"/>
            </w:tcBorders>
          </w:tcPr>
          <w:p w:rsidR="00362339" w:rsidRPr="00EE2624" w:rsidRDefault="00362339" w:rsidP="00631C2F">
            <w:pPr>
              <w:spacing w:before="60" w:after="60" w:line="280" w:lineRule="exact"/>
              <w:rPr>
                <w:rFonts w:ascii="Arabic Typesetting" w:hAnsi="Arabic Typesetting" w:cs="Arabic Typesetting"/>
                <w:b/>
                <w:color w:val="002060"/>
                <w:sz w:val="30"/>
                <w:szCs w:val="30"/>
                <w:rtl/>
                <w:lang w:bidi="ar-EG"/>
              </w:rPr>
            </w:pPr>
            <w:r w:rsidRPr="00BC7C1F">
              <w:rPr>
                <w:rFonts w:ascii="Arabic Typesetting" w:hAnsi="Arabic Typesetting" w:cs="Arabic Typesetting"/>
                <w:b/>
                <w:i/>
                <w:iCs/>
                <w:color w:val="002060"/>
                <w:sz w:val="30"/>
                <w:szCs w:val="30"/>
                <w:rtl/>
                <w:lang w:bidi="ar-EG"/>
              </w:rPr>
              <w:t>أسس المقارنة المحدّثة في نهاية 2013:</w:t>
            </w:r>
            <w:r>
              <w:rPr>
                <w:rFonts w:ascii="Arabic Typesetting" w:hAnsi="Arabic Typesetting" w:cs="Arabic Typesetting" w:hint="cs"/>
                <w:b/>
                <w:i/>
                <w:iCs/>
                <w:color w:val="002060"/>
                <w:sz w:val="30"/>
                <w:szCs w:val="30"/>
                <w:rtl/>
                <w:lang w:bidi="ar-EG"/>
              </w:rPr>
              <w:t xml:space="preserve"> </w:t>
            </w:r>
            <w:r>
              <w:rPr>
                <w:rFonts w:ascii="Arabic Typesetting" w:hAnsi="Arabic Typesetting" w:cs="Arabic Typesetting" w:hint="cs"/>
                <w:b/>
                <w:color w:val="002060"/>
                <w:sz w:val="30"/>
                <w:szCs w:val="30"/>
                <w:rtl/>
                <w:lang w:bidi="ar-EG"/>
              </w:rPr>
              <w:t>90%</w:t>
            </w:r>
          </w:p>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sidRPr="00EE2624">
              <w:rPr>
                <w:rFonts w:ascii="Arabic Typesetting" w:hAnsi="Arabic Typesetting" w:cs="Arabic Typesetting" w:hint="cs"/>
                <w:sz w:val="30"/>
                <w:szCs w:val="30"/>
                <w:rtl/>
                <w:lang w:bidi="ar-EG"/>
              </w:rPr>
              <w:t xml:space="preserve"> تُحدد لاحقاً</w:t>
            </w:r>
          </w:p>
        </w:tc>
        <w:tc>
          <w:tcPr>
            <w:tcW w:w="1501"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EE2624">
              <w:rPr>
                <w:rFonts w:ascii="Arabic Typesetting" w:hAnsi="Arabic Typesetting" w:cs="Arabic Typesetting" w:hint="cs"/>
                <w:sz w:val="30"/>
                <w:szCs w:val="30"/>
                <w:rtl/>
                <w:lang w:bidi="ar-EG"/>
              </w:rPr>
              <w:t>تُحدد لاحقاً</w:t>
            </w:r>
          </w:p>
        </w:tc>
        <w:tc>
          <w:tcPr>
            <w:tcW w:w="2893"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إبداء 100% من المشاركين رضاهم عن محتوى البرامج التدريبية وطريقة تنظيمها</w:t>
            </w:r>
          </w:p>
        </w:tc>
        <w:tc>
          <w:tcPr>
            <w:tcW w:w="847"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7C0AB8" w:rsidTr="00631C2F">
        <w:trPr>
          <w:cantSplit/>
        </w:trPr>
        <w:tc>
          <w:tcPr>
            <w:tcW w:w="2261" w:type="dxa"/>
            <w:tcBorders>
              <w:top w:val="single" w:sz="4" w:space="0" w:color="auto"/>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top w:val="single" w:sz="4" w:space="0" w:color="auto"/>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1" w:type="dxa"/>
            <w:tcBorders>
              <w:top w:val="single" w:sz="4" w:space="0" w:color="auto"/>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3" w:type="dxa"/>
            <w:tcBorders>
              <w:top w:val="single" w:sz="4" w:space="0" w:color="auto"/>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top w:val="single" w:sz="4" w:space="0" w:color="auto"/>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rPr>
          <w:cantSplit/>
        </w:trPr>
        <w:tc>
          <w:tcPr>
            <w:tcW w:w="2261" w:type="dxa"/>
            <w:tcBorders>
              <w:top w:val="nil"/>
              <w:bottom w:val="nil"/>
              <w:right w:val="nil"/>
            </w:tcBorders>
          </w:tcPr>
          <w:p w:rsidR="00362339" w:rsidRPr="008954A8" w:rsidRDefault="00362339" w:rsidP="00631C2F">
            <w:pPr>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النسبة المئوية </w:t>
            </w:r>
            <w:r w:rsidRPr="008954A8">
              <w:rPr>
                <w:rFonts w:ascii="Arabic Typesetting" w:hAnsi="Arabic Typesetting" w:cs="Arabic Typesetting" w:hint="cs"/>
                <w:sz w:val="30"/>
                <w:szCs w:val="30"/>
                <w:rtl/>
              </w:rPr>
              <w:t xml:space="preserve">للمؤسسات الداعمة </w:t>
            </w:r>
            <w:r>
              <w:rPr>
                <w:rFonts w:ascii="Arabic Typesetting" w:hAnsi="Arabic Typesetting" w:cs="Arabic Typesetting" w:hint="cs"/>
                <w:sz w:val="30"/>
                <w:szCs w:val="30"/>
                <w:rtl/>
              </w:rPr>
              <w:t>للشركات الصغيرة والمتوسطة التي</w:t>
            </w:r>
            <w:r w:rsidRPr="008954A8">
              <w:rPr>
                <w:rFonts w:ascii="Arabic Typesetting" w:hAnsi="Arabic Typesetting" w:cs="Arabic Typesetting" w:hint="cs"/>
                <w:sz w:val="30"/>
                <w:szCs w:val="30"/>
                <w:rtl/>
              </w:rPr>
              <w:t xml:space="preserve"> حصلت على التدريب وتوفر المعلومات وخدمات الدعم والاستشارة في مجال إدارة أصول الملكية الفكرية</w:t>
            </w:r>
          </w:p>
        </w:tc>
        <w:tc>
          <w:tcPr>
            <w:tcW w:w="1843" w:type="dxa"/>
            <w:tcBorders>
              <w:top w:val="nil"/>
              <w:left w:val="nil"/>
              <w:bottom w:val="nil"/>
              <w:right w:val="nil"/>
            </w:tcBorders>
          </w:tcPr>
          <w:p w:rsidR="00362339" w:rsidRPr="00EE2624" w:rsidRDefault="00362339" w:rsidP="00631C2F">
            <w:pPr>
              <w:keepNext/>
              <w:spacing w:before="60" w:after="60" w:line="280" w:lineRule="exact"/>
              <w:rPr>
                <w:rFonts w:ascii="Arabic Typesetting" w:hAnsi="Arabic Typesetting" w:cs="Arabic Typesetting"/>
                <w:b/>
                <w:color w:val="002060"/>
                <w:sz w:val="30"/>
                <w:szCs w:val="30"/>
                <w:rtl/>
                <w:lang w:bidi="ar-EG"/>
              </w:rPr>
            </w:pPr>
            <w:r w:rsidRPr="00BC7C1F">
              <w:rPr>
                <w:rFonts w:ascii="Arabic Typesetting" w:hAnsi="Arabic Typesetting" w:cs="Arabic Typesetting"/>
                <w:b/>
                <w:i/>
                <w:iCs/>
                <w:color w:val="002060"/>
                <w:sz w:val="30"/>
                <w:szCs w:val="30"/>
                <w:rtl/>
                <w:lang w:bidi="ar-EG"/>
              </w:rPr>
              <w:t>أسس المقارنة المحدّثة في نهاية 2013:</w:t>
            </w:r>
            <w:r>
              <w:rPr>
                <w:rFonts w:ascii="Arabic Typesetting" w:hAnsi="Arabic Typesetting" w:cs="Arabic Typesetting" w:hint="cs"/>
                <w:b/>
                <w:i/>
                <w:iCs/>
                <w:color w:val="002060"/>
                <w:sz w:val="30"/>
                <w:szCs w:val="30"/>
                <w:rtl/>
                <w:lang w:bidi="ar-EG"/>
              </w:rPr>
              <w:t xml:space="preserve"> </w:t>
            </w:r>
            <w:r>
              <w:rPr>
                <w:rFonts w:ascii="Arabic Typesetting" w:hAnsi="Arabic Typesetting" w:cs="Arabic Typesetting" w:hint="cs"/>
                <w:b/>
                <w:color w:val="002060"/>
                <w:sz w:val="30"/>
                <w:szCs w:val="30"/>
                <w:rtl/>
                <w:lang w:bidi="ar-EG"/>
              </w:rPr>
              <w:t>100% من ا</w:t>
            </w:r>
            <w:r w:rsidRPr="00684D68">
              <w:rPr>
                <w:rFonts w:ascii="Arabic Typesetting" w:hAnsi="Arabic Typesetting" w:cs="Arabic Typesetting"/>
                <w:b/>
                <w:color w:val="002060"/>
                <w:sz w:val="30"/>
                <w:szCs w:val="30"/>
                <w:rtl/>
                <w:lang w:bidi="ar-EG"/>
              </w:rPr>
              <w:t>لمؤسسات الداعمة للشركات الصغيرة و</w:t>
            </w:r>
            <w:r>
              <w:rPr>
                <w:rFonts w:ascii="Arabic Typesetting" w:hAnsi="Arabic Typesetting" w:cs="Arabic Typesetting"/>
                <w:b/>
                <w:color w:val="002060"/>
                <w:sz w:val="30"/>
                <w:szCs w:val="30"/>
                <w:rtl/>
                <w:lang w:bidi="ar-EG"/>
              </w:rPr>
              <w:t xml:space="preserve">المتوسطة التي حصلت على التدريب </w:t>
            </w:r>
            <w:r w:rsidRPr="00684D68">
              <w:rPr>
                <w:rFonts w:ascii="Arabic Typesetting" w:hAnsi="Arabic Typesetting" w:cs="Arabic Typesetting"/>
                <w:b/>
                <w:color w:val="002060"/>
                <w:sz w:val="30"/>
                <w:szCs w:val="30"/>
                <w:rtl/>
                <w:lang w:bidi="ar-EG"/>
              </w:rPr>
              <w:t>توفر المعلومات وخدمات الدعم والاستشارة في مجال إدارة أصول الملكية الفكرية</w:t>
            </w:r>
          </w:p>
          <w:p w:rsidR="00362339" w:rsidRPr="00624A5B" w:rsidRDefault="00362339" w:rsidP="00631C2F">
            <w:pPr>
              <w:keepNext/>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أسس المقارنة الأصلية: برنامج وميزانية 15/2014:</w:t>
            </w:r>
            <w:r w:rsidRPr="00684D68">
              <w:rPr>
                <w:rFonts w:ascii="Arabic Typesetting" w:hAnsi="Arabic Typesetting" w:cs="Arabic Typesetting" w:hint="cs"/>
                <w:sz w:val="30"/>
                <w:szCs w:val="30"/>
                <w:rtl/>
                <w:lang w:bidi="ar-EG"/>
              </w:rPr>
              <w:t xml:space="preserve"> تُحدد لاحقاً</w:t>
            </w:r>
          </w:p>
        </w:tc>
        <w:tc>
          <w:tcPr>
            <w:tcW w:w="1501" w:type="dxa"/>
            <w:tcBorders>
              <w:top w:val="nil"/>
              <w:left w:val="nil"/>
              <w:bottom w:val="nil"/>
              <w:right w:val="nil"/>
            </w:tcBorders>
          </w:tcPr>
          <w:p w:rsidR="00362339" w:rsidRDefault="00362339" w:rsidP="00631C2F">
            <w:pPr>
              <w:keepNext/>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الهدف المحدد: 80%</w:t>
            </w:r>
          </w:p>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624A5B">
              <w:rPr>
                <w:rFonts w:ascii="Arabic Typesetting" w:hAnsi="Arabic Typesetting" w:cs="Arabic Typesetting"/>
                <w:i/>
                <w:iCs/>
                <w:sz w:val="30"/>
                <w:szCs w:val="30"/>
                <w:rtl/>
                <w:lang w:bidi="ar-EG"/>
              </w:rPr>
              <w:t>برنامج وميزانية 15/2014:</w:t>
            </w:r>
            <w:r w:rsidRPr="00EE2624">
              <w:rPr>
                <w:rFonts w:ascii="Arabic Typesetting" w:hAnsi="Arabic Typesetting" w:cs="Arabic Typesetting" w:hint="cs"/>
                <w:sz w:val="30"/>
                <w:szCs w:val="30"/>
                <w:rtl/>
                <w:lang w:bidi="ar-EG"/>
              </w:rPr>
              <w:t xml:space="preserve"> تُحدد لاحقاً</w:t>
            </w:r>
          </w:p>
        </w:tc>
        <w:tc>
          <w:tcPr>
            <w:tcW w:w="2893" w:type="dxa"/>
            <w:tcBorders>
              <w:top w:val="nil"/>
              <w:left w:val="nil"/>
              <w:bottom w:val="nil"/>
              <w:right w:val="nil"/>
            </w:tcBorders>
          </w:tcPr>
          <w:p w:rsidR="00362339" w:rsidRPr="00BC7C1F" w:rsidRDefault="00362339" w:rsidP="00631C2F">
            <w:pPr>
              <w:keepNext/>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قدم 100% من</w:t>
            </w:r>
            <w:r w:rsidRPr="00684D68">
              <w:rPr>
                <w:rFonts w:ascii="Arabic Typesetting" w:hAnsi="Arabic Typesetting" w:cs="Arabic Typesetting"/>
                <w:sz w:val="30"/>
                <w:szCs w:val="30"/>
                <w:rtl/>
                <w:lang w:bidi="ar-EG"/>
              </w:rPr>
              <w:t xml:space="preserve"> المؤسسات الداعمة للشركات الصغيرة والمتوسطة التي حصلت على التدريب توفر المعلومات وخدمات الدعم والاستشارة في مجال إدارة أصول الملكية الفكرية</w:t>
            </w:r>
          </w:p>
        </w:tc>
        <w:tc>
          <w:tcPr>
            <w:tcW w:w="847" w:type="dxa"/>
            <w:tcBorders>
              <w:top w:val="nil"/>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proofErr w:type="spellStart"/>
            <w:r>
              <w:rPr>
                <w:rFonts w:ascii="Arabic Typesetting" w:hAnsi="Arabic Typesetting" w:cs="Arabic Typesetting" w:hint="cs"/>
                <w:b/>
                <w:bCs/>
                <w:color w:val="008000"/>
                <w:sz w:val="30"/>
                <w:szCs w:val="30"/>
                <w:rtl/>
                <w:lang w:bidi="ar-EG"/>
              </w:rPr>
              <w:t>ثات</w:t>
            </w:r>
            <w:proofErr w:type="spellEnd"/>
          </w:p>
        </w:tc>
      </w:tr>
      <w:tr w:rsidR="00362339" w:rsidRPr="007C0AB8" w:rsidTr="00631C2F">
        <w:tc>
          <w:tcPr>
            <w:tcW w:w="2261" w:type="dxa"/>
            <w:tcBorders>
              <w:top w:val="nil"/>
              <w:bottom w:val="single" w:sz="4" w:space="0" w:color="auto"/>
              <w:right w:val="nil"/>
            </w:tcBorders>
          </w:tcPr>
          <w:p w:rsidR="00362339" w:rsidRPr="008954A8" w:rsidRDefault="00362339" w:rsidP="00631C2F">
            <w:pPr>
              <w:adjustRightInd w:val="0"/>
              <w:snapToGrid w:val="0"/>
              <w:spacing w:before="20" w:after="60" w:line="28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عدد البلدان التي وضعت برامج تدر</w:t>
            </w:r>
            <w:r w:rsidRPr="008954A8">
              <w:rPr>
                <w:rFonts w:ascii="Arabic Typesetting" w:hAnsi="Arabic Typesetting" w:cs="Arabic Typesetting" w:hint="cs"/>
                <w:sz w:val="30"/>
                <w:szCs w:val="30"/>
                <w:rtl/>
                <w:lang w:bidi="ar-EG"/>
              </w:rPr>
              <w:t>ي</w:t>
            </w:r>
            <w:proofErr w:type="spellStart"/>
            <w:r w:rsidRPr="008954A8">
              <w:rPr>
                <w:rFonts w:ascii="Arabic Typesetting" w:hAnsi="Arabic Typesetting" w:cs="Arabic Typesetting" w:hint="cs"/>
                <w:sz w:val="30"/>
                <w:szCs w:val="30"/>
                <w:rtl/>
              </w:rPr>
              <w:t>بية</w:t>
            </w:r>
            <w:proofErr w:type="spellEnd"/>
            <w:r w:rsidRPr="008954A8">
              <w:rPr>
                <w:rFonts w:ascii="Arabic Typesetting" w:hAnsi="Arabic Typesetting" w:cs="Arabic Typesetting" w:hint="cs"/>
                <w:sz w:val="30"/>
                <w:szCs w:val="30"/>
                <w:rtl/>
              </w:rPr>
              <w:t xml:space="preserve"> في مجال الملكية الفكرية لفائدة الشركات الصغيرة والمتوسطة</w:t>
            </w:r>
          </w:p>
        </w:tc>
        <w:tc>
          <w:tcPr>
            <w:tcW w:w="1843"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684D68">
              <w:rPr>
                <w:rFonts w:ascii="Arabic Typesetting" w:hAnsi="Arabic Typesetting" w:cs="Arabic Typesetting" w:hint="cs"/>
                <w:sz w:val="30"/>
                <w:szCs w:val="30"/>
                <w:rtl/>
                <w:lang w:bidi="ar-EG"/>
              </w:rPr>
              <w:t>تُحدد لاحقاً</w:t>
            </w:r>
          </w:p>
        </w:tc>
        <w:tc>
          <w:tcPr>
            <w:tcW w:w="1501"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684D68">
              <w:rPr>
                <w:rFonts w:ascii="Arabic Typesetting" w:hAnsi="Arabic Typesetting" w:cs="Arabic Typesetting" w:hint="cs"/>
                <w:sz w:val="30"/>
                <w:szCs w:val="30"/>
                <w:rtl/>
                <w:lang w:bidi="ar-EG"/>
              </w:rPr>
              <w:t>تُحدد لاحقاً</w:t>
            </w:r>
          </w:p>
        </w:tc>
        <w:tc>
          <w:tcPr>
            <w:tcW w:w="2893"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أبلغت البلدان والمنظمات الإقليمية الثلاثة عشرة التالية وضع برامج تدريبية في مجال الملكية الفكرية لفائدة الشركات الصغيرة والمتوسطة: </w:t>
            </w:r>
            <w:r w:rsidRPr="00684D68">
              <w:rPr>
                <w:rFonts w:ascii="Arabic Typesetting" w:hAnsi="Arabic Typesetting" w:cs="Arabic Typesetting"/>
                <w:sz w:val="30"/>
                <w:szCs w:val="30"/>
                <w:rtl/>
                <w:lang w:bidi="ar-EG"/>
              </w:rPr>
              <w:t>المنظمة الإ</w:t>
            </w:r>
            <w:r>
              <w:rPr>
                <w:rFonts w:ascii="Arabic Typesetting" w:hAnsi="Arabic Typesetting" w:cs="Arabic Typesetting"/>
                <w:sz w:val="30"/>
                <w:szCs w:val="30"/>
                <w:rtl/>
                <w:lang w:bidi="ar-EG"/>
              </w:rPr>
              <w:t>قليمية الأفريقية للملكية الفكري</w:t>
            </w:r>
            <w:r>
              <w:rPr>
                <w:rFonts w:ascii="Arabic Typesetting" w:hAnsi="Arabic Typesetting" w:cs="Arabic Typesetting" w:hint="cs"/>
                <w:sz w:val="30"/>
                <w:szCs w:val="30"/>
                <w:rtl/>
                <w:lang w:bidi="ar-EG"/>
              </w:rPr>
              <w:t>ة، أرمينيا، الأرجنتين، بيلاروس، كولومبيا، جورجيا، الأردن، لبنان، كازاخستان، بابوا غينيا الجديدة، أوغندا، الإمارات العربية المتحدة، جمهوري</w:t>
            </w:r>
            <w:r>
              <w:rPr>
                <w:rFonts w:ascii="Arabic Typesetting" w:hAnsi="Arabic Typesetting" w:cs="Arabic Typesetting" w:hint="eastAsia"/>
                <w:sz w:val="30"/>
                <w:szCs w:val="30"/>
                <w:rtl/>
                <w:lang w:bidi="ar-EG"/>
              </w:rPr>
              <w:t>ة</w:t>
            </w:r>
            <w:r>
              <w:rPr>
                <w:rFonts w:ascii="Arabic Typesetting" w:hAnsi="Arabic Typesetting" w:cs="Arabic Typesetting" w:hint="cs"/>
                <w:sz w:val="30"/>
                <w:szCs w:val="30"/>
                <w:rtl/>
                <w:lang w:bidi="ar-EG"/>
              </w:rPr>
              <w:t xml:space="preserve"> تنزانيا المتحدة.</w:t>
            </w:r>
          </w:p>
        </w:tc>
        <w:tc>
          <w:tcPr>
            <w:tcW w:w="847"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684D68">
              <w:rPr>
                <w:rFonts w:ascii="Arabic Typesetting" w:hAnsi="Arabic Typesetting" w:cs="Arabic Typesetting" w:hint="cs"/>
                <w:b/>
                <w:bCs/>
                <w:color w:val="808080" w:themeColor="background1" w:themeShade="80"/>
                <w:sz w:val="30"/>
                <w:szCs w:val="30"/>
                <w:rtl/>
                <w:lang w:bidi="ar-EG"/>
              </w:rPr>
              <w:t>غير قابل للتقييم</w:t>
            </w:r>
          </w:p>
        </w:tc>
      </w:tr>
      <w:tr w:rsidR="00362339" w:rsidRPr="007C0AB8" w:rsidTr="00631C2F">
        <w:tc>
          <w:tcPr>
            <w:tcW w:w="2261" w:type="dxa"/>
            <w:tcBorders>
              <w:top w:val="single" w:sz="4" w:space="0" w:color="auto"/>
              <w:right w:val="nil"/>
            </w:tcBorders>
            <w:shd w:val="clear" w:color="auto" w:fill="B4FAFE"/>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lastRenderedPageBreak/>
              <w:t>النتيجة المرتقبة:</w:t>
            </w:r>
          </w:p>
        </w:tc>
        <w:tc>
          <w:tcPr>
            <w:tcW w:w="7084" w:type="dxa"/>
            <w:gridSpan w:val="4"/>
            <w:tcBorders>
              <w:top w:val="single" w:sz="4" w:space="0" w:color="auto"/>
              <w:left w:val="nil"/>
            </w:tcBorders>
            <w:shd w:val="clear" w:color="auto" w:fill="B4FAFE"/>
          </w:tcPr>
          <w:p w:rsidR="00362339" w:rsidRPr="007C0AB8" w:rsidRDefault="00362339" w:rsidP="00631C2F">
            <w:pPr>
              <w:keepNext/>
              <w:spacing w:before="60" w:after="60" w:line="280" w:lineRule="exact"/>
              <w:ind w:left="562" w:hanging="562"/>
              <w:rPr>
                <w:rFonts w:ascii="Arabic Typesetting" w:hAnsi="Arabic Typesetting" w:cs="Arabic Typesetting"/>
                <w:sz w:val="30"/>
                <w:szCs w:val="30"/>
                <w:rtl/>
                <w:lang w:bidi="ar-EG"/>
              </w:rPr>
            </w:pPr>
            <w:r>
              <w:rPr>
                <w:rFonts w:ascii="Arabic Typesetting" w:hAnsi="Arabic Typesetting" w:cs="Arabic Typesetting"/>
                <w:sz w:val="30"/>
                <w:szCs w:val="30"/>
                <w:rtl/>
                <w:lang w:bidi="ar-EG"/>
              </w:rPr>
              <w:t>2.4</w:t>
            </w:r>
            <w:r>
              <w:rPr>
                <w:rFonts w:ascii="Arabic Typesetting" w:hAnsi="Arabic Typesetting" w:cs="Arabic Typesetting"/>
                <w:sz w:val="30"/>
                <w:szCs w:val="30"/>
                <w:rtl/>
                <w:lang w:bidi="ar-EG"/>
              </w:rPr>
              <w:tab/>
            </w:r>
            <w:r w:rsidRPr="00684D68">
              <w:rPr>
                <w:rFonts w:ascii="Arabic Typesetting" w:hAnsi="Arabic Typesetting" w:cs="Arabic Typesetting"/>
                <w:sz w:val="30"/>
                <w:szCs w:val="30"/>
                <w:rtl/>
                <w:lang w:bidi="ar-EG"/>
              </w:rPr>
              <w:t>نفاذ محسّن إلى المعلومات المتعلقة بالملكية الفكرية واستخدامها من قبل مؤسسات الملكية الفكرية والجمهور لتشجيع الابتكار والإبداع</w:t>
            </w:r>
          </w:p>
        </w:tc>
      </w:tr>
      <w:tr w:rsidR="00362339" w:rsidRPr="007C0AB8" w:rsidTr="00631C2F">
        <w:tc>
          <w:tcPr>
            <w:tcW w:w="2261" w:type="dxa"/>
            <w:tcBorders>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1"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3" w:type="dxa"/>
            <w:tcBorders>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c>
          <w:tcPr>
            <w:tcW w:w="2261" w:type="dxa"/>
            <w:tcBorders>
              <w:top w:val="nil"/>
              <w:bottom w:val="single" w:sz="4" w:space="0" w:color="auto"/>
              <w:right w:val="nil"/>
            </w:tcBorders>
          </w:tcPr>
          <w:p w:rsidR="00362339" w:rsidRPr="00BC7C1F" w:rsidRDefault="00362339" w:rsidP="00631C2F">
            <w:pPr>
              <w:keepNext/>
              <w:spacing w:before="60" w:after="60" w:line="280" w:lineRule="exact"/>
              <w:rPr>
                <w:rFonts w:ascii="Arabic Typesetting" w:hAnsi="Arabic Typesetting" w:cs="Arabic Typesetting"/>
                <w:sz w:val="30"/>
                <w:szCs w:val="30"/>
                <w:rtl/>
              </w:rPr>
            </w:pPr>
            <w:r w:rsidRPr="00684D68">
              <w:rPr>
                <w:rFonts w:ascii="Arabic Typesetting" w:hAnsi="Arabic Typesetting" w:cs="Arabic Typesetting"/>
                <w:sz w:val="30"/>
                <w:szCs w:val="30"/>
                <w:rtl/>
              </w:rPr>
              <w:t>عدد مكاتب نقل التكنولوجيا المستدامة التي أنشئت و/أو عُزّزت في الجامعات أو مؤسسات البحث والتطوير</w:t>
            </w:r>
          </w:p>
        </w:tc>
        <w:tc>
          <w:tcPr>
            <w:tcW w:w="1843"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تُحدد لاحقاً</w:t>
            </w:r>
          </w:p>
        </w:tc>
        <w:tc>
          <w:tcPr>
            <w:tcW w:w="1501"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إقامة 5 مكاتب لنقل التكنولوجيا في المنطقة العربية</w:t>
            </w:r>
          </w:p>
        </w:tc>
        <w:tc>
          <w:tcPr>
            <w:tcW w:w="2893" w:type="dxa"/>
            <w:tcBorders>
              <w:top w:val="nil"/>
              <w:left w:val="nil"/>
              <w:bottom w:val="single" w:sz="4" w:space="0" w:color="auto"/>
              <w:right w:val="nil"/>
            </w:tcBorders>
          </w:tcPr>
          <w:p w:rsidR="00362339" w:rsidRDefault="00362339" w:rsidP="00631C2F">
            <w:pPr>
              <w:spacing w:before="60" w:after="60" w:line="280" w:lineRule="exact"/>
              <w:rPr>
                <w:rFonts w:ascii="Arabic Typesetting" w:hAnsi="Arabic Typesetting" w:cs="Arabic Typesetting"/>
                <w:sz w:val="30"/>
                <w:szCs w:val="30"/>
                <w:rtl/>
                <w:lang w:bidi="ar-EG"/>
              </w:rPr>
            </w:pPr>
            <w:r w:rsidRPr="00667CEE">
              <w:rPr>
                <w:rFonts w:ascii="Arabic Typesetting" w:hAnsi="Arabic Typesetting" w:cs="Arabic Typesetting"/>
                <w:sz w:val="30"/>
                <w:szCs w:val="30"/>
                <w:rtl/>
                <w:lang w:bidi="ar-EG"/>
              </w:rPr>
              <w:t>أعيد تصميم مشروع "إنشاء مكاتب لنقل التكنولوجيا في المنطقة العربية" في عام 2014 لتوسيع نطاقه الجغرافي تلبيةً لطلبات الدول الأعضاء.</w:t>
            </w:r>
            <w:r>
              <w:rPr>
                <w:rFonts w:ascii="Arabic Typesetting" w:hAnsi="Arabic Typesetting" w:cs="Arabic Typesetting" w:hint="cs"/>
                <w:sz w:val="30"/>
                <w:szCs w:val="30"/>
                <w:rtl/>
                <w:lang w:bidi="ar-EG"/>
              </w:rPr>
              <w:t xml:space="preserve"> </w:t>
            </w:r>
            <w:r w:rsidRPr="00667CEE">
              <w:rPr>
                <w:rFonts w:ascii="Arabic Typesetting" w:hAnsi="Arabic Typesetting" w:cs="Arabic Typesetting"/>
                <w:sz w:val="30"/>
                <w:szCs w:val="30"/>
                <w:rtl/>
                <w:lang w:bidi="ar-EG"/>
              </w:rPr>
              <w:t>وأُحرز تقدم في تعزيز أربعة مكاتب لنقل التكنولوجيا في تونس ك</w:t>
            </w:r>
            <w:r>
              <w:rPr>
                <w:rFonts w:ascii="Arabic Typesetting" w:hAnsi="Arabic Typesetting" w:cs="Arabic Typesetting"/>
                <w:sz w:val="30"/>
                <w:szCs w:val="30"/>
                <w:rtl/>
                <w:lang w:bidi="ar-EG"/>
              </w:rPr>
              <w:t>ي تصبح مستدامة ومستقلة تشغيلياً</w:t>
            </w:r>
            <w:r>
              <w:rPr>
                <w:rFonts w:ascii="Arabic Typesetting" w:hAnsi="Arabic Typesetting" w:cs="Arabic Typesetting" w:hint="cs"/>
                <w:sz w:val="30"/>
                <w:szCs w:val="30"/>
                <w:rtl/>
                <w:lang w:bidi="ar-EG"/>
              </w:rPr>
              <w:t>:</w:t>
            </w:r>
          </w:p>
          <w:p w:rsidR="00362339" w:rsidRDefault="00362339" w:rsidP="00631C2F">
            <w:pPr>
              <w:spacing w:before="60" w:after="60" w:line="280" w:lineRule="exact"/>
              <w:ind w:left="288" w:hanging="288"/>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المركز التقني للكيمياء</w:t>
            </w:r>
          </w:p>
          <w:p w:rsidR="00362339" w:rsidRDefault="00362339" w:rsidP="00631C2F">
            <w:pPr>
              <w:spacing w:before="60" w:after="60" w:line="280" w:lineRule="exact"/>
              <w:ind w:left="288" w:hanging="288"/>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sidRPr="00667CEE">
              <w:rPr>
                <w:rFonts w:ascii="Arabic Typesetting" w:hAnsi="Arabic Typesetting" w:cs="Arabic Typesetting"/>
                <w:sz w:val="30"/>
                <w:szCs w:val="30"/>
                <w:rtl/>
                <w:lang w:bidi="ar-EG"/>
              </w:rPr>
              <w:t>قطب الغزالة لتكنولوجيات الاتصال</w:t>
            </w:r>
          </w:p>
          <w:p w:rsidR="00362339" w:rsidRDefault="00362339" w:rsidP="00631C2F">
            <w:pPr>
              <w:spacing w:before="60" w:after="60" w:line="280" w:lineRule="exact"/>
              <w:ind w:left="288" w:hanging="288"/>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t>المركز الفني للتعبئة والتغلي</w:t>
            </w:r>
            <w:r>
              <w:rPr>
                <w:rFonts w:ascii="Arabic Typesetting" w:hAnsi="Arabic Typesetting" w:cs="Arabic Typesetting" w:hint="cs"/>
                <w:sz w:val="30"/>
                <w:szCs w:val="30"/>
                <w:rtl/>
                <w:lang w:bidi="ar-EG"/>
              </w:rPr>
              <w:t>ف (</w:t>
            </w:r>
            <w:proofErr w:type="spellStart"/>
            <w:r>
              <w:rPr>
                <w:rFonts w:ascii="Arabic Typesetting" w:hAnsi="Arabic Typesetting" w:cs="Arabic Typesetting"/>
                <w:sz w:val="30"/>
                <w:szCs w:val="30"/>
                <w:lang w:bidi="ar-EG"/>
              </w:rPr>
              <w:t>Packtec</w:t>
            </w:r>
            <w:proofErr w:type="spellEnd"/>
            <w:r>
              <w:rPr>
                <w:rFonts w:ascii="Arabic Typesetting" w:hAnsi="Arabic Typesetting" w:cs="Arabic Typesetting" w:hint="cs"/>
                <w:sz w:val="30"/>
                <w:szCs w:val="30"/>
                <w:rtl/>
                <w:lang w:bidi="ar-EG"/>
              </w:rPr>
              <w:t>)</w:t>
            </w:r>
          </w:p>
          <w:p w:rsidR="00362339" w:rsidRPr="00BC7C1F" w:rsidRDefault="00362339" w:rsidP="00631C2F">
            <w:pPr>
              <w:spacing w:before="60" w:after="120" w:line="280" w:lineRule="exact"/>
              <w:ind w:left="288" w:hanging="288"/>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القطب التكنولوجي سيدي ثابت</w:t>
            </w:r>
          </w:p>
        </w:tc>
        <w:tc>
          <w:tcPr>
            <w:tcW w:w="847"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sidRPr="00667CEE">
              <w:rPr>
                <w:rFonts w:ascii="Arabic Typesetting" w:hAnsi="Arabic Typesetting" w:cs="Arabic Typesetting" w:hint="cs"/>
                <w:b/>
                <w:bCs/>
                <w:color w:val="FF0000"/>
                <w:sz w:val="30"/>
                <w:szCs w:val="30"/>
                <w:rtl/>
                <w:lang w:bidi="ar-EG"/>
              </w:rPr>
              <w:t>غير مرصود</w:t>
            </w:r>
          </w:p>
        </w:tc>
      </w:tr>
      <w:tr w:rsidR="00362339" w:rsidRPr="007C0AB8" w:rsidTr="00631C2F">
        <w:tc>
          <w:tcPr>
            <w:tcW w:w="2261" w:type="dxa"/>
            <w:tcBorders>
              <w:top w:val="single" w:sz="4" w:space="0" w:color="auto"/>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 xml:space="preserve">مؤشرات الأداء </w:t>
            </w:r>
          </w:p>
        </w:tc>
        <w:tc>
          <w:tcPr>
            <w:tcW w:w="1843" w:type="dxa"/>
            <w:tcBorders>
              <w:top w:val="single" w:sz="4" w:space="0" w:color="auto"/>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أسس المقارنة</w:t>
            </w:r>
          </w:p>
        </w:tc>
        <w:tc>
          <w:tcPr>
            <w:tcW w:w="1501" w:type="dxa"/>
            <w:tcBorders>
              <w:top w:val="single" w:sz="4" w:space="0" w:color="auto"/>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bidi="ar-EG"/>
              </w:rPr>
              <w:t>الأهداف</w:t>
            </w:r>
          </w:p>
        </w:tc>
        <w:tc>
          <w:tcPr>
            <w:tcW w:w="2893" w:type="dxa"/>
            <w:tcBorders>
              <w:top w:val="single" w:sz="4" w:space="0" w:color="auto"/>
              <w:left w:val="nil"/>
              <w:bottom w:val="nil"/>
              <w:right w:val="nil"/>
            </w:tcBorders>
          </w:tcPr>
          <w:p w:rsidR="00362339" w:rsidRPr="007C0AB8" w:rsidRDefault="00362339" w:rsidP="00631C2F">
            <w:pPr>
              <w:keepNext/>
              <w:spacing w:before="60" w:after="60" w:line="280" w:lineRule="exact"/>
              <w:rPr>
                <w:rFonts w:ascii="Arabic Typesetting" w:hAnsi="Arabic Typesetting" w:cs="Arabic Typesetting"/>
                <w:b/>
                <w:bCs/>
                <w:sz w:val="30"/>
                <w:szCs w:val="30"/>
                <w:rtl/>
                <w:lang w:bidi="ar-EG"/>
              </w:rPr>
            </w:pPr>
            <w:r w:rsidRPr="007C0AB8">
              <w:rPr>
                <w:rFonts w:ascii="Arabic Typesetting" w:hAnsi="Arabic Typesetting" w:cs="Arabic Typesetting"/>
                <w:b/>
                <w:bCs/>
                <w:sz w:val="30"/>
                <w:szCs w:val="30"/>
                <w:rtl/>
                <w:lang w:bidi="ar-EG"/>
              </w:rPr>
              <w:t>بيانات الأداء</w:t>
            </w:r>
          </w:p>
        </w:tc>
        <w:tc>
          <w:tcPr>
            <w:tcW w:w="847" w:type="dxa"/>
            <w:tcBorders>
              <w:top w:val="single" w:sz="4" w:space="0" w:color="auto"/>
              <w:left w:val="nil"/>
              <w:bottom w:val="nil"/>
            </w:tcBorders>
          </w:tcPr>
          <w:p w:rsidR="00362339" w:rsidRPr="007C0AB8" w:rsidRDefault="00362339" w:rsidP="00631C2F">
            <w:pPr>
              <w:keepNext/>
              <w:spacing w:before="60" w:after="60" w:line="280" w:lineRule="exact"/>
              <w:jc w:val="center"/>
              <w:rPr>
                <w:rFonts w:ascii="Arabic Typesetting" w:hAnsi="Arabic Typesetting" w:cs="Arabic Typesetting"/>
                <w:b/>
                <w:bCs/>
                <w:sz w:val="30"/>
                <w:szCs w:val="30"/>
                <w:lang w:bidi="ar-EG"/>
              </w:rPr>
            </w:pPr>
            <w:r w:rsidRPr="007C0AB8">
              <w:rPr>
                <w:rFonts w:ascii="Arabic Typesetting" w:hAnsi="Arabic Typesetting" w:cs="Arabic Typesetting"/>
                <w:b/>
                <w:bCs/>
                <w:sz w:val="30"/>
                <w:szCs w:val="30"/>
                <w:rtl/>
                <w:lang w:bidi="ar-EG"/>
              </w:rPr>
              <w:t>السير</w:t>
            </w:r>
          </w:p>
        </w:tc>
      </w:tr>
      <w:tr w:rsidR="00362339" w:rsidRPr="007C0AB8" w:rsidTr="00631C2F">
        <w:tc>
          <w:tcPr>
            <w:tcW w:w="2261" w:type="dxa"/>
            <w:tcBorders>
              <w:top w:val="nil"/>
              <w:bottom w:val="nil"/>
              <w:right w:val="nil"/>
            </w:tcBorders>
          </w:tcPr>
          <w:p w:rsidR="00362339" w:rsidRPr="00684D68" w:rsidRDefault="00362339" w:rsidP="00631C2F">
            <w:pPr>
              <w:spacing w:before="60" w:after="60" w:line="280" w:lineRule="exact"/>
              <w:rPr>
                <w:rFonts w:ascii="Arabic Typesetting" w:hAnsi="Arabic Typesetting" w:cs="Arabic Typesetting"/>
                <w:sz w:val="30"/>
                <w:szCs w:val="30"/>
                <w:rtl/>
              </w:rPr>
            </w:pPr>
          </w:p>
        </w:tc>
        <w:tc>
          <w:tcPr>
            <w:tcW w:w="1843" w:type="dxa"/>
            <w:tcBorders>
              <w:top w:val="nil"/>
              <w:left w:val="nil"/>
              <w:bottom w:val="nil"/>
              <w:right w:val="nil"/>
            </w:tcBorders>
          </w:tcPr>
          <w:p w:rsidR="00362339" w:rsidRDefault="00362339" w:rsidP="00631C2F">
            <w:pPr>
              <w:spacing w:before="60" w:after="60" w:line="280" w:lineRule="exact"/>
              <w:rPr>
                <w:rFonts w:ascii="Arabic Typesetting" w:hAnsi="Arabic Typesetting" w:cs="Arabic Typesetting"/>
                <w:sz w:val="30"/>
                <w:szCs w:val="30"/>
                <w:rtl/>
                <w:lang w:bidi="ar-EG"/>
              </w:rPr>
            </w:pPr>
          </w:p>
        </w:tc>
        <w:tc>
          <w:tcPr>
            <w:tcW w:w="1501" w:type="dxa"/>
            <w:tcBorders>
              <w:top w:val="nil"/>
              <w:left w:val="nil"/>
              <w:bottom w:val="nil"/>
              <w:right w:val="nil"/>
            </w:tcBorders>
          </w:tcPr>
          <w:p w:rsidR="00362339" w:rsidRDefault="00362339" w:rsidP="00631C2F">
            <w:pPr>
              <w:spacing w:before="60" w:after="60" w:line="280" w:lineRule="exact"/>
              <w:rPr>
                <w:rFonts w:ascii="Arabic Typesetting" w:hAnsi="Arabic Typesetting" w:cs="Arabic Typesetting"/>
                <w:sz w:val="30"/>
                <w:szCs w:val="30"/>
                <w:rtl/>
                <w:lang w:bidi="ar-EG"/>
              </w:rPr>
            </w:pPr>
          </w:p>
        </w:tc>
        <w:tc>
          <w:tcPr>
            <w:tcW w:w="2893" w:type="dxa"/>
            <w:tcBorders>
              <w:top w:val="nil"/>
              <w:left w:val="nil"/>
              <w:bottom w:val="nil"/>
              <w:right w:val="nil"/>
            </w:tcBorders>
          </w:tcPr>
          <w:p w:rsidR="00362339"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استناداً إلى ردود على دراسة استقصائية، أفادت الجامعات التالية في الفلبين بأن إرشاد الويبو وتدريبه كان "مفيداً" أو "مفيداً للغاية" في تعزيز مكاتب نقل التكنولوجيا فيها:</w:t>
            </w:r>
          </w:p>
          <w:p w:rsidR="00362339" w:rsidRDefault="00362339" w:rsidP="00631C2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"1" جامعة الفلبين للفنون التطبيقية، مكتب نائب رئيس قسم البحوث وتخطيط الملحقات والطوير؛</w:t>
            </w:r>
            <w:r>
              <w:rPr>
                <w:rFonts w:ascii="Arabic Typesetting" w:hAnsi="Arabic Typesetting" w:cs="Arabic Typesetting" w:hint="cs"/>
                <w:sz w:val="30"/>
                <w:szCs w:val="30"/>
                <w:rtl/>
                <w:lang w:bidi="ar-EG"/>
              </w:rPr>
              <w:t xml:space="preserve"> </w:t>
            </w:r>
          </w:p>
          <w:p w:rsidR="00362339" w:rsidRDefault="00362339" w:rsidP="00631C2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"2" مكتب البحوث بجامعة ولاية سمر؛ وجامعة غرب الفلبين الحكومية، مكتب</w:t>
            </w:r>
            <w:r>
              <w:rPr>
                <w:rFonts w:ascii="Arabic Typesetting" w:hAnsi="Arabic Typesetting" w:cs="Arabic Typesetting"/>
                <w:sz w:val="30"/>
                <w:szCs w:val="30"/>
                <w:rtl/>
                <w:lang w:bidi="ar-EG"/>
              </w:rPr>
              <w:t xml:space="preserve"> نقل التكنولوجيا بكلية الهندسة؛</w:t>
            </w:r>
          </w:p>
          <w:p w:rsidR="00362339" w:rsidRPr="007075EF" w:rsidRDefault="00362339" w:rsidP="00631C2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"3" معهد تطبيق وترويج التكنولوجيا، شعبة الاختراع</w:t>
            </w:r>
          </w:p>
          <w:p w:rsidR="00362339" w:rsidRDefault="00362339" w:rsidP="00631C2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 xml:space="preserve">جامعة الفلبين للتكنولوجيا، مكتب </w:t>
            </w:r>
            <w:proofErr w:type="spellStart"/>
            <w:r w:rsidRPr="007075EF">
              <w:rPr>
                <w:rFonts w:ascii="Arabic Typesetting" w:hAnsi="Arabic Typesetting" w:cs="Arabic Typesetting"/>
                <w:sz w:val="30"/>
                <w:szCs w:val="30"/>
                <w:rtl/>
                <w:lang w:bidi="ar-EG"/>
              </w:rPr>
              <w:t>فيسا</w:t>
            </w:r>
            <w:r>
              <w:rPr>
                <w:rFonts w:ascii="Arabic Typesetting" w:hAnsi="Arabic Typesetting" w:cs="Arabic Typesetting"/>
                <w:sz w:val="30"/>
                <w:szCs w:val="30"/>
                <w:rtl/>
                <w:lang w:bidi="ar-EG"/>
              </w:rPr>
              <w:t>ياس</w:t>
            </w:r>
            <w:proofErr w:type="spellEnd"/>
            <w:r>
              <w:rPr>
                <w:rFonts w:ascii="Arabic Typesetting" w:hAnsi="Arabic Typesetting" w:cs="Arabic Typesetting"/>
                <w:sz w:val="30"/>
                <w:szCs w:val="30"/>
                <w:rtl/>
                <w:lang w:bidi="ar-EG"/>
              </w:rPr>
              <w:t xml:space="preserve"> للابتكار والدعم التكنولوجي؛</w:t>
            </w:r>
          </w:p>
          <w:p w:rsidR="00362339" w:rsidRDefault="00362339" w:rsidP="00631C2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"4" جامعة سانت تواس، م</w:t>
            </w:r>
            <w:r>
              <w:rPr>
                <w:rFonts w:ascii="Arabic Typesetting" w:hAnsi="Arabic Typesetting" w:cs="Arabic Typesetting"/>
                <w:sz w:val="30"/>
                <w:szCs w:val="30"/>
                <w:rtl/>
                <w:lang w:bidi="ar-EG"/>
              </w:rPr>
              <w:t>كتب الابتكار والدعم التكنولوجي؛</w:t>
            </w:r>
          </w:p>
          <w:p w:rsidR="00362339" w:rsidRDefault="00362339" w:rsidP="00631C2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"5" جامعة</w:t>
            </w:r>
            <w:r>
              <w:rPr>
                <w:rFonts w:ascii="Arabic Typesetting" w:hAnsi="Arabic Typesetting" w:cs="Arabic Typesetting"/>
                <w:sz w:val="30"/>
                <w:szCs w:val="30"/>
                <w:rtl/>
                <w:lang w:bidi="ar-EG"/>
              </w:rPr>
              <w:t xml:space="preserve"> جنوب شرقي الفلبين، قسم البحوث؛</w:t>
            </w:r>
          </w:p>
          <w:p w:rsidR="00362339" w:rsidRPr="00667CEE" w:rsidRDefault="00362339" w:rsidP="00631C2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"6" جامعة الفلبين، مديرية الملكية الفكرية وأنشطة التسويق</w:t>
            </w:r>
          </w:p>
        </w:tc>
        <w:tc>
          <w:tcPr>
            <w:tcW w:w="847" w:type="dxa"/>
            <w:tcBorders>
              <w:top w:val="nil"/>
              <w:left w:val="nil"/>
              <w:bottom w:val="nil"/>
            </w:tcBorders>
          </w:tcPr>
          <w:p w:rsidR="00362339" w:rsidRPr="00667CEE" w:rsidRDefault="00362339" w:rsidP="00631C2F">
            <w:pPr>
              <w:keepNext/>
              <w:spacing w:before="60" w:after="60" w:line="280" w:lineRule="exact"/>
              <w:jc w:val="center"/>
              <w:rPr>
                <w:rFonts w:ascii="Arabic Typesetting" w:hAnsi="Arabic Typesetting" w:cs="Arabic Typesetting"/>
                <w:b/>
                <w:bCs/>
                <w:color w:val="FF0000"/>
                <w:sz w:val="30"/>
                <w:szCs w:val="30"/>
                <w:rtl/>
                <w:lang w:bidi="ar-EG"/>
              </w:rPr>
            </w:pPr>
          </w:p>
        </w:tc>
      </w:tr>
      <w:tr w:rsidR="00362339" w:rsidRPr="007C0AB8" w:rsidTr="00631C2F">
        <w:tc>
          <w:tcPr>
            <w:tcW w:w="2261" w:type="dxa"/>
            <w:tcBorders>
              <w:top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rPr>
            </w:pPr>
            <w:r w:rsidRPr="00684D68">
              <w:rPr>
                <w:rFonts w:ascii="Arabic Typesetting" w:hAnsi="Arabic Typesetting" w:cs="Arabic Typesetting"/>
                <w:sz w:val="30"/>
                <w:szCs w:val="30"/>
                <w:rtl/>
              </w:rPr>
              <w:t xml:space="preserve">عدد الجامعات و/أو </w:t>
            </w:r>
            <w:r w:rsidRPr="00684D68">
              <w:rPr>
                <w:rFonts w:ascii="Arabic Typesetting" w:hAnsi="Arabic Typesetting" w:cs="Arabic Typesetting"/>
                <w:sz w:val="30"/>
                <w:szCs w:val="30"/>
                <w:rtl/>
                <w:lang w:bidi="ar-EG"/>
              </w:rPr>
              <w:t>مؤسسات</w:t>
            </w:r>
            <w:r w:rsidRPr="00684D68">
              <w:rPr>
                <w:rFonts w:ascii="Arabic Typesetting" w:hAnsi="Arabic Typesetting" w:cs="Arabic Typesetting"/>
                <w:sz w:val="30"/>
                <w:szCs w:val="30"/>
                <w:rtl/>
              </w:rPr>
              <w:t xml:space="preserve"> البحث التي وضعت سياسات للملكية الفكرية</w:t>
            </w:r>
          </w:p>
        </w:tc>
        <w:tc>
          <w:tcPr>
            <w:tcW w:w="1843"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sidRPr="00684D68">
              <w:rPr>
                <w:rFonts w:ascii="Arabic Typesetting" w:hAnsi="Arabic Typesetting" w:cs="Arabic Typesetting" w:hint="cs"/>
                <w:sz w:val="30"/>
                <w:szCs w:val="30"/>
                <w:rtl/>
                <w:lang w:bidi="ar-EG"/>
              </w:rPr>
              <w:t>تُحدد لاحقاً</w:t>
            </w:r>
          </w:p>
        </w:tc>
        <w:tc>
          <w:tcPr>
            <w:tcW w:w="1501" w:type="dxa"/>
            <w:tcBorders>
              <w:top w:val="nil"/>
              <w:left w:val="nil"/>
              <w:bottom w:val="single" w:sz="4" w:space="0" w:color="auto"/>
              <w:right w:val="nil"/>
            </w:tcBorders>
          </w:tcPr>
          <w:p w:rsidR="00362339" w:rsidRPr="00BC7C1F" w:rsidRDefault="00362339" w:rsidP="00631C2F">
            <w:pPr>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20 جامعة إضافية</w:t>
            </w:r>
          </w:p>
        </w:tc>
        <w:tc>
          <w:tcPr>
            <w:tcW w:w="2893" w:type="dxa"/>
            <w:tcBorders>
              <w:top w:val="nil"/>
              <w:left w:val="nil"/>
              <w:bottom w:val="single" w:sz="4" w:space="0" w:color="auto"/>
              <w:right w:val="nil"/>
            </w:tcBorders>
          </w:tcPr>
          <w:p w:rsidR="00362339" w:rsidRPr="007075EF" w:rsidRDefault="00362339" w:rsidP="00631C2F">
            <w:pPr>
              <w:spacing w:before="60" w:after="60" w:line="280" w:lineRule="exact"/>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وُضعت سياسات للملكية الفكرية في 150 جامعة على النحو التالي:</w:t>
            </w:r>
          </w:p>
          <w:p w:rsidR="00362339" w:rsidRPr="007075EF" w:rsidRDefault="00362339" w:rsidP="00631C2F">
            <w:pPr>
              <w:spacing w:before="60" w:after="60" w:line="280" w:lineRule="exact"/>
              <w:ind w:left="288" w:hanging="288"/>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w:t>
            </w:r>
            <w:r w:rsidRPr="007075EF">
              <w:rPr>
                <w:rFonts w:ascii="Arabic Typesetting" w:hAnsi="Arabic Typesetting" w:cs="Arabic Typesetting"/>
                <w:sz w:val="30"/>
                <w:szCs w:val="30"/>
                <w:rtl/>
                <w:lang w:bidi="ar-EG"/>
              </w:rPr>
              <w:tab/>
              <w:t>بولندا (148) (نتيجة تغيير في القانون في أكتوبر 2014)؛</w:t>
            </w:r>
          </w:p>
          <w:p w:rsidR="00362339" w:rsidRPr="007075EF" w:rsidRDefault="00362339" w:rsidP="00631C2F">
            <w:pPr>
              <w:spacing w:before="60" w:after="60" w:line="280" w:lineRule="exact"/>
              <w:ind w:left="288" w:hanging="288"/>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w:t>
            </w:r>
            <w:r w:rsidRPr="007075EF">
              <w:rPr>
                <w:rFonts w:ascii="Arabic Typesetting" w:hAnsi="Arabic Typesetting" w:cs="Arabic Typesetting"/>
                <w:sz w:val="30"/>
                <w:szCs w:val="30"/>
                <w:rtl/>
                <w:lang w:bidi="ar-EG"/>
              </w:rPr>
              <w:tab/>
              <w:t>الاتحاد الروسي (1)؛</w:t>
            </w:r>
          </w:p>
          <w:p w:rsidR="00362339" w:rsidRPr="00BC7C1F" w:rsidRDefault="00362339" w:rsidP="00631C2F">
            <w:pPr>
              <w:spacing w:before="60" w:after="60" w:line="280" w:lineRule="exact"/>
              <w:ind w:left="288" w:hanging="288"/>
              <w:rPr>
                <w:rFonts w:ascii="Arabic Typesetting" w:hAnsi="Arabic Typesetting" w:cs="Arabic Typesetting"/>
                <w:sz w:val="30"/>
                <w:szCs w:val="30"/>
                <w:rtl/>
                <w:lang w:bidi="ar-EG"/>
              </w:rPr>
            </w:pPr>
            <w:r w:rsidRPr="007075EF">
              <w:rPr>
                <w:rFonts w:ascii="Arabic Typesetting" w:hAnsi="Arabic Typesetting" w:cs="Arabic Typesetting"/>
                <w:sz w:val="30"/>
                <w:szCs w:val="30"/>
                <w:rtl/>
                <w:lang w:bidi="ar-EG"/>
              </w:rPr>
              <w:t>-</w:t>
            </w:r>
            <w:r w:rsidRPr="007075EF">
              <w:rPr>
                <w:rFonts w:ascii="Arabic Typesetting" w:hAnsi="Arabic Typesetting" w:cs="Arabic Typesetting"/>
                <w:sz w:val="30"/>
                <w:szCs w:val="30"/>
                <w:rtl/>
                <w:lang w:bidi="ar-EG"/>
              </w:rPr>
              <w:tab/>
              <w:t>أوزبكستان (1).</w:t>
            </w:r>
            <w:r>
              <w:rPr>
                <w:rStyle w:val="FootnoteReference"/>
                <w:rtl/>
                <w:lang w:bidi="ar-EG"/>
              </w:rPr>
              <w:footnoteReference w:id="38"/>
            </w:r>
          </w:p>
        </w:tc>
        <w:tc>
          <w:tcPr>
            <w:tcW w:w="847" w:type="dxa"/>
            <w:tcBorders>
              <w:top w:val="nil"/>
              <w:left w:val="nil"/>
              <w:bottom w:val="single" w:sz="4" w:space="0" w:color="auto"/>
            </w:tcBorders>
          </w:tcPr>
          <w:p w:rsidR="00362339" w:rsidRPr="007C0AB8" w:rsidRDefault="00362339" w:rsidP="00631C2F">
            <w:pPr>
              <w:keepNext/>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bl>
    <w:p w:rsidR="00362339" w:rsidRDefault="00362339" w:rsidP="00362339">
      <w:pPr>
        <w:keepNext/>
        <w:bidi/>
        <w:spacing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lastRenderedPageBreak/>
        <w:t>استخدام الموارد</w:t>
      </w:r>
    </w:p>
    <w:p w:rsidR="00362339" w:rsidRPr="00D47F7E" w:rsidRDefault="00362339" w:rsidP="00362339">
      <w:pPr>
        <w:keepNext/>
        <w:bidi/>
        <w:spacing w:line="360" w:lineRule="exact"/>
        <w:jc w:val="center"/>
        <w:rPr>
          <w:rFonts w:ascii="Arabic Typesetting" w:hAnsi="Arabic Typesetting" w:cs="Arabic Typesetting"/>
          <w:sz w:val="34"/>
          <w:szCs w:val="34"/>
          <w:rtl/>
          <w:lang w:bidi="ar-EG"/>
        </w:rPr>
      </w:pPr>
      <w:r w:rsidRPr="00D47F7E">
        <w:rPr>
          <w:rFonts w:ascii="Arabic Typesetting" w:hAnsi="Arabic Typesetting" w:cs="Arabic Typesetting"/>
          <w:sz w:val="34"/>
          <w:szCs w:val="34"/>
          <w:rtl/>
          <w:lang w:bidi="ar-EG"/>
        </w:rPr>
        <w:t>الميزانية والنفقات الفعلية (بحسب النتائج)</w:t>
      </w:r>
    </w:p>
    <w:p w:rsidR="00362339" w:rsidRPr="00D47F7E" w:rsidRDefault="00362339" w:rsidP="00362339">
      <w:pPr>
        <w:keepNext/>
        <w:bidi/>
        <w:spacing w:after="120" w:line="360" w:lineRule="exact"/>
        <w:jc w:val="center"/>
        <w:rPr>
          <w:rFonts w:ascii="Arabic Typesetting" w:hAnsi="Arabic Typesetting" w:cs="Arabic Typesetting"/>
          <w:i/>
          <w:iCs/>
          <w:sz w:val="34"/>
          <w:szCs w:val="34"/>
          <w:rtl/>
          <w:lang w:bidi="ar-EG"/>
        </w:rPr>
      </w:pPr>
      <w:r w:rsidRPr="00D47F7E">
        <w:rPr>
          <w:rFonts w:ascii="Arabic Typesetting" w:hAnsi="Arabic Typesetting" w:cs="Arabic Typesetting"/>
          <w:i/>
          <w:iCs/>
          <w:sz w:val="34"/>
          <w:szCs w:val="34"/>
          <w:rtl/>
          <w:lang w:bidi="ar-EG"/>
        </w:rPr>
        <w:t>(بآلاف الفرنكات السويسرية)</w:t>
      </w:r>
    </w:p>
    <w:p w:rsidR="00362339" w:rsidRPr="00D47F7E" w:rsidRDefault="00362339" w:rsidP="00362339">
      <w:pPr>
        <w:bidi/>
        <w:spacing w:after="120"/>
        <w:jc w:val="center"/>
        <w:rPr>
          <w:rFonts w:ascii="Arabic Typesetting" w:hAnsi="Arabic Typesetting" w:cs="Arabic Typesetting"/>
          <w:i/>
          <w:iCs/>
          <w:sz w:val="34"/>
          <w:szCs w:val="34"/>
          <w:rtl/>
          <w:lang w:bidi="ar-EG"/>
        </w:rPr>
      </w:pPr>
      <w:r w:rsidRPr="00BF400C">
        <w:rPr>
          <w:noProof/>
          <w:szCs w:val="22"/>
          <w:rtl/>
        </w:rPr>
        <w:drawing>
          <wp:inline distT="0" distB="0" distL="0" distR="0" wp14:anchorId="7C0F9E24" wp14:editId="7E32D432">
            <wp:extent cx="5822950" cy="3096895"/>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22950" cy="3096895"/>
                    </a:xfrm>
                    <a:prstGeom prst="rect">
                      <a:avLst/>
                    </a:prstGeom>
                    <a:noFill/>
                    <a:ln>
                      <a:noFill/>
                    </a:ln>
                  </pic:spPr>
                </pic:pic>
              </a:graphicData>
            </a:graphic>
          </wp:inline>
        </w:drawing>
      </w:r>
    </w:p>
    <w:p w:rsidR="00362339" w:rsidRPr="00D47F7E" w:rsidRDefault="00362339" w:rsidP="00362339">
      <w:pPr>
        <w:keepNext/>
        <w:bidi/>
        <w:spacing w:line="360" w:lineRule="exact"/>
        <w:jc w:val="center"/>
        <w:rPr>
          <w:rFonts w:ascii="Arabic Typesetting" w:hAnsi="Arabic Typesetting" w:cs="Arabic Typesetting"/>
          <w:sz w:val="34"/>
          <w:szCs w:val="34"/>
          <w:rtl/>
          <w:lang w:bidi="ar-EG"/>
        </w:rPr>
      </w:pPr>
      <w:r w:rsidRPr="00D47F7E">
        <w:rPr>
          <w:rFonts w:ascii="Arabic Typesetting" w:hAnsi="Arabic Typesetting" w:cs="Arabic Typesetting"/>
          <w:sz w:val="34"/>
          <w:szCs w:val="34"/>
          <w:rtl/>
          <w:lang w:bidi="ar-EG"/>
        </w:rPr>
        <w:t>الميزانية والنفقات الفعلية (للموظفين وغير الموظفين)</w:t>
      </w:r>
    </w:p>
    <w:p w:rsidR="00362339" w:rsidRPr="00D47F7E" w:rsidRDefault="00362339" w:rsidP="00362339">
      <w:pPr>
        <w:keepNext/>
        <w:bidi/>
        <w:spacing w:after="120" w:line="360" w:lineRule="exact"/>
        <w:jc w:val="center"/>
        <w:rPr>
          <w:rFonts w:ascii="Arabic Typesetting" w:hAnsi="Arabic Typesetting" w:cs="Arabic Typesetting"/>
          <w:i/>
          <w:iCs/>
          <w:sz w:val="34"/>
          <w:szCs w:val="34"/>
          <w:rtl/>
          <w:lang w:bidi="ar-EG"/>
        </w:rPr>
      </w:pPr>
      <w:r w:rsidRPr="00D47F7E">
        <w:rPr>
          <w:rFonts w:ascii="Arabic Typesetting" w:hAnsi="Arabic Typesetting" w:cs="Arabic Typesetting"/>
          <w:i/>
          <w:iCs/>
          <w:sz w:val="34"/>
          <w:szCs w:val="34"/>
          <w:rtl/>
          <w:lang w:bidi="ar-EG"/>
        </w:rPr>
        <w:t>(بآلاف الفرنكات السويسرية)</w:t>
      </w:r>
    </w:p>
    <w:p w:rsidR="00362339" w:rsidRPr="00D47F7E" w:rsidRDefault="00362339" w:rsidP="00362339">
      <w:pPr>
        <w:bidi/>
        <w:jc w:val="center"/>
        <w:rPr>
          <w:rFonts w:ascii="Arabic Typesetting" w:hAnsi="Arabic Typesetting" w:cs="Arabic Typesetting"/>
          <w:sz w:val="34"/>
          <w:szCs w:val="34"/>
          <w:rtl/>
          <w:lang w:bidi="ar-EG"/>
        </w:rPr>
      </w:pPr>
      <w:r w:rsidRPr="00BF400C">
        <w:rPr>
          <w:rFonts w:hint="cs"/>
          <w:noProof/>
          <w:szCs w:val="22"/>
          <w:rtl/>
        </w:rPr>
        <w:drawing>
          <wp:inline distT="0" distB="0" distL="0" distR="0" wp14:anchorId="7F036B6F" wp14:editId="413D8978">
            <wp:extent cx="5940425" cy="1402424"/>
            <wp:effectExtent l="0" t="0" r="317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1402424"/>
                    </a:xfrm>
                    <a:prstGeom prst="rect">
                      <a:avLst/>
                    </a:prstGeom>
                    <a:noFill/>
                    <a:ln>
                      <a:noFill/>
                    </a:ln>
                  </pic:spPr>
                </pic:pic>
              </a:graphicData>
            </a:graphic>
          </wp:inline>
        </w:drawing>
      </w:r>
    </w:p>
    <w:p w:rsidR="00362339" w:rsidRPr="00BC6B92" w:rsidRDefault="00362339" w:rsidP="00362339">
      <w:pPr>
        <w:autoSpaceDE w:val="0"/>
        <w:autoSpaceDN w:val="0"/>
        <w:bidi/>
        <w:spacing w:line="300" w:lineRule="exact"/>
        <w:rPr>
          <w:sz w:val="32"/>
          <w:szCs w:val="32"/>
          <w:rtl/>
          <w:lang w:bidi="ar-EG"/>
        </w:rPr>
      </w:pPr>
      <w:r w:rsidRPr="00BC6B92">
        <w:rPr>
          <w:rFonts w:ascii="Arabic Typesetting" w:hAnsi="Arabic Typesetting" w:cs="Arabic Typesetting"/>
          <w:iCs/>
          <w:sz w:val="32"/>
          <w:szCs w:val="32"/>
          <w:rtl/>
        </w:rPr>
        <w:t>ملاحظة: ميزانية 2014/15 بعد التحويلات تعكس التحويلات حتى 31 مارس 2015 لتلبية الاحتياجات خلال الثنائية 2014/15 طبقا</w:t>
      </w:r>
      <w:r w:rsidRPr="00BC6B92">
        <w:rPr>
          <w:rFonts w:ascii="Arabic Typesetting" w:hAnsi="Arabic Typesetting" w:cs="Arabic Typesetting" w:hint="cs"/>
          <w:iCs/>
          <w:sz w:val="32"/>
          <w:szCs w:val="32"/>
          <w:rtl/>
        </w:rPr>
        <w:t>ً</w:t>
      </w:r>
      <w:r w:rsidRPr="00BC6B92">
        <w:rPr>
          <w:rFonts w:ascii="Arabic Typesetting" w:hAnsi="Arabic Typesetting" w:cs="Arabic Typesetting"/>
          <w:iCs/>
          <w:sz w:val="32"/>
          <w:szCs w:val="32"/>
          <w:rtl/>
        </w:rPr>
        <w:t xml:space="preserve"> للمادة 5.5 من النظام المالي</w:t>
      </w:r>
      <w:r w:rsidRPr="00BC6B92">
        <w:rPr>
          <w:rFonts w:ascii="Arabic Typesetting" w:hAnsi="Arabic Typesetting" w:cs="Arabic Typesetting" w:hint="cs"/>
          <w:iCs/>
          <w:sz w:val="32"/>
          <w:szCs w:val="32"/>
          <w:rtl/>
          <w:lang w:bidi="ar-EG"/>
        </w:rPr>
        <w:t>.</w:t>
      </w:r>
    </w:p>
    <w:p w:rsidR="00362339" w:rsidRPr="007C351C" w:rsidRDefault="00362339" w:rsidP="00362339">
      <w:pPr>
        <w:pStyle w:val="NumberedParaAR"/>
        <w:keepNext/>
        <w:numPr>
          <w:ilvl w:val="0"/>
          <w:numId w:val="0"/>
        </w:numPr>
        <w:tabs>
          <w:tab w:val="left" w:pos="720"/>
        </w:tabs>
        <w:spacing w:before="240"/>
        <w:ind w:left="360" w:hanging="360"/>
        <w:rPr>
          <w:sz w:val="34"/>
          <w:szCs w:val="34"/>
          <w:u w:val="single"/>
          <w:lang w:bidi="ar-EG"/>
        </w:rPr>
      </w:pPr>
      <w:r w:rsidRPr="007C351C">
        <w:rPr>
          <w:rFonts w:hint="cs"/>
          <w:sz w:val="34"/>
          <w:szCs w:val="34"/>
          <w:rtl/>
          <w:lang w:bidi="ar-EG"/>
        </w:rPr>
        <w:t>أ.</w:t>
      </w:r>
      <w:r w:rsidRPr="007C351C">
        <w:rPr>
          <w:rFonts w:hint="cs"/>
          <w:sz w:val="34"/>
          <w:szCs w:val="34"/>
          <w:rtl/>
          <w:lang w:bidi="ar-EG"/>
        </w:rPr>
        <w:tab/>
      </w:r>
      <w:r w:rsidRPr="007C351C">
        <w:rPr>
          <w:rFonts w:hint="cs"/>
          <w:sz w:val="34"/>
          <w:szCs w:val="34"/>
          <w:u w:val="single"/>
          <w:rtl/>
          <w:lang w:bidi="ar-EG"/>
        </w:rPr>
        <w:t>ميزانية 15/2014 بعد التحويلات</w:t>
      </w:r>
    </w:p>
    <w:p w:rsidR="00362339" w:rsidRPr="007C351C"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7C351C">
        <w:rPr>
          <w:rFonts w:hint="cs"/>
          <w:sz w:val="34"/>
          <w:szCs w:val="34"/>
          <w:rtl/>
          <w:lang w:val="fr-CH" w:bidi="ar-EG"/>
        </w:rPr>
        <w:t>يعزى</w:t>
      </w:r>
      <w:r w:rsidRPr="007C351C">
        <w:rPr>
          <w:sz w:val="34"/>
          <w:szCs w:val="34"/>
          <w:rtl/>
          <w:lang w:val="fr-CH" w:bidi="ar-EG"/>
        </w:rPr>
        <w:t xml:space="preserve"> الانخفاض المُسجل في موارد الموظفين في ميزانية</w:t>
      </w:r>
      <w:r w:rsidRPr="007C351C">
        <w:rPr>
          <w:rFonts w:hint="cs"/>
          <w:sz w:val="34"/>
          <w:szCs w:val="34"/>
          <w:rtl/>
          <w:lang w:val="fr-CH" w:bidi="ar-EG"/>
        </w:rPr>
        <w:t xml:space="preserve"> 15/2014</w:t>
      </w:r>
      <w:r w:rsidRPr="007C351C">
        <w:rPr>
          <w:sz w:val="34"/>
          <w:szCs w:val="34"/>
          <w:rtl/>
          <w:lang w:val="fr-CH" w:bidi="ar-EG"/>
        </w:rPr>
        <w:t xml:space="preserve"> بعد التحويلات مقارنة بالميزانية المعتمدة </w:t>
      </w:r>
      <w:r w:rsidRPr="007C351C">
        <w:rPr>
          <w:rFonts w:hint="cs"/>
          <w:sz w:val="34"/>
          <w:szCs w:val="34"/>
          <w:rtl/>
          <w:lang w:val="fr-CH" w:bidi="ar-EG"/>
        </w:rPr>
        <w:t>15/2014</w:t>
      </w:r>
      <w:r w:rsidRPr="007C351C">
        <w:rPr>
          <w:sz w:val="34"/>
          <w:szCs w:val="34"/>
          <w:rtl/>
          <w:lang w:val="fr-CH" w:bidi="ar-EG"/>
        </w:rPr>
        <w:t xml:space="preserve"> ما يلي: "1"</w:t>
      </w:r>
      <w:r w:rsidRPr="007C351C">
        <w:rPr>
          <w:rFonts w:hint="cs"/>
          <w:sz w:val="34"/>
          <w:szCs w:val="34"/>
          <w:rtl/>
          <w:lang w:val="fr-CH" w:bidi="ar-EG"/>
        </w:rPr>
        <w:t> </w:t>
      </w:r>
      <w:r w:rsidRPr="007C351C">
        <w:rPr>
          <w:sz w:val="34"/>
          <w:szCs w:val="34"/>
          <w:rtl/>
          <w:lang w:val="fr-CH" w:bidi="ar-EG"/>
        </w:rPr>
        <w:t>نقل مسؤوليات تنفيذ مشروعي جدول أعمال التنمية المتعلقين بالنماذج التعاونية المفتوحة ونقل التكنولوجيا إلى البرنامج 5 (نظام معاهدة التعاون بشأن البراءات)، "2"</w:t>
      </w:r>
      <w:r w:rsidRPr="007C351C">
        <w:rPr>
          <w:rFonts w:hint="cs"/>
          <w:sz w:val="34"/>
          <w:szCs w:val="34"/>
          <w:rtl/>
          <w:lang w:val="fr-CH" w:bidi="ar-EG"/>
        </w:rPr>
        <w:t> </w:t>
      </w:r>
      <w:r w:rsidRPr="007C351C">
        <w:rPr>
          <w:sz w:val="34"/>
          <w:szCs w:val="34"/>
          <w:rtl/>
          <w:lang w:val="fr-CH" w:bidi="ar-EG"/>
        </w:rPr>
        <w:t xml:space="preserve">والتأخر في تحديد المهارات والكفاءات المناسبة الداعمة لأنشطة البرنامج </w:t>
      </w:r>
      <w:r w:rsidRPr="007C351C">
        <w:rPr>
          <w:rFonts w:hint="cs"/>
          <w:sz w:val="34"/>
          <w:szCs w:val="34"/>
          <w:rtl/>
          <w:lang w:val="fr-CH" w:bidi="ar-EG"/>
        </w:rPr>
        <w:t>ل</w:t>
      </w:r>
      <w:r w:rsidRPr="007C351C">
        <w:rPr>
          <w:sz w:val="34"/>
          <w:szCs w:val="34"/>
          <w:rtl/>
          <w:lang w:val="fr-CH" w:bidi="ar-EG"/>
        </w:rPr>
        <w:t>غرض تعويض موظف نُقل خارج البرنامج.</w:t>
      </w:r>
    </w:p>
    <w:p w:rsidR="00362339" w:rsidRPr="007C351C" w:rsidRDefault="00362339" w:rsidP="00362339">
      <w:pPr>
        <w:pStyle w:val="NumberedParaAR"/>
        <w:numPr>
          <w:ilvl w:val="0"/>
          <w:numId w:val="62"/>
        </w:numPr>
        <w:tabs>
          <w:tab w:val="left" w:pos="720"/>
        </w:tabs>
        <w:spacing w:after="120" w:line="340" w:lineRule="exact"/>
        <w:ind w:left="-1" w:firstLine="0"/>
        <w:rPr>
          <w:sz w:val="34"/>
          <w:szCs w:val="34"/>
          <w:lang w:val="fr-CH" w:bidi="ar-EG"/>
        </w:rPr>
      </w:pPr>
      <w:r w:rsidRPr="007C351C">
        <w:rPr>
          <w:rFonts w:hint="cs"/>
          <w:sz w:val="34"/>
          <w:szCs w:val="34"/>
          <w:rtl/>
          <w:lang w:val="fr-CH" w:bidi="ar-EG"/>
        </w:rPr>
        <w:t>ويرجع صافي الانخفاض في موارد خلاف الموظفين إلى تعديل الميزانية نحو الانخفاض بعد نقل مسؤولية التدريب على صياغة البراءات إلى البرنامج 1.</w:t>
      </w:r>
    </w:p>
    <w:p w:rsidR="00362339" w:rsidRPr="007C351C" w:rsidRDefault="00362339" w:rsidP="00362339">
      <w:pPr>
        <w:pStyle w:val="NumberedParaAR"/>
        <w:keepNext/>
        <w:numPr>
          <w:ilvl w:val="0"/>
          <w:numId w:val="0"/>
        </w:numPr>
        <w:tabs>
          <w:tab w:val="left" w:pos="720"/>
        </w:tabs>
        <w:rPr>
          <w:sz w:val="34"/>
          <w:szCs w:val="34"/>
          <w:u w:val="single"/>
          <w:lang w:bidi="ar-EG"/>
        </w:rPr>
      </w:pPr>
      <w:r w:rsidRPr="007C351C">
        <w:rPr>
          <w:rFonts w:hint="cs"/>
          <w:sz w:val="34"/>
          <w:szCs w:val="34"/>
          <w:rtl/>
          <w:lang w:bidi="ar-EG"/>
        </w:rPr>
        <w:t>ب.</w:t>
      </w:r>
      <w:r w:rsidRPr="007C351C">
        <w:rPr>
          <w:rFonts w:hint="cs"/>
          <w:sz w:val="34"/>
          <w:szCs w:val="34"/>
          <w:rtl/>
          <w:lang w:bidi="ar-EG"/>
        </w:rPr>
        <w:tab/>
      </w:r>
      <w:r w:rsidRPr="007C351C">
        <w:rPr>
          <w:rFonts w:hint="cs"/>
          <w:sz w:val="34"/>
          <w:szCs w:val="34"/>
          <w:u w:val="single"/>
          <w:rtl/>
          <w:lang w:bidi="ar-EG"/>
        </w:rPr>
        <w:t>استخدام ميزانية 2014</w:t>
      </w:r>
    </w:p>
    <w:p w:rsidR="00362339" w:rsidRPr="00BC6B92" w:rsidRDefault="00362339" w:rsidP="00362339">
      <w:pPr>
        <w:pStyle w:val="NumberedParaAR"/>
        <w:numPr>
          <w:ilvl w:val="0"/>
          <w:numId w:val="62"/>
        </w:numPr>
        <w:tabs>
          <w:tab w:val="left" w:pos="720"/>
        </w:tabs>
        <w:spacing w:after="120" w:line="340" w:lineRule="exact"/>
        <w:ind w:left="-1" w:firstLine="0"/>
        <w:rPr>
          <w:sz w:val="34"/>
          <w:szCs w:val="34"/>
          <w:rtl/>
          <w:lang w:val="fr-CH" w:bidi="ar-EG"/>
        </w:rPr>
      </w:pPr>
      <w:r w:rsidRPr="00BC6B92">
        <w:rPr>
          <w:rFonts w:hint="cs"/>
          <w:sz w:val="34"/>
          <w:szCs w:val="34"/>
          <w:rtl/>
          <w:lang w:val="fr-CH" w:bidi="ar-EG"/>
        </w:rPr>
        <w:t>يرجع انخفاض استخدام الموارد في بند موارد خلاف الموظفين أساساً إلى وتيرة تنفيذ الأنشطة التي كانت أبطأ مما كان متوقعاً وبخاصة أنشطة النتيجة المرتقبة 2.4 (</w:t>
      </w:r>
      <w:r w:rsidRPr="00BC6B92">
        <w:rPr>
          <w:sz w:val="34"/>
          <w:szCs w:val="34"/>
          <w:rtl/>
          <w:lang w:val="fr-CH" w:bidi="ar-EG"/>
        </w:rPr>
        <w:t>نفاذ محسّن إلى المعلومات المتعلقة بالملكية الفكرية واستخدامه</w:t>
      </w:r>
      <w:r w:rsidRPr="00BC6B92">
        <w:rPr>
          <w:rFonts w:hint="cs"/>
          <w:sz w:val="34"/>
          <w:szCs w:val="34"/>
          <w:rtl/>
          <w:lang w:val="fr-CH" w:bidi="ar-EG"/>
        </w:rPr>
        <w:t>ا).</w:t>
      </w:r>
      <w:r w:rsidRPr="00BC6B92">
        <w:rPr>
          <w:sz w:val="34"/>
          <w:szCs w:val="34"/>
          <w:rtl/>
          <w:lang w:val="fr-CH" w:bidi="ar-EG"/>
        </w:rPr>
        <w:br w:type="page"/>
      </w:r>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54" w:name="_Toc422829635"/>
      <w:r w:rsidRPr="0073291A">
        <w:rPr>
          <w:rFonts w:ascii="Arabic Typesetting" w:hAnsi="Arabic Typesetting" w:cs="Arabic Typesetting" w:hint="cs"/>
          <w:i/>
          <w:iCs w:val="0"/>
          <w:sz w:val="36"/>
          <w:szCs w:val="36"/>
          <w:rtl/>
        </w:rPr>
        <w:lastRenderedPageBreak/>
        <w:t xml:space="preserve">الهدف الاستراتيجي </w:t>
      </w:r>
      <w:r>
        <w:rPr>
          <w:rFonts w:ascii="Arabic Typesetting" w:hAnsi="Arabic Typesetting" w:cs="Arabic Typesetting" w:hint="cs"/>
          <w:i/>
          <w:iCs w:val="0"/>
          <w:sz w:val="36"/>
          <w:szCs w:val="36"/>
          <w:rtl/>
        </w:rPr>
        <w:t>الرابع</w:t>
      </w:r>
      <w:bookmarkEnd w:id="54"/>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55" w:name="_Toc422829636"/>
      <w:r w:rsidRPr="00346EB2">
        <w:rPr>
          <w:rFonts w:ascii="Arabic Typesetting" w:hAnsi="Arabic Typesetting" w:cs="Arabic Typesetting"/>
          <w:i/>
          <w:iCs w:val="0"/>
          <w:sz w:val="36"/>
          <w:szCs w:val="36"/>
          <w:rtl/>
        </w:rPr>
        <w:t>تنسيق البنية التحتية العالمية للملكية الفكرية وتطويرها</w:t>
      </w:r>
      <w:bookmarkEnd w:id="55"/>
    </w:p>
    <w:p w:rsidR="00362339" w:rsidRPr="00C51A37"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56" w:name="_Toc422829637"/>
      <w:r w:rsidRPr="00C51A37">
        <w:rPr>
          <w:rFonts w:ascii="Arabic Typesetting" w:hAnsi="Arabic Typesetting" w:cs="Arabic Typesetting" w:hint="cs"/>
          <w:i/>
          <w:iCs w:val="0"/>
          <w:sz w:val="36"/>
          <w:szCs w:val="36"/>
          <w:rtl/>
        </w:rPr>
        <w:t>لوحة بيانات الأداء في منتصف المدة (2014)</w:t>
      </w:r>
      <w:bookmarkEnd w:id="56"/>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362339" w:rsidRPr="00FE3908" w:rsidRDefault="00362339" w:rsidP="00362339">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5697F4F4" wp14:editId="1E9D1C92">
            <wp:extent cx="4572000" cy="29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901600"/>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9"/>
        <w:gridCol w:w="3292"/>
        <w:gridCol w:w="1891"/>
        <w:gridCol w:w="959"/>
      </w:tblGrid>
      <w:tr w:rsidR="00362339" w:rsidRPr="00FE3908" w:rsidTr="00631C2F">
        <w:trPr>
          <w:tblHeader/>
        </w:trPr>
        <w:tc>
          <w:tcPr>
            <w:tcW w:w="1791"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20"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88"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01"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362339" w:rsidRPr="00FE3908" w:rsidTr="00631C2F">
        <w:tc>
          <w:tcPr>
            <w:tcW w:w="1791" w:type="pct"/>
            <w:vMerge w:val="restart"/>
            <w:tcBorders>
              <w:top w:val="single" w:sz="4" w:space="0" w:color="auto"/>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ه 1.4 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1720" w:type="pct"/>
            <w:tcBorders>
              <w:top w:val="single" w:sz="4" w:space="0" w:color="auto"/>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CD3A4A">
              <w:rPr>
                <w:rFonts w:ascii="Arabic Typesetting" w:hAnsi="Arabic Typesetting" w:cs="Arabic Typesetting"/>
                <w:color w:val="000000"/>
                <w:sz w:val="30"/>
                <w:szCs w:val="30"/>
                <w:rtl/>
                <w:lang w:bidi="ar-EG"/>
              </w:rPr>
              <w:t>عدد التعديلات وملفات المعلومات التي تم إدراجها في تصنيف نيس</w:t>
            </w:r>
          </w:p>
        </w:tc>
        <w:tc>
          <w:tcPr>
            <w:tcW w:w="988" w:type="pct"/>
            <w:tcBorders>
              <w:top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tcBorders>
              <w:top w:val="single" w:sz="4" w:space="0" w:color="auto"/>
            </w:tcBorders>
            <w:shd w:val="clear" w:color="auto" w:fill="auto"/>
            <w:vAlign w:val="center"/>
          </w:tcPr>
          <w:p w:rsidR="00362339" w:rsidRPr="008A6954" w:rsidRDefault="00362339" w:rsidP="00631C2F">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362339" w:rsidRPr="00FE3908" w:rsidTr="00631C2F">
        <w:tc>
          <w:tcPr>
            <w:tcW w:w="1791"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عدد التقسيمات الفرعية الجديدة التي أُدخلت في التصنيف الدولي للبراءات سنويا</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shd w:val="clear" w:color="auto" w:fill="auto"/>
            <w:vAlign w:val="center"/>
          </w:tcPr>
          <w:p w:rsidR="00362339" w:rsidRPr="008A6954" w:rsidRDefault="00362339" w:rsidP="00631C2F">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362339" w:rsidRPr="00FE3908" w:rsidTr="00631C2F">
        <w:tc>
          <w:tcPr>
            <w:tcW w:w="1791"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CD3A4A">
              <w:rPr>
                <w:rFonts w:ascii="Arabic Typesetting" w:hAnsi="Arabic Typesetting" w:cs="Arabic Typesetting"/>
                <w:sz w:val="30"/>
                <w:szCs w:val="30"/>
                <w:rtl/>
                <w:lang w:bidi="ar-EG"/>
              </w:rPr>
              <w:t>عدد المعايير التي تم تعديلها وعدد المعايير الجديدة التي تم اعتمادها</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shd w:val="clear" w:color="auto" w:fill="auto"/>
            <w:vAlign w:val="center"/>
          </w:tcPr>
          <w:p w:rsidR="00362339" w:rsidRPr="008A6954" w:rsidRDefault="00362339" w:rsidP="00631C2F">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362339" w:rsidRPr="00FE3908" w:rsidTr="00631C2F">
        <w:trPr>
          <w:trHeight w:val="1036"/>
        </w:trPr>
        <w:tc>
          <w:tcPr>
            <w:tcW w:w="1791"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عدد المستخدمين القادرين على النفاذ إلى منشورات الإنترنت للتصنيفات والمعايير الدولية، ولا سيما من البلدان النامية</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shd w:val="clear" w:color="auto" w:fill="auto"/>
            <w:vAlign w:val="center"/>
          </w:tcPr>
          <w:p w:rsidR="00362339" w:rsidRPr="008A6954" w:rsidRDefault="00362339" w:rsidP="00631C2F">
            <w:pPr>
              <w:bidi/>
              <w:jc w:val="center"/>
              <w:rPr>
                <w:rFonts w:ascii="Wingdings" w:hAnsi="Wingdings" w:cs="Calibri"/>
                <w:color w:val="008000"/>
                <w:szCs w:val="22"/>
                <w:lang w:bidi="ar-EG"/>
              </w:rPr>
            </w:pPr>
            <w:r w:rsidRPr="008A6954">
              <w:rPr>
                <w:rFonts w:ascii="Wingdings" w:hAnsi="Wingdings" w:cs="Calibri"/>
                <w:color w:val="FF0000"/>
                <w:szCs w:val="22"/>
                <w:lang w:bidi="ar-EG"/>
              </w:rPr>
              <w:t></w:t>
            </w:r>
            <w:r w:rsidRPr="008A6954">
              <w:rPr>
                <w:rFonts w:ascii="Wingdings" w:hAnsi="Wingdings" w:cs="Calibri"/>
                <w:color w:val="FF0000"/>
                <w:szCs w:val="22"/>
                <w:lang w:bidi="ar-EG"/>
              </w:rPr>
              <w:t></w:t>
            </w:r>
            <w:r w:rsidRPr="008A6954">
              <w:rPr>
                <w:rFonts w:ascii="Wingdings" w:hAnsi="Wingdings" w:cs="Calibri"/>
                <w:color w:val="008000"/>
                <w:szCs w:val="22"/>
                <w:lang w:bidi="ar-EG"/>
              </w:rPr>
              <w:t></w:t>
            </w:r>
            <w:r w:rsidRPr="008A6954">
              <w:rPr>
                <w:rFonts w:ascii="Wingdings" w:hAnsi="Wingdings" w:cs="Calibri"/>
                <w:color w:val="008000"/>
                <w:szCs w:val="22"/>
                <w:lang w:bidi="ar-EG"/>
              </w:rPr>
              <w:t></w:t>
            </w:r>
            <w:r w:rsidRPr="008A6954">
              <w:rPr>
                <w:rFonts w:ascii="Wingdings" w:hAnsi="Wingdings" w:cs="Calibri"/>
                <w:color w:val="FF0000"/>
                <w:szCs w:val="22"/>
                <w:lang w:bidi="ar-EG"/>
              </w:rPr>
              <w:t></w:t>
            </w:r>
            <w:r w:rsidRPr="008A6954">
              <w:rPr>
                <w:rFonts w:ascii="Wingdings" w:hAnsi="Wingdings" w:cs="Calibri"/>
                <w:color w:val="008000"/>
                <w:szCs w:val="22"/>
                <w:lang w:bidi="ar-EG"/>
              </w:rPr>
              <w:t></w:t>
            </w:r>
            <w:r w:rsidRPr="008A6954">
              <w:rPr>
                <w:rFonts w:ascii="Wingdings" w:hAnsi="Wingdings" w:cs="Calibri"/>
                <w:color w:val="FF0000"/>
                <w:szCs w:val="22"/>
                <w:lang w:bidi="ar-EG"/>
              </w:rPr>
              <w:t></w:t>
            </w:r>
          </w:p>
        </w:tc>
      </w:tr>
      <w:tr w:rsidR="00362339" w:rsidRPr="00FE3908" w:rsidTr="00631C2F">
        <w:tc>
          <w:tcPr>
            <w:tcW w:w="1791" w:type="pct"/>
            <w:tcBorders>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hint="cs"/>
                <w:b/>
                <w:color w:val="000000"/>
                <w:sz w:val="30"/>
                <w:szCs w:val="30"/>
                <w:rtl/>
                <w:lang w:bidi="ar-EG"/>
              </w:rPr>
              <w:t xml:space="preserve">ه 2.4 </w:t>
            </w:r>
            <w:r w:rsidRPr="00CD3A4A">
              <w:rPr>
                <w:rFonts w:ascii="Arabic Typesetting" w:hAnsi="Arabic Typesetting" w:cs="Arabic Typesetting"/>
                <w:b/>
                <w:color w:val="000000"/>
                <w:sz w:val="30"/>
                <w:szCs w:val="30"/>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c>
          <w:tcPr>
            <w:tcW w:w="1720" w:type="pct"/>
            <w:tcBorders>
              <w:bottom w:val="nil"/>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CD3A4A">
              <w:rPr>
                <w:rFonts w:ascii="Arabic Typesetting" w:hAnsi="Arabic Typesetting" w:cs="Arabic Typesetting" w:hint="cs"/>
                <w:b/>
                <w:sz w:val="30"/>
                <w:szCs w:val="30"/>
                <w:rtl/>
                <w:lang w:bidi="ar-EG"/>
              </w:rPr>
              <w:t xml:space="preserve">عدد الوسطاء الموثوقين وأصحاب الحقوق الذين انضموا إلى شبكة نظام </w:t>
            </w:r>
            <w:r w:rsidRPr="00CD3A4A">
              <w:rPr>
                <w:rFonts w:ascii="Arabic Typesetting" w:hAnsi="Arabic Typesetting" w:cs="Arabic Typesetting"/>
                <w:b/>
                <w:sz w:val="30"/>
                <w:szCs w:val="30"/>
                <w:rtl/>
                <w:lang w:bidi="ar-EG"/>
              </w:rPr>
              <w:t>الوسطاء الموثوقين للموارد المتاحة عالمي</w:t>
            </w:r>
            <w:r w:rsidRPr="00CD3A4A">
              <w:rPr>
                <w:rFonts w:ascii="Arabic Typesetting" w:hAnsi="Arabic Typesetting" w:cs="Arabic Typesetting" w:hint="cs"/>
                <w:b/>
                <w:sz w:val="30"/>
                <w:szCs w:val="30"/>
                <w:rtl/>
                <w:lang w:bidi="ar-EG"/>
              </w:rPr>
              <w:t>ا، بما في ذلك البلدان النامية والبلدان الأقل نموا</w:t>
            </w:r>
          </w:p>
        </w:tc>
        <w:tc>
          <w:tcPr>
            <w:tcW w:w="988"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bottom w:val="nil"/>
            </w:tcBorders>
            <w:shd w:val="clear" w:color="auto" w:fill="auto"/>
            <w:vAlign w:val="center"/>
          </w:tcPr>
          <w:p w:rsidR="00362339" w:rsidRPr="008A6954" w:rsidRDefault="00362339" w:rsidP="00631C2F">
            <w:pPr>
              <w:bidi/>
              <w:jc w:val="center"/>
              <w:rPr>
                <w:rFonts w:ascii="Wingdings" w:hAnsi="Wingdings" w:cs="Calibri"/>
                <w:szCs w:val="22"/>
                <w:rtl/>
                <w:lang w:bidi="ar-EG"/>
              </w:rPr>
            </w:pPr>
            <w:r w:rsidRPr="008A6954">
              <w:rPr>
                <w:rFonts w:ascii="Wingdings" w:hAnsi="Wingdings" w:cs="Calibri"/>
                <w:szCs w:val="22"/>
                <w:lang w:bidi="ar-EG"/>
              </w:rPr>
              <w:t></w:t>
            </w:r>
          </w:p>
        </w:tc>
      </w:tr>
      <w:tr w:rsidR="00362339" w:rsidRPr="00FE3908" w:rsidTr="00631C2F">
        <w:tc>
          <w:tcPr>
            <w:tcW w:w="1791" w:type="pct"/>
            <w:tcBorders>
              <w:top w:val="nil"/>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b/>
                <w:color w:val="000000"/>
                <w:sz w:val="30"/>
                <w:szCs w:val="30"/>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988"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nil"/>
              <w:bottom w:val="nil"/>
            </w:tcBorders>
            <w:shd w:val="clear" w:color="auto" w:fill="auto"/>
            <w:vAlign w:val="center"/>
          </w:tcPr>
          <w:p w:rsidR="00362339" w:rsidRPr="008A6954" w:rsidRDefault="00362339" w:rsidP="00631C2F">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362339" w:rsidRPr="00FE3908" w:rsidTr="00631C2F">
        <w:tc>
          <w:tcPr>
            <w:tcW w:w="1791" w:type="pct"/>
            <w:vMerge w:val="restart"/>
            <w:tcBorders>
              <w:top w:val="nil"/>
              <w:bottom w:val="single" w:sz="4" w:space="0" w:color="auto"/>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691309">
              <w:rPr>
                <w:rFonts w:ascii="Arabic Typesetting" w:hAnsi="Arabic Typesetting" w:cs="Arabic Typesetting" w:hint="cs"/>
                <w:b/>
                <w:color w:val="000000"/>
                <w:sz w:val="30"/>
                <w:szCs w:val="30"/>
                <w:rtl/>
              </w:rPr>
              <w:t>النسبة المئوية للأفراد الراضين عن دعم بناء القدرات في مجال البنية التحتية لحق المؤلف</w:t>
            </w:r>
          </w:p>
        </w:tc>
        <w:tc>
          <w:tcPr>
            <w:tcW w:w="988" w:type="pct"/>
            <w:tcBorders>
              <w:top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nil"/>
            </w:tcBorders>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vMerge/>
            <w:tcBorders>
              <w:top w:val="single" w:sz="4" w:space="0" w:color="auto"/>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single" w:sz="4" w:space="0" w:color="auto"/>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691309">
              <w:rPr>
                <w:rFonts w:ascii="Arabic Typesetting" w:hAnsi="Arabic Typesetting" w:cs="Arabic Typesetting" w:hint="cs"/>
                <w:b/>
                <w:color w:val="000000"/>
                <w:sz w:val="30"/>
                <w:szCs w:val="30"/>
                <w:rtl/>
                <w:lang w:bidi="ar-EG"/>
              </w:rPr>
              <w:t xml:space="preserve">عدد المؤسسات التي تستخدم البرنامج الحاسوبي </w:t>
            </w:r>
            <w:r w:rsidRPr="00691309">
              <w:rPr>
                <w:rFonts w:ascii="Arabic Typesetting" w:hAnsi="Arabic Typesetting" w:cs="Arabic Typesetting"/>
                <w:color w:val="000000"/>
                <w:sz w:val="30"/>
                <w:szCs w:val="30"/>
                <w:lang w:bidi="ar-EG"/>
              </w:rPr>
              <w:t>GDA</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362339" w:rsidRPr="00012439" w:rsidRDefault="00362339" w:rsidP="00631C2F">
            <w:pPr>
              <w:bidi/>
              <w:spacing w:before="60" w:after="60" w:line="280" w:lineRule="exact"/>
              <w:rPr>
                <w:rFonts w:ascii="Arabic Typesetting" w:hAnsi="Arabic Typesetting" w:cs="Arabic Typesetting"/>
                <w:b/>
                <w:color w:val="000000"/>
                <w:sz w:val="30"/>
                <w:szCs w:val="30"/>
                <w:rtl/>
                <w:lang w:bidi="ar-EG"/>
              </w:rPr>
            </w:pPr>
            <w:r w:rsidRPr="00691309">
              <w:rPr>
                <w:rFonts w:ascii="Arabic Typesetting" w:hAnsi="Arabic Typesetting" w:cs="Arabic Typesetting" w:hint="cs"/>
                <w:b/>
                <w:color w:val="000000"/>
                <w:sz w:val="30"/>
                <w:szCs w:val="30"/>
                <w:rtl/>
                <w:lang w:bidi="ar-EG"/>
              </w:rPr>
              <w:t>استخدام قاعدة بيانات مراجع إدارة الويبو الجماعية</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362339" w:rsidRPr="00FD3497" w:rsidRDefault="00362339" w:rsidP="00631C2F">
            <w:pPr>
              <w:bidi/>
              <w:spacing w:before="60" w:after="60" w:line="280" w:lineRule="exact"/>
              <w:rPr>
                <w:rFonts w:ascii="Arabic Typesetting" w:hAnsi="Arabic Typesetting" w:cs="Arabic Typesetting"/>
                <w:b/>
                <w:color w:val="000000"/>
                <w:sz w:val="30"/>
                <w:szCs w:val="30"/>
                <w:rtl/>
              </w:rPr>
            </w:pPr>
            <w:r w:rsidRPr="00691309">
              <w:rPr>
                <w:rFonts w:ascii="Arabic Typesetting" w:hAnsi="Arabic Typesetting" w:cs="Arabic Typesetting" w:hint="cs"/>
                <w:b/>
                <w:color w:val="000000"/>
                <w:sz w:val="30"/>
                <w:szCs w:val="30"/>
                <w:rtl/>
                <w:lang w:bidi="ar-EG"/>
              </w:rPr>
              <w:t>عدد الصكوك القانونية والمبادئ التوجيهية والإعلانات عن مبادئ بخلاف المعاهدات التي وافق عليها، أو صدق عليها، أصحاب المصالح المعنيين في مجالات كالملكية الفكرية والرياضة وحق المؤلف في البيئة الرقمية</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362339" w:rsidRPr="00FD3497" w:rsidRDefault="00362339" w:rsidP="00631C2F">
            <w:pPr>
              <w:bidi/>
              <w:spacing w:before="60" w:after="60" w:line="280" w:lineRule="exact"/>
              <w:rPr>
                <w:rFonts w:ascii="Arabic Typesetting" w:hAnsi="Arabic Typesetting" w:cs="Arabic Typesetting"/>
                <w:b/>
                <w:color w:val="000000"/>
                <w:sz w:val="30"/>
                <w:szCs w:val="30"/>
                <w:rtl/>
              </w:rPr>
            </w:pPr>
            <w:r w:rsidRPr="00B344D6">
              <w:rPr>
                <w:rFonts w:ascii="Arabic Typesetting" w:hAnsi="Arabic Typesetting" w:cs="Arabic Typesetting"/>
                <w:b/>
                <w:color w:val="000000"/>
                <w:sz w:val="30"/>
                <w:szCs w:val="30"/>
                <w:rtl/>
                <w:lang w:bidi="ar-EG"/>
              </w:rPr>
              <w:t>متوسط عدد المستخدمين المستفيدين من مراكز دعم التكنولوجيا والابتكار لكل ربع سنة وبحسب الدولة</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362339" w:rsidRPr="00B344D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362339" w:rsidRPr="00B344D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362339" w:rsidRPr="00FD3497" w:rsidRDefault="00362339" w:rsidP="00631C2F">
            <w:pPr>
              <w:bidi/>
              <w:spacing w:before="60" w:after="60" w:line="280" w:lineRule="exact"/>
              <w:rPr>
                <w:rFonts w:ascii="Arabic Typesetting" w:hAnsi="Arabic Typesetting" w:cs="Arabic Typesetting"/>
                <w:b/>
                <w:color w:val="000000"/>
                <w:sz w:val="30"/>
                <w:szCs w:val="30"/>
                <w:rtl/>
              </w:rPr>
            </w:pPr>
            <w:r w:rsidRPr="00B344D6">
              <w:rPr>
                <w:rFonts w:ascii="Arabic Typesetting" w:hAnsi="Arabic Typesetting" w:cs="Arabic Typesetting"/>
                <w:b/>
                <w:color w:val="000000"/>
                <w:sz w:val="30"/>
                <w:szCs w:val="30"/>
                <w:rtl/>
                <w:lang w:bidi="ar-EG"/>
              </w:rPr>
              <w:t>عدد شبكات مراكز دعم التكنولوجيا والابتكار الوطنية المستدامة</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008000"/>
                <w:szCs w:val="22"/>
                <w:lang w:bidi="ar-EG"/>
              </w:rPr>
              <w:t></w:t>
            </w:r>
          </w:p>
        </w:tc>
      </w:tr>
      <w:tr w:rsidR="00362339" w:rsidRPr="00FE3908" w:rsidTr="00631C2F">
        <w:tc>
          <w:tcPr>
            <w:tcW w:w="1791"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362339" w:rsidRPr="00B344D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362339" w:rsidRPr="008A6954" w:rsidRDefault="00362339" w:rsidP="00631C2F">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362339" w:rsidRPr="00FE3908" w:rsidTr="00631C2F">
        <w:tc>
          <w:tcPr>
            <w:tcW w:w="1791"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362339" w:rsidRPr="00B344D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362339" w:rsidRPr="008A6954" w:rsidRDefault="00362339" w:rsidP="00631C2F">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362339" w:rsidRPr="00FE3908" w:rsidTr="00631C2F">
        <w:tc>
          <w:tcPr>
            <w:tcW w:w="179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B344D6">
              <w:rPr>
                <w:rFonts w:ascii="Arabic Typesetting" w:hAnsi="Arabic Typesetting" w:cs="Arabic Typesetting"/>
                <w:color w:val="000000"/>
                <w:sz w:val="30"/>
                <w:szCs w:val="30"/>
                <w:rtl/>
                <w:lang w:bidi="ar-EG"/>
              </w:rPr>
              <w:t xml:space="preserve">عدد البلدان التي تستخدم قاعدة بيانات المساعدة التقنية في مجال الملكية الفكرية </w:t>
            </w:r>
            <w:r w:rsidRPr="00B344D6">
              <w:rPr>
                <w:rFonts w:ascii="Arabic Typesetting" w:hAnsi="Arabic Typesetting" w:cs="Arabic Typesetting"/>
                <w:color w:val="000000"/>
                <w:sz w:val="30"/>
                <w:szCs w:val="30"/>
                <w:lang w:bidi="ar-EG"/>
              </w:rPr>
              <w:t>(IP-TAD)</w:t>
            </w:r>
            <w:r w:rsidRPr="00B344D6">
              <w:rPr>
                <w:rFonts w:ascii="Arabic Typesetting" w:hAnsi="Arabic Typesetting" w:cs="Arabic Typesetting"/>
                <w:color w:val="000000"/>
                <w:sz w:val="30"/>
                <w:szCs w:val="30"/>
                <w:rtl/>
                <w:lang w:bidi="ar-EG"/>
              </w:rPr>
              <w:t xml:space="preserve">، وقائمة الخبراء الاستشاريين في مجال الملكية الفكرية </w:t>
            </w:r>
            <w:r w:rsidRPr="00B344D6">
              <w:rPr>
                <w:rFonts w:ascii="Arabic Typesetting" w:hAnsi="Arabic Typesetting" w:cs="Arabic Typesetting"/>
                <w:color w:val="000000"/>
                <w:sz w:val="30"/>
                <w:szCs w:val="30"/>
                <w:lang w:bidi="ar-EG"/>
              </w:rPr>
              <w:t>(IP_ROC)</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1" w:type="pct"/>
            <w:shd w:val="clear" w:color="auto" w:fill="auto"/>
            <w:vAlign w:val="center"/>
          </w:tcPr>
          <w:p w:rsidR="00362339" w:rsidRPr="008A6954" w:rsidRDefault="00362339" w:rsidP="00631C2F">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362339" w:rsidRPr="00FE3908" w:rsidTr="00631C2F">
        <w:tc>
          <w:tcPr>
            <w:tcW w:w="1791"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B344D6">
              <w:rPr>
                <w:rFonts w:ascii="Arabic Typesetting" w:hAnsi="Arabic Typesetting" w:cs="Arabic Typesetting"/>
                <w:color w:val="000000"/>
                <w:sz w:val="30"/>
                <w:szCs w:val="30"/>
                <w:rtl/>
              </w:rPr>
              <w:t>عدد مكاتب نقل التكنولوجيا و/أو مراكز الإعلام في مجال الملكية الفكرية التي أنشئت</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514CA7">
              <w:rPr>
                <w:rFonts w:ascii="Arabic Typesetting" w:hAnsi="Arabic Typesetting" w:cs="Arabic Typesetting"/>
                <w:color w:val="000000"/>
                <w:sz w:val="30"/>
                <w:szCs w:val="30"/>
                <w:rtl/>
                <w:lang w:bidi="ar-EG"/>
              </w:rPr>
              <w:t>أعداد المستخدمين المختلفة لكل فترة ربع سنوية على صعيد كافة الأنظمة</w:t>
            </w:r>
            <w:r w:rsidRPr="00514CA7">
              <w:rPr>
                <w:rFonts w:ascii="Arabic Typesetting" w:hAnsi="Arabic Typesetting" w:cs="Arabic Typesetting" w:hint="cs"/>
                <w:color w:val="000000"/>
                <w:sz w:val="30"/>
                <w:szCs w:val="30"/>
                <w:rtl/>
                <w:lang w:bidi="ar-EG"/>
              </w:rPr>
              <w:t xml:space="preserve"> </w:t>
            </w:r>
            <w:r w:rsidRPr="00514CA7">
              <w:rPr>
                <w:rFonts w:ascii="Arabic Typesetting" w:hAnsi="Arabic Typesetting" w:cs="Arabic Typesetting"/>
                <w:color w:val="000000"/>
                <w:sz w:val="30"/>
                <w:szCs w:val="30"/>
                <w:rtl/>
                <w:lang w:bidi="ar-EG"/>
              </w:rPr>
              <w:t>(ركن البراءات/ قاعدة البيانات العالمية ل</w:t>
            </w:r>
            <w:r w:rsidRPr="00514CA7">
              <w:rPr>
                <w:rFonts w:ascii="Arabic Typesetting" w:hAnsi="Arabic Typesetting" w:cs="Arabic Typesetting" w:hint="cs"/>
                <w:color w:val="000000"/>
                <w:sz w:val="30"/>
                <w:szCs w:val="30"/>
                <w:rtl/>
                <w:lang w:bidi="ar-EG"/>
              </w:rPr>
              <w:t>أدوات التوسيم</w:t>
            </w:r>
            <w:r w:rsidRPr="00514CA7">
              <w:rPr>
                <w:rFonts w:ascii="Arabic Typesetting" w:hAnsi="Arabic Typesetting" w:cs="Arabic Typesetting"/>
                <w:color w:val="000000"/>
                <w:sz w:val="30"/>
                <w:szCs w:val="30"/>
                <w:rtl/>
                <w:lang w:bidi="ar-EG"/>
              </w:rPr>
              <w:t>)</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362339" w:rsidRPr="00FE3908" w:rsidTr="00631C2F">
        <w:tc>
          <w:tcPr>
            <w:tcW w:w="1791" w:type="pct"/>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8A2B1D" w:rsidRDefault="00362339" w:rsidP="00631C2F">
            <w:pPr>
              <w:bidi/>
              <w:spacing w:before="60" w:after="60" w:line="280" w:lineRule="exact"/>
              <w:rPr>
                <w:rFonts w:ascii="Arabic Typesetting" w:hAnsi="Arabic Typesetting" w:cs="Arabic Typesetting"/>
                <w:b/>
                <w:color w:val="000000"/>
                <w:sz w:val="30"/>
                <w:szCs w:val="30"/>
                <w:rtl/>
                <w:lang w:bidi="ar-EG"/>
              </w:rPr>
            </w:pPr>
            <w:r w:rsidRPr="00514CA7">
              <w:rPr>
                <w:rFonts w:ascii="Arabic Typesetting" w:hAnsi="Arabic Typesetting" w:cs="Arabic Typesetting"/>
                <w:b/>
                <w:color w:val="000000"/>
                <w:sz w:val="30"/>
                <w:szCs w:val="30"/>
                <w:rtl/>
                <w:lang w:bidi="ar-EG"/>
              </w:rPr>
              <w:t>عدد اللغات المتاح بها البحث عبر لغات مختلفة</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514CA7">
              <w:rPr>
                <w:rFonts w:ascii="Arabic Typesetting" w:hAnsi="Arabic Typesetting" w:cs="Arabic Typesetting"/>
                <w:color w:val="000000"/>
                <w:sz w:val="30"/>
                <w:szCs w:val="30"/>
                <w:rtl/>
                <w:lang w:bidi="ar-EG"/>
              </w:rPr>
              <w:t>عدد أزواج اللغات المتاحة للترجمة الآلية لعناوين البراءات وملخصاتها</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316D25">
              <w:rPr>
                <w:rFonts w:ascii="Arabic Typesetting" w:hAnsi="Arabic Typesetting" w:cs="Arabic Typesetting"/>
                <w:color w:val="000000"/>
                <w:sz w:val="30"/>
                <w:szCs w:val="30"/>
                <w:rtl/>
                <w:lang w:bidi="ar-EG"/>
              </w:rPr>
              <w:t xml:space="preserve">عدد مستخدمي </w:t>
            </w:r>
            <w:r w:rsidRPr="00316D25">
              <w:rPr>
                <w:rFonts w:ascii="Arabic Typesetting" w:hAnsi="Arabic Typesetting" w:cs="Arabic Typesetting" w:hint="cs"/>
                <w:color w:val="000000"/>
                <w:sz w:val="30"/>
                <w:szCs w:val="30"/>
                <w:rtl/>
                <w:lang w:bidi="ar-EG"/>
              </w:rPr>
              <w:t>برنامجي</w:t>
            </w:r>
            <w:r w:rsidRPr="00316D25">
              <w:rPr>
                <w:rFonts w:ascii="Arabic Typesetting" w:hAnsi="Arabic Typesetting" w:cs="Arabic Typesetting"/>
                <w:color w:val="000000"/>
                <w:sz w:val="30"/>
                <w:szCs w:val="30"/>
                <w:rtl/>
                <w:lang w:bidi="ar-EG"/>
              </w:rPr>
              <w:t xml:space="preserve"> </w:t>
            </w:r>
            <w:r w:rsidRPr="00316D25">
              <w:rPr>
                <w:rFonts w:ascii="Arabic Typesetting" w:hAnsi="Arabic Typesetting" w:cs="Arabic Typesetting"/>
                <w:color w:val="000000"/>
                <w:sz w:val="30"/>
                <w:szCs w:val="30"/>
                <w:lang w:bidi="ar-EG"/>
              </w:rPr>
              <w:t>ARDI</w:t>
            </w:r>
            <w:r w:rsidRPr="00316D25">
              <w:rPr>
                <w:rFonts w:ascii="Arabic Typesetting" w:hAnsi="Arabic Typesetting" w:cs="Arabic Typesetting"/>
                <w:color w:val="000000"/>
                <w:sz w:val="30"/>
                <w:szCs w:val="30"/>
                <w:rtl/>
                <w:lang w:bidi="ar-EG"/>
              </w:rPr>
              <w:t xml:space="preserve"> و</w:t>
            </w:r>
            <w:r w:rsidRPr="00316D25">
              <w:rPr>
                <w:rFonts w:ascii="Arabic Typesetting" w:hAnsi="Arabic Typesetting" w:cs="Arabic Typesetting"/>
                <w:color w:val="000000"/>
                <w:sz w:val="30"/>
                <w:szCs w:val="30"/>
                <w:lang w:bidi="ar-EG"/>
              </w:rPr>
              <w:t>ASPI</w:t>
            </w:r>
            <w:r w:rsidRPr="00316D25">
              <w:rPr>
                <w:rFonts w:ascii="Arabic Typesetting" w:hAnsi="Arabic Typesetting" w:cs="Arabic Typesetting"/>
                <w:color w:val="000000"/>
                <w:sz w:val="30"/>
                <w:szCs w:val="30"/>
                <w:rtl/>
                <w:lang w:bidi="ar-EG"/>
              </w:rPr>
              <w:t xml:space="preserve"> المسجلين النشطاء</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14</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316D25" w:rsidRDefault="00362339" w:rsidP="00631C2F">
            <w:pPr>
              <w:bidi/>
              <w:spacing w:before="60" w:after="60" w:line="280" w:lineRule="exact"/>
              <w:rPr>
                <w:rFonts w:ascii="Arabic Typesetting" w:hAnsi="Arabic Typesetting" w:cs="Arabic Typesetting"/>
                <w:color w:val="000000"/>
                <w:sz w:val="30"/>
                <w:szCs w:val="30"/>
                <w:rtl/>
                <w:lang w:bidi="ar-EG"/>
              </w:rPr>
            </w:pPr>
            <w:r w:rsidRPr="00B72644">
              <w:rPr>
                <w:rFonts w:ascii="Arabic Typesetting" w:hAnsi="Arabic Typesetting" w:cs="Arabic Typesetting"/>
                <w:color w:val="000000"/>
                <w:sz w:val="30"/>
                <w:szCs w:val="30"/>
                <w:rtl/>
                <w:lang w:bidi="ar-EG"/>
              </w:rPr>
              <w:t xml:space="preserve">النسبة المئوية للمستخدمين الراضين عن مستوى تقديم خدمات المعلومات المرتبطة بالبراءات ذات القيمة المضافة (برنامج خدمات الويبو الإعلامية </w:t>
            </w:r>
            <w:r w:rsidRPr="00B72644">
              <w:rPr>
                <w:rFonts w:ascii="Arabic Typesetting" w:hAnsi="Arabic Typesetting" w:cs="Arabic Typesetting"/>
                <w:color w:val="000000"/>
                <w:sz w:val="30"/>
                <w:szCs w:val="30"/>
              </w:rPr>
              <w:t>WPIS</w:t>
            </w:r>
            <w:r w:rsidRPr="00B72644">
              <w:rPr>
                <w:rFonts w:ascii="Arabic Typesetting" w:hAnsi="Arabic Typesetting" w:cs="Arabic Typesetting"/>
                <w:color w:val="000000"/>
                <w:sz w:val="30"/>
                <w:szCs w:val="30"/>
                <w:rtl/>
                <w:lang w:bidi="ar-EG"/>
              </w:rPr>
              <w:t xml:space="preserve">، قاموس العناصر الدولية المشتركة </w:t>
            </w:r>
            <w:r w:rsidRPr="00B72644">
              <w:rPr>
                <w:rFonts w:ascii="Arabic Typesetting" w:hAnsi="Arabic Typesetting" w:cs="Arabic Typesetting"/>
                <w:color w:val="000000"/>
                <w:sz w:val="30"/>
                <w:szCs w:val="30"/>
              </w:rPr>
              <w:t>ICE</w:t>
            </w:r>
            <w:r w:rsidRPr="00B72644">
              <w:rPr>
                <w:rFonts w:ascii="Arabic Typesetting" w:hAnsi="Arabic Typesetting" w:cs="Arabic Typesetting"/>
                <w:color w:val="000000"/>
                <w:sz w:val="30"/>
                <w:szCs w:val="30"/>
                <w:rtl/>
                <w:lang w:bidi="ar-EG"/>
              </w:rPr>
              <w:t>، خدمة الاستفسار عن أسرة البراءات والوضع القانوني)</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362339" w:rsidRPr="008A6954" w:rsidRDefault="00362339" w:rsidP="00631C2F">
            <w:pPr>
              <w:bidi/>
              <w:jc w:val="center"/>
              <w:rPr>
                <w:rFonts w:ascii="Wingdings" w:hAnsi="Wingdings" w:cs="Calibri"/>
                <w:color w:val="0070C0"/>
                <w:szCs w:val="22"/>
                <w:lang w:bidi="ar-EG"/>
              </w:rPr>
            </w:pPr>
            <w:r w:rsidRPr="008A6954">
              <w:rPr>
                <w:rFonts w:ascii="Wingdings" w:hAnsi="Wingdings" w:cs="Calibri"/>
                <w:color w:val="0070C0"/>
                <w:szCs w:val="22"/>
                <w:lang w:bidi="ar-EG"/>
              </w:rPr>
              <w:t></w:t>
            </w:r>
          </w:p>
        </w:tc>
      </w:tr>
      <w:tr w:rsidR="00362339" w:rsidRPr="00FE3908" w:rsidTr="00631C2F">
        <w:tc>
          <w:tcPr>
            <w:tcW w:w="179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D3321B">
              <w:rPr>
                <w:rFonts w:ascii="Arabic Typesetting" w:hAnsi="Arabic Typesetting" w:cs="Arabic Typesetting"/>
                <w:color w:val="000000"/>
                <w:sz w:val="30"/>
                <w:szCs w:val="30"/>
                <w:rtl/>
                <w:lang w:bidi="ar-EG"/>
              </w:rPr>
              <w:t xml:space="preserve">النسبة المئوية للمستخدمين الراضين عن تقارير واقع البراءات </w:t>
            </w:r>
            <w:r w:rsidRPr="00D3321B">
              <w:rPr>
                <w:rFonts w:ascii="Arabic Typesetting" w:hAnsi="Arabic Typesetting" w:cs="Arabic Typesetting"/>
                <w:color w:val="000000"/>
                <w:sz w:val="30"/>
                <w:szCs w:val="30"/>
                <w:lang w:bidi="ar-EG"/>
              </w:rPr>
              <w:t>PLRs</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14</w:t>
            </w:r>
          </w:p>
        </w:tc>
        <w:tc>
          <w:tcPr>
            <w:tcW w:w="501" w:type="pct"/>
            <w:shd w:val="clear" w:color="auto" w:fill="auto"/>
            <w:vAlign w:val="center"/>
          </w:tcPr>
          <w:p w:rsidR="00362339" w:rsidRPr="008A6954" w:rsidRDefault="00362339" w:rsidP="00631C2F">
            <w:pPr>
              <w:bidi/>
              <w:jc w:val="center"/>
              <w:rPr>
                <w:rFonts w:ascii="Wingdings" w:hAnsi="Wingdings" w:cs="Calibri"/>
                <w:color w:val="0070C0"/>
                <w:szCs w:val="22"/>
                <w:lang w:bidi="ar-EG"/>
              </w:rPr>
            </w:pPr>
            <w:r w:rsidRPr="008A6954">
              <w:rPr>
                <w:rFonts w:ascii="Wingdings" w:hAnsi="Wingdings" w:cs="Calibri"/>
                <w:color w:val="0070C0"/>
                <w:szCs w:val="22"/>
                <w:lang w:bidi="ar-EG"/>
              </w:rPr>
              <w:t></w:t>
            </w:r>
          </w:p>
        </w:tc>
      </w:tr>
      <w:tr w:rsidR="00362339" w:rsidRPr="00FE3908" w:rsidTr="00631C2F">
        <w:tc>
          <w:tcPr>
            <w:tcW w:w="179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E35319" w:rsidRDefault="00362339" w:rsidP="00631C2F">
            <w:pPr>
              <w:bidi/>
              <w:spacing w:before="60" w:after="60" w:line="280" w:lineRule="exact"/>
              <w:rPr>
                <w:rFonts w:ascii="Arabic Typesetting" w:hAnsi="Arabic Typesetting" w:cs="Arabic Typesetting"/>
                <w:color w:val="000000"/>
                <w:sz w:val="30"/>
                <w:szCs w:val="30"/>
                <w:rtl/>
              </w:rPr>
            </w:pPr>
            <w:r w:rsidRPr="00D3321B">
              <w:rPr>
                <w:rFonts w:ascii="Arabic Typesetting" w:hAnsi="Arabic Typesetting" w:cs="Arabic Typesetting"/>
                <w:color w:val="000000"/>
                <w:sz w:val="30"/>
                <w:szCs w:val="30"/>
                <w:rtl/>
                <w:lang w:bidi="ar-EG"/>
              </w:rPr>
              <w:t xml:space="preserve">عدد البلدان التي دققت في البيانات والتي أدرجت الأدوية الأساسية الوطنية في </w:t>
            </w:r>
            <w:r w:rsidRPr="00D3321B">
              <w:rPr>
                <w:rFonts w:ascii="Arabic Typesetting" w:hAnsi="Arabic Typesetting" w:cs="Arabic Typesetting"/>
                <w:color w:val="000000"/>
                <w:sz w:val="30"/>
                <w:szCs w:val="30"/>
                <w:lang w:bidi="ar-EG"/>
              </w:rPr>
              <w:t>WIPO Essential</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01" w:type="pct"/>
            <w:shd w:val="clear" w:color="auto" w:fill="auto"/>
            <w:vAlign w:val="center"/>
          </w:tcPr>
          <w:p w:rsidR="00362339" w:rsidRPr="008A6954" w:rsidRDefault="00362339" w:rsidP="00631C2F">
            <w:pPr>
              <w:bidi/>
              <w:jc w:val="center"/>
              <w:rPr>
                <w:rFonts w:ascii="Wingdings" w:hAnsi="Wingdings" w:cs="Calibri"/>
                <w:szCs w:val="22"/>
                <w:lang w:bidi="ar-EG"/>
              </w:rPr>
            </w:pPr>
            <w:r w:rsidRPr="008A6954">
              <w:rPr>
                <w:rFonts w:ascii="Wingdings" w:hAnsi="Wingdings" w:cs="Calibri"/>
                <w:szCs w:val="22"/>
                <w:lang w:bidi="ar-EG"/>
              </w:rPr>
              <w:t></w:t>
            </w:r>
          </w:p>
        </w:tc>
      </w:tr>
      <w:tr w:rsidR="00362339" w:rsidRPr="00FE3908" w:rsidTr="00631C2F">
        <w:tc>
          <w:tcPr>
            <w:tcW w:w="179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797BB5" w:rsidRDefault="00362339" w:rsidP="00631C2F">
            <w:pPr>
              <w:bidi/>
              <w:spacing w:before="60" w:after="60" w:line="280" w:lineRule="exact"/>
              <w:rPr>
                <w:rFonts w:ascii="Arabic Typesetting" w:hAnsi="Arabic Typesetting" w:cs="Arabic Typesetting"/>
                <w:color w:val="000000"/>
                <w:sz w:val="30"/>
                <w:szCs w:val="30"/>
                <w:rtl/>
              </w:rPr>
            </w:pPr>
            <w:r w:rsidRPr="00797BB5">
              <w:rPr>
                <w:rFonts w:ascii="Arabic Typesetting" w:hAnsi="Arabic Typesetting" w:cs="Arabic Typesetting"/>
                <w:color w:val="000000"/>
                <w:sz w:val="30"/>
                <w:szCs w:val="30"/>
                <w:rtl/>
              </w:rPr>
              <w:t>عدد مستخدمي قواعد بيانات الويبو العالمية:</w:t>
            </w:r>
          </w:p>
          <w:p w:rsidR="00362339" w:rsidRPr="0024626B" w:rsidRDefault="00362339" w:rsidP="00631C2F">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color w:val="000000"/>
                <w:sz w:val="30"/>
                <w:szCs w:val="30"/>
                <w:rtl/>
              </w:rPr>
              <w:t xml:space="preserve">ركن البراءات </w:t>
            </w:r>
            <w:r w:rsidRPr="00797BB5">
              <w:rPr>
                <w:rFonts w:ascii="Arabic Typesetting" w:hAnsi="Arabic Typesetting" w:cs="Arabic Typesetting"/>
                <w:color w:val="000000"/>
                <w:sz w:val="30"/>
                <w:szCs w:val="30"/>
                <w:rtl/>
                <w:lang w:bidi="ar-EG"/>
              </w:rPr>
              <w:t>وقاعدة بيانات ا</w:t>
            </w:r>
            <w:r>
              <w:rPr>
                <w:rFonts w:ascii="Arabic Typesetting" w:hAnsi="Arabic Typesetting" w:cs="Arabic Typesetting"/>
                <w:color w:val="000000"/>
                <w:sz w:val="30"/>
                <w:szCs w:val="30"/>
                <w:rtl/>
                <w:lang w:bidi="ar-EG"/>
              </w:rPr>
              <w:t>لويبو العالمية ل</w:t>
            </w:r>
            <w:r>
              <w:rPr>
                <w:rFonts w:ascii="Arabic Typesetting" w:hAnsi="Arabic Typesetting" w:cs="Arabic Typesetting" w:hint="cs"/>
                <w:color w:val="000000"/>
                <w:sz w:val="30"/>
                <w:szCs w:val="30"/>
                <w:rtl/>
                <w:lang w:bidi="ar-EG"/>
              </w:rPr>
              <w:t>أدوات التوسيم</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FF0000"/>
                <w:szCs w:val="22"/>
                <w:lang w:bidi="ar-EG"/>
              </w:rPr>
              <w:t></w:t>
            </w: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797BB5" w:rsidRDefault="00362339" w:rsidP="00631C2F">
            <w:pPr>
              <w:bidi/>
              <w:spacing w:before="60" w:after="60" w:line="280" w:lineRule="exact"/>
              <w:rPr>
                <w:rFonts w:ascii="Arabic Typesetting" w:hAnsi="Arabic Typesetting" w:cs="Arabic Typesetting"/>
                <w:color w:val="000000"/>
                <w:sz w:val="30"/>
                <w:szCs w:val="30"/>
                <w:rtl/>
                <w:lang w:bidi="ar-EG"/>
              </w:rPr>
            </w:pPr>
            <w:r w:rsidRPr="00797BB5">
              <w:rPr>
                <w:rFonts w:ascii="Arabic Typesetting" w:hAnsi="Arabic Typesetting" w:cs="Arabic Typesetting"/>
                <w:color w:val="000000"/>
                <w:sz w:val="30"/>
                <w:szCs w:val="30"/>
                <w:rtl/>
              </w:rPr>
              <w:t>زيادة عدد مستخدمي قاعدة بيانات</w:t>
            </w:r>
            <w:r w:rsidRPr="00797BB5">
              <w:rPr>
                <w:rFonts w:ascii="Arabic Typesetting" w:hAnsi="Arabic Typesetting" w:cs="Arabic Typesetting"/>
                <w:color w:val="000000"/>
                <w:sz w:val="30"/>
                <w:szCs w:val="30"/>
                <w:lang w:bidi="ar-EG"/>
              </w:rPr>
              <w:t xml:space="preserve"> WIPO</w:t>
            </w:r>
            <w:r>
              <w:rPr>
                <w:rFonts w:ascii="Arabic Typesetting" w:hAnsi="Arabic Typesetting" w:cs="Arabic Typesetting"/>
                <w:color w:val="000000"/>
                <w:sz w:val="30"/>
                <w:szCs w:val="30"/>
                <w:lang w:bidi="ar-EG"/>
              </w:rPr>
              <w:t> </w:t>
            </w:r>
            <w:r w:rsidRPr="00797BB5">
              <w:rPr>
                <w:rFonts w:ascii="Arabic Typesetting" w:hAnsi="Arabic Typesetting" w:cs="Arabic Typesetting"/>
                <w:color w:val="000000"/>
                <w:sz w:val="30"/>
                <w:szCs w:val="30"/>
                <w:lang w:bidi="ar-EG"/>
              </w:rPr>
              <w:t>Lex</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24626B" w:rsidRDefault="00362339" w:rsidP="00631C2F">
            <w:pPr>
              <w:bidi/>
              <w:spacing w:before="60" w:after="60" w:line="280" w:lineRule="exact"/>
              <w:rPr>
                <w:rFonts w:ascii="Arabic Typesetting" w:hAnsi="Arabic Typesetting" w:cs="Arabic Typesetting"/>
                <w:b/>
                <w:color w:val="000000"/>
                <w:sz w:val="30"/>
                <w:szCs w:val="30"/>
                <w:rtl/>
              </w:rPr>
            </w:pPr>
            <w:r w:rsidRPr="00797BB5">
              <w:rPr>
                <w:rFonts w:ascii="Arabic Typesetting" w:hAnsi="Arabic Typesetting" w:cs="Arabic Typesetting"/>
                <w:b/>
                <w:color w:val="000000"/>
                <w:sz w:val="30"/>
                <w:szCs w:val="30"/>
                <w:rtl/>
              </w:rPr>
              <w:t>عدد مكاتب نقل التكنولوجيا المستدامة التي أنشئت و/أو عُزّزت في الجامعات أو مؤسسات البحث والتطوير</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30</w:t>
            </w:r>
          </w:p>
        </w:tc>
        <w:tc>
          <w:tcPr>
            <w:tcW w:w="501" w:type="pct"/>
            <w:shd w:val="clear" w:color="auto" w:fill="auto"/>
            <w:vAlign w:val="center"/>
          </w:tcPr>
          <w:p w:rsidR="00362339" w:rsidRPr="008A6954" w:rsidRDefault="00362339" w:rsidP="00631C2F">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362339" w:rsidRPr="00FE3908" w:rsidTr="00631C2F">
        <w:tc>
          <w:tcPr>
            <w:tcW w:w="1791"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b/>
                <w:color w:val="000000"/>
                <w:sz w:val="30"/>
                <w:szCs w:val="30"/>
                <w:rtl/>
                <w:lang w:bidi="ar-EG"/>
              </w:rPr>
              <w:t>عدد الجامعات و/أو مؤسسات البحث التي وضعت سياسات للملكية الفكرية</w:t>
            </w:r>
          </w:p>
        </w:tc>
        <w:tc>
          <w:tcPr>
            <w:tcW w:w="988"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r w:rsidRPr="00797BB5">
              <w:rPr>
                <w:rFonts w:ascii="Arabic Typesetting" w:hAnsi="Arabic Typesetting" w:cs="Arabic Typesetting"/>
                <w:color w:val="000000"/>
                <w:sz w:val="30"/>
                <w:szCs w:val="30"/>
                <w:rtl/>
                <w:lang w:bidi="ar-EG"/>
              </w:rPr>
              <w:t>ه 3.4 تغطية جغرافية واسعة لمحتوى قواعد بيانات الويبو العالمية بشأن الملكية الفكرية واستخدامها</w:t>
            </w:r>
          </w:p>
        </w:tc>
        <w:tc>
          <w:tcPr>
            <w:tcW w:w="1720"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b/>
                <w:color w:val="000000"/>
                <w:sz w:val="30"/>
                <w:szCs w:val="30"/>
                <w:rtl/>
                <w:lang w:bidi="ar-EG"/>
              </w:rPr>
              <w:t>عدد السجلات المدرجة في ركن البراءات</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السجلات المدرجة في قواعد البيانات العالمية ل</w:t>
            </w:r>
            <w:r w:rsidRPr="00C2340E">
              <w:rPr>
                <w:rFonts w:ascii="Arabic Typesetting" w:hAnsi="Arabic Typesetting" w:cs="Arabic Typesetting" w:hint="cs"/>
                <w:b/>
                <w:color w:val="000000"/>
                <w:sz w:val="30"/>
                <w:szCs w:val="30"/>
                <w:rtl/>
                <w:lang w:bidi="ar-EG"/>
              </w:rPr>
              <w:t>أدوات التوسيم</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المجموعات الوطنية في ركن البراءات</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362339" w:rsidRPr="00DC1275" w:rsidRDefault="00362339" w:rsidP="00631C2F">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المجموعات الوطنية في قواعد البيانات العالمية ل</w:t>
            </w:r>
            <w:r w:rsidRPr="00C2340E">
              <w:rPr>
                <w:rFonts w:ascii="Arabic Typesetting" w:hAnsi="Arabic Typesetting" w:cs="Arabic Typesetting" w:hint="cs"/>
                <w:b/>
                <w:color w:val="000000"/>
                <w:sz w:val="30"/>
                <w:szCs w:val="30"/>
                <w:rtl/>
                <w:lang w:bidi="ar-EG"/>
              </w:rPr>
              <w:t>أدوات التوسيم</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r w:rsidRPr="000728D1">
              <w:rPr>
                <w:rFonts w:ascii="Arabic Typesetting" w:hAnsi="Arabic Typesetting" w:cs="Arabic Typesetting" w:hint="cs"/>
                <w:color w:val="000000"/>
                <w:sz w:val="30"/>
                <w:szCs w:val="30"/>
                <w:rtl/>
                <w:lang w:bidi="ar-EG"/>
              </w:rPr>
              <w:t xml:space="preserve">ه 4.4 </w:t>
            </w:r>
            <w:r w:rsidRPr="000728D1">
              <w:rPr>
                <w:rFonts w:ascii="Arabic Typesetting" w:hAnsi="Arabic Typesetting" w:cs="Arabic Typesetting"/>
                <w:b/>
                <w:color w:val="000000"/>
                <w:sz w:val="30"/>
                <w:szCs w:val="30"/>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c>
          <w:tcPr>
            <w:tcW w:w="1720" w:type="pct"/>
            <w:shd w:val="clear" w:color="auto" w:fill="auto"/>
            <w:vAlign w:val="center"/>
          </w:tcPr>
          <w:p w:rsidR="00362339" w:rsidRPr="000728D1" w:rsidRDefault="00362339" w:rsidP="00631C2F">
            <w:pPr>
              <w:bidi/>
              <w:spacing w:before="60" w:after="60" w:line="280" w:lineRule="exact"/>
              <w:rPr>
                <w:rFonts w:ascii="Arabic Typesetting" w:hAnsi="Arabic Typesetting" w:cs="Arabic Typesetting"/>
                <w:color w:val="000000"/>
                <w:sz w:val="30"/>
                <w:szCs w:val="30"/>
                <w:rtl/>
              </w:rPr>
            </w:pPr>
            <w:r w:rsidRPr="000728D1">
              <w:rPr>
                <w:rFonts w:ascii="Arabic Typesetting" w:hAnsi="Arabic Typesetting" w:cs="Arabic Typesetting"/>
                <w:color w:val="000000"/>
                <w:sz w:val="30"/>
                <w:szCs w:val="30"/>
                <w:rtl/>
                <w:lang w:bidi="ar-EG"/>
              </w:rPr>
              <w:t>عدد الحكومات ومنظمات الإدارة الجماعية الموقعة على اتفاقية مع الويبو بشأن إعادة هندسة البرنامج الحاسوبي (</w:t>
            </w:r>
            <w:r w:rsidRPr="000728D1">
              <w:rPr>
                <w:rFonts w:ascii="Arabic Typesetting" w:hAnsi="Arabic Typesetting" w:cs="Arabic Typesetting"/>
                <w:color w:val="000000"/>
                <w:sz w:val="30"/>
                <w:szCs w:val="30"/>
              </w:rPr>
              <w:t>WIPOCOS</w:t>
            </w:r>
            <w:r w:rsidRPr="000728D1">
              <w:rPr>
                <w:rFonts w:ascii="Arabic Typesetting" w:hAnsi="Arabic Typesetting" w:cs="Arabic Typesetting"/>
                <w:color w:val="000000"/>
                <w:sz w:val="30"/>
                <w:szCs w:val="30"/>
                <w:rtl/>
                <w:lang w:bidi="ar-EG"/>
              </w:rPr>
              <w:t>)</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362339" w:rsidRPr="00C10FED" w:rsidRDefault="00362339" w:rsidP="00631C2F">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b/>
                <w:color w:val="000000"/>
                <w:sz w:val="30"/>
                <w:szCs w:val="30"/>
                <w:rtl/>
                <w:lang w:bidi="ar-EG"/>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362339" w:rsidRPr="00ED66E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362339" w:rsidRPr="008A6954" w:rsidRDefault="00362339" w:rsidP="00631C2F">
            <w:pPr>
              <w:bidi/>
              <w:jc w:val="center"/>
              <w:rPr>
                <w:rFonts w:ascii="Wingdings" w:hAnsi="Wingdings" w:cs="Calibri"/>
                <w:color w:val="0070C0"/>
                <w:szCs w:val="22"/>
                <w:lang w:bidi="ar-EG"/>
              </w:rPr>
            </w:pPr>
            <w:r w:rsidRPr="008A6954">
              <w:rPr>
                <w:rFonts w:ascii="Wingdings" w:hAnsi="Wingdings" w:cs="Calibri"/>
                <w:color w:val="0070C0"/>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362339" w:rsidRPr="00C10FED" w:rsidRDefault="00362339" w:rsidP="00631C2F">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hint="cs"/>
                <w:b/>
                <w:color w:val="000000"/>
                <w:sz w:val="30"/>
                <w:szCs w:val="30"/>
                <w:rtl/>
                <w:lang w:bidi="ar-EG"/>
              </w:rPr>
              <w:t>النسبة المئوية للحكومات التي تقدم تقارير إيجابية عن تعزيز فعالية (</w:t>
            </w:r>
            <w:proofErr w:type="spellStart"/>
            <w:r w:rsidRPr="00ED66E6">
              <w:rPr>
                <w:rFonts w:ascii="Arabic Typesetting" w:hAnsi="Arabic Typesetting" w:cs="Arabic Typesetting" w:hint="cs"/>
                <w:b/>
                <w:color w:val="000000"/>
                <w:sz w:val="30"/>
                <w:szCs w:val="30"/>
                <w:rtl/>
                <w:lang w:bidi="ar-EG"/>
              </w:rPr>
              <w:t>وحوكمة</w:t>
            </w:r>
            <w:proofErr w:type="spellEnd"/>
            <w:r w:rsidRPr="00ED66E6">
              <w:rPr>
                <w:rFonts w:ascii="Arabic Typesetting" w:hAnsi="Arabic Typesetting" w:cs="Arabic Typesetting" w:hint="cs"/>
                <w:b/>
                <w:color w:val="000000"/>
                <w:sz w:val="30"/>
                <w:szCs w:val="30"/>
                <w:rtl/>
                <w:lang w:bidi="ar-EG"/>
              </w:rPr>
              <w:t>) مكاتب حق المؤلف وغيرها من مؤسسات حق المؤلف في البلد</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362339" w:rsidRPr="00C10FED" w:rsidRDefault="00362339" w:rsidP="00631C2F">
            <w:pPr>
              <w:bidi/>
              <w:spacing w:before="60" w:after="60" w:line="280" w:lineRule="exact"/>
              <w:rPr>
                <w:rFonts w:ascii="Arabic Typesetting" w:hAnsi="Arabic Typesetting" w:cs="Arabic Typesetting"/>
                <w:b/>
                <w:color w:val="000000"/>
                <w:sz w:val="30"/>
                <w:szCs w:val="30"/>
                <w:rtl/>
                <w:lang w:bidi="ar-EG"/>
              </w:rPr>
            </w:pPr>
            <w:r w:rsidRPr="00ED66E6">
              <w:rPr>
                <w:rFonts w:ascii="Arabic Typesetting" w:hAnsi="Arabic Typesetting" w:cs="Arabic Typesetting"/>
                <w:b/>
                <w:color w:val="000000"/>
                <w:sz w:val="30"/>
                <w:szCs w:val="30"/>
                <w:rtl/>
                <w:lang w:bidi="ar-EG"/>
              </w:rPr>
              <w:t>عدد المكاتب التي تستخدم منصات الويبو للبنية التحتية</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362339" w:rsidRPr="00A25996" w:rsidRDefault="00362339" w:rsidP="00631C2F">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b/>
                <w:color w:val="000000"/>
                <w:sz w:val="30"/>
                <w:szCs w:val="30"/>
                <w:rtl/>
                <w:lang w:bidi="ar-EG"/>
              </w:rPr>
              <w:t xml:space="preserve">متوسط </w:t>
            </w:r>
            <w:r w:rsidRPr="00ED66E6">
              <w:rPr>
                <w:rFonts w:ascii="Arabic Typesetting" w:hAnsi="Arabic Typesetting" w:cs="Arabic Typesetting" w:hint="cs"/>
                <w:b/>
                <w:color w:val="000000"/>
                <w:sz w:val="30"/>
                <w:szCs w:val="30"/>
                <w:rtl/>
                <w:lang w:bidi="ar-EG"/>
              </w:rPr>
              <w:t>مستوى</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الخدمة</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في</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مكاتب</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الملكية</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الفكرية</w:t>
            </w:r>
            <w:r w:rsidRPr="00ED66E6">
              <w:rPr>
                <w:rFonts w:ascii="Arabic Typesetting" w:hAnsi="Arabic Typesetting" w:cs="Arabic Typesetting"/>
                <w:b/>
                <w:color w:val="000000"/>
                <w:sz w:val="30"/>
                <w:szCs w:val="30"/>
                <w:rtl/>
                <w:lang w:bidi="ar-EG"/>
              </w:rPr>
              <w:t xml:space="preserve"> التي تلقت مساعدة (يتراوح من 1 إلى 5)</w:t>
            </w: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362339" w:rsidRPr="00ED66E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362339" w:rsidRPr="00FE3908" w:rsidTr="00631C2F">
        <w:tc>
          <w:tcPr>
            <w:tcW w:w="1791" w:type="pct"/>
            <w:shd w:val="clear" w:color="auto" w:fill="auto"/>
            <w:vAlign w:val="center"/>
          </w:tcPr>
          <w:p w:rsidR="00362339" w:rsidRPr="006D6E09"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362339" w:rsidRPr="00ED66E6" w:rsidRDefault="00362339" w:rsidP="00631C2F">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362339" w:rsidRPr="008A6954" w:rsidRDefault="00362339" w:rsidP="00631C2F">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bl>
    <w:p w:rsidR="00362339" w:rsidRDefault="00362339" w:rsidP="00362339">
      <w:pPr>
        <w:rPr>
          <w:rFonts w:ascii="Arabic Typesetting" w:hAnsi="Arabic Typesetting" w:cs="Arabic Typesetting"/>
          <w:sz w:val="36"/>
          <w:szCs w:val="36"/>
          <w:rtl/>
        </w:rPr>
      </w:pPr>
      <w:r>
        <w:rPr>
          <w:rtl/>
        </w:rPr>
        <w:br w:type="page"/>
      </w:r>
    </w:p>
    <w:p w:rsidR="00362339" w:rsidRPr="007F2C11" w:rsidRDefault="00362339" w:rsidP="00362339">
      <w:pPr>
        <w:pStyle w:val="Heading3"/>
        <w:bidi/>
        <w:rPr>
          <w:rFonts w:ascii="Arabic Typesetting" w:hAnsi="Arabic Typesetting" w:cs="Arabic Typesetting"/>
          <w:sz w:val="36"/>
          <w:szCs w:val="36"/>
          <w:u w:val="none"/>
          <w:rtl/>
          <w:lang w:val="fr-CH"/>
        </w:rPr>
      </w:pPr>
      <w:bookmarkStart w:id="57" w:name="_Toc359865194"/>
      <w:bookmarkStart w:id="58" w:name="_Toc393807103"/>
      <w:bookmarkStart w:id="59" w:name="_Toc393807229"/>
      <w:bookmarkStart w:id="60" w:name="_Toc393807978"/>
      <w:bookmarkStart w:id="61" w:name="_Toc393817938"/>
      <w:bookmarkStart w:id="62" w:name="_Toc422829638"/>
      <w:r w:rsidRPr="007F2C11">
        <w:rPr>
          <w:rFonts w:ascii="Arabic Typesetting" w:hAnsi="Arabic Typesetting" w:cs="Arabic Typesetting"/>
          <w:sz w:val="36"/>
          <w:szCs w:val="36"/>
          <w:u w:val="none"/>
          <w:rtl/>
          <w:lang w:val="fr-CH"/>
        </w:rPr>
        <w:lastRenderedPageBreak/>
        <w:t>البرنامج 12:</w:t>
      </w:r>
      <w:r w:rsidRPr="007F2C11">
        <w:rPr>
          <w:rFonts w:ascii="Arabic Typesetting" w:hAnsi="Arabic Typesetting" w:cs="Arabic Typesetting"/>
          <w:sz w:val="36"/>
          <w:szCs w:val="36"/>
          <w:u w:val="none"/>
          <w:rtl/>
          <w:lang w:val="fr-CH"/>
        </w:rPr>
        <w:tab/>
        <w:t>التصنيفات والمعايير الدولية</w:t>
      </w:r>
      <w:bookmarkEnd w:id="57"/>
      <w:bookmarkEnd w:id="58"/>
      <w:bookmarkEnd w:id="59"/>
      <w:bookmarkEnd w:id="60"/>
      <w:bookmarkEnd w:id="61"/>
      <w:bookmarkEnd w:id="62"/>
    </w:p>
    <w:p w:rsidR="00362339" w:rsidRPr="00EC0C9E" w:rsidRDefault="00362339" w:rsidP="00362339">
      <w:pPr>
        <w:keepNext/>
        <w:bidi/>
        <w:spacing w:after="120" w:line="340" w:lineRule="exact"/>
        <w:rPr>
          <w:rFonts w:ascii="Arabic Typesetting" w:hAnsi="Arabic Typesetting" w:cs="Arabic Typesetting"/>
          <w:b/>
          <w:bCs/>
          <w:sz w:val="34"/>
          <w:szCs w:val="34"/>
          <w:rtl/>
          <w:lang w:val="fr-CH"/>
        </w:rPr>
      </w:pPr>
      <w:r w:rsidRPr="00EC0C9E">
        <w:rPr>
          <w:rFonts w:ascii="Arabic Typesetting" w:hAnsi="Arabic Typesetting" w:cs="Arabic Typesetting"/>
          <w:b/>
          <w:bCs/>
          <w:sz w:val="34"/>
          <w:szCs w:val="34"/>
          <w:rtl/>
          <w:lang w:val="fr-CH"/>
        </w:rPr>
        <w:t>المسؤول عن البرنامج:</w:t>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tl/>
          <w:lang w:val="fr-CH"/>
        </w:rPr>
        <w:t xml:space="preserve">السيد </w:t>
      </w:r>
      <w:proofErr w:type="spellStart"/>
      <w:r w:rsidRPr="00EC0C9E">
        <w:rPr>
          <w:rFonts w:ascii="Arabic Typesetting" w:hAnsi="Arabic Typesetting" w:cs="Arabic Typesetting"/>
          <w:b/>
          <w:bCs/>
          <w:sz w:val="34"/>
          <w:szCs w:val="34"/>
          <w:rtl/>
          <w:lang w:val="fr-CH"/>
        </w:rPr>
        <w:t>يوشيوكي</w:t>
      </w:r>
      <w:proofErr w:type="spellEnd"/>
      <w:r w:rsidRPr="00EC0C9E">
        <w:rPr>
          <w:rFonts w:ascii="Arabic Typesetting" w:hAnsi="Arabic Typesetting" w:cs="Arabic Typesetting"/>
          <w:b/>
          <w:bCs/>
          <w:sz w:val="34"/>
          <w:szCs w:val="34"/>
          <w:rtl/>
          <w:lang w:val="fr-CH"/>
        </w:rPr>
        <w:t xml:space="preserve"> </w:t>
      </w:r>
      <w:proofErr w:type="spellStart"/>
      <w:r w:rsidRPr="00EC0C9E">
        <w:rPr>
          <w:rFonts w:ascii="Arabic Typesetting" w:hAnsi="Arabic Typesetting" w:cs="Arabic Typesetting"/>
          <w:b/>
          <w:bCs/>
          <w:sz w:val="34"/>
          <w:szCs w:val="34"/>
          <w:rtl/>
          <w:lang w:val="fr-CH"/>
        </w:rPr>
        <w:t>تاكاغي</w:t>
      </w:r>
      <w:proofErr w:type="spellEnd"/>
    </w:p>
    <w:p w:rsidR="00362339" w:rsidRPr="008A6954" w:rsidRDefault="00362339" w:rsidP="00362339">
      <w:pPr>
        <w:autoSpaceDE w:val="0"/>
        <w:autoSpaceDN w:val="0"/>
        <w:bidi/>
        <w:adjustRightInd w:val="0"/>
        <w:spacing w:after="120" w:line="340" w:lineRule="exact"/>
        <w:jc w:val="both"/>
        <w:rPr>
          <w:rFonts w:ascii="Arabic Typesetting" w:hAnsi="Arabic Typesetting" w:cs="Arabic Typesetting"/>
          <w:sz w:val="36"/>
          <w:szCs w:val="36"/>
          <w:lang w:val="fr-CH"/>
        </w:rPr>
      </w:pPr>
      <w:r w:rsidRPr="008A6954">
        <w:rPr>
          <w:rFonts w:ascii="Arabic Typesetting" w:hAnsi="Arabic Typesetting" w:cs="Arabic Typesetting"/>
          <w:sz w:val="36"/>
          <w:szCs w:val="36"/>
          <w:rtl/>
          <w:lang w:val="fr-CH"/>
        </w:rPr>
        <w:t>استعراض التقدم المحرز في عام 2014</w:t>
      </w:r>
    </w:p>
    <w:p w:rsidR="00362339" w:rsidRDefault="00362339" w:rsidP="00362339">
      <w:pPr>
        <w:pStyle w:val="ListParagraph"/>
        <w:numPr>
          <w:ilvl w:val="0"/>
          <w:numId w:val="27"/>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E163F7">
        <w:rPr>
          <w:rFonts w:ascii="Arabic Typesetting" w:hAnsi="Arabic Typesetting" w:cs="Arabic Typesetting"/>
          <w:sz w:val="34"/>
          <w:szCs w:val="34"/>
          <w:rtl/>
        </w:rPr>
        <w:t xml:space="preserve">لقد أحرز تقدم هائل </w:t>
      </w:r>
      <w:r w:rsidRPr="00E163F7">
        <w:rPr>
          <w:rFonts w:ascii="Arabic Typesetting" w:hAnsi="Arabic Typesetting" w:cs="Arabic Typesetting" w:hint="cs"/>
          <w:sz w:val="34"/>
          <w:szCs w:val="34"/>
          <w:rtl/>
        </w:rPr>
        <w:t>في عام 2014</w:t>
      </w:r>
      <w:r w:rsidRPr="00E163F7">
        <w:rPr>
          <w:rFonts w:ascii="Arabic Typesetting" w:hAnsi="Arabic Typesetting" w:cs="Arabic Typesetting"/>
          <w:sz w:val="34"/>
          <w:szCs w:val="34"/>
          <w:rtl/>
        </w:rPr>
        <w:t xml:space="preserve"> فيما يخص التصنيفات الدولية ومعايير الويبو بشأن الملكية الفكرية</w:t>
      </w:r>
      <w:r w:rsidRPr="00E163F7">
        <w:rPr>
          <w:rFonts w:ascii="Arabic Typesetting" w:hAnsi="Arabic Typesetting" w:cs="Arabic Typesetting" w:hint="cs"/>
          <w:sz w:val="34"/>
          <w:szCs w:val="34"/>
          <w:rtl/>
        </w:rPr>
        <w:t xml:space="preserve">. ولقد تجاوز هذا التقدم التوقعات في بعض المجالات، لكنه لم </w:t>
      </w:r>
      <w:r>
        <w:rPr>
          <w:rFonts w:ascii="Arabic Typesetting" w:hAnsi="Arabic Typesetting" w:cs="Arabic Typesetting" w:hint="cs"/>
          <w:sz w:val="34"/>
          <w:szCs w:val="34"/>
          <w:rtl/>
        </w:rPr>
        <w:t>يلبها</w:t>
      </w:r>
      <w:r w:rsidRPr="00E163F7">
        <w:rPr>
          <w:rFonts w:ascii="Arabic Typesetting" w:hAnsi="Arabic Typesetting" w:cs="Arabic Typesetting" w:hint="cs"/>
          <w:sz w:val="34"/>
          <w:szCs w:val="34"/>
          <w:rtl/>
        </w:rPr>
        <w:t xml:space="preserve"> في مجالات أخرى.</w:t>
      </w:r>
    </w:p>
    <w:p w:rsidR="00362339" w:rsidRDefault="00362339" w:rsidP="00362339">
      <w:pPr>
        <w:pStyle w:val="ListParagraph"/>
        <w:numPr>
          <w:ilvl w:val="0"/>
          <w:numId w:val="27"/>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E163F7">
        <w:rPr>
          <w:rFonts w:ascii="Arabic Typesetting" w:hAnsi="Arabic Typesetting" w:cs="Arabic Typesetting" w:hint="cs"/>
          <w:sz w:val="34"/>
          <w:szCs w:val="34"/>
          <w:rtl/>
        </w:rPr>
        <w:t xml:space="preserve">وفيما يتعلق بتصنيف نيس، </w:t>
      </w:r>
      <w:r>
        <w:rPr>
          <w:rFonts w:ascii="Arabic Typesetting" w:hAnsi="Arabic Typesetting" w:cs="Arabic Typesetting" w:hint="cs"/>
          <w:sz w:val="34"/>
          <w:szCs w:val="34"/>
          <w:rtl/>
        </w:rPr>
        <w:t>أدرج</w:t>
      </w:r>
      <w:r w:rsidRPr="00E163F7">
        <w:rPr>
          <w:rFonts w:ascii="Arabic Typesetting" w:hAnsi="Arabic Typesetting" w:cs="Arabic Typesetting" w:hint="cs"/>
          <w:sz w:val="34"/>
          <w:szCs w:val="34"/>
          <w:rtl/>
        </w:rPr>
        <w:t xml:space="preserve"> ما مجموعه 570 تعديلا جديدا و20 </w:t>
      </w:r>
      <w:r>
        <w:rPr>
          <w:rFonts w:ascii="Arabic Typesetting" w:hAnsi="Arabic Typesetting" w:cs="Arabic Typesetting" w:hint="cs"/>
          <w:sz w:val="34"/>
          <w:szCs w:val="34"/>
          <w:rtl/>
        </w:rPr>
        <w:t>ملف معلومات جديد</w:t>
      </w:r>
      <w:r w:rsidRPr="00E163F7">
        <w:rPr>
          <w:rFonts w:ascii="Arabic Typesetting" w:hAnsi="Arabic Typesetting" w:cs="Arabic Typesetting" w:hint="cs"/>
          <w:sz w:val="34"/>
          <w:szCs w:val="34"/>
          <w:rtl/>
        </w:rPr>
        <w:t xml:space="preserve"> في عام 2014. ويمثل عدد هذه التعديلات زيادة بنسبة 32 في المائة عن عام 2013. وفضلا عن ذلك أتيحت النسخة الإسبانية الرسمية العاشرة من تصنيف نيس (</w:t>
      </w:r>
      <w:r w:rsidRPr="00E163F7">
        <w:rPr>
          <w:rFonts w:ascii="Arabic Typesetting" w:hAnsi="Arabic Typesetting" w:cs="Arabic Typesetting"/>
          <w:sz w:val="34"/>
          <w:szCs w:val="34"/>
        </w:rPr>
        <w:t>NCL 10-2015</w:t>
      </w:r>
      <w:r w:rsidRPr="00E163F7">
        <w:rPr>
          <w:rFonts w:ascii="Arabic Typesetting" w:hAnsi="Arabic Typesetting" w:cs="Arabic Typesetting" w:hint="cs"/>
          <w:sz w:val="34"/>
          <w:szCs w:val="34"/>
          <w:rtl/>
        </w:rPr>
        <w:t xml:space="preserve">) في نسق </w:t>
      </w:r>
      <w:r w:rsidRPr="00E163F7">
        <w:rPr>
          <w:rFonts w:ascii="Arabic Typesetting" w:hAnsi="Arabic Typesetting" w:cs="Arabic Typesetting"/>
          <w:sz w:val="34"/>
          <w:szCs w:val="34"/>
        </w:rPr>
        <w:t>XLS</w:t>
      </w:r>
      <w:r>
        <w:rPr>
          <w:rFonts w:ascii="Arabic Typesetting" w:hAnsi="Arabic Typesetting" w:cs="Arabic Typesetting" w:hint="cs"/>
          <w:sz w:val="34"/>
          <w:szCs w:val="34"/>
          <w:rtl/>
        </w:rPr>
        <w:t xml:space="preserve"> في نوفمبر 2014.</w:t>
      </w:r>
    </w:p>
    <w:p w:rsidR="00362339" w:rsidRDefault="00362339" w:rsidP="00362339">
      <w:pPr>
        <w:pStyle w:val="ListParagraph"/>
        <w:numPr>
          <w:ilvl w:val="0"/>
          <w:numId w:val="27"/>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E163F7">
        <w:rPr>
          <w:rFonts w:ascii="Arabic Typesetting" w:hAnsi="Arabic Typesetting" w:cs="Arabic Typesetting" w:hint="cs"/>
          <w:sz w:val="34"/>
          <w:szCs w:val="34"/>
          <w:rtl/>
        </w:rPr>
        <w:t>وفيما يخص التصنيف الدولي للبراءات، دُشّنت واجهة النشر المعَدَّلة في أبريل 2014، بما في ذلك أداة بحث وأداة استعراض بالتوازي للتصنيف الدولي للبراءات و</w:t>
      </w:r>
      <w:r w:rsidRPr="00E163F7">
        <w:rPr>
          <w:rFonts w:ascii="Arabic Typesetting" w:hAnsi="Arabic Typesetting" w:cs="Arabic Typesetting"/>
          <w:sz w:val="34"/>
          <w:szCs w:val="34"/>
          <w:rtl/>
        </w:rPr>
        <w:t>تصنيف البراءات التعاوني</w:t>
      </w:r>
      <w:r w:rsidRPr="00E163F7">
        <w:rPr>
          <w:rFonts w:ascii="Arabic Typesetting" w:hAnsi="Arabic Typesetting" w:cs="Arabic Typesetting" w:hint="cs"/>
          <w:sz w:val="34"/>
          <w:szCs w:val="34"/>
          <w:rtl/>
        </w:rPr>
        <w:t xml:space="preserve"> ومؤشر الإيداع</w:t>
      </w:r>
      <w:r>
        <w:rPr>
          <w:rFonts w:ascii="Arabic Typesetting" w:hAnsi="Arabic Typesetting" w:cs="Arabic Typesetting" w:hint="cs"/>
          <w:sz w:val="34"/>
          <w:szCs w:val="34"/>
          <w:rtl/>
        </w:rPr>
        <w:t xml:space="preserve"> (</w:t>
      </w:r>
      <w:r w:rsidRPr="006D59EF">
        <w:rPr>
          <w:rFonts w:ascii="Arabic Typesetting" w:hAnsi="Arabic Typesetting" w:cs="Arabic Typesetting"/>
          <w:sz w:val="34"/>
          <w:szCs w:val="34"/>
        </w:rPr>
        <w:t>IPC/CPC/FI parallel viewer</w:t>
      </w:r>
      <w:r>
        <w:rPr>
          <w:rFonts w:ascii="Arabic Typesetting" w:hAnsi="Arabic Typesetting" w:cs="Arabic Typesetting" w:hint="cs"/>
          <w:sz w:val="34"/>
          <w:szCs w:val="34"/>
          <w:rtl/>
        </w:rPr>
        <w:t>)</w:t>
      </w:r>
      <w:r w:rsidRPr="00E163F7">
        <w:rPr>
          <w:rFonts w:ascii="Arabic Typesetting" w:hAnsi="Arabic Typesetting" w:cs="Arabic Typesetting" w:hint="cs"/>
          <w:sz w:val="34"/>
          <w:szCs w:val="34"/>
          <w:rtl/>
        </w:rPr>
        <w:t xml:space="preserve">، لتيسير استخدام النظام. ونظرا لتنفيذ عدد من مشروعات المراجعة لصيانة التصنيف الدولي للبراءات وتعزيزه، </w:t>
      </w:r>
      <w:r>
        <w:rPr>
          <w:rFonts w:ascii="Arabic Typesetting" w:hAnsi="Arabic Typesetting" w:cs="Arabic Typesetting" w:hint="cs"/>
          <w:sz w:val="34"/>
          <w:szCs w:val="34"/>
          <w:rtl/>
        </w:rPr>
        <w:t>لم يبلغ</w:t>
      </w:r>
      <w:r w:rsidRPr="00E163F7">
        <w:rPr>
          <w:rFonts w:ascii="Arabic Typesetting" w:hAnsi="Arabic Typesetting" w:cs="Arabic Typesetting" w:hint="cs"/>
          <w:sz w:val="34"/>
          <w:szCs w:val="34"/>
          <w:rtl/>
        </w:rPr>
        <w:t xml:space="preserve"> عدد </w:t>
      </w:r>
      <w:r>
        <w:rPr>
          <w:rFonts w:ascii="Arabic Typesetting" w:hAnsi="Arabic Typesetting" w:cs="Arabic Typesetting" w:hint="cs"/>
          <w:sz w:val="34"/>
          <w:szCs w:val="34"/>
          <w:rtl/>
        </w:rPr>
        <w:t>التقسيمات</w:t>
      </w:r>
      <w:r w:rsidRPr="00E163F7">
        <w:rPr>
          <w:rFonts w:ascii="Arabic Typesetting" w:hAnsi="Arabic Typesetting" w:cs="Arabic Typesetting" w:hint="cs"/>
          <w:sz w:val="34"/>
          <w:szCs w:val="34"/>
          <w:rtl/>
        </w:rPr>
        <w:t xml:space="preserve"> الفرعية المدرج في عام 2014 (337) </w:t>
      </w:r>
      <w:r>
        <w:rPr>
          <w:rFonts w:ascii="Arabic Typesetting" w:hAnsi="Arabic Typesetting" w:cs="Arabic Typesetting" w:hint="cs"/>
          <w:sz w:val="34"/>
          <w:szCs w:val="34"/>
          <w:rtl/>
        </w:rPr>
        <w:t xml:space="preserve">القدر </w:t>
      </w:r>
      <w:r w:rsidRPr="00E163F7">
        <w:rPr>
          <w:rFonts w:ascii="Arabic Typesetting" w:hAnsi="Arabic Typesetting" w:cs="Arabic Typesetting" w:hint="cs"/>
          <w:sz w:val="34"/>
          <w:szCs w:val="34"/>
          <w:rtl/>
        </w:rPr>
        <w:t xml:space="preserve">المتوقع. </w:t>
      </w:r>
    </w:p>
    <w:p w:rsidR="00362339" w:rsidRDefault="00362339" w:rsidP="00362339">
      <w:pPr>
        <w:pStyle w:val="ListParagraph"/>
        <w:numPr>
          <w:ilvl w:val="0"/>
          <w:numId w:val="27"/>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7A16C9">
        <w:rPr>
          <w:rFonts w:ascii="Arabic Typesetting" w:hAnsi="Arabic Typesetting" w:cs="Arabic Typesetting" w:hint="cs"/>
          <w:sz w:val="34"/>
          <w:szCs w:val="34"/>
          <w:rtl/>
        </w:rPr>
        <w:t>ولم تتمكن</w:t>
      </w:r>
      <w:r w:rsidRPr="007A16C9">
        <w:rPr>
          <w:rFonts w:ascii="Arabic Typesetting" w:hAnsi="Arabic Typesetting" w:cs="Arabic Typesetting"/>
          <w:sz w:val="34"/>
          <w:szCs w:val="34"/>
          <w:rtl/>
        </w:rPr>
        <w:t xml:space="preserve"> اللجنة المعنية بمعايير الويبو</w:t>
      </w:r>
      <w:r w:rsidRPr="007A16C9">
        <w:rPr>
          <w:rFonts w:ascii="Arabic Typesetting" w:hAnsi="Arabic Typesetting" w:cs="Arabic Typesetting" w:hint="cs"/>
          <w:sz w:val="34"/>
          <w:szCs w:val="34"/>
          <w:rtl/>
        </w:rPr>
        <w:t xml:space="preserve"> من أن تعتمد </w:t>
      </w:r>
      <w:r>
        <w:rPr>
          <w:rFonts w:ascii="Arabic Typesetting" w:hAnsi="Arabic Typesetting" w:cs="Arabic Typesetting" w:hint="cs"/>
          <w:sz w:val="34"/>
          <w:szCs w:val="34"/>
          <w:rtl/>
        </w:rPr>
        <w:t>في دورتها الرابعة جدول الأعمال، ما أدى إلى عدم إضفاء الطابع الرسمي على القرارات غير الرسمية. وعلى الرغم من هذا التراجع اعتمد معيار واحد وروجع معيار آخر على نحو غير رسمي في عام 2014.</w:t>
      </w:r>
    </w:p>
    <w:p w:rsidR="00362339" w:rsidRDefault="00362339" w:rsidP="00362339">
      <w:pPr>
        <w:pStyle w:val="ListParagraph"/>
        <w:numPr>
          <w:ilvl w:val="0"/>
          <w:numId w:val="27"/>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Pr>
          <w:rFonts w:ascii="Arabic Typesetting" w:hAnsi="Arabic Typesetting" w:cs="Arabic Typesetting" w:hint="cs"/>
          <w:sz w:val="34"/>
          <w:szCs w:val="34"/>
          <w:rtl/>
        </w:rPr>
        <w:t xml:space="preserve">وشهد استخدام الأدوات المتاحة على الإنترنت للنفاذ إلى التصنيفات ومنشورات المعايير نموا ثابتا بحيث ارتفع عدد زيارات منشورات التصنيف الدولي للبراءات ارتفاعا كبيرا (زيادة بنسبة 61 في المائة عن عام 2013)، وذلك بفضل إدراج تصنيفات منقحة وأدوات جديدة. وزاد أيضا عدد زيارات منشور نيس والصفحة الرئيسية لتصنيف </w:t>
      </w:r>
      <w:proofErr w:type="spellStart"/>
      <w:r>
        <w:rPr>
          <w:rFonts w:ascii="Arabic Typesetting" w:hAnsi="Arabic Typesetting" w:cs="Arabic Typesetting" w:hint="cs"/>
          <w:sz w:val="34"/>
          <w:szCs w:val="34"/>
          <w:rtl/>
        </w:rPr>
        <w:t>لوكارنو</w:t>
      </w:r>
      <w:proofErr w:type="spellEnd"/>
      <w:r>
        <w:rPr>
          <w:rFonts w:ascii="Arabic Typesetting" w:hAnsi="Arabic Typesetting" w:cs="Arabic Typesetting" w:hint="cs"/>
          <w:sz w:val="34"/>
          <w:szCs w:val="34"/>
          <w:rtl/>
        </w:rPr>
        <w:t xml:space="preserve"> بنسبتي 8.4 في المائة و21.3 في المائة على التوالي. وانخفض عدد زيارات الصفحة الرئيسية لمنشور فيينا وكتيب معايير الويبو بنسبتي 8.7 في المائة و29.7 في المائة عن عام 2013، وذلك ربما بسبب التحديات المؤسسية التي تواجهها اللجنة المعنية بمعايير الويبو.</w:t>
      </w:r>
    </w:p>
    <w:p w:rsidR="00362339" w:rsidRPr="00D712CE" w:rsidRDefault="00362339" w:rsidP="00362339">
      <w:pPr>
        <w:pStyle w:val="ListParagraph"/>
        <w:numPr>
          <w:ilvl w:val="0"/>
          <w:numId w:val="27"/>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D712CE">
        <w:rPr>
          <w:rFonts w:ascii="Arabic Typesetting" w:hAnsi="Arabic Typesetting" w:cs="Arabic Typesetting" w:hint="cs"/>
          <w:sz w:val="34"/>
          <w:szCs w:val="34"/>
          <w:rtl/>
        </w:rPr>
        <w:t>ولا يزال</w:t>
      </w:r>
      <w:r w:rsidRPr="00D712CE">
        <w:rPr>
          <w:rFonts w:ascii="Arabic Typesetting" w:hAnsi="Arabic Typesetting" w:cs="Arabic Typesetting"/>
          <w:sz w:val="34"/>
          <w:szCs w:val="34"/>
          <w:rtl/>
        </w:rPr>
        <w:t xml:space="preserve"> عمل البرنامج 12 </w:t>
      </w:r>
      <w:r w:rsidRPr="00D712CE">
        <w:rPr>
          <w:rFonts w:ascii="Arabic Typesetting" w:hAnsi="Arabic Typesetting" w:cs="Arabic Typesetting" w:hint="cs"/>
          <w:sz w:val="34"/>
          <w:szCs w:val="34"/>
          <w:rtl/>
        </w:rPr>
        <w:t>يدعم تنفيذ التوصيات 8 و30 و31</w:t>
      </w:r>
      <w:r w:rsidRPr="00D712CE">
        <w:rPr>
          <w:rFonts w:ascii="Arabic Typesetting" w:hAnsi="Arabic Typesetting" w:cs="Arabic Typesetting"/>
          <w:sz w:val="34"/>
          <w:szCs w:val="34"/>
          <w:rtl/>
        </w:rPr>
        <w:t xml:space="preserve"> </w:t>
      </w:r>
      <w:r w:rsidRPr="00D712CE">
        <w:rPr>
          <w:rFonts w:ascii="Arabic Typesetting" w:hAnsi="Arabic Typesetting" w:cs="Arabic Typesetting" w:hint="cs"/>
          <w:sz w:val="34"/>
          <w:szCs w:val="34"/>
          <w:rtl/>
        </w:rPr>
        <w:t>من</w:t>
      </w:r>
      <w:r w:rsidRPr="00D712CE">
        <w:rPr>
          <w:rFonts w:ascii="Arabic Typesetting" w:hAnsi="Arabic Typesetting" w:cs="Arabic Typesetting"/>
          <w:sz w:val="34"/>
          <w:szCs w:val="34"/>
          <w:rtl/>
        </w:rPr>
        <w:t xml:space="preserve"> جدول أعمال التنمية عن طريق تيسير نفاذ البلدان النامية إلى المعلومات المتاحة </w:t>
      </w:r>
      <w:r w:rsidRPr="00D712CE">
        <w:rPr>
          <w:rFonts w:ascii="Arabic Typesetting" w:hAnsi="Arabic Typesetting" w:cs="Arabic Typesetting" w:hint="cs"/>
          <w:sz w:val="34"/>
          <w:szCs w:val="34"/>
          <w:rtl/>
        </w:rPr>
        <w:t>للجمهور</w:t>
      </w:r>
      <w:r w:rsidRPr="00D712CE">
        <w:rPr>
          <w:rFonts w:ascii="Arabic Typesetting" w:hAnsi="Arabic Typesetting" w:cs="Arabic Typesetting"/>
          <w:sz w:val="34"/>
          <w:szCs w:val="34"/>
          <w:rtl/>
        </w:rPr>
        <w:t xml:space="preserve"> بشأن البراءات. ومن ثم فهو يسهم أيضا في الجهود المتعلقة بنقل التكنولوجيا.</w:t>
      </w:r>
    </w:p>
    <w:p w:rsidR="00362339" w:rsidRPr="001C229F" w:rsidRDefault="00362339" w:rsidP="00362339">
      <w:pPr>
        <w:keepNext/>
        <w:bidi/>
        <w:spacing w:before="120" w:after="120" w:line="340" w:lineRule="exact"/>
        <w:rPr>
          <w:rFonts w:ascii="Arabic Typesetting" w:hAnsi="Arabic Typesetting" w:cs="Arabic Typesetting"/>
          <w:sz w:val="36"/>
          <w:szCs w:val="36"/>
          <w:rtl/>
          <w:lang w:val="fr-CH"/>
        </w:rPr>
      </w:pPr>
      <w:r w:rsidRPr="009B1864">
        <w:rPr>
          <w:rFonts w:ascii="Arabic Typesetting" w:hAnsi="Arabic Typesetting" w:cs="Arabic Typesetting"/>
          <w:sz w:val="36"/>
          <w:szCs w:val="36"/>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410"/>
        <w:gridCol w:w="1701"/>
        <w:gridCol w:w="2551"/>
        <w:gridCol w:w="817"/>
      </w:tblGrid>
      <w:tr w:rsidR="00362339" w:rsidRPr="00662E61" w:rsidTr="00631C2F">
        <w:tc>
          <w:tcPr>
            <w:tcW w:w="2092" w:type="dxa"/>
            <w:tcBorders>
              <w:right w:val="nil"/>
            </w:tcBorders>
            <w:shd w:val="clear" w:color="auto" w:fill="CCFFFF"/>
            <w:vAlign w:val="center"/>
          </w:tcPr>
          <w:p w:rsidR="00362339" w:rsidRPr="00662E61" w:rsidRDefault="00362339" w:rsidP="00631C2F">
            <w:pPr>
              <w:keepNext/>
              <w:keepLines/>
              <w:tabs>
                <w:tab w:val="left" w:pos="1218"/>
              </w:tabs>
              <w:bidi/>
              <w:spacing w:beforeLines="60" w:before="144" w:afterLines="60" w:after="144" w:line="280" w:lineRule="exact"/>
              <w:ind w:left="1134" w:hanging="1134"/>
              <w:rPr>
                <w:rFonts w:ascii="Arabic Typesetting" w:hAnsi="Arabic Typesetting" w:cs="Arabic Typesetting"/>
                <w:sz w:val="30"/>
                <w:szCs w:val="30"/>
                <w:rtl/>
                <w:lang w:bidi="ar-EG"/>
              </w:rPr>
            </w:pPr>
            <w:r w:rsidRPr="00662E61">
              <w:rPr>
                <w:rFonts w:ascii="Arabic Typesetting" w:hAnsi="Arabic Typesetting" w:cs="Arabic Typesetting"/>
                <w:b/>
                <w:bCs/>
                <w:sz w:val="30"/>
                <w:szCs w:val="30"/>
                <w:rtl/>
                <w:lang w:bidi="ar-EG"/>
              </w:rPr>
              <w:t>النتيجة المرتقبة:</w:t>
            </w:r>
            <w:r w:rsidRPr="00662E61">
              <w:rPr>
                <w:rFonts w:ascii="Arabic Typesetting" w:hAnsi="Arabic Typesetting" w:cs="Arabic Typesetting"/>
                <w:sz w:val="30"/>
                <w:szCs w:val="30"/>
                <w:lang w:bidi="ar-EG"/>
              </w:rPr>
              <w:tab/>
            </w:r>
          </w:p>
        </w:tc>
        <w:tc>
          <w:tcPr>
            <w:tcW w:w="7479" w:type="dxa"/>
            <w:gridSpan w:val="4"/>
            <w:tcBorders>
              <w:left w:val="nil"/>
            </w:tcBorders>
            <w:shd w:val="clear" w:color="auto" w:fill="CCFFFF"/>
            <w:vAlign w:val="center"/>
          </w:tcPr>
          <w:p w:rsidR="00362339" w:rsidRPr="00662E61" w:rsidRDefault="00362339" w:rsidP="00631C2F">
            <w:pPr>
              <w:keepNext/>
              <w:keepLines/>
              <w:tabs>
                <w:tab w:val="left" w:pos="1218"/>
              </w:tabs>
              <w:bidi/>
              <w:spacing w:beforeLines="60" w:before="144" w:afterLines="60" w:after="144"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ه 1.4 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r>
      <w:tr w:rsidR="00362339" w:rsidRPr="00662E61" w:rsidTr="00631C2F">
        <w:tc>
          <w:tcPr>
            <w:tcW w:w="2092" w:type="dxa"/>
            <w:tcBorders>
              <w:bottom w:val="nil"/>
              <w:right w:val="nil"/>
            </w:tcBorders>
            <w:vAlign w:val="center"/>
          </w:tcPr>
          <w:p w:rsidR="00362339" w:rsidRPr="00662E61" w:rsidRDefault="00362339" w:rsidP="00631C2F">
            <w:pPr>
              <w:keepNext/>
              <w:bidi/>
              <w:spacing w:before="60" w:after="60" w:line="280" w:lineRule="exact"/>
              <w:rPr>
                <w:rFonts w:ascii="Arabic Typesetting" w:hAnsi="Arabic Typesetting" w:cs="Arabic Typesetting"/>
                <w:b/>
                <w:bCs/>
                <w:sz w:val="30"/>
                <w:szCs w:val="30"/>
                <w:rtl/>
                <w:lang w:bidi="ar-EG"/>
              </w:rPr>
            </w:pPr>
            <w:r w:rsidRPr="00662E61">
              <w:rPr>
                <w:rFonts w:ascii="Arabic Typesetting" w:hAnsi="Arabic Typesetting" w:cs="Arabic Typesetting"/>
                <w:b/>
                <w:bCs/>
                <w:sz w:val="30"/>
                <w:szCs w:val="30"/>
                <w:rtl/>
                <w:lang w:bidi="ar-EG"/>
              </w:rPr>
              <w:t>مؤشرات الأداء</w:t>
            </w:r>
          </w:p>
        </w:tc>
        <w:tc>
          <w:tcPr>
            <w:tcW w:w="2410" w:type="dxa"/>
            <w:tcBorders>
              <w:left w:val="nil"/>
              <w:bottom w:val="nil"/>
              <w:right w:val="nil"/>
            </w:tcBorders>
          </w:tcPr>
          <w:p w:rsidR="00362339" w:rsidRPr="00662E61" w:rsidRDefault="00362339" w:rsidP="00631C2F">
            <w:pPr>
              <w:keepNext/>
              <w:bidi/>
              <w:spacing w:before="60" w:after="60" w:line="280" w:lineRule="exact"/>
              <w:rPr>
                <w:rFonts w:ascii="Arabic Typesetting" w:hAnsi="Arabic Typesetting" w:cs="Arabic Typesetting"/>
                <w:b/>
                <w:bCs/>
                <w:sz w:val="30"/>
                <w:szCs w:val="30"/>
                <w:rtl/>
                <w:lang w:bidi="ar-EG"/>
              </w:rPr>
            </w:pPr>
            <w:r w:rsidRPr="00662E61">
              <w:rPr>
                <w:rFonts w:ascii="Arabic Typesetting" w:hAnsi="Arabic Typesetting" w:cs="Arabic Typesetting"/>
                <w:b/>
                <w:bCs/>
                <w:sz w:val="30"/>
                <w:szCs w:val="30"/>
                <w:rtl/>
                <w:lang w:bidi="ar-EG"/>
              </w:rPr>
              <w:t xml:space="preserve">أسس المقارنة </w:t>
            </w:r>
          </w:p>
        </w:tc>
        <w:tc>
          <w:tcPr>
            <w:tcW w:w="1701" w:type="dxa"/>
            <w:tcBorders>
              <w:left w:val="nil"/>
              <w:bottom w:val="nil"/>
              <w:right w:val="nil"/>
            </w:tcBorders>
            <w:vAlign w:val="center"/>
          </w:tcPr>
          <w:p w:rsidR="00362339" w:rsidRPr="00662E61" w:rsidRDefault="00362339" w:rsidP="00631C2F">
            <w:pPr>
              <w:keepNext/>
              <w:bidi/>
              <w:spacing w:before="60" w:after="60" w:line="280" w:lineRule="exact"/>
              <w:rPr>
                <w:rFonts w:ascii="Arabic Typesetting" w:hAnsi="Arabic Typesetting" w:cs="Arabic Typesetting"/>
                <w:b/>
                <w:bCs/>
                <w:sz w:val="30"/>
                <w:szCs w:val="30"/>
                <w:rtl/>
                <w:lang w:bidi="ar-EG"/>
              </w:rPr>
            </w:pPr>
            <w:r w:rsidRPr="00662E61">
              <w:rPr>
                <w:rFonts w:ascii="Arabic Typesetting" w:hAnsi="Arabic Typesetting" w:cs="Arabic Typesetting"/>
                <w:b/>
                <w:bCs/>
                <w:sz w:val="30"/>
                <w:szCs w:val="30"/>
                <w:rtl/>
                <w:lang w:bidi="ar-EG"/>
              </w:rPr>
              <w:t xml:space="preserve">الأهداف </w:t>
            </w:r>
          </w:p>
        </w:tc>
        <w:tc>
          <w:tcPr>
            <w:tcW w:w="2551" w:type="dxa"/>
            <w:tcBorders>
              <w:left w:val="nil"/>
              <w:bottom w:val="nil"/>
              <w:right w:val="nil"/>
            </w:tcBorders>
            <w:vAlign w:val="center"/>
          </w:tcPr>
          <w:p w:rsidR="00362339" w:rsidRPr="00662E61" w:rsidRDefault="00362339" w:rsidP="00631C2F">
            <w:pPr>
              <w:keepNext/>
              <w:bidi/>
              <w:spacing w:before="60" w:after="60" w:line="280" w:lineRule="exact"/>
              <w:rPr>
                <w:rFonts w:ascii="Arabic Typesetting" w:hAnsi="Arabic Typesetting" w:cs="Arabic Typesetting"/>
                <w:b/>
                <w:bCs/>
                <w:sz w:val="30"/>
                <w:szCs w:val="30"/>
                <w:rtl/>
                <w:lang w:bidi="ar-EG"/>
              </w:rPr>
            </w:pPr>
            <w:r w:rsidRPr="00662E61">
              <w:rPr>
                <w:rFonts w:ascii="Arabic Typesetting" w:hAnsi="Arabic Typesetting" w:cs="Arabic Typesetting"/>
                <w:b/>
                <w:bCs/>
                <w:sz w:val="30"/>
                <w:szCs w:val="30"/>
                <w:rtl/>
                <w:lang w:bidi="ar-EG"/>
              </w:rPr>
              <w:t>بيانات الأداء</w:t>
            </w:r>
          </w:p>
        </w:tc>
        <w:tc>
          <w:tcPr>
            <w:tcW w:w="817" w:type="dxa"/>
            <w:tcBorders>
              <w:left w:val="nil"/>
              <w:bottom w:val="nil"/>
            </w:tcBorders>
            <w:vAlign w:val="center"/>
          </w:tcPr>
          <w:p w:rsidR="00362339" w:rsidRPr="00662E61" w:rsidRDefault="00362339" w:rsidP="00631C2F">
            <w:pPr>
              <w:keepNext/>
              <w:keepLines/>
              <w:bidi/>
              <w:spacing w:before="60" w:after="60" w:line="280" w:lineRule="exact"/>
              <w:jc w:val="center"/>
              <w:rPr>
                <w:rFonts w:ascii="Arabic Typesetting" w:hAnsi="Arabic Typesetting" w:cs="Arabic Typesetting"/>
                <w:b/>
                <w:bCs/>
                <w:sz w:val="30"/>
                <w:szCs w:val="30"/>
                <w:rtl/>
                <w:lang w:bidi="ar-EG"/>
              </w:rPr>
            </w:pPr>
            <w:r w:rsidRPr="00662E61">
              <w:rPr>
                <w:rFonts w:ascii="Arabic Typesetting" w:hAnsi="Arabic Typesetting" w:cs="Arabic Typesetting"/>
                <w:b/>
                <w:bCs/>
                <w:sz w:val="30"/>
                <w:szCs w:val="30"/>
                <w:rtl/>
                <w:lang w:bidi="ar-EG"/>
              </w:rPr>
              <w:t>السير</w:t>
            </w:r>
          </w:p>
        </w:tc>
      </w:tr>
      <w:tr w:rsidR="00362339" w:rsidRPr="00662E61" w:rsidTr="00631C2F">
        <w:tc>
          <w:tcPr>
            <w:tcW w:w="2092" w:type="dxa"/>
            <w:tcBorders>
              <w:top w:val="nil"/>
              <w:bottom w:val="single" w:sz="4" w:space="0" w:color="auto"/>
              <w:right w:val="nil"/>
            </w:tcBorders>
          </w:tcPr>
          <w:p w:rsidR="00362339" w:rsidRPr="00662E61" w:rsidRDefault="00362339" w:rsidP="00631C2F">
            <w:pPr>
              <w:bidi/>
              <w:spacing w:before="60" w:after="60" w:line="280" w:lineRule="exact"/>
              <w:rPr>
                <w:rFonts w:ascii="Arabic Typesetting" w:hAnsi="Arabic Typesetting" w:cs="Arabic Typesetting"/>
                <w:sz w:val="30"/>
                <w:szCs w:val="30"/>
                <w:lang w:bidi="ar-EG"/>
              </w:rPr>
            </w:pPr>
            <w:r w:rsidRPr="00662E61">
              <w:rPr>
                <w:rFonts w:ascii="Arabic Typesetting" w:hAnsi="Arabic Typesetting" w:cs="Arabic Typesetting"/>
                <w:color w:val="000000"/>
                <w:sz w:val="30"/>
                <w:szCs w:val="30"/>
                <w:rtl/>
                <w:lang w:bidi="ar-EG"/>
              </w:rPr>
              <w:t>عدد التعديلات وملفات المعلومات التي تم إدراجها في تصنيف نيس</w:t>
            </w:r>
          </w:p>
        </w:tc>
        <w:tc>
          <w:tcPr>
            <w:tcW w:w="2410" w:type="dxa"/>
            <w:tcBorders>
              <w:top w:val="nil"/>
              <w:left w:val="nil"/>
              <w:bottom w:val="single" w:sz="4" w:space="0" w:color="auto"/>
              <w:right w:val="nil"/>
            </w:tcBorders>
          </w:tcPr>
          <w:p w:rsidR="00362339" w:rsidRPr="00662E61" w:rsidRDefault="00362339" w:rsidP="00631C2F">
            <w:pPr>
              <w:bidi/>
              <w:spacing w:before="60" w:after="60" w:line="280" w:lineRule="exact"/>
              <w:rPr>
                <w:rFonts w:ascii="Arabic Typesetting" w:hAnsi="Arabic Typesetting" w:cs="Arabic Typesetting"/>
                <w:b/>
                <w:i/>
                <w:iCs/>
                <w:color w:val="002060"/>
                <w:sz w:val="30"/>
                <w:szCs w:val="30"/>
                <w:rtl/>
                <w:lang w:bidi="ar-EG"/>
              </w:rPr>
            </w:pPr>
            <w:r w:rsidRPr="00662E61">
              <w:rPr>
                <w:rFonts w:ascii="Arabic Typesetting" w:hAnsi="Arabic Typesetting" w:cs="Arabic Typesetting"/>
                <w:b/>
                <w:i/>
                <w:iCs/>
                <w:color w:val="002060"/>
                <w:sz w:val="30"/>
                <w:szCs w:val="30"/>
                <w:rtl/>
                <w:lang w:bidi="ar-EG"/>
              </w:rPr>
              <w:t xml:space="preserve">أسس المقارنة المحدّثة في نهاية 2013: </w:t>
            </w:r>
          </w:p>
          <w:p w:rsidR="00362339" w:rsidRPr="00662E61" w:rsidRDefault="00362339" w:rsidP="00631C2F">
            <w:pPr>
              <w:bidi/>
              <w:spacing w:before="60" w:after="60" w:line="280" w:lineRule="exact"/>
              <w:rPr>
                <w:rFonts w:ascii="Arabic Typesetting" w:hAnsi="Arabic Typesetting" w:cs="Arabic Typesetting"/>
                <w:b/>
                <w:color w:val="002060"/>
                <w:sz w:val="30"/>
                <w:szCs w:val="30"/>
                <w:rtl/>
                <w:lang w:bidi="ar-EG"/>
              </w:rPr>
            </w:pPr>
            <w:r w:rsidRPr="00662E61">
              <w:rPr>
                <w:rFonts w:ascii="Arabic Typesetting" w:hAnsi="Arabic Typesetting" w:cs="Arabic Typesetting"/>
                <w:b/>
                <w:color w:val="002060"/>
                <w:sz w:val="30"/>
                <w:szCs w:val="30"/>
                <w:rtl/>
                <w:lang w:bidi="ar-EG"/>
              </w:rPr>
              <w:t>432 تعديلا في 2013</w:t>
            </w:r>
          </w:p>
          <w:p w:rsidR="00362339" w:rsidRPr="00662E61" w:rsidRDefault="00362339" w:rsidP="00631C2F">
            <w:pPr>
              <w:bidi/>
              <w:spacing w:before="60" w:after="60" w:line="280" w:lineRule="exact"/>
              <w:rPr>
                <w:rFonts w:ascii="Arabic Typesetting" w:hAnsi="Arabic Typesetting" w:cs="Arabic Typesetting"/>
                <w:b/>
                <w:color w:val="002060"/>
                <w:sz w:val="30"/>
                <w:szCs w:val="30"/>
              </w:rPr>
            </w:pPr>
            <w:r w:rsidRPr="00662E61">
              <w:rPr>
                <w:rFonts w:ascii="Arabic Typesetting" w:hAnsi="Arabic Typesetting" w:cs="Arabic Typesetting"/>
                <w:b/>
                <w:color w:val="002060"/>
                <w:sz w:val="30"/>
                <w:szCs w:val="30"/>
                <w:rtl/>
                <w:lang w:bidi="ar-EG"/>
              </w:rPr>
              <w:t>339 تعديلا في 2012</w:t>
            </w:r>
          </w:p>
          <w:p w:rsidR="00362339" w:rsidRPr="00662E61" w:rsidRDefault="00362339" w:rsidP="00631C2F">
            <w:pPr>
              <w:bidi/>
              <w:spacing w:before="60" w:after="60" w:line="280" w:lineRule="exact"/>
              <w:rPr>
                <w:rFonts w:ascii="Arabic Typesetting" w:hAnsi="Arabic Typesetting" w:cs="Arabic Typesetting"/>
                <w:b/>
                <w:color w:val="002060"/>
                <w:sz w:val="30"/>
                <w:szCs w:val="30"/>
                <w:rtl/>
              </w:rPr>
            </w:pPr>
            <w:r w:rsidRPr="00662E61">
              <w:rPr>
                <w:rFonts w:ascii="Arabic Typesetting" w:hAnsi="Arabic Typesetting" w:cs="Arabic Typesetting"/>
                <w:b/>
                <w:color w:val="002060"/>
                <w:sz w:val="30"/>
                <w:szCs w:val="30"/>
                <w:rtl/>
              </w:rPr>
              <w:t>9 ملفات معلومات منقحة و17 ملف معلومات جديد مودع</w:t>
            </w:r>
          </w:p>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b/>
                <w:i/>
                <w:iCs/>
                <w:sz w:val="30"/>
                <w:szCs w:val="30"/>
                <w:rtl/>
                <w:lang w:bidi="ar-EG"/>
              </w:rPr>
              <w:t xml:space="preserve">أسس المقارنة الأصلية: برنامج وميزانية 2014/15: </w:t>
            </w:r>
            <w:r w:rsidRPr="00662E61">
              <w:rPr>
                <w:rFonts w:ascii="Arabic Typesetting" w:hAnsi="Arabic Typesetting" w:cs="Arabic Typesetting"/>
                <w:b/>
                <w:sz w:val="30"/>
                <w:szCs w:val="30"/>
                <w:rtl/>
                <w:lang w:bidi="ar-EG"/>
              </w:rPr>
              <w:t>عدد التعديلات وملفات المعل</w:t>
            </w:r>
            <w:r>
              <w:rPr>
                <w:rFonts w:ascii="Arabic Typesetting" w:hAnsi="Arabic Typesetting" w:cs="Arabic Typesetting"/>
                <w:b/>
                <w:sz w:val="30"/>
                <w:szCs w:val="30"/>
                <w:rtl/>
                <w:lang w:bidi="ar-EG"/>
              </w:rPr>
              <w:t>ومات التي أُدرجت خلال عام 2013.</w:t>
            </w:r>
          </w:p>
        </w:tc>
        <w:tc>
          <w:tcPr>
            <w:tcW w:w="1701" w:type="dxa"/>
            <w:tcBorders>
              <w:top w:val="nil"/>
              <w:left w:val="nil"/>
              <w:bottom w:val="single" w:sz="4" w:space="0" w:color="auto"/>
              <w:right w:val="nil"/>
            </w:tcBorders>
          </w:tcPr>
          <w:p w:rsidR="00362339" w:rsidRPr="00662E61" w:rsidRDefault="00362339" w:rsidP="00631C2F">
            <w:pPr>
              <w:bidi/>
              <w:spacing w:before="60" w:after="60" w:line="280" w:lineRule="exact"/>
              <w:rPr>
                <w:rFonts w:ascii="Arabic Typesetting" w:hAnsi="Arabic Typesetting" w:cs="Arabic Typesetting"/>
                <w:sz w:val="30"/>
                <w:szCs w:val="30"/>
                <w:rtl/>
                <w:lang w:val="fr-CH"/>
              </w:rPr>
            </w:pPr>
            <w:r w:rsidRPr="00662E61">
              <w:rPr>
                <w:rFonts w:ascii="Arabic Typesetting" w:hAnsi="Arabic Typesetting" w:cs="Arabic Typesetting"/>
                <w:sz w:val="30"/>
                <w:szCs w:val="30"/>
                <w:rtl/>
                <w:lang w:bidi="ar-EG"/>
              </w:rPr>
              <w:t xml:space="preserve">مقارنة الزيادة مع أساس المقارنة </w:t>
            </w:r>
          </w:p>
        </w:tc>
        <w:tc>
          <w:tcPr>
            <w:tcW w:w="2551" w:type="dxa"/>
            <w:tcBorders>
              <w:top w:val="nil"/>
              <w:left w:val="nil"/>
              <w:bottom w:val="single" w:sz="4" w:space="0" w:color="auto"/>
              <w:right w:val="nil"/>
            </w:tcBorders>
          </w:tcPr>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279 تعديلا بالإنكليزية</w:t>
            </w:r>
          </w:p>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291 تعديلا بالفرنسية</w:t>
            </w:r>
          </w:p>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570 إجمالا</w:t>
            </w:r>
          </w:p>
          <w:p w:rsidR="00362339" w:rsidRPr="00662E61" w:rsidRDefault="00362339" w:rsidP="00631C2F">
            <w:pPr>
              <w:bidi/>
              <w:spacing w:before="60" w:after="60" w:line="280" w:lineRule="exact"/>
              <w:rPr>
                <w:rFonts w:ascii="Arabic Typesetting" w:hAnsi="Arabic Typesetting" w:cs="Arabic Typesetting"/>
                <w:sz w:val="30"/>
                <w:szCs w:val="30"/>
                <w:rtl/>
                <w:lang w:bidi="ar-EG"/>
              </w:rPr>
            </w:pPr>
          </w:p>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20 ملف معلومات مودع</w:t>
            </w:r>
          </w:p>
          <w:p w:rsidR="00362339" w:rsidRPr="00662E61" w:rsidRDefault="00362339" w:rsidP="00631C2F">
            <w:pPr>
              <w:bidi/>
              <w:spacing w:before="60" w:after="60" w:line="280" w:lineRule="exact"/>
              <w:rPr>
                <w:rFonts w:ascii="Arabic Typesetting" w:hAnsi="Arabic Typesetting" w:cs="Arabic Typesetting"/>
                <w:sz w:val="30"/>
                <w:szCs w:val="30"/>
                <w:lang w:bidi="ar-EG"/>
              </w:rPr>
            </w:pPr>
            <w:r w:rsidRPr="00662E61">
              <w:rPr>
                <w:rFonts w:ascii="Arabic Typesetting" w:hAnsi="Arabic Typesetting" w:cs="Arabic Typesetting"/>
                <w:sz w:val="30"/>
                <w:szCs w:val="30"/>
                <w:rtl/>
                <w:lang w:bidi="ar-EG"/>
              </w:rPr>
              <w:t xml:space="preserve">39 ملف معلومات منقح </w:t>
            </w:r>
          </w:p>
        </w:tc>
        <w:tc>
          <w:tcPr>
            <w:tcW w:w="817" w:type="dxa"/>
            <w:tcBorders>
              <w:top w:val="nil"/>
              <w:left w:val="nil"/>
              <w:bottom w:val="single" w:sz="4" w:space="0" w:color="auto"/>
            </w:tcBorders>
          </w:tcPr>
          <w:p w:rsidR="00362339" w:rsidRPr="00662E61" w:rsidRDefault="00362339" w:rsidP="00631C2F">
            <w:pPr>
              <w:keepNext/>
              <w:bidi/>
              <w:spacing w:before="60" w:after="60" w:line="280" w:lineRule="exact"/>
              <w:jc w:val="center"/>
              <w:rPr>
                <w:rFonts w:ascii="Arabic Typesetting" w:hAnsi="Arabic Typesetting" w:cs="Arabic Typesetting"/>
                <w:bCs/>
                <w:sz w:val="30"/>
                <w:szCs w:val="30"/>
                <w:lang w:bidi="ar-EG"/>
              </w:rPr>
            </w:pPr>
            <w:r w:rsidRPr="00662E61">
              <w:rPr>
                <w:rFonts w:ascii="Arabic Typesetting" w:hAnsi="Arabic Typesetting" w:cs="Arabic Typesetting"/>
                <w:b/>
                <w:bCs/>
                <w:color w:val="008000"/>
                <w:sz w:val="30"/>
                <w:szCs w:val="30"/>
                <w:rtl/>
                <w:lang w:bidi="ar-EG"/>
              </w:rPr>
              <w:t>ثابت</w:t>
            </w:r>
          </w:p>
          <w:p w:rsidR="00362339" w:rsidRPr="00662E61" w:rsidRDefault="00362339" w:rsidP="00631C2F">
            <w:pPr>
              <w:keepNext/>
              <w:bidi/>
              <w:spacing w:before="60" w:after="60" w:line="280" w:lineRule="exact"/>
              <w:jc w:val="center"/>
              <w:rPr>
                <w:rFonts w:ascii="Arabic Typesetting" w:hAnsi="Arabic Typesetting" w:cs="Arabic Typesetting"/>
                <w:b/>
                <w:bCs/>
                <w:color w:val="808080"/>
                <w:sz w:val="30"/>
                <w:szCs w:val="30"/>
                <w:rtl/>
              </w:rPr>
            </w:pPr>
          </w:p>
        </w:tc>
      </w:tr>
      <w:tr w:rsidR="00362339" w:rsidRPr="00662E61" w:rsidTr="00631C2F">
        <w:tc>
          <w:tcPr>
            <w:tcW w:w="2092" w:type="dxa"/>
            <w:tcBorders>
              <w:top w:val="single" w:sz="4" w:space="0" w:color="auto"/>
              <w:bottom w:val="nil"/>
              <w:right w:val="nil"/>
            </w:tcBorders>
          </w:tcPr>
          <w:p w:rsidR="00362339" w:rsidRPr="00662E61" w:rsidRDefault="00362339" w:rsidP="00631C2F">
            <w:pPr>
              <w:keepNext/>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color w:val="000000"/>
                <w:sz w:val="30"/>
                <w:szCs w:val="30"/>
                <w:rtl/>
                <w:lang w:bidi="ar-EG"/>
              </w:rPr>
              <w:lastRenderedPageBreak/>
              <w:t>عدد التقسيمات الفرعية الجديدة التي أُدخلت في التصنيف الدولي للبراءات سنويا</w:t>
            </w:r>
          </w:p>
        </w:tc>
        <w:tc>
          <w:tcPr>
            <w:tcW w:w="2410" w:type="dxa"/>
            <w:tcBorders>
              <w:top w:val="single" w:sz="4" w:space="0" w:color="auto"/>
              <w:left w:val="nil"/>
              <w:bottom w:val="nil"/>
              <w:right w:val="nil"/>
            </w:tcBorders>
          </w:tcPr>
          <w:p w:rsidR="00362339" w:rsidRPr="00662E61" w:rsidRDefault="00362339" w:rsidP="00631C2F">
            <w:pPr>
              <w:bidi/>
              <w:spacing w:before="60" w:after="60" w:line="280" w:lineRule="exact"/>
              <w:rPr>
                <w:rFonts w:ascii="Arabic Typesetting" w:hAnsi="Arabic Typesetting" w:cs="Arabic Typesetting"/>
                <w:b/>
                <w:color w:val="002060"/>
                <w:sz w:val="30"/>
                <w:szCs w:val="30"/>
                <w:rtl/>
              </w:rPr>
            </w:pPr>
            <w:r w:rsidRPr="00662E61">
              <w:rPr>
                <w:rFonts w:ascii="Arabic Typesetting" w:hAnsi="Arabic Typesetting" w:cs="Arabic Typesetting"/>
                <w:b/>
                <w:i/>
                <w:iCs/>
                <w:color w:val="002060"/>
                <w:sz w:val="30"/>
                <w:szCs w:val="30"/>
                <w:rtl/>
                <w:lang w:bidi="ar-EG"/>
              </w:rPr>
              <w:t xml:space="preserve">أسس المقارنة المحدّثة في نهاية 2013: </w:t>
            </w:r>
            <w:r w:rsidRPr="00662E61">
              <w:rPr>
                <w:rFonts w:ascii="Arabic Typesetting" w:hAnsi="Arabic Typesetting" w:cs="Arabic Typesetting"/>
                <w:b/>
                <w:color w:val="002060"/>
                <w:sz w:val="30"/>
                <w:szCs w:val="30"/>
                <w:rtl/>
                <w:lang w:bidi="ar-EG"/>
              </w:rPr>
              <w:t>617</w:t>
            </w:r>
          </w:p>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b/>
                <w:i/>
                <w:iCs/>
                <w:sz w:val="30"/>
                <w:szCs w:val="30"/>
                <w:rtl/>
                <w:lang w:bidi="ar-EG"/>
              </w:rPr>
              <w:t xml:space="preserve">أسس المقارنة الأصلية: برنامج وميزانية 2014/15: </w:t>
            </w:r>
            <w:r w:rsidRPr="00662E61">
              <w:rPr>
                <w:rFonts w:ascii="Arabic Typesetting" w:hAnsi="Arabic Typesetting" w:cs="Arabic Typesetting"/>
                <w:b/>
                <w:sz w:val="30"/>
                <w:szCs w:val="30"/>
                <w:rtl/>
                <w:lang w:bidi="ar-EG"/>
              </w:rPr>
              <w:t>500 مجموعة جديدة (بلغ متوسط عام 2009- 13 مجموعة)</w:t>
            </w:r>
          </w:p>
        </w:tc>
        <w:tc>
          <w:tcPr>
            <w:tcW w:w="1701" w:type="dxa"/>
            <w:tcBorders>
              <w:top w:val="single" w:sz="4" w:space="0" w:color="auto"/>
              <w:left w:val="nil"/>
              <w:bottom w:val="nil"/>
              <w:right w:val="nil"/>
            </w:tcBorders>
          </w:tcPr>
          <w:p w:rsidR="00362339" w:rsidRPr="00662E61" w:rsidRDefault="00362339" w:rsidP="00631C2F">
            <w:pPr>
              <w:bidi/>
              <w:spacing w:before="60" w:after="60" w:line="280" w:lineRule="exact"/>
              <w:rPr>
                <w:rFonts w:ascii="Arabic Typesetting" w:hAnsi="Arabic Typesetting" w:cs="Arabic Typesetting"/>
                <w:sz w:val="30"/>
                <w:szCs w:val="30"/>
                <w:rtl/>
                <w:lang w:val="fr-CH"/>
              </w:rPr>
            </w:pPr>
            <w:r w:rsidRPr="00662E61">
              <w:rPr>
                <w:rFonts w:ascii="Arabic Typesetting" w:hAnsi="Arabic Typesetting" w:cs="Arabic Typesetting"/>
                <w:sz w:val="30"/>
                <w:szCs w:val="30"/>
                <w:rtl/>
                <w:lang w:bidi="ar-EG"/>
              </w:rPr>
              <w:t xml:space="preserve">800 مجموعة جديدة سنويا </w:t>
            </w:r>
          </w:p>
        </w:tc>
        <w:tc>
          <w:tcPr>
            <w:tcW w:w="2551" w:type="dxa"/>
            <w:tcBorders>
              <w:top w:val="single" w:sz="4" w:space="0" w:color="auto"/>
              <w:left w:val="nil"/>
              <w:bottom w:val="nil"/>
              <w:right w:val="nil"/>
            </w:tcBorders>
          </w:tcPr>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 xml:space="preserve">337 مجموعة جديدة أدرجت في النسخة الأولى من التصنيف الدولي للبراءات لعام 2015 </w:t>
            </w:r>
          </w:p>
        </w:tc>
        <w:tc>
          <w:tcPr>
            <w:tcW w:w="817" w:type="dxa"/>
            <w:tcBorders>
              <w:top w:val="single" w:sz="4" w:space="0" w:color="auto"/>
              <w:left w:val="nil"/>
              <w:bottom w:val="nil"/>
            </w:tcBorders>
          </w:tcPr>
          <w:p w:rsidR="00362339" w:rsidRPr="00662E61" w:rsidRDefault="00362339" w:rsidP="00631C2F">
            <w:pPr>
              <w:keepNext/>
              <w:bidi/>
              <w:spacing w:before="60" w:after="60" w:line="280" w:lineRule="exact"/>
              <w:jc w:val="center"/>
              <w:rPr>
                <w:rFonts w:ascii="Arabic Typesetting" w:hAnsi="Arabic Typesetting" w:cs="Arabic Typesetting"/>
                <w:bCs/>
                <w:color w:val="FF0000"/>
                <w:sz w:val="30"/>
                <w:szCs w:val="30"/>
              </w:rPr>
            </w:pPr>
            <w:r w:rsidRPr="00662E61">
              <w:rPr>
                <w:rFonts w:ascii="Arabic Typesetting" w:hAnsi="Arabic Typesetting" w:cs="Arabic Typesetting"/>
                <w:bCs/>
                <w:color w:val="FF0000"/>
                <w:sz w:val="30"/>
                <w:szCs w:val="30"/>
                <w:rtl/>
                <w:lang w:bidi="ar-EG"/>
              </w:rPr>
              <w:t>غير ثابت</w:t>
            </w:r>
          </w:p>
        </w:tc>
      </w:tr>
      <w:tr w:rsidR="00362339" w:rsidRPr="00662E61" w:rsidTr="00631C2F">
        <w:tc>
          <w:tcPr>
            <w:tcW w:w="2092" w:type="dxa"/>
            <w:tcBorders>
              <w:top w:val="nil"/>
              <w:bottom w:val="nil"/>
              <w:right w:val="nil"/>
            </w:tcBorders>
          </w:tcPr>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sz w:val="30"/>
                <w:szCs w:val="30"/>
                <w:rtl/>
                <w:lang w:bidi="ar-EG"/>
              </w:rPr>
              <w:t>عدد المعايير التي تم تعديلها وعدد المعايير الجديدة التي تم اعتمادها</w:t>
            </w:r>
          </w:p>
        </w:tc>
        <w:tc>
          <w:tcPr>
            <w:tcW w:w="2410" w:type="dxa"/>
            <w:tcBorders>
              <w:top w:val="nil"/>
              <w:left w:val="nil"/>
              <w:bottom w:val="nil"/>
              <w:right w:val="nil"/>
            </w:tcBorders>
          </w:tcPr>
          <w:p w:rsidR="00362339" w:rsidRPr="00662E61" w:rsidRDefault="00362339" w:rsidP="00631C2F">
            <w:pPr>
              <w:bidi/>
              <w:spacing w:before="60" w:after="60" w:line="280" w:lineRule="exact"/>
              <w:rPr>
                <w:rFonts w:ascii="Arabic Typesetting" w:hAnsi="Arabic Typesetting" w:cs="Arabic Typesetting"/>
                <w:b/>
                <w:color w:val="002060"/>
                <w:sz w:val="30"/>
                <w:szCs w:val="30"/>
              </w:rPr>
            </w:pPr>
            <w:r w:rsidRPr="00662E61">
              <w:rPr>
                <w:rFonts w:ascii="Arabic Typesetting" w:hAnsi="Arabic Typesetting" w:cs="Arabic Typesetting"/>
                <w:b/>
                <w:i/>
                <w:iCs/>
                <w:color w:val="002060"/>
                <w:sz w:val="30"/>
                <w:szCs w:val="30"/>
                <w:rtl/>
                <w:lang w:bidi="ar-EG"/>
              </w:rPr>
              <w:t xml:space="preserve">أسس المقارنة المحدّثة في نهاية 2013: </w:t>
            </w:r>
          </w:p>
          <w:p w:rsidR="00362339" w:rsidRPr="00662E61" w:rsidRDefault="00362339" w:rsidP="00631C2F">
            <w:pPr>
              <w:bidi/>
              <w:spacing w:before="60" w:after="60" w:line="280" w:lineRule="exact"/>
              <w:rPr>
                <w:rFonts w:ascii="Arabic Typesetting" w:hAnsi="Arabic Typesetting" w:cs="Arabic Typesetting"/>
                <w:b/>
                <w:color w:val="002060"/>
                <w:sz w:val="30"/>
                <w:szCs w:val="30"/>
                <w:rtl/>
              </w:rPr>
            </w:pPr>
            <w:r w:rsidRPr="00662E61">
              <w:rPr>
                <w:rFonts w:ascii="Arabic Typesetting" w:hAnsi="Arabic Typesetting" w:cs="Arabic Typesetting"/>
                <w:b/>
                <w:color w:val="002060"/>
                <w:sz w:val="30"/>
                <w:szCs w:val="30"/>
                <w:rtl/>
              </w:rPr>
              <w:t>اعتمد معيار واحد وعُدّل معياران في 2012</w:t>
            </w:r>
          </w:p>
          <w:p w:rsidR="00362339" w:rsidRPr="00662E61" w:rsidRDefault="00362339" w:rsidP="00631C2F">
            <w:pPr>
              <w:bidi/>
              <w:spacing w:before="60" w:after="60" w:line="280" w:lineRule="exact"/>
              <w:rPr>
                <w:rFonts w:ascii="Arabic Typesetting" w:hAnsi="Arabic Typesetting" w:cs="Arabic Typesetting"/>
                <w:b/>
                <w:color w:val="002060"/>
                <w:sz w:val="30"/>
                <w:szCs w:val="30"/>
                <w:rtl/>
              </w:rPr>
            </w:pPr>
            <w:r w:rsidRPr="00662E61">
              <w:rPr>
                <w:rFonts w:ascii="Arabic Typesetting" w:hAnsi="Arabic Typesetting" w:cs="Arabic Typesetting"/>
                <w:b/>
                <w:color w:val="002060"/>
                <w:sz w:val="30"/>
                <w:szCs w:val="30"/>
                <w:rtl/>
              </w:rPr>
              <w:t>عُدّل معيار واحد إضافة إلى المسرد في 2013</w:t>
            </w:r>
          </w:p>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b/>
                <w:i/>
                <w:iCs/>
                <w:sz w:val="30"/>
                <w:szCs w:val="30"/>
                <w:rtl/>
                <w:lang w:bidi="ar-EG"/>
              </w:rPr>
              <w:t xml:space="preserve">أسس المقارنة الأصلية: برنامج وميزانية 2014/15: </w:t>
            </w:r>
            <w:r w:rsidRPr="00662E61">
              <w:rPr>
                <w:rFonts w:ascii="Arabic Typesetting" w:hAnsi="Arabic Typesetting" w:cs="Arabic Typesetting"/>
                <w:b/>
                <w:sz w:val="30"/>
                <w:szCs w:val="30"/>
                <w:rtl/>
                <w:lang w:bidi="ar-EG"/>
              </w:rPr>
              <w:t>سيحدد متوسط الفترة 2012/13 فيما بعد</w:t>
            </w:r>
          </w:p>
        </w:tc>
        <w:tc>
          <w:tcPr>
            <w:tcW w:w="1701" w:type="dxa"/>
            <w:tcBorders>
              <w:top w:val="nil"/>
              <w:left w:val="nil"/>
              <w:bottom w:val="nil"/>
              <w:right w:val="nil"/>
            </w:tcBorders>
          </w:tcPr>
          <w:p w:rsidR="00362339" w:rsidRPr="00662E61" w:rsidRDefault="00362339" w:rsidP="00631C2F">
            <w:pPr>
              <w:bidi/>
              <w:spacing w:before="60" w:after="60" w:line="280" w:lineRule="exact"/>
              <w:rPr>
                <w:rFonts w:ascii="Arabic Typesetting" w:hAnsi="Arabic Typesetting" w:cs="Arabic Typesetting"/>
                <w:sz w:val="30"/>
                <w:szCs w:val="30"/>
                <w:rtl/>
                <w:lang w:val="fr-CH" w:bidi="ar-EG"/>
              </w:rPr>
            </w:pPr>
            <w:r w:rsidRPr="00662E61">
              <w:rPr>
                <w:rFonts w:ascii="Arabic Typesetting" w:hAnsi="Arabic Typesetting" w:cs="Arabic Typesetting"/>
                <w:sz w:val="30"/>
                <w:szCs w:val="30"/>
                <w:rtl/>
                <w:lang w:bidi="ar-EG"/>
              </w:rPr>
              <w:t xml:space="preserve">مقارنة الزيادة مع أساس المقارنة </w:t>
            </w:r>
          </w:p>
        </w:tc>
        <w:tc>
          <w:tcPr>
            <w:tcW w:w="2551" w:type="dxa"/>
            <w:tcBorders>
              <w:top w:val="nil"/>
              <w:left w:val="nil"/>
              <w:bottom w:val="nil"/>
              <w:right w:val="nil"/>
            </w:tcBorders>
          </w:tcPr>
          <w:p w:rsidR="00362339" w:rsidRPr="00662E61" w:rsidRDefault="00362339" w:rsidP="00631C2F">
            <w:pPr>
              <w:bidi/>
              <w:spacing w:before="60" w:after="60" w:line="280" w:lineRule="exact"/>
              <w:rPr>
                <w:rFonts w:ascii="Arabic Typesetting" w:hAnsi="Arabic Typesetting" w:cs="Arabic Typesetting"/>
                <w:sz w:val="30"/>
                <w:szCs w:val="30"/>
                <w:lang w:bidi="ar-EG"/>
              </w:rPr>
            </w:pPr>
            <w:r w:rsidRPr="00662E61">
              <w:rPr>
                <w:rFonts w:ascii="Arabic Typesetting" w:hAnsi="Arabic Typesetting" w:cs="Arabic Typesetting"/>
                <w:sz w:val="30"/>
                <w:szCs w:val="30"/>
                <w:rtl/>
                <w:lang w:bidi="ar-EG"/>
              </w:rPr>
              <w:t>اعتماد معاير واحد جديد ومراجعة آخر على نحو غير رسمي (2014)</w:t>
            </w:r>
          </w:p>
        </w:tc>
        <w:tc>
          <w:tcPr>
            <w:tcW w:w="817" w:type="dxa"/>
            <w:tcBorders>
              <w:top w:val="nil"/>
              <w:left w:val="nil"/>
              <w:bottom w:val="nil"/>
            </w:tcBorders>
          </w:tcPr>
          <w:p w:rsidR="00362339" w:rsidRPr="00662E61" w:rsidRDefault="00362339" w:rsidP="00631C2F">
            <w:pPr>
              <w:keepNext/>
              <w:bidi/>
              <w:spacing w:before="60" w:after="60" w:line="280" w:lineRule="exact"/>
              <w:jc w:val="center"/>
              <w:rPr>
                <w:rFonts w:ascii="Arabic Typesetting" w:hAnsi="Arabic Typesetting" w:cs="Arabic Typesetting"/>
                <w:bCs/>
                <w:color w:val="FF0000"/>
                <w:sz w:val="30"/>
                <w:szCs w:val="30"/>
              </w:rPr>
            </w:pPr>
            <w:r w:rsidRPr="00662E61">
              <w:rPr>
                <w:rFonts w:ascii="Arabic Typesetting" w:hAnsi="Arabic Typesetting" w:cs="Arabic Typesetting"/>
                <w:bCs/>
                <w:color w:val="FF0000"/>
                <w:sz w:val="30"/>
                <w:szCs w:val="30"/>
                <w:rtl/>
                <w:lang w:bidi="ar-EG"/>
              </w:rPr>
              <w:t>غير ثابت</w:t>
            </w:r>
          </w:p>
        </w:tc>
      </w:tr>
      <w:tr w:rsidR="00362339" w:rsidRPr="00662E61" w:rsidTr="00631C2F">
        <w:tc>
          <w:tcPr>
            <w:tcW w:w="2092" w:type="dxa"/>
            <w:tcBorders>
              <w:top w:val="nil"/>
              <w:left w:val="single" w:sz="4" w:space="0" w:color="auto"/>
              <w:bottom w:val="single" w:sz="4" w:space="0" w:color="auto"/>
              <w:right w:val="nil"/>
            </w:tcBorders>
          </w:tcPr>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color w:val="000000"/>
                <w:sz w:val="30"/>
                <w:szCs w:val="30"/>
                <w:rtl/>
                <w:lang w:bidi="ar-EG"/>
              </w:rPr>
              <w:t>عدد المستخدمين القادرين على النفاذ إلى منشورات الإنترنت للتصنيفات والمعايير الدولية، ولا سيما من البلدان النامية</w:t>
            </w:r>
          </w:p>
        </w:tc>
        <w:tc>
          <w:tcPr>
            <w:tcW w:w="2410" w:type="dxa"/>
            <w:tcBorders>
              <w:top w:val="nil"/>
              <w:left w:val="nil"/>
              <w:bottom w:val="single" w:sz="4" w:space="0" w:color="auto"/>
              <w:right w:val="nil"/>
            </w:tcBorders>
          </w:tcPr>
          <w:p w:rsidR="00362339" w:rsidRPr="00662E61" w:rsidRDefault="00362339" w:rsidP="00631C2F">
            <w:pPr>
              <w:bidi/>
              <w:spacing w:before="60" w:after="60" w:line="280" w:lineRule="exact"/>
              <w:rPr>
                <w:rFonts w:ascii="Arabic Typesetting" w:hAnsi="Arabic Typesetting" w:cs="Arabic Typesetting"/>
                <w:b/>
                <w:color w:val="002060"/>
                <w:sz w:val="30"/>
                <w:szCs w:val="30"/>
              </w:rPr>
            </w:pPr>
            <w:r w:rsidRPr="00662E61">
              <w:rPr>
                <w:rFonts w:ascii="Arabic Typesetting" w:hAnsi="Arabic Typesetting" w:cs="Arabic Typesetting"/>
                <w:b/>
                <w:i/>
                <w:iCs/>
                <w:color w:val="002060"/>
                <w:sz w:val="30"/>
                <w:szCs w:val="30"/>
                <w:rtl/>
                <w:lang w:bidi="ar-EG"/>
              </w:rPr>
              <w:t xml:space="preserve">أسس المقارنة المحدّثة في نهاية 2013: </w:t>
            </w:r>
          </w:p>
          <w:p w:rsidR="00362339" w:rsidRDefault="00362339" w:rsidP="00631C2F">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صفحة التصنيف الدولي للبراءات: 093 387</w:t>
            </w:r>
          </w:p>
          <w:p w:rsidR="00362339" w:rsidRDefault="00362339" w:rsidP="00631C2F">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 xml:space="preserve">منشور التصنيف الدولي للبراءات: 032 670 (بإسقاط من بيانات يناير </w:t>
            </w:r>
            <w:r>
              <w:rPr>
                <w:rFonts w:ascii="Arabic Typesetting" w:hAnsi="Arabic Typesetting" w:cs="Arabic Typesetting"/>
                <w:b/>
                <w:color w:val="002060"/>
                <w:sz w:val="30"/>
                <w:szCs w:val="30"/>
                <w:rtl/>
              </w:rPr>
              <w:t>–</w:t>
            </w:r>
            <w:r>
              <w:rPr>
                <w:rFonts w:ascii="Arabic Typesetting" w:hAnsi="Arabic Typesetting" w:cs="Arabic Typesetting" w:hint="cs"/>
                <w:b/>
                <w:color w:val="002060"/>
                <w:sz w:val="30"/>
                <w:szCs w:val="30"/>
                <w:rtl/>
              </w:rPr>
              <w:t xml:space="preserve"> مايو 2013 وتسوية بنفس طريقة القياس المستعملة في بيانات 2014)</w:t>
            </w:r>
          </w:p>
          <w:p w:rsidR="00362339" w:rsidRDefault="00362339" w:rsidP="00631C2F">
            <w:pPr>
              <w:bidi/>
              <w:spacing w:before="60" w:after="60" w:line="280" w:lineRule="exact"/>
              <w:rPr>
                <w:rFonts w:ascii="Arabic Typesetting" w:hAnsi="Arabic Typesetting" w:cs="Arabic Typesetting"/>
                <w:b/>
                <w:color w:val="002060"/>
                <w:sz w:val="30"/>
                <w:szCs w:val="30"/>
                <w:rtl/>
              </w:rPr>
            </w:pPr>
          </w:p>
          <w:p w:rsidR="00362339" w:rsidRDefault="00362339" w:rsidP="00631C2F">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صفحة نيس: 846 533</w:t>
            </w:r>
          </w:p>
          <w:p w:rsidR="00362339" w:rsidRDefault="00362339" w:rsidP="00631C2F">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منشور نيس: 409 386 2</w:t>
            </w:r>
          </w:p>
          <w:p w:rsidR="00362339" w:rsidRDefault="00362339" w:rsidP="00631C2F">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 xml:space="preserve">صفحة </w:t>
            </w:r>
            <w:proofErr w:type="spellStart"/>
            <w:r>
              <w:rPr>
                <w:rFonts w:ascii="Arabic Typesetting" w:hAnsi="Arabic Typesetting" w:cs="Arabic Typesetting" w:hint="cs"/>
                <w:b/>
                <w:color w:val="002060"/>
                <w:sz w:val="30"/>
                <w:szCs w:val="30"/>
                <w:rtl/>
              </w:rPr>
              <w:t>لوكارنو</w:t>
            </w:r>
            <w:proofErr w:type="spellEnd"/>
            <w:r>
              <w:rPr>
                <w:rFonts w:ascii="Arabic Typesetting" w:hAnsi="Arabic Typesetting" w:cs="Arabic Typesetting" w:hint="cs"/>
                <w:b/>
                <w:color w:val="002060"/>
                <w:sz w:val="30"/>
                <w:szCs w:val="30"/>
                <w:rtl/>
              </w:rPr>
              <w:t>: 727 36</w:t>
            </w:r>
          </w:p>
          <w:p w:rsidR="00362339" w:rsidRPr="00662E61" w:rsidRDefault="00362339" w:rsidP="00631C2F">
            <w:pPr>
              <w:bidi/>
              <w:spacing w:before="60" w:after="60" w:line="280" w:lineRule="exact"/>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معايير الويبو (كُتيّب): 463 94</w:t>
            </w:r>
          </w:p>
          <w:p w:rsidR="00362339" w:rsidRPr="00662E61" w:rsidRDefault="00362339" w:rsidP="00631C2F">
            <w:pPr>
              <w:bidi/>
              <w:spacing w:before="60" w:after="60" w:line="280" w:lineRule="exact"/>
              <w:rPr>
                <w:rFonts w:ascii="Arabic Typesetting" w:hAnsi="Arabic Typesetting" w:cs="Arabic Typesetting"/>
                <w:sz w:val="30"/>
                <w:szCs w:val="30"/>
                <w:rtl/>
                <w:lang w:bidi="ar-EG"/>
              </w:rPr>
            </w:pPr>
            <w:r w:rsidRPr="00662E61">
              <w:rPr>
                <w:rFonts w:ascii="Arabic Typesetting" w:hAnsi="Arabic Typesetting" w:cs="Arabic Typesetting"/>
                <w:b/>
                <w:i/>
                <w:iCs/>
                <w:sz w:val="30"/>
                <w:szCs w:val="30"/>
                <w:rtl/>
                <w:lang w:bidi="ar-EG"/>
              </w:rPr>
              <w:t xml:space="preserve">أسس المقارنة الأصلية: برنامج وميزانية 2014/15: </w:t>
            </w:r>
            <w:r w:rsidRPr="00662E61">
              <w:rPr>
                <w:rFonts w:ascii="Arabic Typesetting" w:hAnsi="Arabic Typesetting" w:cs="Arabic Typesetting"/>
                <w:b/>
                <w:sz w:val="30"/>
                <w:szCs w:val="30"/>
                <w:rtl/>
                <w:lang w:bidi="ar-EG"/>
              </w:rPr>
              <w:t>سيحدد في نهاية عام 2013</w:t>
            </w:r>
          </w:p>
        </w:tc>
        <w:tc>
          <w:tcPr>
            <w:tcW w:w="1701" w:type="dxa"/>
            <w:tcBorders>
              <w:top w:val="nil"/>
              <w:left w:val="nil"/>
              <w:bottom w:val="single" w:sz="4" w:space="0" w:color="auto"/>
              <w:right w:val="nil"/>
            </w:tcBorders>
          </w:tcPr>
          <w:p w:rsidR="00362339" w:rsidRPr="00662E61" w:rsidRDefault="00362339" w:rsidP="00631C2F">
            <w:pPr>
              <w:bidi/>
              <w:spacing w:before="60" w:after="60" w:line="280" w:lineRule="exact"/>
              <w:rPr>
                <w:rFonts w:ascii="Arabic Typesetting" w:hAnsi="Arabic Typesetting" w:cs="Arabic Typesetting"/>
                <w:sz w:val="30"/>
                <w:szCs w:val="30"/>
                <w:lang w:bidi="ar-EG"/>
              </w:rPr>
            </w:pPr>
            <w:r w:rsidRPr="00662E61">
              <w:rPr>
                <w:rFonts w:ascii="Arabic Typesetting" w:hAnsi="Arabic Typesetting" w:cs="Arabic Typesetting"/>
                <w:sz w:val="30"/>
                <w:szCs w:val="30"/>
                <w:rtl/>
                <w:lang w:bidi="ar-EG"/>
              </w:rPr>
              <w:t xml:space="preserve">5% زيادة بالمقارنة مع أساس المقارنة </w:t>
            </w:r>
          </w:p>
        </w:tc>
        <w:tc>
          <w:tcPr>
            <w:tcW w:w="2551" w:type="dxa"/>
            <w:tcBorders>
              <w:top w:val="nil"/>
              <w:left w:val="nil"/>
              <w:bottom w:val="single" w:sz="4" w:space="0" w:color="auto"/>
              <w:right w:val="nil"/>
            </w:tcBorders>
          </w:tcPr>
          <w:p w:rsidR="00362339" w:rsidRDefault="00362339" w:rsidP="00631C2F">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صفحة التصنيف الدولي للبراءات: </w:t>
            </w:r>
            <w:r>
              <w:rPr>
                <w:rFonts w:ascii="Arabic Typesetting" w:hAnsi="Arabic Typesetting" w:cs="Arabic Typesetting" w:hint="cs"/>
                <w:sz w:val="30"/>
                <w:szCs w:val="30"/>
                <w:rtl/>
                <w:lang w:val="fr-CH"/>
              </w:rPr>
              <w:t>845 291 (انخفاض بنسبة 24.6%) (44.08% من الزيارات من البلدان النامية)</w:t>
            </w:r>
          </w:p>
          <w:p w:rsidR="00362339" w:rsidRDefault="00362339" w:rsidP="00631C2F">
            <w:pPr>
              <w:keepNext/>
              <w:bidi/>
              <w:spacing w:line="280" w:lineRule="exact"/>
              <w:rPr>
                <w:rFonts w:ascii="Arabic Typesetting" w:hAnsi="Arabic Typesetting" w:cs="Arabic Typesetting"/>
                <w:sz w:val="30"/>
                <w:szCs w:val="30"/>
                <w:rtl/>
                <w:lang w:val="fr-CH"/>
              </w:rPr>
            </w:pPr>
          </w:p>
          <w:p w:rsidR="00362339" w:rsidRDefault="00362339" w:rsidP="00631C2F">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منشور التصنيف الدولي للبراءات: </w:t>
            </w:r>
            <w:r>
              <w:rPr>
                <w:rFonts w:ascii="Arabic Typesetting" w:hAnsi="Arabic Typesetting" w:cs="Arabic Typesetting" w:hint="cs"/>
                <w:sz w:val="30"/>
                <w:szCs w:val="30"/>
                <w:rtl/>
                <w:lang w:val="fr-CH"/>
              </w:rPr>
              <w:t>752 078 1 (زيادة بنسبة 61%)</w:t>
            </w:r>
            <w:r w:rsidRPr="00787FCD">
              <w:rPr>
                <w:rFonts w:ascii="Arabic Typesetting" w:hAnsi="Arabic Typesetting" w:cs="Arabic Typesetting"/>
                <w:sz w:val="30"/>
                <w:szCs w:val="30"/>
                <w:rtl/>
                <w:lang w:val="fr-CH"/>
              </w:rPr>
              <w:t xml:space="preserve"> (</w:t>
            </w:r>
            <w:r>
              <w:rPr>
                <w:rFonts w:ascii="Arabic Typesetting" w:hAnsi="Arabic Typesetting" w:cs="Arabic Typesetting" w:hint="cs"/>
                <w:sz w:val="30"/>
                <w:szCs w:val="30"/>
                <w:rtl/>
                <w:lang w:val="fr-CH"/>
              </w:rPr>
              <w:t xml:space="preserve">بإسقاط نم بيانات يناير-ديسمبر 2014) </w:t>
            </w:r>
          </w:p>
          <w:p w:rsidR="00362339" w:rsidRPr="00787FCD" w:rsidRDefault="00362339" w:rsidP="00631C2F">
            <w:pPr>
              <w:keepNext/>
              <w:bidi/>
              <w:spacing w:line="280" w:lineRule="exact"/>
              <w:rPr>
                <w:rFonts w:ascii="Arabic Typesetting" w:hAnsi="Arabic Typesetting" w:cs="Arabic Typesetting"/>
                <w:sz w:val="30"/>
                <w:szCs w:val="30"/>
                <w:rtl/>
                <w:lang w:val="fr-CH"/>
              </w:rPr>
            </w:pPr>
          </w:p>
          <w:p w:rsidR="00362339" w:rsidRDefault="00362339" w:rsidP="00631C2F">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صفحة نيس: </w:t>
            </w:r>
            <w:r>
              <w:rPr>
                <w:rFonts w:ascii="Arabic Typesetting" w:hAnsi="Arabic Typesetting" w:cs="Arabic Typesetting" w:hint="cs"/>
                <w:sz w:val="30"/>
                <w:szCs w:val="30"/>
                <w:rtl/>
                <w:lang w:val="fr-CH"/>
              </w:rPr>
              <w:t>629 497 (انخفاض بنسبة 6.8%) (35.14% من الزيارات من البلدان النامية)</w:t>
            </w:r>
          </w:p>
          <w:p w:rsidR="00362339" w:rsidRPr="00787FCD" w:rsidRDefault="00362339" w:rsidP="00631C2F">
            <w:pPr>
              <w:keepNext/>
              <w:bidi/>
              <w:spacing w:line="280" w:lineRule="exact"/>
              <w:rPr>
                <w:rFonts w:ascii="Arabic Typesetting" w:hAnsi="Arabic Typesetting" w:cs="Arabic Typesetting"/>
                <w:sz w:val="30"/>
                <w:szCs w:val="30"/>
                <w:rtl/>
                <w:lang w:val="fr-CH"/>
              </w:rPr>
            </w:pPr>
          </w:p>
          <w:p w:rsidR="00362339" w:rsidRDefault="00362339" w:rsidP="00631C2F">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منشور نيس: </w:t>
            </w:r>
            <w:r>
              <w:rPr>
                <w:rFonts w:ascii="Arabic Typesetting" w:hAnsi="Arabic Typesetting" w:cs="Arabic Typesetting" w:hint="cs"/>
                <w:sz w:val="30"/>
                <w:szCs w:val="30"/>
                <w:rtl/>
                <w:lang w:val="fr-CH"/>
              </w:rPr>
              <w:t>788 587 2 (زيادة بنسبة 8.4%) (38.42% من الزيارات من البلدان النامية)</w:t>
            </w:r>
          </w:p>
          <w:p w:rsidR="00362339" w:rsidRPr="00787FCD" w:rsidRDefault="00362339" w:rsidP="00631C2F">
            <w:pPr>
              <w:keepNext/>
              <w:bidi/>
              <w:spacing w:line="280" w:lineRule="exact"/>
              <w:rPr>
                <w:rFonts w:ascii="Arabic Typesetting" w:hAnsi="Arabic Typesetting" w:cs="Arabic Typesetting"/>
                <w:sz w:val="30"/>
                <w:szCs w:val="30"/>
                <w:rtl/>
                <w:lang w:val="fr-CH"/>
              </w:rPr>
            </w:pPr>
          </w:p>
          <w:p w:rsidR="00362339" w:rsidRDefault="00362339" w:rsidP="00631C2F">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صفحة </w:t>
            </w:r>
            <w:proofErr w:type="spellStart"/>
            <w:r w:rsidRPr="00787FCD">
              <w:rPr>
                <w:rFonts w:ascii="Arabic Typesetting" w:hAnsi="Arabic Typesetting" w:cs="Arabic Typesetting"/>
                <w:sz w:val="30"/>
                <w:szCs w:val="30"/>
                <w:rtl/>
                <w:lang w:val="fr-CH"/>
              </w:rPr>
              <w:t>لوكارنو</w:t>
            </w:r>
            <w:proofErr w:type="spellEnd"/>
            <w:r w:rsidRPr="00787FCD">
              <w:rPr>
                <w:rFonts w:ascii="Arabic Typesetting" w:hAnsi="Arabic Typesetting" w:cs="Arabic Typesetting"/>
                <w:sz w:val="30"/>
                <w:szCs w:val="30"/>
                <w:rtl/>
                <w:lang w:val="fr-CH"/>
              </w:rPr>
              <w:t xml:space="preserve">: </w:t>
            </w:r>
            <w:r>
              <w:rPr>
                <w:rFonts w:ascii="Arabic Typesetting" w:hAnsi="Arabic Typesetting" w:cs="Arabic Typesetting" w:hint="cs"/>
                <w:sz w:val="30"/>
                <w:szCs w:val="30"/>
                <w:rtl/>
                <w:lang w:val="fr-CH"/>
              </w:rPr>
              <w:t>557 44 (زيادة بنسبة 21.3%) (38.42% من الزيارات من البلدان النامية)</w:t>
            </w:r>
          </w:p>
          <w:p w:rsidR="00362339" w:rsidRDefault="00362339" w:rsidP="00631C2F">
            <w:pPr>
              <w:keepNext/>
              <w:bidi/>
              <w:spacing w:line="280" w:lineRule="exact"/>
              <w:rPr>
                <w:rFonts w:ascii="Arabic Typesetting" w:hAnsi="Arabic Typesetting" w:cs="Arabic Typesetting"/>
                <w:sz w:val="30"/>
                <w:szCs w:val="30"/>
                <w:rtl/>
                <w:lang w:val="fr-CH"/>
              </w:rPr>
            </w:pPr>
          </w:p>
          <w:p w:rsidR="00362339" w:rsidRDefault="00362339" w:rsidP="00631C2F">
            <w:pPr>
              <w:keepNext/>
              <w:bidi/>
              <w:spacing w:line="280" w:lineRule="exact"/>
              <w:rPr>
                <w:rFonts w:ascii="Arabic Typesetting" w:hAnsi="Arabic Typesetting" w:cs="Arabic Typesetting"/>
                <w:sz w:val="30"/>
                <w:szCs w:val="30"/>
                <w:rtl/>
                <w:lang w:val="fr-CH"/>
              </w:rPr>
            </w:pPr>
            <w:r>
              <w:rPr>
                <w:rFonts w:ascii="Arabic Typesetting" w:hAnsi="Arabic Typesetting" w:cs="Arabic Typesetting" w:hint="cs"/>
                <w:sz w:val="30"/>
                <w:szCs w:val="30"/>
                <w:rtl/>
                <w:lang w:val="fr-CH"/>
              </w:rPr>
              <w:t>صفحة فيينا: 596 29 (انخفاض بنسبة 8.7%) (56.32% من الزيارات من البلدان النامية)</w:t>
            </w:r>
          </w:p>
          <w:p w:rsidR="00362339" w:rsidRPr="00787FCD" w:rsidRDefault="00362339" w:rsidP="00631C2F">
            <w:pPr>
              <w:keepNext/>
              <w:bidi/>
              <w:spacing w:line="280" w:lineRule="exact"/>
              <w:rPr>
                <w:rFonts w:ascii="Arabic Typesetting" w:hAnsi="Arabic Typesetting" w:cs="Arabic Typesetting"/>
                <w:sz w:val="30"/>
                <w:szCs w:val="30"/>
                <w:rtl/>
                <w:lang w:val="fr-CH"/>
              </w:rPr>
            </w:pPr>
          </w:p>
          <w:p w:rsidR="00362339" w:rsidRPr="00662E61" w:rsidRDefault="00362339" w:rsidP="00631C2F">
            <w:pPr>
              <w:keepNext/>
              <w:bidi/>
              <w:spacing w:line="280" w:lineRule="exact"/>
              <w:rPr>
                <w:rFonts w:ascii="Arabic Typesetting" w:hAnsi="Arabic Typesetting" w:cs="Arabic Typesetting"/>
                <w:sz w:val="30"/>
                <w:szCs w:val="30"/>
                <w:rtl/>
                <w:lang w:val="fr-CH"/>
              </w:rPr>
            </w:pPr>
            <w:r w:rsidRPr="00787FCD">
              <w:rPr>
                <w:rFonts w:ascii="Arabic Typesetting" w:hAnsi="Arabic Typesetting" w:cs="Arabic Typesetting"/>
                <w:sz w:val="30"/>
                <w:szCs w:val="30"/>
                <w:rtl/>
                <w:lang w:val="fr-CH"/>
              </w:rPr>
              <w:t xml:space="preserve">معايير الويبو (كُتيّب): </w:t>
            </w:r>
            <w:r>
              <w:rPr>
                <w:rFonts w:ascii="Arabic Typesetting" w:hAnsi="Arabic Typesetting" w:cs="Arabic Typesetting" w:hint="cs"/>
                <w:sz w:val="30"/>
                <w:szCs w:val="30"/>
                <w:rtl/>
                <w:lang w:val="fr-CH"/>
              </w:rPr>
              <w:t>399 66 (انخفاض بنسبة 29.7%) (29.04% من الزيارات من البلدان النامية)</w:t>
            </w:r>
          </w:p>
        </w:tc>
        <w:tc>
          <w:tcPr>
            <w:tcW w:w="817" w:type="dxa"/>
            <w:tcBorders>
              <w:top w:val="nil"/>
              <w:left w:val="nil"/>
              <w:bottom w:val="single" w:sz="4" w:space="0" w:color="auto"/>
              <w:right w:val="single" w:sz="4" w:space="0" w:color="auto"/>
            </w:tcBorders>
          </w:tcPr>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r w:rsidRPr="00662E61">
              <w:rPr>
                <w:rFonts w:ascii="Arabic Typesetting" w:hAnsi="Arabic Typesetting" w:cs="Arabic Typesetting"/>
                <w:bCs/>
                <w:color w:val="FF0000"/>
                <w:sz w:val="30"/>
                <w:szCs w:val="30"/>
                <w:rtl/>
                <w:lang w:bidi="ar-EG"/>
              </w:rPr>
              <w:t>غير ثابت</w:t>
            </w: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r w:rsidRPr="00662E61">
              <w:rPr>
                <w:rFonts w:ascii="Arabic Typesetting" w:hAnsi="Arabic Typesetting" w:cs="Arabic Typesetting"/>
                <w:b/>
                <w:bCs/>
                <w:color w:val="008000"/>
                <w:sz w:val="30"/>
                <w:szCs w:val="30"/>
                <w:rtl/>
                <w:lang w:bidi="ar-EG"/>
              </w:rPr>
              <w:t>ثابت</w:t>
            </w: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p>
          <w:p w:rsidR="00362339" w:rsidRDefault="00362339" w:rsidP="00631C2F">
            <w:pPr>
              <w:keepNext/>
              <w:bidi/>
              <w:spacing w:before="120" w:after="120" w:line="280" w:lineRule="exact"/>
              <w:jc w:val="center"/>
              <w:rPr>
                <w:rFonts w:ascii="Arabic Typesetting" w:hAnsi="Arabic Typesetting" w:cs="Arabic Typesetting"/>
                <w:bCs/>
                <w:color w:val="FF0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r w:rsidRPr="00662E61">
              <w:rPr>
                <w:rFonts w:ascii="Arabic Typesetting" w:hAnsi="Arabic Typesetting" w:cs="Arabic Typesetting"/>
                <w:bCs/>
                <w:color w:val="FF0000"/>
                <w:sz w:val="30"/>
                <w:szCs w:val="30"/>
                <w:rtl/>
                <w:lang w:bidi="ar-EG"/>
              </w:rPr>
              <w:t>غير ثابت</w:t>
            </w:r>
          </w:p>
          <w:p w:rsidR="00362339" w:rsidRDefault="00362339" w:rsidP="00631C2F">
            <w:pPr>
              <w:keepNext/>
              <w:bidi/>
              <w:spacing w:before="120" w:after="120" w:line="280" w:lineRule="exact"/>
              <w:jc w:val="center"/>
              <w:rPr>
                <w:rFonts w:ascii="Arabic Typesetting" w:hAnsi="Arabic Typesetting" w:cs="Arabic Typesetting"/>
                <w:b/>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p w:rsidR="00362339" w:rsidRDefault="00362339" w:rsidP="00631C2F">
            <w:pPr>
              <w:keepNext/>
              <w:bidi/>
              <w:spacing w:after="60" w:line="280" w:lineRule="exact"/>
              <w:jc w:val="center"/>
              <w:rPr>
                <w:rFonts w:ascii="Arabic Typesetting" w:hAnsi="Arabic Typesetting" w:cs="Arabic Typesetting"/>
                <w:b/>
                <w:bCs/>
                <w:color w:val="008000"/>
                <w:sz w:val="30"/>
                <w:szCs w:val="30"/>
                <w:rtl/>
                <w:lang w:bidi="ar-EG"/>
              </w:rPr>
            </w:pPr>
            <w:r w:rsidRPr="00662E61">
              <w:rPr>
                <w:rFonts w:ascii="Arabic Typesetting" w:hAnsi="Arabic Typesetting" w:cs="Arabic Typesetting"/>
                <w:b/>
                <w:bCs/>
                <w:color w:val="008000"/>
                <w:sz w:val="30"/>
                <w:szCs w:val="30"/>
                <w:rtl/>
                <w:lang w:bidi="ar-EG"/>
              </w:rPr>
              <w:t>ثابت</w:t>
            </w:r>
          </w:p>
          <w:p w:rsidR="00362339"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p w:rsidR="00362339" w:rsidRDefault="00362339" w:rsidP="00631C2F">
            <w:pPr>
              <w:keepNext/>
              <w:bidi/>
              <w:spacing w:after="160" w:line="280" w:lineRule="exact"/>
              <w:jc w:val="center"/>
              <w:rPr>
                <w:rFonts w:ascii="Arabic Typesetting" w:hAnsi="Arabic Typesetting" w:cs="Arabic Typesetting"/>
                <w:b/>
                <w:bCs/>
                <w:color w:val="008000"/>
                <w:sz w:val="30"/>
                <w:szCs w:val="30"/>
                <w:rtl/>
                <w:lang w:bidi="ar-EG"/>
              </w:rPr>
            </w:pPr>
          </w:p>
          <w:p w:rsidR="00362339" w:rsidRDefault="00362339" w:rsidP="00631C2F">
            <w:pPr>
              <w:keepNext/>
              <w:bidi/>
              <w:spacing w:after="60" w:line="280" w:lineRule="exact"/>
              <w:jc w:val="center"/>
              <w:rPr>
                <w:rFonts w:ascii="Arabic Typesetting" w:hAnsi="Arabic Typesetting" w:cs="Arabic Typesetting"/>
                <w:b/>
                <w:bCs/>
                <w:color w:val="008000"/>
                <w:sz w:val="30"/>
                <w:szCs w:val="30"/>
                <w:rtl/>
                <w:lang w:bidi="ar-EG"/>
              </w:rPr>
            </w:pPr>
            <w:r w:rsidRPr="00662E61">
              <w:rPr>
                <w:rFonts w:ascii="Arabic Typesetting" w:hAnsi="Arabic Typesetting" w:cs="Arabic Typesetting"/>
                <w:b/>
                <w:bCs/>
                <w:color w:val="008000"/>
                <w:sz w:val="30"/>
                <w:szCs w:val="30"/>
                <w:rtl/>
                <w:lang w:bidi="ar-EG"/>
              </w:rPr>
              <w:t>ثابت</w:t>
            </w:r>
          </w:p>
          <w:p w:rsidR="00362339" w:rsidRDefault="00362339" w:rsidP="00631C2F">
            <w:pPr>
              <w:keepNext/>
              <w:bidi/>
              <w:spacing w:before="60" w:after="120" w:line="280" w:lineRule="exact"/>
              <w:jc w:val="center"/>
              <w:rPr>
                <w:rFonts w:ascii="Arabic Typesetting" w:hAnsi="Arabic Typesetting" w:cs="Arabic Typesetting"/>
                <w:b/>
                <w:bCs/>
                <w:color w:val="008000"/>
                <w:sz w:val="30"/>
                <w:szCs w:val="30"/>
                <w:rtl/>
                <w:lang w:bidi="ar-EG"/>
              </w:rPr>
            </w:pPr>
          </w:p>
          <w:p w:rsidR="00362339" w:rsidRDefault="00362339" w:rsidP="00631C2F">
            <w:pPr>
              <w:keepNext/>
              <w:bidi/>
              <w:spacing w:before="60" w:after="120" w:line="280" w:lineRule="exact"/>
              <w:jc w:val="center"/>
              <w:rPr>
                <w:rFonts w:ascii="Arabic Typesetting" w:hAnsi="Arabic Typesetting" w:cs="Arabic Typesetting"/>
                <w:b/>
                <w:bCs/>
                <w:color w:val="008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r w:rsidRPr="00662E61">
              <w:rPr>
                <w:rFonts w:ascii="Arabic Typesetting" w:hAnsi="Arabic Typesetting" w:cs="Arabic Typesetting"/>
                <w:bCs/>
                <w:color w:val="FF0000"/>
                <w:sz w:val="30"/>
                <w:szCs w:val="30"/>
                <w:rtl/>
                <w:lang w:bidi="ar-EG"/>
              </w:rPr>
              <w:t>غير ثابت</w:t>
            </w: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p>
          <w:p w:rsidR="00362339" w:rsidRDefault="00362339" w:rsidP="00631C2F">
            <w:pPr>
              <w:keepNext/>
              <w:bidi/>
              <w:spacing w:before="60" w:after="60" w:line="280" w:lineRule="exact"/>
              <w:jc w:val="center"/>
              <w:rPr>
                <w:rFonts w:ascii="Arabic Typesetting" w:hAnsi="Arabic Typesetting" w:cs="Arabic Typesetting"/>
                <w:bCs/>
                <w:color w:val="FF0000"/>
                <w:sz w:val="30"/>
                <w:szCs w:val="30"/>
                <w:rtl/>
                <w:lang w:bidi="ar-EG"/>
              </w:rPr>
            </w:pPr>
            <w:r w:rsidRPr="00662E61">
              <w:rPr>
                <w:rFonts w:ascii="Arabic Typesetting" w:hAnsi="Arabic Typesetting" w:cs="Arabic Typesetting"/>
                <w:bCs/>
                <w:color w:val="FF0000"/>
                <w:sz w:val="30"/>
                <w:szCs w:val="30"/>
                <w:rtl/>
                <w:lang w:bidi="ar-EG"/>
              </w:rPr>
              <w:t>غير ثاب</w:t>
            </w:r>
            <w:r>
              <w:rPr>
                <w:rFonts w:ascii="Arabic Typesetting" w:hAnsi="Arabic Typesetting" w:cs="Arabic Typesetting" w:hint="cs"/>
                <w:bCs/>
                <w:color w:val="FF0000"/>
                <w:sz w:val="30"/>
                <w:szCs w:val="30"/>
                <w:rtl/>
                <w:lang w:bidi="ar-EG"/>
              </w:rPr>
              <w:t>ت</w:t>
            </w:r>
          </w:p>
          <w:p w:rsidR="00362339" w:rsidRPr="00662E61" w:rsidRDefault="00362339" w:rsidP="00631C2F">
            <w:pPr>
              <w:keepNext/>
              <w:bidi/>
              <w:spacing w:before="60" w:after="60" w:line="280" w:lineRule="exact"/>
              <w:jc w:val="center"/>
              <w:rPr>
                <w:rFonts w:ascii="Arabic Typesetting" w:hAnsi="Arabic Typesetting" w:cs="Arabic Typesetting"/>
                <w:b/>
                <w:bCs/>
                <w:color w:val="808080"/>
                <w:sz w:val="30"/>
                <w:szCs w:val="30"/>
                <w:rtl/>
              </w:rPr>
            </w:pPr>
          </w:p>
        </w:tc>
      </w:tr>
    </w:tbl>
    <w:p w:rsidR="00362339" w:rsidRPr="00EC0C9E" w:rsidRDefault="00362339" w:rsidP="00362339">
      <w:pPr>
        <w:bidi/>
        <w:spacing w:line="360" w:lineRule="exact"/>
        <w:rPr>
          <w:rFonts w:ascii="Arabic Typesetting" w:hAnsi="Arabic Typesetting" w:cs="Arabic Typesetting"/>
          <w:sz w:val="34"/>
          <w:szCs w:val="34"/>
          <w:rtl/>
          <w:lang w:bidi="ar-EG"/>
        </w:rPr>
      </w:pPr>
    </w:p>
    <w:p w:rsidR="00362339" w:rsidRPr="009B1864" w:rsidRDefault="00362339" w:rsidP="00362339">
      <w:pPr>
        <w:keepNext/>
        <w:tabs>
          <w:tab w:val="left" w:pos="1645"/>
        </w:tabs>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lastRenderedPageBreak/>
        <w:t>استخدام الموارد</w:t>
      </w:r>
    </w:p>
    <w:p w:rsidR="00362339" w:rsidRPr="009B1864" w:rsidRDefault="00362339" w:rsidP="00362339">
      <w:pPr>
        <w:keepNext/>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362339" w:rsidRPr="009B1864" w:rsidRDefault="00362339" w:rsidP="00362339">
      <w:pPr>
        <w:keepNext/>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Pr="0064417B" w:rsidRDefault="00362339" w:rsidP="00362339">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77849137" wp14:editId="33C3E44A">
            <wp:extent cx="5762625" cy="1250950"/>
            <wp:effectExtent l="0" t="0" r="952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2625" cy="1250950"/>
                    </a:xfrm>
                    <a:prstGeom prst="rect">
                      <a:avLst/>
                    </a:prstGeom>
                    <a:noFill/>
                    <a:ln>
                      <a:noFill/>
                    </a:ln>
                  </pic:spPr>
                </pic:pic>
              </a:graphicData>
            </a:graphic>
          </wp:inline>
        </w:drawing>
      </w:r>
    </w:p>
    <w:p w:rsidR="00362339" w:rsidRPr="009B1864" w:rsidRDefault="00362339" w:rsidP="00362339">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362339" w:rsidRPr="009B1864" w:rsidRDefault="00362339" w:rsidP="00362339">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Default="00362339" w:rsidP="00362339">
      <w:pPr>
        <w:bidi/>
        <w:spacing w:after="120"/>
        <w:jc w:val="center"/>
        <w:rPr>
          <w:rFonts w:ascii="Arabic Typesetting" w:hAnsi="Arabic Typesetting" w:cs="Arabic Typesetting"/>
          <w:sz w:val="34"/>
          <w:szCs w:val="34"/>
          <w:rtl/>
          <w:lang w:bidi="ar-EG"/>
        </w:rPr>
      </w:pPr>
      <w:r w:rsidRPr="00BF0B5F">
        <w:rPr>
          <w:noProof/>
          <w:szCs w:val="22"/>
          <w:rtl/>
        </w:rPr>
        <w:drawing>
          <wp:inline distT="0" distB="0" distL="0" distR="0" wp14:anchorId="7D19C7B7" wp14:editId="610FB9B4">
            <wp:extent cx="5940425" cy="1140160"/>
            <wp:effectExtent l="0" t="0" r="317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1140160"/>
                    </a:xfrm>
                    <a:prstGeom prst="rect">
                      <a:avLst/>
                    </a:prstGeom>
                    <a:noFill/>
                    <a:ln>
                      <a:noFill/>
                    </a:ln>
                  </pic:spPr>
                </pic:pic>
              </a:graphicData>
            </a:graphic>
          </wp:inline>
        </w:drawing>
      </w:r>
    </w:p>
    <w:p w:rsidR="00362339" w:rsidRPr="0064417B" w:rsidRDefault="00362339" w:rsidP="00362339">
      <w:pPr>
        <w:bidi/>
        <w:spacing w:after="120" w:line="340" w:lineRule="exact"/>
        <w:rPr>
          <w:rFonts w:ascii="Arabic Typesetting" w:hAnsi="Arabic Typesetting" w:cs="Arabic Typesetting"/>
          <w:i/>
          <w:iCs/>
          <w:sz w:val="34"/>
          <w:szCs w:val="34"/>
          <w:rtl/>
          <w:lang w:bidi="ar-EG"/>
        </w:rPr>
      </w:pPr>
      <w:r w:rsidRPr="0064417B">
        <w:rPr>
          <w:rFonts w:ascii="Arabic Typesetting" w:hAnsi="Arabic Typesetting" w:cs="Arabic Typesetting"/>
          <w:i/>
          <w:iCs/>
          <w:sz w:val="34"/>
          <w:szCs w:val="34"/>
          <w:rtl/>
          <w:lang w:bidi="ar-EG"/>
        </w:rPr>
        <w:t>ملاحظات:</w:t>
      </w:r>
      <w:r w:rsidRPr="0064417B">
        <w:rPr>
          <w:rFonts w:ascii="Arabic Typesetting" w:hAnsi="Arabic Typesetting" w:cs="Arabic Typesetting" w:hint="cs"/>
          <w:i/>
          <w:iCs/>
          <w:sz w:val="34"/>
          <w:szCs w:val="34"/>
          <w:rtl/>
          <w:lang w:bidi="ar-EG"/>
        </w:rPr>
        <w:t xml:space="preserve"> </w:t>
      </w:r>
      <w:r w:rsidRPr="0064417B">
        <w:rPr>
          <w:rFonts w:ascii="Arabic Typesetting" w:hAnsi="Arabic Typesetting" w:cs="Arabic Typesetting"/>
          <w:i/>
          <w:iCs/>
          <w:sz w:val="34"/>
          <w:szCs w:val="34"/>
          <w:rtl/>
          <w:lang w:bidi="ar-EG"/>
        </w:rPr>
        <w:t>تعكس ميزانية 2014/15 بعد التحويلات</w:t>
      </w:r>
      <w:r w:rsidRPr="0064417B">
        <w:rPr>
          <w:rFonts w:ascii="Arabic Typesetting" w:hAnsi="Arabic Typesetting" w:cs="Arabic Typesetting" w:hint="cs"/>
          <w:i/>
          <w:iCs/>
          <w:sz w:val="34"/>
          <w:szCs w:val="34"/>
          <w:rtl/>
          <w:lang w:bidi="ar-EG"/>
        </w:rPr>
        <w:t xml:space="preserve"> </w:t>
      </w:r>
      <w:proofErr w:type="spellStart"/>
      <w:r w:rsidRPr="0064417B">
        <w:rPr>
          <w:rFonts w:ascii="Arabic Typesetting" w:hAnsi="Arabic Typesetting" w:cs="Arabic Typesetting"/>
          <w:i/>
          <w:iCs/>
          <w:sz w:val="34"/>
          <w:szCs w:val="34"/>
          <w:rtl/>
          <w:lang w:bidi="ar-EG"/>
        </w:rPr>
        <w:t>التحويلات</w:t>
      </w:r>
      <w:proofErr w:type="spellEnd"/>
      <w:r w:rsidRPr="0064417B">
        <w:rPr>
          <w:rFonts w:ascii="Arabic Typesetting" w:hAnsi="Arabic Typesetting" w:cs="Arabic Typesetting" w:hint="cs"/>
          <w:i/>
          <w:iCs/>
          <w:sz w:val="34"/>
          <w:szCs w:val="34"/>
          <w:rtl/>
          <w:lang w:bidi="ar-EG"/>
        </w:rPr>
        <w:t xml:space="preserve"> </w:t>
      </w:r>
      <w:r w:rsidRPr="0064417B">
        <w:rPr>
          <w:rFonts w:ascii="Arabic Typesetting" w:hAnsi="Arabic Typesetting" w:cs="Arabic Typesetting"/>
          <w:i/>
          <w:iCs/>
          <w:sz w:val="34"/>
          <w:szCs w:val="34"/>
          <w:rtl/>
          <w:lang w:bidi="ar-EG"/>
        </w:rPr>
        <w:t>حتى 31 مارس 2015 لتلبية الاحتياجات خلال الثنائية 2014/15 طبقا للمادة 5.5 من النظام المالي</w:t>
      </w:r>
    </w:p>
    <w:p w:rsidR="00362339" w:rsidRPr="00EC0C9E" w:rsidRDefault="00362339" w:rsidP="00362339">
      <w:pPr>
        <w:keepNext/>
        <w:bidi/>
        <w:spacing w:after="120" w:line="340" w:lineRule="exact"/>
        <w:ind w:left="-5"/>
        <w:rPr>
          <w:rFonts w:ascii="Arabic Typesetting" w:hAnsi="Arabic Typesetting" w:cs="Arabic Typesetting"/>
          <w:sz w:val="34"/>
          <w:szCs w:val="34"/>
          <w:lang w:bidi="ar-EG"/>
        </w:rPr>
      </w:pPr>
      <w:r w:rsidRPr="00A36F46">
        <w:rPr>
          <w:rFonts w:ascii="Arabic Typesetting" w:hAnsi="Arabic Typesetting" w:cs="Arabic Typesetting" w:hint="cs"/>
          <w:sz w:val="34"/>
          <w:szCs w:val="34"/>
          <w:rtl/>
          <w:lang w:bidi="ar-EG"/>
        </w:rPr>
        <w:t>ألف.</w:t>
      </w:r>
      <w:r w:rsidRPr="00A36F46">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362339" w:rsidRPr="00EC0C9E" w:rsidRDefault="00362339" w:rsidP="00362339">
      <w:pPr>
        <w:pStyle w:val="ListParagraph"/>
        <w:keepNext/>
        <w:keepLines/>
        <w:numPr>
          <w:ilvl w:val="0"/>
          <w:numId w:val="27"/>
        </w:numPr>
        <w:bidi w:val="0"/>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يعكس الانخفاض الطفيف في ميزانية 2014/15 بعد التحويلات نتائج إعادة التصنيف التخفيضي لوظيفتين (موارد الموظفين) وتخفيض موارد خلاف الموظفين لتحقيق وفورات بفضل تنفيذ تدابير الفعالية من حيث التكاليف.</w:t>
      </w:r>
    </w:p>
    <w:p w:rsidR="00362339" w:rsidRPr="00EC0C9E" w:rsidRDefault="00362339" w:rsidP="00362339">
      <w:pPr>
        <w:keepNext/>
        <w:bidi/>
        <w:spacing w:after="120" w:line="340" w:lineRule="exact"/>
        <w:ind w:left="-5"/>
        <w:rPr>
          <w:rFonts w:ascii="Arabic Typesetting" w:hAnsi="Arabic Typesetting" w:cs="Arabic Typesetting"/>
          <w:sz w:val="34"/>
          <w:szCs w:val="34"/>
          <w:u w:val="single"/>
          <w:lang w:bidi="ar-EG"/>
        </w:rPr>
      </w:pPr>
      <w:r w:rsidRPr="00A36F46">
        <w:rPr>
          <w:rFonts w:ascii="Arabic Typesetting" w:hAnsi="Arabic Typesetting" w:cs="Arabic Typesetting" w:hint="cs"/>
          <w:sz w:val="34"/>
          <w:szCs w:val="34"/>
          <w:rtl/>
          <w:lang w:bidi="ar-EG"/>
        </w:rPr>
        <w:t>باء.</w:t>
      </w:r>
      <w:r w:rsidRPr="00A36F46">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الميزانية في عام 2014</w:t>
      </w:r>
    </w:p>
    <w:p w:rsidR="00362339" w:rsidRPr="0082295A" w:rsidRDefault="00362339" w:rsidP="00362339">
      <w:pPr>
        <w:pStyle w:val="ListParagraph"/>
        <w:keepNext/>
        <w:keepLines/>
        <w:numPr>
          <w:ilvl w:val="0"/>
          <w:numId w:val="27"/>
        </w:numPr>
        <w:spacing w:after="120" w:line="340" w:lineRule="exact"/>
        <w:ind w:left="0" w:firstLine="0"/>
        <w:rPr>
          <w:rFonts w:ascii="Arabic Typesetting" w:hAnsi="Arabic Typesetting" w:cs="Arabic Typesetting"/>
          <w:sz w:val="34"/>
          <w:szCs w:val="34"/>
        </w:rPr>
      </w:pPr>
      <w:r w:rsidRPr="0082295A">
        <w:rPr>
          <w:rFonts w:ascii="Arabic Typesetting" w:hAnsi="Arabic Typesetting" w:cs="Arabic Typesetting"/>
          <w:sz w:val="34"/>
          <w:szCs w:val="34"/>
          <w:rtl/>
        </w:rPr>
        <w:t>لا يتجاوز استخدام الميزانية النطاق المتوقع وقدره من 40 إلى 60 في المائة للسنة الأولى من الثنائية، وهو ثابت عن</w:t>
      </w:r>
      <w:r>
        <w:rPr>
          <w:rFonts w:ascii="Arabic Typesetting" w:hAnsi="Arabic Typesetting" w:cs="Arabic Typesetting" w:hint="cs"/>
          <w:sz w:val="34"/>
          <w:szCs w:val="34"/>
          <w:rtl/>
        </w:rPr>
        <w:t>د</w:t>
      </w:r>
      <w:r w:rsidRPr="0082295A">
        <w:rPr>
          <w:rFonts w:ascii="Arabic Typesetting" w:hAnsi="Arabic Typesetting" w:cs="Arabic Typesetting"/>
          <w:sz w:val="34"/>
          <w:szCs w:val="34"/>
          <w:rtl/>
        </w:rPr>
        <w:t xml:space="preserve"> ذلك القدر</w:t>
      </w:r>
      <w:r w:rsidRPr="0082295A">
        <w:rPr>
          <w:rFonts w:ascii="Arabic Typesetting" w:hAnsi="Arabic Typesetting" w:cs="Arabic Typesetting"/>
          <w:sz w:val="34"/>
          <w:szCs w:val="34"/>
        </w:rPr>
        <w:t>.</w:t>
      </w:r>
    </w:p>
    <w:p w:rsidR="00362339" w:rsidRDefault="00362339" w:rsidP="00362339">
      <w:pPr>
        <w:pStyle w:val="NumberedParaAR"/>
        <w:numPr>
          <w:ilvl w:val="0"/>
          <w:numId w:val="0"/>
        </w:numPr>
        <w:rPr>
          <w:rtl/>
        </w:rPr>
      </w:pPr>
    </w:p>
    <w:p w:rsidR="00362339" w:rsidRDefault="00362339" w:rsidP="00362339">
      <w:pPr>
        <w:rPr>
          <w:rFonts w:ascii="Arabic Typesetting" w:hAnsi="Arabic Typesetting" w:cs="Arabic Typesetting"/>
          <w:sz w:val="36"/>
          <w:szCs w:val="36"/>
          <w:rtl/>
        </w:rPr>
      </w:pPr>
      <w:r>
        <w:rPr>
          <w:rtl/>
        </w:rPr>
        <w:br w:type="page"/>
      </w:r>
    </w:p>
    <w:p w:rsidR="00362339" w:rsidRPr="007F2C11" w:rsidRDefault="00362339" w:rsidP="00362339">
      <w:pPr>
        <w:pStyle w:val="Heading3"/>
        <w:bidi/>
        <w:rPr>
          <w:rFonts w:ascii="Arabic Typesetting" w:hAnsi="Arabic Typesetting" w:cs="Arabic Typesetting"/>
          <w:sz w:val="36"/>
          <w:szCs w:val="36"/>
          <w:u w:val="none"/>
          <w:rtl/>
          <w:lang w:val="fr-CH"/>
        </w:rPr>
      </w:pPr>
      <w:bookmarkStart w:id="63" w:name="_Toc359865195"/>
      <w:bookmarkStart w:id="64" w:name="_Toc393807104"/>
      <w:bookmarkStart w:id="65" w:name="_Toc393807230"/>
      <w:bookmarkStart w:id="66" w:name="_Toc393807979"/>
      <w:bookmarkStart w:id="67" w:name="_Toc393817939"/>
      <w:bookmarkStart w:id="68" w:name="_Toc422829639"/>
      <w:r w:rsidRPr="007F2C11">
        <w:rPr>
          <w:rFonts w:ascii="Arabic Typesetting" w:hAnsi="Arabic Typesetting" w:cs="Arabic Typesetting"/>
          <w:sz w:val="36"/>
          <w:szCs w:val="36"/>
          <w:u w:val="none"/>
          <w:rtl/>
          <w:lang w:val="fr-CH"/>
        </w:rPr>
        <w:lastRenderedPageBreak/>
        <w:t>البرنامج 13:</w:t>
      </w:r>
      <w:r w:rsidRPr="007F2C11">
        <w:rPr>
          <w:rFonts w:ascii="Arabic Typesetting" w:hAnsi="Arabic Typesetting" w:cs="Arabic Typesetting"/>
          <w:sz w:val="36"/>
          <w:szCs w:val="36"/>
          <w:u w:val="none"/>
          <w:rtl/>
          <w:lang w:val="fr-CH"/>
        </w:rPr>
        <w:tab/>
        <w:t>قواعد البيانات العالمية</w:t>
      </w:r>
      <w:bookmarkEnd w:id="63"/>
      <w:bookmarkEnd w:id="64"/>
      <w:bookmarkEnd w:id="65"/>
      <w:bookmarkEnd w:id="66"/>
      <w:bookmarkEnd w:id="67"/>
      <w:bookmarkEnd w:id="68"/>
    </w:p>
    <w:p w:rsidR="00362339" w:rsidRPr="00EC0C9E" w:rsidRDefault="00362339" w:rsidP="00362339">
      <w:pPr>
        <w:keepNext/>
        <w:bidi/>
        <w:spacing w:after="120" w:line="340" w:lineRule="exact"/>
        <w:rPr>
          <w:rFonts w:ascii="Arabic Typesetting" w:hAnsi="Arabic Typesetting" w:cs="Arabic Typesetting"/>
          <w:b/>
          <w:bCs/>
          <w:sz w:val="34"/>
          <w:szCs w:val="34"/>
          <w:rtl/>
          <w:lang w:val="fr-CH"/>
        </w:rPr>
      </w:pPr>
      <w:r w:rsidRPr="00EC0C9E">
        <w:rPr>
          <w:rFonts w:ascii="Arabic Typesetting" w:hAnsi="Arabic Typesetting" w:cs="Arabic Typesetting"/>
          <w:b/>
          <w:bCs/>
          <w:sz w:val="34"/>
          <w:szCs w:val="34"/>
          <w:rtl/>
          <w:lang w:val="fr-CH"/>
        </w:rPr>
        <w:t>المسؤول عن البرنامج:</w:t>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tl/>
          <w:lang w:val="fr-CH"/>
        </w:rPr>
        <w:t xml:space="preserve">السيد </w:t>
      </w:r>
      <w:proofErr w:type="spellStart"/>
      <w:r w:rsidRPr="00EC0C9E">
        <w:rPr>
          <w:rFonts w:ascii="Arabic Typesetting" w:hAnsi="Arabic Typesetting" w:cs="Arabic Typesetting"/>
          <w:b/>
          <w:bCs/>
          <w:sz w:val="34"/>
          <w:szCs w:val="34"/>
          <w:rtl/>
          <w:lang w:val="fr-CH"/>
        </w:rPr>
        <w:t>يوشيوكي</w:t>
      </w:r>
      <w:proofErr w:type="spellEnd"/>
      <w:r w:rsidRPr="00EC0C9E">
        <w:rPr>
          <w:rFonts w:ascii="Arabic Typesetting" w:hAnsi="Arabic Typesetting" w:cs="Arabic Typesetting"/>
          <w:b/>
          <w:bCs/>
          <w:sz w:val="34"/>
          <w:szCs w:val="34"/>
          <w:rtl/>
          <w:lang w:val="fr-CH"/>
        </w:rPr>
        <w:t xml:space="preserve"> </w:t>
      </w:r>
      <w:proofErr w:type="spellStart"/>
      <w:r w:rsidRPr="00EC0C9E">
        <w:rPr>
          <w:rFonts w:ascii="Arabic Typesetting" w:hAnsi="Arabic Typesetting" w:cs="Arabic Typesetting"/>
          <w:b/>
          <w:bCs/>
          <w:sz w:val="34"/>
          <w:szCs w:val="34"/>
          <w:rtl/>
          <w:lang w:val="fr-CH"/>
        </w:rPr>
        <w:t>تاكاغي</w:t>
      </w:r>
      <w:proofErr w:type="spellEnd"/>
    </w:p>
    <w:p w:rsidR="00362339" w:rsidRPr="00EC0C9E" w:rsidRDefault="00362339" w:rsidP="00362339">
      <w:pPr>
        <w:keepNext/>
        <w:bidi/>
        <w:spacing w:after="120" w:line="34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 xml:space="preserve">استعراض التقدم </w:t>
      </w:r>
      <w:r>
        <w:rPr>
          <w:rFonts w:ascii="Arabic Typesetting" w:hAnsi="Arabic Typesetting" w:cs="Arabic Typesetting" w:hint="cs"/>
          <w:sz w:val="34"/>
          <w:szCs w:val="34"/>
          <w:rtl/>
          <w:lang w:val="fr-CH"/>
        </w:rPr>
        <w:t>المحرز في عام 2014</w:t>
      </w:r>
    </w:p>
    <w:p w:rsidR="00362339" w:rsidRPr="0034712F" w:rsidRDefault="00362339" w:rsidP="00362339">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1.13.</w:t>
      </w:r>
      <w:r>
        <w:rPr>
          <w:rFonts w:ascii="Arabic Typesetting" w:hAnsi="Arabic Typesetting" w:cs="Arabic Typesetting" w:hint="cs"/>
          <w:sz w:val="34"/>
          <w:szCs w:val="34"/>
          <w:rtl/>
          <w:lang w:bidi="ar-EG"/>
        </w:rPr>
        <w:tab/>
        <w:t xml:space="preserve">تواصل تعزيز </w:t>
      </w:r>
      <w:r w:rsidRPr="00EC0C9E">
        <w:rPr>
          <w:rFonts w:ascii="Arabic Typesetting" w:hAnsi="Arabic Typesetting" w:cs="Arabic Typesetting"/>
          <w:sz w:val="34"/>
          <w:szCs w:val="34"/>
          <w:rtl/>
          <w:lang w:bidi="ar-EG"/>
        </w:rPr>
        <w:t>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في عام 2014، مع التركيز كثيرا على تحسين النفاذ إلى النظام في الأقاليم التي تشهد فترات انتظار طويلة. وطورت لغتان لإدراجهما في </w:t>
      </w:r>
      <w:r w:rsidRPr="0034712F">
        <w:rPr>
          <w:rFonts w:ascii="Arabic Typesetting" w:hAnsi="Arabic Typesetting" w:cs="Arabic Typesetting"/>
          <w:sz w:val="34"/>
          <w:szCs w:val="34"/>
          <w:rtl/>
          <w:lang w:bidi="ar-EG"/>
        </w:rPr>
        <w:t>نظام البحث متعدد اللغات لاسترجاع المعلومات</w:t>
      </w:r>
      <w:r>
        <w:rPr>
          <w:rFonts w:ascii="Arabic Typesetting" w:hAnsi="Arabic Typesetting" w:cs="Arabic Typesetting" w:hint="cs"/>
          <w:sz w:val="34"/>
          <w:szCs w:val="34"/>
          <w:rtl/>
          <w:lang w:bidi="ar-EG"/>
        </w:rPr>
        <w:t xml:space="preserve">، لكي تضافا في نهاية الثنائية إلى اللغات المستخدمة حاليا وعددها 12 لغة، ريثما توضع الواجهة في صيغتها النهائية. ووسع نطاق </w:t>
      </w:r>
      <w:r w:rsidRPr="0034712F">
        <w:rPr>
          <w:rFonts w:ascii="Arabic Typesetting" w:hAnsi="Arabic Typesetting" w:cs="Arabic Typesetting"/>
          <w:sz w:val="34"/>
          <w:szCs w:val="34"/>
          <w:rtl/>
          <w:lang w:bidi="ar-EG"/>
        </w:rPr>
        <w:t>أداة الترجمة المساعدة لترجمة عناوين البراءات وملخصاتها</w:t>
      </w:r>
      <w:r>
        <w:rPr>
          <w:rStyle w:val="FootnoteReference"/>
          <w:rtl/>
          <w:lang w:bidi="ar-EG"/>
        </w:rPr>
        <w:footnoteReference w:id="39"/>
      </w:r>
      <w:r>
        <w:rPr>
          <w:rFonts w:ascii="Arabic Typesetting" w:hAnsi="Arabic Typesetting" w:cs="Arabic Typesetting" w:hint="cs"/>
          <w:sz w:val="34"/>
          <w:szCs w:val="34"/>
          <w:rtl/>
          <w:lang w:bidi="ar-EG"/>
        </w:rPr>
        <w:t>، وهي عبارة عن نظام ترجمة آلية إحصائي أعد داخليا، لكي تشمل زوجا لغويا إضافيا وصعبا وهو الإنكليزية والصينية، وبذلك بلغ العدد الإجمالي خمسة أزواج. واستمر البحث في وظائف إضافية للترجمة الآلية في عام 2014 واستمر النظام في نقل تطبيقات من سائر منظمات الأمم المتحدة.</w:t>
      </w:r>
    </w:p>
    <w:p w:rsidR="00362339" w:rsidRPr="00EC0C9E" w:rsidRDefault="00362339" w:rsidP="00362339">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2.13.</w:t>
      </w:r>
      <w:r>
        <w:rPr>
          <w:rFonts w:ascii="Arabic Typesetting" w:hAnsi="Arabic Typesetting" w:cs="Arabic Typesetting" w:hint="cs"/>
          <w:sz w:val="34"/>
          <w:szCs w:val="34"/>
          <w:rtl/>
          <w:lang w:bidi="ar-EG"/>
        </w:rPr>
        <w:tab/>
      </w:r>
      <w:r w:rsidRPr="00EC0C9E">
        <w:rPr>
          <w:rFonts w:ascii="Arabic Typesetting" w:hAnsi="Arabic Typesetting" w:cs="Arabic Typesetting"/>
          <w:sz w:val="34"/>
          <w:szCs w:val="34"/>
          <w:rtl/>
          <w:lang w:bidi="ar-EG"/>
        </w:rPr>
        <w:t>وقد شهد 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 زيادة</w:t>
      </w:r>
      <w:r>
        <w:rPr>
          <w:rFonts w:ascii="Arabic Typesetting" w:hAnsi="Arabic Typesetting" w:cs="Arabic Typesetting" w:hint="cs"/>
          <w:sz w:val="34"/>
          <w:szCs w:val="34"/>
          <w:rtl/>
          <w:lang w:bidi="ar-EG"/>
        </w:rPr>
        <w:t xml:space="preserve"> بنسبة 3.5 في المائة في عدد المستخدمين مرتفعا</w:t>
      </w:r>
      <w:r w:rsidRPr="00EC0C9E">
        <w:rPr>
          <w:rFonts w:ascii="Arabic Typesetting" w:hAnsi="Arabic Typesetting" w:cs="Arabic Typesetting"/>
          <w:sz w:val="34"/>
          <w:szCs w:val="34"/>
          <w:rtl/>
          <w:lang w:bidi="ar-EG"/>
        </w:rPr>
        <w:t xml:space="preserve"> من </w:t>
      </w:r>
      <w:r>
        <w:rPr>
          <w:rFonts w:ascii="Arabic Typesetting" w:hAnsi="Arabic Typesetting" w:cs="Arabic Typesetting" w:hint="cs"/>
          <w:sz w:val="34"/>
          <w:szCs w:val="34"/>
          <w:rtl/>
          <w:lang w:bidi="ar-EG"/>
        </w:rPr>
        <w:t>446 237</w:t>
      </w:r>
      <w:r w:rsidRPr="00EC0C9E">
        <w:rPr>
          <w:rFonts w:ascii="Arabic Typesetting" w:hAnsi="Arabic Typesetting" w:cs="Arabic Typesetting"/>
          <w:sz w:val="34"/>
          <w:szCs w:val="34"/>
          <w:rtl/>
          <w:lang w:bidi="ar-EG"/>
        </w:rPr>
        <w:t xml:space="preserve"> مستخدم</w:t>
      </w:r>
      <w:r>
        <w:rPr>
          <w:rFonts w:ascii="Arabic Typesetting" w:hAnsi="Arabic Typesetting" w:cs="Arabic Typesetting" w:hint="cs"/>
          <w:sz w:val="34"/>
          <w:szCs w:val="34"/>
          <w:rtl/>
          <w:lang w:bidi="ar-EG"/>
        </w:rPr>
        <w:t>ا</w:t>
      </w:r>
      <w:r w:rsidRPr="00EC0C9E">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 xml:space="preserve">متفرّدا </w:t>
      </w:r>
      <w:r w:rsidRPr="00EC0C9E">
        <w:rPr>
          <w:rFonts w:ascii="Arabic Typesetting" w:hAnsi="Arabic Typesetting" w:cs="Arabic Typesetting"/>
          <w:sz w:val="34"/>
          <w:szCs w:val="34"/>
          <w:rtl/>
          <w:lang w:bidi="ar-EG"/>
        </w:rPr>
        <w:t xml:space="preserve">في الفصل في </w:t>
      </w:r>
      <w:r>
        <w:rPr>
          <w:rFonts w:ascii="Arabic Typesetting" w:hAnsi="Arabic Typesetting" w:cs="Arabic Typesetting" w:hint="cs"/>
          <w:sz w:val="34"/>
          <w:szCs w:val="34"/>
          <w:rtl/>
          <w:lang w:bidi="ar-EG"/>
        </w:rPr>
        <w:t xml:space="preserve">عام </w:t>
      </w:r>
      <w:r w:rsidRPr="00EC0C9E">
        <w:rPr>
          <w:rFonts w:ascii="Arabic Typesetting" w:hAnsi="Arabic Typesetting" w:cs="Arabic Typesetting"/>
          <w:sz w:val="34"/>
          <w:szCs w:val="34"/>
          <w:rtl/>
          <w:lang w:bidi="ar-EG"/>
        </w:rPr>
        <w:t xml:space="preserve">2013 </w:t>
      </w:r>
      <w:r>
        <w:rPr>
          <w:rFonts w:ascii="Arabic Typesetting" w:hAnsi="Arabic Typesetting" w:cs="Arabic Typesetting" w:hint="cs"/>
          <w:sz w:val="34"/>
          <w:szCs w:val="34"/>
          <w:rtl/>
          <w:lang w:bidi="ar-EG"/>
        </w:rPr>
        <w:t>إلى 769 245 مستخدما متفرّدا في الفصل في عام 2014 من 169 بلدا.</w:t>
      </w:r>
      <w:r w:rsidRPr="00EC0C9E">
        <w:rPr>
          <w:rFonts w:ascii="Arabic Typesetting" w:hAnsi="Arabic Typesetting" w:cs="Arabic Typesetting"/>
          <w:sz w:val="34"/>
          <w:szCs w:val="34"/>
          <w:rtl/>
          <w:lang w:bidi="ar-EG"/>
        </w:rPr>
        <w:t xml:space="preserve"> وزاد عدد المجموعات الموجودة في 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بنسبة 12 في المائة في عام 2014، فبلغ العدد الإجمالي للمجموعات الوطنية والإقليمية (</w:t>
      </w:r>
      <w:r w:rsidRPr="00EC0C9E">
        <w:rPr>
          <w:rFonts w:ascii="Arabic Typesetting" w:hAnsi="Arabic Typesetting" w:cs="Arabic Typesetting"/>
          <w:sz w:val="34"/>
          <w:szCs w:val="34"/>
          <w:rtl/>
          <w:lang w:bidi="ar-EG"/>
        </w:rPr>
        <w:t>المشار إليها باسم "</w:t>
      </w:r>
      <w:r w:rsidRPr="00EC0C9E">
        <w:rPr>
          <w:rFonts w:ascii="Arabic Typesetting" w:hAnsi="Arabic Typesetting" w:cs="Arabic Typesetting"/>
          <w:sz w:val="34"/>
          <w:szCs w:val="34"/>
          <w:lang w:val="en-GB" w:bidi="ar-EG"/>
        </w:rPr>
        <w:t>non-PCT</w:t>
      </w:r>
      <w:r w:rsidRPr="00EC0C9E">
        <w:rPr>
          <w:rFonts w:ascii="Arabic Typesetting" w:hAnsi="Arabic Typesetting" w:cs="Arabic Typesetting"/>
          <w:sz w:val="34"/>
          <w:szCs w:val="34"/>
          <w:rtl/>
          <w:lang w:bidi="ar-EG"/>
        </w:rPr>
        <w:t>" في الرسم التالي</w:t>
      </w:r>
      <w:r>
        <w:rPr>
          <w:rFonts w:ascii="Arabic Typesetting" w:hAnsi="Arabic Typesetting" w:cs="Arabic Typesetting" w:hint="cs"/>
          <w:sz w:val="34"/>
          <w:szCs w:val="34"/>
          <w:rtl/>
          <w:lang w:bidi="ar-EG"/>
        </w:rPr>
        <w:t>) 41 مجموعة، وارتفع العدد الإجمالي للمجموعات الوطنية والإقليمية المدونة إلى 43 مليون مجموعة، أي بزيادة بنسبة 26 في المائة عن عام 2013.</w:t>
      </w:r>
    </w:p>
    <w:p w:rsidR="00362339" w:rsidRPr="00851356" w:rsidRDefault="00362339" w:rsidP="00362339">
      <w:pPr>
        <w:autoSpaceDE w:val="0"/>
        <w:autoSpaceDN w:val="0"/>
        <w:bidi/>
        <w:adjustRightInd w:val="0"/>
        <w:spacing w:after="120" w:line="340" w:lineRule="exact"/>
        <w:jc w:val="center"/>
        <w:rPr>
          <w:rFonts w:ascii="Arabic Typesetting" w:hAnsi="Arabic Typesetting" w:cs="Arabic Typesetting"/>
          <w:b/>
          <w:color w:val="000000"/>
          <w:sz w:val="34"/>
          <w:szCs w:val="34"/>
          <w:lang w:bidi="ar-EG"/>
        </w:rPr>
      </w:pPr>
      <w:r>
        <w:rPr>
          <w:rFonts w:ascii="Arabic Typesetting" w:hAnsi="Arabic Typesetting" w:cs="Arabic Typesetting" w:hint="cs"/>
          <w:b/>
          <w:color w:val="000000"/>
          <w:sz w:val="34"/>
          <w:szCs w:val="34"/>
          <w:rtl/>
          <w:lang w:bidi="ar-EG"/>
        </w:rPr>
        <w:t>سجلات</w:t>
      </w:r>
      <w:r w:rsidRPr="00851356">
        <w:rPr>
          <w:rFonts w:ascii="Arabic Typesetting" w:hAnsi="Arabic Typesetting" w:cs="Arabic Typesetting" w:hint="cs"/>
          <w:b/>
          <w:color w:val="000000"/>
          <w:sz w:val="34"/>
          <w:szCs w:val="34"/>
          <w:rtl/>
          <w:lang w:bidi="ar-EG"/>
        </w:rPr>
        <w:t xml:space="preserve"> قاعدة بيانات ركن البراءات </w:t>
      </w:r>
      <w:r>
        <w:rPr>
          <w:rFonts w:ascii="Arabic Typesetting" w:hAnsi="Arabic Typesetting" w:cs="Arabic Typesetting" w:hint="cs"/>
          <w:b/>
          <w:color w:val="000000"/>
          <w:sz w:val="34"/>
          <w:szCs w:val="34"/>
          <w:rtl/>
          <w:lang w:bidi="ar-EG"/>
        </w:rPr>
        <w:t>في عام 2014</w:t>
      </w:r>
    </w:p>
    <w:p w:rsidR="00362339" w:rsidRPr="00EC0C9E" w:rsidRDefault="00362339" w:rsidP="00362339">
      <w:pPr>
        <w:autoSpaceDE w:val="0"/>
        <w:autoSpaceDN w:val="0"/>
        <w:bidi/>
        <w:adjustRightInd w:val="0"/>
        <w:spacing w:after="120"/>
        <w:jc w:val="center"/>
        <w:rPr>
          <w:rFonts w:ascii="Arabic Typesetting" w:hAnsi="Arabic Typesetting" w:cs="Arabic Typesetting"/>
          <w:bCs/>
          <w:color w:val="000000"/>
          <w:sz w:val="34"/>
          <w:szCs w:val="34"/>
          <w:lang w:bidi="ar-EG"/>
        </w:rPr>
      </w:pPr>
      <w:r>
        <w:rPr>
          <w:rFonts w:ascii="Arabic Typesetting" w:hAnsi="Arabic Typesetting" w:cs="Arabic Typesetting"/>
          <w:bCs/>
          <w:noProof/>
          <w:color w:val="000000"/>
          <w:sz w:val="34"/>
          <w:szCs w:val="34"/>
        </w:rPr>
        <w:drawing>
          <wp:inline distT="0" distB="0" distL="0" distR="0" wp14:anchorId="0708E38B" wp14:editId="7B0E0DA8">
            <wp:extent cx="5895744" cy="174245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11731" cy="1747178"/>
                    </a:xfrm>
                    <a:prstGeom prst="rect">
                      <a:avLst/>
                    </a:prstGeom>
                    <a:noFill/>
                  </pic:spPr>
                </pic:pic>
              </a:graphicData>
            </a:graphic>
          </wp:inline>
        </w:drawing>
      </w:r>
    </w:p>
    <w:p w:rsidR="00362339" w:rsidRPr="00EC0C9E" w:rsidRDefault="00362339" w:rsidP="00362339">
      <w:pPr>
        <w:tabs>
          <w:tab w:val="left" w:pos="709"/>
        </w:tabs>
        <w:bidi/>
        <w:spacing w:after="120" w:line="340" w:lineRule="exact"/>
        <w:jc w:val="both"/>
        <w:rPr>
          <w:rFonts w:ascii="Arabic Typesetting" w:hAnsi="Arabic Typesetting" w:cs="Arabic Typesetting"/>
          <w:sz w:val="34"/>
          <w:szCs w:val="34"/>
          <w:lang w:bidi="ar-EG"/>
        </w:rPr>
      </w:pPr>
    </w:p>
    <w:p w:rsidR="00362339" w:rsidRDefault="00362339" w:rsidP="00362339">
      <w:pPr>
        <w:autoSpaceDE w:val="0"/>
        <w:autoSpaceDN w:val="0"/>
        <w:bidi/>
        <w:adjustRightInd w:val="0"/>
        <w:spacing w:after="120" w:line="340" w:lineRule="exact"/>
        <w:jc w:val="both"/>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3.13.</w:t>
      </w:r>
      <w:r>
        <w:rPr>
          <w:rFonts w:ascii="Arabic Typesetting" w:hAnsi="Arabic Typesetting" w:cs="Arabic Typesetting" w:hint="cs"/>
          <w:sz w:val="34"/>
          <w:szCs w:val="34"/>
          <w:rtl/>
          <w:lang w:bidi="ar-EG"/>
        </w:rPr>
        <w:tab/>
        <w:t xml:space="preserve">وبإدراج وظيفة البحث عن التشابه بين الصور، وهي وظيفة قوية، تجاوز استخدام </w:t>
      </w:r>
      <w:r w:rsidRPr="00996DC9">
        <w:rPr>
          <w:rFonts w:ascii="Arabic Typesetting" w:hAnsi="Arabic Typesetting" w:cs="Arabic Typesetting"/>
          <w:sz w:val="34"/>
          <w:szCs w:val="34"/>
          <w:rtl/>
          <w:lang w:bidi="ar-EG"/>
        </w:rPr>
        <w:t>قاعدة البيانات العالمية للعلامات التجارية</w:t>
      </w:r>
      <w:r w:rsidRPr="00996DC9">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التوقعات في عام 2014، فزاد عدد المستخدمين بأكثر من الضعف في الفصل الواحد مرتفعا من 000 23 مستخدم في عام</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2013 إلى 977 49 مستخدما في عام 2014. وزاد عدد المجموعات الوطنية (</w:t>
      </w:r>
      <w:r w:rsidRPr="00773507">
        <w:rPr>
          <w:rFonts w:ascii="Arabic Typesetting" w:hAnsi="Arabic Typesetting" w:cs="Arabic Typesetting"/>
          <w:sz w:val="34"/>
          <w:szCs w:val="34"/>
          <w:rtl/>
          <w:lang w:bidi="ar-EG"/>
        </w:rPr>
        <w:t>المشار إليها باسم "</w:t>
      </w:r>
      <w:r w:rsidRPr="00773507">
        <w:rPr>
          <w:rFonts w:ascii="Arabic Typesetting" w:hAnsi="Arabic Typesetting" w:cs="Arabic Typesetting"/>
          <w:sz w:val="34"/>
          <w:szCs w:val="34"/>
          <w:lang w:bidi="ar-EG"/>
        </w:rPr>
        <w:t>non-Madrid</w:t>
      </w:r>
      <w:r w:rsidRPr="00773507">
        <w:rPr>
          <w:rFonts w:ascii="Arabic Typesetting" w:hAnsi="Arabic Typesetting" w:cs="Arabic Typesetting"/>
          <w:sz w:val="34"/>
          <w:szCs w:val="34"/>
          <w:rtl/>
          <w:lang w:bidi="ar-EG"/>
        </w:rPr>
        <w:t>" في الرسم التالي</w:t>
      </w:r>
      <w:r>
        <w:rPr>
          <w:rFonts w:ascii="Arabic Typesetting" w:hAnsi="Arabic Typesetting" w:cs="Arabic Typesetting" w:hint="cs"/>
          <w:sz w:val="34"/>
          <w:szCs w:val="34"/>
          <w:rtl/>
          <w:lang w:bidi="ar-EG"/>
        </w:rPr>
        <w:t>) زيادة هائلة (بنسبة 50 في المائة)، فبلغ عددها الإجمالي 18 مجموعة في عام 2014. وعلى النسق ذاته زاد العدد الإجمالي للسجلات المدونة في النظام بنسبة 28 في المائة، مرتفعا من 12 مليون سجل في عام 2013 إلى 15.4 مليون سجل في عام 2014.</w:t>
      </w:r>
    </w:p>
    <w:p w:rsidR="00362339" w:rsidRPr="00EC0C9E" w:rsidRDefault="00362339" w:rsidP="00362339">
      <w:pPr>
        <w:keepNext/>
        <w:keepLines/>
        <w:bidi/>
        <w:spacing w:after="120" w:line="340" w:lineRule="exact"/>
        <w:ind w:left="720"/>
        <w:jc w:val="center"/>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lastRenderedPageBreak/>
        <w:t xml:space="preserve">سجلات </w:t>
      </w:r>
      <w:r w:rsidRPr="00996DC9">
        <w:rPr>
          <w:rFonts w:ascii="Arabic Typesetting" w:hAnsi="Arabic Typesetting" w:cs="Arabic Typesetting"/>
          <w:sz w:val="34"/>
          <w:szCs w:val="34"/>
          <w:rtl/>
          <w:lang w:bidi="ar-EG"/>
        </w:rPr>
        <w:t>قاعدة البيانات العالمية للعلامات التجارية</w:t>
      </w:r>
      <w:r w:rsidRPr="00996DC9">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في عام 2014</w:t>
      </w:r>
    </w:p>
    <w:p w:rsidR="00362339" w:rsidRPr="002D6D23" w:rsidRDefault="00362339" w:rsidP="00362339">
      <w:pPr>
        <w:bidi/>
        <w:spacing w:after="120"/>
        <w:jc w:val="center"/>
        <w:rPr>
          <w:rFonts w:ascii="Arabic Typesetting" w:hAnsi="Arabic Typesetting" w:cs="Arabic Typesetting"/>
          <w:b/>
          <w:bCs/>
          <w:sz w:val="34"/>
          <w:szCs w:val="34"/>
          <w:lang w:bidi="ar-EG"/>
        </w:rPr>
      </w:pPr>
      <w:r>
        <w:rPr>
          <w:rFonts w:ascii="Arabic Typesetting" w:hAnsi="Arabic Typesetting" w:cs="Arabic Typesetting"/>
          <w:b/>
          <w:bCs/>
          <w:noProof/>
          <w:sz w:val="34"/>
          <w:szCs w:val="34"/>
        </w:rPr>
        <w:drawing>
          <wp:inline distT="0" distB="0" distL="0" distR="0" wp14:anchorId="652ECEC7" wp14:editId="4FBFA5F2">
            <wp:extent cx="6071153" cy="1794294"/>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83293" cy="1797882"/>
                    </a:xfrm>
                    <a:prstGeom prst="rect">
                      <a:avLst/>
                    </a:prstGeom>
                    <a:noFill/>
                  </pic:spPr>
                </pic:pic>
              </a:graphicData>
            </a:graphic>
          </wp:inline>
        </w:drawing>
      </w:r>
    </w:p>
    <w:p w:rsidR="00362339" w:rsidRPr="00EC0C9E" w:rsidRDefault="00362339" w:rsidP="00362339">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4.13.</w:t>
      </w:r>
      <w:r>
        <w:rPr>
          <w:rFonts w:ascii="Arabic Typesetting" w:hAnsi="Arabic Typesetting" w:cs="Arabic Typesetting" w:hint="cs"/>
          <w:sz w:val="34"/>
          <w:szCs w:val="34"/>
          <w:rtl/>
          <w:lang w:bidi="ar-EG"/>
        </w:rPr>
        <w:tab/>
        <w:t>و</w:t>
      </w:r>
      <w:r w:rsidRPr="00EC0C9E">
        <w:rPr>
          <w:rFonts w:ascii="Arabic Typesetting" w:hAnsi="Arabic Typesetting" w:cs="Arabic Typesetting"/>
          <w:sz w:val="34"/>
          <w:szCs w:val="34"/>
          <w:rtl/>
          <w:lang w:bidi="ar-EG"/>
        </w:rPr>
        <w:t xml:space="preserve">استمر </w:t>
      </w:r>
      <w:r>
        <w:rPr>
          <w:rFonts w:ascii="Arabic Typesetting" w:hAnsi="Arabic Typesetting" w:cs="Arabic Typesetting" w:hint="cs"/>
          <w:sz w:val="34"/>
          <w:szCs w:val="34"/>
          <w:rtl/>
          <w:lang w:bidi="ar-EG"/>
        </w:rPr>
        <w:t>البرنامج 13</w:t>
      </w:r>
      <w:r w:rsidRPr="00EC0C9E">
        <w:rPr>
          <w:rFonts w:ascii="Arabic Typesetting" w:hAnsi="Arabic Typesetting" w:cs="Arabic Typesetting"/>
          <w:sz w:val="34"/>
          <w:szCs w:val="34"/>
          <w:rtl/>
          <w:lang w:bidi="ar-EG"/>
        </w:rPr>
        <w:t xml:space="preserve"> في الإسهام في تنفيذ التوصيتين 24 و31 من جدول أعمال التنمية المعنيتين بردم الهوة الرقمية وتسهيل نفاذ محسّن إلى معلومات </w:t>
      </w:r>
      <w:r>
        <w:rPr>
          <w:rFonts w:ascii="Arabic Typesetting" w:hAnsi="Arabic Typesetting" w:cs="Arabic Typesetting" w:hint="cs"/>
          <w:sz w:val="34"/>
          <w:szCs w:val="34"/>
          <w:rtl/>
          <w:lang w:bidi="ar-EG"/>
        </w:rPr>
        <w:t xml:space="preserve">الملكية الفكرية المتاحة للجمهور </w:t>
      </w:r>
      <w:r w:rsidRPr="00EC0C9E">
        <w:rPr>
          <w:rFonts w:ascii="Arabic Typesetting" w:hAnsi="Arabic Typesetting" w:cs="Arabic Typesetting"/>
          <w:sz w:val="34"/>
          <w:szCs w:val="34"/>
          <w:rtl/>
          <w:lang w:bidi="ar-EG"/>
        </w:rPr>
        <w:t>عن طريق الاستمرار في زيادة سجلات الملكية الفكرية المتاحة للبحث وتوسيع وظائف البحث والدعم متعدد اللغات.</w:t>
      </w:r>
    </w:p>
    <w:p w:rsidR="00362339" w:rsidRPr="003F1D50" w:rsidRDefault="00362339" w:rsidP="00362339">
      <w:pPr>
        <w:keepNext/>
        <w:bidi/>
        <w:spacing w:before="120" w:after="120" w:line="340" w:lineRule="exact"/>
        <w:rPr>
          <w:rFonts w:ascii="Arabic Typesetting" w:hAnsi="Arabic Typesetting" w:cs="Arabic Typesetting"/>
          <w:sz w:val="36"/>
          <w:szCs w:val="36"/>
          <w:rtl/>
          <w:lang w:val="fr-CH"/>
        </w:rPr>
      </w:pPr>
      <w:r w:rsidRPr="003F1D50">
        <w:rPr>
          <w:rFonts w:ascii="Arabic Typesetting" w:hAnsi="Arabic Typesetting" w:cs="Arabic Typesetting"/>
          <w:sz w:val="36"/>
          <w:szCs w:val="36"/>
          <w:rtl/>
          <w:lang w:val="fr-CH"/>
        </w:rPr>
        <w:t>بيانات الأداء</w:t>
      </w:r>
    </w:p>
    <w:tbl>
      <w:tblPr>
        <w:bidiVisual/>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2552"/>
        <w:gridCol w:w="1702"/>
        <w:gridCol w:w="2410"/>
        <w:gridCol w:w="817"/>
      </w:tblGrid>
      <w:tr w:rsidR="00362339" w:rsidRPr="00EC0C9E" w:rsidTr="00631C2F">
        <w:tc>
          <w:tcPr>
            <w:tcW w:w="2092" w:type="dxa"/>
            <w:tcBorders>
              <w:right w:val="nil"/>
            </w:tcBorders>
            <w:shd w:val="clear" w:color="auto" w:fill="CCFFFF"/>
            <w:vAlign w:val="center"/>
          </w:tcPr>
          <w:p w:rsidR="00362339" w:rsidRPr="00EC0C9E" w:rsidRDefault="00362339" w:rsidP="00631C2F">
            <w:pPr>
              <w:keepNext/>
              <w:keepLines/>
              <w:tabs>
                <w:tab w:val="left" w:pos="1218"/>
              </w:tabs>
              <w:bidi/>
              <w:spacing w:before="60" w:after="60" w:line="300" w:lineRule="exact"/>
              <w:ind w:left="1134" w:hanging="1134"/>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النتيجة المرتقبة:</w:t>
            </w:r>
          </w:p>
        </w:tc>
        <w:tc>
          <w:tcPr>
            <w:tcW w:w="7480" w:type="dxa"/>
            <w:gridSpan w:val="4"/>
            <w:tcBorders>
              <w:left w:val="nil"/>
            </w:tcBorders>
            <w:shd w:val="clear" w:color="auto" w:fill="CCFFFF"/>
            <w:vAlign w:val="center"/>
          </w:tcPr>
          <w:p w:rsidR="00362339" w:rsidRPr="00EC0C9E" w:rsidRDefault="00362339" w:rsidP="00631C2F">
            <w:pPr>
              <w:keepNext/>
              <w:keepLines/>
              <w:tabs>
                <w:tab w:val="left" w:pos="1218"/>
              </w:tabs>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ه 2.4 تحسين النفاذ إلى المعلومات المتعلقة بالملكية الفكرية واستخدامها من قبل مؤسسات الملكية الفكرية والجمهور لتشجيع الابتكار والإبداع</w:t>
            </w:r>
          </w:p>
        </w:tc>
      </w:tr>
      <w:tr w:rsidR="00362339" w:rsidRPr="00EC0C9E" w:rsidTr="00631C2F">
        <w:tc>
          <w:tcPr>
            <w:tcW w:w="2092" w:type="dxa"/>
            <w:tcBorders>
              <w:bottom w:val="nil"/>
              <w:right w:val="nil"/>
            </w:tcBorders>
            <w:vAlign w:val="center"/>
          </w:tcPr>
          <w:p w:rsidR="00362339" w:rsidRPr="00EC0C9E" w:rsidRDefault="00362339" w:rsidP="00631C2F">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مؤشرات الأداء</w:t>
            </w:r>
          </w:p>
        </w:tc>
        <w:tc>
          <w:tcPr>
            <w:tcW w:w="2552" w:type="dxa"/>
            <w:tcBorders>
              <w:left w:val="nil"/>
              <w:bottom w:val="nil"/>
              <w:right w:val="nil"/>
            </w:tcBorders>
          </w:tcPr>
          <w:p w:rsidR="00362339" w:rsidRPr="00EC0C9E" w:rsidRDefault="00362339" w:rsidP="00631C2F">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المقارنة </w:t>
            </w:r>
          </w:p>
        </w:tc>
        <w:tc>
          <w:tcPr>
            <w:tcW w:w="1701" w:type="dxa"/>
            <w:tcBorders>
              <w:left w:val="nil"/>
              <w:bottom w:val="nil"/>
              <w:right w:val="nil"/>
            </w:tcBorders>
            <w:vAlign w:val="center"/>
          </w:tcPr>
          <w:p w:rsidR="00362339" w:rsidRPr="00EC0C9E" w:rsidRDefault="00362339" w:rsidP="00631C2F">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الأهداف </w:t>
            </w:r>
          </w:p>
        </w:tc>
        <w:tc>
          <w:tcPr>
            <w:tcW w:w="2410" w:type="dxa"/>
            <w:tcBorders>
              <w:left w:val="nil"/>
              <w:bottom w:val="nil"/>
              <w:right w:val="nil"/>
            </w:tcBorders>
            <w:vAlign w:val="center"/>
          </w:tcPr>
          <w:p w:rsidR="00362339" w:rsidRPr="00EC0C9E" w:rsidRDefault="00362339" w:rsidP="00631C2F">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817" w:type="dxa"/>
            <w:tcBorders>
              <w:left w:val="nil"/>
              <w:bottom w:val="nil"/>
            </w:tcBorders>
            <w:vAlign w:val="center"/>
          </w:tcPr>
          <w:p w:rsidR="00362339" w:rsidRPr="00EC0C9E" w:rsidRDefault="00362339" w:rsidP="00631C2F">
            <w:pPr>
              <w:keepNext/>
              <w:keepLines/>
              <w:bidi/>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362339" w:rsidRPr="00EC0C9E" w:rsidTr="00631C2F">
        <w:trPr>
          <w:trHeight w:val="3002"/>
        </w:trPr>
        <w:tc>
          <w:tcPr>
            <w:tcW w:w="2092" w:type="dxa"/>
            <w:tcBorders>
              <w:top w:val="nil"/>
              <w:bottom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أعداد المستخدمين المختلفة لكل فترة ربع سنوية على صعيد كافة الأنظمة</w:t>
            </w:r>
            <w:r>
              <w:rPr>
                <w:rFonts w:ascii="Arabic Typesetting" w:hAnsi="Arabic Typesetting" w:cs="Arabic Typesetting" w:hint="cs"/>
                <w:sz w:val="30"/>
                <w:szCs w:val="30"/>
                <w:rtl/>
                <w:lang w:bidi="ar-EG"/>
              </w:rPr>
              <w:t xml:space="preserve"> </w:t>
            </w:r>
            <w:r w:rsidRPr="00996DC9">
              <w:rPr>
                <w:rFonts w:ascii="Arabic Typesetting" w:hAnsi="Arabic Typesetting" w:cs="Arabic Typesetting"/>
                <w:sz w:val="30"/>
                <w:szCs w:val="30"/>
                <w:rtl/>
                <w:lang w:bidi="ar-EG"/>
              </w:rPr>
              <w:t>(ركن البراءات/ قاعدة البيانات العالمية للعلامات التجارية)</w:t>
            </w:r>
            <w:r>
              <w:rPr>
                <w:rStyle w:val="FootnoteReference"/>
                <w:rtl/>
                <w:lang w:bidi="ar-EG"/>
              </w:rPr>
              <w:footnoteReference w:id="40"/>
            </w:r>
          </w:p>
        </w:tc>
        <w:tc>
          <w:tcPr>
            <w:tcW w:w="2552" w:type="dxa"/>
            <w:tcBorders>
              <w:top w:val="nil"/>
              <w:left w:val="nil"/>
              <w:bottom w:val="nil"/>
              <w:right w:val="nil"/>
            </w:tcBorders>
          </w:tcPr>
          <w:p w:rsidR="00362339" w:rsidRPr="00904C1A" w:rsidRDefault="00362339" w:rsidP="00631C2F">
            <w:pPr>
              <w:bidi/>
              <w:spacing w:before="60" w:after="60" w:line="30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04C1A">
              <w:rPr>
                <w:rFonts w:ascii="Arabic Typesetting" w:hAnsi="Arabic Typesetting" w:cs="Arabic Typesetting" w:hint="cs"/>
                <w:b/>
                <w:color w:val="002060"/>
                <w:sz w:val="30"/>
                <w:szCs w:val="30"/>
                <w:rtl/>
                <w:lang w:bidi="ar-EG"/>
              </w:rPr>
              <w:t>ركن البراءات 446 237، وقاعدة البيانات العالمية للعلامات التجارية 000 23</w:t>
            </w:r>
          </w:p>
          <w:p w:rsidR="00362339" w:rsidRPr="008F2C2B" w:rsidRDefault="00362339" w:rsidP="00631C2F">
            <w:pPr>
              <w:bidi/>
              <w:spacing w:before="60" w:after="60" w:line="300" w:lineRule="exact"/>
              <w:rPr>
                <w:rFonts w:ascii="Arabic Typesetting" w:hAnsi="Arabic Typesetting" w:cs="Arabic Typesetting"/>
                <w:b/>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Pr>
                <w:rFonts w:ascii="Arabic Typesetting" w:hAnsi="Arabic Typesetting" w:cs="Arabic Typesetting"/>
                <w:b/>
                <w:sz w:val="30"/>
                <w:szCs w:val="30"/>
                <w:rtl/>
                <w:lang w:bidi="ar-EG"/>
              </w:rPr>
              <w:t>ركن البراءات</w:t>
            </w:r>
            <w:r w:rsidRPr="008F2C2B">
              <w:rPr>
                <w:rFonts w:ascii="Arabic Typesetting" w:hAnsi="Arabic Typesetting" w:cs="Arabic Typesetting"/>
                <w:b/>
                <w:sz w:val="30"/>
                <w:szCs w:val="30"/>
                <w:rtl/>
                <w:lang w:bidi="ar-EG"/>
              </w:rPr>
              <w:t xml:space="preserve"> 782 566</w:t>
            </w:r>
          </w:p>
          <w:p w:rsidR="00362339" w:rsidRPr="008F2C2B" w:rsidRDefault="00362339" w:rsidP="00631C2F">
            <w:pPr>
              <w:bidi/>
              <w:spacing w:before="60" w:after="60" w:line="300" w:lineRule="exact"/>
              <w:rPr>
                <w:rFonts w:ascii="Arabic Typesetting" w:hAnsi="Arabic Typesetting" w:cs="Arabic Typesetting"/>
                <w:b/>
                <w:sz w:val="30"/>
                <w:szCs w:val="30"/>
                <w:rtl/>
                <w:lang w:bidi="ar-EG"/>
              </w:rPr>
            </w:pPr>
            <w:r w:rsidRPr="008F2C2B">
              <w:rPr>
                <w:rFonts w:ascii="Arabic Typesetting" w:hAnsi="Arabic Typesetting" w:cs="Arabic Typesetting"/>
                <w:b/>
                <w:sz w:val="30"/>
                <w:szCs w:val="30"/>
                <w:rtl/>
                <w:lang w:bidi="ar-EG"/>
              </w:rPr>
              <w:t>قاعدة البيانات العالمية للعلامات 339 13</w:t>
            </w:r>
          </w:p>
          <w:p w:rsidR="00362339" w:rsidRPr="00EC0C9E" w:rsidRDefault="00362339" w:rsidP="00631C2F">
            <w:pPr>
              <w:bidi/>
              <w:spacing w:before="60" w:after="60" w:line="300" w:lineRule="exact"/>
              <w:rPr>
                <w:rFonts w:ascii="Arabic Typesetting" w:hAnsi="Arabic Typesetting" w:cs="Arabic Typesetting"/>
                <w:spacing w:val="-18"/>
                <w:sz w:val="30"/>
                <w:szCs w:val="30"/>
                <w:rtl/>
                <w:lang w:bidi="ar-EG"/>
              </w:rPr>
            </w:pPr>
            <w:r w:rsidRPr="008F2C2B">
              <w:rPr>
                <w:rFonts w:ascii="Arabic Typesetting" w:hAnsi="Arabic Typesetting" w:cs="Arabic Typesetting"/>
                <w:b/>
                <w:sz w:val="30"/>
                <w:szCs w:val="30"/>
                <w:rtl/>
                <w:lang w:bidi="ar-EG"/>
              </w:rPr>
              <w:t>(الربع الرابع لعام 2012)</w:t>
            </w:r>
          </w:p>
        </w:tc>
        <w:tc>
          <w:tcPr>
            <w:tcW w:w="1701" w:type="dxa"/>
            <w:tcBorders>
              <w:top w:val="nil"/>
              <w:left w:val="nil"/>
              <w:bottom w:val="nil"/>
              <w:right w:val="nil"/>
            </w:tcBorders>
          </w:tcPr>
          <w:p w:rsidR="00362339" w:rsidRPr="008F2C2B" w:rsidRDefault="00362339" w:rsidP="00631C2F">
            <w:pPr>
              <w:bidi/>
              <w:spacing w:before="60" w:after="60" w:line="300" w:lineRule="exact"/>
              <w:rPr>
                <w:rFonts w:ascii="Arabic Typesetting" w:hAnsi="Arabic Typesetting" w:cs="Arabic Typesetting"/>
                <w:sz w:val="30"/>
                <w:szCs w:val="30"/>
                <w:rtl/>
                <w:lang w:val="fr-CH"/>
              </w:rPr>
            </w:pPr>
            <w:r w:rsidRPr="008F2C2B">
              <w:rPr>
                <w:rFonts w:ascii="Arabic Typesetting" w:hAnsi="Arabic Typesetting" w:cs="Arabic Typesetting"/>
                <w:sz w:val="30"/>
                <w:szCs w:val="30"/>
                <w:rtl/>
                <w:lang w:val="fr-CH"/>
              </w:rPr>
              <w:t>ركن البراءات 000</w:t>
            </w:r>
            <w:r>
              <w:rPr>
                <w:rFonts w:ascii="Arabic Typesetting" w:hAnsi="Arabic Typesetting" w:cs="Arabic Typesetting" w:hint="cs"/>
                <w:sz w:val="30"/>
                <w:szCs w:val="30"/>
                <w:rtl/>
                <w:lang w:val="fr-CH"/>
              </w:rPr>
              <w:t> </w:t>
            </w:r>
            <w:r w:rsidRPr="008F2C2B">
              <w:rPr>
                <w:rFonts w:ascii="Arabic Typesetting" w:hAnsi="Arabic Typesetting" w:cs="Arabic Typesetting"/>
                <w:sz w:val="30"/>
                <w:szCs w:val="30"/>
                <w:rtl/>
                <w:lang w:val="fr-CH"/>
              </w:rPr>
              <w:t>650</w:t>
            </w:r>
          </w:p>
          <w:p w:rsidR="00362339" w:rsidRPr="00EC0C9E" w:rsidRDefault="00362339" w:rsidP="00631C2F">
            <w:pPr>
              <w:bidi/>
              <w:spacing w:before="60" w:after="60" w:line="300" w:lineRule="exact"/>
              <w:rPr>
                <w:rFonts w:ascii="Arabic Typesetting" w:hAnsi="Arabic Typesetting" w:cs="Arabic Typesetting"/>
                <w:sz w:val="30"/>
                <w:szCs w:val="30"/>
                <w:rtl/>
                <w:lang w:val="fr-CH"/>
              </w:rPr>
            </w:pPr>
            <w:r w:rsidRPr="008F2C2B">
              <w:rPr>
                <w:rFonts w:ascii="Arabic Typesetting" w:hAnsi="Arabic Typesetting" w:cs="Arabic Typesetting"/>
                <w:sz w:val="30"/>
                <w:szCs w:val="30"/>
                <w:rtl/>
                <w:lang w:val="fr-CH"/>
              </w:rPr>
              <w:t>قاعدة البيانات العالمية للعلامات 000 20 زائر/فترة ربع سنوية</w:t>
            </w:r>
            <w:r>
              <w:rPr>
                <w:rStyle w:val="FootnoteReference"/>
                <w:rtl/>
                <w:lang w:val="fr-CH"/>
              </w:rPr>
              <w:footnoteReference w:id="41"/>
            </w:r>
          </w:p>
        </w:tc>
        <w:tc>
          <w:tcPr>
            <w:tcW w:w="2410" w:type="dxa"/>
            <w:tcBorders>
              <w:top w:val="nil"/>
              <w:left w:val="nil"/>
              <w:bottom w:val="nil"/>
              <w:right w:val="nil"/>
            </w:tcBorders>
          </w:tcPr>
          <w:p w:rsidR="00362339" w:rsidRDefault="00362339" w:rsidP="00631C2F">
            <w:pPr>
              <w:pStyle w:val="ARProgramTableText"/>
              <w:spacing w:line="300" w:lineRule="exact"/>
              <w:rPr>
                <w:rtl/>
              </w:rPr>
            </w:pPr>
            <w:r w:rsidRPr="003F24A4">
              <w:rPr>
                <w:rFonts w:hint="cs"/>
                <w:rtl/>
              </w:rPr>
              <w:t>ركن البراءات</w:t>
            </w:r>
            <w:r>
              <w:rPr>
                <w:rFonts w:hint="cs"/>
                <w:rtl/>
              </w:rPr>
              <w:t xml:space="preserve"> 769 254</w:t>
            </w:r>
          </w:p>
          <w:p w:rsidR="00362339" w:rsidRPr="003F24A4" w:rsidRDefault="00362339" w:rsidP="00631C2F">
            <w:pPr>
              <w:pStyle w:val="ARProgramTableText"/>
              <w:spacing w:line="300" w:lineRule="exact"/>
              <w:rPr>
                <w:rtl/>
              </w:rPr>
            </w:pPr>
          </w:p>
          <w:p w:rsidR="00362339" w:rsidRPr="00EC0C9E" w:rsidRDefault="00362339" w:rsidP="00631C2F">
            <w:pPr>
              <w:pStyle w:val="ARProgramTableText"/>
              <w:spacing w:line="300" w:lineRule="exact"/>
              <w:rPr>
                <w:rtl/>
              </w:rPr>
            </w:pPr>
            <w:r w:rsidRPr="00862268">
              <w:rPr>
                <w:rFonts w:hint="cs"/>
                <w:color w:val="000000"/>
                <w:rtl/>
              </w:rPr>
              <w:t xml:space="preserve">قاعدة البيانات العالمية للعلامات </w:t>
            </w:r>
            <w:r>
              <w:rPr>
                <w:rFonts w:hint="cs"/>
                <w:color w:val="000000"/>
                <w:rtl/>
              </w:rPr>
              <w:t>التجارية 977 49</w:t>
            </w:r>
          </w:p>
        </w:tc>
        <w:tc>
          <w:tcPr>
            <w:tcW w:w="817" w:type="dxa"/>
            <w:tcBorders>
              <w:top w:val="nil"/>
              <w:left w:val="nil"/>
              <w:bottom w:val="nil"/>
            </w:tcBorders>
          </w:tcPr>
          <w:p w:rsidR="00362339" w:rsidRDefault="00362339" w:rsidP="00631C2F">
            <w:pPr>
              <w:keepNext/>
              <w:bidi/>
              <w:spacing w:before="60" w:after="60" w:line="30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362339" w:rsidRDefault="00362339" w:rsidP="00631C2F">
            <w:pPr>
              <w:keepNext/>
              <w:bidi/>
              <w:spacing w:before="60" w:after="60" w:line="300" w:lineRule="exact"/>
              <w:jc w:val="center"/>
              <w:rPr>
                <w:rFonts w:ascii="Arabic Typesetting" w:hAnsi="Arabic Typesetting" w:cs="Arabic Typesetting"/>
                <w:b/>
                <w:bCs/>
                <w:color w:val="008000"/>
                <w:sz w:val="34"/>
                <w:szCs w:val="34"/>
                <w:rtl/>
                <w:lang w:bidi="ar-EG"/>
              </w:rPr>
            </w:pPr>
          </w:p>
          <w:p w:rsidR="00362339" w:rsidRDefault="00362339" w:rsidP="00631C2F">
            <w:pPr>
              <w:keepNext/>
              <w:bidi/>
              <w:spacing w:before="60" w:after="60" w:line="300" w:lineRule="exact"/>
              <w:jc w:val="center"/>
              <w:rPr>
                <w:rFonts w:ascii="Arabic Typesetting" w:hAnsi="Arabic Typesetting" w:cs="Arabic Typesetting"/>
                <w:b/>
                <w:bCs/>
                <w:color w:val="008000"/>
                <w:sz w:val="30"/>
                <w:szCs w:val="30"/>
                <w:rtl/>
                <w:lang w:bidi="ar-EG"/>
              </w:rPr>
            </w:pPr>
            <w:r w:rsidRPr="007C0AB8">
              <w:rPr>
                <w:rFonts w:ascii="Arabic Typesetting" w:hAnsi="Arabic Typesetting" w:cs="Arabic Typesetting" w:hint="cs"/>
                <w:b/>
                <w:bCs/>
                <w:color w:val="008000"/>
                <w:sz w:val="30"/>
                <w:szCs w:val="30"/>
                <w:rtl/>
                <w:lang w:bidi="ar-EG"/>
              </w:rPr>
              <w:t>ثابت</w:t>
            </w:r>
          </w:p>
          <w:p w:rsidR="00362339" w:rsidRPr="00B338B6" w:rsidRDefault="00362339" w:rsidP="00631C2F">
            <w:pPr>
              <w:keepNext/>
              <w:bidi/>
              <w:spacing w:before="60" w:after="60" w:line="300" w:lineRule="exact"/>
              <w:jc w:val="center"/>
              <w:rPr>
                <w:rFonts w:ascii="Arabic Typesetting" w:hAnsi="Arabic Typesetting" w:cs="Arabic Typesetting"/>
                <w:b/>
                <w:bCs/>
                <w:color w:val="008000"/>
                <w:sz w:val="34"/>
                <w:szCs w:val="34"/>
                <w:rtl/>
                <w:lang w:bidi="ar-EG"/>
              </w:rPr>
            </w:pPr>
          </w:p>
        </w:tc>
      </w:tr>
      <w:tr w:rsidR="00362339" w:rsidRPr="00EC0C9E" w:rsidTr="00631C2F">
        <w:tc>
          <w:tcPr>
            <w:tcW w:w="2092" w:type="dxa"/>
            <w:tcBorders>
              <w:top w:val="nil"/>
              <w:bottom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اللغات المتاح بها البحث عبر لغات مختلفة</w:t>
            </w:r>
          </w:p>
        </w:tc>
        <w:tc>
          <w:tcPr>
            <w:tcW w:w="2552" w:type="dxa"/>
            <w:tcBorders>
              <w:top w:val="nil"/>
              <w:left w:val="nil"/>
              <w:bottom w:val="nil"/>
              <w:right w:val="nil"/>
            </w:tcBorders>
          </w:tcPr>
          <w:p w:rsidR="00362339" w:rsidRPr="007C0AB8" w:rsidRDefault="00362339" w:rsidP="00631C2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04C1A">
              <w:rPr>
                <w:rFonts w:ascii="Arabic Typesetting" w:hAnsi="Arabic Typesetting" w:cs="Arabic Typesetting" w:hint="cs"/>
                <w:b/>
                <w:color w:val="002060"/>
                <w:sz w:val="30"/>
                <w:szCs w:val="30"/>
                <w:rtl/>
                <w:lang w:bidi="ar-EG"/>
              </w:rPr>
              <w:t>12</w:t>
            </w:r>
          </w:p>
          <w:p w:rsidR="00362339" w:rsidRPr="00EC0C9E" w:rsidRDefault="00362339" w:rsidP="00631C2F">
            <w:pPr>
              <w:keepNext/>
              <w:bidi/>
              <w:spacing w:before="60" w:after="60" w:line="30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8F2C2B">
              <w:rPr>
                <w:rFonts w:ascii="Arabic Typesetting" w:hAnsi="Arabic Typesetting" w:cs="Arabic Typesetting"/>
                <w:b/>
                <w:sz w:val="30"/>
                <w:szCs w:val="30"/>
                <w:rtl/>
                <w:lang w:bidi="ar-EG"/>
              </w:rPr>
              <w:t>12 (فبراير 2012)</w:t>
            </w:r>
          </w:p>
        </w:tc>
        <w:tc>
          <w:tcPr>
            <w:tcW w:w="1701" w:type="dxa"/>
            <w:tcBorders>
              <w:top w:val="nil"/>
              <w:left w:val="nil"/>
              <w:bottom w:val="nil"/>
              <w:right w:val="nil"/>
            </w:tcBorders>
          </w:tcPr>
          <w:p w:rsidR="00362339" w:rsidRPr="00EC0C9E" w:rsidRDefault="00362339" w:rsidP="00631C2F">
            <w:pPr>
              <w:keepNext/>
              <w:bidi/>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13</w:t>
            </w:r>
          </w:p>
        </w:tc>
        <w:tc>
          <w:tcPr>
            <w:tcW w:w="2410" w:type="dxa"/>
            <w:tcBorders>
              <w:top w:val="nil"/>
              <w:left w:val="nil"/>
              <w:bottom w:val="nil"/>
              <w:right w:val="nil"/>
            </w:tcBorders>
          </w:tcPr>
          <w:p w:rsidR="00362339" w:rsidRPr="00EC0C9E" w:rsidRDefault="00362339" w:rsidP="00631C2F">
            <w:pPr>
              <w:keepNext/>
              <w:bidi/>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في عام 2014 طورت لغتان إضافيتان، وستتاح هاتان اللغتان في موعد أقصاه نهاية عام 2015، رهنا بوضع الواجهة في صيغتها النهائية</w:t>
            </w:r>
          </w:p>
        </w:tc>
        <w:tc>
          <w:tcPr>
            <w:tcW w:w="817" w:type="dxa"/>
            <w:tcBorders>
              <w:top w:val="nil"/>
              <w:left w:val="nil"/>
              <w:bottom w:val="nil"/>
            </w:tcBorders>
          </w:tcPr>
          <w:p w:rsidR="00362339" w:rsidRPr="00EC0C9E" w:rsidRDefault="00362339" w:rsidP="00631C2F">
            <w:pPr>
              <w:keepNext/>
              <w:bidi/>
              <w:spacing w:before="60" w:after="60" w:line="300" w:lineRule="exact"/>
              <w:jc w:val="center"/>
              <w:rPr>
                <w:rFonts w:ascii="Arabic Typesetting" w:hAnsi="Arabic Typesetting" w:cs="Arabic Typesetting"/>
                <w:color w:val="00B050"/>
                <w:sz w:val="30"/>
                <w:szCs w:val="30"/>
                <w:rtl/>
                <w:lang w:val="fr-CH"/>
              </w:rPr>
            </w:pPr>
            <w:r w:rsidRPr="007C0AB8">
              <w:rPr>
                <w:rFonts w:ascii="Arabic Typesetting" w:hAnsi="Arabic Typesetting" w:cs="Arabic Typesetting" w:hint="cs"/>
                <w:b/>
                <w:bCs/>
                <w:color w:val="008000"/>
                <w:sz w:val="30"/>
                <w:szCs w:val="30"/>
                <w:rtl/>
                <w:lang w:bidi="ar-EG"/>
              </w:rPr>
              <w:t>ثابت</w:t>
            </w:r>
          </w:p>
        </w:tc>
      </w:tr>
      <w:tr w:rsidR="00362339" w:rsidRPr="00EC0C9E" w:rsidTr="00631C2F">
        <w:tc>
          <w:tcPr>
            <w:tcW w:w="2092" w:type="dxa"/>
            <w:tcBorders>
              <w:top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أزواج اللغات المتاحة للترجمة الآلية لعناوين البراءات وملخصاتها</w:t>
            </w:r>
          </w:p>
        </w:tc>
        <w:tc>
          <w:tcPr>
            <w:tcW w:w="2552" w:type="dxa"/>
            <w:tcBorders>
              <w:top w:val="nil"/>
              <w:left w:val="nil"/>
              <w:right w:val="nil"/>
            </w:tcBorders>
          </w:tcPr>
          <w:p w:rsidR="00362339" w:rsidRPr="007C0AB8" w:rsidRDefault="00362339" w:rsidP="00631C2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04C1A">
              <w:rPr>
                <w:rFonts w:ascii="Arabic Typesetting" w:hAnsi="Arabic Typesetting" w:cs="Arabic Typesetting" w:hint="cs"/>
                <w:b/>
                <w:color w:val="002060"/>
                <w:sz w:val="30"/>
                <w:szCs w:val="30"/>
                <w:rtl/>
                <w:lang w:bidi="ar-EG"/>
              </w:rPr>
              <w:t>4 (تراكميا)</w:t>
            </w:r>
          </w:p>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8F2C2B">
              <w:rPr>
                <w:rFonts w:ascii="Arabic Typesetting" w:hAnsi="Arabic Typesetting" w:cs="Arabic Typesetting"/>
                <w:b/>
                <w:sz w:val="30"/>
                <w:szCs w:val="30"/>
                <w:rtl/>
                <w:lang w:bidi="ar-EG"/>
              </w:rPr>
              <w:t>2 (فبراير 2013)</w:t>
            </w:r>
          </w:p>
        </w:tc>
        <w:tc>
          <w:tcPr>
            <w:tcW w:w="1701" w:type="dxa"/>
            <w:tcBorders>
              <w:top w:val="nil"/>
              <w:left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rtl/>
                <w:lang w:val="fr-CH"/>
              </w:rPr>
            </w:pPr>
            <w:r>
              <w:rPr>
                <w:rFonts w:ascii="Arabic Typesetting" w:hAnsi="Arabic Typesetting" w:cs="Arabic Typesetting" w:hint="cs"/>
                <w:sz w:val="30"/>
                <w:szCs w:val="30"/>
                <w:rtl/>
                <w:lang w:val="fr-CH"/>
              </w:rPr>
              <w:t>5</w:t>
            </w:r>
          </w:p>
        </w:tc>
        <w:tc>
          <w:tcPr>
            <w:tcW w:w="2410" w:type="dxa"/>
            <w:tcBorders>
              <w:top w:val="nil"/>
              <w:left w:val="nil"/>
              <w:right w:val="nil"/>
            </w:tcBorders>
          </w:tcPr>
          <w:p w:rsidR="00362339" w:rsidRPr="00EC0C9E" w:rsidRDefault="00362339" w:rsidP="00631C2F">
            <w:pPr>
              <w:keepNext/>
              <w:bidi/>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زوج لغات إضافي واحد في عام</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 xml:space="preserve">2014 (الإنكليزية </w:t>
            </w:r>
            <w:r>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الصينية) (5 تراكميا)</w:t>
            </w:r>
          </w:p>
        </w:tc>
        <w:tc>
          <w:tcPr>
            <w:tcW w:w="817" w:type="dxa"/>
            <w:tcBorders>
              <w:top w:val="nil"/>
              <w:left w:val="nil"/>
            </w:tcBorders>
          </w:tcPr>
          <w:p w:rsidR="00362339" w:rsidRPr="00B338B6" w:rsidRDefault="00362339" w:rsidP="00631C2F">
            <w:pPr>
              <w:keepNext/>
              <w:bidi/>
              <w:spacing w:before="60" w:after="60" w:line="30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362339" w:rsidRPr="00EC0C9E" w:rsidTr="00631C2F">
        <w:tc>
          <w:tcPr>
            <w:tcW w:w="2092" w:type="dxa"/>
            <w:tcBorders>
              <w:right w:val="nil"/>
            </w:tcBorders>
            <w:shd w:val="clear" w:color="auto" w:fill="CCFFFF"/>
            <w:vAlign w:val="center"/>
          </w:tcPr>
          <w:p w:rsidR="00362339" w:rsidRPr="00EC0C9E" w:rsidRDefault="00362339" w:rsidP="00631C2F">
            <w:pPr>
              <w:keepNext/>
              <w:keepLines/>
              <w:tabs>
                <w:tab w:val="left" w:pos="1218"/>
              </w:tabs>
              <w:bidi/>
              <w:spacing w:before="60" w:after="60" w:line="300" w:lineRule="exact"/>
              <w:ind w:left="1134" w:hanging="1134"/>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lastRenderedPageBreak/>
              <w:t>النتيجة المرتقبة:</w:t>
            </w:r>
            <w:r w:rsidRPr="00EC0C9E">
              <w:rPr>
                <w:rFonts w:ascii="Arabic Typesetting" w:hAnsi="Arabic Typesetting" w:cs="Arabic Typesetting"/>
                <w:sz w:val="30"/>
                <w:szCs w:val="30"/>
                <w:rtl/>
                <w:lang w:bidi="ar-EG"/>
              </w:rPr>
              <w:t xml:space="preserve">  </w:t>
            </w:r>
          </w:p>
        </w:tc>
        <w:tc>
          <w:tcPr>
            <w:tcW w:w="7480" w:type="dxa"/>
            <w:gridSpan w:val="4"/>
            <w:tcBorders>
              <w:left w:val="nil"/>
            </w:tcBorders>
            <w:shd w:val="clear" w:color="auto" w:fill="CCFFFF"/>
            <w:vAlign w:val="center"/>
          </w:tcPr>
          <w:p w:rsidR="00362339" w:rsidRPr="00EC0C9E" w:rsidRDefault="00362339" w:rsidP="00631C2F">
            <w:pPr>
              <w:keepNext/>
              <w:keepLines/>
              <w:tabs>
                <w:tab w:val="left" w:pos="1218"/>
              </w:tabs>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ه 3.4 تغطية جغرافية واسعة لمحتوى قواعد بيانات الويبو العالمية بشأن الملكية الفكرية واستخدامها.</w:t>
            </w:r>
          </w:p>
        </w:tc>
      </w:tr>
      <w:tr w:rsidR="00362339" w:rsidRPr="00EC0C9E" w:rsidTr="00631C2F">
        <w:trPr>
          <w:trHeight w:val="627"/>
        </w:trPr>
        <w:tc>
          <w:tcPr>
            <w:tcW w:w="2092" w:type="dxa"/>
            <w:tcBorders>
              <w:bottom w:val="nil"/>
              <w:right w:val="nil"/>
            </w:tcBorders>
            <w:vAlign w:val="center"/>
          </w:tcPr>
          <w:p w:rsidR="00362339" w:rsidRPr="00EC0C9E" w:rsidRDefault="00362339" w:rsidP="00631C2F">
            <w:pPr>
              <w:keepNext/>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مؤشرات الأداء</w:t>
            </w:r>
          </w:p>
        </w:tc>
        <w:tc>
          <w:tcPr>
            <w:tcW w:w="2551" w:type="dxa"/>
            <w:tcBorders>
              <w:left w:val="nil"/>
              <w:bottom w:val="nil"/>
              <w:right w:val="nil"/>
            </w:tcBorders>
            <w:vAlign w:val="center"/>
          </w:tcPr>
          <w:p w:rsidR="00362339" w:rsidRPr="00EC0C9E" w:rsidRDefault="00362339" w:rsidP="00631C2F">
            <w:pPr>
              <w:keepNext/>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أسس المقارنة</w:t>
            </w:r>
          </w:p>
        </w:tc>
        <w:tc>
          <w:tcPr>
            <w:tcW w:w="1702" w:type="dxa"/>
            <w:tcBorders>
              <w:left w:val="nil"/>
              <w:bottom w:val="nil"/>
              <w:right w:val="nil"/>
            </w:tcBorders>
            <w:vAlign w:val="center"/>
          </w:tcPr>
          <w:p w:rsidR="00362339" w:rsidRPr="00EC0C9E" w:rsidRDefault="00362339" w:rsidP="00631C2F">
            <w:pPr>
              <w:keepNext/>
              <w:bidi/>
              <w:spacing w:before="60" w:after="60" w:line="300" w:lineRule="exact"/>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الأهداف</w:t>
            </w:r>
          </w:p>
        </w:tc>
        <w:tc>
          <w:tcPr>
            <w:tcW w:w="2410" w:type="dxa"/>
            <w:tcBorders>
              <w:left w:val="nil"/>
              <w:bottom w:val="nil"/>
              <w:right w:val="nil"/>
            </w:tcBorders>
            <w:vAlign w:val="center"/>
          </w:tcPr>
          <w:p w:rsidR="00362339" w:rsidRPr="00EC0C9E" w:rsidRDefault="00362339" w:rsidP="00631C2F">
            <w:pPr>
              <w:keepNext/>
              <w:bidi/>
              <w:spacing w:before="60" w:after="60" w:line="300" w:lineRule="exact"/>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بيانات الأداء</w:t>
            </w:r>
          </w:p>
        </w:tc>
        <w:tc>
          <w:tcPr>
            <w:tcW w:w="817" w:type="dxa"/>
            <w:tcBorders>
              <w:left w:val="nil"/>
              <w:bottom w:val="nil"/>
            </w:tcBorders>
            <w:vAlign w:val="center"/>
          </w:tcPr>
          <w:p w:rsidR="00362339" w:rsidRPr="00EC0C9E" w:rsidRDefault="00362339" w:rsidP="00631C2F">
            <w:pPr>
              <w:keepNext/>
              <w:keepLines/>
              <w:bidi/>
              <w:spacing w:before="60" w:after="60" w:line="300" w:lineRule="exact"/>
              <w:jc w:val="center"/>
              <w:rPr>
                <w:rFonts w:ascii="Arabic Typesetting" w:hAnsi="Arabic Typesetting" w:cs="Arabic Typesetting"/>
                <w:color w:val="FF0000"/>
                <w:sz w:val="30"/>
                <w:szCs w:val="30"/>
                <w:rtl/>
                <w:lang w:val="fr-CH"/>
              </w:rPr>
            </w:pPr>
            <w:r w:rsidRPr="00EC0C9E">
              <w:rPr>
                <w:rFonts w:ascii="Arabic Typesetting" w:hAnsi="Arabic Typesetting" w:cs="Arabic Typesetting"/>
                <w:b/>
                <w:bCs/>
                <w:sz w:val="30"/>
                <w:szCs w:val="30"/>
                <w:rtl/>
                <w:lang w:bidi="ar-EG"/>
              </w:rPr>
              <w:t>السير</w:t>
            </w:r>
          </w:p>
        </w:tc>
      </w:tr>
      <w:tr w:rsidR="00362339" w:rsidRPr="00EC0C9E" w:rsidTr="00631C2F">
        <w:tc>
          <w:tcPr>
            <w:tcW w:w="2092" w:type="dxa"/>
            <w:tcBorders>
              <w:top w:val="nil"/>
              <w:bottom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السجلات المدرجة في ركن البراءات</w:t>
            </w:r>
          </w:p>
        </w:tc>
        <w:tc>
          <w:tcPr>
            <w:tcW w:w="2551" w:type="dxa"/>
            <w:tcBorders>
              <w:top w:val="nil"/>
              <w:left w:val="nil"/>
              <w:bottom w:val="nil"/>
              <w:right w:val="nil"/>
            </w:tcBorders>
          </w:tcPr>
          <w:p w:rsidR="00362339" w:rsidRPr="007C0AB8" w:rsidRDefault="00362339" w:rsidP="00631C2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04C1A">
              <w:rPr>
                <w:rFonts w:ascii="Arabic Typesetting" w:hAnsi="Arabic Typesetting" w:cs="Arabic Typesetting" w:hint="cs"/>
                <w:b/>
                <w:color w:val="002060"/>
                <w:sz w:val="30"/>
                <w:szCs w:val="30"/>
                <w:rtl/>
                <w:lang w:bidi="ar-EG"/>
              </w:rPr>
              <w:t>000 000 34</w:t>
            </w:r>
          </w:p>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8F2C2B">
              <w:rPr>
                <w:rFonts w:ascii="Arabic Typesetting" w:hAnsi="Arabic Typesetting" w:cs="Arabic Typesetting"/>
                <w:b/>
                <w:sz w:val="30"/>
                <w:szCs w:val="30"/>
                <w:rtl/>
                <w:lang w:bidi="ar-EG"/>
              </w:rPr>
              <w:t>406 733 18 (فبراير 2013)</w:t>
            </w:r>
          </w:p>
        </w:tc>
        <w:tc>
          <w:tcPr>
            <w:tcW w:w="1702" w:type="dxa"/>
            <w:tcBorders>
              <w:top w:val="nil"/>
              <w:left w:val="nil"/>
              <w:bottom w:val="nil"/>
              <w:right w:val="nil"/>
            </w:tcBorders>
          </w:tcPr>
          <w:p w:rsidR="00362339" w:rsidRPr="00EC0C9E" w:rsidRDefault="00362339" w:rsidP="00631C2F">
            <w:pPr>
              <w:keepNext/>
              <w:bidi/>
              <w:spacing w:before="60" w:after="60" w:line="300" w:lineRule="exact"/>
              <w:rPr>
                <w:rFonts w:ascii="Arabic Typesetting" w:hAnsi="Arabic Typesetting" w:cs="Arabic Typesetting"/>
                <w:sz w:val="30"/>
                <w:szCs w:val="30"/>
                <w:rtl/>
                <w:lang w:val="fr-CH" w:bidi="ar-EG"/>
              </w:rPr>
            </w:pPr>
            <w:r>
              <w:rPr>
                <w:rFonts w:ascii="Arabic Typesetting" w:hAnsi="Arabic Typesetting" w:cs="Arabic Typesetting" w:hint="cs"/>
                <w:sz w:val="30"/>
                <w:szCs w:val="30"/>
                <w:rtl/>
                <w:lang w:val="fr-CH" w:bidi="ar-EG"/>
              </w:rPr>
              <w:t>000 000 40</w:t>
            </w:r>
          </w:p>
        </w:tc>
        <w:tc>
          <w:tcPr>
            <w:tcW w:w="2410" w:type="dxa"/>
            <w:tcBorders>
              <w:top w:val="nil"/>
              <w:left w:val="nil"/>
              <w:bottom w:val="nil"/>
              <w:right w:val="nil"/>
            </w:tcBorders>
          </w:tcPr>
          <w:p w:rsidR="00362339" w:rsidRPr="00EC0C9E" w:rsidRDefault="00362339" w:rsidP="00631C2F">
            <w:pPr>
              <w:keepNext/>
              <w:bidi/>
              <w:spacing w:before="60" w:after="60" w:line="300" w:lineRule="exact"/>
              <w:rPr>
                <w:rFonts w:ascii="Arabic Typesetting" w:hAnsi="Arabic Typesetting" w:cs="Arabic Typesetting"/>
                <w:sz w:val="30"/>
                <w:szCs w:val="30"/>
                <w:rtl/>
                <w:lang w:val="fr-CH" w:bidi="ar-EG"/>
              </w:rPr>
            </w:pPr>
            <w:r>
              <w:rPr>
                <w:rFonts w:ascii="Arabic Typesetting" w:hAnsi="Arabic Typesetting" w:cs="Arabic Typesetting" w:hint="cs"/>
                <w:sz w:val="30"/>
                <w:szCs w:val="30"/>
                <w:rtl/>
                <w:lang w:val="fr-CH" w:bidi="ar-EG"/>
              </w:rPr>
              <w:t>000 000 43</w:t>
            </w:r>
          </w:p>
        </w:tc>
        <w:tc>
          <w:tcPr>
            <w:tcW w:w="817" w:type="dxa"/>
            <w:tcBorders>
              <w:top w:val="nil"/>
              <w:left w:val="nil"/>
              <w:bottom w:val="nil"/>
            </w:tcBorders>
          </w:tcPr>
          <w:p w:rsidR="00362339" w:rsidRPr="001B63B4" w:rsidRDefault="00362339" w:rsidP="00631C2F">
            <w:pPr>
              <w:keepNext/>
              <w:bidi/>
              <w:spacing w:before="60" w:after="60" w:line="30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362339" w:rsidRPr="00EC0C9E" w:rsidTr="00631C2F">
        <w:trPr>
          <w:trHeight w:val="1424"/>
        </w:trPr>
        <w:tc>
          <w:tcPr>
            <w:tcW w:w="2092" w:type="dxa"/>
            <w:tcBorders>
              <w:top w:val="nil"/>
              <w:bottom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السجلات المدرجة في قواعد البيانات العالمية للعلامات التجارية</w:t>
            </w:r>
          </w:p>
        </w:tc>
        <w:tc>
          <w:tcPr>
            <w:tcW w:w="2551" w:type="dxa"/>
            <w:tcBorders>
              <w:top w:val="nil"/>
              <w:left w:val="nil"/>
              <w:bottom w:val="nil"/>
              <w:right w:val="nil"/>
            </w:tcBorders>
          </w:tcPr>
          <w:p w:rsidR="00362339" w:rsidRPr="007C0AB8" w:rsidRDefault="00362339" w:rsidP="00631C2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2013:</w:t>
            </w:r>
            <w:r>
              <w:rPr>
                <w:rFonts w:ascii="Arabic Typesetting" w:hAnsi="Arabic Typesetting" w:cs="Arabic Typesetting" w:hint="cs"/>
                <w:b/>
                <w:i/>
                <w:iCs/>
                <w:color w:val="002060"/>
                <w:sz w:val="30"/>
                <w:szCs w:val="30"/>
                <w:rtl/>
                <w:lang w:bidi="ar-EG"/>
              </w:rPr>
              <w:t xml:space="preserve"> </w:t>
            </w:r>
            <w:r w:rsidRPr="00904C1A">
              <w:rPr>
                <w:rFonts w:ascii="Arabic Typesetting" w:hAnsi="Arabic Typesetting" w:cs="Arabic Typesetting" w:hint="cs"/>
                <w:b/>
                <w:color w:val="002060"/>
                <w:sz w:val="30"/>
                <w:szCs w:val="30"/>
                <w:rtl/>
                <w:lang w:bidi="ar-EG"/>
              </w:rPr>
              <w:t>000 000 12</w:t>
            </w:r>
          </w:p>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8F2C2B">
              <w:rPr>
                <w:rFonts w:ascii="Arabic Typesetting" w:hAnsi="Arabic Typesetting" w:cs="Arabic Typesetting"/>
                <w:b/>
                <w:sz w:val="30"/>
                <w:szCs w:val="30"/>
                <w:rtl/>
                <w:lang w:bidi="ar-EG"/>
              </w:rPr>
              <w:t>326 928 10 (فبراير 2013)</w:t>
            </w:r>
          </w:p>
        </w:tc>
        <w:tc>
          <w:tcPr>
            <w:tcW w:w="1702" w:type="dxa"/>
            <w:tcBorders>
              <w:top w:val="nil"/>
              <w:left w:val="nil"/>
              <w:bottom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000 000 20</w:t>
            </w:r>
          </w:p>
        </w:tc>
        <w:tc>
          <w:tcPr>
            <w:tcW w:w="2410" w:type="dxa"/>
            <w:tcBorders>
              <w:top w:val="nil"/>
              <w:left w:val="nil"/>
              <w:bottom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rtl/>
                <w:lang w:val="fr-CH"/>
              </w:rPr>
            </w:pPr>
            <w:r>
              <w:rPr>
                <w:rFonts w:ascii="Arabic Typesetting" w:hAnsi="Arabic Typesetting" w:cs="Arabic Typesetting" w:hint="cs"/>
                <w:sz w:val="30"/>
                <w:szCs w:val="30"/>
                <w:rtl/>
                <w:lang w:val="fr-CH"/>
              </w:rPr>
              <w:t>000 400 15</w:t>
            </w:r>
          </w:p>
        </w:tc>
        <w:tc>
          <w:tcPr>
            <w:tcW w:w="817" w:type="dxa"/>
            <w:tcBorders>
              <w:top w:val="nil"/>
              <w:left w:val="nil"/>
              <w:bottom w:val="nil"/>
            </w:tcBorders>
          </w:tcPr>
          <w:p w:rsidR="00362339" w:rsidRPr="001B63B4" w:rsidRDefault="00362339" w:rsidP="00631C2F">
            <w:pPr>
              <w:keepNext/>
              <w:bidi/>
              <w:spacing w:before="60" w:after="60" w:line="30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362339" w:rsidRPr="00EC0C9E" w:rsidTr="00631C2F">
        <w:trPr>
          <w:cantSplit/>
        </w:trPr>
        <w:tc>
          <w:tcPr>
            <w:tcW w:w="2092" w:type="dxa"/>
            <w:tcBorders>
              <w:top w:val="nil"/>
              <w:bottom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المجموعات الوطنية في ركن البراءات</w:t>
            </w:r>
          </w:p>
        </w:tc>
        <w:tc>
          <w:tcPr>
            <w:tcW w:w="2551" w:type="dxa"/>
            <w:tcBorders>
              <w:top w:val="nil"/>
              <w:left w:val="nil"/>
              <w:bottom w:val="nil"/>
              <w:right w:val="nil"/>
            </w:tcBorders>
          </w:tcPr>
          <w:p w:rsidR="00362339" w:rsidRPr="00904C1A" w:rsidRDefault="00362339" w:rsidP="00631C2F">
            <w:pPr>
              <w:bidi/>
              <w:spacing w:before="60" w:after="60" w:line="30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04C1A">
              <w:rPr>
                <w:rFonts w:ascii="Arabic Typesetting" w:hAnsi="Arabic Typesetting" w:cs="Arabic Typesetting" w:hint="cs"/>
                <w:b/>
                <w:color w:val="002060"/>
                <w:sz w:val="30"/>
                <w:szCs w:val="30"/>
                <w:rtl/>
                <w:lang w:bidi="ar-EG"/>
              </w:rPr>
              <w:t>36 (تراكميا)</w:t>
            </w:r>
          </w:p>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3F1D50">
              <w:rPr>
                <w:rFonts w:ascii="Arabic Typesetting" w:hAnsi="Arabic Typesetting" w:cs="Arabic Typesetting"/>
                <w:b/>
                <w:sz w:val="30"/>
                <w:szCs w:val="30"/>
                <w:rtl/>
                <w:lang w:bidi="ar-EG"/>
              </w:rPr>
              <w:t>27 (فبراير 2013)</w:t>
            </w:r>
          </w:p>
        </w:tc>
        <w:tc>
          <w:tcPr>
            <w:tcW w:w="1702" w:type="dxa"/>
            <w:tcBorders>
              <w:top w:val="nil"/>
              <w:left w:val="nil"/>
              <w:bottom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35</w:t>
            </w:r>
          </w:p>
        </w:tc>
        <w:tc>
          <w:tcPr>
            <w:tcW w:w="2410" w:type="dxa"/>
            <w:tcBorders>
              <w:top w:val="nil"/>
              <w:left w:val="nil"/>
              <w:bottom w:val="nil"/>
              <w:right w:val="nil"/>
            </w:tcBorders>
          </w:tcPr>
          <w:p w:rsidR="00362339" w:rsidRPr="00EC0C9E" w:rsidRDefault="00362339" w:rsidP="00631C2F">
            <w:pPr>
              <w:keepNext/>
              <w:bidi/>
              <w:spacing w:before="60" w:after="60" w:line="300" w:lineRule="exact"/>
              <w:rPr>
                <w:rFonts w:ascii="Arabic Typesetting" w:hAnsi="Arabic Typesetting" w:cs="Arabic Typesetting"/>
                <w:sz w:val="30"/>
                <w:szCs w:val="30"/>
                <w:rtl/>
                <w:lang w:val="fr-CH"/>
              </w:rPr>
            </w:pPr>
            <w:r>
              <w:rPr>
                <w:rFonts w:ascii="Arabic Typesetting" w:hAnsi="Arabic Typesetting" w:cs="Arabic Typesetting" w:hint="cs"/>
                <w:sz w:val="30"/>
                <w:szCs w:val="30"/>
                <w:rtl/>
                <w:lang w:val="fr-CH"/>
              </w:rPr>
              <w:t>41 مجموعة وطنية وإقليمية (تراكميا)</w:t>
            </w:r>
          </w:p>
        </w:tc>
        <w:tc>
          <w:tcPr>
            <w:tcW w:w="817" w:type="dxa"/>
            <w:tcBorders>
              <w:top w:val="nil"/>
              <w:left w:val="nil"/>
              <w:bottom w:val="nil"/>
            </w:tcBorders>
          </w:tcPr>
          <w:p w:rsidR="00362339" w:rsidRPr="001B63B4" w:rsidRDefault="00362339" w:rsidP="00631C2F">
            <w:pPr>
              <w:keepNext/>
              <w:bidi/>
              <w:spacing w:before="60" w:after="60" w:line="30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r w:rsidR="00362339" w:rsidRPr="00EC0C9E" w:rsidTr="00631C2F">
        <w:tc>
          <w:tcPr>
            <w:tcW w:w="2092" w:type="dxa"/>
            <w:tcBorders>
              <w:top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sidRPr="00996DC9">
              <w:rPr>
                <w:rFonts w:ascii="Arabic Typesetting" w:hAnsi="Arabic Typesetting" w:cs="Arabic Typesetting"/>
                <w:sz w:val="30"/>
                <w:szCs w:val="30"/>
                <w:rtl/>
                <w:lang w:bidi="ar-EG"/>
              </w:rPr>
              <w:t>عدد المجموعات الوطنية في قواعد البيانات العالمية للعلامات التجارية</w:t>
            </w:r>
          </w:p>
        </w:tc>
        <w:tc>
          <w:tcPr>
            <w:tcW w:w="2551" w:type="dxa"/>
            <w:tcBorders>
              <w:top w:val="nil"/>
              <w:left w:val="nil"/>
              <w:right w:val="nil"/>
            </w:tcBorders>
          </w:tcPr>
          <w:p w:rsidR="00362339" w:rsidRPr="007C0AB8" w:rsidRDefault="00362339" w:rsidP="00631C2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8911AA">
              <w:rPr>
                <w:rFonts w:ascii="Arabic Typesetting" w:hAnsi="Arabic Typesetting" w:cs="Arabic Typesetting" w:hint="cs"/>
                <w:b/>
                <w:color w:val="002060"/>
                <w:sz w:val="30"/>
                <w:szCs w:val="30"/>
                <w:rtl/>
                <w:lang w:bidi="ar-EG"/>
              </w:rPr>
              <w:t>12</w:t>
            </w:r>
          </w:p>
          <w:p w:rsidR="00362339" w:rsidRPr="00EC0C9E" w:rsidRDefault="00362339" w:rsidP="00631C2F">
            <w:pPr>
              <w:bidi/>
              <w:spacing w:before="60" w:after="60" w:line="300" w:lineRule="exact"/>
              <w:rPr>
                <w:rFonts w:ascii="Arabic Typesetting" w:hAnsi="Arabic Typesetting" w:cs="Arabic Typesetting"/>
                <w:color w:val="244061"/>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3F1D50">
              <w:rPr>
                <w:rFonts w:ascii="Arabic Typesetting" w:hAnsi="Arabic Typesetting" w:cs="Arabic Typesetting"/>
                <w:b/>
                <w:sz w:val="30"/>
                <w:szCs w:val="30"/>
                <w:rtl/>
                <w:lang w:bidi="ar-EG"/>
              </w:rPr>
              <w:t>9 (فبراير 2013)</w:t>
            </w:r>
          </w:p>
        </w:tc>
        <w:tc>
          <w:tcPr>
            <w:tcW w:w="1702" w:type="dxa"/>
            <w:tcBorders>
              <w:top w:val="nil"/>
              <w:left w:val="nil"/>
              <w:right w:val="nil"/>
            </w:tcBorders>
          </w:tcPr>
          <w:p w:rsidR="00362339" w:rsidRPr="00EC0C9E" w:rsidRDefault="00362339" w:rsidP="00631C2F">
            <w:pPr>
              <w:bidi/>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18</w:t>
            </w:r>
          </w:p>
        </w:tc>
        <w:tc>
          <w:tcPr>
            <w:tcW w:w="2410" w:type="dxa"/>
            <w:tcBorders>
              <w:top w:val="nil"/>
              <w:left w:val="nil"/>
              <w:right w:val="nil"/>
            </w:tcBorders>
          </w:tcPr>
          <w:p w:rsidR="00362339" w:rsidRPr="00EC0C9E" w:rsidRDefault="00362339" w:rsidP="00631C2F">
            <w:pPr>
              <w:keepNext/>
              <w:bidi/>
              <w:spacing w:before="60" w:after="60" w:line="300" w:lineRule="exact"/>
              <w:rPr>
                <w:rFonts w:ascii="Arabic Typesetting" w:hAnsi="Arabic Typesetting" w:cs="Arabic Typesetting"/>
                <w:sz w:val="30"/>
                <w:szCs w:val="30"/>
                <w:rtl/>
                <w:lang w:val="fr-CH"/>
              </w:rPr>
            </w:pPr>
            <w:r>
              <w:rPr>
                <w:rFonts w:ascii="Arabic Typesetting" w:hAnsi="Arabic Typesetting" w:cs="Arabic Typesetting" w:hint="cs"/>
                <w:sz w:val="30"/>
                <w:szCs w:val="30"/>
                <w:rtl/>
                <w:lang w:val="fr-CH"/>
              </w:rPr>
              <w:t>18</w:t>
            </w:r>
          </w:p>
        </w:tc>
        <w:tc>
          <w:tcPr>
            <w:tcW w:w="817" w:type="dxa"/>
            <w:tcBorders>
              <w:top w:val="nil"/>
              <w:left w:val="nil"/>
            </w:tcBorders>
          </w:tcPr>
          <w:p w:rsidR="00362339" w:rsidRPr="001B63B4" w:rsidRDefault="00362339" w:rsidP="00631C2F">
            <w:pPr>
              <w:keepNext/>
              <w:bidi/>
              <w:spacing w:before="60" w:after="60" w:line="300" w:lineRule="exact"/>
              <w:jc w:val="center"/>
              <w:rPr>
                <w:rFonts w:ascii="Arabic Typesetting" w:hAnsi="Arabic Typesetting" w:cs="Arabic Typesetting"/>
                <w:b/>
                <w:bCs/>
                <w:color w:val="008000"/>
                <w:sz w:val="34"/>
                <w:szCs w:val="34"/>
                <w:rtl/>
                <w:lang w:bidi="ar-EG"/>
              </w:rPr>
            </w:pPr>
            <w:r w:rsidRPr="007C0AB8">
              <w:rPr>
                <w:rFonts w:ascii="Arabic Typesetting" w:hAnsi="Arabic Typesetting" w:cs="Arabic Typesetting" w:hint="cs"/>
                <w:b/>
                <w:bCs/>
                <w:color w:val="008000"/>
                <w:sz w:val="30"/>
                <w:szCs w:val="30"/>
                <w:rtl/>
                <w:lang w:bidi="ar-EG"/>
              </w:rPr>
              <w:t>ثابت</w:t>
            </w:r>
          </w:p>
        </w:tc>
      </w:tr>
    </w:tbl>
    <w:p w:rsidR="00362339" w:rsidRDefault="00362339" w:rsidP="00362339">
      <w:pPr>
        <w:autoSpaceDE w:val="0"/>
        <w:autoSpaceDN w:val="0"/>
        <w:bidi/>
        <w:adjustRightInd w:val="0"/>
        <w:spacing w:after="120" w:line="360" w:lineRule="exact"/>
        <w:jc w:val="both"/>
        <w:rPr>
          <w:rFonts w:ascii="Arabic Typesetting" w:hAnsi="Arabic Typesetting" w:cs="Arabic Typesetting"/>
          <w:sz w:val="34"/>
          <w:szCs w:val="34"/>
          <w:rtl/>
          <w:lang w:bidi="ar-EG"/>
        </w:rPr>
      </w:pPr>
    </w:p>
    <w:p w:rsidR="00362339" w:rsidRPr="003F1D50" w:rsidRDefault="00362339" w:rsidP="00362339">
      <w:pPr>
        <w:keepNext/>
        <w:bidi/>
        <w:spacing w:before="120" w:after="120" w:line="340" w:lineRule="exact"/>
        <w:rPr>
          <w:rFonts w:ascii="Arabic Typesetting" w:hAnsi="Arabic Typesetting" w:cs="Arabic Typesetting"/>
          <w:sz w:val="36"/>
          <w:szCs w:val="36"/>
          <w:rtl/>
          <w:lang w:val="fr-CH"/>
        </w:rPr>
      </w:pPr>
      <w:r w:rsidRPr="003F1D50">
        <w:rPr>
          <w:rFonts w:ascii="Arabic Typesetting" w:hAnsi="Arabic Typesetting" w:cs="Arabic Typesetting" w:hint="cs"/>
          <w:sz w:val="36"/>
          <w:szCs w:val="36"/>
          <w:rtl/>
          <w:lang w:val="fr-CH"/>
        </w:rPr>
        <w:t>استخدام الموارد</w:t>
      </w:r>
    </w:p>
    <w:p w:rsidR="00362339" w:rsidRPr="003F1D50" w:rsidRDefault="00362339" w:rsidP="00362339">
      <w:pPr>
        <w:keepNext/>
        <w:bidi/>
        <w:spacing w:after="120" w:line="340" w:lineRule="exact"/>
        <w:jc w:val="center"/>
        <w:rPr>
          <w:rFonts w:ascii="Arabic Typesetting" w:hAnsi="Arabic Typesetting" w:cs="Arabic Typesetting"/>
          <w:sz w:val="34"/>
          <w:szCs w:val="34"/>
          <w:rtl/>
          <w:lang w:bidi="ar-EG"/>
        </w:rPr>
      </w:pPr>
      <w:r w:rsidRPr="003F1D50">
        <w:rPr>
          <w:rFonts w:ascii="Arabic Typesetting" w:hAnsi="Arabic Typesetting" w:cs="Arabic Typesetting"/>
          <w:sz w:val="34"/>
          <w:szCs w:val="34"/>
          <w:rtl/>
          <w:lang w:bidi="ar-EG"/>
        </w:rPr>
        <w:t>الميزانية والنفقات الفعلية (بحسب النتائج)</w:t>
      </w:r>
    </w:p>
    <w:p w:rsidR="00362339" w:rsidRPr="003F1D50" w:rsidRDefault="00362339" w:rsidP="00362339">
      <w:pPr>
        <w:keepNext/>
        <w:bidi/>
        <w:spacing w:after="120" w:line="340" w:lineRule="exact"/>
        <w:jc w:val="center"/>
        <w:rPr>
          <w:rFonts w:ascii="Arabic Typesetting" w:hAnsi="Arabic Typesetting" w:cs="Arabic Typesetting"/>
          <w:i/>
          <w:iCs/>
          <w:sz w:val="34"/>
          <w:szCs w:val="34"/>
          <w:rtl/>
          <w:lang w:bidi="ar-EG"/>
        </w:rPr>
      </w:pPr>
      <w:r w:rsidRPr="003F1D50">
        <w:rPr>
          <w:rFonts w:ascii="Arabic Typesetting" w:hAnsi="Arabic Typesetting" w:cs="Arabic Typesetting"/>
          <w:i/>
          <w:iCs/>
          <w:sz w:val="34"/>
          <w:szCs w:val="34"/>
          <w:rtl/>
          <w:lang w:bidi="ar-EG"/>
        </w:rPr>
        <w:t>(بآلاف الفرنكات السويسرية)</w:t>
      </w:r>
    </w:p>
    <w:p w:rsidR="00362339" w:rsidRDefault="00362339" w:rsidP="00362339">
      <w:pPr>
        <w:autoSpaceDE w:val="0"/>
        <w:autoSpaceDN w:val="0"/>
        <w:bidi/>
        <w:adjustRightInd w:val="0"/>
        <w:spacing w:after="120"/>
        <w:jc w:val="center"/>
        <w:rPr>
          <w:rFonts w:ascii="Arabic Typesetting" w:hAnsi="Arabic Typesetting" w:cs="Arabic Typesetting"/>
          <w:sz w:val="34"/>
          <w:szCs w:val="34"/>
          <w:rtl/>
        </w:rPr>
      </w:pPr>
      <w:r w:rsidRPr="00BF0B5F">
        <w:rPr>
          <w:noProof/>
          <w:szCs w:val="22"/>
          <w:rtl/>
        </w:rPr>
        <w:drawing>
          <wp:inline distT="0" distB="0" distL="0" distR="0" wp14:anchorId="064E2636" wp14:editId="7F1C8B4D">
            <wp:extent cx="5762625" cy="156972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2625" cy="1569720"/>
                    </a:xfrm>
                    <a:prstGeom prst="rect">
                      <a:avLst/>
                    </a:prstGeom>
                    <a:noFill/>
                    <a:ln>
                      <a:noFill/>
                    </a:ln>
                  </pic:spPr>
                </pic:pic>
              </a:graphicData>
            </a:graphic>
          </wp:inline>
        </w:drawing>
      </w:r>
    </w:p>
    <w:p w:rsidR="00362339" w:rsidRPr="003F1D50" w:rsidRDefault="00362339" w:rsidP="00362339">
      <w:pPr>
        <w:bidi/>
        <w:spacing w:after="120" w:line="300" w:lineRule="exact"/>
        <w:rPr>
          <w:rFonts w:ascii="Arabic Typesetting" w:hAnsi="Arabic Typesetting" w:cs="Arabic Typesetting"/>
          <w:i/>
          <w:iCs/>
          <w:sz w:val="30"/>
          <w:szCs w:val="30"/>
          <w:rtl/>
          <w:lang w:bidi="ar-EG"/>
        </w:rPr>
      </w:pPr>
    </w:p>
    <w:p w:rsidR="00362339" w:rsidRPr="003F1D50" w:rsidRDefault="00362339" w:rsidP="00362339">
      <w:pPr>
        <w:keepNext/>
        <w:tabs>
          <w:tab w:val="right" w:pos="423"/>
        </w:tabs>
        <w:bidi/>
        <w:jc w:val="center"/>
        <w:rPr>
          <w:rFonts w:ascii="Arabic Typesetting" w:hAnsi="Arabic Typesetting" w:cs="Arabic Typesetting"/>
          <w:sz w:val="34"/>
          <w:szCs w:val="34"/>
          <w:rtl/>
          <w:lang w:bidi="ar-EG"/>
        </w:rPr>
      </w:pPr>
      <w:r w:rsidRPr="003F1D50">
        <w:rPr>
          <w:rFonts w:ascii="Arabic Typesetting" w:hAnsi="Arabic Typesetting" w:cs="Arabic Typesetting"/>
          <w:sz w:val="34"/>
          <w:szCs w:val="34"/>
          <w:rtl/>
          <w:lang w:bidi="ar-EG"/>
        </w:rPr>
        <w:lastRenderedPageBreak/>
        <w:t xml:space="preserve">الميزانية والنفقات الفعلية </w:t>
      </w:r>
      <w:r w:rsidRPr="00EC0C9E">
        <w:rPr>
          <w:rFonts w:ascii="Arabic Typesetting" w:hAnsi="Arabic Typesetting" w:cs="Arabic Typesetting"/>
          <w:sz w:val="34"/>
          <w:szCs w:val="34"/>
          <w:rtl/>
          <w:lang w:bidi="ar-EG"/>
        </w:rPr>
        <w:t>(موارد الموظفين وخلاف الموظفين)</w:t>
      </w:r>
    </w:p>
    <w:p w:rsidR="00362339" w:rsidRPr="003F1D50" w:rsidRDefault="00362339" w:rsidP="00362339">
      <w:pPr>
        <w:keepNext/>
        <w:bidi/>
        <w:spacing w:after="120" w:line="340" w:lineRule="exact"/>
        <w:jc w:val="center"/>
        <w:rPr>
          <w:rFonts w:ascii="Arabic Typesetting" w:hAnsi="Arabic Typesetting" w:cs="Arabic Typesetting"/>
          <w:i/>
          <w:iCs/>
          <w:sz w:val="34"/>
          <w:szCs w:val="34"/>
          <w:rtl/>
          <w:lang w:bidi="ar-EG"/>
        </w:rPr>
      </w:pPr>
      <w:r w:rsidRPr="003F1D50">
        <w:rPr>
          <w:rFonts w:ascii="Arabic Typesetting" w:hAnsi="Arabic Typesetting" w:cs="Arabic Typesetting"/>
          <w:i/>
          <w:iCs/>
          <w:sz w:val="34"/>
          <w:szCs w:val="34"/>
          <w:rtl/>
          <w:lang w:bidi="ar-EG"/>
        </w:rPr>
        <w:t>(بآلاف الفرنكات السويسرية)</w:t>
      </w:r>
    </w:p>
    <w:p w:rsidR="00362339" w:rsidRDefault="00362339" w:rsidP="00362339">
      <w:pPr>
        <w:bidi/>
        <w:jc w:val="center"/>
        <w:rPr>
          <w:rFonts w:ascii="Arabic Typesetting" w:hAnsi="Arabic Typesetting" w:cs="Arabic Typesetting"/>
          <w:sz w:val="34"/>
          <w:szCs w:val="34"/>
          <w:rtl/>
          <w:lang w:bidi="ar-EG"/>
        </w:rPr>
      </w:pPr>
      <w:r w:rsidRPr="00BF0B5F">
        <w:rPr>
          <w:noProof/>
          <w:szCs w:val="22"/>
          <w:rtl/>
        </w:rPr>
        <w:drawing>
          <wp:inline distT="0" distB="0" distL="0" distR="0" wp14:anchorId="05191731" wp14:editId="2E9B5CD6">
            <wp:extent cx="5940425" cy="114016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140160"/>
                    </a:xfrm>
                    <a:prstGeom prst="rect">
                      <a:avLst/>
                    </a:prstGeom>
                    <a:noFill/>
                    <a:ln>
                      <a:noFill/>
                    </a:ln>
                  </pic:spPr>
                </pic:pic>
              </a:graphicData>
            </a:graphic>
          </wp:inline>
        </w:drawing>
      </w:r>
    </w:p>
    <w:p w:rsidR="00362339" w:rsidRPr="00426F48" w:rsidRDefault="00362339" w:rsidP="00362339">
      <w:pPr>
        <w:bidi/>
        <w:spacing w:after="120" w:line="340" w:lineRule="exact"/>
        <w:rPr>
          <w:rFonts w:ascii="Arabic Typesetting" w:hAnsi="Arabic Typesetting" w:cs="Arabic Typesetting"/>
          <w:i/>
          <w:iCs/>
          <w:sz w:val="28"/>
          <w:szCs w:val="28"/>
          <w:rtl/>
          <w:lang w:bidi="ar-EG"/>
        </w:rPr>
      </w:pPr>
      <w:r w:rsidRPr="00426F48">
        <w:rPr>
          <w:rFonts w:ascii="Arabic Typesetting" w:hAnsi="Arabic Typesetting" w:cs="Arabic Typesetting"/>
          <w:i/>
          <w:iCs/>
          <w:sz w:val="28"/>
          <w:szCs w:val="28"/>
          <w:rtl/>
          <w:lang w:bidi="ar-EG"/>
        </w:rPr>
        <w:t>ملاحظات:</w:t>
      </w:r>
      <w:r w:rsidRPr="00426F48">
        <w:rPr>
          <w:rFonts w:ascii="Arabic Typesetting" w:hAnsi="Arabic Typesetting" w:cs="Arabic Typesetting" w:hint="cs"/>
          <w:i/>
          <w:iCs/>
          <w:sz w:val="28"/>
          <w:szCs w:val="28"/>
          <w:rtl/>
          <w:lang w:bidi="ar-EG"/>
        </w:rPr>
        <w:t xml:space="preserve"> </w:t>
      </w:r>
      <w:r w:rsidRPr="00426F48">
        <w:rPr>
          <w:rFonts w:ascii="Arabic Typesetting" w:hAnsi="Arabic Typesetting" w:cs="Arabic Typesetting"/>
          <w:i/>
          <w:iCs/>
          <w:sz w:val="28"/>
          <w:szCs w:val="28"/>
          <w:rtl/>
          <w:lang w:bidi="ar-EG"/>
        </w:rPr>
        <w:t>تعكس ميزانية 2014/15 بعد التحويلات</w:t>
      </w:r>
      <w:r w:rsidRPr="00426F48">
        <w:rPr>
          <w:rFonts w:ascii="Arabic Typesetting" w:hAnsi="Arabic Typesetting" w:cs="Arabic Typesetting" w:hint="cs"/>
          <w:i/>
          <w:iCs/>
          <w:sz w:val="28"/>
          <w:szCs w:val="28"/>
          <w:rtl/>
          <w:lang w:bidi="ar-EG"/>
        </w:rPr>
        <w:t xml:space="preserve"> </w:t>
      </w:r>
      <w:proofErr w:type="spellStart"/>
      <w:r w:rsidRPr="00426F48">
        <w:rPr>
          <w:rFonts w:ascii="Arabic Typesetting" w:hAnsi="Arabic Typesetting" w:cs="Arabic Typesetting" w:hint="cs"/>
          <w:i/>
          <w:iCs/>
          <w:sz w:val="28"/>
          <w:szCs w:val="28"/>
          <w:rtl/>
          <w:lang w:bidi="ar-EG"/>
        </w:rPr>
        <w:t>التحويلات</w:t>
      </w:r>
      <w:proofErr w:type="spellEnd"/>
      <w:r w:rsidRPr="00426F48">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p>
    <w:p w:rsidR="00362339" w:rsidRPr="00EC0C9E" w:rsidRDefault="00362339" w:rsidP="00362339">
      <w:pPr>
        <w:bidi/>
        <w:spacing w:after="120" w:line="340" w:lineRule="exact"/>
        <w:rPr>
          <w:rFonts w:ascii="Arabic Typesetting" w:hAnsi="Arabic Typesetting" w:cs="Arabic Typesetting"/>
          <w:sz w:val="38"/>
          <w:szCs w:val="38"/>
          <w:u w:val="single"/>
          <w:rtl/>
          <w:lang w:bidi="ar-EG"/>
        </w:rPr>
      </w:pPr>
      <w:r w:rsidRPr="003F1D50">
        <w:rPr>
          <w:rFonts w:ascii="Arabic Typesetting" w:hAnsi="Arabic Typesetting" w:cs="Arabic Typesetting"/>
          <w:sz w:val="34"/>
          <w:szCs w:val="34"/>
          <w:rtl/>
          <w:lang w:bidi="ar-EG"/>
        </w:rPr>
        <w:t>ألف.</w:t>
      </w:r>
      <w:r w:rsidRPr="003F1D50">
        <w:rPr>
          <w:rFonts w:ascii="Arabic Typesetting" w:hAnsi="Arabic Typesetting" w:cs="Arabic Typesetting"/>
          <w:sz w:val="34"/>
          <w:szCs w:val="34"/>
          <w:lang w:bidi="ar-EG"/>
        </w:rPr>
        <w:tab/>
      </w:r>
      <w:r w:rsidRPr="003F1D50">
        <w:rPr>
          <w:rFonts w:ascii="Arabic Typesetting" w:hAnsi="Arabic Typesetting" w:cs="Arabic Typesetting" w:hint="cs"/>
          <w:sz w:val="34"/>
          <w:szCs w:val="34"/>
          <w:u w:val="single"/>
          <w:rtl/>
          <w:lang w:bidi="ar-EG"/>
        </w:rPr>
        <w:t>م</w:t>
      </w:r>
      <w:r w:rsidRPr="003F1D50">
        <w:rPr>
          <w:rFonts w:ascii="Arabic Typesetting" w:hAnsi="Arabic Typesetting" w:cs="Arabic Typesetting"/>
          <w:sz w:val="34"/>
          <w:szCs w:val="34"/>
          <w:u w:val="single"/>
          <w:rtl/>
          <w:lang w:bidi="ar-EG"/>
        </w:rPr>
        <w:t xml:space="preserve">يزانية </w:t>
      </w:r>
      <w:r w:rsidRPr="003F1D50">
        <w:rPr>
          <w:rFonts w:ascii="Arabic Typesetting" w:hAnsi="Arabic Typesetting" w:cs="Arabic Typesetting" w:hint="cs"/>
          <w:sz w:val="34"/>
          <w:szCs w:val="34"/>
          <w:u w:val="single"/>
          <w:rtl/>
          <w:lang w:bidi="ar-EG"/>
        </w:rPr>
        <w:t xml:space="preserve">2014/15 </w:t>
      </w:r>
      <w:r w:rsidRPr="003F1D50">
        <w:rPr>
          <w:rFonts w:ascii="Arabic Typesetting" w:hAnsi="Arabic Typesetting" w:cs="Arabic Typesetting"/>
          <w:sz w:val="34"/>
          <w:szCs w:val="34"/>
          <w:u w:val="single"/>
          <w:rtl/>
          <w:lang w:bidi="ar-EG"/>
        </w:rPr>
        <w:t>بعد التحويلات</w:t>
      </w:r>
      <w:r w:rsidRPr="00EC0C9E">
        <w:rPr>
          <w:rFonts w:ascii="Arabic Typesetting" w:hAnsi="Arabic Typesetting" w:cs="Arabic Typesetting"/>
          <w:sz w:val="38"/>
          <w:szCs w:val="38"/>
          <w:u w:val="single"/>
          <w:rtl/>
          <w:lang w:bidi="ar-EG"/>
        </w:rPr>
        <w:t xml:space="preserve"> </w:t>
      </w:r>
    </w:p>
    <w:p w:rsidR="00362339" w:rsidRPr="00EC0C9E" w:rsidRDefault="00362339" w:rsidP="00362339">
      <w:pPr>
        <w:autoSpaceDE w:val="0"/>
        <w:autoSpaceDN w:val="0"/>
        <w:bidi/>
        <w:adjustRightInd w:val="0"/>
        <w:spacing w:after="120" w:line="360" w:lineRule="exact"/>
        <w:jc w:val="both"/>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5.13.</w:t>
      </w:r>
      <w:r>
        <w:rPr>
          <w:rFonts w:ascii="Arabic Typesetting" w:hAnsi="Arabic Typesetting" w:cs="Arabic Typesetting" w:hint="cs"/>
          <w:sz w:val="34"/>
          <w:szCs w:val="34"/>
          <w:rtl/>
          <w:lang w:bidi="ar-EG"/>
        </w:rPr>
        <w:tab/>
        <w:t>تعكس الزيادة الطفيفة في ميزانية 2014/15 بعد التحويلات إعادة تصنيف وظيفة وإعادة توزيع موارد إضافية للموظفين في البرنامج لتعزيز قواعد البيانات العالمية. ويتبين ذلك في الزيادة المسجلة في النتيجة المرتقبة ه2.4. وتعزى الزيادة في موارد النتيجة المرتقبة ه2.4 أيضا إلى إعادة توزيع موارد الموظفين في البرنامج لتطوير محركات البحث في قواعد البيانات.</w:t>
      </w:r>
    </w:p>
    <w:p w:rsidR="00362339" w:rsidRPr="00EC0C9E" w:rsidRDefault="00362339" w:rsidP="00362339">
      <w:pPr>
        <w:autoSpaceDE w:val="0"/>
        <w:autoSpaceDN w:val="0"/>
        <w:bidi/>
        <w:adjustRightInd w:val="0"/>
        <w:spacing w:after="120" w:line="360" w:lineRule="exact"/>
        <w:jc w:val="both"/>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6.13.</w:t>
      </w:r>
      <w:r>
        <w:rPr>
          <w:rFonts w:ascii="Arabic Typesetting" w:hAnsi="Arabic Typesetting" w:cs="Arabic Typesetting" w:hint="cs"/>
          <w:sz w:val="34"/>
          <w:szCs w:val="34"/>
          <w:rtl/>
          <w:lang w:bidi="ar-EG"/>
        </w:rPr>
        <w:tab/>
        <w:t xml:space="preserve">ويعكس الانخفاض الطفيف في موارد خلاف الموظفين </w:t>
      </w:r>
      <w:proofErr w:type="spellStart"/>
      <w:r>
        <w:rPr>
          <w:rFonts w:ascii="Arabic Typesetting" w:hAnsi="Arabic Typesetting" w:cs="Arabic Typesetting" w:hint="cs"/>
          <w:sz w:val="34"/>
          <w:szCs w:val="34"/>
          <w:rtl/>
          <w:lang w:bidi="ar-EG"/>
        </w:rPr>
        <w:t>الوفورات</w:t>
      </w:r>
      <w:proofErr w:type="spellEnd"/>
      <w:r>
        <w:rPr>
          <w:rFonts w:ascii="Arabic Typesetting" w:hAnsi="Arabic Typesetting" w:cs="Arabic Typesetting" w:hint="cs"/>
          <w:sz w:val="34"/>
          <w:szCs w:val="34"/>
          <w:rtl/>
          <w:lang w:bidi="ar-EG"/>
        </w:rPr>
        <w:t xml:space="preserve"> المحققة نتيجة للفعالية من حيث التكاليف.</w:t>
      </w:r>
    </w:p>
    <w:p w:rsidR="00362339" w:rsidRPr="00EC0C9E" w:rsidRDefault="00362339" w:rsidP="00362339">
      <w:pPr>
        <w:bidi/>
        <w:spacing w:after="120" w:line="340" w:lineRule="exact"/>
        <w:jc w:val="both"/>
        <w:rPr>
          <w:rFonts w:ascii="Arabic Typesetting" w:hAnsi="Arabic Typesetting" w:cs="Arabic Typesetting"/>
          <w:sz w:val="38"/>
          <w:szCs w:val="38"/>
          <w:u w:val="single"/>
          <w:rtl/>
          <w:lang w:bidi="ar-EG"/>
        </w:rPr>
      </w:pPr>
      <w:r w:rsidRPr="003F1D50">
        <w:rPr>
          <w:rFonts w:ascii="Arabic Typesetting" w:hAnsi="Arabic Typesetting" w:cs="Arabic Typesetting"/>
          <w:sz w:val="34"/>
          <w:szCs w:val="34"/>
          <w:rtl/>
          <w:lang w:bidi="ar-EG"/>
        </w:rPr>
        <w:t>باء.</w:t>
      </w:r>
      <w:r>
        <w:rPr>
          <w:rFonts w:ascii="Arabic Typesetting" w:hAnsi="Arabic Typesetting" w:cs="Arabic Typesetting" w:hint="cs"/>
          <w:sz w:val="34"/>
          <w:szCs w:val="34"/>
          <w:rtl/>
          <w:lang w:bidi="ar-EG"/>
        </w:rPr>
        <w:t xml:space="preserve"> </w:t>
      </w:r>
      <w:r w:rsidRPr="00EC0C9E">
        <w:rPr>
          <w:rFonts w:ascii="Arabic Typesetting" w:hAnsi="Arabic Typesetting" w:cs="Arabic Typesetting"/>
          <w:sz w:val="38"/>
          <w:szCs w:val="38"/>
          <w:lang w:bidi="ar-EG"/>
        </w:rPr>
        <w:tab/>
      </w:r>
      <w:r w:rsidRPr="003F1D50">
        <w:rPr>
          <w:rFonts w:ascii="Arabic Typesetting" w:hAnsi="Arabic Typesetting" w:cs="Arabic Typesetting"/>
          <w:sz w:val="34"/>
          <w:szCs w:val="34"/>
          <w:u w:val="single"/>
          <w:rtl/>
          <w:lang w:bidi="ar-EG"/>
        </w:rPr>
        <w:t xml:space="preserve">نسبة استخدام </w:t>
      </w:r>
      <w:r w:rsidRPr="003F1D50">
        <w:rPr>
          <w:rFonts w:ascii="Arabic Typesetting" w:hAnsi="Arabic Typesetting" w:cs="Arabic Typesetting" w:hint="cs"/>
          <w:sz w:val="34"/>
          <w:szCs w:val="34"/>
          <w:u w:val="single"/>
          <w:rtl/>
          <w:lang w:bidi="ar-EG"/>
        </w:rPr>
        <w:t>ال</w:t>
      </w:r>
      <w:r w:rsidRPr="003F1D50">
        <w:rPr>
          <w:rFonts w:ascii="Arabic Typesetting" w:hAnsi="Arabic Typesetting" w:cs="Arabic Typesetting"/>
          <w:sz w:val="34"/>
          <w:szCs w:val="34"/>
          <w:u w:val="single"/>
          <w:rtl/>
          <w:lang w:bidi="ar-EG"/>
        </w:rPr>
        <w:t xml:space="preserve">ميزانية </w:t>
      </w:r>
      <w:r w:rsidRPr="003F1D50">
        <w:rPr>
          <w:rFonts w:ascii="Arabic Typesetting" w:hAnsi="Arabic Typesetting" w:cs="Arabic Typesetting" w:hint="cs"/>
          <w:sz w:val="34"/>
          <w:szCs w:val="34"/>
          <w:u w:val="single"/>
          <w:rtl/>
          <w:lang w:bidi="ar-EG"/>
        </w:rPr>
        <w:t>في عام 2014</w:t>
      </w:r>
    </w:p>
    <w:p w:rsidR="00362339" w:rsidRPr="0034712F" w:rsidRDefault="00362339" w:rsidP="00362339">
      <w:pPr>
        <w:pStyle w:val="NormalParaAR"/>
        <w:rPr>
          <w:sz w:val="34"/>
          <w:szCs w:val="34"/>
          <w:lang w:bidi="ar-EG"/>
        </w:rPr>
      </w:pPr>
      <w:r w:rsidRPr="00EC0C9E">
        <w:rPr>
          <w:sz w:val="34"/>
          <w:szCs w:val="34"/>
          <w:rtl/>
          <w:lang w:bidi="ar-EG"/>
        </w:rPr>
        <w:t>7.13.</w:t>
      </w:r>
      <w:r>
        <w:rPr>
          <w:rFonts w:hint="cs"/>
          <w:sz w:val="34"/>
          <w:szCs w:val="34"/>
          <w:rtl/>
          <w:lang w:bidi="ar-EG"/>
        </w:rPr>
        <w:tab/>
      </w:r>
      <w:r w:rsidRPr="003F1D50">
        <w:rPr>
          <w:sz w:val="34"/>
          <w:szCs w:val="34"/>
          <w:rtl/>
          <w:lang w:bidi="ar-EG"/>
        </w:rPr>
        <w:t>لا يتجاوز استخدام الميزانية النطاق المتوقع وقدره من 40 إلى 60 في المائة للسنة الأولى من الثنائية، وهو ثابت عند ذلك القدر.</w:t>
      </w: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rPr>
          <w:rtl/>
        </w:rPr>
      </w:pPr>
    </w:p>
    <w:p w:rsidR="00362339" w:rsidRDefault="00362339" w:rsidP="00362339">
      <w:pPr>
        <w:rPr>
          <w:rFonts w:ascii="Arabic Typesetting" w:hAnsi="Arabic Typesetting" w:cs="Arabic Typesetting"/>
          <w:sz w:val="36"/>
          <w:szCs w:val="36"/>
          <w:rtl/>
        </w:rPr>
      </w:pPr>
      <w:r>
        <w:rPr>
          <w:rtl/>
        </w:rPr>
        <w:br w:type="page"/>
      </w:r>
    </w:p>
    <w:p w:rsidR="00362339" w:rsidRPr="007F2C11" w:rsidRDefault="00362339" w:rsidP="00362339">
      <w:pPr>
        <w:pStyle w:val="Heading3"/>
        <w:bidi/>
        <w:rPr>
          <w:rFonts w:ascii="Arabic Typesetting" w:hAnsi="Arabic Typesetting" w:cs="Arabic Typesetting"/>
          <w:sz w:val="36"/>
          <w:szCs w:val="36"/>
          <w:u w:val="none"/>
          <w:rtl/>
          <w:lang w:val="fr-CH"/>
        </w:rPr>
      </w:pPr>
      <w:bookmarkStart w:id="69" w:name="_Toc393817940"/>
      <w:bookmarkStart w:id="70" w:name="_Toc422829640"/>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14:</w:t>
      </w:r>
      <w:r w:rsidRPr="007F2C11">
        <w:rPr>
          <w:rFonts w:ascii="Arabic Typesetting" w:hAnsi="Arabic Typesetting" w:cs="Arabic Typesetting"/>
          <w:sz w:val="36"/>
          <w:szCs w:val="36"/>
          <w:u w:val="none"/>
          <w:rtl/>
          <w:lang w:val="fr-CH"/>
        </w:rPr>
        <w:tab/>
        <w:t>خدمات النفاذ إلى المعلومات والمعارف</w:t>
      </w:r>
      <w:bookmarkEnd w:id="69"/>
      <w:bookmarkEnd w:id="70"/>
    </w:p>
    <w:p w:rsidR="00362339" w:rsidRPr="007F2C11" w:rsidRDefault="00362339" w:rsidP="00362339">
      <w:pPr>
        <w:bidi/>
        <w:rPr>
          <w:rFonts w:ascii="Arabic Typesetting" w:hAnsi="Arabic Typesetting" w:cs="Arabic Typesetting"/>
          <w:b/>
          <w:bCs/>
          <w:sz w:val="36"/>
          <w:szCs w:val="36"/>
          <w:rtl/>
          <w:lang w:val="fr-CH"/>
        </w:rPr>
      </w:pPr>
      <w:r w:rsidRPr="007F2C11">
        <w:rPr>
          <w:rFonts w:ascii="Arabic Typesetting" w:hAnsi="Arabic Typesetting" w:cs="Arabic Typesetting"/>
          <w:b/>
          <w:bCs/>
          <w:sz w:val="36"/>
          <w:szCs w:val="36"/>
          <w:rtl/>
          <w:lang w:val="fr-CH"/>
        </w:rPr>
        <w:t>المسؤول عن البرنامج:</w:t>
      </w:r>
      <w:r w:rsidRPr="007F2C11">
        <w:rPr>
          <w:rFonts w:ascii="Arabic Typesetting" w:hAnsi="Arabic Typesetting" w:cs="Arabic Typesetting"/>
          <w:b/>
          <w:bCs/>
          <w:sz w:val="36"/>
          <w:szCs w:val="36"/>
          <w:rtl/>
          <w:lang w:val="fr-CH"/>
        </w:rPr>
        <w:tab/>
      </w:r>
      <w:r w:rsidRPr="007F2C11">
        <w:rPr>
          <w:rFonts w:ascii="Arabic Typesetting" w:hAnsi="Arabic Typesetting" w:cs="Arabic Typesetting"/>
          <w:b/>
          <w:bCs/>
          <w:sz w:val="36"/>
          <w:szCs w:val="36"/>
          <w:lang w:val="fr-CH"/>
        </w:rPr>
        <w:t xml:space="preserve"> </w:t>
      </w:r>
      <w:r w:rsidRPr="007F2C11">
        <w:rPr>
          <w:rFonts w:ascii="Arabic Typesetting" w:hAnsi="Arabic Typesetting" w:cs="Arabic Typesetting"/>
          <w:b/>
          <w:bCs/>
          <w:sz w:val="36"/>
          <w:szCs w:val="36"/>
          <w:rtl/>
          <w:lang w:val="fr-CH"/>
        </w:rPr>
        <w:t xml:space="preserve">السيد </w:t>
      </w:r>
      <w:proofErr w:type="spellStart"/>
      <w:r w:rsidRPr="007F2C11">
        <w:rPr>
          <w:rFonts w:ascii="Arabic Typesetting" w:hAnsi="Arabic Typesetting" w:cs="Arabic Typesetting"/>
          <w:b/>
          <w:bCs/>
          <w:sz w:val="36"/>
          <w:szCs w:val="36"/>
          <w:rtl/>
          <w:lang w:val="fr-CH"/>
        </w:rPr>
        <w:t>يوشيوكي</w:t>
      </w:r>
      <w:proofErr w:type="spellEnd"/>
      <w:r w:rsidRPr="007F2C11">
        <w:rPr>
          <w:rFonts w:ascii="Arabic Typesetting" w:hAnsi="Arabic Typesetting" w:cs="Arabic Typesetting"/>
          <w:b/>
          <w:bCs/>
          <w:sz w:val="36"/>
          <w:szCs w:val="36"/>
          <w:rtl/>
          <w:lang w:val="fr-CH"/>
        </w:rPr>
        <w:t xml:space="preserve"> </w:t>
      </w:r>
      <w:proofErr w:type="spellStart"/>
      <w:r w:rsidRPr="007F2C11">
        <w:rPr>
          <w:rFonts w:ascii="Arabic Typesetting" w:hAnsi="Arabic Typesetting" w:cs="Arabic Typesetting"/>
          <w:b/>
          <w:bCs/>
          <w:sz w:val="36"/>
          <w:szCs w:val="36"/>
          <w:rtl/>
          <w:lang w:val="fr-CH"/>
        </w:rPr>
        <w:t>تاكاغي</w:t>
      </w:r>
      <w:proofErr w:type="spellEnd"/>
    </w:p>
    <w:p w:rsidR="00362339" w:rsidRPr="00607946" w:rsidRDefault="00362339" w:rsidP="00362339">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4"/>
          <w:szCs w:val="34"/>
          <w:rtl/>
        </w:rPr>
        <w:t>استعراض</w:t>
      </w:r>
      <w:r>
        <w:rPr>
          <w:rFonts w:ascii="Arabic Typesetting" w:hAnsi="Arabic Typesetting" w:cs="Arabic Typesetting" w:hint="cs"/>
          <w:sz w:val="34"/>
          <w:szCs w:val="34"/>
          <w:rtl/>
          <w:lang w:bidi="ar-EG"/>
        </w:rPr>
        <w:t xml:space="preserve"> التقدم المحرز في عام 2014</w:t>
      </w:r>
    </w:p>
    <w:p w:rsidR="00362339" w:rsidRDefault="00362339" w:rsidP="00362339">
      <w:pPr>
        <w:numPr>
          <w:ilvl w:val="0"/>
          <w:numId w:val="18"/>
        </w:numPr>
        <w:bidi/>
        <w:spacing w:after="120" w:line="340" w:lineRule="exact"/>
        <w:ind w:left="-1" w:firstLine="0"/>
        <w:rPr>
          <w:rFonts w:ascii="Arabic Typesetting" w:hAnsi="Arabic Typesetting" w:cs="Arabic Typesetting"/>
          <w:sz w:val="34"/>
          <w:szCs w:val="34"/>
          <w:lang w:bidi="ar-EG"/>
        </w:rPr>
      </w:pPr>
      <w:r w:rsidRPr="00FB6960">
        <w:rPr>
          <w:rFonts w:ascii="Arabic Typesetting" w:hAnsi="Arabic Typesetting" w:cs="Arabic Typesetting" w:hint="cs"/>
          <w:sz w:val="34"/>
          <w:szCs w:val="34"/>
          <w:rtl/>
        </w:rPr>
        <w:t>شهد عام 2014</w:t>
      </w:r>
      <w:r w:rsidRPr="00FB6960">
        <w:rPr>
          <w:rFonts w:ascii="Arabic Typesetting" w:hAnsi="Arabic Typesetting" w:cs="Arabic Typesetting"/>
          <w:sz w:val="34"/>
          <w:szCs w:val="34"/>
          <w:rtl/>
          <w:lang w:bidi="ar-EG"/>
        </w:rPr>
        <w:t xml:space="preserve"> زيادة في </w:t>
      </w:r>
      <w:r w:rsidRPr="00FB6960">
        <w:rPr>
          <w:rFonts w:ascii="Arabic Typesetting" w:hAnsi="Arabic Typesetting" w:cs="Arabic Typesetting" w:hint="cs"/>
          <w:sz w:val="34"/>
          <w:szCs w:val="34"/>
          <w:rtl/>
          <w:lang w:bidi="ar-EG"/>
        </w:rPr>
        <w:t xml:space="preserve">إجمالي </w:t>
      </w:r>
      <w:r w:rsidRPr="00FB6960">
        <w:rPr>
          <w:rFonts w:ascii="Arabic Typesetting" w:hAnsi="Arabic Typesetting" w:cs="Arabic Typesetting"/>
          <w:sz w:val="34"/>
          <w:szCs w:val="34"/>
          <w:rtl/>
          <w:lang w:bidi="ar-EG"/>
        </w:rPr>
        <w:t xml:space="preserve">عدد الدول الأعضاء التي أنشأت مراكز لدعم التكنولوجيا والابتكار في أقطارها إلى </w:t>
      </w:r>
      <w:r w:rsidRPr="00FB6960">
        <w:rPr>
          <w:rFonts w:ascii="Arabic Typesetting" w:hAnsi="Arabic Typesetting" w:cs="Arabic Typesetting" w:hint="cs"/>
          <w:sz w:val="34"/>
          <w:szCs w:val="34"/>
          <w:rtl/>
          <w:lang w:bidi="ar-EG"/>
        </w:rPr>
        <w:t>45</w:t>
      </w:r>
      <w:r w:rsidRPr="00FB6960">
        <w:rPr>
          <w:rFonts w:ascii="Arabic Typesetting" w:hAnsi="Arabic Typesetting" w:cs="Arabic Typesetting"/>
          <w:sz w:val="34"/>
          <w:szCs w:val="34"/>
          <w:rtl/>
          <w:lang w:bidi="ar-EG"/>
        </w:rPr>
        <w:t xml:space="preserve"> </w:t>
      </w:r>
      <w:r w:rsidRPr="00FB6960">
        <w:rPr>
          <w:rFonts w:ascii="Arabic Typesetting" w:hAnsi="Arabic Typesetting" w:cs="Arabic Typesetting" w:hint="cs"/>
          <w:sz w:val="34"/>
          <w:szCs w:val="34"/>
          <w:rtl/>
          <w:lang w:bidi="ar-EG"/>
        </w:rPr>
        <w:t>دولة</w:t>
      </w:r>
      <w:r w:rsidRPr="00FB6960">
        <w:rPr>
          <w:rFonts w:ascii="Arabic Typesetting" w:hAnsi="Arabic Typesetting" w:cs="Arabic Typesetting"/>
          <w:sz w:val="34"/>
          <w:szCs w:val="34"/>
          <w:rtl/>
          <w:lang w:bidi="ar-EG"/>
        </w:rPr>
        <w:t>. وخلال</w:t>
      </w:r>
      <w:r w:rsidRPr="00FB6960">
        <w:rPr>
          <w:rFonts w:ascii="Arabic Typesetting" w:hAnsi="Arabic Typesetting" w:cs="Arabic Typesetting" w:hint="cs"/>
          <w:sz w:val="34"/>
          <w:szCs w:val="34"/>
          <w:rtl/>
          <w:lang w:bidi="ar-EG"/>
        </w:rPr>
        <w:t xml:space="preserve"> العام ركز البرنامج على تعزيز استدامة الشبكات على المدى الطويل، وفي نهاية عام 2014 اعتبرت 20 شبكة لمراكز دعم التكنولوجيا والابتكار مستدامة.</w:t>
      </w:r>
    </w:p>
    <w:p w:rsidR="00362339" w:rsidRPr="00FB6960" w:rsidRDefault="00362339" w:rsidP="00362339">
      <w:pPr>
        <w:numPr>
          <w:ilvl w:val="0"/>
          <w:numId w:val="18"/>
        </w:numPr>
        <w:bidi/>
        <w:spacing w:after="120" w:line="340" w:lineRule="exact"/>
        <w:ind w:left="-1" w:firstLine="0"/>
        <w:rPr>
          <w:rFonts w:ascii="Arabic Typesetting" w:hAnsi="Arabic Typesetting" w:cs="Arabic Typesetting"/>
          <w:sz w:val="34"/>
          <w:szCs w:val="34"/>
          <w:rtl/>
          <w:lang w:bidi="ar-EG"/>
        </w:rPr>
      </w:pPr>
      <w:r w:rsidRPr="00FB6960">
        <w:rPr>
          <w:rFonts w:ascii="Arabic Typesetting" w:hAnsi="Arabic Typesetting" w:cs="Arabic Typesetting" w:hint="cs"/>
          <w:sz w:val="34"/>
          <w:szCs w:val="34"/>
          <w:rtl/>
          <w:lang w:bidi="ar-EG"/>
        </w:rPr>
        <w:t xml:space="preserve">واستمر في عام 2014 البرنامج </w:t>
      </w:r>
      <w:proofErr w:type="spellStart"/>
      <w:r w:rsidRPr="00FB6960">
        <w:rPr>
          <w:rFonts w:ascii="Arabic Typesetting" w:hAnsi="Arabic Typesetting" w:cs="Arabic Typesetting" w:hint="cs"/>
          <w:sz w:val="34"/>
          <w:szCs w:val="34"/>
          <w:rtl/>
          <w:lang w:bidi="ar-EG"/>
        </w:rPr>
        <w:t>المهيكل</w:t>
      </w:r>
      <w:proofErr w:type="spellEnd"/>
      <w:r w:rsidRPr="00FB6960">
        <w:rPr>
          <w:rFonts w:ascii="Arabic Typesetting" w:hAnsi="Arabic Typesetting" w:cs="Arabic Typesetting" w:hint="cs"/>
          <w:sz w:val="34"/>
          <w:szCs w:val="34"/>
          <w:rtl/>
          <w:lang w:bidi="ar-EG"/>
        </w:rPr>
        <w:t xml:space="preserve"> لتكوين الكفاءات على المستوى المحلي الذي استُهل في عام 2013، بما في ذلك عن طريق تظاهرات إذكاء الوعي والتدريب على الإنترنت، وعقد دورات إضافية لتدريب المدربين والتخطيط للمشروعات. ونظم ما مجموعه ثلاث تظاهرات دون إقليمية، بالاشتراك مع رابطة أمم جنوب شرقي آسيا ومنظمة التعاون الإسلامي ومكتب هندوراس للملكية الفكرية وجامعة هندوراس الوطنية المستقلة، كما نظمت 14 دورة تدريب وطنية لتعزيز تبادل الخبرات وأفضل الممارسات بين البلدان على الصعيد الإقليمي.</w:t>
      </w:r>
    </w:p>
    <w:p w:rsidR="00362339" w:rsidRDefault="00362339" w:rsidP="00362339">
      <w:pPr>
        <w:numPr>
          <w:ilvl w:val="0"/>
          <w:numId w:val="18"/>
        </w:numPr>
        <w:bidi/>
        <w:spacing w:after="120" w:line="340" w:lineRule="exact"/>
        <w:ind w:left="0" w:firstLine="0"/>
        <w:rPr>
          <w:rFonts w:ascii="Arabic Typesetting" w:hAnsi="Arabic Typesetting" w:cs="Arabic Typesetting"/>
          <w:sz w:val="34"/>
          <w:szCs w:val="34"/>
          <w:lang w:val="fr-FR" w:bidi="ar-TN"/>
        </w:rPr>
      </w:pPr>
      <w:r w:rsidRPr="00607946">
        <w:rPr>
          <w:rFonts w:ascii="Arabic Typesetting" w:hAnsi="Arabic Typesetting" w:cs="Arabic Typesetting"/>
          <w:sz w:val="34"/>
          <w:szCs w:val="34"/>
          <w:rtl/>
          <w:lang w:val="fr-FR" w:bidi="ar-TN"/>
        </w:rPr>
        <w:t>و</w:t>
      </w:r>
      <w:r>
        <w:rPr>
          <w:rFonts w:ascii="Arabic Typesetting" w:hAnsi="Arabic Typesetting" w:cs="Arabic Typesetting" w:hint="cs"/>
          <w:sz w:val="34"/>
          <w:szCs w:val="34"/>
          <w:rtl/>
          <w:lang w:val="fr-FR" w:bidi="ar-TN"/>
        </w:rPr>
        <w:t xml:space="preserve">لم تفتأ </w:t>
      </w:r>
      <w:r>
        <w:rPr>
          <w:rFonts w:ascii="Arabic Typesetting" w:hAnsi="Arabic Typesetting" w:cs="Arabic Typesetting"/>
          <w:sz w:val="34"/>
          <w:szCs w:val="34"/>
          <w:rtl/>
          <w:lang w:val="fr-FR" w:bidi="ar-TN"/>
        </w:rPr>
        <w:t>المنصة ال</w:t>
      </w:r>
      <w:r>
        <w:rPr>
          <w:rFonts w:ascii="Arabic Typesetting" w:hAnsi="Arabic Typesetting" w:cs="Arabic Typesetting" w:hint="cs"/>
          <w:sz w:val="34"/>
          <w:szCs w:val="34"/>
          <w:rtl/>
          <w:lang w:val="fr-FR" w:bidi="ar-TN"/>
        </w:rPr>
        <w:t>إ</w:t>
      </w:r>
      <w:r w:rsidRPr="001255DD">
        <w:rPr>
          <w:rFonts w:ascii="Arabic Typesetting" w:hAnsi="Arabic Typesetting" w:cs="Arabic Typesetting"/>
          <w:sz w:val="34"/>
          <w:szCs w:val="34"/>
          <w:rtl/>
          <w:lang w:val="fr-FR" w:bidi="ar-TN"/>
        </w:rPr>
        <w:t>لكترونية لإدارة المعارف</w:t>
      </w:r>
      <w:r w:rsidRPr="00607946">
        <w:rPr>
          <w:rFonts w:ascii="Arabic Typesetting" w:hAnsi="Arabic Typesetting" w:cs="Arabic Typesetting"/>
          <w:sz w:val="30"/>
          <w:szCs w:val="30"/>
          <w:vertAlign w:val="superscript"/>
          <w:rtl/>
          <w:lang w:val="fr-FR" w:bidi="ar-TN"/>
        </w:rPr>
        <w:footnoteReference w:id="42"/>
      </w:r>
      <w:r>
        <w:rPr>
          <w:rFonts w:ascii="Arabic Typesetting" w:hAnsi="Arabic Typesetting" w:cs="Arabic Typesetting" w:hint="cs"/>
          <w:sz w:val="34"/>
          <w:szCs w:val="34"/>
          <w:rtl/>
          <w:lang w:val="fr-FR" w:bidi="ar-TN"/>
        </w:rPr>
        <w:t xml:space="preserve"> تشهد نموا قويا بحيث زاد عدد الأعضاء المسجلين فيها بنسبة 57 في المائة مرتفعا من 700 عضو مسجل في نهاية عام 2013 إلى ما يزيد على 100 1 عضو مسجل من أكثر من 90 بلدا في نهاية عام 2014. وعقد في إطار هذه المنصة 14 ندوة تدريب إلكترونية إضافية في عام 2014، كما استضافت المنصة ست جلسات أسئلة وأجوبة مباشرة شارك فيها خبراء دعم الابتكار. واستمر الطلب على أداة التعليم الإلكترونية التفاعلية بشأن استخدام المعلومات المتعلقة بالبراءات واستغلالها التي أطلقت في الثنائية الماضية والمتاحة على أقراص مدمجة وعلى الموقع الإلكتروني بالإنكليزية</w:t>
      </w:r>
      <w:r w:rsidRPr="00607946">
        <w:rPr>
          <w:rFonts w:ascii="Arabic Typesetting" w:hAnsi="Arabic Typesetting" w:cs="Arabic Typesetting"/>
          <w:sz w:val="30"/>
          <w:szCs w:val="30"/>
          <w:vertAlign w:val="superscript"/>
          <w:rtl/>
          <w:lang w:val="fr-FR"/>
        </w:rPr>
        <w:footnoteReference w:id="43"/>
      </w:r>
      <w:r>
        <w:rPr>
          <w:rFonts w:ascii="Arabic Typesetting" w:hAnsi="Arabic Typesetting" w:cs="Arabic Typesetting" w:hint="cs"/>
          <w:sz w:val="34"/>
          <w:szCs w:val="34"/>
          <w:rtl/>
          <w:lang w:val="fr-FR" w:bidi="ar-TN"/>
        </w:rPr>
        <w:t xml:space="preserve"> والفرنسية</w:t>
      </w:r>
      <w:r w:rsidRPr="00607946">
        <w:rPr>
          <w:rFonts w:ascii="Arabic Typesetting" w:hAnsi="Arabic Typesetting" w:cs="Arabic Typesetting"/>
          <w:sz w:val="30"/>
          <w:szCs w:val="30"/>
          <w:vertAlign w:val="superscript"/>
          <w:rtl/>
          <w:lang w:val="fr-FR"/>
        </w:rPr>
        <w:footnoteReference w:id="44"/>
      </w:r>
      <w:r>
        <w:rPr>
          <w:rFonts w:ascii="Arabic Typesetting" w:hAnsi="Arabic Typesetting" w:cs="Arabic Typesetting" w:hint="cs"/>
          <w:sz w:val="34"/>
          <w:szCs w:val="34"/>
          <w:rtl/>
          <w:lang w:val="fr-FR" w:bidi="ar-TN"/>
        </w:rPr>
        <w:t>.</w:t>
      </w:r>
    </w:p>
    <w:p w:rsidR="00362339" w:rsidRDefault="00362339" w:rsidP="00362339">
      <w:pPr>
        <w:numPr>
          <w:ilvl w:val="0"/>
          <w:numId w:val="18"/>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 xml:space="preserve">ولم يفتأ يزيد </w:t>
      </w:r>
      <w:r w:rsidRPr="00704E4F">
        <w:rPr>
          <w:rFonts w:ascii="Arabic Typesetting" w:hAnsi="Arabic Typesetting" w:cs="Arabic Typesetting"/>
          <w:sz w:val="34"/>
          <w:szCs w:val="34"/>
          <w:rtl/>
          <w:lang w:val="fr-FR" w:bidi="ar-TN"/>
        </w:rPr>
        <w:t>حجم محتوى المجلات العلمية والتقنية الذي يمكن النفاذ إليه في برنامج النفاذ إلى الأبحاث من أجل التنمية والابتكار (</w:t>
      </w:r>
      <w:r w:rsidRPr="00704E4F">
        <w:rPr>
          <w:rFonts w:ascii="Arabic Typesetting" w:hAnsi="Arabic Typesetting" w:cs="Arabic Typesetting"/>
          <w:sz w:val="34"/>
          <w:szCs w:val="34"/>
          <w:lang w:val="fr-FR" w:bidi="ar-TN"/>
        </w:rPr>
        <w:t>ARDI</w:t>
      </w:r>
      <w:r w:rsidRPr="00704E4F">
        <w:rPr>
          <w:rFonts w:ascii="Arabic Typesetting" w:hAnsi="Arabic Typesetting" w:cs="Arabic Typesetting"/>
          <w:sz w:val="34"/>
          <w:szCs w:val="34"/>
          <w:rtl/>
          <w:lang w:val="fr-FR" w:bidi="ar-TN"/>
        </w:rPr>
        <w:t>)،</w:t>
      </w:r>
      <w:r w:rsidRPr="00704E4F">
        <w:rPr>
          <w:rFonts w:ascii="Arabic Typesetting" w:hAnsi="Arabic Typesetting" w:cs="Arabic Typesetting" w:hint="cs"/>
          <w:sz w:val="34"/>
          <w:szCs w:val="34"/>
          <w:rtl/>
          <w:lang w:val="fr-FR" w:bidi="ar-TN"/>
        </w:rPr>
        <w:t xml:space="preserve"> بما في ذلك عبر البرامج الشريكة في برنامج</w:t>
      </w:r>
      <w:r w:rsidRPr="00704E4F">
        <w:rPr>
          <w:rFonts w:ascii="Arabic Typesetting" w:hAnsi="Arabic Typesetting" w:cs="Arabic Typesetting"/>
          <w:sz w:val="34"/>
          <w:szCs w:val="34"/>
          <w:rtl/>
          <w:lang w:val="fr-FR" w:bidi="ar-TN"/>
        </w:rPr>
        <w:t xml:space="preserve"> الأبحاث من أجل الحياة (</w:t>
      </w:r>
      <w:r w:rsidRPr="00704E4F">
        <w:rPr>
          <w:rFonts w:ascii="Arabic Typesetting" w:hAnsi="Arabic Typesetting" w:cs="Arabic Typesetting"/>
          <w:sz w:val="34"/>
          <w:szCs w:val="34"/>
          <w:lang w:val="fr-FR" w:bidi="ar-TN"/>
        </w:rPr>
        <w:t>Research4Life</w:t>
      </w:r>
      <w:r w:rsidRPr="00704E4F">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مرتفعا</w:t>
      </w:r>
      <w:r w:rsidRPr="00704E4F">
        <w:rPr>
          <w:rFonts w:ascii="Arabic Typesetting" w:hAnsi="Arabic Typesetting" w:cs="Arabic Typesetting"/>
          <w:sz w:val="34"/>
          <w:szCs w:val="34"/>
          <w:rtl/>
          <w:lang w:val="fr-FR" w:bidi="ar-TN"/>
        </w:rPr>
        <w:t xml:space="preserve"> إلى </w:t>
      </w:r>
      <w:r>
        <w:rPr>
          <w:rFonts w:ascii="Arabic Typesetting" w:hAnsi="Arabic Typesetting" w:cs="Arabic Typesetting" w:hint="cs"/>
          <w:sz w:val="34"/>
          <w:szCs w:val="34"/>
          <w:rtl/>
          <w:lang w:val="fr-FR" w:bidi="ar-TN"/>
        </w:rPr>
        <w:t>758 16</w:t>
      </w:r>
      <w:r w:rsidRPr="00704E4F">
        <w:rPr>
          <w:rFonts w:ascii="Arabic Typesetting" w:hAnsi="Arabic Typesetting" w:cs="Arabic Typesetting"/>
          <w:sz w:val="34"/>
          <w:szCs w:val="34"/>
          <w:rtl/>
          <w:lang w:val="fr-FR" w:bidi="ar-TN"/>
        </w:rPr>
        <w:t xml:space="preserve"> مجلة </w:t>
      </w:r>
      <w:r>
        <w:rPr>
          <w:rFonts w:ascii="Arabic Typesetting" w:hAnsi="Arabic Typesetting" w:cs="Arabic Typesetting" w:hint="cs"/>
          <w:sz w:val="34"/>
          <w:szCs w:val="34"/>
          <w:rtl/>
          <w:lang w:val="fr-FR" w:bidi="ar-TN"/>
        </w:rPr>
        <w:t>و318 46</w:t>
      </w:r>
      <w:r w:rsidRPr="00704E4F">
        <w:rPr>
          <w:rFonts w:ascii="Arabic Typesetting" w:hAnsi="Arabic Typesetting" w:cs="Arabic Typesetting"/>
          <w:sz w:val="34"/>
          <w:szCs w:val="34"/>
          <w:rtl/>
          <w:lang w:val="fr-FR" w:bidi="ar-TN"/>
        </w:rPr>
        <w:t xml:space="preserve"> كتاب</w:t>
      </w:r>
      <w:r>
        <w:rPr>
          <w:rFonts w:ascii="Arabic Typesetting" w:hAnsi="Arabic Typesetting" w:cs="Arabic Typesetting" w:hint="cs"/>
          <w:sz w:val="34"/>
          <w:szCs w:val="34"/>
          <w:rtl/>
          <w:lang w:val="fr-FR" w:bidi="ar-TN"/>
        </w:rPr>
        <w:t>ا</w:t>
      </w:r>
      <w:r>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إ</w:t>
      </w:r>
      <w:r>
        <w:rPr>
          <w:rFonts w:ascii="Arabic Typesetting" w:hAnsi="Arabic Typesetting" w:cs="Arabic Typesetting"/>
          <w:sz w:val="34"/>
          <w:szCs w:val="34"/>
          <w:rtl/>
          <w:lang w:val="fr-FR" w:bidi="ar-TN"/>
        </w:rPr>
        <w:t>لكترون</w:t>
      </w:r>
      <w:r>
        <w:rPr>
          <w:rFonts w:ascii="Arabic Typesetting" w:hAnsi="Arabic Typesetting" w:cs="Arabic Typesetting" w:hint="cs"/>
          <w:sz w:val="34"/>
          <w:szCs w:val="34"/>
          <w:rtl/>
          <w:lang w:val="fr-FR" w:bidi="ar-TN"/>
        </w:rPr>
        <w:t>يا</w:t>
      </w:r>
      <w:r w:rsidRPr="00704E4F">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و116 مصنفا مرجعيا وقاعدة بيانات</w:t>
      </w:r>
      <w:r w:rsidRPr="00704E4F">
        <w:rPr>
          <w:rFonts w:ascii="Arabic Typesetting" w:hAnsi="Arabic Typesetting" w:cs="Arabic Typesetting"/>
          <w:sz w:val="34"/>
          <w:szCs w:val="34"/>
          <w:rtl/>
          <w:lang w:val="fr-FR" w:bidi="ar-TN"/>
        </w:rPr>
        <w:t xml:space="preserve">. كما </w:t>
      </w:r>
      <w:r>
        <w:rPr>
          <w:rFonts w:ascii="Arabic Typesetting" w:hAnsi="Arabic Typesetting" w:cs="Arabic Typesetting" w:hint="cs"/>
          <w:sz w:val="34"/>
          <w:szCs w:val="34"/>
          <w:rtl/>
          <w:lang w:val="fr-FR" w:bidi="ar-TN"/>
        </w:rPr>
        <w:t>تضاعف</w:t>
      </w:r>
      <w:r w:rsidRPr="00704E4F">
        <w:rPr>
          <w:rFonts w:ascii="Arabic Typesetting" w:hAnsi="Arabic Typesetting" w:cs="Arabic Typesetting"/>
          <w:sz w:val="34"/>
          <w:szCs w:val="34"/>
          <w:rtl/>
          <w:lang w:val="fr-FR" w:bidi="ar-TN"/>
        </w:rPr>
        <w:t xml:space="preserve"> عدد المستخدمين النشطين المسجلين في برنامج النفاذ إلى الأبحاث من أجل التنمية والابتكار (</w:t>
      </w:r>
      <w:r w:rsidRPr="00704E4F">
        <w:rPr>
          <w:rFonts w:ascii="Arabic Typesetting" w:hAnsi="Arabic Typesetting" w:cs="Arabic Typesetting"/>
          <w:sz w:val="34"/>
          <w:szCs w:val="34"/>
          <w:lang w:val="fr-FR" w:bidi="ar-TN"/>
        </w:rPr>
        <w:t>ARDI</w:t>
      </w:r>
      <w:r w:rsidRPr="00704E4F">
        <w:rPr>
          <w:rFonts w:ascii="Arabic Typesetting" w:hAnsi="Arabic Typesetting" w:cs="Arabic Typesetting"/>
          <w:sz w:val="34"/>
          <w:szCs w:val="34"/>
          <w:rtl/>
          <w:lang w:val="fr-FR" w:bidi="ar-TN"/>
        </w:rPr>
        <w:t>)،</w:t>
      </w:r>
      <w:r w:rsidRPr="00704E4F">
        <w:rPr>
          <w:rFonts w:ascii="Arabic Typesetting" w:hAnsi="Arabic Typesetting" w:cs="Arabic Typesetting" w:hint="cs"/>
          <w:sz w:val="34"/>
          <w:szCs w:val="34"/>
          <w:rtl/>
          <w:lang w:val="fr-FR" w:bidi="ar-TN"/>
        </w:rPr>
        <w:t xml:space="preserve"> </w:t>
      </w:r>
      <w:r>
        <w:rPr>
          <w:rFonts w:ascii="Arabic Typesetting" w:hAnsi="Arabic Typesetting" w:cs="Arabic Typesetting" w:hint="cs"/>
          <w:sz w:val="34"/>
          <w:szCs w:val="34"/>
          <w:rtl/>
          <w:lang w:val="fr-FR" w:bidi="ar-TN"/>
        </w:rPr>
        <w:t xml:space="preserve">مرتفعا من 207 مستخدمين في عام 2013 إلى 411 مستخدما في عام 2014. كما زاد باطراد عدد المستخدمين النشطين المسجلين في </w:t>
      </w:r>
      <w:r w:rsidRPr="00704E4F">
        <w:rPr>
          <w:rFonts w:ascii="Arabic Typesetting" w:hAnsi="Arabic Typesetting" w:cs="Arabic Typesetting"/>
          <w:sz w:val="34"/>
          <w:szCs w:val="34"/>
          <w:rtl/>
          <w:lang w:val="fr-FR" w:bidi="ar-TN"/>
        </w:rPr>
        <w:t>برنامج النفاذ إلى المعلومات المتخصصة بشأن البراءات (</w:t>
      </w:r>
      <w:r w:rsidRPr="00704E4F">
        <w:rPr>
          <w:rFonts w:ascii="Arabic Typesetting" w:hAnsi="Arabic Typesetting" w:cs="Arabic Typesetting"/>
          <w:sz w:val="34"/>
          <w:szCs w:val="34"/>
          <w:lang w:val="fr-FR" w:bidi="ar-TN"/>
        </w:rPr>
        <w:t>ASPI</w:t>
      </w:r>
      <w:r w:rsidRPr="00704E4F">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 xml:space="preserve">الذي يتيح النفاذ إلى قواعد بيانات البراءات التجارية، وإن كانت هذه الزيادة بمستوى متواضع، فارتفع إلى 35 عضوا مؤسسيا نشطا، أي بزيادة بنسبة 75 في المائة عن عام 2013. </w:t>
      </w:r>
    </w:p>
    <w:p w:rsidR="00362339" w:rsidRDefault="00362339" w:rsidP="00362339">
      <w:pPr>
        <w:numPr>
          <w:ilvl w:val="0"/>
          <w:numId w:val="18"/>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 xml:space="preserve">وفي أكتوبر 2014، نشرت </w:t>
      </w:r>
      <w:r w:rsidRPr="00607946">
        <w:rPr>
          <w:rFonts w:ascii="Arabic Typesetting" w:hAnsi="Arabic Typesetting" w:cs="Arabic Typesetting"/>
          <w:sz w:val="34"/>
          <w:szCs w:val="34"/>
          <w:rtl/>
          <w:lang w:val="fr-FR" w:bidi="ar-TN"/>
        </w:rPr>
        <w:t>خدمات الويبو لمعلومات البراءات (</w:t>
      </w:r>
      <w:r w:rsidRPr="00577DE1">
        <w:rPr>
          <w:rFonts w:ascii="Arabic Typesetting" w:hAnsi="Arabic Typesetting" w:cs="Arabic Typesetting"/>
          <w:sz w:val="34"/>
          <w:szCs w:val="34"/>
          <w:lang w:val="fr-FR" w:bidi="ar-TN"/>
        </w:rPr>
        <w:t>WPIS</w:t>
      </w:r>
      <w:r w:rsidRPr="00607946">
        <w:rPr>
          <w:rFonts w:ascii="Arabic Typesetting" w:hAnsi="Arabic Typesetting" w:cs="Arabic Typesetting"/>
          <w:sz w:val="34"/>
          <w:szCs w:val="34"/>
          <w:rtl/>
          <w:lang w:val="fr-FR" w:bidi="ar-TN"/>
        </w:rPr>
        <w:t>)</w:t>
      </w:r>
      <w:r>
        <w:rPr>
          <w:rFonts w:ascii="Arabic Typesetting" w:hAnsi="Arabic Typesetting" w:cs="Arabic Typesetting" w:hint="cs"/>
          <w:sz w:val="34"/>
          <w:szCs w:val="34"/>
          <w:rtl/>
          <w:lang w:val="fr-FR" w:bidi="ar-TN"/>
        </w:rPr>
        <w:t xml:space="preserve"> تقريرا لواقع البراءات عن الموارد الوراثية الحيوانية بالتعاون مع منظمة الأغذية والزراعة للأمم المتحدة وبمدخلات موضوعية من البرنامج 4. ويعد هذا التقرير أول تحليل نوعي واسع النطاق يتعلق بمعلومات البراءات عن الموارد الوراثية الحيوانية. وأعدت الصيغة النهائية من تقرير واقع البراءات عن </w:t>
      </w:r>
      <w:r w:rsidRPr="00577DE1">
        <w:rPr>
          <w:rFonts w:ascii="Arabic Typesetting" w:hAnsi="Arabic Typesetting" w:cs="Arabic Typesetting"/>
          <w:sz w:val="34"/>
          <w:szCs w:val="34"/>
          <w:rtl/>
          <w:lang w:val="fr-FR" w:bidi="ar-TN"/>
        </w:rPr>
        <w:t>الأجهزة والتكنولوجيات المساعدة لذوي الإعاقة البصرية والسمعية</w:t>
      </w:r>
      <w:r>
        <w:rPr>
          <w:rFonts w:ascii="Arabic Typesetting" w:hAnsi="Arabic Typesetting" w:cs="Arabic Typesetting" w:hint="cs"/>
          <w:sz w:val="34"/>
          <w:szCs w:val="34"/>
          <w:rtl/>
          <w:lang w:val="fr-FR" w:bidi="ar-TN"/>
        </w:rPr>
        <w:t xml:space="preserve">، الذي يشمل فصلا عن التكنولوجيات التي يمكن أن تيسر على ذوي الإعاقة البصرية النفاذ إلى المصنفات المنشورة. ونظرا لأن الهدف من هذا التقرير كان تكميل معاهدة مراكش بشأن معاقي البصر، فمن المرتقب تدشينه على هامش دورة اللجنة الدائمة المعنية بحق المؤلف والحقوق المجاورة، وسيتاح في نسق يسهل على الأشخاص معاقي البصر الاطلاع عليه. وفي إطار أنشطة التعميم، عرضت مجموعة من الندوات التي نظمتها أمانة اتفاقية بازل على الإنترنت مع وزارات البيئة نتائج تقرير واقع البراءات عن </w:t>
      </w:r>
      <w:r w:rsidRPr="005E40A7">
        <w:rPr>
          <w:rFonts w:ascii="Arabic Typesetting" w:hAnsi="Arabic Typesetting" w:cs="Arabic Typesetting"/>
          <w:sz w:val="34"/>
          <w:szCs w:val="34"/>
          <w:rtl/>
          <w:lang w:val="fr-FR" w:bidi="ar-TN"/>
        </w:rPr>
        <w:t>تكنولوجيات إعادة تدوير المخلفات الإلكترونية</w:t>
      </w:r>
      <w:r>
        <w:rPr>
          <w:rFonts w:ascii="Arabic Typesetting" w:hAnsi="Arabic Typesetting" w:cs="Arabic Typesetting" w:hint="cs"/>
          <w:sz w:val="34"/>
          <w:szCs w:val="34"/>
          <w:rtl/>
          <w:lang w:val="fr-FR" w:bidi="ar-TN"/>
        </w:rPr>
        <w:t xml:space="preserve"> الذي استكمل في عام 2013. واستهل التعاون في عام 2014 أيضا مع ماليزيا على تحضير تقرير لواقع البراءات عن التكنولوجيات المتعلقة بزيت النخيل.</w:t>
      </w:r>
    </w:p>
    <w:p w:rsidR="00362339" w:rsidRDefault="00362339" w:rsidP="00362339">
      <w:pPr>
        <w:numPr>
          <w:ilvl w:val="0"/>
          <w:numId w:val="18"/>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 xml:space="preserve">وظل الاهتمام كبيرا في عام 2014 بتقارير واقع البراءات، وخاصة التقرير عن التكنولوجيا المائية والتقرير عن إعادة تدوير المخلفات الإلكترونية، ويدل على ذلك عدد النقرات الفريدة على موقع تقارير واقع البراءات وعددها 111 11 نقرة، وعدد التنزيلات من على الموقع وعددها 629 42 تنزيلا لنسخ التقارير في نسق </w:t>
      </w:r>
      <w:r w:rsidRPr="005E40A7">
        <w:rPr>
          <w:rFonts w:ascii="Arabic Typesetting" w:hAnsi="Arabic Typesetting" w:cs="Arabic Typesetting"/>
          <w:sz w:val="34"/>
          <w:szCs w:val="34"/>
          <w:lang w:val="fr-FR" w:bidi="ar-TN"/>
        </w:rPr>
        <w:t>PDF</w:t>
      </w:r>
      <w:r w:rsidRPr="005E40A7">
        <w:rPr>
          <w:rFonts w:ascii="Arabic Typesetting" w:hAnsi="Arabic Typesetting" w:cs="Arabic Typesetting" w:hint="cs"/>
          <w:sz w:val="34"/>
          <w:szCs w:val="34"/>
          <w:rtl/>
          <w:lang w:val="fr-FR" w:bidi="ar-TN"/>
        </w:rPr>
        <w:t xml:space="preserve"> وعدد تنزيلات المعلومات المصورة وعددها 808 2 تنزيلات. </w:t>
      </w:r>
      <w:r w:rsidRPr="005E40A7">
        <w:rPr>
          <w:rFonts w:ascii="Arabic Typesetting" w:hAnsi="Arabic Typesetting" w:cs="Arabic Typesetting" w:hint="cs"/>
          <w:sz w:val="34"/>
          <w:szCs w:val="34"/>
          <w:rtl/>
          <w:lang w:val="fr-FR" w:bidi="ar-TN"/>
        </w:rPr>
        <w:lastRenderedPageBreak/>
        <w:t xml:space="preserve">واستمر إثراء موقع تقارير واقع البراءات بإضافة 36 تقريرا جديدا إليه أعدتها مختلف منظمات القطاعين العام والخاص </w:t>
      </w:r>
      <w:r>
        <w:rPr>
          <w:rFonts w:ascii="Arabic Typesetting" w:hAnsi="Arabic Typesetting" w:cs="Arabic Typesetting" w:hint="cs"/>
          <w:sz w:val="34"/>
          <w:szCs w:val="34"/>
          <w:rtl/>
          <w:lang w:val="fr-FR" w:bidi="ar-TN"/>
        </w:rPr>
        <w:t>وتُرجمت إلى الفرنسية والإسبانية. وأعدت أيضا الصيغة النهائية من</w:t>
      </w:r>
      <w:r w:rsidRPr="005E40A7">
        <w:rPr>
          <w:rFonts w:ascii="Arabic Typesetting" w:hAnsi="Arabic Typesetting" w:cs="Arabic Typesetting" w:hint="cs"/>
          <w:sz w:val="34"/>
          <w:szCs w:val="34"/>
          <w:rtl/>
          <w:lang w:val="fr-FR" w:bidi="ar-TN"/>
        </w:rPr>
        <w:t xml:space="preserve"> </w:t>
      </w:r>
      <w:r w:rsidRPr="005E40A7">
        <w:rPr>
          <w:rFonts w:ascii="Arabic Typesetting" w:hAnsi="Arabic Typesetting" w:cs="Arabic Typesetting"/>
          <w:sz w:val="34"/>
          <w:szCs w:val="34"/>
          <w:rtl/>
          <w:lang w:val="fr-FR" w:bidi="ar-TN"/>
        </w:rPr>
        <w:t>المبادئ التوجيهية لم</w:t>
      </w:r>
      <w:r>
        <w:rPr>
          <w:rFonts w:ascii="Arabic Typesetting" w:hAnsi="Arabic Typesetting" w:cs="Arabic Typesetting"/>
          <w:sz w:val="34"/>
          <w:szCs w:val="34"/>
          <w:rtl/>
          <w:lang w:val="fr-FR" w:bidi="ar-TN"/>
        </w:rPr>
        <w:t>نهجية إعداد تقارير واقع البراءا</w:t>
      </w:r>
      <w:r>
        <w:rPr>
          <w:rFonts w:ascii="Arabic Typesetting" w:hAnsi="Arabic Typesetting" w:cs="Arabic Typesetting" w:hint="cs"/>
          <w:sz w:val="34"/>
          <w:szCs w:val="34"/>
          <w:rtl/>
          <w:lang w:val="fr-FR" w:bidi="ar-TN"/>
        </w:rPr>
        <w:t>ت، التي صيغت مع خبراء خارجيين في عام 2013، ومن المتوقع نشرها في عام 2015.</w:t>
      </w:r>
    </w:p>
    <w:p w:rsidR="00362339" w:rsidRDefault="00362339" w:rsidP="00362339">
      <w:pPr>
        <w:numPr>
          <w:ilvl w:val="0"/>
          <w:numId w:val="18"/>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 xml:space="preserve">واسترشد تصميم أنشطة البرنامج 14 </w:t>
      </w:r>
      <w:r>
        <w:rPr>
          <w:rFonts w:ascii="Arabic Typesetting" w:hAnsi="Arabic Typesetting" w:cs="Arabic Typesetting" w:hint="cs"/>
          <w:sz w:val="34"/>
          <w:szCs w:val="34"/>
          <w:rtl/>
          <w:lang w:val="fr-CH"/>
        </w:rPr>
        <w:t xml:space="preserve">وتخطيطها </w:t>
      </w:r>
      <w:r>
        <w:rPr>
          <w:rFonts w:ascii="Arabic Typesetting" w:hAnsi="Arabic Typesetting" w:cs="Arabic Typesetting" w:hint="cs"/>
          <w:sz w:val="34"/>
          <w:szCs w:val="34"/>
          <w:rtl/>
          <w:lang w:val="fr-FR" w:bidi="ar-TN"/>
        </w:rPr>
        <w:t>وتنفيذها بتوصيات جدول أعمال التنمية المعنية، ولا</w:t>
      </w:r>
      <w:r>
        <w:rPr>
          <w:rFonts w:ascii="Arabic Typesetting" w:hAnsi="Arabic Typesetting" w:cs="Arabic Typesetting" w:hint="eastAsia"/>
          <w:sz w:val="34"/>
          <w:szCs w:val="34"/>
          <w:rtl/>
          <w:lang w:val="fr-FR" w:bidi="ar-TN"/>
        </w:rPr>
        <w:t> </w:t>
      </w:r>
      <w:r>
        <w:rPr>
          <w:rFonts w:ascii="Arabic Typesetting" w:hAnsi="Arabic Typesetting" w:cs="Arabic Typesetting" w:hint="cs"/>
          <w:sz w:val="34"/>
          <w:szCs w:val="34"/>
          <w:rtl/>
          <w:lang w:val="fr-FR" w:bidi="ar-TN"/>
        </w:rPr>
        <w:t>سيما التوصيات 1 و8 و19 و30 و31.</w:t>
      </w:r>
    </w:p>
    <w:p w:rsidR="00362339" w:rsidRPr="00607946" w:rsidRDefault="00362339" w:rsidP="00362339">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6"/>
        <w:gridCol w:w="2551"/>
        <w:gridCol w:w="1561"/>
        <w:gridCol w:w="2408"/>
        <w:gridCol w:w="711"/>
      </w:tblGrid>
      <w:tr w:rsidR="00362339" w:rsidRPr="00607946" w:rsidTr="00631C2F">
        <w:tc>
          <w:tcPr>
            <w:tcW w:w="1136" w:type="pct"/>
            <w:tcBorders>
              <w:top w:val="single" w:sz="4" w:space="0" w:color="auto"/>
              <w:bottom w:val="single" w:sz="4" w:space="0" w:color="auto"/>
            </w:tcBorders>
            <w:shd w:val="clear" w:color="auto" w:fill="CCFFFF"/>
            <w:vAlign w:val="center"/>
          </w:tcPr>
          <w:p w:rsidR="00362339" w:rsidRPr="00607946" w:rsidRDefault="00362339" w:rsidP="00631C2F">
            <w:pPr>
              <w:keepNext/>
              <w:keepLines/>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rtl/>
                <w:lang w:bidi="ar-EG"/>
              </w:rPr>
              <w:t>:</w:t>
            </w:r>
          </w:p>
        </w:tc>
        <w:tc>
          <w:tcPr>
            <w:tcW w:w="3864" w:type="pct"/>
            <w:gridSpan w:val="4"/>
            <w:tcBorders>
              <w:top w:val="single" w:sz="4" w:space="0" w:color="auto"/>
              <w:bottom w:val="single" w:sz="4" w:space="0" w:color="auto"/>
            </w:tcBorders>
            <w:shd w:val="clear" w:color="auto" w:fill="CCFFFF"/>
            <w:vAlign w:val="center"/>
          </w:tcPr>
          <w:p w:rsidR="00362339" w:rsidRPr="003E04D2" w:rsidRDefault="00362339" w:rsidP="00631C2F">
            <w:pPr>
              <w:keepNext/>
              <w:keepLines/>
              <w:tabs>
                <w:tab w:val="left" w:pos="1452"/>
              </w:tabs>
              <w:bidi/>
              <w:spacing w:before="60" w:after="60" w:line="280" w:lineRule="exact"/>
              <w:rPr>
                <w:rFonts w:ascii="Arabic Typesetting" w:hAnsi="Arabic Typesetting" w:cs="Arabic Typesetting"/>
                <w:sz w:val="30"/>
                <w:szCs w:val="30"/>
                <w:lang w:bidi="ar-EG"/>
              </w:rPr>
            </w:pPr>
            <w:r w:rsidRPr="003E04D2">
              <w:rPr>
                <w:rFonts w:ascii="Arabic Typesetting" w:hAnsi="Arabic Typesetting" w:cs="Arabic Typesetting"/>
                <w:sz w:val="30"/>
                <w:szCs w:val="30"/>
                <w:rtl/>
                <w:lang w:bidi="ar-EG"/>
              </w:rPr>
              <w:t>ه 2.4 تحسين النفاذ إلى المعلومات المتعلقة بالملكية الفكرية واستخدامها من قبل مؤسسات الملكية الفكرية والجمهور لتشجيع الابتكار والإبداع</w:t>
            </w:r>
          </w:p>
        </w:tc>
      </w:tr>
      <w:tr w:rsidR="00362339" w:rsidRPr="00607946" w:rsidTr="00631C2F">
        <w:tc>
          <w:tcPr>
            <w:tcW w:w="1136" w:type="pct"/>
            <w:tcBorders>
              <w:top w:val="single" w:sz="4" w:space="0" w:color="auto"/>
            </w:tcBorders>
            <w:shd w:val="clear" w:color="auto" w:fill="auto"/>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363" w:type="pct"/>
            <w:tcBorders>
              <w:top w:val="single" w:sz="4" w:space="0" w:color="auto"/>
            </w:tcBorders>
            <w:shd w:val="clear" w:color="auto" w:fill="auto"/>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34"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p>
        </w:tc>
        <w:tc>
          <w:tcPr>
            <w:tcW w:w="1287" w:type="pct"/>
            <w:tcBorders>
              <w:top w:val="single" w:sz="4" w:space="0" w:color="auto"/>
            </w:tcBorders>
            <w:shd w:val="clear" w:color="auto" w:fill="FFFFFF"/>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380" w:type="pct"/>
            <w:tcBorders>
              <w:top w:val="single" w:sz="4" w:space="0" w:color="auto"/>
            </w:tcBorders>
            <w:shd w:val="clear" w:color="auto" w:fill="auto"/>
            <w:tcMar>
              <w:top w:w="110" w:type="dxa"/>
            </w:tcMar>
            <w:vAlign w:val="center"/>
          </w:tcPr>
          <w:p w:rsidR="00362339" w:rsidRPr="00607946" w:rsidRDefault="00362339" w:rsidP="00631C2F">
            <w:pPr>
              <w:keepNext/>
              <w:keepLines/>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362339" w:rsidRPr="00607946" w:rsidTr="00631C2F">
        <w:tc>
          <w:tcPr>
            <w:tcW w:w="1136"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441605">
              <w:rPr>
                <w:rFonts w:ascii="Arabic Typesetting" w:hAnsi="Arabic Typesetting" w:cs="Arabic Typesetting"/>
                <w:sz w:val="30"/>
                <w:szCs w:val="30"/>
                <w:rtl/>
                <w:lang w:bidi="ar-EG"/>
              </w:rPr>
              <w:t xml:space="preserve">عدد شبكات مراكز دعم الابتكار والتكنولوجيا المستدامة </w:t>
            </w:r>
            <w:r w:rsidRPr="00441605">
              <w:rPr>
                <w:rFonts w:ascii="Arabic Typesetting" w:hAnsi="Arabic Typesetting" w:cs="Arabic Typesetting"/>
                <w:sz w:val="30"/>
                <w:szCs w:val="30"/>
                <w:lang w:bidi="ar-EG"/>
              </w:rPr>
              <w:t>TISCs</w:t>
            </w:r>
          </w:p>
        </w:tc>
        <w:tc>
          <w:tcPr>
            <w:tcW w:w="1363" w:type="pct"/>
            <w:shd w:val="clear" w:color="auto" w:fill="auto"/>
          </w:tcPr>
          <w:p w:rsidR="00362339" w:rsidRPr="00E900BD" w:rsidRDefault="00362339" w:rsidP="00631C2F">
            <w:pPr>
              <w:bidi/>
              <w:spacing w:before="60" w:after="60" w:line="300" w:lineRule="exact"/>
              <w:rPr>
                <w:rFonts w:ascii="Arabic Typesetting" w:hAnsi="Arabic Typesetting" w:cs="Arabic Typesetting"/>
                <w:b/>
                <w:color w:val="002060"/>
                <w:sz w:val="30"/>
                <w:szCs w:val="30"/>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F24512">
              <w:rPr>
                <w:rFonts w:ascii="Arabic Typesetting" w:hAnsi="Arabic Typesetting" w:cs="Arabic Typesetting" w:hint="cs"/>
                <w:b/>
                <w:color w:val="002060"/>
                <w:sz w:val="30"/>
                <w:szCs w:val="30"/>
                <w:rtl/>
                <w:lang w:bidi="ar-EG"/>
              </w:rPr>
              <w:t>15 شبكة مستدامة</w:t>
            </w:r>
            <w:r>
              <w:rPr>
                <w:rFonts w:ascii="Arabic Typesetting" w:hAnsi="Arabic Typesetting" w:cs="Arabic Typesetting" w:hint="cs"/>
                <w:b/>
                <w:color w:val="002060"/>
                <w:sz w:val="30"/>
                <w:szCs w:val="30"/>
                <w:rtl/>
                <w:lang w:bidi="ar-EG"/>
              </w:rPr>
              <w:t xml:space="preserve"> لمراكز دعم التكنولوجيا والابتكار (من أصل 39 شبكة منشأة.</w:t>
            </w:r>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F24512">
              <w:rPr>
                <w:rFonts w:ascii="Arabic Typesetting" w:hAnsi="Arabic Typesetting" w:cs="Arabic Typesetting"/>
                <w:b/>
                <w:sz w:val="30"/>
                <w:szCs w:val="30"/>
                <w:rtl/>
                <w:lang w:bidi="ar-EG"/>
              </w:rPr>
              <w:t>15 شبكة وطنية: (إجمالا في نهاية الربع الأول من عام 2013): أفريقيا (6)؛ والمنطقة العربية (2)؛ وآسيا والمحيط الهادئ (2)؛ وأمريكا اللاتينية ومنطقة الكاريبي (4)؛ وبعض البلدان في أوروبا وآسيا (1)</w:t>
            </w:r>
            <w:r>
              <w:rPr>
                <w:rFonts w:ascii="Arabic Typesetting" w:hAnsi="Arabic Typesetting" w:cs="Arabic Typesetting" w:hint="cs"/>
                <w:b/>
                <w:sz w:val="30"/>
                <w:szCs w:val="30"/>
                <w:rtl/>
                <w:lang w:bidi="ar-EG"/>
              </w:rPr>
              <w:t>.</w:t>
            </w:r>
          </w:p>
        </w:tc>
        <w:tc>
          <w:tcPr>
            <w:tcW w:w="834" w:type="pct"/>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color w:val="993300"/>
                <w:sz w:val="30"/>
                <w:szCs w:val="30"/>
                <w:rtl/>
                <w:lang w:bidi="ar-EG"/>
              </w:rPr>
            </w:pPr>
            <w:r w:rsidRPr="00F24512">
              <w:rPr>
                <w:rFonts w:ascii="Arabic Typesetting" w:hAnsi="Arabic Typesetting" w:cs="Arabic Typesetting"/>
                <w:sz w:val="30"/>
                <w:szCs w:val="30"/>
                <w:rtl/>
                <w:lang w:bidi="ar-EG"/>
              </w:rPr>
              <w:t xml:space="preserve">25 شبكة وطنية (إجمالا): أفريقيا (10 </w:t>
            </w:r>
            <w:r>
              <w:rPr>
                <w:rFonts w:ascii="Arabic Typesetting" w:hAnsi="Arabic Typesetting" w:cs="Arabic Typesetting" w:hint="cs"/>
                <w:sz w:val="30"/>
                <w:szCs w:val="30"/>
                <w:rtl/>
                <w:lang w:bidi="ar-EG"/>
              </w:rPr>
              <w:t>منها</w:t>
            </w:r>
            <w:r w:rsidRPr="00F24512">
              <w:rPr>
                <w:rFonts w:ascii="Arabic Typesetting" w:hAnsi="Arabic Typesetting" w:cs="Arabic Typesetting"/>
                <w:sz w:val="30"/>
                <w:szCs w:val="30"/>
                <w:rtl/>
                <w:lang w:bidi="ar-EG"/>
              </w:rPr>
              <w:t xml:space="preserve"> 8 للبلدان الأقل نمواً)؛ والمنطقة العربية (3)؛ وآسيا والمحيط الهادئ (4 </w:t>
            </w:r>
            <w:r>
              <w:rPr>
                <w:rFonts w:ascii="Arabic Typesetting" w:hAnsi="Arabic Typesetting" w:cs="Arabic Typesetting" w:hint="cs"/>
                <w:sz w:val="30"/>
                <w:szCs w:val="30"/>
                <w:rtl/>
                <w:lang w:bidi="ar-EG"/>
              </w:rPr>
              <w:t>منها</w:t>
            </w:r>
            <w:r w:rsidRPr="00F24512">
              <w:rPr>
                <w:rFonts w:ascii="Arabic Typesetting" w:hAnsi="Arabic Typesetting" w:cs="Arabic Typesetting"/>
                <w:sz w:val="30"/>
                <w:szCs w:val="30"/>
                <w:rtl/>
                <w:lang w:bidi="ar-EG"/>
              </w:rPr>
              <w:t xml:space="preserve"> 2 للبلدان الأقل نمواً)؛ وأمريكا اللاتينية ومنطقة الكاريبي (6)؛ وبعض البلدان في أوروبا وآسيا (2)</w:t>
            </w:r>
            <w:r>
              <w:rPr>
                <w:rFonts w:ascii="Arabic Typesetting" w:hAnsi="Arabic Typesetting" w:cs="Arabic Typesetting" w:hint="cs"/>
                <w:sz w:val="30"/>
                <w:szCs w:val="30"/>
                <w:rtl/>
                <w:lang w:bidi="ar-EG"/>
              </w:rPr>
              <w:t>.</w:t>
            </w:r>
          </w:p>
        </w:tc>
        <w:tc>
          <w:tcPr>
            <w:tcW w:w="1287" w:type="pct"/>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20 شبكة وطنية مستدامة لمراكز دعم التكنولوجيا والابتكار من أصل 45 شبكة منشأة (التراكمي): أفريقيا (9 منها 6 من البلدان الأقل نموا)؛ والمنطقة العربية (2)؛ وآسيا والمحيط الهادئ (3 منها 1 من البلدان الأقل نموا)؛ وأمريكا اللاتينية والكاريبي (5)؛ وبعض البلدان في أوروبا وآسيا (1).</w:t>
            </w:r>
          </w:p>
        </w:tc>
        <w:tc>
          <w:tcPr>
            <w:tcW w:w="380" w:type="pct"/>
            <w:shd w:val="clear" w:color="auto" w:fill="auto"/>
            <w:tcMar>
              <w:top w:w="110" w:type="dxa"/>
            </w:tcMar>
          </w:tcPr>
          <w:p w:rsidR="00362339" w:rsidRPr="00607946" w:rsidRDefault="00362339" w:rsidP="00631C2F">
            <w:pPr>
              <w:keepNext/>
              <w:keepLines/>
              <w:bidi/>
              <w:spacing w:before="60" w:after="60" w:line="280" w:lineRule="exact"/>
              <w:jc w:val="center"/>
              <w:rPr>
                <w:rFonts w:ascii="Arabic Typesetting" w:hAnsi="Arabic Typesetting" w:cs="Arabic Typesetting"/>
                <w:color w:val="808080"/>
                <w:sz w:val="30"/>
                <w:szCs w:val="30"/>
                <w:lang w:bidi="ar-EG"/>
              </w:rPr>
            </w:pPr>
            <w:r w:rsidRPr="007C0AB8">
              <w:rPr>
                <w:rFonts w:ascii="Arabic Typesetting" w:hAnsi="Arabic Typesetting" w:cs="Arabic Typesetting" w:hint="cs"/>
                <w:b/>
                <w:bCs/>
                <w:color w:val="008000"/>
                <w:sz w:val="30"/>
                <w:szCs w:val="30"/>
                <w:rtl/>
                <w:lang w:bidi="ar-EG"/>
              </w:rPr>
              <w:t>ثابت</w:t>
            </w:r>
          </w:p>
        </w:tc>
      </w:tr>
      <w:tr w:rsidR="00362339" w:rsidRPr="00607946" w:rsidTr="00631C2F">
        <w:tc>
          <w:tcPr>
            <w:tcW w:w="1136"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441605">
              <w:rPr>
                <w:rFonts w:ascii="Arabic Typesetting" w:hAnsi="Arabic Typesetting" w:cs="Arabic Typesetting"/>
                <w:sz w:val="30"/>
                <w:szCs w:val="30"/>
                <w:rtl/>
                <w:lang w:bidi="ar-EG"/>
              </w:rPr>
              <w:t>متوسط عدد المستخدمين المستفيدين من شبكة الدعم لكل ربع سنة وبحسب البلد</w:t>
            </w:r>
          </w:p>
        </w:tc>
        <w:tc>
          <w:tcPr>
            <w:tcW w:w="1363" w:type="pct"/>
            <w:shd w:val="clear" w:color="auto" w:fill="auto"/>
          </w:tcPr>
          <w:p w:rsidR="00362339" w:rsidRPr="00F24512" w:rsidRDefault="00362339" w:rsidP="00631C2F">
            <w:pPr>
              <w:bidi/>
              <w:spacing w:before="60" w:after="60" w:line="300" w:lineRule="exact"/>
              <w:rPr>
                <w:rFonts w:ascii="Arabic Typesetting" w:hAnsi="Arabic Typesetting" w:cs="Arabic Typesetting"/>
                <w:b/>
                <w:color w:val="002060"/>
                <w:sz w:val="30"/>
                <w:szCs w:val="30"/>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9E637D">
              <w:rPr>
                <w:rFonts w:ascii="Arabic Typesetting" w:hAnsi="Arabic Typesetting" w:cs="Arabic Typesetting" w:hint="cs"/>
                <w:b/>
                <w:color w:val="002060"/>
                <w:sz w:val="30"/>
                <w:szCs w:val="30"/>
                <w:rtl/>
                <w:lang w:bidi="ar-EG"/>
              </w:rPr>
              <w:t>ما بين</w:t>
            </w:r>
            <w:r>
              <w:rPr>
                <w:rFonts w:ascii="Arabic Typesetting" w:hAnsi="Arabic Typesetting" w:cs="Arabic Typesetting" w:hint="cs"/>
                <w:b/>
                <w:i/>
                <w:iCs/>
                <w:color w:val="002060"/>
                <w:sz w:val="30"/>
                <w:szCs w:val="30"/>
                <w:rtl/>
                <w:lang w:bidi="ar-EG"/>
              </w:rPr>
              <w:t xml:space="preserve"> </w:t>
            </w:r>
            <w:r>
              <w:rPr>
                <w:rFonts w:ascii="Arabic Typesetting" w:hAnsi="Arabic Typesetting" w:cs="Arabic Typesetting" w:hint="cs"/>
                <w:b/>
                <w:color w:val="002060"/>
                <w:sz w:val="30"/>
                <w:szCs w:val="30"/>
                <w:rtl/>
                <w:lang w:bidi="ar-EG"/>
              </w:rPr>
              <w:t>532 (حد أدنى) و370 1 (حد أقصى) ل</w:t>
            </w:r>
            <w:r w:rsidRPr="00F24512">
              <w:rPr>
                <w:rFonts w:ascii="Arabic Typesetting" w:hAnsi="Arabic Typesetting" w:cs="Arabic Typesetting"/>
                <w:b/>
                <w:color w:val="002060"/>
                <w:sz w:val="30"/>
                <w:szCs w:val="30"/>
                <w:rtl/>
                <w:lang w:bidi="ar-EG"/>
              </w:rPr>
              <w:t>متوسط عدد المستخدمين المستفيدين من شبكة الدعم لكل</w:t>
            </w:r>
            <w:r>
              <w:rPr>
                <w:rFonts w:ascii="Arabic Typesetting" w:hAnsi="Arabic Typesetting" w:cs="Arabic Typesetting" w:hint="cs"/>
                <w:b/>
                <w:color w:val="002060"/>
                <w:sz w:val="30"/>
                <w:szCs w:val="30"/>
                <w:rtl/>
                <w:lang w:bidi="ar-EG"/>
              </w:rPr>
              <w:t xml:space="preserve"> يوم في 2013.</w:t>
            </w:r>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F24512">
              <w:rPr>
                <w:rFonts w:ascii="Arabic Typesetting" w:hAnsi="Arabic Typesetting" w:cs="Arabic Typesetting"/>
                <w:b/>
                <w:sz w:val="30"/>
                <w:szCs w:val="30"/>
                <w:rtl/>
                <w:lang w:bidi="ar-EG"/>
              </w:rPr>
              <w:t>200 (حد أدنى) - 630 (حد أقصى)</w:t>
            </w:r>
          </w:p>
        </w:tc>
        <w:tc>
          <w:tcPr>
            <w:tcW w:w="834" w:type="pct"/>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color w:val="993300"/>
                <w:sz w:val="30"/>
                <w:szCs w:val="30"/>
                <w:lang w:bidi="ar-EG"/>
              </w:rPr>
            </w:pPr>
            <w:r w:rsidRPr="00F24512">
              <w:rPr>
                <w:rFonts w:ascii="Arabic Typesetting" w:hAnsi="Arabic Typesetting" w:cs="Arabic Typesetting"/>
                <w:sz w:val="30"/>
                <w:szCs w:val="30"/>
                <w:rtl/>
                <w:lang w:bidi="ar-TN"/>
              </w:rPr>
              <w:t>300 (حد أدنى)</w:t>
            </w:r>
            <w:r>
              <w:rPr>
                <w:rFonts w:ascii="Arabic Typesetting" w:hAnsi="Arabic Typesetting" w:cs="Arabic Typesetting" w:hint="cs"/>
                <w:sz w:val="30"/>
                <w:szCs w:val="30"/>
                <w:rtl/>
                <w:lang w:bidi="ar-TN"/>
              </w:rPr>
              <w:t xml:space="preserve"> </w:t>
            </w:r>
            <w:r w:rsidRPr="00F24512">
              <w:rPr>
                <w:rFonts w:ascii="Arabic Typesetting" w:hAnsi="Arabic Typesetting" w:cs="Arabic Typesetting"/>
                <w:sz w:val="30"/>
                <w:szCs w:val="30"/>
                <w:rtl/>
                <w:lang w:bidi="ar-TN"/>
              </w:rPr>
              <w:t>- 750 (حد أقصى)</w:t>
            </w:r>
            <w:r>
              <w:rPr>
                <w:rFonts w:ascii="Arabic Typesetting" w:hAnsi="Arabic Typesetting" w:cs="Arabic Typesetting" w:hint="cs"/>
                <w:sz w:val="30"/>
                <w:szCs w:val="30"/>
                <w:rtl/>
                <w:lang w:bidi="ar-TN"/>
              </w:rPr>
              <w:t>.</w:t>
            </w:r>
          </w:p>
        </w:tc>
        <w:tc>
          <w:tcPr>
            <w:tcW w:w="1287" w:type="pct"/>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ما بين 513</w:t>
            </w:r>
            <w:r w:rsidRPr="00F24512">
              <w:rPr>
                <w:rFonts w:ascii="Arabic Typesetting" w:hAnsi="Arabic Typesetting" w:cs="Arabic Typesetting"/>
                <w:sz w:val="30"/>
                <w:szCs w:val="30"/>
                <w:rtl/>
                <w:lang w:bidi="ar-EG"/>
              </w:rPr>
              <w:t xml:space="preserve"> (حد أدنى) </w:t>
            </w:r>
            <w:r>
              <w:rPr>
                <w:rFonts w:ascii="Arabic Typesetting" w:hAnsi="Arabic Typesetting" w:cs="Arabic Typesetting" w:hint="cs"/>
                <w:sz w:val="30"/>
                <w:szCs w:val="30"/>
                <w:rtl/>
                <w:lang w:bidi="ar-EG"/>
              </w:rPr>
              <w:t>و521</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1</w:t>
            </w:r>
            <w:r w:rsidRPr="00F24512">
              <w:rPr>
                <w:rFonts w:ascii="Arabic Typesetting" w:hAnsi="Arabic Typesetting" w:cs="Arabic Typesetting"/>
                <w:sz w:val="30"/>
                <w:szCs w:val="30"/>
                <w:rtl/>
                <w:lang w:bidi="ar-EG"/>
              </w:rPr>
              <w:t xml:space="preserve"> (حد أقصى) لمتوسط عدد المستخدمين المستفيدين من شبكة الدعم لكل يوم في </w:t>
            </w:r>
            <w:r>
              <w:rPr>
                <w:rFonts w:ascii="Arabic Typesetting" w:hAnsi="Arabic Typesetting" w:cs="Arabic Typesetting" w:hint="cs"/>
                <w:sz w:val="30"/>
                <w:szCs w:val="30"/>
                <w:rtl/>
                <w:lang w:bidi="ar-EG"/>
              </w:rPr>
              <w:t>2014.</w:t>
            </w:r>
          </w:p>
        </w:tc>
        <w:tc>
          <w:tcPr>
            <w:tcW w:w="380" w:type="pct"/>
            <w:shd w:val="clear" w:color="auto" w:fill="auto"/>
            <w:tcMar>
              <w:top w:w="110" w:type="dxa"/>
            </w:tcMar>
          </w:tcPr>
          <w:p w:rsidR="00362339" w:rsidRPr="00607946" w:rsidRDefault="00362339" w:rsidP="00631C2F">
            <w:pPr>
              <w:keepNext/>
              <w:keepLines/>
              <w:bidi/>
              <w:spacing w:before="60" w:after="60" w:line="280" w:lineRule="exact"/>
              <w:jc w:val="center"/>
              <w:rPr>
                <w:rFonts w:ascii="Arabic Typesetting" w:hAnsi="Arabic Typesetting" w:cs="Arabic Typesetting"/>
                <w:color w:val="808080"/>
                <w:sz w:val="30"/>
                <w:szCs w:val="30"/>
                <w:lang w:bidi="ar-EG"/>
              </w:rPr>
            </w:pPr>
            <w:r w:rsidRPr="007C0AB8">
              <w:rPr>
                <w:rFonts w:ascii="Arabic Typesetting" w:hAnsi="Arabic Typesetting" w:cs="Arabic Typesetting" w:hint="cs"/>
                <w:b/>
                <w:bCs/>
                <w:color w:val="008000"/>
                <w:sz w:val="30"/>
                <w:szCs w:val="30"/>
                <w:rtl/>
                <w:lang w:bidi="ar-EG"/>
              </w:rPr>
              <w:t>ثابت</w:t>
            </w:r>
          </w:p>
        </w:tc>
      </w:tr>
      <w:tr w:rsidR="00362339" w:rsidRPr="00607946" w:rsidTr="00631C2F">
        <w:tc>
          <w:tcPr>
            <w:tcW w:w="1136"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441605">
              <w:rPr>
                <w:rFonts w:ascii="Arabic Typesetting" w:hAnsi="Arabic Typesetting" w:cs="Arabic Typesetting"/>
                <w:sz w:val="30"/>
                <w:szCs w:val="30"/>
                <w:rtl/>
                <w:lang w:bidi="ar-EG"/>
              </w:rPr>
              <w:t xml:space="preserve">عدد مستخدمي برامج </w:t>
            </w:r>
            <w:r w:rsidRPr="00441605">
              <w:rPr>
                <w:rFonts w:ascii="Arabic Typesetting" w:hAnsi="Arabic Typesetting" w:cs="Arabic Typesetting"/>
                <w:sz w:val="30"/>
                <w:szCs w:val="30"/>
                <w:lang w:bidi="ar-EG"/>
              </w:rPr>
              <w:t>ARDI</w:t>
            </w:r>
            <w:r>
              <w:rPr>
                <w:rFonts w:ascii="Arabic Typesetting" w:hAnsi="Arabic Typesetting" w:cs="Arabic Typesetting"/>
                <w:sz w:val="30"/>
                <w:szCs w:val="30"/>
                <w:rtl/>
                <w:lang w:bidi="ar-EG"/>
              </w:rPr>
              <w:t xml:space="preserve"> و</w:t>
            </w:r>
            <w:r w:rsidRPr="00441605">
              <w:rPr>
                <w:rFonts w:ascii="Arabic Typesetting" w:hAnsi="Arabic Typesetting" w:cs="Arabic Typesetting"/>
                <w:sz w:val="30"/>
                <w:szCs w:val="30"/>
                <w:lang w:bidi="ar-EG"/>
              </w:rPr>
              <w:t>ASPI</w:t>
            </w:r>
            <w:r w:rsidRPr="00441605">
              <w:rPr>
                <w:rFonts w:ascii="Arabic Typesetting" w:hAnsi="Arabic Typesetting" w:cs="Arabic Typesetting"/>
                <w:sz w:val="30"/>
                <w:szCs w:val="30"/>
                <w:rtl/>
                <w:lang w:bidi="ar-EG"/>
              </w:rPr>
              <w:t xml:space="preserve"> المسجلين النشطاء</w:t>
            </w:r>
          </w:p>
        </w:tc>
        <w:tc>
          <w:tcPr>
            <w:tcW w:w="1363" w:type="pct"/>
            <w:shd w:val="clear" w:color="auto" w:fill="auto"/>
          </w:tcPr>
          <w:p w:rsidR="00362339" w:rsidRDefault="00362339" w:rsidP="00631C2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p>
          <w:p w:rsidR="00362339" w:rsidRPr="00187EC9" w:rsidRDefault="00362339" w:rsidP="00631C2F">
            <w:pPr>
              <w:bidi/>
              <w:spacing w:before="60" w:after="60" w:line="300" w:lineRule="exact"/>
              <w:rPr>
                <w:rFonts w:ascii="Arabic Typesetting" w:hAnsi="Arabic Typesetting" w:cs="Arabic Typesetting"/>
                <w:bCs/>
                <w:color w:val="002060"/>
                <w:sz w:val="30"/>
                <w:szCs w:val="30"/>
              </w:rPr>
            </w:pPr>
            <w:r>
              <w:rPr>
                <w:rFonts w:ascii="Arabic Typesetting" w:hAnsi="Arabic Typesetting" w:cs="Arabic Typesetting"/>
                <w:bCs/>
                <w:color w:val="002060"/>
                <w:sz w:val="30"/>
                <w:szCs w:val="30"/>
              </w:rPr>
              <w:t>ARDI</w:t>
            </w:r>
            <w:r>
              <w:rPr>
                <w:rFonts w:ascii="Arabic Typesetting" w:hAnsi="Arabic Typesetting" w:cs="Arabic Typesetting" w:hint="cs"/>
                <w:bCs/>
                <w:color w:val="002060"/>
                <w:sz w:val="30"/>
                <w:szCs w:val="30"/>
                <w:rtl/>
              </w:rPr>
              <w:t xml:space="preserve"> </w:t>
            </w:r>
            <w:r w:rsidRPr="00187EC9">
              <w:rPr>
                <w:rFonts w:ascii="Arabic Typesetting" w:hAnsi="Arabic Typesetting" w:cs="Arabic Typesetting" w:hint="cs"/>
                <w:b/>
                <w:color w:val="002060"/>
                <w:sz w:val="30"/>
                <w:szCs w:val="30"/>
                <w:rtl/>
              </w:rPr>
              <w:t>(207 مستخدمون نشطون)</w:t>
            </w:r>
          </w:p>
          <w:p w:rsidR="00362339" w:rsidRPr="00187EC9" w:rsidRDefault="00362339" w:rsidP="00631C2F">
            <w:pPr>
              <w:bidi/>
              <w:spacing w:before="60" w:after="60" w:line="300" w:lineRule="exact"/>
              <w:rPr>
                <w:rFonts w:ascii="Arabic Typesetting" w:hAnsi="Arabic Typesetting" w:cs="Arabic Typesetting"/>
                <w:bCs/>
                <w:color w:val="002060"/>
                <w:sz w:val="30"/>
                <w:szCs w:val="30"/>
              </w:rPr>
            </w:pPr>
            <w:r>
              <w:rPr>
                <w:rFonts w:ascii="Arabic Typesetting" w:hAnsi="Arabic Typesetting" w:cs="Arabic Typesetting"/>
                <w:bCs/>
                <w:color w:val="002060"/>
                <w:sz w:val="30"/>
                <w:szCs w:val="30"/>
              </w:rPr>
              <w:t>ASPI</w:t>
            </w:r>
            <w:r>
              <w:rPr>
                <w:rFonts w:ascii="Arabic Typesetting" w:hAnsi="Arabic Typesetting" w:cs="Arabic Typesetting" w:hint="cs"/>
                <w:bCs/>
                <w:color w:val="002060"/>
                <w:sz w:val="30"/>
                <w:szCs w:val="30"/>
                <w:rtl/>
              </w:rPr>
              <w:t xml:space="preserve"> </w:t>
            </w:r>
            <w:r w:rsidRPr="00187EC9">
              <w:rPr>
                <w:rFonts w:ascii="Arabic Typesetting" w:hAnsi="Arabic Typesetting" w:cs="Arabic Typesetting" w:hint="cs"/>
                <w:b/>
                <w:color w:val="002060"/>
                <w:sz w:val="30"/>
                <w:szCs w:val="30"/>
                <w:rtl/>
              </w:rPr>
              <w:t>(20 مستخدما نشطا)</w:t>
            </w:r>
          </w:p>
          <w:p w:rsidR="00362339" w:rsidRDefault="00362339" w:rsidP="00631C2F">
            <w:pPr>
              <w:bidi/>
              <w:spacing w:before="60" w:after="60" w:line="280" w:lineRule="exact"/>
              <w:rPr>
                <w:rFonts w:ascii="Arabic Typesetting" w:hAnsi="Arabic Typesetting" w:cs="Arabic Typesetting"/>
                <w:b/>
                <w:i/>
                <w:iCs/>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p>
          <w:p w:rsidR="00362339" w:rsidRPr="00F24512" w:rsidRDefault="00362339" w:rsidP="00631C2F">
            <w:pPr>
              <w:bidi/>
              <w:spacing w:before="60" w:after="60" w:line="280" w:lineRule="exact"/>
              <w:rPr>
                <w:rFonts w:ascii="Arabic Typesetting" w:hAnsi="Arabic Typesetting" w:cs="Arabic Typesetting"/>
                <w:bCs/>
                <w:sz w:val="30"/>
                <w:szCs w:val="30"/>
                <w:lang w:bidi="ar-EG"/>
              </w:rPr>
            </w:pPr>
            <w:r>
              <w:rPr>
                <w:rFonts w:ascii="Arabic Typesetting" w:hAnsi="Arabic Typesetting" w:cs="Arabic Typesetting"/>
                <w:bCs/>
                <w:sz w:val="30"/>
                <w:szCs w:val="30"/>
                <w:lang w:bidi="ar-EG"/>
              </w:rPr>
              <w:t>ARDI</w:t>
            </w:r>
            <w:r>
              <w:rPr>
                <w:rFonts w:ascii="Arabic Typesetting" w:hAnsi="Arabic Typesetting" w:cs="Arabic Typesetting" w:hint="cs"/>
                <w:bCs/>
                <w:sz w:val="30"/>
                <w:szCs w:val="30"/>
                <w:rtl/>
                <w:lang w:bidi="ar-EG"/>
              </w:rPr>
              <w:t xml:space="preserve"> </w:t>
            </w:r>
            <w:r w:rsidRPr="00F24512">
              <w:rPr>
                <w:rFonts w:ascii="Arabic Typesetting" w:hAnsi="Arabic Typesetting" w:cs="Arabic Typesetting" w:hint="cs"/>
                <w:b/>
                <w:sz w:val="30"/>
                <w:szCs w:val="30"/>
                <w:rtl/>
                <w:lang w:bidi="ar-EG"/>
              </w:rPr>
              <w:t>50</w:t>
            </w:r>
          </w:p>
          <w:p w:rsidR="00362339" w:rsidRPr="00607946"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bCs/>
                <w:sz w:val="30"/>
                <w:szCs w:val="30"/>
                <w:lang w:bidi="ar-EG"/>
              </w:rPr>
              <w:t>ASPI</w:t>
            </w:r>
            <w:r>
              <w:rPr>
                <w:rFonts w:ascii="Arabic Typesetting" w:hAnsi="Arabic Typesetting" w:cs="Arabic Typesetting" w:hint="cs"/>
                <w:bCs/>
                <w:sz w:val="30"/>
                <w:szCs w:val="30"/>
                <w:rtl/>
                <w:lang w:bidi="ar-EG"/>
              </w:rPr>
              <w:t xml:space="preserve"> </w:t>
            </w:r>
            <w:r w:rsidRPr="00F24512">
              <w:rPr>
                <w:rFonts w:ascii="Arabic Typesetting" w:hAnsi="Arabic Typesetting" w:cs="Arabic Typesetting" w:hint="cs"/>
                <w:b/>
                <w:sz w:val="30"/>
                <w:szCs w:val="30"/>
                <w:rtl/>
                <w:lang w:bidi="ar-EG"/>
              </w:rPr>
              <w:t>20</w:t>
            </w:r>
          </w:p>
        </w:tc>
        <w:tc>
          <w:tcPr>
            <w:tcW w:w="834" w:type="pct"/>
            <w:shd w:val="clear" w:color="auto" w:fill="auto"/>
            <w:tcMar>
              <w:top w:w="110" w:type="dxa"/>
            </w:tcMar>
          </w:tcPr>
          <w:p w:rsidR="00362339" w:rsidRPr="00F24512"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sz w:val="30"/>
                <w:szCs w:val="30"/>
                <w:lang w:bidi="ar-EG"/>
              </w:rPr>
              <w:t>ARDI</w:t>
            </w:r>
            <w:r>
              <w:rPr>
                <w:rFonts w:ascii="Arabic Typesetting" w:hAnsi="Arabic Typesetting" w:cs="Arabic Typesetting" w:hint="cs"/>
                <w:sz w:val="30"/>
                <w:szCs w:val="30"/>
                <w:rtl/>
                <w:lang w:bidi="ar-EG"/>
              </w:rPr>
              <w:t xml:space="preserve"> 300</w:t>
            </w:r>
          </w:p>
          <w:p w:rsidR="00362339" w:rsidRPr="00607946" w:rsidRDefault="00362339" w:rsidP="00631C2F">
            <w:pPr>
              <w:bidi/>
              <w:spacing w:before="60" w:after="60" w:line="280" w:lineRule="exact"/>
              <w:rPr>
                <w:rFonts w:ascii="Arabic Typesetting" w:hAnsi="Arabic Typesetting" w:cs="Arabic Typesetting"/>
                <w:color w:val="993300"/>
                <w:sz w:val="30"/>
                <w:szCs w:val="30"/>
                <w:lang w:bidi="ar-EG"/>
              </w:rPr>
            </w:pPr>
            <w:r w:rsidRPr="00F24512">
              <w:rPr>
                <w:rFonts w:ascii="Arabic Typesetting" w:hAnsi="Arabic Typesetting" w:cs="Arabic Typesetting"/>
                <w:sz w:val="30"/>
                <w:szCs w:val="30"/>
                <w:lang w:bidi="ar-EG"/>
              </w:rPr>
              <w:t>ASPI</w:t>
            </w:r>
            <w:r>
              <w:rPr>
                <w:rFonts w:ascii="Arabic Typesetting" w:hAnsi="Arabic Typesetting" w:cs="Arabic Typesetting" w:hint="cs"/>
                <w:sz w:val="30"/>
                <w:szCs w:val="30"/>
                <w:rtl/>
                <w:lang w:bidi="ar-EG"/>
              </w:rPr>
              <w:t xml:space="preserve"> 30</w:t>
            </w:r>
          </w:p>
        </w:tc>
        <w:tc>
          <w:tcPr>
            <w:tcW w:w="1287" w:type="pct"/>
            <w:shd w:val="clear" w:color="auto" w:fill="FFFFFF"/>
            <w:tcMar>
              <w:top w:w="110" w:type="dxa"/>
            </w:tcMar>
          </w:tcPr>
          <w:p w:rsidR="00362339" w:rsidRPr="00187EC9"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sz w:val="30"/>
                <w:szCs w:val="30"/>
                <w:lang w:bidi="ar-EG"/>
              </w:rPr>
              <w:t>ARDI</w:t>
            </w:r>
            <w:r>
              <w:rPr>
                <w:rFonts w:ascii="Arabic Typesetting" w:hAnsi="Arabic Typesetting" w:cs="Arabic Typesetting" w:hint="cs"/>
                <w:sz w:val="30"/>
                <w:szCs w:val="30"/>
                <w:rtl/>
              </w:rPr>
              <w:t xml:space="preserve"> 411 مستخدما نشطا</w:t>
            </w:r>
          </w:p>
          <w:p w:rsidR="00362339" w:rsidRPr="00187EC9"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sz w:val="30"/>
                <w:szCs w:val="30"/>
                <w:lang w:bidi="ar-EG"/>
              </w:rPr>
              <w:t>ASPI</w:t>
            </w:r>
            <w:r>
              <w:rPr>
                <w:rFonts w:ascii="Arabic Typesetting" w:hAnsi="Arabic Typesetting" w:cs="Arabic Typesetting" w:hint="cs"/>
                <w:sz w:val="30"/>
                <w:szCs w:val="30"/>
                <w:rtl/>
              </w:rPr>
              <w:t xml:space="preserve"> (35 مستخدما نشطا).</w:t>
            </w:r>
          </w:p>
        </w:tc>
        <w:tc>
          <w:tcPr>
            <w:tcW w:w="380" w:type="pct"/>
            <w:shd w:val="clear" w:color="auto" w:fill="auto"/>
            <w:tcMar>
              <w:top w:w="110" w:type="dxa"/>
            </w:tcMar>
          </w:tcPr>
          <w:p w:rsidR="00362339" w:rsidRPr="00607946" w:rsidRDefault="00362339" w:rsidP="00631C2F">
            <w:pPr>
              <w:keepNext/>
              <w:keepLines/>
              <w:bidi/>
              <w:spacing w:before="60" w:after="60" w:line="280" w:lineRule="exact"/>
              <w:jc w:val="center"/>
              <w:rPr>
                <w:rFonts w:ascii="Arabic Typesetting" w:hAnsi="Arabic Typesetting" w:cs="Arabic Typesetting"/>
                <w:color w:val="808080"/>
                <w:sz w:val="30"/>
                <w:szCs w:val="30"/>
                <w:lang w:bidi="ar-EG"/>
              </w:rPr>
            </w:pPr>
            <w:r w:rsidRPr="007C0AB8">
              <w:rPr>
                <w:rFonts w:ascii="Arabic Typesetting" w:hAnsi="Arabic Typesetting" w:cs="Arabic Typesetting" w:hint="cs"/>
                <w:b/>
                <w:bCs/>
                <w:color w:val="008000"/>
                <w:sz w:val="30"/>
                <w:szCs w:val="30"/>
                <w:rtl/>
                <w:lang w:bidi="ar-EG"/>
              </w:rPr>
              <w:t>ثابت</w:t>
            </w:r>
          </w:p>
        </w:tc>
      </w:tr>
      <w:tr w:rsidR="00362339" w:rsidRPr="00607946" w:rsidTr="00631C2F">
        <w:tc>
          <w:tcPr>
            <w:tcW w:w="1136"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441605">
              <w:rPr>
                <w:rFonts w:ascii="Arabic Typesetting" w:hAnsi="Arabic Typesetting" w:cs="Arabic Typesetting"/>
                <w:sz w:val="30"/>
                <w:szCs w:val="30"/>
                <w:rtl/>
                <w:lang w:bidi="ar-EG"/>
              </w:rPr>
              <w:t xml:space="preserve">النسبة المئوية للمستخدمين الراضين عن مستوى تقديم خدمات المعلومات المرتبطة بالبراءات ذات القيمة المضافة </w:t>
            </w:r>
            <w:r w:rsidRPr="00441605">
              <w:rPr>
                <w:rFonts w:ascii="Arabic Typesetting" w:hAnsi="Arabic Typesetting" w:cs="Arabic Typesetting"/>
                <w:sz w:val="30"/>
                <w:szCs w:val="30"/>
                <w:rtl/>
                <w:lang w:bidi="ar-EG"/>
              </w:rPr>
              <w:lastRenderedPageBreak/>
              <w:t xml:space="preserve">(برنامج خدمات الويبو الإعلامية </w:t>
            </w:r>
            <w:r w:rsidRPr="00441605">
              <w:rPr>
                <w:rFonts w:ascii="Arabic Typesetting" w:hAnsi="Arabic Typesetting" w:cs="Arabic Typesetting"/>
                <w:sz w:val="30"/>
                <w:szCs w:val="30"/>
                <w:lang w:bidi="ar-EG"/>
              </w:rPr>
              <w:t>WPIS</w:t>
            </w:r>
            <w:r w:rsidRPr="00441605">
              <w:rPr>
                <w:rFonts w:ascii="Arabic Typesetting" w:hAnsi="Arabic Typesetting" w:cs="Arabic Typesetting"/>
                <w:sz w:val="30"/>
                <w:szCs w:val="30"/>
                <w:rtl/>
                <w:lang w:bidi="ar-EG"/>
              </w:rPr>
              <w:t xml:space="preserve">، قاموس العناصر الدولية المشتركة </w:t>
            </w:r>
            <w:r w:rsidRPr="00441605">
              <w:rPr>
                <w:rFonts w:ascii="Arabic Typesetting" w:hAnsi="Arabic Typesetting" w:cs="Arabic Typesetting"/>
                <w:sz w:val="30"/>
                <w:szCs w:val="30"/>
                <w:lang w:bidi="ar-EG"/>
              </w:rPr>
              <w:t>ICE</w:t>
            </w:r>
            <w:r w:rsidRPr="00441605">
              <w:rPr>
                <w:rFonts w:ascii="Arabic Typesetting" w:hAnsi="Arabic Typesetting" w:cs="Arabic Typesetting"/>
                <w:sz w:val="30"/>
                <w:szCs w:val="30"/>
                <w:rtl/>
                <w:lang w:bidi="ar-EG"/>
              </w:rPr>
              <w:t>، خدمة الاستفسار عن أسرة البراءات والوضع القانوني)</w:t>
            </w:r>
          </w:p>
        </w:tc>
        <w:tc>
          <w:tcPr>
            <w:tcW w:w="1363" w:type="pct"/>
            <w:shd w:val="clear" w:color="auto" w:fill="auto"/>
          </w:tcPr>
          <w:p w:rsidR="00362339" w:rsidRPr="00187EC9" w:rsidRDefault="00362339" w:rsidP="00631C2F">
            <w:pPr>
              <w:bidi/>
              <w:spacing w:before="60" w:after="60" w:line="300" w:lineRule="exact"/>
              <w:rPr>
                <w:rFonts w:ascii="Arabic Typesetting" w:hAnsi="Arabic Typesetting" w:cs="Arabic Typesetting"/>
                <w:b/>
                <w:color w:val="002060"/>
                <w:sz w:val="30"/>
                <w:szCs w:val="30"/>
              </w:rPr>
            </w:pPr>
            <w:r w:rsidRPr="007C0AB8">
              <w:rPr>
                <w:rFonts w:ascii="Arabic Typesetting" w:hAnsi="Arabic Typesetting" w:cs="Arabic Typesetting"/>
                <w:b/>
                <w:i/>
                <w:iCs/>
                <w:color w:val="002060"/>
                <w:sz w:val="30"/>
                <w:szCs w:val="30"/>
                <w:rtl/>
                <w:lang w:bidi="ar-EG"/>
              </w:rPr>
              <w:lastRenderedPageBreak/>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Pr>
                <w:rFonts w:ascii="Arabic Typesetting" w:hAnsi="Arabic Typesetting" w:cs="Arabic Typesetting" w:hint="cs"/>
                <w:b/>
                <w:color w:val="002060"/>
                <w:sz w:val="30"/>
                <w:szCs w:val="30"/>
                <w:rtl/>
                <w:lang w:bidi="ar-EG"/>
              </w:rPr>
              <w:t xml:space="preserve">لم تجر أية دراسة استقصائية عن </w:t>
            </w:r>
            <w:r w:rsidRPr="00187EC9">
              <w:rPr>
                <w:rFonts w:ascii="Arabic Typesetting" w:hAnsi="Arabic Typesetting" w:cs="Arabic Typesetting"/>
                <w:b/>
                <w:color w:val="002060"/>
                <w:sz w:val="30"/>
                <w:szCs w:val="30"/>
                <w:rtl/>
                <w:lang w:bidi="ar-EG"/>
              </w:rPr>
              <w:t>برنامج خدمات الويبو الإعلامية</w:t>
            </w:r>
            <w:r>
              <w:rPr>
                <w:rFonts w:ascii="Arabic Typesetting" w:hAnsi="Arabic Typesetting" w:cs="Arabic Typesetting" w:hint="cs"/>
                <w:b/>
                <w:color w:val="002060"/>
                <w:sz w:val="30"/>
                <w:szCs w:val="30"/>
                <w:rtl/>
                <w:lang w:bidi="ar-EG"/>
              </w:rPr>
              <w:t xml:space="preserve"> و</w:t>
            </w:r>
            <w:r w:rsidRPr="00187EC9">
              <w:rPr>
                <w:rFonts w:ascii="Arabic Typesetting" w:hAnsi="Arabic Typesetting" w:cs="Arabic Typesetting"/>
                <w:b/>
                <w:color w:val="002060"/>
                <w:sz w:val="30"/>
                <w:szCs w:val="30"/>
                <w:rtl/>
                <w:lang w:bidi="ar-EG"/>
              </w:rPr>
              <w:t>قاموس العناصر الدولية المشتركة</w:t>
            </w:r>
            <w:r>
              <w:rPr>
                <w:rFonts w:ascii="Arabic Typesetting" w:hAnsi="Arabic Typesetting" w:cs="Arabic Typesetting" w:hint="cs"/>
                <w:b/>
                <w:color w:val="002060"/>
                <w:sz w:val="30"/>
                <w:szCs w:val="30"/>
                <w:rtl/>
                <w:lang w:bidi="ar-EG"/>
              </w:rPr>
              <w:t xml:space="preserve">. </w:t>
            </w:r>
            <w:r>
              <w:rPr>
                <w:rFonts w:ascii="Arabic Typesetting" w:hAnsi="Arabic Typesetting" w:cs="Arabic Typesetting" w:hint="cs"/>
                <w:b/>
                <w:color w:val="002060"/>
                <w:sz w:val="30"/>
                <w:szCs w:val="30"/>
                <w:rtl/>
                <w:lang w:bidi="ar-EG"/>
              </w:rPr>
              <w:lastRenderedPageBreak/>
              <w:t>وتجري المناقشات مع المكاتب المانحة عن كيفية تقييم واسترجاع الآراء في العمل المنجز.</w:t>
            </w:r>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F24512">
              <w:rPr>
                <w:rFonts w:ascii="Arabic Typesetting" w:hAnsi="Arabic Typesetting" w:cs="Arabic Typesetting"/>
                <w:b/>
                <w:sz w:val="30"/>
                <w:szCs w:val="30"/>
                <w:rtl/>
                <w:lang w:bidi="ar-EG"/>
              </w:rPr>
              <w:t>غير متاحة</w:t>
            </w:r>
          </w:p>
        </w:tc>
        <w:tc>
          <w:tcPr>
            <w:tcW w:w="834" w:type="pct"/>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color w:val="993300"/>
                <w:sz w:val="30"/>
                <w:szCs w:val="30"/>
                <w:lang w:bidi="ar-EG"/>
              </w:rPr>
            </w:pPr>
            <w:r w:rsidRPr="00F24512">
              <w:rPr>
                <w:rFonts w:ascii="Arabic Typesetting" w:hAnsi="Arabic Typesetting" w:cs="Arabic Typesetting"/>
                <w:sz w:val="30"/>
                <w:szCs w:val="30"/>
                <w:rtl/>
                <w:lang w:bidi="ar-EG"/>
              </w:rPr>
              <w:lastRenderedPageBreak/>
              <w:t>75%</w:t>
            </w:r>
          </w:p>
        </w:tc>
        <w:tc>
          <w:tcPr>
            <w:tcW w:w="1287" w:type="pct"/>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val="fr-FR" w:bidi="ar-TN"/>
              </w:rPr>
            </w:pPr>
            <w:r>
              <w:rPr>
                <w:rFonts w:ascii="Arabic Typesetting" w:hAnsi="Arabic Typesetting" w:cs="Arabic Typesetting" w:hint="cs"/>
                <w:sz w:val="30"/>
                <w:szCs w:val="30"/>
                <w:rtl/>
                <w:lang w:val="fr-FR" w:bidi="ar-TN"/>
              </w:rPr>
              <w:t>تجمع البيانات الاستقصائية في 2014 ويصدر تقرير عن التحليل والنتائج في 2015.</w:t>
            </w:r>
          </w:p>
        </w:tc>
        <w:tc>
          <w:tcPr>
            <w:tcW w:w="380" w:type="pct"/>
            <w:shd w:val="clear" w:color="auto" w:fill="auto"/>
            <w:tcMar>
              <w:top w:w="110" w:type="dxa"/>
            </w:tcMar>
          </w:tcPr>
          <w:p w:rsidR="00362339" w:rsidRPr="00F86D8A" w:rsidRDefault="00362339" w:rsidP="00631C2F">
            <w:pPr>
              <w:keepNext/>
              <w:keepLines/>
              <w:bidi/>
              <w:spacing w:before="60" w:after="60" w:line="280" w:lineRule="exact"/>
              <w:jc w:val="center"/>
              <w:rPr>
                <w:rFonts w:ascii="Arabic Typesetting" w:hAnsi="Arabic Typesetting" w:cs="Arabic Typesetting"/>
                <w:color w:val="0070C0"/>
                <w:sz w:val="30"/>
                <w:szCs w:val="30"/>
                <w:lang w:bidi="ar-EG"/>
              </w:rPr>
            </w:pPr>
            <w:r>
              <w:rPr>
                <w:rFonts w:ascii="Arabic Typesetting" w:hAnsi="Arabic Typesetting" w:cs="Arabic Typesetting" w:hint="cs"/>
                <w:b/>
                <w:bCs/>
                <w:color w:val="0070C0"/>
                <w:sz w:val="30"/>
                <w:szCs w:val="30"/>
                <w:rtl/>
                <w:lang w:bidi="ar-EG"/>
              </w:rPr>
              <w:t>لا ينطبق في 2014</w:t>
            </w:r>
          </w:p>
        </w:tc>
      </w:tr>
      <w:tr w:rsidR="00362339" w:rsidRPr="00607946" w:rsidTr="00631C2F">
        <w:tc>
          <w:tcPr>
            <w:tcW w:w="1136"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441605">
              <w:rPr>
                <w:rFonts w:ascii="Arabic Typesetting" w:hAnsi="Arabic Typesetting" w:cs="Arabic Typesetting"/>
                <w:sz w:val="30"/>
                <w:szCs w:val="30"/>
                <w:rtl/>
                <w:lang w:bidi="ar-EG"/>
              </w:rPr>
              <w:lastRenderedPageBreak/>
              <w:t xml:space="preserve">النسبة المئوية للمستخدمين الراضين عن تقارير واقع البراءات </w:t>
            </w:r>
            <w:r w:rsidRPr="00441605">
              <w:rPr>
                <w:rFonts w:ascii="Arabic Typesetting" w:hAnsi="Arabic Typesetting" w:cs="Arabic Typesetting"/>
                <w:sz w:val="30"/>
                <w:szCs w:val="30"/>
                <w:lang w:bidi="ar-EG"/>
              </w:rPr>
              <w:t>PLRs</w:t>
            </w:r>
          </w:p>
        </w:tc>
        <w:tc>
          <w:tcPr>
            <w:tcW w:w="1363" w:type="pct"/>
            <w:shd w:val="clear" w:color="auto" w:fill="auto"/>
          </w:tcPr>
          <w:p w:rsidR="00362339" w:rsidRPr="00187EC9" w:rsidRDefault="00362339" w:rsidP="00631C2F">
            <w:pPr>
              <w:bidi/>
              <w:spacing w:before="60" w:after="60" w:line="300" w:lineRule="exact"/>
              <w:rPr>
                <w:rFonts w:ascii="Arabic Typesetting" w:hAnsi="Arabic Typesetting" w:cs="Arabic Typesetting"/>
                <w:b/>
                <w:color w:val="002060"/>
                <w:sz w:val="30"/>
                <w:szCs w:val="30"/>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Pr>
                <w:rFonts w:ascii="Arabic Typesetting" w:hAnsi="Arabic Typesetting" w:cs="Arabic Typesetting" w:hint="cs"/>
                <w:b/>
                <w:color w:val="002060"/>
                <w:sz w:val="30"/>
                <w:szCs w:val="30"/>
                <w:rtl/>
                <w:lang w:bidi="ar-EG"/>
              </w:rPr>
              <w:t>أجريت دراسة استقصائية عن الرضا عن تقارير واقع البراءات في مارس 2014 وورد 39 ردا عليها (3 من مستخدمي المستوى الأول و36 من مستخدمي المستوى الثاني). وأظهرت النتائج أن نسبة 70% من المستخدمين راضية عن نوعية التقارير.</w:t>
            </w:r>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F24512">
              <w:rPr>
                <w:rFonts w:ascii="Arabic Typesetting" w:hAnsi="Arabic Typesetting" w:cs="Arabic Typesetting"/>
                <w:b/>
                <w:sz w:val="30"/>
                <w:szCs w:val="30"/>
                <w:rtl/>
                <w:lang w:bidi="ar-EG"/>
              </w:rPr>
              <w:t>غير متاحة</w:t>
            </w:r>
          </w:p>
        </w:tc>
        <w:tc>
          <w:tcPr>
            <w:tcW w:w="834" w:type="pct"/>
            <w:shd w:val="clear" w:color="auto" w:fill="auto"/>
            <w:tcMar>
              <w:top w:w="110" w:type="dxa"/>
            </w:tcMar>
          </w:tcPr>
          <w:p w:rsidR="00362339" w:rsidRPr="00F24512" w:rsidRDefault="00362339" w:rsidP="00631C2F">
            <w:pPr>
              <w:bidi/>
              <w:spacing w:before="60" w:after="60" w:line="280" w:lineRule="exact"/>
              <w:rPr>
                <w:rFonts w:ascii="Arabic Typesetting" w:hAnsi="Arabic Typesetting" w:cs="Arabic Typesetting"/>
                <w:sz w:val="30"/>
                <w:szCs w:val="30"/>
                <w:lang w:bidi="ar-EG"/>
              </w:rPr>
            </w:pPr>
            <w:r w:rsidRPr="00F24512">
              <w:rPr>
                <w:rFonts w:ascii="Arabic Typesetting" w:hAnsi="Arabic Typesetting" w:cs="Arabic Typesetting"/>
                <w:sz w:val="30"/>
                <w:szCs w:val="30"/>
                <w:rtl/>
                <w:lang w:bidi="ar-EG"/>
              </w:rPr>
              <w:t>75%</w:t>
            </w:r>
          </w:p>
        </w:tc>
        <w:tc>
          <w:tcPr>
            <w:tcW w:w="1287" w:type="pct"/>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يجري إعداد دراسة استقصائية طوعية على الإنترنت ومن المتوقع تدشينها في 2015.</w:t>
            </w:r>
          </w:p>
        </w:tc>
        <w:tc>
          <w:tcPr>
            <w:tcW w:w="380" w:type="pct"/>
            <w:shd w:val="clear" w:color="auto" w:fill="auto"/>
            <w:tcMar>
              <w:top w:w="110" w:type="dxa"/>
            </w:tcMar>
          </w:tcPr>
          <w:p w:rsidR="00362339" w:rsidRPr="00F86D8A" w:rsidRDefault="00362339" w:rsidP="00631C2F">
            <w:pPr>
              <w:keepNext/>
              <w:keepLines/>
              <w:bidi/>
              <w:spacing w:before="60" w:after="60" w:line="280" w:lineRule="exact"/>
              <w:jc w:val="center"/>
              <w:rPr>
                <w:rFonts w:ascii="Arabic Typesetting" w:hAnsi="Arabic Typesetting" w:cs="Arabic Typesetting"/>
                <w:color w:val="0070C0"/>
                <w:sz w:val="30"/>
                <w:szCs w:val="30"/>
                <w:lang w:bidi="ar-EG"/>
              </w:rPr>
            </w:pPr>
            <w:r>
              <w:rPr>
                <w:rFonts w:ascii="Arabic Typesetting" w:hAnsi="Arabic Typesetting" w:cs="Arabic Typesetting" w:hint="cs"/>
                <w:b/>
                <w:bCs/>
                <w:color w:val="0070C0"/>
                <w:sz w:val="30"/>
                <w:szCs w:val="30"/>
                <w:rtl/>
                <w:lang w:bidi="ar-EG"/>
              </w:rPr>
              <w:t>لا ينطبق في 2014</w:t>
            </w:r>
          </w:p>
        </w:tc>
      </w:tr>
    </w:tbl>
    <w:p w:rsidR="00362339" w:rsidRPr="009B1864" w:rsidRDefault="00362339" w:rsidP="00362339">
      <w:pPr>
        <w:keepNext/>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t>استخدام الموارد</w:t>
      </w:r>
    </w:p>
    <w:p w:rsidR="00362339" w:rsidRPr="009B1864" w:rsidRDefault="00362339" w:rsidP="00362339">
      <w:pPr>
        <w:keepNext/>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362339" w:rsidRPr="009B1864" w:rsidRDefault="00362339" w:rsidP="00362339">
      <w:pPr>
        <w:keepNext/>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Pr="0064417B" w:rsidRDefault="00362339" w:rsidP="00362339">
      <w:pPr>
        <w:bidi/>
        <w:spacing w:after="120"/>
        <w:jc w:val="center"/>
        <w:rPr>
          <w:rFonts w:ascii="Arabic Typesetting" w:hAnsi="Arabic Typesetting" w:cs="Arabic Typesetting"/>
          <w:sz w:val="34"/>
          <w:szCs w:val="34"/>
          <w:rtl/>
          <w:lang w:bidi="ar-EG"/>
        </w:rPr>
      </w:pPr>
      <w:r w:rsidRPr="00C46D36">
        <w:rPr>
          <w:noProof/>
          <w:szCs w:val="22"/>
          <w:rtl/>
        </w:rPr>
        <w:drawing>
          <wp:inline distT="0" distB="0" distL="0" distR="0" wp14:anchorId="4F7E53DE" wp14:editId="3C644DF4">
            <wp:extent cx="5762625" cy="1216025"/>
            <wp:effectExtent l="0" t="0" r="952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2625" cy="1216025"/>
                    </a:xfrm>
                    <a:prstGeom prst="rect">
                      <a:avLst/>
                    </a:prstGeom>
                    <a:noFill/>
                    <a:ln>
                      <a:noFill/>
                    </a:ln>
                  </pic:spPr>
                </pic:pic>
              </a:graphicData>
            </a:graphic>
          </wp:inline>
        </w:drawing>
      </w:r>
    </w:p>
    <w:p w:rsidR="00362339" w:rsidRPr="009B1864" w:rsidRDefault="00362339" w:rsidP="00362339">
      <w:pPr>
        <w:bidi/>
        <w:spacing w:after="120" w:line="300" w:lineRule="exact"/>
        <w:rPr>
          <w:rFonts w:ascii="Arabic Typesetting" w:hAnsi="Arabic Typesetting" w:cs="Arabic Typesetting"/>
          <w:i/>
          <w:iCs/>
          <w:sz w:val="30"/>
          <w:szCs w:val="30"/>
          <w:rtl/>
          <w:lang w:bidi="ar-EG"/>
        </w:rPr>
      </w:pPr>
    </w:p>
    <w:p w:rsidR="00362339" w:rsidRPr="009B1864" w:rsidRDefault="00362339" w:rsidP="00362339">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362339" w:rsidRPr="009B1864" w:rsidRDefault="00362339" w:rsidP="00362339">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Default="00362339" w:rsidP="00362339">
      <w:pPr>
        <w:bidi/>
        <w:spacing w:after="120"/>
        <w:jc w:val="center"/>
        <w:rPr>
          <w:rFonts w:ascii="Arabic Typesetting" w:hAnsi="Arabic Typesetting" w:cs="Arabic Typesetting"/>
          <w:sz w:val="34"/>
          <w:szCs w:val="34"/>
          <w:rtl/>
          <w:lang w:bidi="ar-EG"/>
        </w:rPr>
      </w:pPr>
      <w:r w:rsidRPr="00C46D36">
        <w:rPr>
          <w:noProof/>
          <w:szCs w:val="22"/>
          <w:rtl/>
        </w:rPr>
        <w:drawing>
          <wp:inline distT="0" distB="0" distL="0" distR="0" wp14:anchorId="6F0F6F77" wp14:editId="3E3422AA">
            <wp:extent cx="5940425" cy="116997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362339" w:rsidRPr="00426F48" w:rsidRDefault="00362339" w:rsidP="00362339">
      <w:pPr>
        <w:bidi/>
        <w:spacing w:after="120" w:line="340" w:lineRule="exact"/>
        <w:rPr>
          <w:rFonts w:ascii="Arabic Typesetting" w:hAnsi="Arabic Typesetting" w:cs="Arabic Typesetting"/>
          <w:i/>
          <w:iCs/>
          <w:sz w:val="28"/>
          <w:szCs w:val="28"/>
          <w:rtl/>
          <w:lang w:bidi="ar-EG"/>
        </w:rPr>
      </w:pPr>
      <w:r w:rsidRPr="00426F48">
        <w:rPr>
          <w:rFonts w:ascii="Arabic Typesetting" w:hAnsi="Arabic Typesetting" w:cs="Arabic Typesetting"/>
          <w:i/>
          <w:iCs/>
          <w:sz w:val="28"/>
          <w:szCs w:val="28"/>
          <w:rtl/>
          <w:lang w:bidi="ar-EG"/>
        </w:rPr>
        <w:t>ملاحظات:</w:t>
      </w:r>
      <w:r w:rsidRPr="00426F48">
        <w:rPr>
          <w:rFonts w:ascii="Arabic Typesetting" w:hAnsi="Arabic Typesetting" w:cs="Arabic Typesetting" w:hint="cs"/>
          <w:i/>
          <w:iCs/>
          <w:sz w:val="28"/>
          <w:szCs w:val="28"/>
          <w:rtl/>
          <w:lang w:bidi="ar-EG"/>
        </w:rPr>
        <w:t xml:space="preserve"> </w:t>
      </w:r>
      <w:r w:rsidRPr="00426F48">
        <w:rPr>
          <w:rFonts w:ascii="Arabic Typesetting" w:hAnsi="Arabic Typesetting" w:cs="Arabic Typesetting"/>
          <w:i/>
          <w:iCs/>
          <w:sz w:val="28"/>
          <w:szCs w:val="28"/>
          <w:rtl/>
          <w:lang w:bidi="ar-EG"/>
        </w:rPr>
        <w:t>تعكس ميزانية 2014/15 بعد التحويلات</w:t>
      </w:r>
      <w:r w:rsidRPr="00426F48">
        <w:rPr>
          <w:rFonts w:ascii="Arabic Typesetting" w:hAnsi="Arabic Typesetting" w:cs="Arabic Typesetting" w:hint="cs"/>
          <w:i/>
          <w:iCs/>
          <w:sz w:val="28"/>
          <w:szCs w:val="28"/>
          <w:rtl/>
          <w:lang w:bidi="ar-EG"/>
        </w:rPr>
        <w:t xml:space="preserve"> </w:t>
      </w:r>
      <w:proofErr w:type="spellStart"/>
      <w:r w:rsidRPr="00426F48">
        <w:rPr>
          <w:rFonts w:ascii="Arabic Typesetting" w:hAnsi="Arabic Typesetting" w:cs="Arabic Typesetting" w:hint="cs"/>
          <w:i/>
          <w:iCs/>
          <w:sz w:val="28"/>
          <w:szCs w:val="28"/>
          <w:rtl/>
          <w:lang w:bidi="ar-EG"/>
        </w:rPr>
        <w:t>التحويلات</w:t>
      </w:r>
      <w:proofErr w:type="spellEnd"/>
      <w:r w:rsidRPr="00426F48">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p>
    <w:p w:rsidR="00362339" w:rsidRDefault="00362339" w:rsidP="00362339">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362339" w:rsidRPr="00EC0C9E" w:rsidRDefault="00362339" w:rsidP="00362339">
      <w:pPr>
        <w:keepNext/>
        <w:bidi/>
        <w:spacing w:after="120" w:line="340" w:lineRule="exact"/>
        <w:ind w:left="-5"/>
        <w:rPr>
          <w:rFonts w:ascii="Arabic Typesetting" w:hAnsi="Arabic Typesetting" w:cs="Arabic Typesetting"/>
          <w:sz w:val="34"/>
          <w:szCs w:val="34"/>
          <w:lang w:bidi="ar-EG"/>
        </w:rPr>
      </w:pPr>
      <w:r w:rsidRPr="00B02F5A">
        <w:rPr>
          <w:rFonts w:ascii="Arabic Typesetting" w:hAnsi="Arabic Typesetting" w:cs="Arabic Typesetting" w:hint="cs"/>
          <w:sz w:val="34"/>
          <w:szCs w:val="34"/>
          <w:rtl/>
          <w:lang w:bidi="ar-EG"/>
        </w:rPr>
        <w:lastRenderedPageBreak/>
        <w:t>ألف.</w:t>
      </w:r>
      <w:r w:rsidRPr="00B02F5A">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362339" w:rsidRDefault="00362339" w:rsidP="00362339">
      <w:pPr>
        <w:numPr>
          <w:ilvl w:val="0"/>
          <w:numId w:val="18"/>
        </w:numPr>
        <w:bidi/>
        <w:spacing w:after="120" w:line="340" w:lineRule="exact"/>
        <w:ind w:left="0" w:firstLine="0"/>
        <w:rPr>
          <w:rFonts w:ascii="Arabic Typesetting" w:hAnsi="Arabic Typesetting" w:cs="Arabic Typesetting"/>
          <w:sz w:val="34"/>
          <w:szCs w:val="34"/>
          <w:rtl/>
          <w:lang w:val="fr-FR" w:bidi="ar-TN"/>
        </w:rPr>
      </w:pPr>
      <w:r>
        <w:rPr>
          <w:rFonts w:ascii="Arabic Typesetting" w:hAnsi="Arabic Typesetting" w:cs="Arabic Typesetting" w:hint="cs"/>
          <w:sz w:val="34"/>
          <w:szCs w:val="34"/>
          <w:rtl/>
          <w:lang w:val="fr-FR" w:bidi="ar-TN"/>
        </w:rPr>
        <w:t>يعزى الانخفاض العام في ميزانية 2014/15 بعد التحويلات أساسا من ناحية إلى النتيجة الصافية لتثبيت الوظائف المستمرة الجاري ومن ناحية أخرى إلى إعادة توزيع وظيفة من البرنامج إلى المكاتب الخارجية.</w:t>
      </w:r>
    </w:p>
    <w:p w:rsidR="00362339" w:rsidRPr="005876F2" w:rsidRDefault="00362339" w:rsidP="00362339">
      <w:pPr>
        <w:numPr>
          <w:ilvl w:val="0"/>
          <w:numId w:val="18"/>
        </w:numPr>
        <w:bidi/>
        <w:spacing w:after="120" w:line="340" w:lineRule="exact"/>
        <w:ind w:left="0" w:firstLine="0"/>
        <w:rPr>
          <w:rFonts w:ascii="Arabic Typesetting" w:hAnsi="Arabic Typesetting" w:cs="Arabic Typesetting"/>
          <w:sz w:val="34"/>
          <w:szCs w:val="34"/>
          <w:rtl/>
          <w:lang w:val="fr-FR" w:bidi="ar-TN"/>
        </w:rPr>
      </w:pPr>
      <w:r>
        <w:rPr>
          <w:rFonts w:ascii="Arabic Typesetting" w:hAnsi="Arabic Typesetting" w:cs="Arabic Typesetting" w:hint="cs"/>
          <w:sz w:val="34"/>
          <w:szCs w:val="34"/>
          <w:rtl/>
          <w:lang w:val="fr-FR" w:bidi="ar-TN"/>
        </w:rPr>
        <w:t xml:space="preserve">وتعزى الزيادة الطفيفة في موارد خلاف الموظفين إلى إتاحة موارد إضافية لاستكمال مشروع جدول أعمال التنمية </w:t>
      </w:r>
      <w:r w:rsidRPr="005876F2">
        <w:rPr>
          <w:rFonts w:ascii="Arabic Typesetting" w:hAnsi="Arabic Typesetting" w:cs="Arabic Typesetting"/>
          <w:sz w:val="34"/>
          <w:szCs w:val="34"/>
          <w:rtl/>
          <w:lang w:val="fr-FR" w:bidi="ar-TN"/>
        </w:rPr>
        <w:t>استحداث أدوات للنفاذ إلى المعلومات المتعلقة بالبراءات</w:t>
      </w:r>
      <w:r w:rsidRPr="005876F2">
        <w:rPr>
          <w:rFonts w:ascii="Arabic Typesetting" w:hAnsi="Arabic Typesetting" w:cs="Arabic Typesetting" w:hint="cs"/>
          <w:sz w:val="34"/>
          <w:szCs w:val="34"/>
          <w:rtl/>
          <w:lang w:val="fr-FR" w:bidi="ar-TN"/>
        </w:rPr>
        <w:t xml:space="preserve"> </w:t>
      </w:r>
      <w:r w:rsidRPr="005876F2">
        <w:rPr>
          <w:rFonts w:ascii="Arabic Typesetting" w:hAnsi="Arabic Typesetting" w:cs="Arabic Typesetting"/>
          <w:sz w:val="34"/>
          <w:szCs w:val="34"/>
          <w:rtl/>
          <w:lang w:val="fr-FR" w:bidi="ar-TN"/>
        </w:rPr>
        <w:t>–</w:t>
      </w:r>
      <w:r w:rsidRPr="005876F2">
        <w:rPr>
          <w:rFonts w:ascii="Arabic Typesetting" w:hAnsi="Arabic Typesetting" w:cs="Arabic Typesetting" w:hint="cs"/>
          <w:sz w:val="34"/>
          <w:szCs w:val="34"/>
          <w:rtl/>
          <w:lang w:val="fr-FR" w:bidi="ar-TN"/>
        </w:rPr>
        <w:t xml:space="preserve"> المرحلة الثانية لعنصر واقع البراءات (أغلق المشروع الآن).</w:t>
      </w:r>
    </w:p>
    <w:p w:rsidR="00362339" w:rsidRPr="009B6067" w:rsidRDefault="00362339" w:rsidP="00362339">
      <w:pPr>
        <w:keepNext/>
        <w:bidi/>
        <w:spacing w:after="120" w:line="340" w:lineRule="exact"/>
        <w:ind w:left="-5"/>
        <w:rPr>
          <w:rFonts w:ascii="Arabic Typesetting" w:hAnsi="Arabic Typesetting" w:cs="Arabic Typesetting"/>
          <w:sz w:val="34"/>
          <w:szCs w:val="34"/>
          <w:lang w:bidi="ar-EG"/>
        </w:rPr>
      </w:pPr>
      <w:r w:rsidRPr="009B6067">
        <w:rPr>
          <w:rFonts w:ascii="Arabic Typesetting" w:hAnsi="Arabic Typesetting" w:cs="Arabic Typesetting" w:hint="cs"/>
          <w:sz w:val="34"/>
          <w:szCs w:val="34"/>
          <w:rtl/>
          <w:lang w:bidi="ar-EG"/>
        </w:rPr>
        <w:t>باء.</w:t>
      </w:r>
      <w:r w:rsidRPr="009B6067">
        <w:rPr>
          <w:rFonts w:ascii="Arabic Typesetting" w:hAnsi="Arabic Typesetting" w:cs="Arabic Typesetting" w:hint="cs"/>
          <w:sz w:val="34"/>
          <w:szCs w:val="34"/>
          <w:rtl/>
          <w:lang w:bidi="ar-EG"/>
        </w:rPr>
        <w:tab/>
      </w:r>
      <w:r w:rsidRPr="009B6067">
        <w:rPr>
          <w:rFonts w:ascii="Arabic Typesetting" w:hAnsi="Arabic Typesetting" w:cs="Arabic Typesetting" w:hint="cs"/>
          <w:sz w:val="34"/>
          <w:szCs w:val="34"/>
          <w:u w:val="single"/>
          <w:rtl/>
          <w:lang w:bidi="ar-EG"/>
        </w:rPr>
        <w:t>استخدام الميزانية في عام 2014</w:t>
      </w:r>
    </w:p>
    <w:p w:rsidR="00362339" w:rsidRPr="005876F2" w:rsidRDefault="00362339" w:rsidP="00362339">
      <w:pPr>
        <w:numPr>
          <w:ilvl w:val="0"/>
          <w:numId w:val="18"/>
        </w:numPr>
        <w:bidi/>
        <w:spacing w:after="120" w:line="340" w:lineRule="exact"/>
        <w:ind w:left="0" w:firstLine="0"/>
        <w:rPr>
          <w:rFonts w:ascii="Arabic Typesetting" w:hAnsi="Arabic Typesetting" w:cs="Arabic Typesetting"/>
          <w:sz w:val="34"/>
          <w:szCs w:val="34"/>
          <w:lang w:val="fr-FR" w:bidi="ar-TN"/>
        </w:rPr>
      </w:pPr>
      <w:r w:rsidRPr="003E04D2">
        <w:rPr>
          <w:rFonts w:ascii="Arabic Typesetting" w:hAnsi="Arabic Typesetting" w:cs="Arabic Typesetting"/>
          <w:sz w:val="34"/>
          <w:szCs w:val="34"/>
          <w:rtl/>
          <w:lang w:val="fr-FR" w:bidi="ar-TN"/>
        </w:rPr>
        <w:t>لا يتجاوز استخدام الميزانية</w:t>
      </w:r>
      <w:r>
        <w:rPr>
          <w:rFonts w:ascii="Arabic Typesetting" w:hAnsi="Arabic Typesetting" w:cs="Arabic Typesetting" w:hint="cs"/>
          <w:sz w:val="34"/>
          <w:szCs w:val="34"/>
          <w:rtl/>
          <w:lang w:val="fr-FR" w:bidi="ar-TN"/>
        </w:rPr>
        <w:t xml:space="preserve"> عموما</w:t>
      </w:r>
      <w:r w:rsidRPr="003E04D2">
        <w:rPr>
          <w:rFonts w:ascii="Arabic Typesetting" w:hAnsi="Arabic Typesetting" w:cs="Arabic Typesetting"/>
          <w:sz w:val="34"/>
          <w:szCs w:val="34"/>
          <w:rtl/>
          <w:lang w:val="fr-FR" w:bidi="ar-TN"/>
        </w:rPr>
        <w:t xml:space="preserve"> النطاق المتوقع وقدره من 40 إلى 60 في المائة للسنة الأولى من الثنائية، </w:t>
      </w:r>
      <w:r>
        <w:rPr>
          <w:rFonts w:ascii="Arabic Typesetting" w:hAnsi="Arabic Typesetting" w:cs="Arabic Typesetting" w:hint="cs"/>
          <w:sz w:val="34"/>
          <w:szCs w:val="34"/>
          <w:rtl/>
          <w:lang w:val="fr-FR" w:bidi="ar-TN"/>
        </w:rPr>
        <w:t xml:space="preserve">ويعزى انخفاض استخدام موارد خلاف الموظفين إلى التطوير المتضافر استدامة شبكات مراكز دعم التكنولوجيا والابتكار القائمة ذاتيا. </w:t>
      </w: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rPr>
          <w:rtl/>
        </w:rPr>
      </w:pPr>
    </w:p>
    <w:p w:rsidR="00362339" w:rsidRDefault="00362339" w:rsidP="00362339">
      <w:pPr>
        <w:rPr>
          <w:rFonts w:ascii="Arabic Typesetting" w:hAnsi="Arabic Typesetting" w:cs="Arabic Typesetting"/>
          <w:sz w:val="36"/>
          <w:szCs w:val="36"/>
          <w:rtl/>
        </w:rPr>
      </w:pPr>
      <w:r>
        <w:rPr>
          <w:rtl/>
        </w:rPr>
        <w:br w:type="page"/>
      </w:r>
    </w:p>
    <w:p w:rsidR="00362339" w:rsidRPr="007F2C11" w:rsidRDefault="00362339" w:rsidP="00362339">
      <w:pPr>
        <w:pStyle w:val="Heading3"/>
        <w:bidi/>
        <w:rPr>
          <w:rFonts w:ascii="Arabic Typesetting" w:hAnsi="Arabic Typesetting" w:cs="Arabic Typesetting"/>
          <w:sz w:val="36"/>
          <w:szCs w:val="36"/>
          <w:u w:val="none"/>
          <w:rtl/>
          <w:lang w:val="fr-CH"/>
        </w:rPr>
      </w:pPr>
      <w:bookmarkStart w:id="71" w:name="_Toc393817941"/>
      <w:bookmarkStart w:id="72" w:name="_Toc422829641"/>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15:</w:t>
      </w:r>
      <w:r w:rsidRPr="007F2C11">
        <w:rPr>
          <w:rFonts w:ascii="Arabic Typesetting" w:hAnsi="Arabic Typesetting" w:cs="Arabic Typesetting"/>
          <w:sz w:val="36"/>
          <w:szCs w:val="36"/>
          <w:u w:val="none"/>
          <w:rtl/>
          <w:lang w:val="fr-CH"/>
        </w:rPr>
        <w:tab/>
        <w:t>حلول لأعمال مكاتب الملكية الفكرية</w:t>
      </w:r>
      <w:bookmarkEnd w:id="71"/>
      <w:bookmarkEnd w:id="72"/>
    </w:p>
    <w:p w:rsidR="00362339" w:rsidRPr="00607946" w:rsidRDefault="00362339" w:rsidP="00362339">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 xml:space="preserve">السيد </w:t>
      </w:r>
      <w:proofErr w:type="spellStart"/>
      <w:r w:rsidRPr="00607946">
        <w:rPr>
          <w:rFonts w:ascii="Arabic Typesetting" w:hAnsi="Arabic Typesetting" w:cs="Arabic Typesetting"/>
          <w:b/>
          <w:bCs/>
          <w:sz w:val="34"/>
          <w:szCs w:val="34"/>
          <w:rtl/>
        </w:rPr>
        <w:t>يوشيوكي</w:t>
      </w:r>
      <w:proofErr w:type="spellEnd"/>
      <w:r w:rsidRPr="00607946">
        <w:rPr>
          <w:rFonts w:ascii="Arabic Typesetting" w:hAnsi="Arabic Typesetting" w:cs="Arabic Typesetting"/>
          <w:b/>
          <w:bCs/>
          <w:sz w:val="34"/>
          <w:szCs w:val="34"/>
          <w:rtl/>
        </w:rPr>
        <w:t xml:space="preserve"> </w:t>
      </w:r>
      <w:proofErr w:type="spellStart"/>
      <w:r w:rsidRPr="00607946">
        <w:rPr>
          <w:rFonts w:ascii="Arabic Typesetting" w:hAnsi="Arabic Typesetting" w:cs="Arabic Typesetting"/>
          <w:b/>
          <w:bCs/>
          <w:sz w:val="34"/>
          <w:szCs w:val="34"/>
          <w:rtl/>
        </w:rPr>
        <w:t>تاكاغي</w:t>
      </w:r>
      <w:proofErr w:type="spellEnd"/>
    </w:p>
    <w:p w:rsidR="00362339" w:rsidRPr="006F5E68" w:rsidRDefault="00362339" w:rsidP="00362339">
      <w:pPr>
        <w:bidi/>
        <w:spacing w:after="120" w:line="340" w:lineRule="exact"/>
        <w:rPr>
          <w:rFonts w:ascii="Arabic Typesetting" w:hAnsi="Arabic Typesetting" w:cs="Arabic Typesetting"/>
          <w:sz w:val="34"/>
          <w:szCs w:val="34"/>
          <w:rtl/>
        </w:rPr>
      </w:pPr>
      <w:r w:rsidRPr="006F5E68">
        <w:rPr>
          <w:rFonts w:ascii="Arabic Typesetting" w:hAnsi="Arabic Typesetting" w:cs="Arabic Typesetting" w:hint="cs"/>
          <w:sz w:val="34"/>
          <w:szCs w:val="34"/>
          <w:rtl/>
        </w:rPr>
        <w:t>استعراض التقدم المحرز في عام 2014</w:t>
      </w:r>
    </w:p>
    <w:p w:rsidR="00362339" w:rsidRDefault="00362339" w:rsidP="00362339">
      <w:pPr>
        <w:numPr>
          <w:ilvl w:val="0"/>
          <w:numId w:val="19"/>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rPr>
        <w:t>خلال عام 2014 استمر الطلب على المساعدة التقنية من مكاتب الملكية الفكرية في التزايد من حيث عدد المكاتب التي تطلب المساعدة ونطاق المساعدة المطلوبة على حد سواء، وخاصة فيما يتعلق بإدارة الوثائق إلكترونيا والإيداع على الإنترنت والنشر على الإنترنت.</w:t>
      </w:r>
    </w:p>
    <w:p w:rsidR="00362339" w:rsidRDefault="00362339" w:rsidP="00362339">
      <w:pPr>
        <w:numPr>
          <w:ilvl w:val="0"/>
          <w:numId w:val="19"/>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 xml:space="preserve">واستجابة لهذا التزايد استمر المكتب الدولي في تطوير المنتجات لدعم </w:t>
      </w:r>
      <w:r w:rsidRPr="00496A3B">
        <w:rPr>
          <w:rFonts w:ascii="Arabic Typesetting" w:hAnsi="Arabic Typesetting" w:cs="Arabic Typesetting"/>
          <w:sz w:val="34"/>
          <w:szCs w:val="34"/>
          <w:rtl/>
          <w:lang w:val="fr-FR"/>
        </w:rPr>
        <w:t>إجراءات العمل</w:t>
      </w:r>
      <w:r>
        <w:rPr>
          <w:rFonts w:ascii="Arabic Typesetting" w:hAnsi="Arabic Typesetting" w:cs="Arabic Typesetting" w:hint="cs"/>
          <w:sz w:val="34"/>
          <w:szCs w:val="34"/>
          <w:rtl/>
          <w:lang w:val="fr-FR"/>
        </w:rPr>
        <w:t xml:space="preserve"> لدى مكاتب الملكية الفكرية، ولا سيما </w:t>
      </w:r>
      <w:r w:rsidRPr="00496A3B">
        <w:rPr>
          <w:rFonts w:ascii="Arabic Typesetting" w:hAnsi="Arabic Typesetting" w:cs="Arabic Typesetting"/>
          <w:sz w:val="34"/>
          <w:szCs w:val="34"/>
          <w:rtl/>
          <w:lang w:val="fr-FR"/>
        </w:rPr>
        <w:t>نظام إدارة الملكية الصناعية</w:t>
      </w:r>
      <w:r>
        <w:rPr>
          <w:rFonts w:ascii="Arabic Typesetting" w:hAnsi="Arabic Typesetting" w:cs="Arabic Typesetting" w:hint="cs"/>
          <w:sz w:val="34"/>
          <w:szCs w:val="34"/>
          <w:rtl/>
          <w:lang w:val="fr-FR"/>
        </w:rPr>
        <w:t>. وتشمل السمات الرئيسية الجديدة التي أضيفت في عام 2014 تحسين دعم إدارة الوثائق إلكترونيا ودعم الإجراءات بلغتين وخاصة في المكاتب التي تعمل باللغة العربية.</w:t>
      </w:r>
    </w:p>
    <w:p w:rsidR="00362339" w:rsidRDefault="00362339" w:rsidP="00362339">
      <w:pPr>
        <w:numPr>
          <w:ilvl w:val="0"/>
          <w:numId w:val="19"/>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وطور نموذجان جديدان ويجري اختبارهما الآن وتجريبهما في عدة من مكاتب الملكية الفكرية وهما:</w:t>
      </w:r>
    </w:p>
    <w:p w:rsidR="00362339" w:rsidRPr="00EA00B9" w:rsidRDefault="00362339" w:rsidP="00362339">
      <w:pPr>
        <w:pStyle w:val="ListParagraph"/>
        <w:numPr>
          <w:ilvl w:val="0"/>
          <w:numId w:val="28"/>
        </w:numPr>
        <w:spacing w:after="120" w:line="340" w:lineRule="exact"/>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 xml:space="preserve">نظام </w:t>
      </w:r>
      <w:r>
        <w:rPr>
          <w:rFonts w:ascii="Arabic Typesetting" w:hAnsi="Arabic Typesetting" w:cs="Arabic Typesetting"/>
          <w:sz w:val="34"/>
          <w:szCs w:val="34"/>
        </w:rPr>
        <w:t>WIPO Publish</w:t>
      </w:r>
      <w:r>
        <w:rPr>
          <w:rFonts w:ascii="Arabic Typesetting" w:hAnsi="Arabic Typesetting" w:cs="Arabic Typesetting" w:hint="cs"/>
          <w:sz w:val="34"/>
          <w:szCs w:val="34"/>
          <w:rtl/>
          <w:lang w:bidi="ar-SA"/>
        </w:rPr>
        <w:t xml:space="preserve"> الذي صمم لتلبية احتياجات المكاتب من حيث نشر البيانات المتعلقة بالملكية الفكرية والوثائق والوضع القانوني ومعلومات الملفات على الإنترنت، وتلبية احتياجاتها من حيث تبادل البيانات (بما في ذلك تبادل البيانات بشأن قواعد بيانات الويبو العالمية).</w:t>
      </w:r>
    </w:p>
    <w:p w:rsidR="00362339" w:rsidRPr="00EA00B9" w:rsidRDefault="00362339" w:rsidP="00362339">
      <w:pPr>
        <w:pStyle w:val="ListParagraph"/>
        <w:numPr>
          <w:ilvl w:val="0"/>
          <w:numId w:val="28"/>
        </w:numPr>
        <w:spacing w:after="120" w:line="340" w:lineRule="exact"/>
        <w:rPr>
          <w:rFonts w:ascii="Arabic Typesetting" w:hAnsi="Arabic Typesetting" w:cs="Arabic Typesetting"/>
          <w:sz w:val="34"/>
          <w:szCs w:val="34"/>
          <w:lang w:val="fr-FR"/>
        </w:rPr>
      </w:pPr>
      <w:r>
        <w:rPr>
          <w:rFonts w:ascii="Arabic Typesetting" w:hAnsi="Arabic Typesetting" w:cs="Arabic Typesetting" w:hint="cs"/>
          <w:sz w:val="34"/>
          <w:szCs w:val="34"/>
          <w:rtl/>
          <w:lang w:val="fr-FR" w:bidi="ar-SA"/>
        </w:rPr>
        <w:t xml:space="preserve">نظام </w:t>
      </w:r>
      <w:r>
        <w:rPr>
          <w:rFonts w:ascii="Arabic Typesetting" w:hAnsi="Arabic Typesetting" w:cs="Arabic Typesetting"/>
          <w:sz w:val="34"/>
          <w:szCs w:val="34"/>
          <w:lang w:bidi="ar-SA"/>
        </w:rPr>
        <w:t>WIPO File</w:t>
      </w:r>
      <w:r>
        <w:rPr>
          <w:rFonts w:ascii="Arabic Typesetting" w:hAnsi="Arabic Typesetting" w:cs="Arabic Typesetting" w:hint="cs"/>
          <w:sz w:val="34"/>
          <w:szCs w:val="34"/>
          <w:rtl/>
          <w:lang w:bidi="ar-SA"/>
        </w:rPr>
        <w:t xml:space="preserve"> الذي صمم لإتاحة حلول الإيداع على الإنترنت للمكاتب الصغيرة والمتوسطة، بما في ذلك المرونة كي يواءم النظام بقدر كبير مع الظروف المحلية (مثل أنظمة السداد المحلية).</w:t>
      </w:r>
    </w:p>
    <w:p w:rsidR="00362339" w:rsidRDefault="00362339" w:rsidP="00362339">
      <w:pPr>
        <w:numPr>
          <w:ilvl w:val="0"/>
          <w:numId w:val="19"/>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واستهل البرنامج، في عام 2014 تنفيذ استراتيجية جديدة وضعت في عام 2013 لتعزيز مستويات الدعم ونقل المعارف والتدريب. واستخدم نموذج دعم جديد في إطار هذه الاستراتيجية، يشمل "</w:t>
      </w:r>
      <w:r w:rsidRPr="00EA00B9">
        <w:rPr>
          <w:rFonts w:ascii="Arabic Typesetting" w:hAnsi="Arabic Typesetting" w:cs="Arabic Typesetting"/>
          <w:sz w:val="34"/>
          <w:szCs w:val="34"/>
          <w:rtl/>
          <w:lang w:val="fr-FR"/>
        </w:rPr>
        <w:t xml:space="preserve">مكتب مساعدة </w:t>
      </w:r>
      <w:r w:rsidRPr="00496A3B">
        <w:rPr>
          <w:rFonts w:ascii="Arabic Typesetting" w:hAnsi="Arabic Typesetting" w:cs="Arabic Typesetting"/>
          <w:sz w:val="34"/>
          <w:szCs w:val="34"/>
          <w:rtl/>
          <w:lang w:val="fr-FR"/>
        </w:rPr>
        <w:t>نظام إدارة الملكية الصناعية</w:t>
      </w:r>
      <w:r>
        <w:rPr>
          <w:rFonts w:ascii="Arabic Typesetting" w:hAnsi="Arabic Typesetting" w:cs="Arabic Typesetting" w:hint="cs"/>
          <w:sz w:val="34"/>
          <w:szCs w:val="34"/>
          <w:rtl/>
          <w:lang w:val="fr-FR"/>
        </w:rPr>
        <w:t>" وخصصت له الموارد والمزيد من الإجراءات الشكلية. وفضلا عن ذلك نظمت في العديد من الأقاليم عدة حلقات عمل بشأن التدريب التقني لتعزيز القدرات في مواضيع وجيهة.</w:t>
      </w:r>
    </w:p>
    <w:p w:rsidR="00362339" w:rsidRDefault="00362339" w:rsidP="00362339">
      <w:pPr>
        <w:numPr>
          <w:ilvl w:val="0"/>
          <w:numId w:val="19"/>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 xml:space="preserve">وبمساعدة من حكومة اليابان، عبر الصندوق </w:t>
      </w:r>
      <w:proofErr w:type="spellStart"/>
      <w:r>
        <w:rPr>
          <w:rFonts w:ascii="Arabic Typesetting" w:hAnsi="Arabic Typesetting" w:cs="Arabic Typesetting" w:hint="cs"/>
          <w:sz w:val="34"/>
          <w:szCs w:val="34"/>
          <w:rtl/>
          <w:lang w:val="fr-FR"/>
        </w:rPr>
        <w:t>الاستئماني</w:t>
      </w:r>
      <w:proofErr w:type="spellEnd"/>
      <w:r>
        <w:rPr>
          <w:rFonts w:ascii="Arabic Typesetting" w:hAnsi="Arabic Typesetting" w:cs="Arabic Typesetting" w:hint="cs"/>
          <w:sz w:val="34"/>
          <w:szCs w:val="34"/>
          <w:rtl/>
          <w:lang w:val="fr-FR"/>
        </w:rPr>
        <w:t xml:space="preserve">، دعم البرنامج مشروعات </w:t>
      </w:r>
      <w:proofErr w:type="spellStart"/>
      <w:r>
        <w:rPr>
          <w:rFonts w:ascii="Arabic Typesetting" w:hAnsi="Arabic Typesetting" w:cs="Arabic Typesetting" w:hint="cs"/>
          <w:sz w:val="34"/>
          <w:szCs w:val="34"/>
          <w:rtl/>
          <w:lang w:val="fr-FR"/>
        </w:rPr>
        <w:t>الرقمنة</w:t>
      </w:r>
      <w:proofErr w:type="spellEnd"/>
      <w:r>
        <w:rPr>
          <w:rFonts w:ascii="Arabic Typesetting" w:hAnsi="Arabic Typesetting" w:cs="Arabic Typesetting" w:hint="cs"/>
          <w:sz w:val="34"/>
          <w:szCs w:val="34"/>
          <w:rtl/>
          <w:lang w:val="fr-FR"/>
        </w:rPr>
        <w:t xml:space="preserve"> في مكاتب الملكية الفكرية، وخاصة في أفريقيا (</w:t>
      </w:r>
      <w:r w:rsidRPr="00EA00B9">
        <w:rPr>
          <w:rFonts w:ascii="Arabic Typesetting" w:hAnsi="Arabic Typesetting" w:cs="Arabic Typesetting"/>
          <w:sz w:val="34"/>
          <w:szCs w:val="34"/>
          <w:rtl/>
          <w:lang w:val="fr-FR"/>
        </w:rPr>
        <w:t>المنظمة الإقليمية الأفريقية للملكية الفكرية</w:t>
      </w:r>
      <w:r>
        <w:rPr>
          <w:rFonts w:ascii="Arabic Typesetting" w:hAnsi="Arabic Typesetting" w:cs="Arabic Typesetting" w:hint="cs"/>
          <w:sz w:val="34"/>
          <w:szCs w:val="34"/>
          <w:rtl/>
          <w:lang w:val="fr-FR"/>
        </w:rPr>
        <w:t xml:space="preserve"> وإثيوبيا ونيجيريا و</w:t>
      </w:r>
      <w:r w:rsidRPr="00260031">
        <w:rPr>
          <w:rFonts w:ascii="Arabic Typesetting" w:hAnsi="Arabic Typesetting" w:cs="Arabic Typesetting"/>
          <w:sz w:val="34"/>
          <w:szCs w:val="34"/>
          <w:rtl/>
          <w:lang w:val="fr-FR"/>
        </w:rPr>
        <w:t>ال</w:t>
      </w:r>
      <w:r>
        <w:rPr>
          <w:rFonts w:ascii="Arabic Typesetting" w:hAnsi="Arabic Typesetting" w:cs="Arabic Typesetting"/>
          <w:sz w:val="34"/>
          <w:szCs w:val="34"/>
          <w:rtl/>
          <w:lang w:val="fr-FR"/>
        </w:rPr>
        <w:t>منظمة الأفريقية للملكية الفكرية</w:t>
      </w:r>
      <w:r>
        <w:rPr>
          <w:rFonts w:ascii="Arabic Typesetting" w:hAnsi="Arabic Typesetting" w:cs="Arabic Typesetting" w:hint="cs"/>
          <w:sz w:val="34"/>
          <w:szCs w:val="34"/>
          <w:rtl/>
          <w:lang w:val="fr-FR"/>
        </w:rPr>
        <w:t xml:space="preserve">) وفي آسيا والمحيط الهادئ (بروني دار السلام وكمبوديا). ونظمت حلقة عمل في يوليو 2014 بشأن المتطلبات التقنية لتيسير تقاسم أعمال برنامج </w:t>
      </w:r>
      <w:r w:rsidRPr="00260031">
        <w:rPr>
          <w:rFonts w:ascii="Arabic Typesetting" w:hAnsi="Arabic Typesetting" w:cs="Arabic Typesetting"/>
          <w:sz w:val="34"/>
          <w:szCs w:val="34"/>
          <w:rtl/>
          <w:lang w:val="fr-FR"/>
        </w:rPr>
        <w:t>رابطة أمم جنوب شرقي آسيا</w:t>
      </w:r>
      <w:r>
        <w:rPr>
          <w:rFonts w:ascii="Arabic Typesetting" w:hAnsi="Arabic Typesetting" w:cs="Arabic Typesetting" w:hint="cs"/>
          <w:sz w:val="34"/>
          <w:szCs w:val="34"/>
          <w:rtl/>
          <w:lang w:val="fr-FR"/>
        </w:rPr>
        <w:t xml:space="preserve"> (آسيان) للتعاون في فحص البراءات (</w:t>
      </w:r>
      <w:r w:rsidRPr="001A2E6E">
        <w:rPr>
          <w:rFonts w:ascii="Arabic Typesetting" w:hAnsi="Arabic Typesetting" w:cs="Arabic Typesetting"/>
          <w:sz w:val="34"/>
          <w:szCs w:val="34"/>
          <w:lang w:val="fr-FR"/>
        </w:rPr>
        <w:t>ASPEC</w:t>
      </w:r>
      <w:r>
        <w:rPr>
          <w:rFonts w:ascii="Arabic Typesetting" w:hAnsi="Arabic Typesetting" w:cs="Arabic Typesetting" w:hint="cs"/>
          <w:sz w:val="34"/>
          <w:szCs w:val="34"/>
          <w:rtl/>
          <w:lang w:val="fr-FR"/>
        </w:rPr>
        <w:t>) وبشأن واجهة الملكية الفكرية ل</w:t>
      </w:r>
      <w:r w:rsidRPr="00260031">
        <w:rPr>
          <w:rFonts w:ascii="Arabic Typesetting" w:hAnsi="Arabic Typesetting" w:cs="Arabic Typesetting"/>
          <w:sz w:val="34"/>
          <w:szCs w:val="34"/>
          <w:rtl/>
          <w:lang w:val="fr-FR"/>
        </w:rPr>
        <w:t>آسيا</w:t>
      </w:r>
      <w:r>
        <w:rPr>
          <w:rFonts w:ascii="Arabic Typesetting" w:hAnsi="Arabic Typesetting" w:cs="Arabic Typesetting" w:hint="cs"/>
          <w:sz w:val="34"/>
          <w:szCs w:val="34"/>
          <w:rtl/>
          <w:lang w:val="fr-FR"/>
        </w:rPr>
        <w:t xml:space="preserve">ن. وأحرز تقدم هائل في تنفيذ المتطلبات الجديدة لرابطة أمم جنوب شرقي آسيا في </w:t>
      </w:r>
      <w:r w:rsidRPr="00260031">
        <w:rPr>
          <w:rFonts w:ascii="Arabic Typesetting" w:hAnsi="Arabic Typesetting" w:cs="Arabic Typesetting"/>
          <w:sz w:val="34"/>
          <w:szCs w:val="34"/>
          <w:rtl/>
          <w:lang w:val="fr-FR"/>
        </w:rPr>
        <w:t>نظام النفاذ المركزي إلى البحث والفحص (</w:t>
      </w:r>
      <w:r w:rsidRPr="00260031">
        <w:rPr>
          <w:rFonts w:ascii="Arabic Typesetting" w:hAnsi="Arabic Typesetting" w:cs="Arabic Typesetting"/>
          <w:sz w:val="34"/>
          <w:szCs w:val="34"/>
          <w:lang w:val="fr-FR"/>
        </w:rPr>
        <w:t>WIPO</w:t>
      </w:r>
      <w:r>
        <w:rPr>
          <w:rFonts w:ascii="Arabic Typesetting" w:hAnsi="Arabic Typesetting" w:cs="Arabic Typesetting"/>
          <w:sz w:val="34"/>
          <w:szCs w:val="34"/>
          <w:lang w:val="fr-FR"/>
        </w:rPr>
        <w:t> </w:t>
      </w:r>
      <w:r w:rsidRPr="00260031">
        <w:rPr>
          <w:rFonts w:ascii="Arabic Typesetting" w:hAnsi="Arabic Typesetting" w:cs="Arabic Typesetting"/>
          <w:sz w:val="34"/>
          <w:szCs w:val="34"/>
          <w:lang w:val="fr-FR"/>
        </w:rPr>
        <w:t>CASE</w:t>
      </w:r>
      <w:r w:rsidRPr="00260031">
        <w:rPr>
          <w:rFonts w:ascii="Arabic Typesetting" w:hAnsi="Arabic Typesetting" w:cs="Arabic Typesetting"/>
          <w:sz w:val="34"/>
          <w:szCs w:val="34"/>
          <w:rtl/>
          <w:lang w:val="fr-FR"/>
        </w:rPr>
        <w:t>)</w:t>
      </w:r>
      <w:r>
        <w:rPr>
          <w:rFonts w:ascii="Arabic Typesetting" w:hAnsi="Arabic Typesetting" w:cs="Arabic Typesetting" w:hint="cs"/>
          <w:sz w:val="34"/>
          <w:szCs w:val="34"/>
          <w:rtl/>
          <w:lang w:val="fr-FR"/>
        </w:rPr>
        <w:t>، ما أدى إلى النجاح في تطوير منتدى لمكاتب الملكية الفكرية في الرابطة وإتاحته لكي يختبره الفاحصون من مكاتب الملكية الفكرية المشاركة.</w:t>
      </w:r>
    </w:p>
    <w:p w:rsidR="00362339" w:rsidRDefault="00362339" w:rsidP="00362339">
      <w:pPr>
        <w:numPr>
          <w:ilvl w:val="0"/>
          <w:numId w:val="19"/>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 xml:space="preserve">ودُشّن مشروع </w:t>
      </w:r>
      <w:r w:rsidRPr="001A2E6E">
        <w:rPr>
          <w:rFonts w:ascii="Arabic Typesetting" w:hAnsi="Arabic Typesetting" w:cs="Arabic Typesetting"/>
          <w:sz w:val="34"/>
          <w:szCs w:val="34"/>
          <w:rtl/>
          <w:lang w:val="fr-FR"/>
        </w:rPr>
        <w:t>شبكة الويبو لحق المؤلف</w:t>
      </w:r>
      <w:r>
        <w:rPr>
          <w:rFonts w:ascii="Arabic Typesetting" w:hAnsi="Arabic Typesetting" w:cs="Arabic Typesetting" w:hint="cs"/>
          <w:sz w:val="34"/>
          <w:szCs w:val="34"/>
          <w:rtl/>
          <w:lang w:val="fr-FR"/>
        </w:rPr>
        <w:t xml:space="preserve"> (الذي أعقب </w:t>
      </w:r>
      <w:r w:rsidRPr="001A2E6E">
        <w:rPr>
          <w:rFonts w:ascii="Arabic Typesetting" w:hAnsi="Arabic Typesetting" w:cs="Arabic Typesetting"/>
          <w:sz w:val="34"/>
          <w:szCs w:val="34"/>
          <w:rtl/>
          <w:lang w:val="fr-FR"/>
        </w:rPr>
        <w:t xml:space="preserve">برنامج </w:t>
      </w:r>
      <w:proofErr w:type="spellStart"/>
      <w:r w:rsidRPr="001A2E6E">
        <w:rPr>
          <w:rFonts w:ascii="Arabic Typesetting" w:hAnsi="Arabic Typesetting" w:cs="Arabic Typesetting"/>
          <w:sz w:val="34"/>
          <w:szCs w:val="34"/>
          <w:rtl/>
          <w:lang w:val="fr-FR"/>
        </w:rPr>
        <w:t>ويبوكوس</w:t>
      </w:r>
      <w:proofErr w:type="spellEnd"/>
      <w:r w:rsidRPr="001A2E6E">
        <w:rPr>
          <w:rFonts w:ascii="Arabic Typesetting" w:hAnsi="Arabic Typesetting" w:cs="Arabic Typesetting"/>
          <w:sz w:val="34"/>
          <w:szCs w:val="34"/>
          <w:rtl/>
          <w:lang w:val="fr-FR"/>
        </w:rPr>
        <w:t xml:space="preserve"> (</w:t>
      </w:r>
      <w:r w:rsidRPr="001A2E6E">
        <w:rPr>
          <w:rFonts w:ascii="Arabic Typesetting" w:hAnsi="Arabic Typesetting" w:cs="Arabic Typesetting"/>
          <w:sz w:val="34"/>
          <w:szCs w:val="34"/>
          <w:lang w:val="fr-FR"/>
        </w:rPr>
        <w:t>WIPOCOS</w:t>
      </w:r>
      <w:r w:rsidRPr="001A2E6E">
        <w:rPr>
          <w:rFonts w:ascii="Arabic Typesetting" w:hAnsi="Arabic Typesetting" w:cs="Arabic Typesetting"/>
          <w:sz w:val="34"/>
          <w:szCs w:val="34"/>
          <w:rtl/>
          <w:lang w:val="fr-FR"/>
        </w:rPr>
        <w:t>)</w:t>
      </w:r>
      <w:r>
        <w:rPr>
          <w:rFonts w:ascii="Arabic Typesetting" w:hAnsi="Arabic Typesetting" w:cs="Arabic Typesetting" w:hint="cs"/>
          <w:sz w:val="34"/>
          <w:szCs w:val="34"/>
          <w:rtl/>
          <w:lang w:val="fr-FR"/>
        </w:rPr>
        <w:t>) في عام 2014 بهدف إعداد نظام مترابط لإدارة حقوق المؤلف والحقوق المجاورة. وأنشئ فريق من خبراء قطاع الأعمال يتألف من ممثلي منظمات الإدارة الجماعية المتطوعة لتحديد متطلبات قطاع الأعمال في النظام. واستعين بمتعاقد خارجي في نهاية عام 2014 وتجري الآن عملية التأكيد التقني للنظام. ومن المزمع تعميم النظام في البلدان النامية وأقل البلدان نموا المعنية في عام 2016.</w:t>
      </w:r>
    </w:p>
    <w:p w:rsidR="00362339" w:rsidRPr="00C61485" w:rsidRDefault="00362339" w:rsidP="00362339">
      <w:pPr>
        <w:keepNext/>
        <w:bidi/>
        <w:spacing w:after="120" w:line="340" w:lineRule="exact"/>
        <w:rPr>
          <w:rFonts w:ascii="Arabic Typesetting" w:hAnsi="Arabic Typesetting" w:cs="Arabic Typesetting"/>
          <w:b/>
          <w:bCs/>
          <w:sz w:val="34"/>
          <w:szCs w:val="34"/>
          <w:lang w:val="fr-FR"/>
        </w:rPr>
      </w:pPr>
      <w:r w:rsidRPr="00C61485">
        <w:rPr>
          <w:rFonts w:ascii="Arabic Typesetting" w:hAnsi="Arabic Typesetting" w:cs="Arabic Typesetting" w:hint="cs"/>
          <w:b/>
          <w:bCs/>
          <w:sz w:val="34"/>
          <w:szCs w:val="34"/>
          <w:rtl/>
          <w:lang w:val="fr-FR"/>
        </w:rPr>
        <w:lastRenderedPageBreak/>
        <w:t>نظم برمجيات قطاع الأعمال لدى مكاتب الملكية الفكرية</w:t>
      </w:r>
    </w:p>
    <w:p w:rsidR="00362339" w:rsidRDefault="00362339" w:rsidP="00362339">
      <w:pPr>
        <w:keepNext/>
        <w:numPr>
          <w:ilvl w:val="0"/>
          <w:numId w:val="19"/>
        </w:numPr>
        <w:bidi/>
        <w:spacing w:after="12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يحتوي الشكل الوارد أدناه على لمحة عامة عن الزيادة المطردة في استخدام نظم الويبو لمكاتب الملكية الفكرية على مدى السنوات الخمس الماضية. وكان 68 مكتب ملكية فكرية يستخدم هذه النظم في نهاية عام 2014 (ومن هذه النظم نظام إدارة الملكية الفكرية الصناعية و</w:t>
      </w:r>
      <w:r>
        <w:rPr>
          <w:rFonts w:ascii="Arabic Typesetting" w:hAnsi="Arabic Typesetting" w:cs="Arabic Typesetting"/>
          <w:sz w:val="34"/>
          <w:szCs w:val="34"/>
          <w:rtl/>
          <w:lang w:val="fr-FR"/>
        </w:rPr>
        <w:t xml:space="preserve">النظام العربي </w:t>
      </w:r>
      <w:r w:rsidRPr="00C61485">
        <w:rPr>
          <w:rFonts w:ascii="Arabic Typesetting" w:hAnsi="Arabic Typesetting" w:cs="Arabic Typesetting"/>
          <w:sz w:val="34"/>
          <w:szCs w:val="34"/>
          <w:rtl/>
          <w:lang w:val="fr-FR"/>
        </w:rPr>
        <w:t>لإدارة الملكية الفكري</w:t>
      </w:r>
      <w:r>
        <w:rPr>
          <w:rFonts w:ascii="Arabic Typesetting" w:hAnsi="Arabic Typesetting" w:cs="Arabic Typesetting" w:hint="cs"/>
          <w:sz w:val="34"/>
          <w:szCs w:val="34"/>
          <w:rtl/>
          <w:lang w:val="fr-FR"/>
        </w:rPr>
        <w:t>ة و</w:t>
      </w:r>
      <w:r w:rsidRPr="00A361ED">
        <w:rPr>
          <w:rFonts w:ascii="Arabic Typesetting" w:hAnsi="Arabic Typesetting" w:cs="Arabic Typesetting"/>
          <w:sz w:val="34"/>
          <w:szCs w:val="34"/>
          <w:rtl/>
          <w:lang w:val="fr-FR"/>
        </w:rPr>
        <w:t>نظام التخطيط للموارد المؤسسية ونظام إدارة الوثائق الإلكترونية</w:t>
      </w:r>
      <w:r>
        <w:rPr>
          <w:rFonts w:ascii="Arabic Typesetting" w:hAnsi="Arabic Typesetting" w:cs="Arabic Typesetting" w:hint="cs"/>
          <w:sz w:val="34"/>
          <w:szCs w:val="34"/>
          <w:rtl/>
          <w:lang w:val="fr-FR"/>
        </w:rPr>
        <w:t xml:space="preserve"> </w:t>
      </w:r>
      <w:r w:rsidRPr="00A361ED">
        <w:rPr>
          <w:rFonts w:ascii="Arabic Typesetting" w:hAnsi="Arabic Typesetting" w:cs="Arabic Typesetting"/>
          <w:sz w:val="34"/>
          <w:szCs w:val="34"/>
          <w:rtl/>
          <w:lang w:val="fr-FR"/>
        </w:rPr>
        <w:t>برنامج الويبو للمسح الضوئي</w:t>
      </w:r>
      <w:r>
        <w:rPr>
          <w:rFonts w:ascii="Arabic Typesetting" w:hAnsi="Arabic Typesetting" w:cs="Arabic Typesetting" w:hint="cs"/>
          <w:sz w:val="34"/>
          <w:szCs w:val="34"/>
          <w:rtl/>
          <w:lang w:val="fr-FR"/>
        </w:rPr>
        <w:t xml:space="preserve"> </w:t>
      </w:r>
      <w:r w:rsidRPr="00A361ED">
        <w:rPr>
          <w:rFonts w:ascii="Arabic Typesetting" w:hAnsi="Arabic Typesetting" w:cs="Arabic Typesetting" w:hint="cs"/>
          <w:sz w:val="34"/>
          <w:szCs w:val="34"/>
          <w:rtl/>
          <w:lang w:val="fr-FR"/>
        </w:rPr>
        <w:t>(</w:t>
      </w:r>
      <w:proofErr w:type="spellStart"/>
      <w:r w:rsidRPr="00A361ED">
        <w:rPr>
          <w:rFonts w:ascii="Arabic Typesetting" w:hAnsi="Arabic Typesetting" w:cs="Arabic Typesetting"/>
          <w:sz w:val="34"/>
          <w:szCs w:val="34"/>
          <w:lang w:val="fr-FR"/>
        </w:rPr>
        <w:t>WIPOScan</w:t>
      </w:r>
      <w:proofErr w:type="spellEnd"/>
      <w:r w:rsidRPr="00A361ED">
        <w:rPr>
          <w:rFonts w:ascii="Arabic Typesetting" w:hAnsi="Arabic Typesetting" w:cs="Arabic Typesetting" w:hint="cs"/>
          <w:sz w:val="34"/>
          <w:szCs w:val="34"/>
          <w:rtl/>
          <w:lang w:val="fr-FR"/>
        </w:rPr>
        <w:t>)</w:t>
      </w:r>
      <w:r>
        <w:rPr>
          <w:rFonts w:ascii="Arabic Typesetting" w:hAnsi="Arabic Typesetting" w:cs="Arabic Typesetting" w:hint="cs"/>
          <w:sz w:val="34"/>
          <w:szCs w:val="34"/>
          <w:rtl/>
          <w:lang w:val="fr-FR"/>
        </w:rPr>
        <w:t xml:space="preserve"> ونموذج الويبو لنظام مدريد).</w:t>
      </w:r>
    </w:p>
    <w:p w:rsidR="00362339" w:rsidRDefault="00362339" w:rsidP="00362339">
      <w:pPr>
        <w:bidi/>
        <w:spacing w:after="240"/>
        <w:jc w:val="center"/>
        <w:rPr>
          <w:rFonts w:ascii="Arabic Typesetting" w:hAnsi="Arabic Typesetting" w:cs="Arabic Typesetting"/>
          <w:sz w:val="34"/>
          <w:szCs w:val="34"/>
          <w:lang w:val="fr-FR"/>
        </w:rPr>
      </w:pPr>
      <w:r w:rsidRPr="00CE1FA2">
        <w:rPr>
          <w:noProof/>
        </w:rPr>
        <w:drawing>
          <wp:inline distT="0" distB="0" distL="0" distR="0" wp14:anchorId="31ED69F5" wp14:editId="7C06B099">
            <wp:extent cx="4863794" cy="2846567"/>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867350" cy="2848648"/>
                    </a:xfrm>
                    <a:prstGeom prst="rect">
                      <a:avLst/>
                    </a:prstGeom>
                  </pic:spPr>
                </pic:pic>
              </a:graphicData>
            </a:graphic>
          </wp:inline>
        </w:drawing>
      </w:r>
    </w:p>
    <w:p w:rsidR="00362339" w:rsidRPr="00F7142A" w:rsidRDefault="00362339" w:rsidP="00362339">
      <w:pPr>
        <w:bidi/>
        <w:spacing w:after="240" w:line="340" w:lineRule="exact"/>
        <w:rPr>
          <w:rFonts w:ascii="Arabic Typesetting" w:hAnsi="Arabic Typesetting" w:cs="Arabic Typesetting"/>
          <w:b/>
          <w:bCs/>
          <w:sz w:val="34"/>
          <w:szCs w:val="34"/>
          <w:rtl/>
          <w:lang w:val="fr-FR"/>
        </w:rPr>
      </w:pPr>
      <w:r w:rsidRPr="00F7142A">
        <w:rPr>
          <w:rFonts w:ascii="Arabic Typesetting" w:hAnsi="Arabic Typesetting" w:cs="Arabic Typesetting" w:hint="cs"/>
          <w:b/>
          <w:bCs/>
          <w:sz w:val="34"/>
          <w:szCs w:val="34"/>
          <w:rtl/>
          <w:lang w:val="fr-FR"/>
        </w:rPr>
        <w:t>منصات تقاسم الموارد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6588"/>
      </w:tblGrid>
      <w:tr w:rsidR="00362339" w:rsidTr="00631C2F">
        <w:tc>
          <w:tcPr>
            <w:tcW w:w="2983" w:type="dxa"/>
          </w:tcPr>
          <w:p w:rsidR="00362339" w:rsidRDefault="00362339" w:rsidP="00631C2F">
            <w:pPr>
              <w:bidi/>
              <w:spacing w:after="240" w:line="340" w:lineRule="exact"/>
              <w:rPr>
                <w:rFonts w:ascii="Arabic Typesetting" w:hAnsi="Arabic Typesetting" w:cs="Arabic Typesetting"/>
                <w:sz w:val="34"/>
                <w:szCs w:val="34"/>
                <w:rtl/>
                <w:lang w:val="fr-FR"/>
              </w:rPr>
            </w:pPr>
            <w:r w:rsidRPr="00607946">
              <w:rPr>
                <w:rFonts w:ascii="Arabic Typesetting" w:hAnsi="Arabic Typesetting" w:cs="Arabic Typesetting"/>
                <w:b/>
                <w:sz w:val="34"/>
                <w:szCs w:val="34"/>
                <w:rtl/>
                <w:lang w:val="pl-PL" w:bidi="ar-TN"/>
              </w:rPr>
              <w:t>خدمات الويبو للنفاذ الرقمي (</w:t>
            </w:r>
            <w:r w:rsidRPr="00607946">
              <w:rPr>
                <w:rFonts w:ascii="Arabic Typesetting" w:hAnsi="Arabic Typesetting" w:cs="Arabic Typesetting"/>
                <w:sz w:val="34"/>
                <w:szCs w:val="34"/>
                <w:lang w:bidi="ar-TN"/>
              </w:rPr>
              <w:t>DAS</w:t>
            </w:r>
            <w:r w:rsidRPr="00607946">
              <w:rPr>
                <w:rFonts w:ascii="Arabic Typesetting" w:hAnsi="Arabic Typesetting" w:cs="Arabic Typesetting"/>
                <w:b/>
                <w:sz w:val="34"/>
                <w:szCs w:val="34"/>
                <w:rtl/>
                <w:lang w:val="pl-PL" w:bidi="ar-TN"/>
              </w:rPr>
              <w:t>)</w:t>
            </w:r>
          </w:p>
        </w:tc>
        <w:tc>
          <w:tcPr>
            <w:tcW w:w="6588" w:type="dxa"/>
          </w:tcPr>
          <w:p w:rsidR="00362339" w:rsidRPr="00124374" w:rsidRDefault="00362339" w:rsidP="00631C2F">
            <w:pPr>
              <w:bidi/>
              <w:spacing w:after="240" w:line="340" w:lineRule="exact"/>
              <w:rPr>
                <w:rFonts w:ascii="Arabic Typesetting" w:hAnsi="Arabic Typesetting" w:cs="Arabic Typesetting"/>
                <w:sz w:val="34"/>
                <w:szCs w:val="34"/>
                <w:rtl/>
              </w:rPr>
            </w:pPr>
            <w:r>
              <w:rPr>
                <w:rFonts w:ascii="Arabic Typesetting" w:hAnsi="Arabic Typesetting" w:cs="Arabic Typesetting" w:hint="cs"/>
                <w:sz w:val="34"/>
                <w:szCs w:val="34"/>
                <w:rtl/>
                <w:lang w:val="fr-FR"/>
              </w:rPr>
              <w:t xml:space="preserve">واستنادا إلى عملية المواصفات والمراجعة مع المكاتب المشاركة، دشنت نسخة جديدة لبوابة خدمات النفاذ الرقمي لدعم الإطار المنقح </w:t>
            </w:r>
            <w:r>
              <w:rPr>
                <w:rFonts w:ascii="Arabic Typesetting" w:hAnsi="Arabic Typesetting" w:cs="Arabic Typesetting"/>
                <w:sz w:val="34"/>
                <w:szCs w:val="34"/>
              </w:rPr>
              <w:t>DAS 2.0</w:t>
            </w:r>
            <w:r>
              <w:rPr>
                <w:rFonts w:ascii="Arabic Typesetting" w:hAnsi="Arabic Typesetting" w:cs="Arabic Typesetting" w:hint="cs"/>
                <w:sz w:val="34"/>
                <w:szCs w:val="34"/>
                <w:rtl/>
              </w:rPr>
              <w:t xml:space="preserve"> في ديسمبر 2014. وظل عدد المكاتب المشاركة ثابتا عند 11 مكتبا في عام 2014.</w:t>
            </w:r>
          </w:p>
        </w:tc>
      </w:tr>
      <w:tr w:rsidR="00362339" w:rsidTr="00631C2F">
        <w:tc>
          <w:tcPr>
            <w:tcW w:w="2983" w:type="dxa"/>
          </w:tcPr>
          <w:p w:rsidR="00362339" w:rsidRDefault="00362339" w:rsidP="00631C2F">
            <w:pPr>
              <w:bidi/>
              <w:spacing w:after="240" w:line="340" w:lineRule="exact"/>
              <w:rPr>
                <w:rFonts w:ascii="Arabic Typesetting" w:hAnsi="Arabic Typesetting" w:cs="Arabic Typesetting"/>
                <w:sz w:val="34"/>
                <w:szCs w:val="34"/>
                <w:rtl/>
                <w:lang w:val="fr-FR"/>
              </w:rPr>
            </w:pPr>
            <w:r w:rsidRPr="00124374">
              <w:rPr>
                <w:rFonts w:ascii="Arabic Typesetting" w:hAnsi="Arabic Typesetting" w:cs="Arabic Typesetting"/>
                <w:sz w:val="34"/>
                <w:szCs w:val="34"/>
                <w:rtl/>
                <w:lang w:val="fr-FR"/>
              </w:rPr>
              <w:t>ونظام الويبو للنفاذ المركزي إلى البحث والفحص (</w:t>
            </w:r>
            <w:r>
              <w:rPr>
                <w:rFonts w:ascii="Arabic Typesetting" w:hAnsi="Arabic Typesetting" w:cs="Arabic Typesetting"/>
                <w:sz w:val="34"/>
                <w:szCs w:val="34"/>
              </w:rPr>
              <w:t xml:space="preserve">WIPO </w:t>
            </w:r>
            <w:r w:rsidRPr="00124374">
              <w:rPr>
                <w:rFonts w:ascii="Arabic Typesetting" w:hAnsi="Arabic Typesetting" w:cs="Arabic Typesetting"/>
                <w:sz w:val="34"/>
                <w:szCs w:val="34"/>
                <w:lang w:val="fr-FR"/>
              </w:rPr>
              <w:t>CASE</w:t>
            </w:r>
            <w:r w:rsidRPr="00124374">
              <w:rPr>
                <w:rFonts w:ascii="Arabic Typesetting" w:hAnsi="Arabic Typesetting" w:cs="Arabic Typesetting"/>
                <w:sz w:val="34"/>
                <w:szCs w:val="34"/>
                <w:rtl/>
                <w:lang w:val="fr-FR"/>
              </w:rPr>
              <w:t>)</w:t>
            </w:r>
          </w:p>
        </w:tc>
        <w:tc>
          <w:tcPr>
            <w:tcW w:w="6588" w:type="dxa"/>
          </w:tcPr>
          <w:p w:rsidR="00362339" w:rsidRPr="00124374" w:rsidRDefault="00362339" w:rsidP="00631C2F">
            <w:pPr>
              <w:bidi/>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lang w:val="fr-FR"/>
              </w:rPr>
              <w:t xml:space="preserve">في أبريل 2014 رُبط نظام الويبو للنفاذ المركزي إلى البحث والفحص بنظام منصة الملف الواحد </w:t>
            </w:r>
            <w:r>
              <w:rPr>
                <w:rFonts w:ascii="Arabic Typesetting" w:hAnsi="Arabic Typesetting" w:cs="Arabic Typesetting"/>
                <w:sz w:val="34"/>
                <w:szCs w:val="34"/>
              </w:rPr>
              <w:t>IP5</w:t>
            </w:r>
            <w:r>
              <w:rPr>
                <w:rFonts w:ascii="Arabic Typesetting" w:hAnsi="Arabic Typesetting" w:cs="Arabic Typesetting" w:hint="cs"/>
                <w:sz w:val="34"/>
                <w:szCs w:val="34"/>
                <w:rtl/>
              </w:rPr>
              <w:t xml:space="preserve">، ما أتاح تبادل معلومات الملفات بالكامل في الاتجاهين بين نظام </w:t>
            </w:r>
            <w:r>
              <w:rPr>
                <w:rFonts w:ascii="Arabic Typesetting" w:hAnsi="Arabic Typesetting" w:cs="Arabic Typesetting"/>
                <w:sz w:val="34"/>
                <w:szCs w:val="34"/>
              </w:rPr>
              <w:t>WIPO CASE</w:t>
            </w:r>
            <w:r>
              <w:rPr>
                <w:rFonts w:ascii="Arabic Typesetting" w:hAnsi="Arabic Typesetting" w:cs="Arabic Typesetting" w:hint="cs"/>
                <w:sz w:val="34"/>
                <w:szCs w:val="34"/>
                <w:rtl/>
              </w:rPr>
              <w:t xml:space="preserve"> ومكاتب نظام </w:t>
            </w:r>
            <w:r>
              <w:rPr>
                <w:rFonts w:ascii="Arabic Typesetting" w:hAnsi="Arabic Typesetting" w:cs="Arabic Typesetting"/>
                <w:sz w:val="34"/>
                <w:szCs w:val="34"/>
              </w:rPr>
              <w:t>IP5</w:t>
            </w:r>
            <w:r>
              <w:rPr>
                <w:rFonts w:ascii="Arabic Typesetting" w:hAnsi="Arabic Typesetting" w:cs="Arabic Typesetting" w:hint="cs"/>
                <w:sz w:val="34"/>
                <w:szCs w:val="34"/>
                <w:rtl/>
              </w:rPr>
              <w:t xml:space="preserve">. وفي منتصف عام 2014 كانت عدة مكاتب تستخدم النظام كجزء من مشروع تجريبي. وسجلت خمسة مكاتب جديدة لاستخدام نظام </w:t>
            </w:r>
            <w:r>
              <w:rPr>
                <w:rFonts w:ascii="Arabic Typesetting" w:hAnsi="Arabic Typesetting" w:cs="Arabic Typesetting"/>
                <w:sz w:val="34"/>
                <w:szCs w:val="34"/>
              </w:rPr>
              <w:t>WIPO CASE</w:t>
            </w:r>
            <w:r>
              <w:rPr>
                <w:rFonts w:ascii="Arabic Typesetting" w:hAnsi="Arabic Typesetting" w:cs="Arabic Typesetting" w:hint="cs"/>
                <w:sz w:val="34"/>
                <w:szCs w:val="34"/>
                <w:rtl/>
              </w:rPr>
              <w:t>، فبلغ العدد الإجمالي للمكاتب المشاركة 14 مكتبا.</w:t>
            </w:r>
            <w:r>
              <w:rPr>
                <w:rStyle w:val="FootnoteReference"/>
                <w:rtl/>
              </w:rPr>
              <w:footnoteReference w:id="45"/>
            </w:r>
          </w:p>
        </w:tc>
      </w:tr>
    </w:tbl>
    <w:p w:rsidR="00362339" w:rsidRDefault="00362339" w:rsidP="00362339">
      <w:pPr>
        <w:numPr>
          <w:ilvl w:val="0"/>
          <w:numId w:val="19"/>
        </w:numPr>
        <w:bidi/>
        <w:spacing w:before="240" w:after="240" w:line="340" w:lineRule="exact"/>
        <w:ind w:left="0" w:firstLine="0"/>
        <w:rPr>
          <w:rFonts w:ascii="Arabic Typesetting" w:hAnsi="Arabic Typesetting" w:cs="Arabic Typesetting"/>
          <w:sz w:val="34"/>
          <w:szCs w:val="34"/>
          <w:lang w:val="fr-FR"/>
        </w:rPr>
      </w:pPr>
      <w:r>
        <w:rPr>
          <w:rFonts w:ascii="Arabic Typesetting" w:hAnsi="Arabic Typesetting" w:cs="Arabic Typesetting" w:hint="cs"/>
          <w:sz w:val="34"/>
          <w:szCs w:val="34"/>
          <w:rtl/>
          <w:lang w:val="fr-FR"/>
        </w:rPr>
        <w:t>واسترشد تصميم أنشطة البرنامج 15 وتخطيطها وتنفيذها بتوصيات جدول أعمال التنمية المعنية، ولا سيما التوصيات</w:t>
      </w:r>
      <w:r>
        <w:rPr>
          <w:rFonts w:ascii="Arabic Typesetting" w:hAnsi="Arabic Typesetting" w:cs="Arabic Typesetting" w:hint="eastAsia"/>
          <w:sz w:val="34"/>
          <w:szCs w:val="34"/>
          <w:rtl/>
          <w:lang w:val="fr-FR"/>
        </w:rPr>
        <w:t> </w:t>
      </w:r>
      <w:r>
        <w:rPr>
          <w:rFonts w:ascii="Arabic Typesetting" w:hAnsi="Arabic Typesetting" w:cs="Arabic Typesetting" w:hint="cs"/>
          <w:sz w:val="34"/>
          <w:szCs w:val="34"/>
          <w:rtl/>
          <w:lang w:val="fr-FR"/>
        </w:rPr>
        <w:t>1</w:t>
      </w:r>
      <w:r>
        <w:rPr>
          <w:rFonts w:ascii="Arabic Typesetting" w:hAnsi="Arabic Typesetting" w:cs="Arabic Typesetting" w:hint="eastAsia"/>
          <w:sz w:val="34"/>
          <w:szCs w:val="34"/>
          <w:rtl/>
          <w:lang w:val="fr-FR"/>
        </w:rPr>
        <w:t> </w:t>
      </w:r>
      <w:r>
        <w:rPr>
          <w:rFonts w:ascii="Arabic Typesetting" w:hAnsi="Arabic Typesetting" w:cs="Arabic Typesetting" w:hint="cs"/>
          <w:sz w:val="34"/>
          <w:szCs w:val="34"/>
          <w:rtl/>
          <w:lang w:val="fr-FR"/>
        </w:rPr>
        <w:t>و2</w:t>
      </w:r>
      <w:r>
        <w:rPr>
          <w:rFonts w:ascii="Arabic Typesetting" w:hAnsi="Arabic Typesetting" w:cs="Arabic Typesetting" w:hint="eastAsia"/>
          <w:sz w:val="34"/>
          <w:szCs w:val="34"/>
          <w:rtl/>
          <w:lang w:val="fr-FR"/>
        </w:rPr>
        <w:t> </w:t>
      </w:r>
      <w:r>
        <w:rPr>
          <w:rFonts w:ascii="Arabic Typesetting" w:hAnsi="Arabic Typesetting" w:cs="Arabic Typesetting" w:hint="cs"/>
          <w:sz w:val="34"/>
          <w:szCs w:val="34"/>
          <w:rtl/>
          <w:lang w:val="fr-FR"/>
        </w:rPr>
        <w:t>و10.</w:t>
      </w:r>
    </w:p>
    <w:p w:rsidR="00362339" w:rsidRPr="006F5E68" w:rsidRDefault="00362339" w:rsidP="00362339">
      <w:pPr>
        <w:bidi/>
        <w:spacing w:after="120" w:line="360" w:lineRule="exact"/>
        <w:rPr>
          <w:rFonts w:ascii="Arabic Typesetting" w:hAnsi="Arabic Typesetting" w:cs="Arabic Typesetting"/>
          <w:b/>
          <w:bCs/>
          <w:sz w:val="36"/>
          <w:szCs w:val="36"/>
          <w:rtl/>
        </w:rPr>
      </w:pPr>
    </w:p>
    <w:p w:rsidR="00362339" w:rsidRPr="009B1864" w:rsidRDefault="00362339" w:rsidP="00362339">
      <w:pPr>
        <w:keepNext/>
        <w:bidi/>
        <w:spacing w:before="120" w:after="120" w:line="340" w:lineRule="exact"/>
        <w:rPr>
          <w:rFonts w:ascii="Arabic Typesetting" w:hAnsi="Arabic Typesetting" w:cs="Arabic Typesetting"/>
          <w:sz w:val="36"/>
          <w:szCs w:val="36"/>
          <w:rtl/>
          <w:lang w:val="fr-CH"/>
        </w:rPr>
      </w:pPr>
      <w:r w:rsidRPr="009B1864">
        <w:rPr>
          <w:rFonts w:ascii="Arabic Typesetting" w:hAnsi="Arabic Typesetting" w:cs="Arabic Typesetting"/>
          <w:sz w:val="36"/>
          <w:szCs w:val="36"/>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8"/>
        <w:gridCol w:w="2549"/>
        <w:gridCol w:w="1276"/>
        <w:gridCol w:w="2553"/>
        <w:gridCol w:w="851"/>
      </w:tblGrid>
      <w:tr w:rsidR="00362339" w:rsidRPr="00607946" w:rsidTr="00631C2F">
        <w:trPr>
          <w:trHeight w:val="136"/>
        </w:trPr>
        <w:tc>
          <w:tcPr>
            <w:tcW w:w="1137" w:type="pct"/>
            <w:tcBorders>
              <w:top w:val="single" w:sz="4" w:space="0" w:color="auto"/>
              <w:bottom w:val="single" w:sz="4" w:space="0" w:color="auto"/>
            </w:tcBorders>
            <w:shd w:val="clear" w:color="auto" w:fill="CCFFFF"/>
            <w:vAlign w:val="center"/>
          </w:tcPr>
          <w:p w:rsidR="00362339" w:rsidRPr="00607946" w:rsidRDefault="00362339" w:rsidP="00631C2F">
            <w:pPr>
              <w:keepNext/>
              <w:bidi/>
              <w:spacing w:before="60" w:after="60" w:line="280" w:lineRule="exact"/>
              <w:rPr>
                <w:rFonts w:ascii="Arabic Typesetting" w:hAnsi="Arabic Typesetting" w:cs="Arabic Typesetting"/>
                <w:sz w:val="30"/>
                <w:szCs w:val="24"/>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rtl/>
                <w:lang w:bidi="ar-EG"/>
              </w:rPr>
              <w:t>:</w:t>
            </w:r>
            <w:r w:rsidRPr="00607946">
              <w:rPr>
                <w:rFonts w:ascii="Arabic Typesetting" w:hAnsi="Arabic Typesetting" w:cs="Arabic Typesetting"/>
                <w:sz w:val="30"/>
                <w:szCs w:val="30"/>
                <w:rtl/>
                <w:lang w:bidi="ar-EG"/>
              </w:rPr>
              <w:tab/>
            </w:r>
          </w:p>
        </w:tc>
        <w:tc>
          <w:tcPr>
            <w:tcW w:w="3863" w:type="pct"/>
            <w:gridSpan w:val="4"/>
            <w:tcBorders>
              <w:top w:val="single" w:sz="4" w:space="0" w:color="auto"/>
              <w:bottom w:val="single" w:sz="4" w:space="0" w:color="auto"/>
            </w:tcBorders>
            <w:shd w:val="clear" w:color="auto" w:fill="CCFFFF"/>
            <w:vAlign w:val="center"/>
          </w:tcPr>
          <w:p w:rsidR="00362339" w:rsidRPr="00607946" w:rsidRDefault="00362339" w:rsidP="00631C2F">
            <w:pPr>
              <w:keepNext/>
              <w:bidi/>
              <w:spacing w:before="60" w:after="60" w:line="280" w:lineRule="exact"/>
              <w:rPr>
                <w:rFonts w:ascii="Arabic Typesetting" w:hAnsi="Arabic Typesetting" w:cs="Arabic Typesetting"/>
                <w:sz w:val="30"/>
                <w:szCs w:val="24"/>
                <w:rtl/>
                <w:lang w:bidi="ar-TN"/>
              </w:rPr>
            </w:pPr>
            <w:r w:rsidRPr="00A7063E">
              <w:rPr>
                <w:rFonts w:ascii="Arabic Typesetting" w:hAnsi="Arabic Typesetting" w:cs="Arabic Typesetting"/>
                <w:color w:val="000000"/>
                <w:sz w:val="30"/>
                <w:szCs w:val="30"/>
                <w:rtl/>
                <w:lang w:bidi="ar-EG"/>
              </w:rPr>
              <w:t>ه 4.4 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r>
      <w:tr w:rsidR="00362339" w:rsidRPr="00607946" w:rsidTr="00631C2F">
        <w:trPr>
          <w:trHeight w:val="136"/>
        </w:trPr>
        <w:tc>
          <w:tcPr>
            <w:tcW w:w="1137" w:type="pct"/>
            <w:tcBorders>
              <w:top w:val="single" w:sz="4" w:space="0" w:color="auto"/>
            </w:tcBorders>
            <w:shd w:val="clear" w:color="auto" w:fill="auto"/>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362" w:type="pct"/>
            <w:tcBorders>
              <w:top w:val="single" w:sz="4" w:space="0" w:color="auto"/>
            </w:tcBorders>
            <w:shd w:val="clear" w:color="auto" w:fill="auto"/>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682"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p>
        </w:tc>
        <w:tc>
          <w:tcPr>
            <w:tcW w:w="1364" w:type="pct"/>
            <w:tcBorders>
              <w:top w:val="single" w:sz="4" w:space="0" w:color="auto"/>
            </w:tcBorders>
            <w:shd w:val="clear" w:color="auto" w:fill="FFFFFF"/>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455"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362339" w:rsidRPr="00607946" w:rsidTr="00631C2F">
        <w:trPr>
          <w:trHeight w:val="136"/>
        </w:trPr>
        <w:tc>
          <w:tcPr>
            <w:tcW w:w="1137"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sidRPr="00A7063E">
              <w:rPr>
                <w:rFonts w:ascii="Arabic Typesetting" w:hAnsi="Arabic Typesetting" w:cs="Arabic Typesetting"/>
                <w:sz w:val="30"/>
                <w:szCs w:val="30"/>
                <w:rtl/>
                <w:lang w:bidi="ar-EG"/>
              </w:rPr>
              <w:t xml:space="preserve">عدد المكاتب التي تستخدم منصات الويبو للبنية التحتية </w:t>
            </w:r>
          </w:p>
        </w:tc>
        <w:tc>
          <w:tcPr>
            <w:tcW w:w="1362" w:type="pct"/>
            <w:shd w:val="clear" w:color="auto" w:fill="auto"/>
          </w:tcPr>
          <w:p w:rsidR="00362339" w:rsidRDefault="00362339" w:rsidP="00631C2F">
            <w:pPr>
              <w:bidi/>
              <w:spacing w:before="60" w:after="60" w:line="300" w:lineRule="exact"/>
              <w:rPr>
                <w:rFonts w:ascii="Arabic Typesetting" w:hAnsi="Arabic Typesetting" w:cs="Arabic Typesetting"/>
                <w:b/>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Pr>
                <w:rFonts w:ascii="Arabic Typesetting" w:hAnsi="Arabic Typesetting" w:cs="Arabic Typesetting" w:hint="cs"/>
                <w:b/>
                <w:color w:val="002060"/>
                <w:sz w:val="30"/>
                <w:szCs w:val="30"/>
                <w:rtl/>
                <w:lang w:bidi="ar-EG"/>
              </w:rPr>
              <w:t xml:space="preserve">آسيا والمحيط الهادئ (4): الصين ومنغوليا وسنغافورة </w:t>
            </w:r>
            <w:proofErr w:type="spellStart"/>
            <w:r>
              <w:rPr>
                <w:rFonts w:ascii="Arabic Typesetting" w:hAnsi="Arabic Typesetting" w:cs="Arabic Typesetting" w:hint="cs"/>
                <w:b/>
                <w:color w:val="002060"/>
                <w:sz w:val="30"/>
                <w:szCs w:val="30"/>
                <w:rtl/>
                <w:lang w:bidi="ar-EG"/>
              </w:rPr>
              <w:t>وفييت</w:t>
            </w:r>
            <w:proofErr w:type="spellEnd"/>
            <w:r>
              <w:rPr>
                <w:rFonts w:ascii="Arabic Typesetting" w:hAnsi="Arabic Typesetting" w:cs="Arabic Typesetting" w:hint="cs"/>
                <w:b/>
                <w:color w:val="002060"/>
                <w:sz w:val="30"/>
                <w:szCs w:val="30"/>
                <w:rtl/>
                <w:lang w:bidi="ar-EG"/>
              </w:rPr>
              <w:t xml:space="preserve"> نام</w:t>
            </w:r>
          </w:p>
          <w:p w:rsidR="00362339" w:rsidRPr="00A7063E" w:rsidRDefault="00362339" w:rsidP="00631C2F">
            <w:pPr>
              <w:bidi/>
              <w:spacing w:before="60" w:after="60" w:line="300" w:lineRule="exact"/>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مكاتب أخرى (12): أستراليا وكندا والدانمرك وفنلندا وإسرائيل واليابان وجمهورية كوريا ونيوزلندا وإسبانيا والسويد والمملكة المتحدة والولايات المتحدة الأمريكية (16 التراكمي)</w:t>
            </w:r>
          </w:p>
          <w:p w:rsidR="00362339" w:rsidRPr="00A7063E" w:rsidRDefault="00362339" w:rsidP="00631C2F">
            <w:pPr>
              <w:bidi/>
              <w:spacing w:before="60" w:after="60" w:line="280" w:lineRule="exact"/>
              <w:rPr>
                <w:rFonts w:ascii="Arabic Typesetting" w:hAnsi="Arabic Typesetting" w:cs="Arabic Typesetting"/>
                <w:b/>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A7063E">
              <w:rPr>
                <w:rFonts w:ascii="Arabic Typesetting" w:hAnsi="Arabic Typesetting" w:cs="Arabic Typesetting"/>
                <w:b/>
                <w:sz w:val="30"/>
                <w:szCs w:val="30"/>
                <w:rtl/>
                <w:lang w:bidi="ar-EG"/>
              </w:rPr>
              <w:t>أمريكا</w:t>
            </w:r>
            <w:r>
              <w:rPr>
                <w:rFonts w:ascii="Arabic Typesetting" w:hAnsi="Arabic Typesetting" w:cs="Arabic Typesetting" w:hint="cs"/>
                <w:b/>
                <w:sz w:val="30"/>
                <w:szCs w:val="30"/>
                <w:rtl/>
                <w:lang w:bidi="ar-EG"/>
              </w:rPr>
              <w:t> </w:t>
            </w:r>
            <w:r w:rsidRPr="00A7063E">
              <w:rPr>
                <w:rFonts w:ascii="Arabic Typesetting" w:hAnsi="Arabic Typesetting" w:cs="Arabic Typesetting"/>
                <w:b/>
                <w:sz w:val="30"/>
                <w:szCs w:val="30"/>
                <w:rtl/>
                <w:lang w:bidi="ar-EG"/>
              </w:rPr>
              <w:t>الشمالية – 2</w:t>
            </w:r>
          </w:p>
          <w:p w:rsidR="00362339" w:rsidRPr="00A7063E" w:rsidRDefault="00362339" w:rsidP="00631C2F">
            <w:pPr>
              <w:bidi/>
              <w:spacing w:before="60" w:after="60" w:line="280" w:lineRule="exact"/>
              <w:rPr>
                <w:rFonts w:ascii="Arabic Typesetting" w:hAnsi="Arabic Typesetting" w:cs="Arabic Typesetting"/>
                <w:b/>
                <w:sz w:val="30"/>
                <w:szCs w:val="30"/>
                <w:rtl/>
                <w:lang w:bidi="ar-EG"/>
              </w:rPr>
            </w:pPr>
            <w:r w:rsidRPr="00A7063E">
              <w:rPr>
                <w:rFonts w:ascii="Arabic Typesetting" w:hAnsi="Arabic Typesetting" w:cs="Arabic Typesetting"/>
                <w:b/>
                <w:sz w:val="30"/>
                <w:szCs w:val="30"/>
                <w:rtl/>
                <w:lang w:bidi="ar-EG"/>
              </w:rPr>
              <w:t>أوروبا الغربية – 7</w:t>
            </w:r>
          </w:p>
          <w:p w:rsidR="00362339" w:rsidRPr="00607946" w:rsidRDefault="00362339" w:rsidP="00631C2F">
            <w:pPr>
              <w:bidi/>
              <w:spacing w:before="60" w:after="60" w:line="280" w:lineRule="exact"/>
              <w:rPr>
                <w:rFonts w:ascii="Arabic Typesetting" w:hAnsi="Arabic Typesetting" w:cs="Arabic Typesetting"/>
                <w:b/>
                <w:bCs/>
                <w:sz w:val="30"/>
                <w:szCs w:val="30"/>
                <w:rtl/>
                <w:lang w:bidi="ar-EG"/>
              </w:rPr>
            </w:pPr>
            <w:r w:rsidRPr="00A7063E">
              <w:rPr>
                <w:rFonts w:ascii="Arabic Typesetting" w:hAnsi="Arabic Typesetting" w:cs="Arabic Typesetting"/>
                <w:b/>
                <w:sz w:val="30"/>
                <w:szCs w:val="30"/>
                <w:rtl/>
                <w:lang w:bidi="ar-EG"/>
              </w:rPr>
              <w:t>آسيا/المحيط الهادئ - 6</w:t>
            </w:r>
          </w:p>
        </w:tc>
        <w:tc>
          <w:tcPr>
            <w:tcW w:w="682" w:type="pct"/>
            <w:shd w:val="clear" w:color="auto" w:fill="auto"/>
            <w:tcMar>
              <w:top w:w="110" w:type="dxa"/>
            </w:tcMar>
          </w:tcPr>
          <w:p w:rsidR="00362339" w:rsidRPr="00A7063E" w:rsidRDefault="00362339" w:rsidP="00631C2F">
            <w:pPr>
              <w:bidi/>
              <w:spacing w:before="60" w:after="60" w:line="280" w:lineRule="exact"/>
              <w:rPr>
                <w:rFonts w:ascii="Arabic Typesetting" w:hAnsi="Arabic Typesetting" w:cs="Arabic Typesetting"/>
                <w:sz w:val="30"/>
                <w:szCs w:val="30"/>
                <w:rtl/>
                <w:lang w:bidi="ar-EG"/>
              </w:rPr>
            </w:pPr>
            <w:r w:rsidRPr="00A7063E">
              <w:rPr>
                <w:rFonts w:ascii="Arabic Typesetting" w:hAnsi="Arabic Typesetting" w:cs="Arabic Typesetting"/>
                <w:sz w:val="30"/>
                <w:szCs w:val="30"/>
                <w:rtl/>
                <w:lang w:bidi="ar-EG"/>
              </w:rPr>
              <w:t>25 (بحسب التقسيم الإقليمي)</w:t>
            </w:r>
          </w:p>
          <w:p w:rsidR="00362339" w:rsidRPr="00607946" w:rsidRDefault="00362339" w:rsidP="00631C2F">
            <w:pPr>
              <w:bidi/>
              <w:spacing w:before="60" w:after="60" w:line="280" w:lineRule="exact"/>
              <w:rPr>
                <w:rFonts w:ascii="Arabic Typesetting" w:hAnsi="Arabic Typesetting" w:cs="Arabic Typesetting"/>
                <w:color w:val="993300"/>
                <w:sz w:val="30"/>
                <w:szCs w:val="30"/>
                <w:lang w:bidi="ar-EG"/>
              </w:rPr>
            </w:pPr>
          </w:p>
        </w:tc>
        <w:tc>
          <w:tcPr>
            <w:tcW w:w="1364" w:type="pct"/>
            <w:shd w:val="clear" w:color="auto" w:fill="FFFFFF"/>
            <w:tcMar>
              <w:top w:w="110" w:type="dxa"/>
            </w:tcMar>
          </w:tcPr>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5 مكاتب إضافية في آسيا والمحيط الهادئ: بروني دار السلام والهند وإندونيسيا وماليزيا والفلبين</w:t>
            </w:r>
          </w:p>
          <w:p w:rsidR="00362339" w:rsidRPr="00607946"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(21 التراكمي)</w:t>
            </w:r>
          </w:p>
          <w:p w:rsidR="00362339" w:rsidRPr="00607946" w:rsidRDefault="00362339" w:rsidP="00631C2F">
            <w:pPr>
              <w:bidi/>
              <w:spacing w:before="60" w:after="60" w:line="280" w:lineRule="exact"/>
              <w:rPr>
                <w:rFonts w:ascii="Arabic Typesetting" w:hAnsi="Arabic Typesetting" w:cs="Arabic Typesetting"/>
                <w:sz w:val="30"/>
                <w:szCs w:val="30"/>
                <w:lang w:bidi="ar-EG"/>
              </w:rPr>
            </w:pPr>
          </w:p>
        </w:tc>
        <w:tc>
          <w:tcPr>
            <w:tcW w:w="455" w:type="pct"/>
            <w:shd w:val="clear" w:color="auto" w:fill="auto"/>
            <w:tcMar>
              <w:top w:w="110" w:type="dxa"/>
            </w:tcMar>
          </w:tcPr>
          <w:p w:rsidR="00362339" w:rsidRPr="00607946" w:rsidRDefault="00362339" w:rsidP="00631C2F">
            <w:pPr>
              <w:keepNext/>
              <w:bidi/>
              <w:spacing w:before="60" w:after="60" w:line="280" w:lineRule="exact"/>
              <w:jc w:val="center"/>
              <w:rPr>
                <w:rFonts w:ascii="Arabic Typesetting" w:hAnsi="Arabic Typesetting" w:cs="Arabic Typesetting"/>
                <w:color w:val="008000"/>
                <w:sz w:val="30"/>
                <w:szCs w:val="30"/>
                <w:lang w:bidi="ar-EG"/>
              </w:rPr>
            </w:pPr>
            <w:r w:rsidRPr="007C0AB8">
              <w:rPr>
                <w:rFonts w:ascii="Arabic Typesetting" w:hAnsi="Arabic Typesetting" w:cs="Arabic Typesetting" w:hint="cs"/>
                <w:b/>
                <w:bCs/>
                <w:color w:val="008000"/>
                <w:sz w:val="30"/>
                <w:szCs w:val="30"/>
                <w:rtl/>
                <w:lang w:bidi="ar-EG"/>
              </w:rPr>
              <w:t>ثابت</w:t>
            </w:r>
          </w:p>
          <w:p w:rsidR="00362339" w:rsidRPr="00607946" w:rsidRDefault="00362339" w:rsidP="00631C2F">
            <w:pPr>
              <w:keepNext/>
              <w:bidi/>
              <w:spacing w:before="60" w:after="60" w:line="280" w:lineRule="exact"/>
              <w:rPr>
                <w:rFonts w:ascii="Arabic Typesetting" w:hAnsi="Arabic Typesetting" w:cs="Arabic Typesetting"/>
                <w:color w:val="808080"/>
                <w:sz w:val="30"/>
                <w:szCs w:val="30"/>
                <w:lang w:bidi="ar-EG"/>
              </w:rPr>
            </w:pPr>
          </w:p>
        </w:tc>
      </w:tr>
      <w:tr w:rsidR="00362339" w:rsidRPr="00607946" w:rsidTr="00631C2F">
        <w:trPr>
          <w:trHeight w:val="136"/>
        </w:trPr>
        <w:tc>
          <w:tcPr>
            <w:tcW w:w="1137"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A7063E">
              <w:rPr>
                <w:rFonts w:ascii="Arabic Typesetting" w:hAnsi="Arabic Typesetting" w:cs="Arabic Typesetting"/>
                <w:sz w:val="30"/>
                <w:szCs w:val="30"/>
                <w:rtl/>
                <w:lang w:bidi="ar-EG"/>
              </w:rPr>
              <w:t>متوسط مستوى الخدمة التي تقدمها المكاتب التي تحصل على مساعدات (بتقدير يتراوح ما بين 1 إلى 5)</w:t>
            </w:r>
          </w:p>
        </w:tc>
        <w:tc>
          <w:tcPr>
            <w:tcW w:w="1362" w:type="pct"/>
            <w:shd w:val="clear" w:color="auto" w:fill="auto"/>
          </w:tcPr>
          <w:p w:rsidR="00362339" w:rsidRPr="007C0AB8" w:rsidRDefault="00362339" w:rsidP="00631C2F">
            <w:pPr>
              <w:bidi/>
              <w:spacing w:before="60" w:after="60" w:line="300" w:lineRule="exact"/>
              <w:rPr>
                <w:rFonts w:ascii="Arabic Typesetting" w:hAnsi="Arabic Typesetting" w:cs="Arabic Typesetting"/>
                <w:b/>
                <w:i/>
                <w:iCs/>
                <w:color w:val="002060"/>
                <w:sz w:val="30"/>
                <w:szCs w:val="30"/>
                <w:rtl/>
                <w:lang w:bidi="ar-EG"/>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Pr>
                <w:rFonts w:ascii="Arabic Typesetting" w:hAnsi="Arabic Typesetting" w:cs="Arabic Typesetting" w:hint="cs"/>
                <w:b/>
                <w:color w:val="002060"/>
                <w:sz w:val="30"/>
                <w:szCs w:val="30"/>
                <w:rtl/>
                <w:lang w:bidi="ar-EG"/>
              </w:rPr>
              <w:t>2.8</w:t>
            </w:r>
          </w:p>
          <w:p w:rsidR="00362339" w:rsidRPr="00607946" w:rsidRDefault="00362339" w:rsidP="00631C2F">
            <w:pPr>
              <w:bidi/>
              <w:spacing w:before="60" w:after="60" w:line="280" w:lineRule="exact"/>
              <w:rPr>
                <w:rFonts w:ascii="Arabic Typesetting" w:hAnsi="Arabic Typesetting" w:cs="Arabic Typesetting"/>
                <w:sz w:val="30"/>
                <w:szCs w:val="30"/>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tl/>
              </w:rPr>
              <w:t xml:space="preserve"> </w:t>
            </w:r>
            <w:r w:rsidRPr="00A7063E">
              <w:rPr>
                <w:rFonts w:ascii="Arabic Typesetting" w:hAnsi="Arabic Typesetting" w:cs="Arabic Typesetting"/>
                <w:b/>
                <w:i/>
                <w:iCs/>
                <w:sz w:val="30"/>
                <w:szCs w:val="30"/>
                <w:rtl/>
                <w:lang w:bidi="ar-EG"/>
              </w:rPr>
              <w:t>تُحدد فيما بعد</w:t>
            </w:r>
          </w:p>
        </w:tc>
        <w:tc>
          <w:tcPr>
            <w:tcW w:w="682" w:type="pct"/>
            <w:shd w:val="clear" w:color="auto" w:fill="auto"/>
            <w:tcMar>
              <w:top w:w="110" w:type="dxa"/>
            </w:tcMar>
          </w:tcPr>
          <w:p w:rsidR="00362339" w:rsidRPr="00A7063E" w:rsidRDefault="00362339" w:rsidP="00631C2F">
            <w:pPr>
              <w:bidi/>
              <w:spacing w:before="60" w:after="60" w:line="280" w:lineRule="exact"/>
              <w:rPr>
                <w:rFonts w:ascii="Arabic Typesetting" w:hAnsi="Arabic Typesetting" w:cs="Arabic Typesetting"/>
                <w:b/>
                <w:i/>
                <w:iCs/>
                <w:color w:val="002060"/>
                <w:sz w:val="30"/>
                <w:szCs w:val="30"/>
                <w:rtl/>
                <w:lang w:bidi="ar-EG"/>
              </w:rPr>
            </w:pPr>
            <w:r w:rsidRPr="00A7063E">
              <w:rPr>
                <w:rFonts w:ascii="Arabic Typesetting" w:hAnsi="Arabic Typesetting" w:cs="Arabic Typesetting" w:hint="cs"/>
                <w:b/>
                <w:i/>
                <w:iCs/>
                <w:color w:val="002060"/>
                <w:sz w:val="30"/>
                <w:szCs w:val="30"/>
                <w:rtl/>
                <w:lang w:bidi="ar-EG"/>
              </w:rPr>
              <w:t>الهدف المحدد: 3</w:t>
            </w:r>
          </w:p>
          <w:p w:rsidR="00362339" w:rsidRPr="00A7063E" w:rsidRDefault="00362339" w:rsidP="00631C2F">
            <w:pPr>
              <w:bidi/>
              <w:spacing w:before="60" w:after="60" w:line="280" w:lineRule="exact"/>
              <w:rPr>
                <w:rFonts w:ascii="Arabic Typesetting" w:hAnsi="Arabic Typesetting" w:cs="Arabic Typesetting"/>
                <w:b/>
                <w:i/>
                <w:iCs/>
                <w:color w:val="002060"/>
                <w:sz w:val="30"/>
                <w:szCs w:val="30"/>
                <w:lang w:bidi="ar-EG"/>
              </w:rPr>
            </w:pPr>
            <w:r w:rsidRPr="00A7063E">
              <w:rPr>
                <w:rFonts w:ascii="Arabic Typesetting" w:hAnsi="Arabic Typesetting" w:cs="Arabic Typesetting" w:hint="cs"/>
                <w:b/>
                <w:i/>
                <w:iCs/>
                <w:color w:val="002060"/>
                <w:sz w:val="30"/>
                <w:szCs w:val="30"/>
                <w:rtl/>
                <w:lang w:bidi="ar-EG"/>
              </w:rPr>
              <w:t xml:space="preserve">الهدف الأصلي في برنامج وميزانية 2014/15: </w:t>
            </w:r>
            <w:r w:rsidRPr="00A7063E">
              <w:rPr>
                <w:rFonts w:ascii="Arabic Typesetting" w:hAnsi="Arabic Typesetting" w:cs="Arabic Typesetting"/>
                <w:b/>
                <w:i/>
                <w:iCs/>
                <w:color w:val="002060"/>
                <w:sz w:val="30"/>
                <w:szCs w:val="30"/>
                <w:rtl/>
                <w:lang w:bidi="ar-EG"/>
              </w:rPr>
              <w:t>تُحدد فيما بعد</w:t>
            </w:r>
          </w:p>
        </w:tc>
        <w:tc>
          <w:tcPr>
            <w:tcW w:w="1364" w:type="pct"/>
            <w:shd w:val="clear" w:color="auto" w:fill="FFFFFF"/>
            <w:tcMar>
              <w:top w:w="110" w:type="dxa"/>
            </w:tcMar>
          </w:tcPr>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المتوسط العام: 2.9</w:t>
            </w:r>
          </w:p>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أفريقيا: 3</w:t>
            </w:r>
          </w:p>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المنطقة العربية: 2.7</w:t>
            </w:r>
          </w:p>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آسيا والمحيط الهادئ:2.7</w:t>
            </w:r>
          </w:p>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sidRPr="00AD2F51">
              <w:rPr>
                <w:rFonts w:ascii="Arabic Typesetting" w:hAnsi="Arabic Typesetting" w:cs="Arabic Typesetting" w:hint="cs"/>
                <w:spacing w:val="-2"/>
                <w:sz w:val="30"/>
                <w:szCs w:val="30"/>
                <w:rtl/>
                <w:lang w:bidi="ar-EG"/>
              </w:rPr>
              <w:t>بعض البلدان في أوروبا وآسيا:</w:t>
            </w:r>
            <w:r>
              <w:rPr>
                <w:rFonts w:ascii="Arabic Typesetting" w:hAnsi="Arabic Typesetting" w:cs="Arabic Typesetting" w:hint="cs"/>
                <w:sz w:val="30"/>
                <w:szCs w:val="30"/>
                <w:rtl/>
                <w:lang w:bidi="ar-EG"/>
              </w:rPr>
              <w:t xml:space="preserve"> 3.2</w:t>
            </w:r>
          </w:p>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أمريكا اللاتينية والكاريبي: 3.1</w:t>
            </w:r>
          </w:p>
          <w:p w:rsidR="00362339" w:rsidRPr="00607946"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ab/>
            </w:r>
            <w:r>
              <w:rPr>
                <w:rFonts w:ascii="Arabic Typesetting" w:hAnsi="Arabic Typesetting" w:cs="Arabic Typesetting" w:hint="cs"/>
                <w:sz w:val="30"/>
                <w:szCs w:val="30"/>
                <w:rtl/>
                <w:lang w:bidi="ar-EG"/>
              </w:rPr>
              <w:t>مكاتب أخرى: 2.4</w:t>
            </w:r>
          </w:p>
        </w:tc>
        <w:tc>
          <w:tcPr>
            <w:tcW w:w="455" w:type="pct"/>
            <w:shd w:val="clear" w:color="auto" w:fill="auto"/>
            <w:tcMar>
              <w:top w:w="110" w:type="dxa"/>
            </w:tcMar>
          </w:tcPr>
          <w:p w:rsidR="00362339" w:rsidRPr="00607946" w:rsidRDefault="00362339" w:rsidP="00631C2F">
            <w:pPr>
              <w:keepNext/>
              <w:bidi/>
              <w:spacing w:before="60" w:after="60" w:line="280" w:lineRule="exact"/>
              <w:jc w:val="center"/>
              <w:rPr>
                <w:rFonts w:ascii="Arabic Typesetting" w:hAnsi="Arabic Typesetting" w:cs="Arabic Typesetting"/>
                <w:b/>
                <w:bCs/>
                <w:sz w:val="30"/>
                <w:szCs w:val="30"/>
                <w:rtl/>
                <w:lang w:bidi="ar-EG"/>
              </w:rPr>
            </w:pPr>
            <w:r w:rsidRPr="007C0AB8">
              <w:rPr>
                <w:rFonts w:ascii="Arabic Typesetting" w:hAnsi="Arabic Typesetting" w:cs="Arabic Typesetting" w:hint="cs"/>
                <w:b/>
                <w:bCs/>
                <w:color w:val="008000"/>
                <w:sz w:val="30"/>
                <w:szCs w:val="30"/>
                <w:rtl/>
                <w:lang w:bidi="ar-EG"/>
              </w:rPr>
              <w:t>ثابت</w:t>
            </w:r>
          </w:p>
        </w:tc>
      </w:tr>
      <w:tr w:rsidR="00362339" w:rsidRPr="00607946" w:rsidTr="00631C2F">
        <w:trPr>
          <w:trHeight w:val="1569"/>
        </w:trPr>
        <w:tc>
          <w:tcPr>
            <w:tcW w:w="1137"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A7063E">
              <w:rPr>
                <w:rFonts w:ascii="Arabic Typesetting" w:hAnsi="Arabic Typesetting" w:cs="Arabic Typesetting"/>
                <w:sz w:val="30"/>
                <w:szCs w:val="30"/>
                <w:rtl/>
                <w:lang w:bidi="ar-EG"/>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362" w:type="pct"/>
            <w:shd w:val="clear" w:color="auto" w:fill="auto"/>
          </w:tcPr>
          <w:p w:rsidR="00362339" w:rsidRPr="00A7063E" w:rsidRDefault="00362339" w:rsidP="00631C2F">
            <w:pPr>
              <w:bidi/>
              <w:spacing w:before="60" w:after="60" w:line="280" w:lineRule="exact"/>
              <w:rPr>
                <w:rFonts w:ascii="Arabic Typesetting" w:hAnsi="Arabic Typesetting" w:cs="Arabic Typesetting"/>
                <w:sz w:val="30"/>
                <w:szCs w:val="30"/>
                <w:lang w:bidi="ar-EG"/>
              </w:rPr>
            </w:pPr>
            <w:r w:rsidRPr="00A7063E">
              <w:rPr>
                <w:rFonts w:ascii="Arabic Typesetting" w:hAnsi="Arabic Typesetting" w:cs="Arabic Typesetting" w:hint="cs"/>
                <w:b/>
                <w:color w:val="002060"/>
                <w:sz w:val="30"/>
                <w:szCs w:val="30"/>
                <w:rtl/>
                <w:lang w:bidi="ar-EG"/>
              </w:rPr>
              <w:t>0</w:t>
            </w:r>
            <w:r>
              <w:rPr>
                <w:rFonts w:ascii="Arabic Typesetting" w:hAnsi="Arabic Typesetting" w:cs="Arabic Typesetting" w:hint="cs"/>
                <w:b/>
                <w:color w:val="002060"/>
                <w:sz w:val="30"/>
                <w:szCs w:val="30"/>
                <w:rtl/>
                <w:lang w:bidi="ar-EG"/>
              </w:rPr>
              <w:t xml:space="preserve"> صفر</w:t>
            </w:r>
          </w:p>
        </w:tc>
        <w:tc>
          <w:tcPr>
            <w:tcW w:w="682" w:type="pct"/>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10</w:t>
            </w:r>
          </w:p>
        </w:tc>
        <w:tc>
          <w:tcPr>
            <w:tcW w:w="1364" w:type="pct"/>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 xml:space="preserve">يجري تطوير نظام </w:t>
            </w:r>
            <w:r w:rsidRPr="00AD2F51">
              <w:rPr>
                <w:rFonts w:ascii="Arabic Typesetting" w:hAnsi="Arabic Typesetting" w:cs="Arabic Typesetting"/>
                <w:sz w:val="30"/>
                <w:szCs w:val="30"/>
                <w:rtl/>
                <w:lang w:bidi="ar-EG"/>
              </w:rPr>
              <w:t>شبكة الويبو لحق المؤلف</w:t>
            </w:r>
            <w:r>
              <w:rPr>
                <w:rFonts w:ascii="Arabic Typesetting" w:hAnsi="Arabic Typesetting" w:cs="Arabic Typesetting" w:hint="cs"/>
                <w:sz w:val="30"/>
                <w:szCs w:val="30"/>
                <w:rtl/>
                <w:lang w:bidi="ar-EG"/>
              </w:rPr>
              <w:t xml:space="preserve"> ومن المتوقع تعميمه في عام 2015.</w:t>
            </w:r>
          </w:p>
        </w:tc>
        <w:tc>
          <w:tcPr>
            <w:tcW w:w="455" w:type="pct"/>
            <w:shd w:val="clear" w:color="auto" w:fill="auto"/>
            <w:tcMar>
              <w:top w:w="110" w:type="dxa"/>
            </w:tcMar>
          </w:tcPr>
          <w:p w:rsidR="00362339" w:rsidRPr="00F86D8A" w:rsidRDefault="00362339" w:rsidP="00631C2F">
            <w:pPr>
              <w:keepNext/>
              <w:keepLines/>
              <w:bidi/>
              <w:spacing w:before="60" w:after="60" w:line="280" w:lineRule="exact"/>
              <w:jc w:val="center"/>
              <w:rPr>
                <w:rFonts w:ascii="Arabic Typesetting" w:hAnsi="Arabic Typesetting" w:cs="Arabic Typesetting"/>
                <w:color w:val="0070C0"/>
                <w:sz w:val="30"/>
                <w:szCs w:val="30"/>
                <w:lang w:bidi="ar-EG"/>
              </w:rPr>
            </w:pPr>
            <w:r>
              <w:rPr>
                <w:rFonts w:ascii="Arabic Typesetting" w:hAnsi="Arabic Typesetting" w:cs="Arabic Typesetting" w:hint="cs"/>
                <w:b/>
                <w:bCs/>
                <w:color w:val="0070C0"/>
                <w:sz w:val="30"/>
                <w:szCs w:val="30"/>
                <w:rtl/>
                <w:lang w:bidi="ar-EG"/>
              </w:rPr>
              <w:t>لا ينطبق في 2014</w:t>
            </w:r>
          </w:p>
        </w:tc>
      </w:tr>
    </w:tbl>
    <w:p w:rsidR="00362339" w:rsidRPr="009B1864" w:rsidRDefault="00362339" w:rsidP="00362339">
      <w:pPr>
        <w:keepNext/>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lastRenderedPageBreak/>
        <w:t>استخدام الموارد</w:t>
      </w:r>
    </w:p>
    <w:p w:rsidR="00362339" w:rsidRPr="009B1864" w:rsidRDefault="00362339" w:rsidP="00362339">
      <w:pPr>
        <w:keepNext/>
        <w:tabs>
          <w:tab w:val="left" w:pos="1455"/>
          <w:tab w:val="center" w:pos="4677"/>
        </w:tabs>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362339" w:rsidRPr="009B1864" w:rsidRDefault="00362339" w:rsidP="00362339">
      <w:pPr>
        <w:keepNext/>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Pr="0064417B" w:rsidRDefault="00362339" w:rsidP="00362339">
      <w:pPr>
        <w:keepNext/>
        <w:bidi/>
        <w:spacing w:after="120"/>
        <w:jc w:val="center"/>
        <w:rPr>
          <w:rFonts w:ascii="Arabic Typesetting" w:hAnsi="Arabic Typesetting" w:cs="Arabic Typesetting"/>
          <w:sz w:val="34"/>
          <w:szCs w:val="34"/>
          <w:rtl/>
          <w:lang w:bidi="ar-EG"/>
        </w:rPr>
      </w:pPr>
      <w:r w:rsidRPr="00C46D36">
        <w:rPr>
          <w:noProof/>
          <w:szCs w:val="22"/>
          <w:rtl/>
        </w:rPr>
        <w:drawing>
          <wp:inline distT="0" distB="0" distL="0" distR="0" wp14:anchorId="6F54531E" wp14:editId="1105AAE6">
            <wp:extent cx="5762625" cy="120777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2625" cy="1207770"/>
                    </a:xfrm>
                    <a:prstGeom prst="rect">
                      <a:avLst/>
                    </a:prstGeom>
                    <a:noFill/>
                    <a:ln>
                      <a:noFill/>
                    </a:ln>
                  </pic:spPr>
                </pic:pic>
              </a:graphicData>
            </a:graphic>
          </wp:inline>
        </w:drawing>
      </w:r>
    </w:p>
    <w:p w:rsidR="00362339" w:rsidRPr="009B1864" w:rsidRDefault="00362339" w:rsidP="00362339">
      <w:pPr>
        <w:bidi/>
        <w:spacing w:after="120" w:line="300" w:lineRule="exact"/>
        <w:rPr>
          <w:rFonts w:ascii="Arabic Typesetting" w:hAnsi="Arabic Typesetting" w:cs="Arabic Typesetting"/>
          <w:i/>
          <w:iCs/>
          <w:sz w:val="30"/>
          <w:szCs w:val="30"/>
          <w:rtl/>
          <w:lang w:bidi="ar-EG"/>
        </w:rPr>
      </w:pPr>
    </w:p>
    <w:p w:rsidR="00362339" w:rsidRPr="009B1864" w:rsidRDefault="00362339" w:rsidP="00362339">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362339" w:rsidRPr="009B1864" w:rsidRDefault="00362339" w:rsidP="00362339">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Default="00362339" w:rsidP="00362339">
      <w:pPr>
        <w:bidi/>
        <w:spacing w:after="120"/>
        <w:jc w:val="center"/>
        <w:rPr>
          <w:rFonts w:ascii="Arabic Typesetting" w:hAnsi="Arabic Typesetting" w:cs="Arabic Typesetting"/>
          <w:sz w:val="34"/>
          <w:szCs w:val="34"/>
          <w:rtl/>
          <w:lang w:bidi="ar-EG"/>
        </w:rPr>
      </w:pPr>
      <w:r w:rsidRPr="00C46D36">
        <w:rPr>
          <w:noProof/>
          <w:szCs w:val="22"/>
          <w:rtl/>
        </w:rPr>
        <w:drawing>
          <wp:inline distT="0" distB="0" distL="0" distR="0" wp14:anchorId="2179FCEB" wp14:editId="5FE88229">
            <wp:extent cx="5940425" cy="1169975"/>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362339" w:rsidRPr="00426F48" w:rsidRDefault="00362339" w:rsidP="00362339">
      <w:pPr>
        <w:bidi/>
        <w:spacing w:after="120" w:line="340" w:lineRule="exact"/>
        <w:rPr>
          <w:rFonts w:ascii="Arabic Typesetting" w:hAnsi="Arabic Typesetting" w:cs="Arabic Typesetting"/>
          <w:i/>
          <w:iCs/>
          <w:sz w:val="28"/>
          <w:szCs w:val="28"/>
          <w:rtl/>
          <w:lang w:bidi="ar-EG"/>
        </w:rPr>
      </w:pPr>
      <w:r w:rsidRPr="00426F48">
        <w:rPr>
          <w:rFonts w:ascii="Arabic Typesetting" w:hAnsi="Arabic Typesetting" w:cs="Arabic Typesetting"/>
          <w:i/>
          <w:iCs/>
          <w:sz w:val="28"/>
          <w:szCs w:val="28"/>
          <w:rtl/>
          <w:lang w:bidi="ar-EG"/>
        </w:rPr>
        <w:t>ملاحظات:</w:t>
      </w:r>
      <w:r w:rsidRPr="00426F48">
        <w:rPr>
          <w:rFonts w:ascii="Arabic Typesetting" w:hAnsi="Arabic Typesetting" w:cs="Arabic Typesetting" w:hint="cs"/>
          <w:i/>
          <w:iCs/>
          <w:sz w:val="28"/>
          <w:szCs w:val="28"/>
          <w:rtl/>
          <w:lang w:bidi="ar-EG"/>
        </w:rPr>
        <w:t xml:space="preserve"> </w:t>
      </w:r>
      <w:r w:rsidRPr="00426F48">
        <w:rPr>
          <w:rFonts w:ascii="Arabic Typesetting" w:hAnsi="Arabic Typesetting" w:cs="Arabic Typesetting"/>
          <w:i/>
          <w:iCs/>
          <w:sz w:val="28"/>
          <w:szCs w:val="28"/>
          <w:rtl/>
          <w:lang w:bidi="ar-EG"/>
        </w:rPr>
        <w:t>تعكس ميزانية 2014/15 بعد التحويلات</w:t>
      </w:r>
      <w:r w:rsidRPr="00426F48">
        <w:rPr>
          <w:rFonts w:ascii="Arabic Typesetting" w:hAnsi="Arabic Typesetting" w:cs="Arabic Typesetting" w:hint="cs"/>
          <w:i/>
          <w:iCs/>
          <w:sz w:val="28"/>
          <w:szCs w:val="28"/>
          <w:rtl/>
          <w:lang w:bidi="ar-EG"/>
        </w:rPr>
        <w:t xml:space="preserve"> </w:t>
      </w:r>
      <w:proofErr w:type="spellStart"/>
      <w:r w:rsidRPr="00426F48">
        <w:rPr>
          <w:rFonts w:ascii="Arabic Typesetting" w:hAnsi="Arabic Typesetting" w:cs="Arabic Typesetting" w:hint="cs"/>
          <w:i/>
          <w:iCs/>
          <w:sz w:val="28"/>
          <w:szCs w:val="28"/>
          <w:rtl/>
          <w:lang w:bidi="ar-EG"/>
        </w:rPr>
        <w:t>التحويلات</w:t>
      </w:r>
      <w:proofErr w:type="spellEnd"/>
      <w:r w:rsidRPr="00426F48">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p>
    <w:p w:rsidR="00362339" w:rsidRPr="00EC0C9E" w:rsidRDefault="00362339" w:rsidP="00362339">
      <w:pPr>
        <w:keepNext/>
        <w:bidi/>
        <w:spacing w:after="120" w:line="340" w:lineRule="exact"/>
        <w:ind w:left="-5"/>
        <w:rPr>
          <w:rFonts w:ascii="Arabic Typesetting" w:hAnsi="Arabic Typesetting" w:cs="Arabic Typesetting"/>
          <w:sz w:val="34"/>
          <w:szCs w:val="34"/>
          <w:lang w:bidi="ar-EG"/>
        </w:rPr>
      </w:pPr>
      <w:r w:rsidRPr="00B02F5A">
        <w:rPr>
          <w:rFonts w:ascii="Arabic Typesetting" w:hAnsi="Arabic Typesetting" w:cs="Arabic Typesetting" w:hint="cs"/>
          <w:sz w:val="34"/>
          <w:szCs w:val="34"/>
          <w:rtl/>
          <w:lang w:bidi="ar-EG"/>
        </w:rPr>
        <w:t>ألف.</w:t>
      </w:r>
      <w:r w:rsidRPr="00B02F5A">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362339" w:rsidRPr="005876F2" w:rsidRDefault="00362339" w:rsidP="00362339">
      <w:pPr>
        <w:numPr>
          <w:ilvl w:val="0"/>
          <w:numId w:val="19"/>
        </w:numPr>
        <w:bidi/>
        <w:spacing w:after="240" w:line="340" w:lineRule="exact"/>
        <w:ind w:left="0" w:firstLine="0"/>
        <w:rPr>
          <w:rFonts w:ascii="Arabic Typesetting" w:hAnsi="Arabic Typesetting" w:cs="Arabic Typesetting"/>
          <w:sz w:val="34"/>
          <w:szCs w:val="34"/>
          <w:rtl/>
          <w:lang w:val="fr-FR"/>
        </w:rPr>
      </w:pPr>
      <w:r w:rsidRPr="005876F2">
        <w:rPr>
          <w:rFonts w:ascii="Arabic Typesetting" w:hAnsi="Arabic Typesetting" w:cs="Arabic Typesetting" w:hint="cs"/>
          <w:sz w:val="34"/>
          <w:szCs w:val="34"/>
          <w:rtl/>
          <w:lang w:val="fr-FR"/>
        </w:rPr>
        <w:t xml:space="preserve">تعزى الزيادة في ميزانية 2014/15 بعد التحويلات أساسا إلى "1" موارد خلاف الموظفين الإضافية لتغطية التكاليف المتعلقة بتكنولوجيا المعلومات والاتصالات في </w:t>
      </w:r>
      <w:r w:rsidRPr="005876F2">
        <w:rPr>
          <w:rFonts w:ascii="Arabic Typesetting" w:hAnsi="Arabic Typesetting" w:cs="Arabic Typesetting"/>
          <w:sz w:val="34"/>
          <w:szCs w:val="34"/>
          <w:rtl/>
          <w:lang w:val="fr-FR"/>
        </w:rPr>
        <w:t>مشروع الموارد العالمية المتاحة للوسطاء الموثوق بهم (</w:t>
      </w:r>
      <w:r w:rsidRPr="005876F2">
        <w:rPr>
          <w:rFonts w:ascii="Arabic Typesetting" w:hAnsi="Arabic Typesetting" w:cs="Arabic Typesetting"/>
          <w:sz w:val="34"/>
          <w:szCs w:val="34"/>
          <w:lang w:val="fr-FR"/>
        </w:rPr>
        <w:t>TIGAR</w:t>
      </w:r>
      <w:r w:rsidRPr="005876F2">
        <w:rPr>
          <w:rFonts w:ascii="Arabic Typesetting" w:hAnsi="Arabic Typesetting" w:cs="Arabic Typesetting"/>
          <w:sz w:val="34"/>
          <w:szCs w:val="34"/>
          <w:rtl/>
          <w:lang w:val="fr-FR"/>
        </w:rPr>
        <w:t>)</w:t>
      </w:r>
      <w:r w:rsidRPr="005876F2">
        <w:rPr>
          <w:rFonts w:ascii="Arabic Typesetting" w:hAnsi="Arabic Typesetting" w:cs="Arabic Typesetting" w:hint="cs"/>
          <w:sz w:val="34"/>
          <w:szCs w:val="34"/>
          <w:rtl/>
          <w:lang w:val="fr-FR"/>
        </w:rPr>
        <w:t xml:space="preserve"> عقب نقل المسؤوليات عن عنصر تكنولوجيا المعلومات والاتصالات في هذا المشروع من البرنامج 3 إلى البرنامج 15؛ "2" ونقل موظف إلى البرنامج للمساعدة على نشر </w:t>
      </w:r>
      <w:r w:rsidRPr="005876F2">
        <w:rPr>
          <w:rFonts w:ascii="Arabic Typesetting" w:hAnsi="Arabic Typesetting" w:cs="Arabic Typesetting"/>
          <w:sz w:val="34"/>
          <w:szCs w:val="34"/>
          <w:rtl/>
          <w:lang w:val="fr-FR"/>
        </w:rPr>
        <w:t xml:space="preserve">حلول </w:t>
      </w:r>
      <w:r w:rsidRPr="005876F2">
        <w:rPr>
          <w:rFonts w:ascii="Arabic Typesetting" w:hAnsi="Arabic Typesetting" w:cs="Arabic Typesetting" w:hint="cs"/>
          <w:sz w:val="34"/>
          <w:szCs w:val="34"/>
          <w:rtl/>
          <w:lang w:val="fr-FR"/>
        </w:rPr>
        <w:t xml:space="preserve">الويبو </w:t>
      </w:r>
      <w:r w:rsidRPr="005876F2">
        <w:rPr>
          <w:rFonts w:ascii="Arabic Typesetting" w:hAnsi="Arabic Typesetting" w:cs="Arabic Typesetting"/>
          <w:sz w:val="34"/>
          <w:szCs w:val="34"/>
          <w:rtl/>
          <w:lang w:val="fr-FR"/>
        </w:rPr>
        <w:t>لأعمال مكاتب الملكية الفكرية</w:t>
      </w:r>
      <w:r w:rsidRPr="005876F2">
        <w:rPr>
          <w:rFonts w:ascii="Arabic Typesetting" w:hAnsi="Arabic Typesetting" w:cs="Arabic Typesetting" w:hint="cs"/>
          <w:sz w:val="34"/>
          <w:szCs w:val="34"/>
          <w:rtl/>
          <w:lang w:val="fr-FR"/>
        </w:rPr>
        <w:t xml:space="preserve"> </w:t>
      </w:r>
      <w:r>
        <w:rPr>
          <w:rFonts w:ascii="Arabic Typesetting" w:hAnsi="Arabic Typesetting" w:cs="Arabic Typesetting" w:hint="cs"/>
          <w:sz w:val="34"/>
          <w:szCs w:val="34"/>
          <w:rtl/>
          <w:lang w:val="fr-FR"/>
        </w:rPr>
        <w:t>ودعمها</w:t>
      </w:r>
      <w:r w:rsidRPr="005876F2">
        <w:rPr>
          <w:rFonts w:ascii="Arabic Typesetting" w:hAnsi="Arabic Typesetting" w:cs="Arabic Typesetting" w:hint="cs"/>
          <w:sz w:val="34"/>
          <w:szCs w:val="34"/>
          <w:rtl/>
          <w:lang w:val="fr-FR"/>
        </w:rPr>
        <w:t>.</w:t>
      </w:r>
    </w:p>
    <w:p w:rsidR="00362339" w:rsidRPr="009B6067" w:rsidRDefault="00362339" w:rsidP="00362339">
      <w:pPr>
        <w:keepNext/>
        <w:bidi/>
        <w:spacing w:after="120" w:line="340" w:lineRule="exact"/>
        <w:ind w:left="-5"/>
        <w:rPr>
          <w:rFonts w:ascii="Arabic Typesetting" w:hAnsi="Arabic Typesetting" w:cs="Arabic Typesetting"/>
          <w:sz w:val="34"/>
          <w:szCs w:val="34"/>
          <w:lang w:bidi="ar-EG"/>
        </w:rPr>
      </w:pPr>
      <w:r w:rsidRPr="009B6067">
        <w:rPr>
          <w:rFonts w:ascii="Arabic Typesetting" w:hAnsi="Arabic Typesetting" w:cs="Arabic Typesetting" w:hint="cs"/>
          <w:sz w:val="34"/>
          <w:szCs w:val="34"/>
          <w:rtl/>
          <w:lang w:bidi="ar-EG"/>
        </w:rPr>
        <w:t>باء.</w:t>
      </w:r>
      <w:r w:rsidRPr="009B6067">
        <w:rPr>
          <w:rFonts w:ascii="Arabic Typesetting" w:hAnsi="Arabic Typesetting" w:cs="Arabic Typesetting" w:hint="cs"/>
          <w:sz w:val="34"/>
          <w:szCs w:val="34"/>
          <w:rtl/>
          <w:lang w:bidi="ar-EG"/>
        </w:rPr>
        <w:tab/>
      </w:r>
      <w:r w:rsidRPr="009B6067">
        <w:rPr>
          <w:rFonts w:ascii="Arabic Typesetting" w:hAnsi="Arabic Typesetting" w:cs="Arabic Typesetting" w:hint="cs"/>
          <w:sz w:val="34"/>
          <w:szCs w:val="34"/>
          <w:u w:val="single"/>
          <w:rtl/>
          <w:lang w:bidi="ar-EG"/>
        </w:rPr>
        <w:t>استخدام الميزانية في عام 2014</w:t>
      </w:r>
    </w:p>
    <w:p w:rsidR="00362339" w:rsidRPr="005876F2" w:rsidRDefault="00362339" w:rsidP="00362339">
      <w:pPr>
        <w:numPr>
          <w:ilvl w:val="0"/>
          <w:numId w:val="19"/>
        </w:numPr>
        <w:bidi/>
        <w:spacing w:after="240" w:line="340" w:lineRule="exact"/>
        <w:ind w:left="0" w:firstLine="0"/>
        <w:rPr>
          <w:rFonts w:ascii="Arabic Typesetting" w:hAnsi="Arabic Typesetting" w:cs="Arabic Typesetting"/>
          <w:sz w:val="34"/>
          <w:szCs w:val="34"/>
          <w:lang w:val="fr-FR"/>
        </w:rPr>
      </w:pPr>
      <w:r w:rsidRPr="005876F2">
        <w:rPr>
          <w:rFonts w:ascii="Arabic Typesetting" w:hAnsi="Arabic Typesetting" w:cs="Arabic Typesetting"/>
          <w:sz w:val="34"/>
          <w:szCs w:val="34"/>
          <w:rtl/>
          <w:lang w:val="fr-FR"/>
        </w:rPr>
        <w:t xml:space="preserve">لا يتجاوز استخدام الميزانية النطاق المتوقع وقدره من 40 إلى 60 في المائة للسنة الأولى من الثنائية، </w:t>
      </w:r>
      <w:r w:rsidRPr="005876F2">
        <w:rPr>
          <w:rFonts w:ascii="Arabic Typesetting" w:hAnsi="Arabic Typesetting" w:cs="Arabic Typesetting" w:hint="cs"/>
          <w:sz w:val="34"/>
          <w:szCs w:val="34"/>
          <w:rtl/>
          <w:lang w:val="fr-FR"/>
        </w:rPr>
        <w:t xml:space="preserve">ويعزى الانخفاض في استخدام ميزانية خلاف الموظفين أساسا إلى </w:t>
      </w:r>
      <w:r>
        <w:rPr>
          <w:rFonts w:ascii="Arabic Typesetting" w:hAnsi="Arabic Typesetting" w:cs="Arabic Typesetting" w:hint="cs"/>
          <w:sz w:val="34"/>
          <w:szCs w:val="34"/>
          <w:rtl/>
          <w:lang w:val="fr-FR"/>
        </w:rPr>
        <w:t xml:space="preserve">التفاوت في </w:t>
      </w:r>
      <w:r w:rsidRPr="005876F2">
        <w:rPr>
          <w:rFonts w:ascii="Arabic Typesetting" w:hAnsi="Arabic Typesetting" w:cs="Arabic Typesetting" w:hint="cs"/>
          <w:sz w:val="34"/>
          <w:szCs w:val="34"/>
          <w:rtl/>
          <w:lang w:val="fr-FR"/>
        </w:rPr>
        <w:t xml:space="preserve">نفقات </w:t>
      </w:r>
      <w:r w:rsidRPr="005876F2">
        <w:rPr>
          <w:rFonts w:ascii="Arabic Typesetting" w:hAnsi="Arabic Typesetting" w:cs="Arabic Typesetting"/>
          <w:sz w:val="34"/>
          <w:szCs w:val="34"/>
          <w:rtl/>
          <w:lang w:val="fr-FR"/>
        </w:rPr>
        <w:t>مشروع شبكة الويبو لحق المؤلف</w:t>
      </w:r>
      <w:r w:rsidRPr="005876F2">
        <w:rPr>
          <w:rFonts w:ascii="Arabic Typesetting" w:hAnsi="Arabic Typesetting" w:cs="Arabic Typesetting" w:hint="cs"/>
          <w:sz w:val="34"/>
          <w:szCs w:val="34"/>
          <w:rtl/>
          <w:lang w:val="fr-FR"/>
        </w:rPr>
        <w:t xml:space="preserve"> بخصوص منظمات الإدارة الجماعية في الثنائية (ومن المتوقع أن ينفق المشروع أغلب نفقاته للثنائية في عام 2015).</w:t>
      </w:r>
    </w:p>
    <w:p w:rsidR="00362339" w:rsidRDefault="00362339" w:rsidP="00362339">
      <w:pPr>
        <w:bidi/>
        <w:spacing w:before="120" w:after="120" w:line="340" w:lineRule="exact"/>
        <w:jc w:val="both"/>
        <w:rPr>
          <w:rFonts w:ascii="Arabic Typesetting" w:hAnsi="Arabic Typesetting" w:cs="Arabic Typesetting"/>
          <w:sz w:val="34"/>
          <w:szCs w:val="34"/>
          <w:rtl/>
          <w:lang w:val="fr-CH" w:bidi="ar-EG"/>
        </w:rPr>
      </w:pPr>
    </w:p>
    <w:p w:rsidR="00362339" w:rsidRDefault="00362339" w:rsidP="00362339">
      <w:pPr>
        <w:rPr>
          <w:rFonts w:ascii="Arabic Typesetting" w:hAnsi="Arabic Typesetting" w:cs="Arabic Typesetting"/>
          <w:sz w:val="34"/>
          <w:szCs w:val="34"/>
          <w:rtl/>
          <w:lang w:val="fr-CH" w:bidi="ar-EG"/>
        </w:rPr>
      </w:pPr>
      <w:r>
        <w:rPr>
          <w:rFonts w:ascii="Arabic Typesetting" w:hAnsi="Arabic Typesetting" w:cs="Arabic Typesetting"/>
          <w:sz w:val="34"/>
          <w:szCs w:val="34"/>
          <w:rtl/>
          <w:lang w:val="fr-CH" w:bidi="ar-EG"/>
        </w:rPr>
        <w:br w:type="page"/>
      </w:r>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73" w:name="_Toc422829642"/>
      <w:r w:rsidRPr="0073291A">
        <w:rPr>
          <w:rFonts w:ascii="Arabic Typesetting" w:hAnsi="Arabic Typesetting" w:cs="Arabic Typesetting" w:hint="cs"/>
          <w:i/>
          <w:iCs w:val="0"/>
          <w:sz w:val="36"/>
          <w:szCs w:val="36"/>
          <w:rtl/>
        </w:rPr>
        <w:lastRenderedPageBreak/>
        <w:t xml:space="preserve">الهدف الاستراتيجي </w:t>
      </w:r>
      <w:r>
        <w:rPr>
          <w:rFonts w:ascii="Arabic Typesetting" w:hAnsi="Arabic Typesetting" w:cs="Arabic Typesetting" w:hint="cs"/>
          <w:i/>
          <w:iCs w:val="0"/>
          <w:sz w:val="36"/>
          <w:szCs w:val="36"/>
          <w:rtl/>
        </w:rPr>
        <w:t>الخامس</w:t>
      </w:r>
      <w:bookmarkEnd w:id="73"/>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74" w:name="_Toc422829643"/>
      <w:r w:rsidRPr="00BF39E5">
        <w:rPr>
          <w:rFonts w:ascii="Arabic Typesetting" w:hAnsi="Arabic Typesetting" w:cs="Arabic Typesetting"/>
          <w:i/>
          <w:iCs w:val="0"/>
          <w:sz w:val="36"/>
          <w:szCs w:val="36"/>
          <w:rtl/>
        </w:rPr>
        <w:t>المصدر العالمي لمراجع المعلومات والدراسات المتعلقة بالملكية الفكرية</w:t>
      </w:r>
      <w:bookmarkEnd w:id="74"/>
    </w:p>
    <w:p w:rsidR="00362339" w:rsidRPr="00C51A37"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75" w:name="_Toc422829644"/>
      <w:r w:rsidRPr="00C51A37">
        <w:rPr>
          <w:rFonts w:ascii="Arabic Typesetting" w:hAnsi="Arabic Typesetting" w:cs="Arabic Typesetting" w:hint="cs"/>
          <w:i/>
          <w:iCs w:val="0"/>
          <w:sz w:val="36"/>
          <w:szCs w:val="36"/>
          <w:rtl/>
        </w:rPr>
        <w:t>لوحة بيانات الأداء في منتصف المدة (2014)</w:t>
      </w:r>
      <w:bookmarkEnd w:id="75"/>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362339" w:rsidRPr="00FE3908" w:rsidRDefault="00362339" w:rsidP="00362339">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5D917F17" wp14:editId="31C57A49">
            <wp:extent cx="4572000" cy="29088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908800"/>
                    </a:xfrm>
                    <a:prstGeom prst="rect">
                      <a:avLst/>
                    </a:prstGeom>
                    <a:noFill/>
                  </pic:spPr>
                </pic:pic>
              </a:graphicData>
            </a:graphic>
          </wp:inline>
        </w:drawing>
      </w:r>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4"/>
        <w:gridCol w:w="3398"/>
        <w:gridCol w:w="1822"/>
        <w:gridCol w:w="817"/>
      </w:tblGrid>
      <w:tr w:rsidR="00362339" w:rsidRPr="00FE3908" w:rsidTr="00631C2F">
        <w:trPr>
          <w:tblHeader/>
        </w:trPr>
        <w:tc>
          <w:tcPr>
            <w:tcW w:w="1846"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75"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52"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27"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362339" w:rsidRPr="00FE3908" w:rsidTr="00631C2F">
        <w:tc>
          <w:tcPr>
            <w:tcW w:w="1846" w:type="pct"/>
            <w:vMerge w:val="restart"/>
            <w:tcBorders>
              <w:top w:val="single" w:sz="4" w:space="0" w:color="auto"/>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 xml:space="preserve">ه </w:t>
            </w:r>
            <w:r w:rsidRPr="00473E4A">
              <w:rPr>
                <w:rFonts w:ascii="Arabic Typesetting" w:hAnsi="Arabic Typesetting" w:cs="Arabic Typesetting"/>
                <w:color w:val="000000"/>
                <w:sz w:val="30"/>
                <w:szCs w:val="30"/>
                <w:rtl/>
              </w:rPr>
              <w:t>1.5 استخدام معلومات الويبو الإحصائية بشأن الملكية الفكرية على نطاق أوسع ونحو أفضل</w:t>
            </w:r>
          </w:p>
        </w:tc>
        <w:tc>
          <w:tcPr>
            <w:tcW w:w="1775" w:type="pct"/>
            <w:tcBorders>
              <w:top w:val="single" w:sz="4" w:space="0" w:color="auto"/>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473E4A">
              <w:rPr>
                <w:rFonts w:ascii="Arabic Typesetting" w:hAnsi="Arabic Typesetting" w:cs="Arabic Typesetting"/>
                <w:color w:val="000000"/>
                <w:sz w:val="30"/>
                <w:szCs w:val="30"/>
                <w:rtl/>
              </w:rPr>
              <w:t>عدد مرات تنزيل التقارير الإحصائية الرئيسية الأربعة (تقرير مؤشرات الملكية الفكرية العالمية، والمراجعات السنوية لنظام معاهدة التعاون بشأن البراءات ونظام لاهاي ونظام مدريد)</w:t>
            </w:r>
          </w:p>
        </w:tc>
        <w:tc>
          <w:tcPr>
            <w:tcW w:w="952" w:type="pct"/>
            <w:tcBorders>
              <w:top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27" w:type="pct"/>
            <w:tcBorders>
              <w:top w:val="single" w:sz="4" w:space="0" w:color="auto"/>
            </w:tcBorders>
            <w:shd w:val="clear" w:color="auto" w:fill="auto"/>
            <w:vAlign w:val="center"/>
          </w:tcPr>
          <w:p w:rsidR="00362339" w:rsidRPr="00426F48" w:rsidRDefault="00362339" w:rsidP="00631C2F">
            <w:pPr>
              <w:bidi/>
              <w:jc w:val="center"/>
              <w:rPr>
                <w:rFonts w:ascii="Wingdings" w:hAnsi="Wingdings" w:cs="Calibri"/>
                <w:color w:val="A6A6A6"/>
                <w:szCs w:val="22"/>
                <w:lang w:bidi="ar-EG"/>
              </w:rPr>
            </w:pPr>
            <w:r w:rsidRPr="00426F48">
              <w:rPr>
                <w:rFonts w:ascii="Wingdings" w:hAnsi="Wingdings" w:cs="Calibri"/>
                <w:color w:val="A6A6A6"/>
                <w:szCs w:val="22"/>
                <w:lang w:bidi="ar-EG"/>
              </w:rPr>
              <w:t></w:t>
            </w:r>
          </w:p>
        </w:tc>
      </w:tr>
      <w:tr w:rsidR="00362339" w:rsidRPr="00FE3908" w:rsidTr="00631C2F">
        <w:tc>
          <w:tcPr>
            <w:tcW w:w="1846" w:type="pct"/>
            <w:vMerge/>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75" w:type="pct"/>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473E4A">
              <w:rPr>
                <w:rFonts w:ascii="Arabic Typesetting" w:hAnsi="Arabic Typesetting" w:cs="Arabic Typesetting"/>
                <w:color w:val="000000"/>
                <w:sz w:val="30"/>
                <w:szCs w:val="30"/>
                <w:rtl/>
              </w:rPr>
              <w:t>عدد الزائرين المستخدمين لمركز البيانات الإحصائية للملكية الفكرية</w:t>
            </w:r>
          </w:p>
        </w:tc>
        <w:tc>
          <w:tcPr>
            <w:tcW w:w="952"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27" w:type="pct"/>
            <w:shd w:val="clear" w:color="auto" w:fill="auto"/>
            <w:vAlign w:val="center"/>
          </w:tcPr>
          <w:p w:rsidR="00362339" w:rsidRPr="00426F48" w:rsidRDefault="00362339" w:rsidP="00631C2F">
            <w:pPr>
              <w:bidi/>
              <w:jc w:val="center"/>
              <w:rPr>
                <w:rFonts w:ascii="Wingdings" w:hAnsi="Wingdings" w:cs="Calibri"/>
                <w:color w:val="008000"/>
                <w:szCs w:val="22"/>
                <w:lang w:bidi="ar-EG"/>
              </w:rPr>
            </w:pPr>
            <w:r w:rsidRPr="00426F48">
              <w:rPr>
                <w:rFonts w:ascii="Wingdings" w:hAnsi="Wingdings" w:cs="Calibri"/>
                <w:color w:val="008000"/>
                <w:szCs w:val="22"/>
                <w:lang w:bidi="ar-EG"/>
              </w:rPr>
              <w:t></w:t>
            </w:r>
          </w:p>
        </w:tc>
      </w:tr>
      <w:tr w:rsidR="00362339" w:rsidRPr="00FE3908" w:rsidTr="00631C2F">
        <w:tc>
          <w:tcPr>
            <w:tcW w:w="1846" w:type="pct"/>
            <w:tcBorders>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hint="cs"/>
                <w:color w:val="000000"/>
                <w:sz w:val="30"/>
                <w:szCs w:val="30"/>
                <w:rtl/>
                <w:lang w:bidi="ar-EG"/>
              </w:rPr>
              <w:t xml:space="preserve">ه 2.5 </w:t>
            </w:r>
            <w:r w:rsidRPr="00B826B9">
              <w:rPr>
                <w:rFonts w:ascii="Arabic Typesetting" w:hAnsi="Arabic Typesetting" w:cs="Arabic Typesetting"/>
                <w:b/>
                <w:color w:val="000000"/>
                <w:sz w:val="30"/>
                <w:szCs w:val="30"/>
                <w:rtl/>
                <w:lang w:bidi="ar-EG"/>
              </w:rPr>
              <w:t>استخدام تحليلات الويبو الاقتصادية في صياغة السياسات العامة على نطاق أوسع ونحو أفضل</w:t>
            </w:r>
          </w:p>
        </w:tc>
        <w:tc>
          <w:tcPr>
            <w:tcW w:w="1775" w:type="pct"/>
            <w:tcBorders>
              <w:bottom w:val="nil"/>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B826B9">
              <w:rPr>
                <w:rFonts w:ascii="Arabic Typesetting" w:hAnsi="Arabic Typesetting" w:cs="Arabic Typesetting" w:hint="cs"/>
                <w:b/>
                <w:sz w:val="30"/>
                <w:szCs w:val="30"/>
                <w:rtl/>
                <w:lang w:bidi="ar-EG"/>
              </w:rPr>
              <w:t>استخدام الحكومات والمنظمات غير الحكومية لدراسات الويبو الاقتصادية عن حق المؤلف في صنع القرارات</w:t>
            </w:r>
          </w:p>
        </w:tc>
        <w:tc>
          <w:tcPr>
            <w:tcW w:w="952"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427" w:type="pct"/>
            <w:tcBorders>
              <w:bottom w:val="nil"/>
            </w:tcBorders>
            <w:shd w:val="clear" w:color="auto" w:fill="auto"/>
            <w:vAlign w:val="center"/>
          </w:tcPr>
          <w:p w:rsidR="00362339" w:rsidRPr="00426F48" w:rsidRDefault="00362339" w:rsidP="00631C2F">
            <w:pPr>
              <w:bidi/>
              <w:jc w:val="center"/>
              <w:rPr>
                <w:rFonts w:ascii="Wingdings" w:hAnsi="Wingdings" w:cs="Calibri"/>
                <w:color w:val="008000"/>
                <w:szCs w:val="22"/>
                <w:rtl/>
                <w:lang w:bidi="ar-EG"/>
              </w:rPr>
            </w:pPr>
            <w:r w:rsidRPr="00426F48">
              <w:rPr>
                <w:rFonts w:ascii="Wingdings" w:hAnsi="Wingdings" w:cs="Calibri"/>
                <w:color w:val="008000"/>
                <w:szCs w:val="22"/>
                <w:lang w:bidi="ar-EG"/>
              </w:rPr>
              <w:t></w:t>
            </w:r>
          </w:p>
        </w:tc>
      </w:tr>
      <w:tr w:rsidR="00362339" w:rsidRPr="00FE3908" w:rsidTr="00631C2F">
        <w:tc>
          <w:tcPr>
            <w:tcW w:w="1846" w:type="pct"/>
            <w:tcBorders>
              <w:top w:val="nil"/>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75" w:type="pct"/>
            <w:tcBorders>
              <w:top w:val="nil"/>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hint="cs"/>
                <w:b/>
                <w:color w:val="000000"/>
                <w:sz w:val="30"/>
                <w:szCs w:val="30"/>
                <w:rtl/>
                <w:lang w:bidi="ar-EG"/>
              </w:rPr>
              <w:t>المبادرات الوطنية لإعداد مزيد من الإحصاءات عن الصناعات الإبداعية استنادا إلى عمل الويبو في هذا المجال</w:t>
            </w:r>
          </w:p>
        </w:tc>
        <w:tc>
          <w:tcPr>
            <w:tcW w:w="952"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427" w:type="pct"/>
            <w:tcBorders>
              <w:top w:val="nil"/>
              <w:bottom w:val="nil"/>
            </w:tcBorders>
            <w:shd w:val="clear" w:color="auto" w:fill="auto"/>
            <w:vAlign w:val="center"/>
          </w:tcPr>
          <w:p w:rsidR="00362339" w:rsidRPr="00426F48" w:rsidRDefault="00362339" w:rsidP="00631C2F">
            <w:pPr>
              <w:bidi/>
              <w:jc w:val="center"/>
              <w:rPr>
                <w:rFonts w:ascii="Wingdings" w:hAnsi="Wingdings" w:cs="Calibri"/>
                <w:color w:val="008000"/>
                <w:szCs w:val="22"/>
                <w:lang w:bidi="ar-EG"/>
              </w:rPr>
            </w:pPr>
            <w:r w:rsidRPr="00426F48">
              <w:rPr>
                <w:rFonts w:ascii="Wingdings" w:hAnsi="Wingdings" w:cs="Calibri"/>
                <w:color w:val="008000"/>
                <w:szCs w:val="22"/>
                <w:lang w:bidi="ar-EG"/>
              </w:rPr>
              <w:t></w:t>
            </w:r>
          </w:p>
        </w:tc>
      </w:tr>
      <w:tr w:rsidR="00362339" w:rsidRPr="00FE3908" w:rsidTr="00631C2F">
        <w:tc>
          <w:tcPr>
            <w:tcW w:w="1846" w:type="pct"/>
            <w:vMerge w:val="restart"/>
            <w:tcBorders>
              <w:top w:val="nil"/>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75" w:type="pct"/>
            <w:tcBorders>
              <w:top w:val="nil"/>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b/>
                <w:color w:val="000000"/>
                <w:sz w:val="30"/>
                <w:szCs w:val="30"/>
                <w:rtl/>
              </w:rPr>
              <w:t>عدد مرات تنزيل المنشورات الاقتصادية الرئيسية</w:t>
            </w:r>
          </w:p>
        </w:tc>
        <w:tc>
          <w:tcPr>
            <w:tcW w:w="952" w:type="pct"/>
            <w:tcBorders>
              <w:top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27" w:type="pct"/>
            <w:tcBorders>
              <w:top w:val="nil"/>
            </w:tcBorders>
            <w:shd w:val="clear" w:color="auto" w:fill="auto"/>
            <w:vAlign w:val="center"/>
          </w:tcPr>
          <w:p w:rsidR="00362339" w:rsidRPr="00426F48" w:rsidRDefault="00362339" w:rsidP="00631C2F">
            <w:pPr>
              <w:bidi/>
              <w:jc w:val="center"/>
              <w:rPr>
                <w:rFonts w:ascii="Wingdings" w:hAnsi="Wingdings" w:cs="Calibri"/>
                <w:color w:val="A6A6A6"/>
                <w:szCs w:val="22"/>
                <w:lang w:bidi="ar-EG"/>
              </w:rPr>
            </w:pPr>
            <w:r w:rsidRPr="00426F48">
              <w:rPr>
                <w:rFonts w:ascii="Wingdings" w:hAnsi="Wingdings" w:cs="Calibri"/>
                <w:color w:val="A6A6A6"/>
                <w:szCs w:val="22"/>
                <w:lang w:bidi="ar-EG"/>
              </w:rPr>
              <w:t></w:t>
            </w:r>
          </w:p>
        </w:tc>
      </w:tr>
      <w:tr w:rsidR="00362339" w:rsidRPr="00FE3908" w:rsidTr="00631C2F">
        <w:tc>
          <w:tcPr>
            <w:tcW w:w="1846" w:type="pct"/>
            <w:vMerge/>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75"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color w:val="000000"/>
                <w:sz w:val="30"/>
                <w:szCs w:val="30"/>
                <w:rtl/>
              </w:rPr>
              <w:t xml:space="preserve">عدد مرات </w:t>
            </w:r>
            <w:r w:rsidRPr="00B826B9">
              <w:rPr>
                <w:rFonts w:ascii="Arabic Typesetting" w:hAnsi="Arabic Typesetting" w:cs="Arabic Typesetting" w:hint="cs"/>
                <w:color w:val="000000"/>
                <w:sz w:val="30"/>
                <w:szCs w:val="30"/>
                <w:rtl/>
              </w:rPr>
              <w:t>تنزيل</w:t>
            </w:r>
            <w:r w:rsidRPr="00B826B9">
              <w:rPr>
                <w:rFonts w:ascii="Arabic Typesetting" w:hAnsi="Arabic Typesetting" w:cs="Arabic Typesetting"/>
                <w:color w:val="000000"/>
                <w:sz w:val="30"/>
                <w:szCs w:val="30"/>
                <w:rtl/>
              </w:rPr>
              <w:t xml:space="preserve"> الدراسات</w:t>
            </w:r>
          </w:p>
        </w:tc>
        <w:tc>
          <w:tcPr>
            <w:tcW w:w="952"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27" w:type="pct"/>
            <w:shd w:val="clear" w:color="auto" w:fill="auto"/>
            <w:vAlign w:val="center"/>
          </w:tcPr>
          <w:p w:rsidR="00362339" w:rsidRPr="00426F48" w:rsidRDefault="00362339" w:rsidP="00631C2F">
            <w:pPr>
              <w:bidi/>
              <w:jc w:val="center"/>
              <w:rPr>
                <w:rFonts w:ascii="Wingdings" w:hAnsi="Wingdings" w:cs="Calibri"/>
                <w:color w:val="10862C"/>
                <w:szCs w:val="22"/>
                <w:lang w:bidi="ar-EG"/>
              </w:rPr>
            </w:pPr>
            <w:r w:rsidRPr="00426F48">
              <w:rPr>
                <w:rFonts w:ascii="Wingdings" w:hAnsi="Wingdings" w:cs="Calibri"/>
                <w:color w:val="10862C"/>
                <w:szCs w:val="22"/>
                <w:lang w:bidi="ar-EG"/>
              </w:rPr>
              <w:t></w:t>
            </w:r>
          </w:p>
        </w:tc>
      </w:tr>
      <w:tr w:rsidR="00362339" w:rsidRPr="00FE3908" w:rsidTr="00631C2F">
        <w:tc>
          <w:tcPr>
            <w:tcW w:w="1846" w:type="pct"/>
            <w:tcBorders>
              <w:top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1775" w:type="pct"/>
            <w:tcBorders>
              <w:top w:val="nil"/>
            </w:tcBorders>
            <w:shd w:val="clear" w:color="auto" w:fill="auto"/>
            <w:vAlign w:val="center"/>
          </w:tcPr>
          <w:p w:rsidR="00362339" w:rsidRPr="00012439" w:rsidRDefault="00362339" w:rsidP="00631C2F">
            <w:pPr>
              <w:bidi/>
              <w:spacing w:before="60" w:after="60" w:line="280" w:lineRule="exact"/>
              <w:rPr>
                <w:rFonts w:ascii="Arabic Typesetting" w:hAnsi="Arabic Typesetting" w:cs="Arabic Typesetting"/>
                <w:b/>
                <w:color w:val="000000"/>
                <w:sz w:val="30"/>
                <w:szCs w:val="30"/>
                <w:rtl/>
                <w:lang w:bidi="ar-EG"/>
              </w:rPr>
            </w:pPr>
            <w:r w:rsidRPr="00B826B9">
              <w:rPr>
                <w:rFonts w:ascii="Arabic Typesetting" w:hAnsi="Arabic Typesetting" w:cs="Arabic Typesetting"/>
                <w:b/>
                <w:color w:val="000000"/>
                <w:sz w:val="30"/>
                <w:szCs w:val="30"/>
                <w:rtl/>
              </w:rPr>
              <w:t>عدد مرات تنزيل الحلقات الدراسية</w:t>
            </w:r>
          </w:p>
        </w:tc>
        <w:tc>
          <w:tcPr>
            <w:tcW w:w="952" w:type="pct"/>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16</w:t>
            </w:r>
          </w:p>
        </w:tc>
        <w:tc>
          <w:tcPr>
            <w:tcW w:w="427" w:type="pct"/>
            <w:shd w:val="clear" w:color="auto" w:fill="auto"/>
            <w:vAlign w:val="center"/>
          </w:tcPr>
          <w:p w:rsidR="00362339" w:rsidRPr="00426F48" w:rsidRDefault="00362339" w:rsidP="00631C2F">
            <w:pPr>
              <w:bidi/>
              <w:jc w:val="center"/>
              <w:rPr>
                <w:rFonts w:ascii="Wingdings" w:hAnsi="Wingdings" w:cs="Calibri"/>
                <w:szCs w:val="22"/>
                <w:lang w:bidi="ar-EG"/>
              </w:rPr>
            </w:pPr>
            <w:r w:rsidRPr="00426F48">
              <w:rPr>
                <w:rFonts w:ascii="Wingdings" w:hAnsi="Wingdings" w:cs="Calibri"/>
                <w:szCs w:val="22"/>
                <w:lang w:bidi="ar-EG"/>
              </w:rPr>
              <w:t></w:t>
            </w:r>
          </w:p>
        </w:tc>
      </w:tr>
    </w:tbl>
    <w:p w:rsidR="00362339" w:rsidRDefault="00362339" w:rsidP="00362339">
      <w:pPr>
        <w:rPr>
          <w:rFonts w:ascii="Arabic Typesetting" w:hAnsi="Arabic Typesetting" w:cs="Arabic Typesetting"/>
          <w:sz w:val="36"/>
          <w:szCs w:val="36"/>
          <w:rtl/>
          <w:lang w:val="fr-CH"/>
        </w:rPr>
      </w:pPr>
      <w:r>
        <w:rPr>
          <w:rtl/>
          <w:lang w:val="fr-CH"/>
        </w:rPr>
        <w:br w:type="page"/>
      </w:r>
    </w:p>
    <w:p w:rsidR="00362339" w:rsidRPr="00C83052" w:rsidRDefault="00362339" w:rsidP="00362339">
      <w:pPr>
        <w:pStyle w:val="Heading2"/>
        <w:tabs>
          <w:tab w:val="left" w:pos="1985"/>
        </w:tabs>
        <w:bidi/>
        <w:spacing w:after="120" w:line="340" w:lineRule="exact"/>
        <w:jc w:val="both"/>
        <w:rPr>
          <w:rFonts w:ascii="Arabic Typesetting" w:hAnsi="Arabic Typesetting" w:cs="Arabic Typesetting"/>
          <w:i/>
          <w:iCs w:val="0"/>
          <w:sz w:val="36"/>
          <w:szCs w:val="36"/>
          <w:rtl/>
          <w:lang w:bidi="ar-EG"/>
        </w:rPr>
      </w:pPr>
      <w:bookmarkStart w:id="76" w:name="_Toc422829645"/>
      <w:r w:rsidRPr="00C83052">
        <w:rPr>
          <w:rFonts w:ascii="Arabic Typesetting" w:hAnsi="Arabic Typesetting" w:cs="Arabic Typesetting"/>
          <w:i/>
          <w:iCs w:val="0"/>
          <w:sz w:val="36"/>
          <w:szCs w:val="36"/>
          <w:rtl/>
        </w:rPr>
        <w:lastRenderedPageBreak/>
        <w:t>البرنامج 16</w:t>
      </w:r>
      <w:r w:rsidRPr="00C83052">
        <w:rPr>
          <w:rFonts w:ascii="Arabic Typesetting" w:hAnsi="Arabic Typesetting" w:cs="Arabic Typesetting"/>
          <w:i/>
          <w:iCs w:val="0"/>
          <w:sz w:val="36"/>
          <w:szCs w:val="36"/>
        </w:rPr>
        <w:tab/>
      </w:r>
      <w:r w:rsidRPr="00C83052">
        <w:rPr>
          <w:rFonts w:ascii="Arabic Typesetting" w:hAnsi="Arabic Typesetting" w:cs="Arabic Typesetting"/>
          <w:i/>
          <w:iCs w:val="0"/>
          <w:sz w:val="36"/>
          <w:szCs w:val="36"/>
          <w:rtl/>
        </w:rPr>
        <w:t>الاقتصاد والإحصاء</w:t>
      </w:r>
      <w:bookmarkEnd w:id="76"/>
    </w:p>
    <w:p w:rsidR="00362339" w:rsidRPr="007D0DAE" w:rsidRDefault="00362339" w:rsidP="00362339">
      <w:pPr>
        <w:keepNext/>
        <w:tabs>
          <w:tab w:val="left" w:pos="1985"/>
        </w:tabs>
        <w:bidi/>
        <w:spacing w:after="120" w:line="340" w:lineRule="exact"/>
        <w:jc w:val="both"/>
        <w:rPr>
          <w:rFonts w:ascii="Arabic Typesetting" w:hAnsi="Arabic Typesetting" w:cs="Arabic Typesetting"/>
          <w:bCs/>
          <w:sz w:val="34"/>
          <w:szCs w:val="34"/>
        </w:rPr>
      </w:pPr>
      <w:r w:rsidRPr="007D0DAE">
        <w:rPr>
          <w:rFonts w:ascii="Arabic Typesetting" w:hAnsi="Arabic Typesetting" w:cs="Arabic Typesetting"/>
          <w:bCs/>
          <w:sz w:val="34"/>
          <w:szCs w:val="34"/>
          <w:rtl/>
        </w:rPr>
        <w:t>مدير البرنامج</w:t>
      </w:r>
      <w:r w:rsidRPr="007D0DAE">
        <w:rPr>
          <w:rFonts w:ascii="Arabic Typesetting" w:hAnsi="Arabic Typesetting" w:cs="Arabic Typesetting"/>
          <w:bCs/>
          <w:sz w:val="34"/>
          <w:szCs w:val="34"/>
        </w:rPr>
        <w:tab/>
      </w:r>
      <w:r w:rsidRPr="007D0DAE">
        <w:rPr>
          <w:rFonts w:ascii="Arabic Typesetting" w:hAnsi="Arabic Typesetting" w:cs="Arabic Typesetting"/>
          <w:bCs/>
          <w:sz w:val="34"/>
          <w:szCs w:val="34"/>
          <w:rtl/>
        </w:rPr>
        <w:t>المدير العام</w:t>
      </w:r>
    </w:p>
    <w:p w:rsidR="00362339" w:rsidRPr="007D0DAE" w:rsidRDefault="00362339" w:rsidP="00362339">
      <w:pPr>
        <w:keepNext/>
        <w:bidi/>
        <w:spacing w:after="120" w:line="340" w:lineRule="exact"/>
        <w:jc w:val="both"/>
        <w:rPr>
          <w:rFonts w:ascii="Arabic Typesetting" w:hAnsi="Arabic Typesetting" w:cs="Arabic Typesetting"/>
          <w:b/>
          <w:sz w:val="34"/>
          <w:szCs w:val="34"/>
          <w:rtl/>
          <w:lang w:bidi="ar-EG"/>
        </w:rPr>
      </w:pPr>
      <w:r w:rsidRPr="007D0DAE">
        <w:rPr>
          <w:rFonts w:ascii="Arabic Typesetting" w:hAnsi="Arabic Typesetting" w:cs="Arabic Typesetting"/>
          <w:b/>
          <w:sz w:val="34"/>
          <w:szCs w:val="34"/>
          <w:rtl/>
        </w:rPr>
        <w:t>استعراض التقدم المحرز في عام 2014</w:t>
      </w:r>
    </w:p>
    <w:p w:rsidR="00362339" w:rsidRPr="0075695B" w:rsidRDefault="00362339" w:rsidP="00362339">
      <w:pPr>
        <w:pStyle w:val="ListParagraph"/>
        <w:numPr>
          <w:ilvl w:val="0"/>
          <w:numId w:val="29"/>
        </w:numPr>
        <w:tabs>
          <w:tab w:val="left" w:pos="265"/>
        </w:tabs>
        <w:spacing w:after="120" w:line="340" w:lineRule="exact"/>
        <w:ind w:left="0" w:firstLine="0"/>
        <w:contextualSpacing w:val="0"/>
        <w:jc w:val="both"/>
        <w:rPr>
          <w:rFonts w:ascii="Arabic Typesetting" w:hAnsi="Arabic Typesetting" w:cs="Arabic Typesetting"/>
          <w:sz w:val="34"/>
          <w:szCs w:val="34"/>
        </w:rPr>
      </w:pPr>
      <w:r w:rsidRPr="0075695B">
        <w:rPr>
          <w:rFonts w:ascii="Arabic Typesetting" w:hAnsi="Arabic Typesetting" w:cs="Arabic Typesetting"/>
          <w:sz w:val="34"/>
          <w:szCs w:val="34"/>
          <w:rtl/>
        </w:rPr>
        <w:t>حق</w:t>
      </w:r>
      <w:r>
        <w:rPr>
          <w:rFonts w:ascii="Arabic Typesetting" w:hAnsi="Arabic Typesetting" w:cs="Arabic Typesetting" w:hint="cs"/>
          <w:sz w:val="34"/>
          <w:szCs w:val="34"/>
          <w:rtl/>
        </w:rPr>
        <w:t>َّ</w:t>
      </w:r>
      <w:r w:rsidRPr="0075695B">
        <w:rPr>
          <w:rFonts w:ascii="Arabic Typesetting" w:hAnsi="Arabic Typesetting" w:cs="Arabic Typesetting"/>
          <w:sz w:val="34"/>
          <w:szCs w:val="34"/>
          <w:rtl/>
        </w:rPr>
        <w:t>قت الأعمال الإحصائية هدفها بالكامل في تعزيز إتاحة معلومات إحصائية دقيقة وشاملة في الوقت المناسب بشأن أداء نظام الملكية الفكرية في جميع أنحاء العالم. وأجرى البرنامج</w:t>
      </w:r>
      <w:r>
        <w:rPr>
          <w:rFonts w:ascii="Arabic Typesetting" w:hAnsi="Arabic Typesetting" w:cs="Arabic Typesetting" w:hint="cs"/>
          <w:sz w:val="34"/>
          <w:szCs w:val="34"/>
          <w:rtl/>
        </w:rPr>
        <w:t>ُ</w:t>
      </w:r>
      <w:r w:rsidRPr="0075695B">
        <w:rPr>
          <w:rFonts w:ascii="Arabic Typesetting" w:hAnsi="Arabic Typesetting" w:cs="Arabic Typesetting"/>
          <w:sz w:val="34"/>
          <w:szCs w:val="34"/>
          <w:rtl/>
        </w:rPr>
        <w:t xml:space="preserve">، مثلما حدث في السنوات السابقة، دراسةً استقصائيةً إحصائيةً </w:t>
      </w:r>
      <w:r>
        <w:rPr>
          <w:rFonts w:ascii="Arabic Typesetting" w:hAnsi="Arabic Typesetting" w:cs="Arabic Typesetting" w:hint="cs"/>
          <w:sz w:val="34"/>
          <w:szCs w:val="34"/>
          <w:rtl/>
        </w:rPr>
        <w:t>ل</w:t>
      </w:r>
      <w:r w:rsidRPr="0075695B">
        <w:rPr>
          <w:rFonts w:ascii="Arabic Typesetting" w:hAnsi="Arabic Typesetting" w:cs="Arabic Typesetting"/>
          <w:sz w:val="34"/>
          <w:szCs w:val="34"/>
          <w:rtl/>
        </w:rPr>
        <w:t xml:space="preserve">مكاتب الملكية الفكرية الوطنية والإقليمية. وكانت الردودُ </w:t>
      </w:r>
      <w:r>
        <w:rPr>
          <w:rFonts w:ascii="Arabic Typesetting" w:hAnsi="Arabic Typesetting" w:cs="Arabic Typesetting"/>
          <w:sz w:val="34"/>
          <w:szCs w:val="34"/>
          <w:rtl/>
        </w:rPr>
        <w:t>تغط</w:t>
      </w:r>
      <w:r>
        <w:rPr>
          <w:rFonts w:ascii="Arabic Typesetting" w:hAnsi="Arabic Typesetting" w:cs="Arabic Typesetting" w:hint="cs"/>
          <w:sz w:val="34"/>
          <w:szCs w:val="34"/>
          <w:rtl/>
        </w:rPr>
        <w:t>ي</w:t>
      </w:r>
      <w:r w:rsidRPr="0075695B">
        <w:rPr>
          <w:rFonts w:ascii="Arabic Typesetting" w:hAnsi="Arabic Typesetting" w:cs="Arabic Typesetting"/>
          <w:sz w:val="34"/>
          <w:szCs w:val="34"/>
          <w:rtl/>
        </w:rPr>
        <w:t xml:space="preserve"> أكثر من 90 بلداً، بما في ذلك أكبر الولايات القضائية التي تنتفع بالملكية الفكرية. وبالنسبة إلى كثير من مكاتب الملكية الفكرية </w:t>
      </w:r>
      <w:r>
        <w:rPr>
          <w:rFonts w:ascii="Arabic Typesetting" w:hAnsi="Arabic Typesetting" w:cs="Arabic Typesetting" w:hint="cs"/>
          <w:sz w:val="34"/>
          <w:szCs w:val="34"/>
          <w:rtl/>
        </w:rPr>
        <w:t>في</w:t>
      </w:r>
      <w:r w:rsidRPr="0075695B">
        <w:rPr>
          <w:rFonts w:ascii="Arabic Typesetting" w:hAnsi="Arabic Typesetting" w:cs="Arabic Typesetting"/>
          <w:sz w:val="34"/>
          <w:szCs w:val="34"/>
          <w:rtl/>
        </w:rPr>
        <w:t xml:space="preserve"> الاقتصادات الصغيرة والأقل نمواً، ظلت محدودية الموارد تشكل عقبة أمام </w:t>
      </w:r>
      <w:r>
        <w:rPr>
          <w:rFonts w:ascii="Arabic Typesetting" w:hAnsi="Arabic Typesetting" w:cs="Arabic Typesetting" w:hint="cs"/>
          <w:sz w:val="34"/>
          <w:szCs w:val="34"/>
          <w:rtl/>
        </w:rPr>
        <w:t>الإجابة عن</w:t>
      </w:r>
      <w:r w:rsidRPr="0075695B">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w:t>
      </w:r>
      <w:r w:rsidRPr="0075695B">
        <w:rPr>
          <w:rFonts w:ascii="Arabic Typesetting" w:hAnsi="Arabic Typesetting" w:cs="Arabic Typesetting"/>
          <w:sz w:val="34"/>
          <w:szCs w:val="34"/>
          <w:rtl/>
        </w:rPr>
        <w:t>لدراسة الاستقصائية الإحصائية. ومع ذلك، تمك</w:t>
      </w:r>
      <w:r>
        <w:rPr>
          <w:rFonts w:ascii="Arabic Typesetting" w:hAnsi="Arabic Typesetting" w:cs="Arabic Typesetting" w:hint="cs"/>
          <w:sz w:val="34"/>
          <w:szCs w:val="34"/>
          <w:rtl/>
        </w:rPr>
        <w:t>َّ</w:t>
      </w:r>
      <w:r w:rsidRPr="0075695B">
        <w:rPr>
          <w:rFonts w:ascii="Arabic Typesetting" w:hAnsi="Arabic Typesetting" w:cs="Arabic Typesetting"/>
          <w:sz w:val="34"/>
          <w:szCs w:val="34"/>
          <w:rtl/>
        </w:rPr>
        <w:t>ن البرنامج</w:t>
      </w:r>
      <w:r>
        <w:rPr>
          <w:rFonts w:ascii="Arabic Typesetting" w:hAnsi="Arabic Typesetting" w:cs="Arabic Typesetting" w:hint="cs"/>
          <w:sz w:val="34"/>
          <w:szCs w:val="34"/>
          <w:rtl/>
        </w:rPr>
        <w:t>ُ</w:t>
      </w:r>
      <w:r w:rsidRPr="0075695B">
        <w:rPr>
          <w:rFonts w:ascii="Arabic Typesetting" w:hAnsi="Arabic Typesetting" w:cs="Arabic Typesetting"/>
          <w:sz w:val="34"/>
          <w:szCs w:val="34"/>
          <w:rtl/>
        </w:rPr>
        <w:t xml:space="preserve"> من تحسين التغطية تدريجياً على مر السنين من خلال برامج التوعية والمساعدة المستهدفة.</w:t>
      </w:r>
    </w:p>
    <w:p w:rsidR="00362339" w:rsidRPr="007D0DAE" w:rsidRDefault="00362339" w:rsidP="00362339">
      <w:pPr>
        <w:pStyle w:val="ListParagraph"/>
        <w:numPr>
          <w:ilvl w:val="0"/>
          <w:numId w:val="29"/>
        </w:numPr>
        <w:tabs>
          <w:tab w:val="left" w:pos="265"/>
        </w:tabs>
        <w:spacing w:after="120" w:line="340" w:lineRule="exact"/>
        <w:ind w:left="0" w:firstLine="0"/>
        <w:contextualSpacing w:val="0"/>
        <w:jc w:val="both"/>
        <w:rPr>
          <w:rFonts w:ascii="Arabic Typesetting" w:hAnsi="Arabic Typesetting" w:cs="Arabic Typesetting"/>
          <w:sz w:val="34"/>
          <w:szCs w:val="34"/>
        </w:rPr>
      </w:pPr>
      <w:r w:rsidRPr="007D0DAE">
        <w:rPr>
          <w:rFonts w:ascii="Arabic Typesetting" w:hAnsi="Arabic Typesetting" w:cs="Arabic Typesetting"/>
          <w:sz w:val="34"/>
          <w:szCs w:val="34"/>
          <w:rtl/>
        </w:rPr>
        <w:t xml:space="preserve">كما أدى البرنامجُ وظيفته الخاصة بإعداد التقارير الإحصائية، لا سيما من خلال نشر مؤشرات الملكية الفكرية العالمية، وتقرير الويبو بشأن حقائق وأرقام الملكية الفكرية، والمراجعات السنوية لنظام معاهدة التعاون بشأن البراءات ونظام مدريد ونظام لاهاي في الوقت المناسب، وكذلك من خلال مركز البيانات الإحصائية للملكية الفكرية </w:t>
      </w:r>
      <w:proofErr w:type="spellStart"/>
      <w:r w:rsidRPr="007D0DAE">
        <w:rPr>
          <w:rFonts w:ascii="Arabic Typesetting" w:hAnsi="Arabic Typesetting" w:cs="Arabic Typesetting"/>
          <w:sz w:val="34"/>
          <w:szCs w:val="34"/>
          <w:rtl/>
        </w:rPr>
        <w:t>والمرتسمات</w:t>
      </w:r>
      <w:proofErr w:type="spellEnd"/>
      <w:r w:rsidRPr="007D0DAE">
        <w:rPr>
          <w:rFonts w:ascii="Arabic Typesetting" w:hAnsi="Arabic Typesetting" w:cs="Arabic Typesetting"/>
          <w:sz w:val="34"/>
          <w:szCs w:val="34"/>
          <w:rtl/>
        </w:rPr>
        <w:t xml:space="preserve"> القطرية الإحصائية عن الملكية الفكرية المتاحة على صفحة الإحصاءات بموقع الويبو الإلكتروني. ومن الإنجازات الكبيرة التي تحققت في عام 2014 تحسين الكفاءة الوظيفية لمركز البيانات، بما في ذلك إعداد واجهت</w:t>
      </w:r>
      <w:r>
        <w:rPr>
          <w:rFonts w:ascii="Arabic Typesetting" w:hAnsi="Arabic Typesetting" w:cs="Arabic Typesetting" w:hint="cs"/>
          <w:sz w:val="34"/>
          <w:szCs w:val="34"/>
          <w:rtl/>
        </w:rPr>
        <w:t>ي</w:t>
      </w:r>
      <w:r w:rsidRPr="007D0DAE">
        <w:rPr>
          <w:rFonts w:ascii="Arabic Typesetting" w:hAnsi="Arabic Typesetting" w:cs="Arabic Typesetting"/>
          <w:sz w:val="34"/>
          <w:szCs w:val="34"/>
          <w:rtl/>
        </w:rPr>
        <w:t xml:space="preserve"> استخدام باللغتين الفرنسية والإسبانية. وكان هناك إنجاز آخر هو إعادة تصميم تقرير مؤشرات الملكية الفكرية العالمية (</w:t>
      </w:r>
      <w:r w:rsidRPr="007D0DAE">
        <w:rPr>
          <w:rFonts w:ascii="Arabic Typesetting" w:hAnsi="Arabic Typesetting" w:cs="Arabic Typesetting"/>
          <w:sz w:val="34"/>
          <w:szCs w:val="34"/>
        </w:rPr>
        <w:t>WIPI</w:t>
      </w:r>
      <w:r w:rsidRPr="007D0DAE">
        <w:rPr>
          <w:rFonts w:ascii="Arabic Typesetting" w:hAnsi="Arabic Typesetting" w:cs="Arabic Typesetting"/>
          <w:sz w:val="34"/>
          <w:szCs w:val="34"/>
          <w:rtl/>
        </w:rPr>
        <w:t>)، بغية تسهيل عثور الق</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ر</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اء على المعلومات المطلوبة. وبوجه عام، لبّت العروض</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الإحصائية الخاصة بالبرنامج احتياجات البيانات والتحليلات الإحصائية لدى طائفة كبيرة من المستخدمين – بدءاً من المتخصصين العاملين في مكاتب الملكية الفكرية والأوساط الأكاديمية وصولاً إلى المستخدمين الأعم خارج مجتمع الملكية الفكرية.</w:t>
      </w:r>
    </w:p>
    <w:p w:rsidR="00362339" w:rsidRPr="007D0DAE" w:rsidRDefault="00362339" w:rsidP="00362339">
      <w:pPr>
        <w:pStyle w:val="ListParagraph"/>
        <w:numPr>
          <w:ilvl w:val="0"/>
          <w:numId w:val="29"/>
        </w:numPr>
        <w:tabs>
          <w:tab w:val="left" w:pos="265"/>
        </w:tabs>
        <w:spacing w:after="120" w:line="340" w:lineRule="exact"/>
        <w:ind w:left="0" w:firstLine="0"/>
        <w:contextualSpacing w:val="0"/>
        <w:jc w:val="both"/>
        <w:rPr>
          <w:rFonts w:ascii="Arabic Typesetting" w:hAnsi="Arabic Typesetting" w:cs="Arabic Typesetting"/>
          <w:sz w:val="34"/>
          <w:szCs w:val="34"/>
        </w:rPr>
      </w:pPr>
      <w:r w:rsidRPr="007D0DAE">
        <w:rPr>
          <w:rFonts w:ascii="Arabic Typesetting" w:hAnsi="Arabic Typesetting" w:cs="Arabic Typesetting"/>
          <w:sz w:val="34"/>
          <w:szCs w:val="34"/>
          <w:rtl/>
        </w:rPr>
        <w:t>وأحرزت أيضاً أعمالُ التحليل الاقتصادي الخاصة بالبرنامج تقدماً جيداً في تعزيز التحليل التجريبي عالي الجودة</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دعماً لوضع السياسات القائم على الأدلة. وكما </w:t>
      </w:r>
      <w:r>
        <w:rPr>
          <w:rFonts w:ascii="Arabic Typesetting" w:hAnsi="Arabic Typesetting" w:cs="Arabic Typesetting" w:hint="cs"/>
          <w:sz w:val="34"/>
          <w:szCs w:val="34"/>
          <w:rtl/>
        </w:rPr>
        <w:t>كان</w:t>
      </w:r>
      <w:r w:rsidRPr="007D0DAE">
        <w:rPr>
          <w:rFonts w:ascii="Arabic Typesetting" w:hAnsi="Arabic Typesetting" w:cs="Arabic Typesetting"/>
          <w:sz w:val="34"/>
          <w:szCs w:val="34"/>
          <w:rtl/>
        </w:rPr>
        <w:t xml:space="preserve"> الحال في السنوات السابقة، شاركت الويبو في نشر مؤشر الابتكار العالمي، بالاشتراك مع المعهد الأوروبي لإدارة الأعمال وجامعة </w:t>
      </w:r>
      <w:proofErr w:type="spellStart"/>
      <w:r w:rsidRPr="007D0DAE">
        <w:rPr>
          <w:rFonts w:ascii="Arabic Typesetting" w:hAnsi="Arabic Typesetting" w:cs="Arabic Typesetting"/>
          <w:sz w:val="34"/>
          <w:szCs w:val="34"/>
          <w:rtl/>
        </w:rPr>
        <w:t>كورنيل</w:t>
      </w:r>
      <w:proofErr w:type="spellEnd"/>
      <w:r w:rsidRPr="007D0DAE">
        <w:rPr>
          <w:rFonts w:ascii="Arabic Typesetting" w:hAnsi="Arabic Typesetting" w:cs="Arabic Typesetting"/>
          <w:sz w:val="34"/>
          <w:szCs w:val="34"/>
          <w:rtl/>
        </w:rPr>
        <w:t>. وشمل مؤشرُ الابتكار العالمي لعام 2014 اقتصادات بلغ عددها 143، و</w:t>
      </w:r>
      <w:r>
        <w:rPr>
          <w:rFonts w:ascii="Arabic Typesetting" w:hAnsi="Arabic Typesetting" w:cs="Arabic Typesetting" w:hint="cs"/>
          <w:sz w:val="34"/>
          <w:szCs w:val="34"/>
          <w:rtl/>
        </w:rPr>
        <w:t xml:space="preserve">قد </w:t>
      </w:r>
      <w:r w:rsidRPr="007D0DAE">
        <w:rPr>
          <w:rFonts w:ascii="Arabic Typesetting" w:hAnsi="Arabic Typesetting" w:cs="Arabic Typesetting"/>
          <w:sz w:val="34"/>
          <w:szCs w:val="34"/>
          <w:rtl/>
        </w:rPr>
        <w:t xml:space="preserve">أُطلق المؤشر في مدينة سيدني بأستراليا في اجتماع لقادة الأعمال التجارية الدولية يُعرف باسم </w:t>
      </w:r>
      <w:r w:rsidRPr="007D0DAE">
        <w:rPr>
          <w:rFonts w:ascii="Arabic Typesetting" w:hAnsi="Arabic Typesetting" w:cs="Arabic Typesetting"/>
          <w:sz w:val="34"/>
          <w:szCs w:val="34"/>
        </w:rPr>
        <w:t>B20</w:t>
      </w:r>
      <w:r w:rsidRPr="007D0DAE">
        <w:rPr>
          <w:rFonts w:ascii="Arabic Typesetting" w:hAnsi="Arabic Typesetting" w:cs="Arabic Typesetting"/>
          <w:sz w:val="34"/>
          <w:szCs w:val="34"/>
          <w:rtl/>
        </w:rPr>
        <w:t xml:space="preserve">. وعُرض </w:t>
      </w:r>
      <w:r>
        <w:rPr>
          <w:rFonts w:ascii="Arabic Typesetting" w:hAnsi="Arabic Typesetting" w:cs="Arabic Typesetting" w:hint="cs"/>
          <w:sz w:val="34"/>
          <w:szCs w:val="34"/>
          <w:rtl/>
        </w:rPr>
        <w:t xml:space="preserve">المؤشر </w:t>
      </w:r>
      <w:r w:rsidRPr="007D0DAE">
        <w:rPr>
          <w:rFonts w:ascii="Arabic Typesetting" w:hAnsi="Arabic Typesetting" w:cs="Arabic Typesetting"/>
          <w:sz w:val="34"/>
          <w:szCs w:val="34"/>
          <w:rtl/>
        </w:rPr>
        <w:t xml:space="preserve">بعد ذلك </w:t>
      </w:r>
      <w:r>
        <w:rPr>
          <w:rFonts w:ascii="Arabic Typesetting" w:hAnsi="Arabic Typesetting" w:cs="Arabic Typesetting" w:hint="cs"/>
          <w:sz w:val="34"/>
          <w:szCs w:val="34"/>
          <w:rtl/>
        </w:rPr>
        <w:t>على</w:t>
      </w:r>
      <w:r w:rsidRPr="007D0DAE">
        <w:rPr>
          <w:rFonts w:ascii="Arabic Typesetting" w:hAnsi="Arabic Typesetting" w:cs="Arabic Typesetting"/>
          <w:sz w:val="34"/>
          <w:szCs w:val="34"/>
          <w:rtl/>
        </w:rPr>
        <w:t xml:space="preserve"> مؤتمرات وطنية ودولية في كل أنحاء العالم. كما أن نشر مؤشر الابتكار العالمي </w:t>
      </w:r>
      <w:r>
        <w:rPr>
          <w:rFonts w:ascii="Arabic Typesetting" w:hAnsi="Arabic Typesetting" w:cs="Arabic Typesetting" w:hint="cs"/>
          <w:sz w:val="34"/>
          <w:szCs w:val="34"/>
          <w:rtl/>
        </w:rPr>
        <w:t>استمر</w:t>
      </w:r>
      <w:r w:rsidRPr="007D0DAE">
        <w:rPr>
          <w:rFonts w:ascii="Arabic Typesetting" w:hAnsi="Arabic Typesetting" w:cs="Arabic Typesetting"/>
          <w:sz w:val="34"/>
          <w:szCs w:val="34"/>
          <w:rtl/>
        </w:rPr>
        <w:t xml:space="preserve"> أيضاً </w:t>
      </w:r>
      <w:r>
        <w:rPr>
          <w:rFonts w:ascii="Arabic Typesetting" w:hAnsi="Arabic Typesetting" w:cs="Arabic Typesetting" w:hint="cs"/>
          <w:sz w:val="34"/>
          <w:szCs w:val="34"/>
          <w:rtl/>
        </w:rPr>
        <w:t xml:space="preserve">في </w:t>
      </w:r>
      <w:r w:rsidRPr="007D0DAE">
        <w:rPr>
          <w:rFonts w:ascii="Arabic Typesetting" w:hAnsi="Arabic Typesetting" w:cs="Arabic Typesetting"/>
          <w:sz w:val="34"/>
          <w:szCs w:val="34"/>
          <w:rtl/>
        </w:rPr>
        <w:t xml:space="preserve">جذب اهتمام وسائل الاعلام بشكل كبير. وإضافةً إلى ذلك، </w:t>
      </w:r>
      <w:r>
        <w:rPr>
          <w:rFonts w:ascii="Arabic Typesetting" w:hAnsi="Arabic Typesetting" w:cs="Arabic Typesetting" w:hint="cs"/>
          <w:sz w:val="34"/>
          <w:szCs w:val="34"/>
          <w:rtl/>
        </w:rPr>
        <w:t xml:space="preserve">قامت </w:t>
      </w:r>
      <w:r w:rsidRPr="007D0DAE">
        <w:rPr>
          <w:rFonts w:ascii="Arabic Typesetting" w:hAnsi="Arabic Typesetting" w:cs="Arabic Typesetting"/>
          <w:sz w:val="34"/>
          <w:szCs w:val="34"/>
          <w:rtl/>
        </w:rPr>
        <w:t>الحكومات الوطنية والمنظمات الدولية والجهات المعنية الأخرى في منظومة الابتكار</w:t>
      </w:r>
      <w:r>
        <w:rPr>
          <w:rFonts w:ascii="Arabic Typesetting" w:hAnsi="Arabic Typesetting" w:cs="Arabic Typesetting" w:hint="cs"/>
          <w:sz w:val="34"/>
          <w:szCs w:val="34"/>
          <w:rtl/>
        </w:rPr>
        <w:t xml:space="preserve"> باستخدام </w:t>
      </w:r>
      <w:r w:rsidRPr="007D0DAE">
        <w:rPr>
          <w:rFonts w:ascii="Arabic Typesetting" w:hAnsi="Arabic Typesetting" w:cs="Arabic Typesetting"/>
          <w:sz w:val="34"/>
          <w:szCs w:val="34"/>
          <w:rtl/>
        </w:rPr>
        <w:t xml:space="preserve">المؤشر بانتظام، بوصفه مصدراً مرجعياً لتحليل أداء الابتكار، </w:t>
      </w:r>
      <w:r w:rsidRPr="00CE6C20">
        <w:rPr>
          <w:rFonts w:ascii="Arabic Typesetting" w:hAnsi="Arabic Typesetting" w:cs="Arabic Typesetting"/>
          <w:sz w:val="34"/>
          <w:szCs w:val="34"/>
          <w:rtl/>
        </w:rPr>
        <w:t>على حد تعبير</w:t>
      </w:r>
      <w:r w:rsidRPr="007D0DAE">
        <w:rPr>
          <w:rFonts w:ascii="Arabic Typesetting" w:hAnsi="Arabic Typesetting" w:cs="Arabic Typesetting"/>
          <w:sz w:val="34"/>
          <w:szCs w:val="34"/>
          <w:rtl/>
        </w:rPr>
        <w:t xml:space="preserve"> العديد من </w:t>
      </w:r>
      <w:proofErr w:type="spellStart"/>
      <w:r w:rsidRPr="007D0DAE">
        <w:rPr>
          <w:rFonts w:ascii="Arabic Typesetting" w:hAnsi="Arabic Typesetting" w:cs="Arabic Typesetting"/>
          <w:sz w:val="34"/>
          <w:szCs w:val="34"/>
          <w:rtl/>
        </w:rPr>
        <w:t>الاستشهادات</w:t>
      </w:r>
      <w:proofErr w:type="spellEnd"/>
      <w:r w:rsidRPr="007D0DAE">
        <w:rPr>
          <w:rFonts w:ascii="Arabic Typesetting" w:hAnsi="Arabic Typesetting" w:cs="Arabic Typesetting"/>
          <w:sz w:val="34"/>
          <w:szCs w:val="34"/>
          <w:rtl/>
        </w:rPr>
        <w:t xml:space="preserve"> واستفسارات البيانات وطلبات الخدمات الاستشارية.</w:t>
      </w:r>
    </w:p>
    <w:p w:rsidR="00362339" w:rsidRPr="007D0DAE" w:rsidRDefault="00362339" w:rsidP="00362339">
      <w:pPr>
        <w:pStyle w:val="ListParagraph"/>
        <w:numPr>
          <w:ilvl w:val="0"/>
          <w:numId w:val="29"/>
        </w:numPr>
        <w:tabs>
          <w:tab w:val="left" w:pos="265"/>
        </w:tabs>
        <w:spacing w:after="120" w:line="340" w:lineRule="exact"/>
        <w:ind w:left="0" w:firstLine="0"/>
        <w:contextualSpacing w:val="0"/>
        <w:jc w:val="both"/>
        <w:rPr>
          <w:rFonts w:ascii="Arabic Typesetting" w:hAnsi="Arabic Typesetting" w:cs="Arabic Typesetting"/>
          <w:sz w:val="34"/>
          <w:szCs w:val="34"/>
        </w:rPr>
      </w:pPr>
      <w:r w:rsidRPr="007D0DAE">
        <w:rPr>
          <w:rFonts w:ascii="Arabic Typesetting" w:hAnsi="Arabic Typesetting" w:cs="Arabic Typesetting"/>
          <w:sz w:val="34"/>
          <w:szCs w:val="34"/>
          <w:rtl/>
        </w:rPr>
        <w:t>وتحققت إنجازات ملحوظة على جبهات أخرى أيضاً. ف</w:t>
      </w:r>
      <w:r>
        <w:rPr>
          <w:rFonts w:ascii="Arabic Typesetting" w:hAnsi="Arabic Typesetting" w:cs="Arabic Typesetting" w:hint="cs"/>
          <w:sz w:val="34"/>
          <w:szCs w:val="34"/>
          <w:rtl/>
        </w:rPr>
        <w:t xml:space="preserve">قد </w:t>
      </w:r>
      <w:r w:rsidRPr="007D0DAE">
        <w:rPr>
          <w:rFonts w:ascii="Arabic Typesetting" w:hAnsi="Arabic Typesetting" w:cs="Arabic Typesetting"/>
          <w:sz w:val="34"/>
          <w:szCs w:val="34"/>
          <w:rtl/>
        </w:rPr>
        <w:t xml:space="preserve">أُحرِز تقدمٌ جيدٌ نحو إعداد تقرير عالمي جديد عن الملكية الفكرية </w:t>
      </w:r>
      <w:r>
        <w:rPr>
          <w:rFonts w:ascii="Arabic Typesetting" w:hAnsi="Arabic Typesetting" w:cs="Arabic Typesetting" w:hint="cs"/>
          <w:sz w:val="34"/>
          <w:szCs w:val="34"/>
          <w:rtl/>
        </w:rPr>
        <w:t>و</w:t>
      </w:r>
      <w:r w:rsidRPr="007D0DAE">
        <w:rPr>
          <w:rFonts w:ascii="Arabic Typesetting" w:hAnsi="Arabic Typesetting" w:cs="Arabic Typesetting"/>
          <w:sz w:val="34"/>
          <w:szCs w:val="34"/>
          <w:rtl/>
        </w:rPr>
        <w:t>سيُنشَر في النصف الثاني من عام 2015. كما دعمَّ البرنامجُ بشكل مباشر عمل لجان الويبو – لا سيما من خلال دراسة عن مرونة رسوم معاهدة التعاون بشأن البراءات للفريق العامل المعني بمعاهدة التعاون بشأن البراءات</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وحلقة دراسية عن استثناءات وتقييدات على حقوق البراءات خلال دورة اللجنة الدائمة المعنية بقانون البراءات. وإضافةً إلى ذلك، ظلت مساعدة الدول الأعضاء في الويبو بدراسات قطرية ركناً مهماً في أعمال التحليل الاقتصادي الخاصة بالبرنامج، وجرت تلك المساعدة تحت مظلة مشروع جدول أعمال التنمية الخاص بالملكية الفكرية والتنمية الاجتماعية والاقتصادية. وفي عام 2014، انتهت المرحلة الأولى من هذا المشروع (</w:t>
      </w:r>
      <w:r w:rsidRPr="007D0DAE">
        <w:rPr>
          <w:rFonts w:ascii="Arabic Typesetting" w:hAnsi="Arabic Typesetting" w:cs="Arabic Typesetting"/>
          <w:sz w:val="34"/>
          <w:szCs w:val="34"/>
        </w:rPr>
        <w:t>CDIP/5/7</w:t>
      </w:r>
      <w:r w:rsidRPr="007D0DAE">
        <w:rPr>
          <w:rFonts w:ascii="Arabic Typesetting" w:hAnsi="Arabic Typesetting" w:cs="Arabic Typesetting"/>
          <w:sz w:val="34"/>
          <w:szCs w:val="34"/>
          <w:rtl/>
        </w:rPr>
        <w:t>)، وخضعت لتقييم خارجي (</w:t>
      </w:r>
      <w:r w:rsidRPr="007D0DAE">
        <w:rPr>
          <w:rFonts w:ascii="Arabic Typesetting" w:hAnsi="Arabic Typesetting" w:cs="Arabic Typesetting"/>
          <w:sz w:val="34"/>
          <w:szCs w:val="34"/>
        </w:rPr>
        <w:t>CDIP/14/3</w:t>
      </w:r>
      <w:r w:rsidRPr="007D0DAE">
        <w:rPr>
          <w:rFonts w:ascii="Arabic Typesetting" w:hAnsi="Arabic Typesetting" w:cs="Arabic Typesetting"/>
          <w:sz w:val="34"/>
          <w:szCs w:val="34"/>
          <w:rtl/>
        </w:rPr>
        <w:t>)، وعُرض هذا التقييم على الدورة الرابعة عشرة للجنة المعنية بالتنمية والملكية الفكرية. واعتمدت الدولُ الأعضاء في الويبو مرحلةً ثانيةً من المشروع (</w:t>
      </w:r>
      <w:r w:rsidRPr="007D0DAE">
        <w:rPr>
          <w:rFonts w:ascii="Arabic Typesetting" w:hAnsi="Arabic Typesetting" w:cs="Arabic Typesetting"/>
          <w:sz w:val="34"/>
          <w:szCs w:val="34"/>
        </w:rPr>
        <w:t>CDIP/14/7</w:t>
      </w:r>
      <w:r w:rsidRPr="007D0DAE">
        <w:rPr>
          <w:rFonts w:ascii="Arabic Typesetting" w:hAnsi="Arabic Typesetting" w:cs="Arabic Typesetting"/>
          <w:sz w:val="34"/>
          <w:szCs w:val="34"/>
          <w:rtl/>
        </w:rPr>
        <w:t>) ستُن</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فَّذ في الفترة من عام 2015 حتى عام 2017. وواصلت الدراسات</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التي أُجريت في إطار مشروع جدول أعمال التنمية الاستجابة</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لتوصيات جدول أعمال التنمية ذات الصلة، وخاصةً التوصيتان 35 و37.</w:t>
      </w:r>
    </w:p>
    <w:p w:rsidR="00362339" w:rsidRPr="007D0DAE" w:rsidRDefault="00362339" w:rsidP="00362339">
      <w:pPr>
        <w:pStyle w:val="ListParagraph"/>
        <w:numPr>
          <w:ilvl w:val="0"/>
          <w:numId w:val="29"/>
        </w:numPr>
        <w:tabs>
          <w:tab w:val="left" w:pos="265"/>
        </w:tabs>
        <w:spacing w:after="120" w:line="340" w:lineRule="exact"/>
        <w:ind w:left="0" w:firstLine="0"/>
        <w:contextualSpacing w:val="0"/>
        <w:jc w:val="both"/>
        <w:rPr>
          <w:rFonts w:ascii="Arabic Typesetting" w:hAnsi="Arabic Typesetting" w:cs="Arabic Typesetting"/>
          <w:sz w:val="34"/>
          <w:szCs w:val="34"/>
        </w:rPr>
      </w:pPr>
      <w:r w:rsidRPr="007D0DAE">
        <w:rPr>
          <w:rFonts w:ascii="Arabic Typesetting" w:hAnsi="Arabic Typesetting" w:cs="Arabic Typesetting"/>
          <w:sz w:val="34"/>
          <w:szCs w:val="34"/>
          <w:rtl/>
        </w:rPr>
        <w:t>وأخيراً، واصل البرنامجُ تنسيق شبكة</w:t>
      </w:r>
      <w:r>
        <w:rPr>
          <w:rFonts w:ascii="Arabic Typesetting" w:hAnsi="Arabic Typesetting" w:cs="Arabic Typesetting" w:hint="cs"/>
          <w:sz w:val="34"/>
          <w:szCs w:val="34"/>
          <w:rtl/>
        </w:rPr>
        <w:t>ٍ</w:t>
      </w:r>
      <w:r w:rsidRPr="007D0DAE">
        <w:rPr>
          <w:rFonts w:ascii="Arabic Typesetting" w:hAnsi="Arabic Typesetting" w:cs="Arabic Typesetting"/>
          <w:sz w:val="34"/>
          <w:szCs w:val="34"/>
          <w:rtl/>
        </w:rPr>
        <w:t xml:space="preserve"> من الخبراء الاقتصاديين في مكاتب الملكية الفكرية – وهي </w:t>
      </w:r>
      <w:r>
        <w:rPr>
          <w:rFonts w:ascii="Arabic Typesetting" w:hAnsi="Arabic Typesetting" w:cs="Arabic Typesetting" w:hint="cs"/>
          <w:sz w:val="34"/>
          <w:szCs w:val="34"/>
          <w:rtl/>
        </w:rPr>
        <w:t xml:space="preserve">شبكة </w:t>
      </w:r>
      <w:r w:rsidRPr="007D0DAE">
        <w:rPr>
          <w:rFonts w:ascii="Arabic Typesetting" w:hAnsi="Arabic Typesetting" w:cs="Arabic Typesetting"/>
          <w:sz w:val="34"/>
          <w:szCs w:val="34"/>
          <w:rtl/>
        </w:rPr>
        <w:t xml:space="preserve">مفتوحة لجميع مكاتب الملكية الفكرية </w:t>
      </w:r>
      <w:r w:rsidRPr="009F2DA9">
        <w:rPr>
          <w:rFonts w:ascii="Arabic Typesetting" w:hAnsi="Arabic Typesetting" w:cs="Arabic Typesetting"/>
          <w:sz w:val="34"/>
          <w:szCs w:val="34"/>
          <w:rtl/>
        </w:rPr>
        <w:t>ذات القدرة البحثية الاقتصادية</w:t>
      </w:r>
      <w:r w:rsidRPr="007D0DAE">
        <w:rPr>
          <w:rFonts w:ascii="Arabic Typesetting" w:hAnsi="Arabic Typesetting" w:cs="Arabic Typesetting"/>
          <w:sz w:val="34"/>
          <w:szCs w:val="34"/>
          <w:rtl/>
        </w:rPr>
        <w:t xml:space="preserve"> – للمساعدة في تعزيز وتسهيل البحث الاقتصادي التجريبي والدقيق علمياً في مجال الملكية الفكرية.</w:t>
      </w:r>
    </w:p>
    <w:p w:rsidR="00362339" w:rsidRPr="007D0DAE" w:rsidRDefault="00362339" w:rsidP="00362339">
      <w:pPr>
        <w:bidi/>
        <w:spacing w:after="120" w:line="340" w:lineRule="exact"/>
        <w:jc w:val="both"/>
        <w:rPr>
          <w:rFonts w:ascii="Arabic Typesetting" w:hAnsi="Arabic Typesetting" w:cs="Arabic Typesetting"/>
          <w:b/>
          <w:sz w:val="34"/>
          <w:szCs w:val="34"/>
        </w:rPr>
      </w:pPr>
    </w:p>
    <w:p w:rsidR="00362339" w:rsidRPr="00DA5068" w:rsidRDefault="00362339" w:rsidP="00362339">
      <w:pPr>
        <w:keepNext/>
        <w:bidi/>
        <w:spacing w:after="120" w:line="340" w:lineRule="exact"/>
        <w:jc w:val="both"/>
        <w:rPr>
          <w:rFonts w:ascii="Arabic Typesetting" w:hAnsi="Arabic Typesetting" w:cs="Arabic Typesetting"/>
          <w:sz w:val="36"/>
          <w:szCs w:val="36"/>
          <w:rtl/>
          <w:lang w:bidi="ar-EG"/>
        </w:rPr>
      </w:pPr>
      <w:r w:rsidRPr="00DA5068">
        <w:rPr>
          <w:rFonts w:ascii="Arabic Typesetting" w:hAnsi="Arabic Typesetting" w:cs="Arabic Typesetting"/>
          <w:sz w:val="36"/>
          <w:szCs w:val="36"/>
          <w:rtl/>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2"/>
        <w:gridCol w:w="2573"/>
        <w:gridCol w:w="1284"/>
        <w:gridCol w:w="2685"/>
        <w:gridCol w:w="853"/>
      </w:tblGrid>
      <w:tr w:rsidR="00362339" w:rsidRPr="00DA5068" w:rsidTr="00631C2F">
        <w:tc>
          <w:tcPr>
            <w:tcW w:w="5000" w:type="pct"/>
            <w:gridSpan w:val="5"/>
            <w:tcBorders>
              <w:top w:val="single" w:sz="4" w:space="0" w:color="auto"/>
              <w:bottom w:val="single" w:sz="4" w:space="0" w:color="auto"/>
            </w:tcBorders>
            <w:shd w:val="clear" w:color="auto" w:fill="CCFFFF"/>
            <w:vAlign w:val="center"/>
          </w:tcPr>
          <w:p w:rsidR="00362339" w:rsidRPr="00DA5068" w:rsidRDefault="00362339" w:rsidP="00631C2F">
            <w:pPr>
              <w:keepNext/>
              <w:tabs>
                <w:tab w:val="left" w:pos="1452"/>
              </w:tabs>
              <w:bidi/>
              <w:spacing w:before="60" w:after="60" w:line="280" w:lineRule="exact"/>
              <w:rPr>
                <w:rFonts w:ascii="Arabic Typesetting" w:hAnsi="Arabic Typesetting" w:cs="Arabic Typesetting"/>
                <w:b/>
                <w:bCs/>
                <w:sz w:val="30"/>
                <w:szCs w:val="30"/>
                <w:rtl/>
                <w:lang w:bidi="ar-EG"/>
              </w:rPr>
            </w:pPr>
            <w:r w:rsidRPr="00DA506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DA5068">
              <w:rPr>
                <w:rFonts w:ascii="Arabic Typesetting" w:hAnsi="Arabic Typesetting" w:cs="Arabic Typesetting"/>
                <w:sz w:val="30"/>
                <w:szCs w:val="30"/>
                <w:rtl/>
              </w:rPr>
              <w:t>ھ1.5 استخدام معلومات الويبو الإحصائية بشأن الملكية الفكرية على نطاق أوسع ونحو أفضل</w:t>
            </w:r>
          </w:p>
        </w:tc>
      </w:tr>
      <w:tr w:rsidR="00362339" w:rsidRPr="00DA5068" w:rsidTr="00631C2F">
        <w:tc>
          <w:tcPr>
            <w:tcW w:w="1048" w:type="pct"/>
            <w:tcBorders>
              <w:top w:val="single" w:sz="4" w:space="0" w:color="auto"/>
            </w:tcBorders>
            <w:shd w:val="clear" w:color="auto" w:fill="auto"/>
            <w:vAlign w:val="center"/>
          </w:tcPr>
          <w:p w:rsidR="00362339" w:rsidRPr="00DA5068" w:rsidRDefault="00362339" w:rsidP="00631C2F">
            <w:pPr>
              <w:keepNext/>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b/>
                <w:bCs/>
                <w:sz w:val="30"/>
                <w:szCs w:val="30"/>
                <w:rtl/>
              </w:rPr>
              <w:t>مؤشرات الأداء</w:t>
            </w:r>
          </w:p>
        </w:tc>
        <w:tc>
          <w:tcPr>
            <w:tcW w:w="1375" w:type="pct"/>
            <w:tcBorders>
              <w:top w:val="single" w:sz="4" w:space="0" w:color="auto"/>
            </w:tcBorders>
            <w:shd w:val="clear" w:color="auto" w:fill="auto"/>
            <w:vAlign w:val="center"/>
          </w:tcPr>
          <w:p w:rsidR="00362339" w:rsidRPr="00DA5068" w:rsidRDefault="00362339" w:rsidP="00631C2F">
            <w:pPr>
              <w:keepNext/>
              <w:bidi/>
              <w:spacing w:before="60" w:after="60" w:line="280" w:lineRule="exact"/>
              <w:rPr>
                <w:rFonts w:ascii="Arabic Typesetting" w:hAnsi="Arabic Typesetting" w:cs="Arabic Typesetting"/>
                <w:b/>
                <w:bCs/>
                <w:sz w:val="30"/>
                <w:szCs w:val="30"/>
              </w:rPr>
            </w:pPr>
            <w:r w:rsidRPr="00DA5068">
              <w:rPr>
                <w:rFonts w:ascii="Arabic Typesetting" w:hAnsi="Arabic Typesetting" w:cs="Arabic Typesetting"/>
                <w:b/>
                <w:bCs/>
                <w:sz w:val="30"/>
                <w:szCs w:val="30"/>
                <w:rtl/>
              </w:rPr>
              <w:t>أسس المقارنة</w:t>
            </w:r>
          </w:p>
        </w:tc>
        <w:tc>
          <w:tcPr>
            <w:tcW w:w="686" w:type="pct"/>
            <w:tcBorders>
              <w:top w:val="single" w:sz="4" w:space="0" w:color="auto"/>
            </w:tcBorders>
            <w:shd w:val="clear" w:color="auto" w:fill="auto"/>
            <w:tcMar>
              <w:top w:w="110" w:type="dxa"/>
            </w:tcMar>
            <w:vAlign w:val="center"/>
          </w:tcPr>
          <w:p w:rsidR="00362339" w:rsidRPr="00DA5068" w:rsidRDefault="00362339" w:rsidP="00631C2F">
            <w:pPr>
              <w:keepNext/>
              <w:bidi/>
              <w:spacing w:before="60" w:after="60" w:line="280" w:lineRule="exact"/>
              <w:rPr>
                <w:rFonts w:ascii="Arabic Typesetting" w:hAnsi="Arabic Typesetting" w:cs="Arabic Typesetting"/>
                <w:bCs/>
                <w:sz w:val="30"/>
                <w:szCs w:val="30"/>
              </w:rPr>
            </w:pPr>
            <w:r w:rsidRPr="00DA5068">
              <w:rPr>
                <w:rFonts w:ascii="Arabic Typesetting" w:hAnsi="Arabic Typesetting" w:cs="Arabic Typesetting"/>
                <w:bCs/>
                <w:sz w:val="30"/>
                <w:szCs w:val="30"/>
                <w:rtl/>
              </w:rPr>
              <w:t>الأهداف</w:t>
            </w:r>
          </w:p>
        </w:tc>
        <w:tc>
          <w:tcPr>
            <w:tcW w:w="1435" w:type="pct"/>
            <w:tcBorders>
              <w:top w:val="single" w:sz="4" w:space="0" w:color="auto"/>
            </w:tcBorders>
            <w:shd w:val="clear" w:color="auto" w:fill="FFFFFF"/>
            <w:tcMar>
              <w:top w:w="110" w:type="dxa"/>
            </w:tcMar>
            <w:vAlign w:val="center"/>
          </w:tcPr>
          <w:p w:rsidR="00362339" w:rsidRPr="00DA5068" w:rsidRDefault="00362339" w:rsidP="00631C2F">
            <w:pPr>
              <w:keepNext/>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b/>
                <w:bCs/>
                <w:sz w:val="30"/>
                <w:szCs w:val="30"/>
                <w:rtl/>
              </w:rPr>
              <w:t>بيانات الأداء</w:t>
            </w:r>
          </w:p>
        </w:tc>
        <w:tc>
          <w:tcPr>
            <w:tcW w:w="456" w:type="pct"/>
            <w:tcBorders>
              <w:top w:val="single" w:sz="4" w:space="0" w:color="auto"/>
            </w:tcBorders>
            <w:shd w:val="clear" w:color="auto" w:fill="auto"/>
            <w:tcMar>
              <w:top w:w="110" w:type="dxa"/>
            </w:tcMar>
            <w:vAlign w:val="center"/>
          </w:tcPr>
          <w:p w:rsidR="00362339" w:rsidRPr="00DA5068" w:rsidRDefault="00362339" w:rsidP="00631C2F">
            <w:pPr>
              <w:keepNext/>
              <w:bidi/>
              <w:spacing w:before="60" w:after="60" w:line="280" w:lineRule="exact"/>
              <w:jc w:val="center"/>
              <w:rPr>
                <w:rFonts w:ascii="Arabic Typesetting" w:hAnsi="Arabic Typesetting" w:cs="Arabic Typesetting"/>
                <w:b/>
                <w:bCs/>
                <w:sz w:val="30"/>
                <w:szCs w:val="30"/>
              </w:rPr>
            </w:pPr>
            <w:r w:rsidRPr="00DA5068">
              <w:rPr>
                <w:rFonts w:ascii="Arabic Typesetting" w:hAnsi="Arabic Typesetting" w:cs="Arabic Typesetting"/>
                <w:b/>
                <w:bCs/>
                <w:sz w:val="30"/>
                <w:szCs w:val="30"/>
                <w:rtl/>
              </w:rPr>
              <w:t>السير</w:t>
            </w:r>
          </w:p>
        </w:tc>
      </w:tr>
      <w:tr w:rsidR="00362339" w:rsidRPr="00DA5068" w:rsidTr="00631C2F">
        <w:tc>
          <w:tcPr>
            <w:tcW w:w="1048" w:type="pct"/>
            <w:shd w:val="clear" w:color="auto" w:fill="auto"/>
          </w:tcPr>
          <w:p w:rsidR="00362339" w:rsidRPr="00DA5068" w:rsidRDefault="00362339" w:rsidP="00631C2F">
            <w:pPr>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عدد مرات تنزيل التقارير الإحصائية الرئيسية الأربعة (تقرير مؤشرات الملكية الفكرية العالمية، والمراجعات السنوية لنظام معاهدة التعاون بشأن البراءات ونظام لاهاي ونظام مدريد)</w:t>
            </w:r>
          </w:p>
        </w:tc>
        <w:tc>
          <w:tcPr>
            <w:tcW w:w="1375" w:type="pct"/>
            <w:shd w:val="clear" w:color="auto" w:fill="auto"/>
          </w:tcPr>
          <w:p w:rsidR="00362339" w:rsidRPr="00DA5068" w:rsidRDefault="00362339" w:rsidP="00631C2F">
            <w:pPr>
              <w:bidi/>
              <w:spacing w:before="60" w:after="60" w:line="280" w:lineRule="exact"/>
              <w:rPr>
                <w:rFonts w:ascii="Arabic Typesetting" w:hAnsi="Arabic Typesetting" w:cs="Arabic Typesetting"/>
                <w:color w:val="002060"/>
                <w:sz w:val="30"/>
                <w:szCs w:val="30"/>
                <w:lang w:bidi="ar-EG"/>
              </w:rPr>
            </w:pPr>
            <w:r w:rsidRPr="00A70388">
              <w:rPr>
                <w:rFonts w:ascii="Arabic Typesetting" w:hAnsi="Arabic Typesetting" w:cs="Arabic Typesetting"/>
                <w:iCs/>
                <w:color w:val="002060"/>
                <w:sz w:val="30"/>
                <w:szCs w:val="30"/>
                <w:rtl/>
              </w:rPr>
              <w:t>أساس المقارنة الم</w:t>
            </w:r>
            <w:r w:rsidRPr="00A70388">
              <w:rPr>
                <w:rFonts w:ascii="Arabic Typesetting" w:hAnsi="Arabic Typesetting" w:cs="Arabic Typesetting" w:hint="cs"/>
                <w:iCs/>
                <w:color w:val="002060"/>
                <w:sz w:val="30"/>
                <w:szCs w:val="30"/>
                <w:rtl/>
              </w:rPr>
              <w:t>ُ</w:t>
            </w:r>
            <w:r w:rsidRPr="00A70388">
              <w:rPr>
                <w:rFonts w:ascii="Arabic Typesetting" w:hAnsi="Arabic Typesetting" w:cs="Arabic Typesetting"/>
                <w:iCs/>
                <w:color w:val="002060"/>
                <w:sz w:val="30"/>
                <w:szCs w:val="30"/>
                <w:rtl/>
              </w:rPr>
              <w:t>حدّ</w:t>
            </w:r>
            <w:r w:rsidRPr="00A70388">
              <w:rPr>
                <w:rFonts w:ascii="Arabic Typesetting" w:hAnsi="Arabic Typesetting" w:cs="Arabic Typesetting" w:hint="cs"/>
                <w:iCs/>
                <w:color w:val="002060"/>
                <w:sz w:val="30"/>
                <w:szCs w:val="30"/>
                <w:rtl/>
              </w:rPr>
              <w:t>َ</w:t>
            </w:r>
            <w:r w:rsidRPr="00A70388">
              <w:rPr>
                <w:rFonts w:ascii="Arabic Typesetting" w:hAnsi="Arabic Typesetting" w:cs="Arabic Typesetting"/>
                <w:iCs/>
                <w:color w:val="002060"/>
                <w:sz w:val="30"/>
                <w:szCs w:val="30"/>
                <w:rtl/>
              </w:rPr>
              <w:t>ث في نهاية 2013</w:t>
            </w:r>
            <w:r w:rsidRPr="00A70388">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DA5068">
              <w:rPr>
                <w:rFonts w:ascii="Arabic Typesetting" w:hAnsi="Arabic Typesetting" w:cs="Arabic Typesetting"/>
                <w:color w:val="002060"/>
                <w:sz w:val="30"/>
                <w:szCs w:val="30"/>
                <w:rtl/>
              </w:rPr>
              <w:t>في</w:t>
            </w:r>
            <w:r>
              <w:rPr>
                <w:rFonts w:ascii="Arabic Typesetting" w:hAnsi="Arabic Typesetting" w:cs="Arabic Typesetting" w:hint="cs"/>
                <w:color w:val="002060"/>
                <w:sz w:val="30"/>
                <w:szCs w:val="30"/>
                <w:rtl/>
              </w:rPr>
              <w:t xml:space="preserve"> عام</w:t>
            </w:r>
            <w:r w:rsidRPr="00DA5068">
              <w:rPr>
                <w:rFonts w:ascii="Arabic Typesetting" w:hAnsi="Arabic Typesetting" w:cs="Arabic Typesetting"/>
                <w:color w:val="002060"/>
                <w:sz w:val="30"/>
                <w:szCs w:val="30"/>
                <w:rtl/>
              </w:rPr>
              <w:t xml:space="preserve"> 2013، تم تنزيل الطبعتين الأخيرتين المتاحتين (طبعت</w:t>
            </w:r>
            <w:r>
              <w:rPr>
                <w:rFonts w:ascii="Arabic Typesetting" w:hAnsi="Arabic Typesetting" w:cs="Arabic Typesetting" w:hint="cs"/>
                <w:color w:val="002060"/>
                <w:sz w:val="30"/>
                <w:szCs w:val="30"/>
                <w:rtl/>
              </w:rPr>
              <w:t>ي</w:t>
            </w:r>
            <w:r w:rsidRPr="00DA5068">
              <w:rPr>
                <w:rFonts w:ascii="Arabic Typesetting" w:hAnsi="Arabic Typesetting" w:cs="Arabic Typesetting"/>
                <w:color w:val="002060"/>
                <w:sz w:val="30"/>
                <w:szCs w:val="30"/>
                <w:rtl/>
              </w:rPr>
              <w:t xml:space="preserve"> 2012 و2013) </w:t>
            </w:r>
            <w:r>
              <w:rPr>
                <w:rFonts w:ascii="Arabic Typesetting" w:hAnsi="Arabic Typesetting" w:cs="Arabic Typesetting" w:hint="cs"/>
                <w:color w:val="002060"/>
                <w:sz w:val="30"/>
                <w:szCs w:val="30"/>
                <w:rtl/>
              </w:rPr>
              <w:t xml:space="preserve">من </w:t>
            </w:r>
            <w:r w:rsidRPr="00DA5068">
              <w:rPr>
                <w:rFonts w:ascii="Arabic Typesetting" w:hAnsi="Arabic Typesetting" w:cs="Arabic Typesetting"/>
                <w:color w:val="002060"/>
                <w:sz w:val="30"/>
                <w:szCs w:val="30"/>
                <w:rtl/>
              </w:rPr>
              <w:t>مؤشرات الملكية الفكرية العالمية (المنشور رقم 941) وتقرير الويبو بشأن حقائق وأرقام الملكية الفكرية (رقم 943) 670 52 مرة</w:t>
            </w:r>
            <w:r>
              <w:rPr>
                <w:rFonts w:ascii="Arabic Typesetting" w:hAnsi="Arabic Typesetting" w:cs="Arabic Typesetting" w:hint="cs"/>
                <w:color w:val="002060"/>
                <w:sz w:val="30"/>
                <w:szCs w:val="30"/>
                <w:rtl/>
              </w:rPr>
              <w:t xml:space="preserve">ً </w:t>
            </w:r>
            <w:r>
              <w:rPr>
                <w:rFonts w:ascii="Arabic Typesetting" w:hAnsi="Arabic Typesetting" w:cs="Arabic Typesetting"/>
                <w:color w:val="002060"/>
                <w:sz w:val="30"/>
                <w:szCs w:val="30"/>
                <w:rtl/>
              </w:rPr>
              <w:t>على وج</w:t>
            </w:r>
            <w:r w:rsidRPr="00ED512F">
              <w:rPr>
                <w:rFonts w:ascii="Arabic Typesetting" w:hAnsi="Arabic Typesetting" w:cs="Arabic Typesetting"/>
                <w:color w:val="002060"/>
                <w:sz w:val="30"/>
                <w:szCs w:val="30"/>
                <w:rtl/>
              </w:rPr>
              <w:t>ه الإجمال</w:t>
            </w:r>
            <w:r w:rsidRPr="00DA5068">
              <w:rPr>
                <w:rFonts w:ascii="Arabic Typesetting" w:hAnsi="Arabic Typesetting" w:cs="Arabic Typesetting"/>
                <w:color w:val="002060"/>
                <w:sz w:val="30"/>
                <w:szCs w:val="30"/>
              </w:rPr>
              <w:t>.</w:t>
            </w:r>
          </w:p>
          <w:p w:rsidR="00362339" w:rsidRPr="00650D79" w:rsidRDefault="00362339" w:rsidP="00631C2F">
            <w:pPr>
              <w:bidi/>
              <w:spacing w:before="60" w:after="60" w:line="280" w:lineRule="exact"/>
              <w:rPr>
                <w:rFonts w:ascii="Arabic Typesetting" w:hAnsi="Arabic Typesetting" w:cs="Arabic Typesetting"/>
                <w:sz w:val="30"/>
                <w:szCs w:val="30"/>
                <w:lang w:bidi="ar-EG"/>
              </w:rPr>
            </w:pPr>
            <w:r w:rsidRPr="006512CF">
              <w:rPr>
                <w:rFonts w:ascii="Arabic Typesetting" w:hAnsi="Arabic Typesetting" w:cs="Arabic Typesetting"/>
                <w:iCs/>
                <w:sz w:val="30"/>
                <w:szCs w:val="30"/>
                <w:rtl/>
              </w:rPr>
              <w:t>أساس المقارنة الأصلي في البرنامج والميزانية 2014/15</w:t>
            </w:r>
            <w:r w:rsidRPr="006512CF">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A5068">
              <w:rPr>
                <w:rFonts w:ascii="Arabic Typesetting" w:hAnsi="Arabic Typesetting" w:cs="Arabic Typesetting"/>
                <w:sz w:val="30"/>
                <w:szCs w:val="30"/>
                <w:rtl/>
              </w:rPr>
              <w:t xml:space="preserve">يُحدَّد </w:t>
            </w:r>
            <w:r>
              <w:rPr>
                <w:rFonts w:ascii="Arabic Typesetting" w:hAnsi="Arabic Typesetting" w:cs="Arabic Typesetting" w:hint="cs"/>
                <w:sz w:val="30"/>
                <w:szCs w:val="30"/>
                <w:rtl/>
              </w:rPr>
              <w:t>في نهاية 2013</w:t>
            </w:r>
          </w:p>
        </w:tc>
        <w:tc>
          <w:tcPr>
            <w:tcW w:w="686" w:type="pct"/>
            <w:shd w:val="clear" w:color="auto" w:fill="auto"/>
            <w:tcMar>
              <w:top w:w="110" w:type="dxa"/>
            </w:tcMar>
          </w:tcPr>
          <w:p w:rsidR="00362339" w:rsidRPr="00DA5068" w:rsidRDefault="00362339" w:rsidP="00631C2F">
            <w:pPr>
              <w:bidi/>
              <w:spacing w:before="60" w:after="60" w:line="280" w:lineRule="exact"/>
              <w:rPr>
                <w:rFonts w:ascii="Arabic Typesetting" w:hAnsi="Arabic Typesetting" w:cs="Arabic Typesetting"/>
                <w:i/>
                <w:sz w:val="30"/>
                <w:szCs w:val="30"/>
              </w:rPr>
            </w:pPr>
            <w:r>
              <w:rPr>
                <w:rFonts w:ascii="Arabic Typesetting" w:hAnsi="Arabic Typesetting" w:cs="Arabic Typesetting" w:hint="cs"/>
                <w:sz w:val="30"/>
                <w:szCs w:val="30"/>
                <w:rtl/>
              </w:rPr>
              <w:t xml:space="preserve">10% </w:t>
            </w:r>
            <w:r w:rsidRPr="00DA5068">
              <w:rPr>
                <w:rFonts w:ascii="Arabic Typesetting" w:hAnsi="Arabic Typesetting" w:cs="Arabic Typesetting"/>
                <w:sz w:val="30"/>
                <w:szCs w:val="30"/>
                <w:rtl/>
              </w:rPr>
              <w:t>زيادة في عدد مرات التنزيل وعدد المستخدمين على مدار الثنائية</w:t>
            </w:r>
            <w:r>
              <w:rPr>
                <w:rFonts w:ascii="Arabic Typesetting" w:hAnsi="Arabic Typesetting" w:cs="Arabic Typesetting" w:hint="cs"/>
                <w:i/>
                <w:sz w:val="30"/>
                <w:szCs w:val="30"/>
                <w:rtl/>
              </w:rPr>
              <w:t xml:space="preserve"> 2012/13</w:t>
            </w:r>
          </w:p>
        </w:tc>
        <w:tc>
          <w:tcPr>
            <w:tcW w:w="1435" w:type="pct"/>
            <w:shd w:val="clear" w:color="auto" w:fill="FFFFFF"/>
            <w:tcMar>
              <w:top w:w="110" w:type="dxa"/>
            </w:tcMar>
          </w:tcPr>
          <w:p w:rsidR="00362339" w:rsidRPr="00DA5068" w:rsidRDefault="00362339" w:rsidP="00631C2F">
            <w:pPr>
              <w:bidi/>
              <w:spacing w:before="60" w:after="60" w:line="280" w:lineRule="exact"/>
              <w:rPr>
                <w:rFonts w:ascii="Arabic Typesetting" w:hAnsi="Arabic Typesetting" w:cs="Arabic Typesetting"/>
                <w:sz w:val="30"/>
                <w:szCs w:val="30"/>
                <w:lang w:bidi="ar-EG"/>
              </w:rPr>
            </w:pPr>
            <w:r w:rsidRPr="00DA5068">
              <w:rPr>
                <w:rFonts w:ascii="Arabic Typesetting" w:hAnsi="Arabic Typesetting" w:cs="Arabic Typesetting"/>
                <w:sz w:val="30"/>
                <w:szCs w:val="30"/>
                <w:rtl/>
              </w:rPr>
              <w:t>يجري حالياً إعداد واختبار منهجيات وأدوات إحصائية جديدة قائمة على الإنترنت. وستكون البيانات متاحة في نهاية 2015</w:t>
            </w:r>
            <w:r w:rsidRPr="00DA5068">
              <w:rPr>
                <w:rFonts w:ascii="Arabic Typesetting" w:hAnsi="Arabic Typesetting" w:cs="Arabic Typesetting"/>
                <w:sz w:val="30"/>
                <w:szCs w:val="30"/>
                <w:lang w:bidi="th-TH"/>
              </w:rPr>
              <w:t>.</w:t>
            </w:r>
          </w:p>
          <w:p w:rsidR="00362339" w:rsidRPr="00DA5068" w:rsidRDefault="00362339" w:rsidP="00631C2F">
            <w:pPr>
              <w:pStyle w:val="ListParagraph"/>
              <w:spacing w:before="60" w:after="60" w:line="280" w:lineRule="exact"/>
              <w:ind w:left="0"/>
              <w:rPr>
                <w:rFonts w:ascii="Arabic Typesetting" w:hAnsi="Arabic Typesetting" w:cs="Arabic Typesetting"/>
                <w:sz w:val="30"/>
                <w:szCs w:val="30"/>
              </w:rPr>
            </w:pPr>
          </w:p>
        </w:tc>
        <w:tc>
          <w:tcPr>
            <w:tcW w:w="456" w:type="pct"/>
            <w:shd w:val="clear" w:color="auto" w:fill="auto"/>
            <w:tcMar>
              <w:top w:w="110" w:type="dxa"/>
            </w:tcMar>
          </w:tcPr>
          <w:p w:rsidR="00362339" w:rsidRPr="00DA5068" w:rsidRDefault="00362339" w:rsidP="00631C2F">
            <w:pPr>
              <w:bidi/>
              <w:spacing w:before="60" w:after="60" w:line="280" w:lineRule="exact"/>
              <w:jc w:val="center"/>
              <w:rPr>
                <w:rFonts w:ascii="Arabic Typesetting" w:hAnsi="Arabic Typesetting" w:cs="Arabic Typesetting"/>
                <w:b/>
                <w:bCs/>
                <w:color w:val="808080"/>
                <w:sz w:val="30"/>
                <w:szCs w:val="30"/>
              </w:rPr>
            </w:pPr>
            <w:r w:rsidRPr="00A70388">
              <w:rPr>
                <w:rFonts w:ascii="Arabic Typesetting" w:hAnsi="Arabic Typesetting" w:cs="Arabic Typesetting"/>
                <w:b/>
                <w:bCs/>
                <w:color w:val="808080"/>
                <w:sz w:val="30"/>
                <w:szCs w:val="30"/>
                <w:rtl/>
              </w:rPr>
              <w:t>غير قابل للقياس</w:t>
            </w:r>
          </w:p>
        </w:tc>
      </w:tr>
      <w:tr w:rsidR="00362339" w:rsidRPr="00DA5068" w:rsidTr="00631C2F">
        <w:tc>
          <w:tcPr>
            <w:tcW w:w="1048" w:type="pct"/>
            <w:tcBorders>
              <w:bottom w:val="single" w:sz="4" w:space="0" w:color="auto"/>
            </w:tcBorders>
            <w:shd w:val="clear" w:color="auto" w:fill="auto"/>
          </w:tcPr>
          <w:p w:rsidR="00362339" w:rsidRPr="00DA5068" w:rsidRDefault="00362339" w:rsidP="00631C2F">
            <w:pPr>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عدد الزائرين المستخدمين لمركز البيانات الإحصائية للملكية الفكرية</w:t>
            </w:r>
          </w:p>
        </w:tc>
        <w:tc>
          <w:tcPr>
            <w:tcW w:w="1375" w:type="pct"/>
            <w:tcBorders>
              <w:bottom w:val="single" w:sz="4" w:space="0" w:color="auto"/>
            </w:tcBorders>
            <w:shd w:val="clear" w:color="auto" w:fill="auto"/>
          </w:tcPr>
          <w:p w:rsidR="00362339" w:rsidRPr="00DA5068" w:rsidRDefault="00362339" w:rsidP="00631C2F">
            <w:pPr>
              <w:bidi/>
              <w:spacing w:before="60" w:after="60" w:line="280" w:lineRule="exact"/>
              <w:rPr>
                <w:rFonts w:ascii="Arabic Typesetting" w:hAnsi="Arabic Typesetting" w:cs="Arabic Typesetting"/>
                <w:color w:val="002060"/>
                <w:sz w:val="30"/>
                <w:szCs w:val="30"/>
              </w:rPr>
            </w:pPr>
            <w:r w:rsidRPr="00650D79">
              <w:rPr>
                <w:rFonts w:ascii="Arabic Typesetting" w:hAnsi="Arabic Typesetting" w:cs="Arabic Typesetting"/>
                <w:iCs/>
                <w:color w:val="002060"/>
                <w:sz w:val="30"/>
                <w:szCs w:val="30"/>
                <w:rtl/>
              </w:rPr>
              <w:t>أساس المقارنة المحدّ</w:t>
            </w:r>
            <w:r w:rsidRPr="00650D79">
              <w:rPr>
                <w:rFonts w:ascii="Arabic Typesetting" w:hAnsi="Arabic Typesetting" w:cs="Arabic Typesetting" w:hint="cs"/>
                <w:iCs/>
                <w:color w:val="002060"/>
                <w:sz w:val="30"/>
                <w:szCs w:val="30"/>
                <w:rtl/>
              </w:rPr>
              <w:t>َ</w:t>
            </w:r>
            <w:r w:rsidRPr="00650D79">
              <w:rPr>
                <w:rFonts w:ascii="Arabic Typesetting" w:hAnsi="Arabic Typesetting" w:cs="Arabic Typesetting"/>
                <w:iCs/>
                <w:color w:val="002060"/>
                <w:sz w:val="30"/>
                <w:szCs w:val="30"/>
                <w:rtl/>
              </w:rPr>
              <w:t>ث في نهاية 2013</w:t>
            </w:r>
            <w:r w:rsidRPr="00650D79">
              <w:rPr>
                <w:rFonts w:ascii="Arabic Typesetting" w:hAnsi="Arabic Typesetting" w:cs="Arabic Typesetting" w:hint="cs"/>
                <w:iCs/>
                <w:color w:val="002060"/>
                <w:sz w:val="30"/>
                <w:szCs w:val="30"/>
                <w:rtl/>
              </w:rPr>
              <w:t>:</w:t>
            </w:r>
            <w:r>
              <w:rPr>
                <w:rFonts w:ascii="Arabic Typesetting" w:hAnsi="Arabic Typesetting" w:cs="Arabic Typesetting" w:hint="cs"/>
                <w:color w:val="002060"/>
                <w:sz w:val="30"/>
                <w:szCs w:val="30"/>
                <w:rtl/>
              </w:rPr>
              <w:t xml:space="preserve"> </w:t>
            </w:r>
            <w:r w:rsidRPr="00DA5068">
              <w:rPr>
                <w:rFonts w:ascii="Arabic Typesetting" w:hAnsi="Arabic Typesetting" w:cs="Arabic Typesetting"/>
                <w:color w:val="002060"/>
                <w:sz w:val="30"/>
                <w:szCs w:val="30"/>
                <w:rtl/>
              </w:rPr>
              <w:t>في</w:t>
            </w:r>
            <w:r>
              <w:rPr>
                <w:rFonts w:ascii="Arabic Typesetting" w:hAnsi="Arabic Typesetting" w:cs="Arabic Typesetting" w:hint="cs"/>
                <w:color w:val="002060"/>
                <w:sz w:val="30"/>
                <w:szCs w:val="30"/>
                <w:rtl/>
              </w:rPr>
              <w:t xml:space="preserve"> عام</w:t>
            </w:r>
            <w:r w:rsidRPr="00DA5068">
              <w:rPr>
                <w:rFonts w:ascii="Arabic Typesetting" w:hAnsi="Arabic Typesetting" w:cs="Arabic Typesetting"/>
                <w:color w:val="002060"/>
                <w:sz w:val="30"/>
                <w:szCs w:val="30"/>
                <w:rtl/>
              </w:rPr>
              <w:t xml:space="preserve"> 2013، انتفع بمركز الويبو للبيانات الإحصائية 496 23 زائراً فريداً (958 1 في الشهر) استعرضوا 463 162 صفحةً</w:t>
            </w:r>
            <w:r w:rsidRPr="00DA5068">
              <w:rPr>
                <w:rFonts w:ascii="Arabic Typesetting" w:hAnsi="Arabic Typesetting" w:cs="Arabic Typesetting"/>
                <w:color w:val="002060"/>
                <w:sz w:val="30"/>
                <w:szCs w:val="30"/>
              </w:rPr>
              <w:t xml:space="preserve">. </w:t>
            </w:r>
          </w:p>
          <w:p w:rsidR="00362339" w:rsidRPr="00DA5068" w:rsidRDefault="00362339" w:rsidP="00631C2F">
            <w:pPr>
              <w:bidi/>
              <w:spacing w:before="60" w:after="60" w:line="280" w:lineRule="exact"/>
              <w:rPr>
                <w:rFonts w:ascii="Arabic Typesetting" w:hAnsi="Arabic Typesetting" w:cs="Arabic Typesetting"/>
                <w:sz w:val="30"/>
                <w:szCs w:val="30"/>
              </w:rPr>
            </w:pPr>
            <w:r w:rsidRPr="00650D79">
              <w:rPr>
                <w:rFonts w:ascii="Arabic Typesetting" w:hAnsi="Arabic Typesetting" w:cs="Arabic Typesetting"/>
                <w:iCs/>
                <w:sz w:val="30"/>
                <w:szCs w:val="30"/>
                <w:rtl/>
              </w:rPr>
              <w:t>أساس المقارنة الأصلي في البرنامج والميزانية 2014/15</w:t>
            </w:r>
            <w:r w:rsidRPr="00650D79">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A5068">
              <w:rPr>
                <w:rFonts w:ascii="Arabic Typesetting" w:hAnsi="Arabic Typesetting" w:cs="Arabic Typesetting"/>
                <w:sz w:val="30"/>
                <w:szCs w:val="30"/>
                <w:rtl/>
              </w:rPr>
              <w:t xml:space="preserve">يُحدَّد </w:t>
            </w:r>
            <w:r>
              <w:rPr>
                <w:rFonts w:ascii="Arabic Typesetting" w:hAnsi="Arabic Typesetting" w:cs="Arabic Typesetting" w:hint="cs"/>
                <w:sz w:val="30"/>
                <w:szCs w:val="30"/>
                <w:rtl/>
              </w:rPr>
              <w:t>في نهاية 2013</w:t>
            </w:r>
          </w:p>
        </w:tc>
        <w:tc>
          <w:tcPr>
            <w:tcW w:w="686" w:type="pct"/>
            <w:tcBorders>
              <w:bottom w:val="single" w:sz="4" w:space="0" w:color="auto"/>
            </w:tcBorders>
            <w:shd w:val="clear" w:color="auto" w:fill="auto"/>
            <w:tcMar>
              <w:top w:w="110" w:type="dxa"/>
            </w:tcMar>
          </w:tcPr>
          <w:p w:rsidR="00362339" w:rsidRPr="00DA5068" w:rsidRDefault="00362339" w:rsidP="00631C2F">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10% </w:t>
            </w:r>
            <w:r w:rsidRPr="00DA5068">
              <w:rPr>
                <w:rFonts w:ascii="Arabic Typesetting" w:hAnsi="Arabic Typesetting" w:cs="Arabic Typesetting"/>
                <w:sz w:val="30"/>
                <w:szCs w:val="30"/>
                <w:rtl/>
              </w:rPr>
              <w:t>زيادة في عدد المستخدمين، على مدار الثنائية 2012/13</w:t>
            </w:r>
          </w:p>
          <w:p w:rsidR="00362339" w:rsidRPr="00DA5068" w:rsidRDefault="00362339" w:rsidP="00631C2F">
            <w:pPr>
              <w:bidi/>
              <w:spacing w:before="60" w:after="60" w:line="280" w:lineRule="exact"/>
              <w:rPr>
                <w:rFonts w:ascii="Arabic Typesetting" w:hAnsi="Arabic Typesetting" w:cs="Arabic Typesetting"/>
                <w:sz w:val="30"/>
                <w:szCs w:val="30"/>
              </w:rPr>
            </w:pPr>
          </w:p>
          <w:p w:rsidR="00362339" w:rsidRPr="00DA5068" w:rsidRDefault="00362339" w:rsidP="00631C2F">
            <w:pPr>
              <w:bidi/>
              <w:spacing w:before="60" w:after="60" w:line="280" w:lineRule="exact"/>
              <w:rPr>
                <w:rFonts w:ascii="Arabic Typesetting" w:hAnsi="Arabic Typesetting" w:cs="Arabic Typesetting"/>
                <w:i/>
                <w:sz w:val="30"/>
                <w:szCs w:val="30"/>
              </w:rPr>
            </w:pPr>
          </w:p>
        </w:tc>
        <w:tc>
          <w:tcPr>
            <w:tcW w:w="1435" w:type="pct"/>
            <w:tcBorders>
              <w:bottom w:val="single" w:sz="4" w:space="0" w:color="auto"/>
            </w:tcBorders>
            <w:shd w:val="clear" w:color="auto" w:fill="FFFFFF"/>
            <w:tcMar>
              <w:top w:w="110" w:type="dxa"/>
            </w:tcMar>
          </w:tcPr>
          <w:p w:rsidR="00362339" w:rsidRPr="00DA5068" w:rsidRDefault="00362339" w:rsidP="00631C2F">
            <w:pPr>
              <w:bidi/>
              <w:spacing w:before="60" w:after="60" w:line="280" w:lineRule="exact"/>
              <w:rPr>
                <w:rFonts w:ascii="Arabic Typesetting" w:hAnsi="Arabic Typesetting" w:cs="Arabic Typesetting"/>
                <w:sz w:val="30"/>
                <w:szCs w:val="30"/>
              </w:rPr>
            </w:pPr>
            <w:r w:rsidRPr="00DA5068">
              <w:rPr>
                <w:rFonts w:ascii="Arabic Typesetting" w:eastAsia="Batang" w:hAnsi="Arabic Typesetting" w:cs="Arabic Typesetting"/>
                <w:sz w:val="30"/>
                <w:szCs w:val="30"/>
                <w:rtl/>
                <w:lang w:eastAsia="ja-JP"/>
              </w:rPr>
              <w:t>999 2 جلسة شهرياً في المتوسط</w:t>
            </w:r>
            <w:r w:rsidRPr="00DA5068">
              <w:rPr>
                <w:rStyle w:val="FootnoteReference"/>
                <w:rFonts w:eastAsia="Batang"/>
                <w:sz w:val="30"/>
                <w:szCs w:val="30"/>
                <w:lang w:eastAsia="ja-JP"/>
              </w:rPr>
              <w:footnoteReference w:id="46"/>
            </w:r>
          </w:p>
        </w:tc>
        <w:tc>
          <w:tcPr>
            <w:tcW w:w="456" w:type="pct"/>
            <w:tcBorders>
              <w:bottom w:val="single" w:sz="4" w:space="0" w:color="auto"/>
            </w:tcBorders>
            <w:shd w:val="clear" w:color="auto" w:fill="auto"/>
            <w:tcMar>
              <w:top w:w="110" w:type="dxa"/>
            </w:tcMar>
          </w:tcPr>
          <w:p w:rsidR="00362339" w:rsidRPr="00DA5068" w:rsidRDefault="00362339" w:rsidP="00631C2F">
            <w:pPr>
              <w:bidi/>
              <w:spacing w:before="60" w:after="60" w:line="280" w:lineRule="exact"/>
              <w:jc w:val="center"/>
              <w:rPr>
                <w:rFonts w:ascii="Arabic Typesetting" w:hAnsi="Arabic Typesetting" w:cs="Arabic Typesetting"/>
                <w:b/>
                <w:bCs/>
                <w:color w:val="00B050"/>
                <w:sz w:val="30"/>
                <w:szCs w:val="30"/>
              </w:rPr>
            </w:pPr>
            <w:r w:rsidRPr="00DA5068">
              <w:rPr>
                <w:rFonts w:ascii="Arabic Typesetting" w:hAnsi="Arabic Typesetting" w:cs="Arabic Typesetting"/>
                <w:b/>
                <w:bCs/>
                <w:color w:val="00B050"/>
                <w:sz w:val="30"/>
                <w:szCs w:val="30"/>
                <w:rtl/>
              </w:rPr>
              <w:t>ثابت</w:t>
            </w:r>
          </w:p>
        </w:tc>
      </w:tr>
      <w:tr w:rsidR="00362339" w:rsidRPr="00DA5068" w:rsidTr="00631C2F">
        <w:tc>
          <w:tcPr>
            <w:tcW w:w="5000" w:type="pct"/>
            <w:gridSpan w:val="5"/>
            <w:tcBorders>
              <w:top w:val="single" w:sz="4" w:space="0" w:color="auto"/>
              <w:bottom w:val="single" w:sz="4" w:space="0" w:color="auto"/>
            </w:tcBorders>
            <w:shd w:val="clear" w:color="auto" w:fill="CCFFFF"/>
            <w:vAlign w:val="center"/>
          </w:tcPr>
          <w:p w:rsidR="00362339" w:rsidRPr="00DA5068" w:rsidRDefault="00362339" w:rsidP="00631C2F">
            <w:pPr>
              <w:keepNext/>
              <w:tabs>
                <w:tab w:val="left" w:pos="1452"/>
              </w:tabs>
              <w:bidi/>
              <w:spacing w:before="60" w:after="60" w:line="280" w:lineRule="exact"/>
              <w:rPr>
                <w:rFonts w:ascii="Arabic Typesetting" w:hAnsi="Arabic Typesetting" w:cs="Arabic Typesetting"/>
                <w:b/>
                <w:bCs/>
                <w:sz w:val="30"/>
                <w:szCs w:val="30"/>
                <w:rtl/>
                <w:lang w:bidi="ar-EG"/>
              </w:rPr>
            </w:pPr>
            <w:r w:rsidRPr="00DA506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DA5068">
              <w:rPr>
                <w:rFonts w:ascii="Arabic Typesetting" w:hAnsi="Arabic Typesetting" w:cs="Arabic Typesetting"/>
                <w:sz w:val="30"/>
                <w:szCs w:val="30"/>
                <w:rtl/>
              </w:rPr>
              <w:t>ھ2.5 استخدام تحليلات الويبو الاقتصادية على نطاق أوسع ونحو أفضل في صياغة السياسات العامة</w:t>
            </w:r>
          </w:p>
        </w:tc>
      </w:tr>
      <w:tr w:rsidR="00362339" w:rsidRPr="00DA5068" w:rsidTr="00631C2F">
        <w:tc>
          <w:tcPr>
            <w:tcW w:w="1048" w:type="pct"/>
            <w:tcBorders>
              <w:top w:val="single" w:sz="4" w:space="0" w:color="auto"/>
            </w:tcBorders>
            <w:shd w:val="clear" w:color="auto" w:fill="auto"/>
            <w:vAlign w:val="center"/>
          </w:tcPr>
          <w:p w:rsidR="00362339" w:rsidRPr="00DA5068" w:rsidRDefault="00362339" w:rsidP="00631C2F">
            <w:pPr>
              <w:keepNext/>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b/>
                <w:bCs/>
                <w:sz w:val="30"/>
                <w:szCs w:val="30"/>
                <w:rtl/>
              </w:rPr>
              <w:t>مؤشرات الأداء</w:t>
            </w:r>
          </w:p>
        </w:tc>
        <w:tc>
          <w:tcPr>
            <w:tcW w:w="1375" w:type="pct"/>
            <w:tcBorders>
              <w:top w:val="single" w:sz="4" w:space="0" w:color="auto"/>
            </w:tcBorders>
            <w:shd w:val="clear" w:color="auto" w:fill="auto"/>
            <w:vAlign w:val="center"/>
          </w:tcPr>
          <w:p w:rsidR="00362339" w:rsidRPr="00DA5068" w:rsidRDefault="00362339" w:rsidP="00631C2F">
            <w:pPr>
              <w:keepNext/>
              <w:bidi/>
              <w:spacing w:before="60" w:after="60" w:line="280" w:lineRule="exact"/>
              <w:rPr>
                <w:rFonts w:ascii="Arabic Typesetting" w:hAnsi="Arabic Typesetting" w:cs="Arabic Typesetting"/>
                <w:b/>
                <w:bCs/>
                <w:sz w:val="30"/>
                <w:szCs w:val="30"/>
                <w:lang w:bidi="ar-EG"/>
              </w:rPr>
            </w:pPr>
            <w:r w:rsidRPr="00DA5068">
              <w:rPr>
                <w:rFonts w:ascii="Arabic Typesetting" w:hAnsi="Arabic Typesetting" w:cs="Arabic Typesetting"/>
                <w:b/>
                <w:bCs/>
                <w:sz w:val="30"/>
                <w:szCs w:val="30"/>
                <w:rtl/>
              </w:rPr>
              <w:t>أسس المقارنة</w:t>
            </w:r>
          </w:p>
        </w:tc>
        <w:tc>
          <w:tcPr>
            <w:tcW w:w="686" w:type="pct"/>
            <w:tcBorders>
              <w:top w:val="single" w:sz="4" w:space="0" w:color="auto"/>
            </w:tcBorders>
            <w:shd w:val="clear" w:color="auto" w:fill="auto"/>
            <w:tcMar>
              <w:top w:w="110" w:type="dxa"/>
            </w:tcMar>
            <w:vAlign w:val="center"/>
          </w:tcPr>
          <w:p w:rsidR="00362339" w:rsidRPr="00DA5068" w:rsidRDefault="00362339" w:rsidP="00631C2F">
            <w:pPr>
              <w:keepNext/>
              <w:bidi/>
              <w:spacing w:before="60" w:after="60" w:line="280" w:lineRule="exact"/>
              <w:rPr>
                <w:rFonts w:ascii="Arabic Typesetting" w:hAnsi="Arabic Typesetting" w:cs="Arabic Typesetting"/>
                <w:bCs/>
                <w:sz w:val="30"/>
                <w:szCs w:val="30"/>
              </w:rPr>
            </w:pPr>
            <w:r w:rsidRPr="00DA5068">
              <w:rPr>
                <w:rFonts w:ascii="Arabic Typesetting" w:hAnsi="Arabic Typesetting" w:cs="Arabic Typesetting"/>
                <w:bCs/>
                <w:sz w:val="30"/>
                <w:szCs w:val="30"/>
                <w:rtl/>
              </w:rPr>
              <w:t>الأهداف</w:t>
            </w:r>
          </w:p>
        </w:tc>
        <w:tc>
          <w:tcPr>
            <w:tcW w:w="1435" w:type="pct"/>
            <w:tcBorders>
              <w:top w:val="single" w:sz="4" w:space="0" w:color="auto"/>
            </w:tcBorders>
            <w:shd w:val="clear" w:color="auto" w:fill="FFFFFF"/>
            <w:tcMar>
              <w:top w:w="110" w:type="dxa"/>
            </w:tcMar>
            <w:vAlign w:val="center"/>
          </w:tcPr>
          <w:p w:rsidR="00362339" w:rsidRPr="00DA5068" w:rsidRDefault="00362339" w:rsidP="00631C2F">
            <w:pPr>
              <w:keepNext/>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b/>
                <w:bCs/>
                <w:sz w:val="30"/>
                <w:szCs w:val="30"/>
                <w:rtl/>
              </w:rPr>
              <w:t>بيانات الأداء</w:t>
            </w:r>
          </w:p>
        </w:tc>
        <w:tc>
          <w:tcPr>
            <w:tcW w:w="456" w:type="pct"/>
            <w:tcBorders>
              <w:top w:val="single" w:sz="4" w:space="0" w:color="auto"/>
            </w:tcBorders>
            <w:shd w:val="clear" w:color="auto" w:fill="auto"/>
            <w:tcMar>
              <w:top w:w="110" w:type="dxa"/>
            </w:tcMar>
            <w:vAlign w:val="center"/>
          </w:tcPr>
          <w:p w:rsidR="00362339" w:rsidRPr="00DA5068" w:rsidRDefault="00362339" w:rsidP="00631C2F">
            <w:pPr>
              <w:keepNext/>
              <w:bidi/>
              <w:spacing w:before="60" w:after="60" w:line="280" w:lineRule="exact"/>
              <w:jc w:val="center"/>
              <w:rPr>
                <w:rFonts w:ascii="Arabic Typesetting" w:hAnsi="Arabic Typesetting" w:cs="Arabic Typesetting"/>
                <w:b/>
                <w:bCs/>
                <w:sz w:val="30"/>
                <w:szCs w:val="30"/>
              </w:rPr>
            </w:pPr>
            <w:r w:rsidRPr="00DA5068">
              <w:rPr>
                <w:rFonts w:ascii="Arabic Typesetting" w:hAnsi="Arabic Typesetting" w:cs="Arabic Typesetting"/>
                <w:b/>
                <w:bCs/>
                <w:sz w:val="30"/>
                <w:szCs w:val="30"/>
                <w:rtl/>
              </w:rPr>
              <w:t>السير</w:t>
            </w:r>
          </w:p>
        </w:tc>
      </w:tr>
      <w:tr w:rsidR="00362339" w:rsidRPr="00DA5068" w:rsidTr="00631C2F">
        <w:tc>
          <w:tcPr>
            <w:tcW w:w="1048" w:type="pct"/>
            <w:shd w:val="clear" w:color="auto" w:fill="auto"/>
          </w:tcPr>
          <w:p w:rsidR="00362339" w:rsidRPr="00DA5068" w:rsidRDefault="00362339" w:rsidP="00631C2F">
            <w:pPr>
              <w:bidi/>
              <w:spacing w:before="60" w:after="60" w:line="280" w:lineRule="exact"/>
              <w:rPr>
                <w:rFonts w:ascii="Arabic Typesetting" w:hAnsi="Arabic Typesetting" w:cs="Arabic Typesetting"/>
                <w:sz w:val="30"/>
                <w:szCs w:val="30"/>
                <w:rtl/>
                <w:lang w:bidi="ar-EG"/>
              </w:rPr>
            </w:pPr>
            <w:r w:rsidRPr="00DA5068">
              <w:rPr>
                <w:rFonts w:ascii="Arabic Typesetting" w:hAnsi="Arabic Typesetting" w:cs="Arabic Typesetting"/>
                <w:sz w:val="30"/>
                <w:szCs w:val="30"/>
                <w:rtl/>
              </w:rPr>
              <w:t>عدد مرات تنزيل المنشورات الاقتصادية الرئيسية</w:t>
            </w:r>
          </w:p>
        </w:tc>
        <w:tc>
          <w:tcPr>
            <w:tcW w:w="1375" w:type="pct"/>
            <w:shd w:val="clear" w:color="auto" w:fill="auto"/>
          </w:tcPr>
          <w:p w:rsidR="00362339" w:rsidRPr="00DA5068" w:rsidRDefault="00362339" w:rsidP="00631C2F">
            <w:pPr>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تُحد</w:t>
            </w:r>
            <w:r>
              <w:rPr>
                <w:rFonts w:ascii="Arabic Typesetting" w:hAnsi="Arabic Typesetting" w:cs="Arabic Typesetting" w:hint="cs"/>
                <w:sz w:val="30"/>
                <w:szCs w:val="30"/>
                <w:rtl/>
              </w:rPr>
              <w:t>َّ</w:t>
            </w:r>
            <w:r w:rsidRPr="00DA5068">
              <w:rPr>
                <w:rFonts w:ascii="Arabic Typesetting" w:hAnsi="Arabic Typesetting" w:cs="Arabic Typesetting"/>
                <w:sz w:val="30"/>
                <w:szCs w:val="30"/>
                <w:rtl/>
              </w:rPr>
              <w:t xml:space="preserve">د </w:t>
            </w:r>
            <w:r>
              <w:rPr>
                <w:rFonts w:ascii="Arabic Typesetting" w:hAnsi="Arabic Typesetting" w:cs="Arabic Typesetting" w:hint="cs"/>
                <w:sz w:val="30"/>
                <w:szCs w:val="30"/>
                <w:rtl/>
              </w:rPr>
              <w:t>في نهاية 2013</w:t>
            </w:r>
          </w:p>
        </w:tc>
        <w:tc>
          <w:tcPr>
            <w:tcW w:w="686" w:type="pct"/>
            <w:shd w:val="clear" w:color="auto" w:fill="auto"/>
            <w:tcMar>
              <w:top w:w="110" w:type="dxa"/>
            </w:tcMar>
          </w:tcPr>
          <w:p w:rsidR="00362339" w:rsidRPr="00DA5068"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20% زيادة على مدار الثنائية 2012/13</w:t>
            </w:r>
          </w:p>
        </w:tc>
        <w:tc>
          <w:tcPr>
            <w:tcW w:w="1435" w:type="pct"/>
            <w:shd w:val="clear" w:color="auto" w:fill="FFFFFF"/>
            <w:tcMar>
              <w:top w:w="110" w:type="dxa"/>
            </w:tcMar>
          </w:tcPr>
          <w:p w:rsidR="00362339" w:rsidRPr="00DA5068" w:rsidRDefault="00362339" w:rsidP="00631C2F">
            <w:pPr>
              <w:bidi/>
              <w:spacing w:before="60" w:after="60" w:line="280" w:lineRule="exact"/>
              <w:rPr>
                <w:rFonts w:ascii="Arabic Typesetting" w:hAnsi="Arabic Typesetting" w:cs="Arabic Typesetting"/>
                <w:sz w:val="30"/>
                <w:szCs w:val="30"/>
                <w:lang w:bidi="th-TH"/>
              </w:rPr>
            </w:pPr>
            <w:r w:rsidRPr="00DA5068">
              <w:rPr>
                <w:rFonts w:ascii="Arabic Typesetting" w:hAnsi="Arabic Typesetting" w:cs="Arabic Typesetting"/>
                <w:sz w:val="30"/>
                <w:szCs w:val="30"/>
                <w:rtl/>
              </w:rPr>
              <w:t>يجري حالياً إعداد واختبار منهجيات وأدوات إحصائية جديدة قائمة على الإنترنت. وستكون البيانات متاحة في نهاية 2015</w:t>
            </w:r>
            <w:r w:rsidRPr="00DA5068">
              <w:rPr>
                <w:rFonts w:ascii="Arabic Typesetting" w:hAnsi="Arabic Typesetting" w:cs="Arabic Typesetting"/>
                <w:sz w:val="30"/>
                <w:szCs w:val="30"/>
                <w:lang w:bidi="th-TH"/>
              </w:rPr>
              <w:t xml:space="preserve">. </w:t>
            </w:r>
          </w:p>
        </w:tc>
        <w:tc>
          <w:tcPr>
            <w:tcW w:w="456" w:type="pct"/>
            <w:shd w:val="clear" w:color="auto" w:fill="auto"/>
            <w:tcMar>
              <w:top w:w="110" w:type="dxa"/>
            </w:tcMar>
          </w:tcPr>
          <w:p w:rsidR="00362339" w:rsidRPr="00DA5068" w:rsidRDefault="00362339" w:rsidP="00631C2F">
            <w:pPr>
              <w:bidi/>
              <w:spacing w:before="60" w:after="60" w:line="280" w:lineRule="exact"/>
              <w:jc w:val="center"/>
              <w:rPr>
                <w:rFonts w:ascii="Arabic Typesetting" w:hAnsi="Arabic Typesetting" w:cs="Arabic Typesetting"/>
                <w:bCs/>
                <w:color w:val="595959" w:themeColor="text1" w:themeTint="A6"/>
                <w:sz w:val="30"/>
                <w:szCs w:val="30"/>
              </w:rPr>
            </w:pPr>
            <w:r w:rsidRPr="007038BD">
              <w:rPr>
                <w:rFonts w:ascii="Arabic Typesetting" w:hAnsi="Arabic Typesetting" w:cs="Arabic Typesetting"/>
                <w:b/>
                <w:bCs/>
                <w:color w:val="808080"/>
                <w:sz w:val="30"/>
                <w:szCs w:val="30"/>
                <w:rtl/>
              </w:rPr>
              <w:t>غير قابل للقياس</w:t>
            </w:r>
          </w:p>
        </w:tc>
      </w:tr>
      <w:tr w:rsidR="00362339" w:rsidRPr="00DA5068" w:rsidTr="00631C2F">
        <w:tc>
          <w:tcPr>
            <w:tcW w:w="1048" w:type="pct"/>
            <w:shd w:val="clear" w:color="auto" w:fill="auto"/>
          </w:tcPr>
          <w:p w:rsidR="00362339" w:rsidRPr="00DA5068" w:rsidRDefault="00362339" w:rsidP="00631C2F">
            <w:pPr>
              <w:bidi/>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عدد مرات تحميل الدراسات</w:t>
            </w:r>
          </w:p>
        </w:tc>
        <w:tc>
          <w:tcPr>
            <w:tcW w:w="1375" w:type="pct"/>
            <w:shd w:val="clear" w:color="auto" w:fill="auto"/>
          </w:tcPr>
          <w:p w:rsidR="00362339" w:rsidRPr="00DA5068" w:rsidRDefault="00362339" w:rsidP="00631C2F">
            <w:pPr>
              <w:bidi/>
              <w:spacing w:before="60" w:after="60" w:line="280" w:lineRule="exact"/>
              <w:rPr>
                <w:rFonts w:ascii="Arabic Typesetting" w:hAnsi="Arabic Typesetting" w:cs="Arabic Typesetting"/>
                <w:color w:val="002060"/>
                <w:sz w:val="30"/>
                <w:szCs w:val="30"/>
                <w:rtl/>
                <w:lang w:bidi="ar-EG"/>
              </w:rPr>
            </w:pPr>
            <w:r w:rsidRPr="007038BD">
              <w:rPr>
                <w:rFonts w:ascii="Arabic Typesetting" w:hAnsi="Arabic Typesetting" w:cs="Arabic Typesetting"/>
                <w:iCs/>
                <w:color w:val="002060"/>
                <w:sz w:val="30"/>
                <w:szCs w:val="30"/>
                <w:rtl/>
              </w:rPr>
              <w:t>أساس المقارنة المحدّ</w:t>
            </w:r>
            <w:r>
              <w:rPr>
                <w:rFonts w:ascii="Arabic Typesetting" w:hAnsi="Arabic Typesetting" w:cs="Arabic Typesetting" w:hint="cs"/>
                <w:iCs/>
                <w:color w:val="002060"/>
                <w:sz w:val="30"/>
                <w:szCs w:val="30"/>
                <w:rtl/>
              </w:rPr>
              <w:t>َ</w:t>
            </w:r>
            <w:r w:rsidRPr="007038BD">
              <w:rPr>
                <w:rFonts w:ascii="Arabic Typesetting" w:hAnsi="Arabic Typesetting" w:cs="Arabic Typesetting"/>
                <w:iCs/>
                <w:color w:val="002060"/>
                <w:sz w:val="30"/>
                <w:szCs w:val="30"/>
                <w:rtl/>
              </w:rPr>
              <w:t>ث في نهاية 2013</w:t>
            </w:r>
            <w:r w:rsidRPr="007038BD">
              <w:rPr>
                <w:rFonts w:ascii="Arabic Typesetting" w:hAnsi="Arabic Typesetting" w:cs="Arabic Typesetting" w:hint="cs"/>
                <w:iCs/>
                <w:color w:val="002060"/>
                <w:sz w:val="30"/>
                <w:szCs w:val="30"/>
                <w:rtl/>
              </w:rPr>
              <w:t xml:space="preserve">: </w:t>
            </w:r>
            <w:r w:rsidRPr="00DA5068">
              <w:rPr>
                <w:rFonts w:ascii="Arabic Typesetting" w:hAnsi="Arabic Typesetting" w:cs="Arabic Typesetting"/>
                <w:color w:val="002060"/>
                <w:sz w:val="30"/>
                <w:szCs w:val="30"/>
                <w:rtl/>
              </w:rPr>
              <w:t>نُشر</w:t>
            </w:r>
            <w:r>
              <w:rPr>
                <w:rFonts w:ascii="Arabic Typesetting" w:hAnsi="Arabic Typesetting" w:cs="Arabic Typesetting" w:hint="cs"/>
                <w:color w:val="002060"/>
                <w:sz w:val="30"/>
                <w:szCs w:val="30"/>
                <w:rtl/>
              </w:rPr>
              <w:t>ت</w:t>
            </w:r>
            <w:r w:rsidRPr="00DA5068">
              <w:rPr>
                <w:rFonts w:ascii="Arabic Typesetting" w:hAnsi="Arabic Typesetting" w:cs="Arabic Typesetting"/>
                <w:color w:val="002060"/>
                <w:sz w:val="30"/>
                <w:szCs w:val="30"/>
                <w:rtl/>
              </w:rPr>
              <w:t xml:space="preserve"> 7 ورقات عمل في عام 2013</w:t>
            </w:r>
          </w:p>
          <w:p w:rsidR="00362339" w:rsidRPr="00DA5068"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sidRPr="007038BD">
              <w:rPr>
                <w:rFonts w:ascii="Arabic Typesetting" w:hAnsi="Arabic Typesetting" w:cs="Arabic Typesetting"/>
                <w:iCs/>
                <w:sz w:val="30"/>
                <w:szCs w:val="30"/>
                <w:rtl/>
              </w:rPr>
              <w:t>أساس المقارنة الأصلي في البرنامج والميزانية 2014/15</w:t>
            </w:r>
            <w:r w:rsidRPr="007038B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A5068">
              <w:rPr>
                <w:rFonts w:ascii="Arabic Typesetting" w:hAnsi="Arabic Typesetting" w:cs="Arabic Typesetting"/>
                <w:sz w:val="30"/>
                <w:szCs w:val="30"/>
                <w:rtl/>
              </w:rPr>
              <w:t>يُحدَّد في نهاية 2013</w:t>
            </w:r>
          </w:p>
        </w:tc>
        <w:tc>
          <w:tcPr>
            <w:tcW w:w="686" w:type="pct"/>
            <w:shd w:val="clear" w:color="auto" w:fill="auto"/>
            <w:tcMar>
              <w:top w:w="110" w:type="dxa"/>
            </w:tcMar>
          </w:tcPr>
          <w:p w:rsidR="00362339" w:rsidRPr="00DA5068"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ثماني</w:t>
            </w:r>
            <w:r w:rsidRPr="00DA5068">
              <w:rPr>
                <w:rFonts w:ascii="Arabic Typesetting" w:hAnsi="Arabic Typesetting" w:cs="Arabic Typesetting"/>
                <w:sz w:val="30"/>
                <w:szCs w:val="30"/>
                <w:rtl/>
              </w:rPr>
              <w:t xml:space="preserve"> ورقات عمل جديدة</w:t>
            </w:r>
          </w:p>
          <w:p w:rsidR="00362339" w:rsidRPr="00DA5068"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p>
          <w:p w:rsidR="00362339" w:rsidRPr="00DA5068"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p>
        </w:tc>
        <w:tc>
          <w:tcPr>
            <w:tcW w:w="1435" w:type="pct"/>
            <w:shd w:val="clear" w:color="auto" w:fill="FFFFFF"/>
            <w:tcMar>
              <w:top w:w="110" w:type="dxa"/>
            </w:tcMar>
          </w:tcPr>
          <w:p w:rsidR="00362339" w:rsidRPr="00DA5068" w:rsidRDefault="00362339" w:rsidP="00631C2F">
            <w:pPr>
              <w:bidi/>
              <w:spacing w:before="60" w:after="60" w:line="280" w:lineRule="exact"/>
              <w:rPr>
                <w:rFonts w:ascii="Arabic Typesetting" w:hAnsi="Arabic Typesetting" w:cs="Arabic Typesetting"/>
                <w:sz w:val="30"/>
                <w:szCs w:val="30"/>
                <w:rtl/>
                <w:lang w:bidi="ar-EG"/>
              </w:rPr>
            </w:pPr>
            <w:r w:rsidRPr="00DA5068">
              <w:rPr>
                <w:rFonts w:ascii="Arabic Typesetting" w:hAnsi="Arabic Typesetting" w:cs="Arabic Typesetting"/>
                <w:sz w:val="30"/>
                <w:szCs w:val="30"/>
                <w:rtl/>
              </w:rPr>
              <w:t>نُشر</w:t>
            </w:r>
            <w:r>
              <w:rPr>
                <w:rFonts w:ascii="Arabic Typesetting" w:hAnsi="Arabic Typesetting" w:cs="Arabic Typesetting" w:hint="cs"/>
                <w:sz w:val="30"/>
                <w:szCs w:val="30"/>
                <w:rtl/>
              </w:rPr>
              <w:t>ت</w:t>
            </w:r>
            <w:r w:rsidRPr="00DA5068">
              <w:rPr>
                <w:rFonts w:ascii="Arabic Typesetting" w:hAnsi="Arabic Typesetting" w:cs="Arabic Typesetting"/>
                <w:sz w:val="30"/>
                <w:szCs w:val="30"/>
                <w:rtl/>
              </w:rPr>
              <w:t xml:space="preserve"> 11 ورقة عمل في عام 2014</w:t>
            </w:r>
          </w:p>
        </w:tc>
        <w:tc>
          <w:tcPr>
            <w:tcW w:w="456" w:type="pct"/>
            <w:shd w:val="clear" w:color="auto" w:fill="auto"/>
            <w:tcMar>
              <w:top w:w="110" w:type="dxa"/>
            </w:tcMar>
          </w:tcPr>
          <w:p w:rsidR="00362339" w:rsidRPr="00DA5068" w:rsidRDefault="00362339" w:rsidP="00631C2F">
            <w:pPr>
              <w:bidi/>
              <w:spacing w:before="60" w:after="60" w:line="280" w:lineRule="exact"/>
              <w:jc w:val="center"/>
              <w:rPr>
                <w:rFonts w:ascii="Arabic Typesetting" w:hAnsi="Arabic Typesetting" w:cs="Arabic Typesetting"/>
                <w:bCs/>
                <w:color w:val="595959" w:themeColor="text1" w:themeTint="A6"/>
                <w:sz w:val="30"/>
                <w:szCs w:val="30"/>
              </w:rPr>
            </w:pPr>
            <w:r w:rsidRPr="00DA5068">
              <w:rPr>
                <w:rFonts w:ascii="Arabic Typesetting" w:hAnsi="Arabic Typesetting" w:cs="Arabic Typesetting"/>
                <w:b/>
                <w:bCs/>
                <w:color w:val="00B050"/>
                <w:sz w:val="30"/>
                <w:szCs w:val="30"/>
                <w:rtl/>
              </w:rPr>
              <w:t>ثابت</w:t>
            </w:r>
          </w:p>
        </w:tc>
      </w:tr>
      <w:tr w:rsidR="00362339" w:rsidRPr="00DA5068" w:rsidTr="00631C2F">
        <w:tc>
          <w:tcPr>
            <w:tcW w:w="1048" w:type="pct"/>
            <w:shd w:val="clear" w:color="auto" w:fill="auto"/>
          </w:tcPr>
          <w:p w:rsidR="00362339" w:rsidRPr="00DA5068" w:rsidRDefault="00362339" w:rsidP="00631C2F">
            <w:pPr>
              <w:bidi/>
              <w:spacing w:before="60" w:after="60" w:line="280" w:lineRule="exact"/>
              <w:rPr>
                <w:rFonts w:ascii="Arabic Typesetting" w:hAnsi="Arabic Typesetting" w:cs="Arabic Typesetting"/>
                <w:sz w:val="30"/>
                <w:szCs w:val="30"/>
                <w:rtl/>
                <w:lang w:bidi="ar-EG"/>
              </w:rPr>
            </w:pPr>
            <w:r w:rsidRPr="00DA5068">
              <w:rPr>
                <w:rFonts w:ascii="Arabic Typesetting" w:hAnsi="Arabic Typesetting" w:cs="Arabic Typesetting"/>
                <w:sz w:val="30"/>
                <w:szCs w:val="30"/>
                <w:rtl/>
              </w:rPr>
              <w:t>عدد مرات تنزيل الحلقات الدراسية</w:t>
            </w:r>
          </w:p>
        </w:tc>
        <w:tc>
          <w:tcPr>
            <w:tcW w:w="1375" w:type="pct"/>
            <w:shd w:val="clear" w:color="auto" w:fill="auto"/>
          </w:tcPr>
          <w:p w:rsidR="00362339" w:rsidRPr="007038BD" w:rsidRDefault="00362339" w:rsidP="00631C2F">
            <w:pPr>
              <w:bidi/>
              <w:spacing w:before="60" w:after="60" w:line="280" w:lineRule="exact"/>
              <w:rPr>
                <w:rFonts w:ascii="Arabic Typesetting" w:hAnsi="Arabic Typesetting" w:cs="Arabic Typesetting"/>
                <w:i/>
                <w:color w:val="002060"/>
                <w:sz w:val="30"/>
                <w:szCs w:val="30"/>
                <w:rtl/>
              </w:rPr>
            </w:pPr>
            <w:r w:rsidRPr="007038BD">
              <w:rPr>
                <w:rFonts w:ascii="Arabic Typesetting" w:hAnsi="Arabic Typesetting" w:cs="Arabic Typesetting"/>
                <w:iCs/>
                <w:color w:val="002060"/>
                <w:sz w:val="30"/>
                <w:szCs w:val="30"/>
                <w:rtl/>
              </w:rPr>
              <w:t>أساس المقارنة المحد</w:t>
            </w:r>
            <w:r>
              <w:rPr>
                <w:rFonts w:ascii="Arabic Typesetting" w:hAnsi="Arabic Typesetting" w:cs="Arabic Typesetting" w:hint="cs"/>
                <w:iCs/>
                <w:color w:val="002060"/>
                <w:sz w:val="30"/>
                <w:szCs w:val="30"/>
                <w:rtl/>
              </w:rPr>
              <w:t>َ</w:t>
            </w:r>
            <w:r w:rsidRPr="007038BD">
              <w:rPr>
                <w:rFonts w:ascii="Arabic Typesetting" w:hAnsi="Arabic Typesetting" w:cs="Arabic Typesetting"/>
                <w:iCs/>
                <w:color w:val="002060"/>
                <w:sz w:val="30"/>
                <w:szCs w:val="30"/>
                <w:rtl/>
              </w:rPr>
              <w:t>ّث في نهاية 2013</w:t>
            </w:r>
            <w:r w:rsidRPr="007038BD">
              <w:rPr>
                <w:rFonts w:ascii="Arabic Typesetting" w:hAnsi="Arabic Typesetting" w:cs="Arabic Typesetting" w:hint="cs"/>
                <w:iCs/>
                <w:color w:val="002060"/>
                <w:sz w:val="30"/>
                <w:szCs w:val="30"/>
                <w:rtl/>
                <w:lang w:bidi="ar-EG"/>
              </w:rPr>
              <w:t>:</w:t>
            </w:r>
            <w:r>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color w:val="002060"/>
                <w:sz w:val="30"/>
                <w:szCs w:val="30"/>
                <w:rtl/>
                <w:lang w:bidi="ar-EG"/>
              </w:rPr>
              <w:t>لا ينطبق</w:t>
            </w:r>
          </w:p>
          <w:p w:rsidR="00362339" w:rsidRPr="00DA5068" w:rsidRDefault="00362339" w:rsidP="00631C2F">
            <w:pPr>
              <w:bidi/>
              <w:spacing w:before="60" w:after="60" w:line="280" w:lineRule="exact"/>
              <w:rPr>
                <w:rFonts w:ascii="Arabic Typesetting" w:hAnsi="Arabic Typesetting" w:cs="Arabic Typesetting"/>
                <w:i/>
                <w:color w:val="002060"/>
                <w:sz w:val="30"/>
                <w:szCs w:val="30"/>
              </w:rPr>
            </w:pPr>
            <w:r w:rsidRPr="007038BD">
              <w:rPr>
                <w:rFonts w:ascii="Arabic Typesetting" w:hAnsi="Arabic Typesetting" w:cs="Arabic Typesetting"/>
                <w:iCs/>
                <w:sz w:val="30"/>
                <w:szCs w:val="30"/>
                <w:rtl/>
              </w:rPr>
              <w:t>أساس المقارنة الأصلي في البرنامج والميزانية 2014/15</w:t>
            </w:r>
            <w:r w:rsidRPr="007038B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A5068">
              <w:rPr>
                <w:rFonts w:ascii="Arabic Typesetting" w:hAnsi="Arabic Typesetting" w:cs="Arabic Typesetting"/>
                <w:sz w:val="30"/>
                <w:szCs w:val="30"/>
                <w:rtl/>
              </w:rPr>
              <w:t>يُحدَّد في نهاية 2013</w:t>
            </w:r>
          </w:p>
        </w:tc>
        <w:tc>
          <w:tcPr>
            <w:tcW w:w="686" w:type="pct"/>
            <w:shd w:val="clear" w:color="auto" w:fill="auto"/>
            <w:tcMar>
              <w:top w:w="110" w:type="dxa"/>
            </w:tcMar>
          </w:tcPr>
          <w:p w:rsidR="00362339" w:rsidRPr="00DA5068"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sidRPr="00DA5068">
              <w:rPr>
                <w:rFonts w:ascii="Arabic Typesetting" w:hAnsi="Arabic Typesetting" w:cs="Arabic Typesetting"/>
                <w:sz w:val="30"/>
                <w:szCs w:val="30"/>
                <w:rtl/>
              </w:rPr>
              <w:t>الحفاظ على الأداء كما كان في الثنائية السابقة</w:t>
            </w:r>
          </w:p>
          <w:p w:rsidR="00362339" w:rsidRPr="00DA5068"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p>
        </w:tc>
        <w:tc>
          <w:tcPr>
            <w:tcW w:w="1435" w:type="pct"/>
            <w:shd w:val="clear" w:color="auto" w:fill="FFFFFF"/>
            <w:tcMar>
              <w:top w:w="110" w:type="dxa"/>
            </w:tcMar>
          </w:tcPr>
          <w:p w:rsidR="00362339" w:rsidRPr="00DA5068" w:rsidRDefault="00362339" w:rsidP="00631C2F">
            <w:pPr>
              <w:bidi/>
              <w:spacing w:before="60" w:after="60" w:line="280" w:lineRule="exact"/>
              <w:rPr>
                <w:rFonts w:ascii="Arabic Typesetting" w:hAnsi="Arabic Typesetting" w:cs="Arabic Typesetting"/>
                <w:sz w:val="30"/>
                <w:szCs w:val="30"/>
                <w:rtl/>
                <w:lang w:bidi="ar-EG"/>
              </w:rPr>
            </w:pPr>
            <w:r w:rsidRPr="00DA5068">
              <w:rPr>
                <w:rFonts w:ascii="Arabic Typesetting" w:hAnsi="Arabic Typesetting" w:cs="Arabic Typesetting"/>
                <w:sz w:val="30"/>
                <w:szCs w:val="30"/>
                <w:rtl/>
              </w:rPr>
              <w:t>البيانات غير متوفرة</w:t>
            </w:r>
            <w:r w:rsidRPr="00DA5068">
              <w:rPr>
                <w:rFonts w:ascii="Arabic Typesetting" w:hAnsi="Arabic Typesetting" w:cs="Arabic Typesetting"/>
                <w:sz w:val="30"/>
                <w:szCs w:val="30"/>
              </w:rPr>
              <w:t>.</w:t>
            </w:r>
          </w:p>
        </w:tc>
        <w:tc>
          <w:tcPr>
            <w:tcW w:w="456" w:type="pct"/>
            <w:shd w:val="clear" w:color="auto" w:fill="auto"/>
            <w:tcMar>
              <w:top w:w="110" w:type="dxa"/>
            </w:tcMar>
          </w:tcPr>
          <w:p w:rsidR="00362339" w:rsidRPr="00DA5068" w:rsidRDefault="00362339" w:rsidP="00631C2F">
            <w:pPr>
              <w:bidi/>
              <w:spacing w:before="60" w:after="60" w:line="280" w:lineRule="exact"/>
              <w:jc w:val="center"/>
              <w:rPr>
                <w:rFonts w:ascii="Arabic Typesetting" w:hAnsi="Arabic Typesetting" w:cs="Arabic Typesetting"/>
                <w:b/>
                <w:bCs/>
                <w:color w:val="00B050"/>
                <w:sz w:val="30"/>
                <w:szCs w:val="30"/>
                <w:rtl/>
                <w:lang w:bidi="ar-EG"/>
              </w:rPr>
            </w:pPr>
            <w:r w:rsidRPr="00445AC0">
              <w:rPr>
                <w:rFonts w:ascii="Arabic Typesetting" w:hAnsi="Arabic Typesetting" w:cs="Arabic Typesetting"/>
                <w:b/>
                <w:bCs/>
                <w:sz w:val="30"/>
                <w:szCs w:val="30"/>
                <w:rtl/>
              </w:rPr>
              <w:t>توقّف</w:t>
            </w:r>
          </w:p>
        </w:tc>
      </w:tr>
    </w:tbl>
    <w:p w:rsidR="00362339" w:rsidRPr="00445AC0" w:rsidRDefault="00362339" w:rsidP="00362339">
      <w:pPr>
        <w:keepNext/>
        <w:bidi/>
        <w:spacing w:after="120" w:line="340" w:lineRule="exact"/>
        <w:rPr>
          <w:rFonts w:ascii="Arabic Typesetting" w:hAnsi="Arabic Typesetting" w:cs="Arabic Typesetting"/>
          <w:b/>
          <w:sz w:val="36"/>
          <w:szCs w:val="36"/>
          <w:rtl/>
          <w:lang w:bidi="ar-EG"/>
        </w:rPr>
      </w:pPr>
      <w:r w:rsidRPr="00445AC0">
        <w:rPr>
          <w:rFonts w:ascii="Arabic Typesetting" w:hAnsi="Arabic Typesetting" w:cs="Arabic Typesetting"/>
          <w:color w:val="000000"/>
          <w:sz w:val="36"/>
          <w:szCs w:val="36"/>
          <w:rtl/>
        </w:rPr>
        <w:lastRenderedPageBreak/>
        <w:t>استخدام الموارد</w:t>
      </w:r>
    </w:p>
    <w:p w:rsidR="00362339" w:rsidRPr="007D0DAE" w:rsidRDefault="00362339" w:rsidP="00362339">
      <w:pPr>
        <w:pStyle w:val="NormalWeb"/>
        <w:bidi/>
        <w:spacing w:before="0" w:beforeAutospacing="0" w:after="120" w:afterAutospacing="0" w:line="340" w:lineRule="exact"/>
        <w:jc w:val="center"/>
        <w:rPr>
          <w:rFonts w:ascii="Arabic Typesetting" w:hAnsi="Arabic Typesetting" w:cs="Arabic Typesetting"/>
          <w:sz w:val="34"/>
          <w:szCs w:val="34"/>
        </w:rPr>
      </w:pPr>
      <w:r w:rsidRPr="007D0DAE">
        <w:rPr>
          <w:rFonts w:ascii="Arabic Typesetting" w:hAnsi="Arabic Typesetting" w:cs="Arabic Typesetting"/>
          <w:color w:val="000000"/>
          <w:sz w:val="34"/>
          <w:szCs w:val="34"/>
          <w:rtl/>
        </w:rPr>
        <w:t>الميزانية والنفقات الفعلية (بحسب النتائج)</w:t>
      </w:r>
    </w:p>
    <w:p w:rsidR="00362339" w:rsidRPr="007D0DAE" w:rsidRDefault="00362339" w:rsidP="00362339">
      <w:pPr>
        <w:pStyle w:val="NormalWeb"/>
        <w:bidi/>
        <w:spacing w:before="0" w:beforeAutospacing="0" w:after="120" w:afterAutospacing="0" w:line="340" w:lineRule="exact"/>
        <w:jc w:val="center"/>
        <w:rPr>
          <w:rFonts w:ascii="Arabic Typesetting" w:hAnsi="Arabic Typesetting" w:cs="Arabic Typesetting"/>
          <w:i/>
          <w:iCs/>
          <w:color w:val="000000"/>
          <w:sz w:val="34"/>
          <w:szCs w:val="34"/>
        </w:rPr>
      </w:pPr>
      <w:r w:rsidRPr="007D0DAE">
        <w:rPr>
          <w:rFonts w:ascii="Arabic Typesetting" w:hAnsi="Arabic Typesetting" w:cs="Arabic Typesetting"/>
          <w:i/>
          <w:iCs/>
          <w:color w:val="000000"/>
          <w:sz w:val="34"/>
          <w:szCs w:val="34"/>
          <w:rtl/>
        </w:rPr>
        <w:t>(بآلاف الفرنكات السويسرية)</w:t>
      </w:r>
    </w:p>
    <w:p w:rsidR="00362339" w:rsidRPr="00C46D36" w:rsidRDefault="00362339" w:rsidP="00362339">
      <w:pPr>
        <w:keepNext/>
        <w:keepLines/>
        <w:bidi/>
        <w:spacing w:after="120"/>
        <w:jc w:val="center"/>
        <w:rPr>
          <w:rFonts w:ascii="Arabic Typesetting" w:hAnsi="Arabic Typesetting" w:cs="Arabic Typesetting"/>
          <w:sz w:val="34"/>
          <w:szCs w:val="34"/>
        </w:rPr>
      </w:pPr>
      <w:r w:rsidRPr="00C46D36">
        <w:rPr>
          <w:noProof/>
          <w:szCs w:val="22"/>
          <w:rtl/>
        </w:rPr>
        <w:drawing>
          <wp:inline distT="0" distB="0" distL="0" distR="0" wp14:anchorId="603F8E38" wp14:editId="013FF23C">
            <wp:extent cx="5762625" cy="138049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2625" cy="1380490"/>
                    </a:xfrm>
                    <a:prstGeom prst="rect">
                      <a:avLst/>
                    </a:prstGeom>
                    <a:noFill/>
                    <a:ln>
                      <a:noFill/>
                    </a:ln>
                  </pic:spPr>
                </pic:pic>
              </a:graphicData>
            </a:graphic>
          </wp:inline>
        </w:drawing>
      </w:r>
    </w:p>
    <w:p w:rsidR="00362339" w:rsidRPr="007D0DAE" w:rsidRDefault="00362339" w:rsidP="00362339">
      <w:pPr>
        <w:pStyle w:val="NormalWeb"/>
        <w:keepNext/>
        <w:keepLines/>
        <w:bidi/>
        <w:spacing w:before="0" w:beforeAutospacing="0" w:after="120" w:afterAutospacing="0" w:line="340" w:lineRule="exact"/>
        <w:jc w:val="center"/>
        <w:rPr>
          <w:rFonts w:ascii="Arabic Typesetting" w:hAnsi="Arabic Typesetting" w:cs="Arabic Typesetting"/>
          <w:sz w:val="34"/>
          <w:szCs w:val="34"/>
          <w:rtl/>
          <w:lang w:bidi="ar-EG"/>
        </w:rPr>
      </w:pPr>
      <w:r w:rsidRPr="007D0DAE">
        <w:rPr>
          <w:rFonts w:ascii="Arabic Typesetting" w:hAnsi="Arabic Typesetting" w:cs="Arabic Typesetting"/>
          <w:color w:val="000000"/>
          <w:sz w:val="34"/>
          <w:szCs w:val="34"/>
          <w:rtl/>
        </w:rPr>
        <w:t>الميزانية والنفقات الفعلية (للموظفين وغير الموظفين)</w:t>
      </w:r>
    </w:p>
    <w:p w:rsidR="00362339" w:rsidRDefault="00362339" w:rsidP="00362339">
      <w:pPr>
        <w:pStyle w:val="NormalWeb"/>
        <w:keepNext/>
        <w:keepLines/>
        <w:bidi/>
        <w:spacing w:before="0" w:beforeAutospacing="0" w:after="120" w:afterAutospacing="0" w:line="340" w:lineRule="exact"/>
        <w:jc w:val="center"/>
        <w:rPr>
          <w:rFonts w:ascii="Arabic Typesetting" w:hAnsi="Arabic Typesetting" w:cs="Arabic Typesetting"/>
          <w:i/>
          <w:iCs/>
          <w:color w:val="000000"/>
          <w:sz w:val="34"/>
          <w:szCs w:val="34"/>
        </w:rPr>
      </w:pPr>
      <w:r w:rsidRPr="007D0DAE">
        <w:rPr>
          <w:rFonts w:ascii="Arabic Typesetting" w:hAnsi="Arabic Typesetting" w:cs="Arabic Typesetting"/>
          <w:i/>
          <w:iCs/>
          <w:color w:val="000000"/>
          <w:sz w:val="34"/>
          <w:szCs w:val="34"/>
          <w:rtl/>
        </w:rPr>
        <w:t>(بآلاف الفرنكات السويسرية)</w:t>
      </w:r>
    </w:p>
    <w:p w:rsidR="00362339" w:rsidRPr="007D0DAE" w:rsidRDefault="00362339" w:rsidP="00362339">
      <w:pPr>
        <w:pStyle w:val="NormalWeb"/>
        <w:keepNext/>
        <w:keepLines/>
        <w:bidi/>
        <w:spacing w:before="0" w:beforeAutospacing="0" w:after="120" w:afterAutospacing="0"/>
        <w:jc w:val="center"/>
        <w:rPr>
          <w:rFonts w:ascii="Arabic Typesetting" w:hAnsi="Arabic Typesetting" w:cs="Arabic Typesetting"/>
          <w:i/>
          <w:iCs/>
          <w:color w:val="000000"/>
          <w:sz w:val="34"/>
          <w:szCs w:val="34"/>
        </w:rPr>
      </w:pPr>
      <w:r w:rsidRPr="00C46D36">
        <w:rPr>
          <w:noProof/>
          <w:rtl/>
        </w:rPr>
        <w:drawing>
          <wp:inline distT="0" distB="0" distL="0" distR="0" wp14:anchorId="0D3C8CE4" wp14:editId="66F5B6EE">
            <wp:extent cx="5940425" cy="1140160"/>
            <wp:effectExtent l="0" t="0" r="317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0425" cy="1140160"/>
                    </a:xfrm>
                    <a:prstGeom prst="rect">
                      <a:avLst/>
                    </a:prstGeom>
                    <a:noFill/>
                    <a:ln>
                      <a:noFill/>
                    </a:ln>
                  </pic:spPr>
                </pic:pic>
              </a:graphicData>
            </a:graphic>
          </wp:inline>
        </w:drawing>
      </w:r>
    </w:p>
    <w:p w:rsidR="00362339" w:rsidRPr="00426F48" w:rsidRDefault="00362339" w:rsidP="00362339">
      <w:pPr>
        <w:widowControl w:val="0"/>
        <w:autoSpaceDE w:val="0"/>
        <w:autoSpaceDN w:val="0"/>
        <w:bidi/>
        <w:adjustRightInd w:val="0"/>
        <w:spacing w:after="120" w:line="340" w:lineRule="exact"/>
        <w:jc w:val="both"/>
        <w:rPr>
          <w:rFonts w:ascii="Arabic Typesetting" w:hAnsi="Arabic Typesetting" w:cs="Arabic Typesetting"/>
          <w:iCs/>
          <w:sz w:val="28"/>
          <w:szCs w:val="28"/>
          <w:rtl/>
          <w:lang w:bidi="ar-EG"/>
        </w:rPr>
      </w:pPr>
      <w:r w:rsidRPr="00426F48">
        <w:rPr>
          <w:rFonts w:ascii="Arabic Typesetting" w:hAnsi="Arabic Typesetting" w:cs="Arabic Typesetting"/>
          <w:iCs/>
          <w:sz w:val="28"/>
          <w:szCs w:val="28"/>
          <w:rtl/>
        </w:rPr>
        <w:t>ملاحظة: ميزانية 2014/15 بعد التحويلات تعكس التحويلات حتى 31 مارس 2015 لتلبية الاحتياجات خلال الثنائية 2014/15 طبقا</w:t>
      </w:r>
      <w:r w:rsidRPr="00426F48">
        <w:rPr>
          <w:rFonts w:ascii="Arabic Typesetting" w:hAnsi="Arabic Typesetting" w:cs="Arabic Typesetting" w:hint="cs"/>
          <w:iCs/>
          <w:sz w:val="28"/>
          <w:szCs w:val="28"/>
          <w:rtl/>
        </w:rPr>
        <w:t>ً</w:t>
      </w:r>
      <w:r w:rsidRPr="00426F48">
        <w:rPr>
          <w:rFonts w:ascii="Arabic Typesetting" w:hAnsi="Arabic Typesetting" w:cs="Arabic Typesetting"/>
          <w:iCs/>
          <w:sz w:val="28"/>
          <w:szCs w:val="28"/>
          <w:rtl/>
        </w:rPr>
        <w:t xml:space="preserve"> للمادة 5.5 من النظام المالي</w:t>
      </w:r>
      <w:r w:rsidRPr="00426F48">
        <w:rPr>
          <w:rFonts w:ascii="Arabic Typesetting" w:hAnsi="Arabic Typesetting" w:cs="Arabic Typesetting"/>
          <w:iCs/>
          <w:sz w:val="28"/>
          <w:szCs w:val="28"/>
        </w:rPr>
        <w:t>.</w:t>
      </w:r>
    </w:p>
    <w:p w:rsidR="00362339" w:rsidRPr="007D0DAE" w:rsidRDefault="00362339" w:rsidP="00362339">
      <w:pPr>
        <w:bidi/>
        <w:spacing w:after="120" w:line="340" w:lineRule="exact"/>
        <w:jc w:val="both"/>
        <w:rPr>
          <w:rFonts w:ascii="Arabic Typesetting" w:hAnsi="Arabic Typesetting" w:cs="Arabic Typesetting"/>
          <w:sz w:val="34"/>
          <w:szCs w:val="34"/>
          <w:u w:val="single"/>
          <w:rtl/>
          <w:lang w:bidi="ar-EG"/>
        </w:rPr>
      </w:pPr>
      <w:r w:rsidRPr="007D0DAE">
        <w:rPr>
          <w:rFonts w:ascii="Arabic Typesetting" w:hAnsi="Arabic Typesetting" w:cs="Arabic Typesetting"/>
          <w:sz w:val="34"/>
          <w:szCs w:val="34"/>
          <w:rtl/>
        </w:rPr>
        <w:t>ألف</w:t>
      </w:r>
      <w:r w:rsidRPr="007D0DAE">
        <w:rPr>
          <w:rFonts w:ascii="Arabic Typesetting" w:hAnsi="Arabic Typesetting" w:cs="Arabic Typesetting"/>
          <w:sz w:val="34"/>
          <w:szCs w:val="34"/>
        </w:rPr>
        <w:t>.</w:t>
      </w:r>
      <w:r w:rsidRPr="007D0DAE">
        <w:rPr>
          <w:rFonts w:ascii="Arabic Typesetting" w:hAnsi="Arabic Typesetting" w:cs="Arabic Typesetting"/>
          <w:sz w:val="34"/>
          <w:szCs w:val="34"/>
        </w:rPr>
        <w:tab/>
      </w:r>
      <w:r w:rsidRPr="007D0DAE">
        <w:rPr>
          <w:rFonts w:ascii="Arabic Typesetting" w:hAnsi="Arabic Typesetting" w:cs="Arabic Typesetting"/>
          <w:sz w:val="34"/>
          <w:szCs w:val="34"/>
          <w:u w:val="single"/>
          <w:rtl/>
        </w:rPr>
        <w:t>ميزانية 2014/15 بعد التحويلات</w:t>
      </w:r>
    </w:p>
    <w:p w:rsidR="00362339" w:rsidRPr="007D0DAE" w:rsidRDefault="00362339" w:rsidP="00362339">
      <w:pPr>
        <w:pStyle w:val="ListParagraph"/>
        <w:numPr>
          <w:ilvl w:val="0"/>
          <w:numId w:val="29"/>
        </w:numPr>
        <w:tabs>
          <w:tab w:val="left" w:pos="445"/>
        </w:tabs>
        <w:spacing w:after="120" w:line="340" w:lineRule="exact"/>
        <w:ind w:left="0" w:firstLine="0"/>
        <w:contextualSpacing w:val="0"/>
        <w:jc w:val="both"/>
        <w:rPr>
          <w:rFonts w:ascii="Arabic Typesetting" w:hAnsi="Arabic Typesetting" w:cs="Arabic Typesetting"/>
          <w:sz w:val="34"/>
          <w:szCs w:val="34"/>
          <w:lang w:eastAsia="ko-KR"/>
        </w:rPr>
      </w:pPr>
      <w:r w:rsidRPr="007D0DAE">
        <w:rPr>
          <w:rFonts w:ascii="Arabic Typesetting" w:hAnsi="Arabic Typesetting" w:cs="Arabic Typesetting"/>
          <w:sz w:val="34"/>
          <w:szCs w:val="34"/>
          <w:rtl/>
          <w:lang w:eastAsia="ko-KR"/>
        </w:rPr>
        <w:t xml:space="preserve">إن الانخفاض الصافي الإجمالي في موارد خلاف الموظفين يرجع في المقام الأول إلى: "1" إجراء تعديل في التخصيص لمشروع جدول أعمال التنمية الخاص بالملكية الفكرية والتنمية الاجتماعية والاقتصادية في أعقاب اعتماد المرحلة الثانية من المشروع في الدورة الرابعة عشرة للجنة </w:t>
      </w:r>
      <w:r w:rsidRPr="007D0DAE">
        <w:rPr>
          <w:rFonts w:ascii="Arabic Typesetting" w:hAnsi="Arabic Typesetting" w:cs="Arabic Typesetting"/>
          <w:sz w:val="34"/>
          <w:szCs w:val="34"/>
          <w:lang w:eastAsia="ko-KR"/>
        </w:rPr>
        <w:t>(CDIP/14/7)</w:t>
      </w:r>
      <w:r w:rsidRPr="007D0DAE">
        <w:rPr>
          <w:rFonts w:ascii="Arabic Typesetting" w:hAnsi="Arabic Typesetting" w:cs="Arabic Typesetting"/>
          <w:sz w:val="34"/>
          <w:szCs w:val="34"/>
          <w:rtl/>
          <w:lang w:eastAsia="ko-KR"/>
        </w:rPr>
        <w:t>، "2" ونقل موارد خلاف الموظفين الخاصة بالتدريب الداخلي لدعم عمل البرنامج</w:t>
      </w:r>
      <w:r w:rsidRPr="007D0DAE">
        <w:rPr>
          <w:rFonts w:ascii="Arabic Typesetting" w:hAnsi="Arabic Typesetting" w:cs="Arabic Typesetting"/>
          <w:sz w:val="34"/>
          <w:szCs w:val="34"/>
          <w:lang w:eastAsia="ko-KR"/>
        </w:rPr>
        <w:t>.</w:t>
      </w:r>
    </w:p>
    <w:p w:rsidR="00362339" w:rsidRPr="007D0DAE" w:rsidRDefault="00362339" w:rsidP="00362339">
      <w:pPr>
        <w:bidi/>
        <w:spacing w:after="120" w:line="340" w:lineRule="exact"/>
        <w:jc w:val="both"/>
        <w:rPr>
          <w:rFonts w:ascii="Arabic Typesetting" w:hAnsi="Arabic Typesetting" w:cs="Arabic Typesetting"/>
          <w:sz w:val="34"/>
          <w:szCs w:val="34"/>
          <w:u w:val="single"/>
          <w:lang w:eastAsia="ko-KR"/>
        </w:rPr>
      </w:pPr>
      <w:r w:rsidRPr="007D0DAE">
        <w:rPr>
          <w:rFonts w:ascii="Arabic Typesetting" w:hAnsi="Arabic Typesetting" w:cs="Arabic Typesetting"/>
          <w:sz w:val="34"/>
          <w:szCs w:val="34"/>
          <w:rtl/>
          <w:lang w:eastAsia="ko-KR"/>
        </w:rPr>
        <w:t>باء</w:t>
      </w:r>
      <w:r w:rsidRPr="007D0DAE">
        <w:rPr>
          <w:rFonts w:ascii="Arabic Typesetting" w:hAnsi="Arabic Typesetting" w:cs="Arabic Typesetting"/>
          <w:sz w:val="34"/>
          <w:szCs w:val="34"/>
          <w:lang w:eastAsia="ko-KR"/>
        </w:rPr>
        <w:t>.</w:t>
      </w:r>
      <w:r w:rsidRPr="007D0DAE">
        <w:rPr>
          <w:rFonts w:ascii="Arabic Typesetting" w:hAnsi="Arabic Typesetting" w:cs="Arabic Typesetting"/>
          <w:sz w:val="34"/>
          <w:szCs w:val="34"/>
          <w:lang w:eastAsia="ko-KR"/>
        </w:rPr>
        <w:tab/>
      </w:r>
      <w:r w:rsidRPr="007D0DAE">
        <w:rPr>
          <w:rFonts w:ascii="Arabic Typesetting" w:hAnsi="Arabic Typesetting" w:cs="Arabic Typesetting"/>
          <w:sz w:val="34"/>
          <w:szCs w:val="34"/>
          <w:u w:val="single"/>
          <w:rtl/>
          <w:lang w:eastAsia="ko-KR"/>
        </w:rPr>
        <w:t>استخدام الميزانية في عام 2014</w:t>
      </w:r>
    </w:p>
    <w:p w:rsidR="00362339" w:rsidRPr="007D0DAE" w:rsidRDefault="00362339" w:rsidP="00362339">
      <w:pPr>
        <w:pStyle w:val="ListParagraph"/>
        <w:numPr>
          <w:ilvl w:val="0"/>
          <w:numId w:val="29"/>
        </w:numPr>
        <w:tabs>
          <w:tab w:val="left" w:pos="-5"/>
        </w:tabs>
        <w:spacing w:after="120" w:line="340" w:lineRule="exact"/>
        <w:ind w:left="0" w:firstLine="0"/>
        <w:contextualSpacing w:val="0"/>
        <w:jc w:val="both"/>
        <w:rPr>
          <w:rFonts w:ascii="Arabic Typesetting" w:hAnsi="Arabic Typesetting" w:cs="Arabic Typesetting"/>
          <w:sz w:val="34"/>
          <w:szCs w:val="34"/>
        </w:rPr>
      </w:pPr>
      <w:r w:rsidRPr="007D0DAE">
        <w:rPr>
          <w:rFonts w:ascii="Arabic Typesetting" w:hAnsi="Arabic Typesetting" w:cs="Arabic Typesetting"/>
          <w:sz w:val="34"/>
          <w:szCs w:val="34"/>
          <w:rtl/>
          <w:lang w:eastAsia="ko-KR"/>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r w:rsidRPr="007D0DAE">
        <w:rPr>
          <w:rFonts w:ascii="Arabic Typesetting" w:hAnsi="Arabic Typesetting" w:cs="Arabic Typesetting"/>
          <w:sz w:val="34"/>
          <w:szCs w:val="34"/>
          <w:lang w:eastAsia="ko-KR"/>
        </w:rPr>
        <w:t>.</w:t>
      </w:r>
    </w:p>
    <w:p w:rsidR="00362339" w:rsidRDefault="00362339" w:rsidP="00362339">
      <w:pPr>
        <w:bidi/>
        <w:rPr>
          <w:rFonts w:ascii="Arabic Typesetting" w:hAnsi="Arabic Typesetting" w:cs="Arabic Typesetting"/>
          <w:sz w:val="34"/>
          <w:szCs w:val="34"/>
          <w:rtl/>
          <w:lang w:bidi="ar-EG"/>
        </w:rPr>
      </w:pPr>
    </w:p>
    <w:p w:rsidR="00362339" w:rsidRDefault="00362339" w:rsidP="00362339">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77" w:name="_Toc422829646"/>
      <w:r w:rsidRPr="0073291A">
        <w:rPr>
          <w:rFonts w:ascii="Arabic Typesetting" w:hAnsi="Arabic Typesetting" w:cs="Arabic Typesetting" w:hint="cs"/>
          <w:i/>
          <w:iCs w:val="0"/>
          <w:sz w:val="36"/>
          <w:szCs w:val="36"/>
          <w:rtl/>
        </w:rPr>
        <w:lastRenderedPageBreak/>
        <w:t xml:space="preserve">الهدف الاستراتيجي </w:t>
      </w:r>
      <w:r>
        <w:rPr>
          <w:rFonts w:ascii="Arabic Typesetting" w:hAnsi="Arabic Typesetting" w:cs="Arabic Typesetting" w:hint="cs"/>
          <w:i/>
          <w:iCs w:val="0"/>
          <w:sz w:val="36"/>
          <w:szCs w:val="36"/>
          <w:rtl/>
        </w:rPr>
        <w:t>السادس</w:t>
      </w:r>
      <w:bookmarkEnd w:id="77"/>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78" w:name="_Toc422829647"/>
      <w:r w:rsidRPr="002F77E2">
        <w:rPr>
          <w:rFonts w:ascii="Arabic Typesetting" w:hAnsi="Arabic Typesetting" w:cs="Arabic Typesetting"/>
          <w:i/>
          <w:iCs w:val="0"/>
          <w:sz w:val="36"/>
          <w:szCs w:val="36"/>
          <w:rtl/>
        </w:rPr>
        <w:t>التعاون الدولي بشأن إذكاء الاحترام للملكية الفكرية</w:t>
      </w:r>
      <w:bookmarkEnd w:id="78"/>
    </w:p>
    <w:p w:rsidR="00362339" w:rsidRPr="00C51A37"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79" w:name="_Toc422829648"/>
      <w:r w:rsidRPr="00C51A37">
        <w:rPr>
          <w:rFonts w:ascii="Arabic Typesetting" w:hAnsi="Arabic Typesetting" w:cs="Arabic Typesetting" w:hint="cs"/>
          <w:i/>
          <w:iCs w:val="0"/>
          <w:sz w:val="36"/>
          <w:szCs w:val="36"/>
          <w:rtl/>
        </w:rPr>
        <w:t>لوحة بيانات الأداء في منتصف المدة (2014)</w:t>
      </w:r>
      <w:bookmarkEnd w:id="79"/>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362339" w:rsidRPr="00FE3908" w:rsidRDefault="00362339" w:rsidP="00362339">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6B87F70B" wp14:editId="5A1D4D57">
            <wp:extent cx="4572635" cy="2743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4"/>
        <w:gridCol w:w="3398"/>
        <w:gridCol w:w="1822"/>
        <w:gridCol w:w="817"/>
      </w:tblGrid>
      <w:tr w:rsidR="00362339" w:rsidRPr="00FE3908" w:rsidTr="00631C2F">
        <w:trPr>
          <w:tblHeader/>
        </w:trPr>
        <w:tc>
          <w:tcPr>
            <w:tcW w:w="1846"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75"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52"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27"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362339" w:rsidRPr="00FE3908" w:rsidTr="00631C2F">
        <w:tc>
          <w:tcPr>
            <w:tcW w:w="1846" w:type="pct"/>
            <w:tcBorders>
              <w:top w:val="single" w:sz="4" w:space="0" w:color="auto"/>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9506E2">
              <w:rPr>
                <w:rFonts w:ascii="Arabic Typesetting" w:hAnsi="Arabic Typesetting" w:cs="Arabic Typesetting"/>
                <w:color w:val="000000"/>
                <w:sz w:val="30"/>
                <w:szCs w:val="30"/>
                <w:rtl/>
                <w:lang w:bidi="ar-EG"/>
              </w:rPr>
              <w:t>ه 1.6 تقدم في الحوار السياسي الدولي بين الدول الأعضاء حول إذكاء احترام الملكية الفكرية، مسترشدا بالتوصية 45 من جدول أعمال التنمية</w:t>
            </w:r>
          </w:p>
        </w:tc>
        <w:tc>
          <w:tcPr>
            <w:tcW w:w="1775"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9506E2">
              <w:rPr>
                <w:rFonts w:ascii="Arabic Typesetting" w:hAnsi="Arabic Typesetting" w:cs="Arabic Typesetting"/>
                <w:color w:val="000000"/>
                <w:sz w:val="30"/>
                <w:szCs w:val="30"/>
                <w:rtl/>
                <w:lang w:bidi="ar-EG"/>
              </w:rPr>
              <w:t>استمرار توافق الدول الأعضاء بشأن العمل الجوهري الذي تقوم به لجنة الويبو الاستشارية المعنية بالإنفاذ (</w:t>
            </w:r>
            <w:r w:rsidRPr="009506E2">
              <w:rPr>
                <w:rFonts w:ascii="Arabic Typesetting" w:hAnsi="Arabic Typesetting" w:cs="Arabic Typesetting"/>
                <w:color w:val="000000"/>
                <w:sz w:val="30"/>
                <w:szCs w:val="30"/>
                <w:lang w:bidi="ar-EG"/>
              </w:rPr>
              <w:t>ACE</w:t>
            </w:r>
            <w:r w:rsidRPr="009506E2">
              <w:rPr>
                <w:rFonts w:ascii="Arabic Typesetting" w:hAnsi="Arabic Typesetting" w:cs="Arabic Typesetting"/>
                <w:color w:val="000000"/>
                <w:sz w:val="30"/>
                <w:szCs w:val="30"/>
                <w:rtl/>
                <w:lang w:bidi="ar-EG"/>
              </w:rPr>
              <w:t>) الرامي إلى تضمين الشواغل ذات التوجه الإنمائي</w:t>
            </w:r>
          </w:p>
        </w:tc>
        <w:tc>
          <w:tcPr>
            <w:tcW w:w="952"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427" w:type="pct"/>
            <w:tcBorders>
              <w:top w:val="single" w:sz="4" w:space="0" w:color="auto"/>
              <w:bottom w:val="nil"/>
            </w:tcBorders>
            <w:shd w:val="clear" w:color="auto" w:fill="auto"/>
            <w:vAlign w:val="center"/>
          </w:tcPr>
          <w:p w:rsidR="00362339" w:rsidRPr="00000D68" w:rsidRDefault="00362339" w:rsidP="00631C2F">
            <w:pPr>
              <w:bidi/>
              <w:jc w:val="center"/>
              <w:rPr>
                <w:rFonts w:ascii="Wingdings" w:hAnsi="Wingdings" w:cs="Calibri"/>
                <w:color w:val="008000"/>
                <w:szCs w:val="22"/>
                <w:lang w:bidi="ar-EG"/>
              </w:rPr>
            </w:pPr>
            <w:r w:rsidRPr="00000D68">
              <w:rPr>
                <w:rFonts w:ascii="Wingdings" w:hAnsi="Wingdings" w:cs="Calibri"/>
                <w:color w:val="008000"/>
                <w:szCs w:val="22"/>
                <w:lang w:bidi="ar-EG"/>
              </w:rPr>
              <w:t></w:t>
            </w:r>
          </w:p>
        </w:tc>
      </w:tr>
      <w:tr w:rsidR="00362339" w:rsidRPr="00FE3908" w:rsidTr="00631C2F">
        <w:tc>
          <w:tcPr>
            <w:tcW w:w="1846" w:type="pct"/>
            <w:tcBorders>
              <w:top w:val="nil"/>
              <w:bottom w:val="single" w:sz="4" w:space="0" w:color="auto"/>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9506E2">
              <w:rPr>
                <w:rFonts w:ascii="Arabic Typesetting" w:hAnsi="Arabic Typesetting" w:cs="Arabic Typesetting"/>
                <w:color w:val="000000"/>
                <w:sz w:val="30"/>
                <w:szCs w:val="30"/>
                <w:rtl/>
                <w:lang w:bidi="ar-EG"/>
              </w:rPr>
              <w:t xml:space="preserve">ه 2.6 تعاون وتنسيق على نحو منتظم وفعال وشفاف بين عمل </w:t>
            </w:r>
            <w:r w:rsidRPr="009506E2">
              <w:rPr>
                <w:rFonts w:ascii="Arabic Typesetting" w:hAnsi="Arabic Typesetting" w:cs="Arabic Typesetting" w:hint="cs"/>
                <w:color w:val="000000"/>
                <w:sz w:val="30"/>
                <w:szCs w:val="30"/>
                <w:rtl/>
                <w:lang w:bidi="ar-EG"/>
              </w:rPr>
              <w:t xml:space="preserve">الويبو وعمل </w:t>
            </w:r>
            <w:r w:rsidRPr="009506E2">
              <w:rPr>
                <w:rFonts w:ascii="Arabic Typesetting" w:hAnsi="Arabic Typesetting" w:cs="Arabic Typesetting"/>
                <w:color w:val="000000"/>
                <w:sz w:val="30"/>
                <w:szCs w:val="30"/>
                <w:rtl/>
                <w:lang w:bidi="ar-EG"/>
              </w:rPr>
              <w:t>المنظمات الدولية الأخرى في مجال إذكاء الاحترام للملكية الفكرية</w:t>
            </w:r>
          </w:p>
        </w:tc>
        <w:tc>
          <w:tcPr>
            <w:tcW w:w="1775" w:type="pct"/>
            <w:tcBorders>
              <w:top w:val="nil"/>
              <w:bottom w:val="single" w:sz="4" w:space="0" w:color="auto"/>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9506E2">
              <w:rPr>
                <w:rFonts w:ascii="Arabic Typesetting" w:hAnsi="Arabic Typesetting" w:cs="Arabic Typesetting"/>
                <w:sz w:val="30"/>
                <w:szCs w:val="30"/>
                <w:rtl/>
                <w:lang w:bidi="ar-EG"/>
              </w:rPr>
              <w:t>عدد الأنشطة المشتركة بشأن إذكاء الاحترام للملكية الفكرية</w:t>
            </w:r>
          </w:p>
        </w:tc>
        <w:tc>
          <w:tcPr>
            <w:tcW w:w="952"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427" w:type="pct"/>
            <w:tcBorders>
              <w:top w:val="nil"/>
              <w:bottom w:val="single" w:sz="4" w:space="0" w:color="auto"/>
            </w:tcBorders>
            <w:shd w:val="clear" w:color="auto" w:fill="auto"/>
            <w:vAlign w:val="center"/>
          </w:tcPr>
          <w:p w:rsidR="00362339" w:rsidRPr="00000D68" w:rsidRDefault="00362339" w:rsidP="00631C2F">
            <w:pPr>
              <w:bidi/>
              <w:jc w:val="center"/>
              <w:rPr>
                <w:rFonts w:ascii="Wingdings" w:hAnsi="Wingdings" w:cs="Calibri"/>
                <w:color w:val="008000"/>
                <w:szCs w:val="22"/>
                <w:rtl/>
                <w:lang w:bidi="ar-EG"/>
              </w:rPr>
            </w:pPr>
            <w:r w:rsidRPr="00000D68">
              <w:rPr>
                <w:rFonts w:ascii="Wingdings" w:hAnsi="Wingdings" w:cs="Calibri"/>
                <w:color w:val="008000"/>
                <w:szCs w:val="22"/>
                <w:lang w:bidi="ar-EG"/>
              </w:rPr>
              <w:t></w:t>
            </w:r>
          </w:p>
        </w:tc>
      </w:tr>
    </w:tbl>
    <w:p w:rsidR="00362339" w:rsidRPr="00E32B37" w:rsidRDefault="00362339" w:rsidP="00362339">
      <w:pPr>
        <w:tabs>
          <w:tab w:val="left" w:pos="565"/>
        </w:tabs>
        <w:bidi/>
        <w:spacing w:after="120" w:line="340" w:lineRule="exact"/>
        <w:ind w:left="-2"/>
        <w:rPr>
          <w:rFonts w:ascii="Arabic Typesetting" w:hAnsi="Arabic Typesetting" w:cs="Arabic Typesetting"/>
          <w:sz w:val="34"/>
          <w:szCs w:val="34"/>
          <w:rtl/>
        </w:rPr>
      </w:pPr>
    </w:p>
    <w:p w:rsidR="00362339" w:rsidRDefault="00362339" w:rsidP="00362339">
      <w:pPr>
        <w:bidi/>
        <w:rPr>
          <w:rFonts w:ascii="Arabic Typesetting" w:hAnsi="Arabic Typesetting" w:cs="Arabic Typesetting"/>
          <w:sz w:val="34"/>
          <w:szCs w:val="34"/>
          <w:rtl/>
          <w:lang w:bidi="ar-EG"/>
        </w:rPr>
      </w:pPr>
    </w:p>
    <w:p w:rsidR="00362339" w:rsidRDefault="00362339" w:rsidP="00362339">
      <w:pPr>
        <w:bidi/>
        <w:rPr>
          <w:rFonts w:ascii="Arabic Typesetting" w:hAnsi="Arabic Typesetting" w:cs="Arabic Typesetting"/>
          <w:sz w:val="34"/>
          <w:szCs w:val="34"/>
          <w:rtl/>
          <w:lang w:bidi="ar-EG"/>
        </w:rPr>
      </w:pPr>
    </w:p>
    <w:p w:rsidR="00362339" w:rsidRPr="00FA1C1D" w:rsidRDefault="00362339" w:rsidP="00362339">
      <w:pPr>
        <w:bidi/>
        <w:rPr>
          <w:rFonts w:ascii="Arabic Typesetting" w:hAnsi="Arabic Typesetting" w:cs="Arabic Typesetting"/>
          <w:sz w:val="34"/>
          <w:szCs w:val="34"/>
          <w:lang w:bidi="ar-EG"/>
        </w:rPr>
      </w:pPr>
    </w:p>
    <w:p w:rsidR="00362339" w:rsidRDefault="00362339" w:rsidP="00362339">
      <w:pPr>
        <w:rPr>
          <w:rFonts w:ascii="Arabic Typesetting" w:hAnsi="Arabic Typesetting" w:cs="Arabic Typesetting"/>
          <w:sz w:val="36"/>
          <w:szCs w:val="36"/>
          <w:rtl/>
        </w:rPr>
      </w:pPr>
      <w:r>
        <w:rPr>
          <w:rtl/>
        </w:rPr>
        <w:br w:type="page"/>
      </w:r>
    </w:p>
    <w:p w:rsidR="00362339" w:rsidRPr="007F2C11" w:rsidRDefault="00362339" w:rsidP="00362339">
      <w:pPr>
        <w:pStyle w:val="Heading3"/>
        <w:bidi/>
        <w:rPr>
          <w:rFonts w:ascii="Arabic Typesetting" w:hAnsi="Arabic Typesetting" w:cs="Arabic Typesetting"/>
          <w:sz w:val="36"/>
          <w:szCs w:val="36"/>
          <w:u w:val="none"/>
          <w:rtl/>
          <w:lang w:val="fr-CH"/>
        </w:rPr>
      </w:pPr>
      <w:bookmarkStart w:id="80" w:name="_Toc393817947"/>
      <w:bookmarkStart w:id="81" w:name="_Toc422829649"/>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17:</w:t>
      </w:r>
      <w:r w:rsidRPr="007F2C11">
        <w:rPr>
          <w:rFonts w:ascii="Arabic Typesetting" w:hAnsi="Arabic Typesetting" w:cs="Arabic Typesetting"/>
          <w:sz w:val="36"/>
          <w:szCs w:val="36"/>
          <w:u w:val="none"/>
          <w:rtl/>
          <w:lang w:val="fr-CH"/>
        </w:rPr>
        <w:tab/>
        <w:t>إذكاء الاحترام للملكية الفكرية</w:t>
      </w:r>
      <w:bookmarkEnd w:id="80"/>
      <w:bookmarkEnd w:id="81"/>
    </w:p>
    <w:p w:rsidR="00362339" w:rsidRPr="00607946" w:rsidRDefault="00362339" w:rsidP="00362339">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 xml:space="preserve">السيد </w:t>
      </w:r>
      <w:proofErr w:type="spellStart"/>
      <w:r w:rsidRPr="00395EA6">
        <w:rPr>
          <w:rFonts w:ascii="Arabic Typesetting" w:hAnsi="Arabic Typesetting" w:cs="Arabic Typesetting"/>
          <w:b/>
          <w:bCs/>
          <w:sz w:val="34"/>
          <w:szCs w:val="34"/>
          <w:rtl/>
        </w:rPr>
        <w:t>مينيليك</w:t>
      </w:r>
      <w:proofErr w:type="spellEnd"/>
      <w:r w:rsidRPr="00395EA6">
        <w:rPr>
          <w:rFonts w:ascii="Arabic Typesetting" w:hAnsi="Arabic Typesetting" w:cs="Arabic Typesetting"/>
          <w:b/>
          <w:bCs/>
          <w:sz w:val="34"/>
          <w:szCs w:val="34"/>
          <w:rtl/>
        </w:rPr>
        <w:t xml:space="preserve"> </w:t>
      </w:r>
      <w:proofErr w:type="spellStart"/>
      <w:r w:rsidRPr="00395EA6">
        <w:rPr>
          <w:rFonts w:ascii="Arabic Typesetting" w:hAnsi="Arabic Typesetting" w:cs="Arabic Typesetting"/>
          <w:b/>
          <w:bCs/>
          <w:sz w:val="34"/>
          <w:szCs w:val="34"/>
          <w:rtl/>
        </w:rPr>
        <w:t>غيتاهون</w:t>
      </w:r>
      <w:proofErr w:type="spellEnd"/>
    </w:p>
    <w:p w:rsidR="00362339" w:rsidRPr="00607946" w:rsidRDefault="00362339" w:rsidP="00362339">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استعراض التقدم المحرز في عام 2014</w:t>
      </w:r>
    </w:p>
    <w:p w:rsidR="00362339" w:rsidRDefault="00362339" w:rsidP="00362339">
      <w:pPr>
        <w:numPr>
          <w:ilvl w:val="0"/>
          <w:numId w:val="20"/>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استرشدت جميع أنشطة البرنامج 17 المختلفة بالهدف الاستراتيجي السادس وبتوصيات جدول أعمال التنمية وعددها 45 توصية، فتوجهت نحو تعزيز التعاون الدولي على إذكاء الاحترام للملكية الفكرية بما يحقق التوازن المناسب بين الحقوق الخاصة والمصالح العامة.</w:t>
      </w:r>
    </w:p>
    <w:p w:rsidR="00362339" w:rsidRDefault="00362339" w:rsidP="00362339">
      <w:pPr>
        <w:numPr>
          <w:ilvl w:val="0"/>
          <w:numId w:val="20"/>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وسعيا إلى تحقيق التقدم في الحوار السياسي الدولي بين الدول الأعضاء في الويبو حول إذكاء الاحترام للملكية الفكرية، قامت الدورة التاسعة للجنة الاستشارية المعنية بالإنفاذ (من 3 إلى 5 مارس 2014) مقام "سوق الأفكار"، ما أتاح تبادل الممارسات والتجارب الوطنية. وأبرز هذا الاجتماع الذي انعقد لمدة ثلاثة أيام الاهتمام المتزايد بالاستراتيجيات الوقائية الفعالة التي تتراوح بين إذكاء الوعي ونماذج الأعمال الجديدة وتأمين سلسلة العرض إلى آليات تسوية المنازعات في مجال الملكية الفكرية. ولأول مرة نظم معرض سمعي بصري، إلى جانب دورة اللجنة، عرضت فيه تسع مبادرات وطنية ومبادرة إقليمية واحدة لإذكاء الوعي. ووافقت الدول الأعضاء على أن يظل برنامج عمل الدورة العاشرة مكرسا لما يلي: "1" </w:t>
      </w:r>
      <w:r w:rsidRPr="00E71C84">
        <w:rPr>
          <w:rFonts w:ascii="Arabic Typesetting" w:hAnsi="Arabic Typesetting" w:cs="Arabic Typesetting"/>
          <w:sz w:val="34"/>
          <w:szCs w:val="34"/>
          <w:rtl/>
          <w:lang w:val="fr-CH"/>
        </w:rPr>
        <w:t>ممارسات الأنظمة البديلة لتسوية منازعات الملكية الفكرية؛ "2"والإجراءات أو التدابير الوقائية أو التجارب الناجحة لاستكمال تدابير الإنفاذ الجارية بغية تقليص حجم سوق المنتجات المقلّدة أو المقرصنة</w:t>
      </w:r>
      <w:r>
        <w:rPr>
          <w:rFonts w:ascii="Arabic Typesetting" w:hAnsi="Arabic Typesetting" w:cs="Arabic Typesetting" w:hint="cs"/>
          <w:sz w:val="34"/>
          <w:szCs w:val="34"/>
          <w:rtl/>
          <w:lang w:val="fr-CH"/>
        </w:rPr>
        <w:t>.</w:t>
      </w:r>
    </w:p>
    <w:p w:rsidR="00362339" w:rsidRPr="00395EA6" w:rsidRDefault="00362339" w:rsidP="00362339">
      <w:pPr>
        <w:numPr>
          <w:ilvl w:val="0"/>
          <w:numId w:val="20"/>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وسعيا إلى تحقيق الاتساق بين السياسات الدولية وبلوغ الحد الأقصى من الأثر من خلال تقاسم الموارد في مجال إذكاء الاحترام للملكية الفكرية، نسق البرنامج 17 عمله مع المنظمات الحكومية الدولية والمنظمات غير الحكومية وجمعيات أصحاب المصالح إضافة إلى المؤسسات الأكاديمية. وتمكنت الويبو، بفضل التعاون المنهجي والشفاف والفعال، من إدراج مقاربتها الموجهة نحو إذكاء الوعي بالملكية الفكرية في أعمال شركائها الدوليين. واسترشدت الأنشطة المشتركة بتوصيات 40 من توصيات جدول أعمال التنمية.</w:t>
      </w:r>
    </w:p>
    <w:p w:rsidR="00362339" w:rsidRPr="00607946" w:rsidRDefault="00362339" w:rsidP="00362339">
      <w:pPr>
        <w:numPr>
          <w:ilvl w:val="0"/>
          <w:numId w:val="20"/>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ولم يفتأ يزيد الطلب في عام 2014 للحصول على المساعدة من الويبو في شكل مشورة تشريعية بشأن تماشي مشاريع الأحكام أو الأحكام الراهنة الوطنية المتعلقة بالإنفاذ مع الجزء الثالث من اتفاق </w:t>
      </w:r>
      <w:proofErr w:type="spellStart"/>
      <w:r>
        <w:rPr>
          <w:rFonts w:ascii="Arabic Typesetting" w:hAnsi="Arabic Typesetting" w:cs="Arabic Typesetting" w:hint="cs"/>
          <w:sz w:val="34"/>
          <w:szCs w:val="34"/>
          <w:rtl/>
          <w:lang w:val="fr-CH"/>
        </w:rPr>
        <w:t>تريبس</w:t>
      </w:r>
      <w:proofErr w:type="spellEnd"/>
      <w:r>
        <w:rPr>
          <w:rFonts w:ascii="Arabic Typesetting" w:hAnsi="Arabic Typesetting" w:cs="Arabic Typesetting" w:hint="cs"/>
          <w:sz w:val="34"/>
          <w:szCs w:val="34"/>
          <w:rtl/>
          <w:lang w:val="fr-CH"/>
        </w:rPr>
        <w:t>. وساعد البرنامج 17 الدول الأعضاء، من خلال الحوار الحثيث مع صائغي القوانين الوطنية، على إيجاد حلول تشريعية تتناسب مع مقتضياتها الوطنية، وأخذ بعين الاعتبار كل أوجه المرونة والخيارات المتاحة. وقد نفذت الأنشطة المنجزة في مجال المساعدة التشريعية والتنظيمية والسياسية توصيات جدول أعمال التنمية 1 و6 و12 و13 و14 و17.</w:t>
      </w:r>
    </w:p>
    <w:p w:rsidR="00362339" w:rsidRPr="00395EA6" w:rsidRDefault="00362339" w:rsidP="00362339">
      <w:pPr>
        <w:numPr>
          <w:ilvl w:val="0"/>
          <w:numId w:val="20"/>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وسعت أنشطة البرنامج في مجال تكوين الكفاءات إلى تمكين السلطات الوطنية من إذكاء الاحترام للملكية الفكرية من خلال التوليف بين أنشطة الإنفاذ المتوازنة والتدابير الوقائية المصممة للحد من الطلب على السلع المخالفة والتشديد على قيمة السوق الشرعية من ناحية الملكية الفكرية. وسعيا إلى تعزيز استدامة نقل المعارف، أقيمت أوجه تعاون معينة مع هيئات التدريب الوطنية على إنفاذ القوانين، بحيث أوجه التعاون المذكورة من المضاعفات التي تعزز الاستدامة. وفضلا عن ذلك نُشرت نسخة فرنسية وترجمة عربية للنسخة الإنكليزية من </w:t>
      </w:r>
      <w:r w:rsidRPr="00395EA6">
        <w:rPr>
          <w:rFonts w:ascii="Arabic Typesetting" w:hAnsi="Arabic Typesetting" w:cs="Arabic Typesetting"/>
          <w:sz w:val="34"/>
          <w:szCs w:val="34"/>
          <w:rtl/>
          <w:lang w:val="fr-CH"/>
        </w:rPr>
        <w:t>منشور الويبو حول ق</w:t>
      </w:r>
      <w:r>
        <w:rPr>
          <w:rFonts w:ascii="Arabic Typesetting" w:hAnsi="Arabic Typesetting" w:cs="Arabic Typesetting"/>
          <w:sz w:val="34"/>
          <w:szCs w:val="34"/>
          <w:rtl/>
          <w:lang w:val="fr-CH"/>
        </w:rPr>
        <w:t>ضايا إنفاذ حقوق الملكية الفكرية</w:t>
      </w:r>
      <w:r>
        <w:rPr>
          <w:rFonts w:ascii="Arabic Typesetting" w:hAnsi="Arabic Typesetting" w:cs="Arabic Typesetting" w:hint="cs"/>
          <w:sz w:val="34"/>
          <w:szCs w:val="34"/>
          <w:rtl/>
          <w:lang w:val="fr-CH"/>
        </w:rPr>
        <w:t>. واسترشدت الأنشطة المنجزة في هذا المجال بالتوصيات 3 و10 و11 من جدول أعمال التنمية.</w:t>
      </w:r>
    </w:p>
    <w:p w:rsidR="00362339" w:rsidRDefault="00362339" w:rsidP="00362339">
      <w:pPr>
        <w:numPr>
          <w:ilvl w:val="0"/>
          <w:numId w:val="20"/>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وسعيا إلى دعم مبادرات الدول الأعضاء في مجالي تعليم أصول الملكية الفكرية والتوعية بها، وسعيا إلى الحد من التعديات على حقوق الملكية الفكرية من خلال تغيير السلوكيات، أُعد أسلوب منهجي لوضع استراتيجية التوعية، وقدمت المساعدة إلى دولتين عضوين من أجل تنفيذ هذه الاستراتيجيات وفقا لاحتياجاتها الوطنية الخاصة. وقدم البرنامج الدعم أيضا إلى ست دول أعضاء من أجل تنظيم منافسات مدرسية حول موضوع اليوم العالمي للملكية الفكرية لعام 2014 ونشرت كتيبات فيها شخصية "</w:t>
      </w:r>
      <w:proofErr w:type="spellStart"/>
      <w:r w:rsidRPr="00395EA6">
        <w:rPr>
          <w:rFonts w:ascii="Arabic Typesetting" w:hAnsi="Arabic Typesetting" w:cs="Arabic Typesetting"/>
          <w:sz w:val="34"/>
          <w:szCs w:val="34"/>
          <w:rtl/>
          <w:lang w:val="fr-CH"/>
        </w:rPr>
        <w:t>بورورو</w:t>
      </w:r>
      <w:proofErr w:type="spellEnd"/>
      <w:r>
        <w:rPr>
          <w:rFonts w:ascii="Arabic Typesetting" w:hAnsi="Arabic Typesetting" w:cs="Arabic Typesetting" w:hint="cs"/>
          <w:sz w:val="34"/>
          <w:szCs w:val="34"/>
          <w:rtl/>
          <w:lang w:val="fr-CH"/>
        </w:rPr>
        <w:t xml:space="preserve"> البطريق الصغير" بالإنكليزية والفرنسية كطريقة لزيادة فهم الجمهور لقيمة الملكية الفكرية، وخاصة الشباب. وفضلا عن ذلك استمر برنامج جوائز الويبو في الاحتفاء بإنجازات المخترعين والمبدعين وشركات الابتكار بحيث منحت الويبو 160 جائزة لفائزين من 38 دولة عضوا. وساهمت أنشطة البرنامج لإذكاء الوعي في تنفيذ التوصية 3 من جدول أعمال التنمية.</w:t>
      </w:r>
    </w:p>
    <w:p w:rsidR="00362339" w:rsidRDefault="00362339" w:rsidP="00362339">
      <w:pPr>
        <w:bidi/>
        <w:spacing w:after="120" w:line="340" w:lineRule="exact"/>
        <w:ind w:left="-1"/>
        <w:rPr>
          <w:rFonts w:ascii="Arabic Typesetting" w:hAnsi="Arabic Typesetting" w:cs="Arabic Typesetting"/>
          <w:sz w:val="34"/>
          <w:szCs w:val="34"/>
          <w:lang w:val="fr-CH"/>
        </w:rPr>
      </w:pPr>
    </w:p>
    <w:p w:rsidR="00362339" w:rsidRPr="00607946" w:rsidRDefault="00362339" w:rsidP="00362339">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lastRenderedPageBreak/>
        <w:t>ب</w:t>
      </w:r>
      <w:r w:rsidRPr="00607946">
        <w:rPr>
          <w:rFonts w:ascii="Arabic Typesetting" w:hAnsi="Arabic Typesetting" w:cs="Arabic Typesetting"/>
          <w:sz w:val="36"/>
          <w:szCs w:val="36"/>
          <w:rtl/>
          <w:lang w:val="fr-CH"/>
        </w:rPr>
        <w:t>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5"/>
        <w:gridCol w:w="7"/>
        <w:gridCol w:w="1793"/>
        <w:gridCol w:w="2161"/>
        <w:gridCol w:w="2510"/>
        <w:gridCol w:w="1271"/>
      </w:tblGrid>
      <w:tr w:rsidR="00362339" w:rsidRPr="00243C2C" w:rsidTr="00631C2F">
        <w:tc>
          <w:tcPr>
            <w:tcW w:w="863" w:type="pct"/>
            <w:tcBorders>
              <w:top w:val="single" w:sz="4" w:space="0" w:color="auto"/>
              <w:bottom w:val="single" w:sz="4" w:space="0" w:color="auto"/>
            </w:tcBorders>
            <w:shd w:val="clear" w:color="auto" w:fill="CCFFFF"/>
            <w:vAlign w:val="center"/>
          </w:tcPr>
          <w:p w:rsidR="00362339" w:rsidRPr="00243C2C" w:rsidRDefault="00362339" w:rsidP="00631C2F">
            <w:pPr>
              <w:keepNext/>
              <w:bidi/>
              <w:spacing w:before="60" w:after="60" w:line="280" w:lineRule="exact"/>
              <w:rPr>
                <w:rFonts w:ascii="Arabic Typesetting" w:hAnsi="Arabic Typesetting" w:cs="Arabic Typesetting"/>
                <w:sz w:val="30"/>
                <w:szCs w:val="30"/>
                <w:rtl/>
                <w:lang w:bidi="ar-TN"/>
              </w:rPr>
            </w:pPr>
            <w:r w:rsidRPr="00243C2C">
              <w:rPr>
                <w:rFonts w:ascii="Arabic Typesetting" w:hAnsi="Arabic Typesetting" w:cs="Arabic Typesetting"/>
                <w:b/>
                <w:bCs/>
                <w:sz w:val="30"/>
                <w:szCs w:val="30"/>
                <w:rtl/>
                <w:lang w:bidi="ar-EG"/>
              </w:rPr>
              <w:t>النتيجة المرتقبة:</w:t>
            </w:r>
          </w:p>
        </w:tc>
        <w:tc>
          <w:tcPr>
            <w:tcW w:w="4137" w:type="pct"/>
            <w:gridSpan w:val="5"/>
            <w:tcBorders>
              <w:top w:val="single" w:sz="4" w:space="0" w:color="auto"/>
              <w:bottom w:val="single" w:sz="4" w:space="0" w:color="auto"/>
            </w:tcBorders>
            <w:shd w:val="clear" w:color="auto" w:fill="CCFFFF"/>
            <w:vAlign w:val="center"/>
          </w:tcPr>
          <w:p w:rsidR="00362339" w:rsidRPr="00243C2C" w:rsidRDefault="00362339" w:rsidP="00631C2F">
            <w:pPr>
              <w:keepNext/>
              <w:bidi/>
              <w:spacing w:before="60" w:after="60" w:line="280" w:lineRule="exact"/>
              <w:rPr>
                <w:rFonts w:ascii="Arabic Typesetting" w:hAnsi="Arabic Typesetting" w:cs="Arabic Typesetting"/>
                <w:sz w:val="30"/>
                <w:szCs w:val="30"/>
                <w:rtl/>
                <w:lang w:bidi="ar-TN"/>
              </w:rPr>
            </w:pPr>
            <w:r w:rsidRPr="00243C2C">
              <w:rPr>
                <w:rFonts w:ascii="Arabic Typesetting" w:hAnsi="Arabic Typesetting" w:cs="Arabic Typesetting"/>
                <w:sz w:val="30"/>
                <w:szCs w:val="30"/>
                <w:rtl/>
                <w:lang w:bidi="ar-EG"/>
              </w:rPr>
              <w:t>ه 2.1 أطر تشريعية وتنظيمية وسياسية مناسبة ومتوازنة للملكية الفكرية</w:t>
            </w:r>
          </w:p>
        </w:tc>
      </w:tr>
      <w:tr w:rsidR="00362339" w:rsidRPr="00243C2C" w:rsidTr="00631C2F">
        <w:tc>
          <w:tcPr>
            <w:tcW w:w="867" w:type="pct"/>
            <w:gridSpan w:val="2"/>
            <w:tcBorders>
              <w:top w:val="single" w:sz="4" w:space="0" w:color="auto"/>
            </w:tcBorders>
            <w:shd w:val="clear" w:color="auto" w:fill="auto"/>
            <w:vAlign w:val="center"/>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مؤشرات الأداء</w:t>
            </w:r>
          </w:p>
        </w:tc>
        <w:tc>
          <w:tcPr>
            <w:tcW w:w="958" w:type="pct"/>
            <w:tcBorders>
              <w:top w:val="single" w:sz="4" w:space="0" w:color="auto"/>
            </w:tcBorders>
            <w:shd w:val="clear" w:color="auto" w:fill="auto"/>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hint="cs"/>
                <w:b/>
                <w:bCs/>
                <w:sz w:val="30"/>
                <w:szCs w:val="30"/>
                <w:rtl/>
                <w:lang w:val="fr-FR" w:bidi="ar-TN"/>
              </w:rPr>
              <w:t>الأهداف</w:t>
            </w:r>
          </w:p>
        </w:tc>
        <w:tc>
          <w:tcPr>
            <w:tcW w:w="1341" w:type="pct"/>
            <w:tcBorders>
              <w:top w:val="single" w:sz="4" w:space="0" w:color="auto"/>
            </w:tcBorders>
            <w:shd w:val="clear" w:color="auto" w:fill="FFFFFF"/>
            <w:tcMar>
              <w:top w:w="110" w:type="dxa"/>
            </w:tcMar>
            <w:vAlign w:val="center"/>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بيانات الأداء</w:t>
            </w:r>
          </w:p>
        </w:tc>
        <w:tc>
          <w:tcPr>
            <w:tcW w:w="679" w:type="pct"/>
            <w:tcBorders>
              <w:top w:val="single" w:sz="4" w:space="0" w:color="auto"/>
            </w:tcBorders>
            <w:shd w:val="clear" w:color="auto" w:fill="auto"/>
            <w:tcMar>
              <w:top w:w="110" w:type="dxa"/>
            </w:tcMar>
            <w:vAlign w:val="center"/>
          </w:tcPr>
          <w:p w:rsidR="00362339" w:rsidRPr="00243C2C" w:rsidRDefault="00362339" w:rsidP="00631C2F">
            <w:pPr>
              <w:keepNext/>
              <w:bidi/>
              <w:spacing w:before="60" w:after="60" w:line="280" w:lineRule="exact"/>
              <w:jc w:val="center"/>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السير</w:t>
            </w:r>
          </w:p>
        </w:tc>
      </w:tr>
      <w:tr w:rsidR="00362339" w:rsidRPr="00243C2C" w:rsidTr="00631C2F">
        <w:tc>
          <w:tcPr>
            <w:tcW w:w="867" w:type="pct"/>
            <w:gridSpan w:val="2"/>
            <w:tcBorders>
              <w:bottom w:val="single" w:sz="4" w:space="0" w:color="auto"/>
            </w:tcBorders>
            <w:shd w:val="clear" w:color="auto" w:fill="auto"/>
          </w:tcPr>
          <w:p w:rsidR="00362339" w:rsidRPr="00243C2C" w:rsidRDefault="00362339" w:rsidP="00631C2F">
            <w:pPr>
              <w:keepNext/>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sz w:val="30"/>
                <w:szCs w:val="30"/>
                <w:rtl/>
                <w:lang w:bidi="ar-EG"/>
              </w:rPr>
              <w:t>عدد البلدان التي أقرت أو قامت بتعديل أطر العمل ذات الصلة بالإضافة إلى المساعدة التي تقدمها الويبو (أو هي بصدد القيام بذلك)</w:t>
            </w:r>
          </w:p>
        </w:tc>
        <w:tc>
          <w:tcPr>
            <w:tcW w:w="958" w:type="pct"/>
            <w:tcBorders>
              <w:bottom w:val="single" w:sz="4" w:space="0" w:color="auto"/>
            </w:tcBorders>
            <w:shd w:val="clear" w:color="auto" w:fill="auto"/>
          </w:tcPr>
          <w:p w:rsidR="00362339" w:rsidRPr="001D5E3C" w:rsidRDefault="00362339" w:rsidP="00631C2F">
            <w:pPr>
              <w:bidi/>
              <w:spacing w:before="60" w:after="60" w:line="300" w:lineRule="exact"/>
              <w:rPr>
                <w:rFonts w:ascii="Arabic Typesetting" w:hAnsi="Arabic Typesetting" w:cs="Arabic Typesetting"/>
                <w:b/>
                <w:color w:val="002060"/>
                <w:sz w:val="30"/>
                <w:szCs w:val="30"/>
                <w:rtl/>
                <w:lang w:bidi="ar-EG"/>
              </w:rPr>
            </w:pPr>
            <w:r w:rsidRPr="00243C2C">
              <w:rPr>
                <w:rFonts w:ascii="Arabic Typesetting" w:hAnsi="Arabic Typesetting" w:cs="Arabic Typesetting"/>
                <w:b/>
                <w:i/>
                <w:iCs/>
                <w:color w:val="002060"/>
                <w:sz w:val="30"/>
                <w:szCs w:val="30"/>
                <w:rtl/>
                <w:lang w:bidi="ar-EG"/>
              </w:rPr>
              <w:t>أسس المقارنة المحدّثة</w:t>
            </w:r>
            <w:r w:rsidRPr="00243C2C">
              <w:rPr>
                <w:rFonts w:ascii="Arabic Typesetting" w:hAnsi="Arabic Typesetting" w:cs="Arabic Typesetting" w:hint="cs"/>
                <w:b/>
                <w:i/>
                <w:iCs/>
                <w:color w:val="002060"/>
                <w:sz w:val="30"/>
                <w:szCs w:val="30"/>
                <w:rtl/>
                <w:lang w:bidi="ar-EG"/>
              </w:rPr>
              <w:t xml:space="preserve"> في </w:t>
            </w:r>
            <w:r w:rsidRPr="00243C2C">
              <w:rPr>
                <w:rFonts w:ascii="Arabic Typesetting" w:hAnsi="Arabic Typesetting" w:cs="Arabic Typesetting"/>
                <w:b/>
                <w:i/>
                <w:iCs/>
                <w:color w:val="002060"/>
                <w:sz w:val="30"/>
                <w:szCs w:val="30"/>
                <w:rtl/>
                <w:lang w:bidi="ar-EG"/>
              </w:rPr>
              <w:t xml:space="preserve">نهاية </w:t>
            </w:r>
            <w:r w:rsidRPr="00243C2C">
              <w:rPr>
                <w:rFonts w:ascii="Arabic Typesetting" w:hAnsi="Arabic Typesetting" w:cs="Arabic Typesetting" w:hint="cs"/>
                <w:b/>
                <w:i/>
                <w:iCs/>
                <w:color w:val="002060"/>
                <w:sz w:val="30"/>
                <w:szCs w:val="30"/>
                <w:rtl/>
                <w:lang w:bidi="ar-EG"/>
              </w:rPr>
              <w:t xml:space="preserve">2013: </w:t>
            </w:r>
            <w:r w:rsidRPr="001D5E3C">
              <w:rPr>
                <w:rFonts w:ascii="Arabic Typesetting" w:hAnsi="Arabic Typesetting" w:cs="Arabic Typesetting" w:hint="cs"/>
                <w:b/>
                <w:color w:val="002060"/>
                <w:sz w:val="30"/>
                <w:szCs w:val="30"/>
                <w:rtl/>
                <w:lang w:bidi="ar-EG"/>
              </w:rPr>
              <w:t>9 بلدان/منظمات تقوم بتعديل و/أو اعتماد الأطر الوجيهة لإنفاذ الملكية الفكرية بفعالية: أفريقيا (5) وآسيا والمحيط الهادئ (2) وأمريكا اللاتينية والكاريبي (2)</w:t>
            </w:r>
          </w:p>
          <w:p w:rsidR="00362339" w:rsidRPr="00243C2C" w:rsidRDefault="00362339" w:rsidP="00631C2F">
            <w:pPr>
              <w:keepNext/>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b/>
                <w:i/>
                <w:iCs/>
                <w:sz w:val="30"/>
                <w:szCs w:val="30"/>
                <w:rtl/>
                <w:lang w:bidi="ar-EG"/>
              </w:rPr>
              <w:t xml:space="preserve">أسس المقارنة الأصلية: برنامج وميزانية 2014/15: </w:t>
            </w:r>
            <w:r w:rsidRPr="001D5E3C">
              <w:rPr>
                <w:rFonts w:ascii="Arabic Typesetting" w:hAnsi="Arabic Typesetting" w:cs="Arabic Typesetting" w:hint="cs"/>
                <w:b/>
                <w:sz w:val="30"/>
                <w:szCs w:val="30"/>
                <w:rtl/>
                <w:lang w:bidi="ar-EG"/>
              </w:rPr>
              <w:t>يحدد فيما بعد</w:t>
            </w:r>
          </w:p>
        </w:tc>
        <w:tc>
          <w:tcPr>
            <w:tcW w:w="1155" w:type="pct"/>
            <w:tcBorders>
              <w:bottom w:val="single" w:sz="4" w:space="0" w:color="auto"/>
            </w:tcBorders>
            <w:shd w:val="clear" w:color="auto" w:fill="auto"/>
            <w:tcMar>
              <w:top w:w="110" w:type="dxa"/>
            </w:tcMar>
          </w:tcPr>
          <w:p w:rsidR="00362339" w:rsidRPr="00243C2C" w:rsidRDefault="00362339" w:rsidP="00631C2F">
            <w:pPr>
              <w:keepNext/>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hint="cs"/>
                <w:sz w:val="30"/>
                <w:szCs w:val="30"/>
                <w:rtl/>
                <w:lang w:bidi="ar-EG"/>
              </w:rPr>
              <w:t>6</w:t>
            </w:r>
          </w:p>
        </w:tc>
        <w:tc>
          <w:tcPr>
            <w:tcW w:w="1341" w:type="pct"/>
            <w:tcBorders>
              <w:bottom w:val="single" w:sz="4" w:space="0" w:color="auto"/>
            </w:tcBorders>
            <w:shd w:val="clear" w:color="auto" w:fill="FFFFFF"/>
            <w:tcMar>
              <w:top w:w="110" w:type="dxa"/>
            </w:tcMar>
          </w:tcPr>
          <w:p w:rsidR="00362339" w:rsidRPr="00243C2C" w:rsidRDefault="00362339" w:rsidP="00631C2F">
            <w:pPr>
              <w:keepNext/>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hint="cs"/>
                <w:sz w:val="30"/>
                <w:szCs w:val="30"/>
                <w:rtl/>
                <w:lang w:bidi="ar-EG"/>
              </w:rPr>
              <w:t xml:space="preserve">9 بلدان/منظمات إضافية تقوم بتعديل و/أو اعتماد </w:t>
            </w:r>
            <w:r w:rsidRPr="00243C2C">
              <w:rPr>
                <w:rFonts w:ascii="Arabic Typesetting" w:hAnsi="Arabic Typesetting" w:cs="Arabic Typesetting"/>
                <w:sz w:val="30"/>
                <w:szCs w:val="30"/>
                <w:rtl/>
                <w:lang w:bidi="ar-EG"/>
              </w:rPr>
              <w:t>الأطر الوجيهة لإنفاذ الملكية الفكرية بفعالية</w:t>
            </w:r>
            <w:r w:rsidRPr="00243C2C">
              <w:rPr>
                <w:rFonts w:ascii="Arabic Typesetting" w:hAnsi="Arabic Typesetting" w:cs="Arabic Typesetting" w:hint="cs"/>
                <w:sz w:val="30"/>
                <w:szCs w:val="30"/>
                <w:rtl/>
                <w:lang w:bidi="ar-EG"/>
              </w:rPr>
              <w:t>: أفريقيا (4) وآسيا والمحيط الهادئ (3) وأمريكا اللاتينية والكاريبي (2)</w:t>
            </w:r>
          </w:p>
          <w:p w:rsidR="00362339" w:rsidRPr="00243C2C" w:rsidRDefault="00362339" w:rsidP="00631C2F">
            <w:pPr>
              <w:keepNext/>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hint="cs"/>
                <w:sz w:val="30"/>
                <w:szCs w:val="30"/>
                <w:rtl/>
                <w:lang w:bidi="ar-EG"/>
              </w:rPr>
              <w:t>18 (التراكمي)</w:t>
            </w:r>
          </w:p>
        </w:tc>
        <w:tc>
          <w:tcPr>
            <w:tcW w:w="679" w:type="pct"/>
            <w:tcBorders>
              <w:bottom w:val="single" w:sz="4" w:space="0" w:color="auto"/>
            </w:tcBorders>
            <w:shd w:val="clear" w:color="auto" w:fill="auto"/>
            <w:tcMar>
              <w:top w:w="110" w:type="dxa"/>
            </w:tcMar>
          </w:tcPr>
          <w:p w:rsidR="00362339" w:rsidRPr="00243C2C" w:rsidRDefault="00362339" w:rsidP="00631C2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tc>
      </w:tr>
      <w:tr w:rsidR="00362339" w:rsidRPr="00243C2C" w:rsidTr="00631C2F">
        <w:tc>
          <w:tcPr>
            <w:tcW w:w="863" w:type="pct"/>
            <w:tcBorders>
              <w:top w:val="single" w:sz="4" w:space="0" w:color="auto"/>
              <w:bottom w:val="single" w:sz="4" w:space="0" w:color="auto"/>
            </w:tcBorders>
            <w:shd w:val="clear" w:color="auto" w:fill="CCFFFF"/>
            <w:vAlign w:val="center"/>
          </w:tcPr>
          <w:p w:rsidR="00362339" w:rsidRPr="00243C2C" w:rsidRDefault="00362339" w:rsidP="00631C2F">
            <w:pPr>
              <w:keepNext/>
              <w:tabs>
                <w:tab w:val="left" w:pos="1452"/>
              </w:tabs>
              <w:bidi/>
              <w:spacing w:before="60" w:after="60" w:line="280" w:lineRule="exact"/>
              <w:rPr>
                <w:rFonts w:ascii="Arabic Typesetting" w:hAnsi="Arabic Typesetting" w:cs="Arabic Typesetting"/>
                <w:b/>
                <w:bCs/>
                <w:sz w:val="30"/>
                <w:szCs w:val="30"/>
                <w:lang w:bidi="ar-EG"/>
              </w:rPr>
            </w:pPr>
            <w:r w:rsidRPr="00243C2C">
              <w:rPr>
                <w:rFonts w:ascii="Arabic Typesetting" w:hAnsi="Arabic Typesetting" w:cs="Arabic Typesetting"/>
                <w:b/>
                <w:bCs/>
                <w:sz w:val="30"/>
                <w:szCs w:val="30"/>
                <w:rtl/>
                <w:lang w:bidi="ar-EG"/>
              </w:rPr>
              <w:t>النتيجة المرتقبة:</w:t>
            </w:r>
          </w:p>
        </w:tc>
        <w:tc>
          <w:tcPr>
            <w:tcW w:w="4137" w:type="pct"/>
            <w:gridSpan w:val="5"/>
            <w:tcBorders>
              <w:top w:val="single" w:sz="4" w:space="0" w:color="auto"/>
              <w:bottom w:val="single" w:sz="4" w:space="0" w:color="auto"/>
            </w:tcBorders>
            <w:shd w:val="clear" w:color="auto" w:fill="CCFFFF"/>
            <w:vAlign w:val="center"/>
          </w:tcPr>
          <w:p w:rsidR="00362339" w:rsidRPr="00243C2C" w:rsidRDefault="00362339" w:rsidP="00631C2F">
            <w:pPr>
              <w:keepNext/>
              <w:tabs>
                <w:tab w:val="left" w:pos="1452"/>
              </w:tabs>
              <w:bidi/>
              <w:spacing w:before="60" w:after="60" w:line="280" w:lineRule="exact"/>
              <w:rPr>
                <w:rFonts w:ascii="Arabic Typesetting" w:hAnsi="Arabic Typesetting" w:cs="Arabic Typesetting"/>
                <w:b/>
                <w:bCs/>
                <w:sz w:val="30"/>
                <w:szCs w:val="30"/>
                <w:lang w:bidi="ar-EG"/>
              </w:rPr>
            </w:pPr>
            <w:r w:rsidRPr="00243C2C">
              <w:rPr>
                <w:rFonts w:ascii="Arabic Typesetting" w:hAnsi="Arabic Typesetting" w:cs="Arabic Typesetting"/>
                <w:sz w:val="30"/>
                <w:szCs w:val="30"/>
                <w:rtl/>
                <w:lang w:bidi="ar-EG"/>
              </w:rPr>
              <w:t>ه 2.3 كفاءة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362339" w:rsidRPr="00243C2C" w:rsidTr="00631C2F">
        <w:tc>
          <w:tcPr>
            <w:tcW w:w="867" w:type="pct"/>
            <w:gridSpan w:val="2"/>
            <w:tcBorders>
              <w:top w:val="single" w:sz="4" w:space="0" w:color="auto"/>
            </w:tcBorders>
            <w:shd w:val="clear" w:color="auto" w:fill="auto"/>
            <w:vAlign w:val="center"/>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مؤشرات الأداء</w:t>
            </w:r>
          </w:p>
        </w:tc>
        <w:tc>
          <w:tcPr>
            <w:tcW w:w="958" w:type="pct"/>
            <w:tcBorders>
              <w:top w:val="single" w:sz="4" w:space="0" w:color="auto"/>
            </w:tcBorders>
            <w:shd w:val="clear" w:color="auto" w:fill="auto"/>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hint="cs"/>
                <w:b/>
                <w:bCs/>
                <w:sz w:val="30"/>
                <w:szCs w:val="30"/>
                <w:rtl/>
                <w:lang w:val="fr-FR" w:bidi="ar-TN"/>
              </w:rPr>
              <w:t>الأهداف</w:t>
            </w:r>
            <w:r w:rsidRPr="00243C2C">
              <w:rPr>
                <w:rFonts w:ascii="Arabic Typesetting" w:hAnsi="Arabic Typesetting" w:cs="Arabic Typesetting"/>
                <w:b/>
                <w:bCs/>
                <w:sz w:val="30"/>
                <w:szCs w:val="30"/>
                <w:lang w:bidi="ar-EG"/>
              </w:rPr>
              <w:t xml:space="preserve"> </w:t>
            </w:r>
          </w:p>
        </w:tc>
        <w:tc>
          <w:tcPr>
            <w:tcW w:w="1341" w:type="pct"/>
            <w:tcBorders>
              <w:top w:val="single" w:sz="4" w:space="0" w:color="auto"/>
            </w:tcBorders>
            <w:shd w:val="clear" w:color="auto" w:fill="FFFFFF"/>
            <w:tcMar>
              <w:top w:w="110" w:type="dxa"/>
            </w:tcMar>
            <w:vAlign w:val="center"/>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بيانات الأداء</w:t>
            </w:r>
          </w:p>
        </w:tc>
        <w:tc>
          <w:tcPr>
            <w:tcW w:w="679" w:type="pct"/>
            <w:tcBorders>
              <w:top w:val="single" w:sz="4" w:space="0" w:color="auto"/>
            </w:tcBorders>
            <w:shd w:val="clear" w:color="auto" w:fill="auto"/>
            <w:tcMar>
              <w:top w:w="110" w:type="dxa"/>
            </w:tcMar>
            <w:vAlign w:val="center"/>
          </w:tcPr>
          <w:p w:rsidR="00362339" w:rsidRPr="00243C2C" w:rsidRDefault="00362339" w:rsidP="00631C2F">
            <w:pPr>
              <w:keepNext/>
              <w:bidi/>
              <w:spacing w:before="60" w:after="60" w:line="280" w:lineRule="exact"/>
              <w:jc w:val="center"/>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السير</w:t>
            </w:r>
          </w:p>
        </w:tc>
      </w:tr>
      <w:tr w:rsidR="00362339" w:rsidRPr="00243C2C" w:rsidTr="00631C2F">
        <w:tc>
          <w:tcPr>
            <w:tcW w:w="867" w:type="pct"/>
            <w:gridSpan w:val="2"/>
            <w:tcBorders>
              <w:bottom w:val="single" w:sz="4" w:space="0" w:color="auto"/>
            </w:tcBorders>
            <w:shd w:val="clear" w:color="auto" w:fill="auto"/>
          </w:tcPr>
          <w:p w:rsidR="00362339" w:rsidRPr="00243C2C" w:rsidRDefault="00362339" w:rsidP="00631C2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sz w:val="30"/>
                <w:szCs w:val="30"/>
                <w:rtl/>
                <w:lang w:bidi="ar-EG"/>
              </w:rPr>
              <w:t>النسبة المئوية من المشاركين المتدربين الراضين عن جدوى التدريب المقدم وأهميته في الحياة المهنية</w:t>
            </w:r>
          </w:p>
        </w:tc>
        <w:tc>
          <w:tcPr>
            <w:tcW w:w="958" w:type="pct"/>
            <w:tcBorders>
              <w:bottom w:val="single" w:sz="4" w:space="0" w:color="auto"/>
            </w:tcBorders>
            <w:shd w:val="clear" w:color="auto" w:fill="auto"/>
          </w:tcPr>
          <w:p w:rsidR="00362339" w:rsidRPr="00243C2C" w:rsidRDefault="00362339" w:rsidP="00631C2F">
            <w:pPr>
              <w:bidi/>
              <w:spacing w:before="60" w:after="60" w:line="300" w:lineRule="exact"/>
              <w:rPr>
                <w:rFonts w:ascii="Arabic Typesetting" w:hAnsi="Arabic Typesetting" w:cs="Arabic Typesetting"/>
                <w:b/>
                <w:i/>
                <w:iCs/>
                <w:color w:val="002060"/>
                <w:sz w:val="30"/>
                <w:szCs w:val="30"/>
                <w:rtl/>
                <w:lang w:bidi="ar-EG"/>
              </w:rPr>
            </w:pPr>
            <w:r w:rsidRPr="00243C2C">
              <w:rPr>
                <w:rFonts w:ascii="Arabic Typesetting" w:hAnsi="Arabic Typesetting" w:cs="Arabic Typesetting"/>
                <w:b/>
                <w:i/>
                <w:iCs/>
                <w:color w:val="002060"/>
                <w:sz w:val="30"/>
                <w:szCs w:val="30"/>
                <w:rtl/>
                <w:lang w:bidi="ar-EG"/>
              </w:rPr>
              <w:t>أسس المقارنة المحدّثة</w:t>
            </w:r>
            <w:r w:rsidRPr="00243C2C">
              <w:rPr>
                <w:rFonts w:ascii="Arabic Typesetting" w:hAnsi="Arabic Typesetting" w:cs="Arabic Typesetting" w:hint="cs"/>
                <w:b/>
                <w:i/>
                <w:iCs/>
                <w:color w:val="002060"/>
                <w:sz w:val="30"/>
                <w:szCs w:val="30"/>
                <w:rtl/>
                <w:lang w:bidi="ar-EG"/>
              </w:rPr>
              <w:t xml:space="preserve"> في </w:t>
            </w:r>
            <w:r w:rsidRPr="00243C2C">
              <w:rPr>
                <w:rFonts w:ascii="Arabic Typesetting" w:hAnsi="Arabic Typesetting" w:cs="Arabic Typesetting"/>
                <w:b/>
                <w:i/>
                <w:iCs/>
                <w:color w:val="002060"/>
                <w:sz w:val="30"/>
                <w:szCs w:val="30"/>
                <w:rtl/>
                <w:lang w:bidi="ar-EG"/>
              </w:rPr>
              <w:t xml:space="preserve">نهاية </w:t>
            </w:r>
            <w:r w:rsidRPr="00243C2C">
              <w:rPr>
                <w:rFonts w:ascii="Arabic Typesetting" w:hAnsi="Arabic Typesetting" w:cs="Arabic Typesetting" w:hint="cs"/>
                <w:b/>
                <w:i/>
                <w:iCs/>
                <w:color w:val="002060"/>
                <w:sz w:val="30"/>
                <w:szCs w:val="30"/>
                <w:rtl/>
                <w:lang w:bidi="ar-EG"/>
              </w:rPr>
              <w:t xml:space="preserve">2013: </w:t>
            </w:r>
            <w:r w:rsidRPr="001D5E3C">
              <w:rPr>
                <w:rFonts w:ascii="Arabic Typesetting" w:hAnsi="Arabic Typesetting" w:cs="Arabic Typesetting" w:hint="cs"/>
                <w:b/>
                <w:color w:val="002060"/>
                <w:sz w:val="30"/>
                <w:szCs w:val="30"/>
                <w:rtl/>
                <w:lang w:bidi="ar-EG"/>
              </w:rPr>
              <w:t>85%</w:t>
            </w:r>
          </w:p>
          <w:p w:rsidR="00362339" w:rsidRPr="00243C2C" w:rsidRDefault="00362339" w:rsidP="00631C2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b/>
                <w:i/>
                <w:iCs/>
                <w:sz w:val="30"/>
                <w:szCs w:val="30"/>
                <w:rtl/>
                <w:lang w:bidi="ar-EG"/>
              </w:rPr>
              <w:t xml:space="preserve">أسس المقارنة الأصلية: برنامج وميزانية 2014/15: </w:t>
            </w:r>
            <w:r w:rsidRPr="001D5E3C">
              <w:rPr>
                <w:rFonts w:ascii="Arabic Typesetting" w:hAnsi="Arabic Typesetting" w:cs="Arabic Typesetting" w:hint="cs"/>
                <w:b/>
                <w:sz w:val="30"/>
                <w:szCs w:val="30"/>
                <w:rtl/>
                <w:lang w:bidi="ar-EG"/>
              </w:rPr>
              <w:t>75%</w:t>
            </w:r>
          </w:p>
        </w:tc>
        <w:tc>
          <w:tcPr>
            <w:tcW w:w="1155" w:type="pct"/>
            <w:tcBorders>
              <w:bottom w:val="single" w:sz="4" w:space="0" w:color="auto"/>
            </w:tcBorders>
            <w:shd w:val="clear" w:color="auto" w:fill="auto"/>
            <w:tcMar>
              <w:top w:w="110" w:type="dxa"/>
            </w:tcMar>
          </w:tcPr>
          <w:p w:rsidR="00362339" w:rsidRPr="00243C2C" w:rsidRDefault="00362339" w:rsidP="00631C2F">
            <w:pPr>
              <w:bidi/>
              <w:spacing w:before="60" w:after="60" w:line="280" w:lineRule="exact"/>
              <w:rPr>
                <w:rFonts w:ascii="Arabic Typesetting" w:hAnsi="Arabic Typesetting" w:cs="Arabic Typesetting"/>
                <w:color w:val="993300"/>
                <w:sz w:val="30"/>
                <w:szCs w:val="30"/>
                <w:rtl/>
                <w:lang w:bidi="ar-EG"/>
              </w:rPr>
            </w:pPr>
            <w:r w:rsidRPr="00243C2C">
              <w:rPr>
                <w:rFonts w:ascii="Arabic Typesetting" w:hAnsi="Arabic Typesetting" w:cs="Arabic Typesetting" w:hint="cs"/>
                <w:sz w:val="30"/>
                <w:szCs w:val="30"/>
                <w:rtl/>
                <w:lang w:eastAsia="ko-KR" w:bidi="ar-EG"/>
              </w:rPr>
              <w:t>75%</w:t>
            </w:r>
          </w:p>
        </w:tc>
        <w:tc>
          <w:tcPr>
            <w:tcW w:w="1341" w:type="pct"/>
            <w:tcBorders>
              <w:bottom w:val="single" w:sz="4" w:space="0" w:color="auto"/>
            </w:tcBorders>
            <w:shd w:val="clear" w:color="auto" w:fill="FFFFFF"/>
            <w:tcMar>
              <w:top w:w="110" w:type="dxa"/>
            </w:tcMar>
          </w:tcPr>
          <w:p w:rsidR="00362339" w:rsidRDefault="00362339" w:rsidP="00631C2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hint="cs"/>
                <w:sz w:val="30"/>
                <w:szCs w:val="30"/>
                <w:rtl/>
                <w:lang w:bidi="ar-EG"/>
              </w:rPr>
              <w:t>90% في المتوسط من المشاركين يبلغون بأنهم وجدوا التدريب مفيدا لحياتهم المهنية</w:t>
            </w:r>
          </w:p>
          <w:p w:rsidR="00362339" w:rsidRPr="00243C2C"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90% في المتوسط من المشاركين يبلغون بأنهم راضين عن التدريب</w:t>
            </w:r>
          </w:p>
        </w:tc>
        <w:tc>
          <w:tcPr>
            <w:tcW w:w="679" w:type="pct"/>
            <w:tcBorders>
              <w:bottom w:val="single" w:sz="4" w:space="0" w:color="auto"/>
            </w:tcBorders>
            <w:shd w:val="clear" w:color="auto" w:fill="auto"/>
            <w:tcMar>
              <w:top w:w="110" w:type="dxa"/>
            </w:tcMar>
          </w:tcPr>
          <w:p w:rsidR="00362339" w:rsidRPr="00243C2C" w:rsidRDefault="00362339" w:rsidP="00631C2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p w:rsidR="00362339" w:rsidRPr="00243C2C" w:rsidRDefault="00362339" w:rsidP="00631C2F">
            <w:pPr>
              <w:keepNext/>
              <w:bidi/>
              <w:spacing w:before="60" w:after="60" w:line="280" w:lineRule="exact"/>
              <w:rPr>
                <w:rFonts w:ascii="Arabic Typesetting" w:hAnsi="Arabic Typesetting" w:cs="Arabic Typesetting"/>
                <w:bCs/>
                <w:sz w:val="30"/>
                <w:szCs w:val="30"/>
                <w:lang w:bidi="ar-EG"/>
              </w:rPr>
            </w:pPr>
          </w:p>
        </w:tc>
      </w:tr>
      <w:tr w:rsidR="00362339" w:rsidRPr="00243C2C" w:rsidTr="00631C2F">
        <w:tc>
          <w:tcPr>
            <w:tcW w:w="867" w:type="pct"/>
            <w:gridSpan w:val="2"/>
            <w:tcBorders>
              <w:bottom w:val="single" w:sz="4" w:space="0" w:color="auto"/>
            </w:tcBorders>
            <w:shd w:val="clear" w:color="auto" w:fill="auto"/>
          </w:tcPr>
          <w:p w:rsidR="00362339" w:rsidRPr="00243C2C" w:rsidRDefault="00362339" w:rsidP="00631C2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sz w:val="30"/>
                <w:szCs w:val="30"/>
                <w:rtl/>
                <w:lang w:bidi="ar-EG"/>
              </w:rPr>
              <w:t>النسبة المئوية للجمهور المستهدف الذي أظهر معرفة أساسية بنظام الملكية الفكرية المتوازن إضافة إلى أنشطة الويبو</w:t>
            </w:r>
          </w:p>
        </w:tc>
        <w:tc>
          <w:tcPr>
            <w:tcW w:w="958" w:type="pct"/>
            <w:tcBorders>
              <w:bottom w:val="single" w:sz="4" w:space="0" w:color="auto"/>
            </w:tcBorders>
            <w:shd w:val="clear" w:color="auto" w:fill="auto"/>
          </w:tcPr>
          <w:p w:rsidR="00362339" w:rsidRPr="00243C2C" w:rsidRDefault="00362339" w:rsidP="00631C2F">
            <w:pPr>
              <w:bidi/>
              <w:spacing w:before="60" w:after="60" w:line="280" w:lineRule="exact"/>
              <w:rPr>
                <w:rFonts w:ascii="Arabic Typesetting" w:hAnsi="Arabic Typesetting" w:cs="Arabic Typesetting"/>
                <w:color w:val="002060"/>
                <w:sz w:val="30"/>
                <w:szCs w:val="30"/>
                <w:rtl/>
                <w:lang w:bidi="ar-EG"/>
              </w:rPr>
            </w:pPr>
            <w:r w:rsidRPr="001D5E3C">
              <w:rPr>
                <w:rFonts w:ascii="Arabic Typesetting" w:hAnsi="Arabic Typesetting" w:cs="Arabic Typesetting" w:hint="cs"/>
                <w:b/>
                <w:sz w:val="30"/>
                <w:szCs w:val="30"/>
                <w:rtl/>
                <w:lang w:bidi="ar-EG"/>
              </w:rPr>
              <w:t>لا ينطبق</w:t>
            </w:r>
          </w:p>
        </w:tc>
        <w:tc>
          <w:tcPr>
            <w:tcW w:w="1155" w:type="pct"/>
            <w:tcBorders>
              <w:bottom w:val="single" w:sz="4" w:space="0" w:color="auto"/>
            </w:tcBorders>
            <w:shd w:val="clear" w:color="auto" w:fill="auto"/>
            <w:tcMar>
              <w:top w:w="110" w:type="dxa"/>
            </w:tcMar>
          </w:tcPr>
          <w:p w:rsidR="00362339" w:rsidRPr="00243C2C" w:rsidRDefault="00362339" w:rsidP="00631C2F">
            <w:pPr>
              <w:bidi/>
              <w:spacing w:before="60" w:after="60" w:line="280" w:lineRule="exact"/>
              <w:rPr>
                <w:rFonts w:ascii="Arabic Typesetting" w:hAnsi="Arabic Typesetting" w:cs="Arabic Typesetting"/>
                <w:sz w:val="30"/>
                <w:szCs w:val="30"/>
                <w:rtl/>
                <w:lang w:eastAsia="ko-KR" w:bidi="ar-EG"/>
              </w:rPr>
            </w:pPr>
            <w:r w:rsidRPr="00243C2C">
              <w:rPr>
                <w:rFonts w:ascii="Arabic Typesetting" w:hAnsi="Arabic Typesetting" w:cs="Arabic Typesetting" w:hint="cs"/>
                <w:sz w:val="30"/>
                <w:szCs w:val="30"/>
                <w:rtl/>
                <w:lang w:eastAsia="ko-KR" w:bidi="ar-EG"/>
              </w:rPr>
              <w:t>75%</w:t>
            </w:r>
          </w:p>
        </w:tc>
        <w:tc>
          <w:tcPr>
            <w:tcW w:w="1341" w:type="pct"/>
            <w:tcBorders>
              <w:bottom w:val="single" w:sz="4" w:space="0" w:color="auto"/>
            </w:tcBorders>
            <w:shd w:val="clear" w:color="auto" w:fill="FFFFFF"/>
            <w:tcMar>
              <w:top w:w="110" w:type="dxa"/>
            </w:tcMar>
          </w:tcPr>
          <w:p w:rsidR="00362339" w:rsidRPr="00243C2C" w:rsidRDefault="00362339" w:rsidP="00631C2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hint="cs"/>
                <w:sz w:val="30"/>
                <w:szCs w:val="30"/>
                <w:rtl/>
                <w:lang w:bidi="ar-EG"/>
              </w:rPr>
              <w:t>75%&lt;</w:t>
            </w:r>
          </w:p>
        </w:tc>
        <w:tc>
          <w:tcPr>
            <w:tcW w:w="679" w:type="pct"/>
            <w:tcBorders>
              <w:bottom w:val="single" w:sz="4" w:space="0" w:color="auto"/>
            </w:tcBorders>
            <w:shd w:val="clear" w:color="auto" w:fill="auto"/>
            <w:tcMar>
              <w:top w:w="110" w:type="dxa"/>
            </w:tcMar>
          </w:tcPr>
          <w:p w:rsidR="00362339" w:rsidRPr="00243C2C" w:rsidRDefault="00362339" w:rsidP="00631C2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p w:rsidR="00362339" w:rsidRPr="00243C2C"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tc>
      </w:tr>
      <w:tr w:rsidR="00362339" w:rsidRPr="00243C2C" w:rsidTr="00631C2F">
        <w:tc>
          <w:tcPr>
            <w:tcW w:w="867" w:type="pct"/>
            <w:gridSpan w:val="2"/>
            <w:tcBorders>
              <w:bottom w:val="single" w:sz="4" w:space="0" w:color="auto"/>
            </w:tcBorders>
            <w:shd w:val="clear" w:color="auto" w:fill="auto"/>
          </w:tcPr>
          <w:p w:rsidR="00362339" w:rsidRPr="00243C2C" w:rsidRDefault="00362339" w:rsidP="00631C2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sz w:val="30"/>
                <w:szCs w:val="30"/>
                <w:rtl/>
                <w:lang w:bidi="ar-EG"/>
              </w:rPr>
              <w:t>عدد البلدان المشاركة في برنامج جائزة الويبو</w:t>
            </w:r>
          </w:p>
        </w:tc>
        <w:tc>
          <w:tcPr>
            <w:tcW w:w="958" w:type="pct"/>
            <w:tcBorders>
              <w:bottom w:val="single" w:sz="4" w:space="0" w:color="auto"/>
            </w:tcBorders>
            <w:shd w:val="clear" w:color="auto" w:fill="auto"/>
          </w:tcPr>
          <w:p w:rsidR="00362339" w:rsidRPr="001D5E3C" w:rsidRDefault="00362339" w:rsidP="00631C2F">
            <w:pPr>
              <w:bidi/>
              <w:spacing w:before="60" w:after="60" w:line="300" w:lineRule="exact"/>
              <w:rPr>
                <w:rFonts w:ascii="Arabic Typesetting" w:hAnsi="Arabic Typesetting" w:cs="Arabic Typesetting"/>
                <w:b/>
                <w:color w:val="002060"/>
                <w:sz w:val="30"/>
                <w:szCs w:val="30"/>
                <w:rtl/>
                <w:lang w:bidi="ar-EG"/>
              </w:rPr>
            </w:pPr>
            <w:r w:rsidRPr="00243C2C">
              <w:rPr>
                <w:rFonts w:ascii="Arabic Typesetting" w:hAnsi="Arabic Typesetting" w:cs="Arabic Typesetting"/>
                <w:b/>
                <w:i/>
                <w:iCs/>
                <w:color w:val="002060"/>
                <w:sz w:val="30"/>
                <w:szCs w:val="30"/>
                <w:rtl/>
                <w:lang w:bidi="ar-EG"/>
              </w:rPr>
              <w:t>أسس المقارنة المحدّثة</w:t>
            </w:r>
            <w:r w:rsidRPr="00243C2C">
              <w:rPr>
                <w:rFonts w:ascii="Arabic Typesetting" w:hAnsi="Arabic Typesetting" w:cs="Arabic Typesetting" w:hint="cs"/>
                <w:b/>
                <w:i/>
                <w:iCs/>
                <w:color w:val="002060"/>
                <w:sz w:val="30"/>
                <w:szCs w:val="30"/>
                <w:rtl/>
                <w:lang w:bidi="ar-EG"/>
              </w:rPr>
              <w:t xml:space="preserve"> في </w:t>
            </w:r>
            <w:r w:rsidRPr="00243C2C">
              <w:rPr>
                <w:rFonts w:ascii="Arabic Typesetting" w:hAnsi="Arabic Typesetting" w:cs="Arabic Typesetting"/>
                <w:b/>
                <w:i/>
                <w:iCs/>
                <w:color w:val="002060"/>
                <w:sz w:val="30"/>
                <w:szCs w:val="30"/>
                <w:rtl/>
                <w:lang w:bidi="ar-EG"/>
              </w:rPr>
              <w:t xml:space="preserve">نهاية </w:t>
            </w:r>
            <w:r w:rsidRPr="00243C2C">
              <w:rPr>
                <w:rFonts w:ascii="Arabic Typesetting" w:hAnsi="Arabic Typesetting" w:cs="Arabic Typesetting" w:hint="cs"/>
                <w:b/>
                <w:i/>
                <w:iCs/>
                <w:color w:val="002060"/>
                <w:sz w:val="30"/>
                <w:szCs w:val="30"/>
                <w:rtl/>
                <w:lang w:bidi="ar-EG"/>
              </w:rPr>
              <w:t xml:space="preserve">2013: </w:t>
            </w:r>
            <w:r w:rsidRPr="001D5E3C">
              <w:rPr>
                <w:rFonts w:ascii="Arabic Typesetting" w:hAnsi="Arabic Typesetting" w:cs="Arabic Typesetting" w:hint="cs"/>
                <w:b/>
                <w:color w:val="002060"/>
                <w:sz w:val="30"/>
                <w:szCs w:val="30"/>
                <w:rtl/>
                <w:lang w:bidi="ar-EG"/>
              </w:rPr>
              <w:t>42 في 2013</w:t>
            </w:r>
          </w:p>
          <w:p w:rsidR="00362339" w:rsidRPr="00243C2C" w:rsidRDefault="00362339" w:rsidP="00631C2F">
            <w:pPr>
              <w:bidi/>
              <w:spacing w:before="60" w:after="60" w:line="280" w:lineRule="exact"/>
              <w:rPr>
                <w:rFonts w:ascii="Arabic Typesetting" w:hAnsi="Arabic Typesetting" w:cs="Arabic Typesetting"/>
                <w:color w:val="002060"/>
                <w:sz w:val="30"/>
                <w:szCs w:val="30"/>
                <w:rtl/>
                <w:lang w:bidi="ar-EG"/>
              </w:rPr>
            </w:pPr>
            <w:r w:rsidRPr="00243C2C">
              <w:rPr>
                <w:rFonts w:ascii="Arabic Typesetting" w:hAnsi="Arabic Typesetting" w:cs="Arabic Typesetting"/>
                <w:b/>
                <w:i/>
                <w:iCs/>
                <w:sz w:val="30"/>
                <w:szCs w:val="30"/>
                <w:rtl/>
                <w:lang w:bidi="ar-EG"/>
              </w:rPr>
              <w:t xml:space="preserve">أسس المقارنة الأصلية: برنامج وميزانية 2014/15: </w:t>
            </w:r>
            <w:r w:rsidRPr="001D5E3C">
              <w:rPr>
                <w:rFonts w:ascii="Arabic Typesetting" w:hAnsi="Arabic Typesetting" w:cs="Arabic Typesetting" w:hint="cs"/>
                <w:b/>
                <w:sz w:val="30"/>
                <w:szCs w:val="30"/>
                <w:rtl/>
                <w:lang w:bidi="ar-EG"/>
              </w:rPr>
              <w:t>40 سنويا</w:t>
            </w:r>
          </w:p>
        </w:tc>
        <w:tc>
          <w:tcPr>
            <w:tcW w:w="1155" w:type="pct"/>
            <w:tcBorders>
              <w:bottom w:val="single" w:sz="4" w:space="0" w:color="auto"/>
            </w:tcBorders>
            <w:shd w:val="clear" w:color="auto" w:fill="auto"/>
            <w:tcMar>
              <w:top w:w="110" w:type="dxa"/>
            </w:tcMar>
          </w:tcPr>
          <w:p w:rsidR="00362339" w:rsidRPr="00243C2C" w:rsidRDefault="00362339" w:rsidP="00631C2F">
            <w:pPr>
              <w:bidi/>
              <w:spacing w:before="60" w:after="60" w:line="280" w:lineRule="exact"/>
              <w:rPr>
                <w:rFonts w:ascii="Arabic Typesetting" w:hAnsi="Arabic Typesetting" w:cs="Arabic Typesetting"/>
                <w:sz w:val="30"/>
                <w:szCs w:val="30"/>
                <w:rtl/>
                <w:lang w:eastAsia="ko-KR" w:bidi="ar-EG"/>
              </w:rPr>
            </w:pPr>
            <w:r w:rsidRPr="00243C2C">
              <w:rPr>
                <w:rFonts w:ascii="Arabic Typesetting" w:hAnsi="Arabic Typesetting" w:cs="Arabic Typesetting" w:hint="cs"/>
                <w:sz w:val="30"/>
                <w:szCs w:val="30"/>
                <w:rtl/>
                <w:lang w:eastAsia="ko-KR" w:bidi="ar-EG"/>
              </w:rPr>
              <w:t>40 سنويا</w:t>
            </w:r>
          </w:p>
        </w:tc>
        <w:tc>
          <w:tcPr>
            <w:tcW w:w="1341" w:type="pct"/>
            <w:tcBorders>
              <w:bottom w:val="single" w:sz="4" w:space="0" w:color="auto"/>
            </w:tcBorders>
            <w:shd w:val="clear" w:color="auto" w:fill="FFFFFF"/>
            <w:tcMar>
              <w:top w:w="110" w:type="dxa"/>
            </w:tcMar>
          </w:tcPr>
          <w:p w:rsidR="00362339" w:rsidRPr="00243C2C" w:rsidRDefault="00362339" w:rsidP="00631C2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hint="cs"/>
                <w:sz w:val="30"/>
                <w:szCs w:val="30"/>
                <w:rtl/>
                <w:lang w:bidi="ar-EG"/>
              </w:rPr>
              <w:t>38 في 2014</w:t>
            </w:r>
          </w:p>
        </w:tc>
        <w:tc>
          <w:tcPr>
            <w:tcW w:w="679" w:type="pct"/>
            <w:tcBorders>
              <w:bottom w:val="single" w:sz="4" w:space="0" w:color="auto"/>
            </w:tcBorders>
            <w:shd w:val="clear" w:color="auto" w:fill="auto"/>
            <w:tcMar>
              <w:top w:w="110" w:type="dxa"/>
            </w:tcMar>
          </w:tcPr>
          <w:p w:rsidR="00362339" w:rsidRPr="00243C2C" w:rsidRDefault="00362339" w:rsidP="00631C2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p w:rsidR="00362339" w:rsidRPr="00243C2C" w:rsidRDefault="00362339" w:rsidP="00631C2F">
            <w:pPr>
              <w:keepNext/>
              <w:bidi/>
              <w:spacing w:before="60" w:after="60" w:line="280" w:lineRule="exact"/>
              <w:jc w:val="center"/>
              <w:rPr>
                <w:rFonts w:ascii="Arabic Typesetting" w:hAnsi="Arabic Typesetting" w:cs="Arabic Typesetting"/>
                <w:bCs/>
                <w:color w:val="008000"/>
                <w:sz w:val="30"/>
                <w:szCs w:val="30"/>
                <w:rtl/>
                <w:lang w:bidi="ar-EG"/>
              </w:rPr>
            </w:pPr>
          </w:p>
        </w:tc>
      </w:tr>
      <w:tr w:rsidR="00362339" w:rsidRPr="00243C2C" w:rsidTr="00631C2F">
        <w:tc>
          <w:tcPr>
            <w:tcW w:w="863" w:type="pct"/>
            <w:tcBorders>
              <w:top w:val="single" w:sz="4" w:space="0" w:color="auto"/>
              <w:bottom w:val="single" w:sz="4" w:space="0" w:color="auto"/>
            </w:tcBorders>
            <w:shd w:val="clear" w:color="auto" w:fill="CCFFFF"/>
            <w:vAlign w:val="center"/>
          </w:tcPr>
          <w:p w:rsidR="00362339" w:rsidRPr="00243C2C" w:rsidRDefault="00362339" w:rsidP="00631C2F">
            <w:pPr>
              <w:keepNext/>
              <w:bidi/>
              <w:spacing w:before="60" w:after="60" w:line="280" w:lineRule="exact"/>
              <w:rPr>
                <w:rFonts w:ascii="Arabic Typesetting" w:hAnsi="Arabic Typesetting" w:cs="Arabic Typesetting"/>
                <w:sz w:val="30"/>
                <w:szCs w:val="30"/>
                <w:rtl/>
                <w:lang w:bidi="ar-TN"/>
              </w:rPr>
            </w:pPr>
            <w:r w:rsidRPr="00243C2C">
              <w:rPr>
                <w:rFonts w:ascii="Arabic Typesetting" w:hAnsi="Arabic Typesetting" w:cs="Arabic Typesetting"/>
                <w:b/>
                <w:bCs/>
                <w:sz w:val="30"/>
                <w:szCs w:val="30"/>
                <w:rtl/>
                <w:lang w:bidi="ar-EG"/>
              </w:rPr>
              <w:lastRenderedPageBreak/>
              <w:t>النتيجة المرتقبة:</w:t>
            </w:r>
            <w:r w:rsidRPr="00243C2C">
              <w:rPr>
                <w:rFonts w:ascii="Arabic Typesetting" w:hAnsi="Arabic Typesetting" w:cs="Arabic Typesetting"/>
                <w:b/>
                <w:bCs/>
                <w:sz w:val="30"/>
                <w:szCs w:val="30"/>
                <w:lang w:bidi="ar-EG"/>
              </w:rPr>
              <w:tab/>
            </w:r>
          </w:p>
        </w:tc>
        <w:tc>
          <w:tcPr>
            <w:tcW w:w="4137" w:type="pct"/>
            <w:gridSpan w:val="5"/>
            <w:tcBorders>
              <w:top w:val="single" w:sz="4" w:space="0" w:color="auto"/>
              <w:bottom w:val="single" w:sz="4" w:space="0" w:color="auto"/>
            </w:tcBorders>
            <w:shd w:val="clear" w:color="auto" w:fill="CCFFFF"/>
            <w:vAlign w:val="center"/>
          </w:tcPr>
          <w:p w:rsidR="00362339" w:rsidRPr="00243C2C" w:rsidRDefault="00362339" w:rsidP="00631C2F">
            <w:pPr>
              <w:keepNext/>
              <w:bidi/>
              <w:spacing w:before="60" w:after="60" w:line="280" w:lineRule="exact"/>
              <w:rPr>
                <w:rFonts w:ascii="Arabic Typesetting" w:hAnsi="Arabic Typesetting" w:cs="Arabic Typesetting"/>
                <w:sz w:val="30"/>
                <w:szCs w:val="30"/>
                <w:rtl/>
                <w:lang w:bidi="ar-TN"/>
              </w:rPr>
            </w:pPr>
            <w:r w:rsidRPr="00243C2C">
              <w:rPr>
                <w:rFonts w:ascii="Arabic Typesetting" w:hAnsi="Arabic Typesetting" w:cs="Arabic Typesetting"/>
                <w:sz w:val="30"/>
                <w:szCs w:val="30"/>
                <w:rtl/>
                <w:lang w:bidi="ar-EG"/>
              </w:rPr>
              <w:t>ه 1.6 تقدم في الحوار السياسي الدولي بين الدول الأعضاء حول إذكاء احترام الملكية الفكرية، مسترشدا بالتوصية 45 من جدول أعمال التنمية</w:t>
            </w:r>
          </w:p>
        </w:tc>
      </w:tr>
      <w:tr w:rsidR="00362339" w:rsidRPr="00243C2C" w:rsidTr="00631C2F">
        <w:tc>
          <w:tcPr>
            <w:tcW w:w="867" w:type="pct"/>
            <w:gridSpan w:val="2"/>
            <w:tcBorders>
              <w:top w:val="single" w:sz="4" w:space="0" w:color="auto"/>
            </w:tcBorders>
            <w:shd w:val="clear" w:color="auto" w:fill="auto"/>
            <w:vAlign w:val="center"/>
          </w:tcPr>
          <w:p w:rsidR="00362339" w:rsidRPr="00243C2C" w:rsidRDefault="00362339" w:rsidP="00631C2F">
            <w:pPr>
              <w:keepNext/>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مؤشرات الأداء</w:t>
            </w:r>
          </w:p>
        </w:tc>
        <w:tc>
          <w:tcPr>
            <w:tcW w:w="958" w:type="pct"/>
            <w:tcBorders>
              <w:top w:val="single" w:sz="4" w:space="0" w:color="auto"/>
            </w:tcBorders>
            <w:shd w:val="clear" w:color="auto" w:fill="auto"/>
          </w:tcPr>
          <w:p w:rsidR="00362339" w:rsidRPr="00243C2C" w:rsidRDefault="00362339" w:rsidP="00631C2F">
            <w:pPr>
              <w:keepNext/>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362339" w:rsidRPr="00243C2C" w:rsidRDefault="00362339" w:rsidP="00631C2F">
            <w:pPr>
              <w:keepNext/>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hint="cs"/>
                <w:b/>
                <w:bCs/>
                <w:sz w:val="30"/>
                <w:szCs w:val="30"/>
                <w:rtl/>
                <w:lang w:val="fr-FR" w:bidi="ar-TN"/>
              </w:rPr>
              <w:t>الأهداف</w:t>
            </w:r>
            <w:r w:rsidRPr="00243C2C">
              <w:rPr>
                <w:rFonts w:ascii="Arabic Typesetting" w:hAnsi="Arabic Typesetting" w:cs="Arabic Typesetting"/>
                <w:b/>
                <w:bCs/>
                <w:sz w:val="30"/>
                <w:szCs w:val="30"/>
                <w:lang w:bidi="ar-EG"/>
              </w:rPr>
              <w:t xml:space="preserve"> </w:t>
            </w:r>
          </w:p>
        </w:tc>
        <w:tc>
          <w:tcPr>
            <w:tcW w:w="1341" w:type="pct"/>
            <w:tcBorders>
              <w:top w:val="single" w:sz="4" w:space="0" w:color="auto"/>
            </w:tcBorders>
            <w:shd w:val="clear" w:color="auto" w:fill="FFFFFF"/>
            <w:tcMar>
              <w:top w:w="110" w:type="dxa"/>
            </w:tcMar>
            <w:vAlign w:val="center"/>
          </w:tcPr>
          <w:p w:rsidR="00362339" w:rsidRPr="00243C2C" w:rsidRDefault="00362339" w:rsidP="00631C2F">
            <w:pPr>
              <w:keepNext/>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بيانات الأداء</w:t>
            </w:r>
          </w:p>
        </w:tc>
        <w:tc>
          <w:tcPr>
            <w:tcW w:w="679" w:type="pct"/>
            <w:tcBorders>
              <w:top w:val="single" w:sz="4" w:space="0" w:color="auto"/>
            </w:tcBorders>
            <w:shd w:val="clear" w:color="auto" w:fill="auto"/>
            <w:tcMar>
              <w:top w:w="110" w:type="dxa"/>
            </w:tcMar>
            <w:vAlign w:val="center"/>
          </w:tcPr>
          <w:p w:rsidR="00362339" w:rsidRPr="00243C2C" w:rsidRDefault="00362339" w:rsidP="00631C2F">
            <w:pPr>
              <w:keepNext/>
              <w:bidi/>
              <w:spacing w:before="60" w:after="60" w:line="280" w:lineRule="exact"/>
              <w:jc w:val="center"/>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السير</w:t>
            </w:r>
          </w:p>
        </w:tc>
      </w:tr>
      <w:tr w:rsidR="00362339" w:rsidRPr="00243C2C" w:rsidTr="00631C2F">
        <w:tc>
          <w:tcPr>
            <w:tcW w:w="867" w:type="pct"/>
            <w:gridSpan w:val="2"/>
            <w:shd w:val="clear" w:color="auto" w:fill="auto"/>
          </w:tcPr>
          <w:p w:rsidR="00362339" w:rsidRPr="00243C2C" w:rsidRDefault="00362339" w:rsidP="00631C2F">
            <w:pPr>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sz w:val="30"/>
                <w:szCs w:val="30"/>
                <w:rtl/>
                <w:lang w:bidi="ar-EG"/>
              </w:rPr>
              <w:t>استمرار توافق الدول الأعضاء بشأن العمل الجوهري الذي تقوم به لجنة الويبو الاستشارية المعنية بالإنفاذ (</w:t>
            </w:r>
            <w:r w:rsidRPr="00243C2C">
              <w:rPr>
                <w:rFonts w:ascii="Arabic Typesetting" w:hAnsi="Arabic Typesetting" w:cs="Arabic Typesetting"/>
                <w:sz w:val="30"/>
                <w:szCs w:val="30"/>
                <w:lang w:bidi="ar-EG"/>
              </w:rPr>
              <w:t>ACE</w:t>
            </w:r>
            <w:r w:rsidRPr="00243C2C">
              <w:rPr>
                <w:rFonts w:ascii="Arabic Typesetting" w:hAnsi="Arabic Typesetting" w:cs="Arabic Typesetting"/>
                <w:sz w:val="30"/>
                <w:szCs w:val="30"/>
                <w:rtl/>
                <w:lang w:bidi="ar-EG"/>
              </w:rPr>
              <w:t>) الرامي إلى تضمين الشواغل ذات التوجه الإنمائي</w:t>
            </w:r>
          </w:p>
        </w:tc>
        <w:tc>
          <w:tcPr>
            <w:tcW w:w="958" w:type="pct"/>
            <w:shd w:val="clear" w:color="auto" w:fill="auto"/>
          </w:tcPr>
          <w:p w:rsidR="00362339" w:rsidRPr="001D5E3C" w:rsidRDefault="00362339" w:rsidP="00631C2F">
            <w:pPr>
              <w:bidi/>
              <w:spacing w:before="60" w:after="60" w:line="300" w:lineRule="exact"/>
              <w:rPr>
                <w:rFonts w:ascii="Arabic Typesetting" w:hAnsi="Arabic Typesetting" w:cs="Arabic Typesetting"/>
                <w:b/>
                <w:color w:val="002060"/>
                <w:sz w:val="30"/>
                <w:szCs w:val="30"/>
                <w:rtl/>
                <w:lang w:bidi="ar-EG"/>
              </w:rPr>
            </w:pPr>
            <w:r w:rsidRPr="00243C2C">
              <w:rPr>
                <w:rFonts w:ascii="Arabic Typesetting" w:hAnsi="Arabic Typesetting" w:cs="Arabic Typesetting"/>
                <w:b/>
                <w:i/>
                <w:iCs/>
                <w:color w:val="002060"/>
                <w:sz w:val="30"/>
                <w:szCs w:val="30"/>
                <w:rtl/>
                <w:lang w:bidi="ar-EG"/>
              </w:rPr>
              <w:t>أسس المقارنة المحدّثة</w:t>
            </w:r>
            <w:r w:rsidRPr="00243C2C">
              <w:rPr>
                <w:rFonts w:ascii="Arabic Typesetting" w:hAnsi="Arabic Typesetting" w:cs="Arabic Typesetting" w:hint="cs"/>
                <w:b/>
                <w:i/>
                <w:iCs/>
                <w:color w:val="002060"/>
                <w:sz w:val="30"/>
                <w:szCs w:val="30"/>
                <w:rtl/>
                <w:lang w:bidi="ar-EG"/>
              </w:rPr>
              <w:t xml:space="preserve"> في </w:t>
            </w:r>
            <w:r w:rsidRPr="00243C2C">
              <w:rPr>
                <w:rFonts w:ascii="Arabic Typesetting" w:hAnsi="Arabic Typesetting" w:cs="Arabic Typesetting"/>
                <w:b/>
                <w:i/>
                <w:iCs/>
                <w:color w:val="002060"/>
                <w:sz w:val="30"/>
                <w:szCs w:val="30"/>
                <w:rtl/>
                <w:lang w:bidi="ar-EG"/>
              </w:rPr>
              <w:t xml:space="preserve">نهاية </w:t>
            </w:r>
            <w:r w:rsidRPr="00243C2C">
              <w:rPr>
                <w:rFonts w:ascii="Arabic Typesetting" w:hAnsi="Arabic Typesetting" w:cs="Arabic Typesetting" w:hint="cs"/>
                <w:b/>
                <w:i/>
                <w:iCs/>
                <w:color w:val="002060"/>
                <w:sz w:val="30"/>
                <w:szCs w:val="30"/>
                <w:rtl/>
                <w:lang w:bidi="ar-EG"/>
              </w:rPr>
              <w:t xml:space="preserve">2013: </w:t>
            </w:r>
            <w:r w:rsidRPr="001D5E3C">
              <w:rPr>
                <w:rFonts w:ascii="Arabic Typesetting" w:hAnsi="Arabic Typesetting" w:cs="Arabic Typesetting"/>
                <w:b/>
                <w:color w:val="002060"/>
                <w:sz w:val="30"/>
                <w:szCs w:val="30"/>
                <w:rtl/>
                <w:lang w:bidi="ar-EG"/>
              </w:rPr>
              <w:t xml:space="preserve">الاتفاق على برنامج عمل الدورة </w:t>
            </w:r>
            <w:r w:rsidRPr="001D5E3C">
              <w:rPr>
                <w:rFonts w:ascii="Arabic Typesetting" w:hAnsi="Arabic Typesetting" w:cs="Arabic Typesetting" w:hint="cs"/>
                <w:b/>
                <w:color w:val="002060"/>
                <w:sz w:val="30"/>
                <w:szCs w:val="30"/>
                <w:rtl/>
                <w:lang w:bidi="ar-EG"/>
              </w:rPr>
              <w:t>التاسعة</w:t>
            </w:r>
            <w:r w:rsidRPr="001D5E3C">
              <w:rPr>
                <w:rFonts w:ascii="Arabic Typesetting" w:hAnsi="Arabic Typesetting" w:cs="Arabic Typesetting"/>
                <w:b/>
                <w:color w:val="002060"/>
                <w:sz w:val="30"/>
                <w:szCs w:val="30"/>
                <w:rtl/>
                <w:lang w:bidi="ar-EG"/>
              </w:rPr>
              <w:t xml:space="preserve"> للجنة الاستشارية (</w:t>
            </w:r>
            <w:r w:rsidRPr="001D5E3C">
              <w:rPr>
                <w:rFonts w:ascii="Arabic Typesetting" w:hAnsi="Arabic Typesetting" w:cs="Arabic Typesetting"/>
                <w:bCs/>
                <w:color w:val="002060"/>
                <w:sz w:val="30"/>
                <w:szCs w:val="30"/>
                <w:lang w:bidi="ar-EG"/>
              </w:rPr>
              <w:t>ACE</w:t>
            </w:r>
            <w:r w:rsidRPr="001D5E3C">
              <w:rPr>
                <w:rFonts w:ascii="Arabic Typesetting" w:hAnsi="Arabic Typesetting" w:cs="Arabic Typesetting"/>
                <w:b/>
                <w:color w:val="002060"/>
                <w:sz w:val="30"/>
                <w:szCs w:val="30"/>
                <w:rtl/>
                <w:lang w:bidi="ar-EG"/>
              </w:rPr>
              <w:t>)</w:t>
            </w:r>
          </w:p>
          <w:p w:rsidR="00362339" w:rsidRPr="00243C2C" w:rsidRDefault="00362339" w:rsidP="00631C2F">
            <w:pPr>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b/>
                <w:i/>
                <w:iCs/>
                <w:sz w:val="30"/>
                <w:szCs w:val="30"/>
                <w:rtl/>
                <w:lang w:bidi="ar-EG"/>
              </w:rPr>
              <w:t xml:space="preserve">أسس المقارنة الأصلية: برنامج وميزانية 2014/15: </w:t>
            </w:r>
            <w:r w:rsidRPr="001D5E3C">
              <w:rPr>
                <w:rFonts w:ascii="Arabic Typesetting" w:hAnsi="Arabic Typesetting" w:cs="Arabic Typesetting"/>
                <w:b/>
                <w:sz w:val="30"/>
                <w:szCs w:val="30"/>
                <w:rtl/>
                <w:lang w:bidi="ar-EG"/>
              </w:rPr>
              <w:t>الاتفاق على برنامج عمل الدورة الثامنة للجنة الاستشارية (</w:t>
            </w:r>
            <w:r w:rsidRPr="001D5E3C">
              <w:rPr>
                <w:rFonts w:ascii="Arabic Typesetting" w:hAnsi="Arabic Typesetting" w:cs="Arabic Typesetting"/>
                <w:bCs/>
                <w:sz w:val="30"/>
                <w:szCs w:val="30"/>
                <w:lang w:bidi="ar-EG"/>
              </w:rPr>
              <w:t>ACE</w:t>
            </w:r>
            <w:r w:rsidRPr="001D5E3C">
              <w:rPr>
                <w:rFonts w:ascii="Arabic Typesetting" w:hAnsi="Arabic Typesetting" w:cs="Arabic Typesetting"/>
                <w:b/>
                <w:sz w:val="30"/>
                <w:szCs w:val="30"/>
                <w:rtl/>
                <w:lang w:bidi="ar-EG"/>
              </w:rPr>
              <w:t>)</w:t>
            </w:r>
          </w:p>
        </w:tc>
        <w:tc>
          <w:tcPr>
            <w:tcW w:w="1155" w:type="pct"/>
            <w:shd w:val="clear" w:color="auto" w:fill="auto"/>
            <w:tcMar>
              <w:top w:w="110" w:type="dxa"/>
            </w:tcMar>
          </w:tcPr>
          <w:p w:rsidR="00362339" w:rsidRPr="00243C2C" w:rsidRDefault="00362339" w:rsidP="00631C2F">
            <w:pPr>
              <w:bidi/>
              <w:spacing w:before="60" w:after="60" w:line="280" w:lineRule="exact"/>
              <w:rPr>
                <w:rFonts w:ascii="Arabic Typesetting" w:hAnsi="Arabic Typesetting" w:cs="Arabic Typesetting"/>
                <w:sz w:val="30"/>
                <w:szCs w:val="30"/>
                <w:rtl/>
                <w:lang w:val="fr-FR" w:bidi="ar-TN"/>
              </w:rPr>
            </w:pPr>
            <w:r w:rsidRPr="00243C2C">
              <w:rPr>
                <w:rFonts w:ascii="Arabic Typesetting" w:hAnsi="Arabic Typesetting" w:cs="Arabic Typesetting"/>
                <w:sz w:val="30"/>
                <w:szCs w:val="30"/>
                <w:rtl/>
                <w:lang w:val="fr-FR" w:bidi="ar-TN"/>
              </w:rPr>
              <w:t xml:space="preserve">الاتفاق على برنامج عمل الدورة </w:t>
            </w:r>
            <w:r w:rsidRPr="00243C2C">
              <w:rPr>
                <w:rFonts w:ascii="Arabic Typesetting" w:hAnsi="Arabic Typesetting" w:cs="Arabic Typesetting" w:hint="cs"/>
                <w:sz w:val="30"/>
                <w:szCs w:val="30"/>
                <w:rtl/>
                <w:lang w:val="fr-FR" w:bidi="ar-TN"/>
              </w:rPr>
              <w:t>المقبلة</w:t>
            </w:r>
            <w:r w:rsidRPr="00243C2C">
              <w:rPr>
                <w:rFonts w:ascii="Arabic Typesetting" w:hAnsi="Arabic Typesetting" w:cs="Arabic Typesetting"/>
                <w:sz w:val="30"/>
                <w:szCs w:val="30"/>
                <w:rtl/>
                <w:lang w:val="fr-FR" w:bidi="ar-TN"/>
              </w:rPr>
              <w:t xml:space="preserve"> للجنة الاستشارية (</w:t>
            </w:r>
            <w:r w:rsidRPr="00243C2C">
              <w:rPr>
                <w:rFonts w:ascii="Arabic Typesetting" w:hAnsi="Arabic Typesetting" w:cs="Arabic Typesetting"/>
                <w:sz w:val="30"/>
                <w:szCs w:val="30"/>
                <w:lang w:val="fr-FR" w:bidi="ar-TN"/>
              </w:rPr>
              <w:t>ACE</w:t>
            </w:r>
            <w:r w:rsidRPr="00243C2C">
              <w:rPr>
                <w:rFonts w:ascii="Arabic Typesetting" w:hAnsi="Arabic Typesetting" w:cs="Arabic Typesetting"/>
                <w:sz w:val="30"/>
                <w:szCs w:val="30"/>
                <w:rtl/>
                <w:lang w:val="fr-FR" w:bidi="ar-TN"/>
              </w:rPr>
              <w:t>)</w:t>
            </w:r>
          </w:p>
        </w:tc>
        <w:tc>
          <w:tcPr>
            <w:tcW w:w="1341" w:type="pct"/>
            <w:shd w:val="clear" w:color="auto" w:fill="FFFFFF"/>
            <w:tcMar>
              <w:top w:w="110" w:type="dxa"/>
            </w:tcMar>
          </w:tcPr>
          <w:p w:rsidR="00362339" w:rsidRPr="00495C33" w:rsidRDefault="00362339" w:rsidP="00631C2F">
            <w:pPr>
              <w:bidi/>
              <w:spacing w:before="60" w:after="60" w:line="280" w:lineRule="exact"/>
              <w:rPr>
                <w:rFonts w:ascii="Arabic Typesetting" w:hAnsi="Arabic Typesetting" w:cs="Arabic Typesetting"/>
                <w:sz w:val="30"/>
                <w:szCs w:val="30"/>
                <w:rtl/>
              </w:rPr>
            </w:pPr>
            <w:r w:rsidRPr="00495C33">
              <w:rPr>
                <w:rFonts w:ascii="Arabic Typesetting" w:hAnsi="Arabic Typesetting" w:cs="Arabic Typesetting"/>
                <w:sz w:val="30"/>
                <w:szCs w:val="30"/>
                <w:rtl/>
                <w:lang w:bidi="ar-EG"/>
              </w:rPr>
              <w:t>الاتفاق على برنامج عمل الدولة العاشرة للجنة الاستشارية (</w:t>
            </w:r>
            <w:r w:rsidRPr="00495C33">
              <w:rPr>
                <w:rFonts w:ascii="Arabic Typesetting" w:hAnsi="Arabic Typesetting" w:cs="Arabic Typesetting"/>
                <w:sz w:val="30"/>
                <w:szCs w:val="30"/>
                <w:lang w:bidi="ar-EG"/>
              </w:rPr>
              <w:t>ACE</w:t>
            </w:r>
            <w:r w:rsidRPr="00495C33">
              <w:rPr>
                <w:rFonts w:ascii="Arabic Typesetting" w:hAnsi="Arabic Typesetting" w:cs="Arabic Typesetting"/>
                <w:sz w:val="30"/>
                <w:szCs w:val="30"/>
                <w:rtl/>
                <w:lang w:bidi="ar-EG"/>
              </w:rPr>
              <w:t>): "1"</w:t>
            </w:r>
            <w:r w:rsidRPr="00495C33">
              <w:rPr>
                <w:rFonts w:ascii="Arabic Typesetting" w:hAnsi="Arabic Typesetting" w:cs="Arabic Typesetting"/>
                <w:sz w:val="30"/>
                <w:szCs w:val="30"/>
                <w:rtl/>
              </w:rPr>
              <w:t xml:space="preserve"> </w:t>
            </w:r>
            <w:r w:rsidRPr="00495C33">
              <w:rPr>
                <w:rFonts w:ascii="Arabic Typesetting" w:hAnsi="Arabic Typesetting" w:cs="Arabic Typesetting"/>
                <w:sz w:val="30"/>
                <w:szCs w:val="30"/>
                <w:rtl/>
                <w:lang w:bidi="ar-EG"/>
              </w:rPr>
              <w:t>ممارسات الأنظمة البديلة لتسوية منازعات الملكية الفكرية؛ "2"</w:t>
            </w:r>
            <w:r w:rsidRPr="00495C33">
              <w:rPr>
                <w:rFonts w:ascii="Arabic Typesetting" w:hAnsi="Arabic Typesetting" w:cs="Arabic Typesetting"/>
                <w:sz w:val="30"/>
                <w:szCs w:val="30"/>
                <w:rtl/>
              </w:rPr>
              <w:t>و</w:t>
            </w:r>
            <w:r w:rsidRPr="00495C33">
              <w:rPr>
                <w:rFonts w:ascii="Arabic Typesetting" w:hAnsi="Arabic Typesetting" w:cs="Arabic Typesetting"/>
                <w:sz w:val="30"/>
                <w:szCs w:val="30"/>
                <w:rtl/>
                <w:lang w:bidi="ar-EG"/>
              </w:rPr>
              <w:t xml:space="preserve">الإجراءات أو التدابير الوقائية أو التجارب الناجحة لاستكمال تدابير الإنفاذ الجارية بغية تقليص حجم سوق المنتجات المقلّدة أو المقرصنة (الوثيقة </w:t>
            </w:r>
            <w:r w:rsidRPr="00495C33">
              <w:rPr>
                <w:rFonts w:ascii="Arabic Typesetting" w:hAnsi="Arabic Typesetting" w:cs="Arabic Typesetting"/>
                <w:sz w:val="30"/>
                <w:szCs w:val="30"/>
                <w:lang w:bidi="ar-EG"/>
              </w:rPr>
              <w:t>WIPO/ACE/9/29 PROV.</w:t>
            </w:r>
            <w:r w:rsidRPr="00495C33">
              <w:rPr>
                <w:rFonts w:ascii="Arabic Typesetting" w:hAnsi="Arabic Typesetting" w:cs="Arabic Typesetting"/>
                <w:sz w:val="30"/>
                <w:szCs w:val="30"/>
                <w:rtl/>
              </w:rPr>
              <w:t>)</w:t>
            </w:r>
          </w:p>
        </w:tc>
        <w:tc>
          <w:tcPr>
            <w:tcW w:w="679" w:type="pct"/>
            <w:shd w:val="clear" w:color="auto" w:fill="auto"/>
            <w:tcMar>
              <w:top w:w="110" w:type="dxa"/>
            </w:tcMar>
          </w:tcPr>
          <w:p w:rsidR="00362339" w:rsidRPr="00243C2C" w:rsidRDefault="00362339" w:rsidP="00631C2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p w:rsidR="00362339" w:rsidRPr="00243C2C" w:rsidRDefault="00362339" w:rsidP="00631C2F">
            <w:pPr>
              <w:keepNext/>
              <w:bidi/>
              <w:spacing w:before="60" w:after="60" w:line="280" w:lineRule="exact"/>
              <w:rPr>
                <w:rFonts w:ascii="Arabic Typesetting" w:hAnsi="Arabic Typesetting" w:cs="Arabic Typesetting"/>
                <w:bCs/>
                <w:sz w:val="30"/>
                <w:szCs w:val="30"/>
                <w:lang w:bidi="ar-EG"/>
              </w:rPr>
            </w:pPr>
          </w:p>
          <w:p w:rsidR="00362339" w:rsidRPr="00243C2C" w:rsidRDefault="00362339" w:rsidP="00631C2F">
            <w:pPr>
              <w:keepNext/>
              <w:bidi/>
              <w:spacing w:before="60" w:after="60" w:line="280" w:lineRule="exact"/>
              <w:rPr>
                <w:rFonts w:ascii="Arabic Typesetting" w:hAnsi="Arabic Typesetting" w:cs="Arabic Typesetting"/>
                <w:bCs/>
                <w:sz w:val="30"/>
                <w:szCs w:val="30"/>
                <w:lang w:bidi="ar-EG"/>
              </w:rPr>
            </w:pPr>
          </w:p>
        </w:tc>
      </w:tr>
      <w:tr w:rsidR="00362339" w:rsidRPr="00243C2C" w:rsidTr="00631C2F">
        <w:tc>
          <w:tcPr>
            <w:tcW w:w="863" w:type="pct"/>
            <w:tcBorders>
              <w:top w:val="single" w:sz="4" w:space="0" w:color="auto"/>
              <w:bottom w:val="single" w:sz="4" w:space="0" w:color="auto"/>
            </w:tcBorders>
            <w:shd w:val="clear" w:color="auto" w:fill="CCFFFF"/>
            <w:vAlign w:val="center"/>
          </w:tcPr>
          <w:p w:rsidR="00362339" w:rsidRPr="00243C2C" w:rsidRDefault="00362339" w:rsidP="00631C2F">
            <w:pPr>
              <w:keepNext/>
              <w:tabs>
                <w:tab w:val="left" w:pos="1452"/>
              </w:tabs>
              <w:bidi/>
              <w:spacing w:before="60" w:after="60" w:line="280" w:lineRule="exact"/>
              <w:rPr>
                <w:rFonts w:ascii="Arabic Typesetting" w:hAnsi="Arabic Typesetting" w:cs="Arabic Typesetting"/>
                <w:b/>
                <w:bCs/>
                <w:sz w:val="30"/>
                <w:szCs w:val="30"/>
                <w:lang w:bidi="ar-EG"/>
              </w:rPr>
            </w:pPr>
            <w:r w:rsidRPr="00243C2C">
              <w:rPr>
                <w:rFonts w:ascii="Arabic Typesetting" w:hAnsi="Arabic Typesetting" w:cs="Arabic Typesetting"/>
                <w:b/>
                <w:bCs/>
                <w:sz w:val="30"/>
                <w:szCs w:val="30"/>
                <w:rtl/>
                <w:lang w:bidi="ar-EG"/>
              </w:rPr>
              <w:t xml:space="preserve">النتيجة المرتقبة: </w:t>
            </w:r>
            <w:r w:rsidRPr="00243C2C">
              <w:rPr>
                <w:rFonts w:ascii="Arabic Typesetting" w:hAnsi="Arabic Typesetting" w:cs="Arabic Typesetting"/>
                <w:b/>
                <w:bCs/>
                <w:sz w:val="30"/>
                <w:szCs w:val="30"/>
                <w:lang w:bidi="ar-EG"/>
              </w:rPr>
              <w:tab/>
            </w:r>
          </w:p>
        </w:tc>
        <w:tc>
          <w:tcPr>
            <w:tcW w:w="4137" w:type="pct"/>
            <w:gridSpan w:val="5"/>
            <w:tcBorders>
              <w:top w:val="single" w:sz="4" w:space="0" w:color="auto"/>
              <w:bottom w:val="single" w:sz="4" w:space="0" w:color="auto"/>
            </w:tcBorders>
            <w:shd w:val="clear" w:color="auto" w:fill="CCFFFF"/>
            <w:vAlign w:val="center"/>
          </w:tcPr>
          <w:p w:rsidR="00362339" w:rsidRPr="00243C2C" w:rsidRDefault="00362339" w:rsidP="00631C2F">
            <w:pPr>
              <w:keepNext/>
              <w:tabs>
                <w:tab w:val="left" w:pos="1452"/>
              </w:tabs>
              <w:bidi/>
              <w:spacing w:before="60" w:after="60" w:line="280" w:lineRule="exact"/>
              <w:rPr>
                <w:rFonts w:ascii="Arabic Typesetting" w:hAnsi="Arabic Typesetting" w:cs="Arabic Typesetting"/>
                <w:b/>
                <w:bCs/>
                <w:sz w:val="30"/>
                <w:szCs w:val="30"/>
                <w:lang w:bidi="ar-EG"/>
              </w:rPr>
            </w:pPr>
            <w:r w:rsidRPr="00243C2C">
              <w:rPr>
                <w:rFonts w:ascii="Arabic Typesetting" w:hAnsi="Arabic Typesetting" w:cs="Arabic Typesetting"/>
                <w:sz w:val="30"/>
                <w:szCs w:val="30"/>
                <w:rtl/>
                <w:lang w:bidi="ar-EG"/>
              </w:rPr>
              <w:t>ه 2.6 تعاون وتنسيق على نحو منتظم وفعال وشفاف بين عمل المنظمات الدولية الأخرى في مجال إذكاء الاحترام للملكية الفكرية</w:t>
            </w:r>
          </w:p>
        </w:tc>
      </w:tr>
      <w:tr w:rsidR="00362339" w:rsidRPr="00243C2C" w:rsidTr="00631C2F">
        <w:tc>
          <w:tcPr>
            <w:tcW w:w="867" w:type="pct"/>
            <w:gridSpan w:val="2"/>
            <w:tcBorders>
              <w:top w:val="single" w:sz="4" w:space="0" w:color="auto"/>
            </w:tcBorders>
            <w:shd w:val="clear" w:color="auto" w:fill="auto"/>
            <w:vAlign w:val="center"/>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مؤشرات الأداء</w:t>
            </w:r>
          </w:p>
        </w:tc>
        <w:tc>
          <w:tcPr>
            <w:tcW w:w="958" w:type="pct"/>
            <w:tcBorders>
              <w:top w:val="single" w:sz="4" w:space="0" w:color="auto"/>
            </w:tcBorders>
            <w:shd w:val="clear" w:color="auto" w:fill="auto"/>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hint="cs"/>
                <w:b/>
                <w:bCs/>
                <w:sz w:val="30"/>
                <w:szCs w:val="30"/>
                <w:rtl/>
                <w:lang w:val="fr-FR" w:bidi="ar-TN"/>
              </w:rPr>
              <w:t>الأهداف</w:t>
            </w:r>
            <w:r w:rsidRPr="00243C2C">
              <w:rPr>
                <w:rFonts w:ascii="Arabic Typesetting" w:hAnsi="Arabic Typesetting" w:cs="Arabic Typesetting"/>
                <w:b/>
                <w:bCs/>
                <w:sz w:val="30"/>
                <w:szCs w:val="30"/>
                <w:lang w:bidi="ar-EG"/>
              </w:rPr>
              <w:t xml:space="preserve"> </w:t>
            </w:r>
          </w:p>
        </w:tc>
        <w:tc>
          <w:tcPr>
            <w:tcW w:w="1341" w:type="pct"/>
            <w:tcBorders>
              <w:top w:val="single" w:sz="4" w:space="0" w:color="auto"/>
            </w:tcBorders>
            <w:shd w:val="clear" w:color="auto" w:fill="FFFFFF"/>
            <w:tcMar>
              <w:top w:w="110" w:type="dxa"/>
            </w:tcMar>
            <w:vAlign w:val="center"/>
          </w:tcPr>
          <w:p w:rsidR="00362339" w:rsidRPr="00243C2C" w:rsidRDefault="00362339" w:rsidP="00631C2F">
            <w:pPr>
              <w:bidi/>
              <w:spacing w:before="60" w:after="60" w:line="280" w:lineRule="exact"/>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بيانات الأداء</w:t>
            </w:r>
          </w:p>
        </w:tc>
        <w:tc>
          <w:tcPr>
            <w:tcW w:w="679" w:type="pct"/>
            <w:tcBorders>
              <w:top w:val="single" w:sz="4" w:space="0" w:color="auto"/>
            </w:tcBorders>
            <w:shd w:val="clear" w:color="auto" w:fill="auto"/>
            <w:tcMar>
              <w:top w:w="110" w:type="dxa"/>
            </w:tcMar>
            <w:vAlign w:val="center"/>
          </w:tcPr>
          <w:p w:rsidR="00362339" w:rsidRPr="00243C2C" w:rsidRDefault="00362339" w:rsidP="00631C2F">
            <w:pPr>
              <w:keepNext/>
              <w:bidi/>
              <w:spacing w:before="60" w:after="60" w:line="280" w:lineRule="exact"/>
              <w:jc w:val="center"/>
              <w:rPr>
                <w:rFonts w:ascii="Arabic Typesetting" w:hAnsi="Arabic Typesetting" w:cs="Arabic Typesetting"/>
                <w:b/>
                <w:bCs/>
                <w:sz w:val="30"/>
                <w:szCs w:val="30"/>
                <w:rtl/>
                <w:lang w:bidi="ar-EG"/>
              </w:rPr>
            </w:pPr>
            <w:r w:rsidRPr="00243C2C">
              <w:rPr>
                <w:rFonts w:ascii="Arabic Typesetting" w:hAnsi="Arabic Typesetting" w:cs="Arabic Typesetting"/>
                <w:b/>
                <w:bCs/>
                <w:sz w:val="30"/>
                <w:szCs w:val="30"/>
                <w:rtl/>
                <w:lang w:bidi="ar-EG"/>
              </w:rPr>
              <w:t>السير</w:t>
            </w:r>
          </w:p>
        </w:tc>
      </w:tr>
      <w:tr w:rsidR="00362339" w:rsidRPr="00607946" w:rsidTr="00631C2F">
        <w:tc>
          <w:tcPr>
            <w:tcW w:w="867" w:type="pct"/>
            <w:gridSpan w:val="2"/>
            <w:shd w:val="clear" w:color="auto" w:fill="auto"/>
          </w:tcPr>
          <w:p w:rsidR="00362339" w:rsidRPr="00243C2C" w:rsidRDefault="00362339" w:rsidP="00631C2F">
            <w:pPr>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sz w:val="30"/>
                <w:szCs w:val="30"/>
                <w:rtl/>
                <w:lang w:bidi="ar-EG"/>
              </w:rPr>
              <w:t>عدد الأنشطة المشتركة بشأن إذكاء الاحترام للملكية الفكرية</w:t>
            </w:r>
          </w:p>
        </w:tc>
        <w:tc>
          <w:tcPr>
            <w:tcW w:w="958" w:type="pct"/>
            <w:shd w:val="clear" w:color="auto" w:fill="auto"/>
          </w:tcPr>
          <w:p w:rsidR="00362339" w:rsidRPr="00243C2C" w:rsidRDefault="00362339" w:rsidP="00631C2F">
            <w:pPr>
              <w:bidi/>
              <w:spacing w:before="60" w:after="60" w:line="300" w:lineRule="exact"/>
              <w:rPr>
                <w:rFonts w:ascii="Arabic Typesetting" w:hAnsi="Arabic Typesetting" w:cs="Arabic Typesetting"/>
                <w:b/>
                <w:i/>
                <w:iCs/>
                <w:color w:val="002060"/>
                <w:sz w:val="30"/>
                <w:szCs w:val="30"/>
                <w:rtl/>
                <w:lang w:bidi="ar-EG"/>
              </w:rPr>
            </w:pPr>
            <w:r w:rsidRPr="00243C2C">
              <w:rPr>
                <w:rFonts w:ascii="Arabic Typesetting" w:hAnsi="Arabic Typesetting" w:cs="Arabic Typesetting"/>
                <w:b/>
                <w:i/>
                <w:iCs/>
                <w:color w:val="002060"/>
                <w:sz w:val="30"/>
                <w:szCs w:val="30"/>
                <w:rtl/>
                <w:lang w:bidi="ar-EG"/>
              </w:rPr>
              <w:t>أسس المقارنة المحدّثة</w:t>
            </w:r>
            <w:r w:rsidRPr="00243C2C">
              <w:rPr>
                <w:rFonts w:ascii="Arabic Typesetting" w:hAnsi="Arabic Typesetting" w:cs="Arabic Typesetting" w:hint="cs"/>
                <w:b/>
                <w:i/>
                <w:iCs/>
                <w:color w:val="002060"/>
                <w:sz w:val="30"/>
                <w:szCs w:val="30"/>
                <w:rtl/>
                <w:lang w:bidi="ar-EG"/>
              </w:rPr>
              <w:t xml:space="preserve"> في </w:t>
            </w:r>
            <w:r w:rsidRPr="00243C2C">
              <w:rPr>
                <w:rFonts w:ascii="Arabic Typesetting" w:hAnsi="Arabic Typesetting" w:cs="Arabic Typesetting"/>
                <w:b/>
                <w:i/>
                <w:iCs/>
                <w:color w:val="002060"/>
                <w:sz w:val="30"/>
                <w:szCs w:val="30"/>
                <w:rtl/>
                <w:lang w:bidi="ar-EG"/>
              </w:rPr>
              <w:t xml:space="preserve">نهاية </w:t>
            </w:r>
            <w:r w:rsidRPr="00243C2C">
              <w:rPr>
                <w:rFonts w:ascii="Arabic Typesetting" w:hAnsi="Arabic Typesetting" w:cs="Arabic Typesetting" w:hint="cs"/>
                <w:b/>
                <w:i/>
                <w:iCs/>
                <w:color w:val="002060"/>
                <w:sz w:val="30"/>
                <w:szCs w:val="30"/>
                <w:rtl/>
                <w:lang w:bidi="ar-EG"/>
              </w:rPr>
              <w:t xml:space="preserve">2013: </w:t>
            </w:r>
            <w:r w:rsidRPr="001D5E3C">
              <w:rPr>
                <w:rFonts w:ascii="Arabic Typesetting" w:hAnsi="Arabic Typesetting" w:cs="Arabic Typesetting" w:hint="cs"/>
                <w:b/>
                <w:color w:val="002060"/>
                <w:sz w:val="30"/>
                <w:szCs w:val="30"/>
                <w:rtl/>
                <w:lang w:bidi="ar-EG"/>
              </w:rPr>
              <w:t>39 في الثنائية 2014/15</w:t>
            </w:r>
          </w:p>
          <w:p w:rsidR="00362339" w:rsidRPr="001D5E3C" w:rsidRDefault="00362339" w:rsidP="00631C2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b/>
                <w:i/>
                <w:iCs/>
                <w:sz w:val="30"/>
                <w:szCs w:val="30"/>
                <w:rtl/>
                <w:lang w:bidi="ar-EG"/>
              </w:rPr>
              <w:t xml:space="preserve">أسس المقارنة الأصلية: برنامج وميزانية 2014/15: </w:t>
            </w:r>
            <w:r w:rsidRPr="001D5E3C">
              <w:rPr>
                <w:rFonts w:ascii="Arabic Typesetting" w:hAnsi="Arabic Typesetting" w:cs="Arabic Typesetting" w:hint="cs"/>
                <w:b/>
                <w:sz w:val="30"/>
                <w:szCs w:val="30"/>
                <w:rtl/>
                <w:lang w:bidi="ar-EG"/>
              </w:rPr>
              <w:t>30</w:t>
            </w:r>
          </w:p>
          <w:p w:rsidR="00362339" w:rsidRPr="00243C2C" w:rsidRDefault="00362339" w:rsidP="00631C2F">
            <w:pPr>
              <w:bidi/>
              <w:spacing w:before="60" w:after="60" w:line="280" w:lineRule="exact"/>
              <w:rPr>
                <w:rFonts w:ascii="Arabic Typesetting" w:hAnsi="Arabic Typesetting" w:cs="Arabic Typesetting"/>
                <w:sz w:val="30"/>
                <w:szCs w:val="30"/>
                <w:lang w:bidi="ar-EG"/>
              </w:rPr>
            </w:pPr>
          </w:p>
        </w:tc>
        <w:tc>
          <w:tcPr>
            <w:tcW w:w="1155" w:type="pct"/>
            <w:shd w:val="clear" w:color="auto" w:fill="auto"/>
            <w:tcMar>
              <w:top w:w="110" w:type="dxa"/>
            </w:tcMar>
          </w:tcPr>
          <w:p w:rsidR="00362339" w:rsidRPr="00243C2C" w:rsidRDefault="00362339" w:rsidP="00631C2F">
            <w:pPr>
              <w:bidi/>
              <w:spacing w:before="60" w:after="60" w:line="280" w:lineRule="exact"/>
              <w:rPr>
                <w:rFonts w:ascii="Arabic Typesetting" w:hAnsi="Arabic Typesetting" w:cs="Arabic Typesetting"/>
                <w:sz w:val="30"/>
                <w:szCs w:val="30"/>
                <w:rtl/>
                <w:lang w:bidi="ar-EG"/>
              </w:rPr>
            </w:pPr>
            <w:r w:rsidRPr="00243C2C">
              <w:rPr>
                <w:rFonts w:ascii="Arabic Typesetting" w:hAnsi="Arabic Typesetting" w:cs="Arabic Typesetting"/>
                <w:sz w:val="30"/>
                <w:szCs w:val="30"/>
                <w:rtl/>
                <w:lang w:bidi="ar-EG"/>
              </w:rPr>
              <w:t xml:space="preserve">30 </w:t>
            </w:r>
          </w:p>
        </w:tc>
        <w:tc>
          <w:tcPr>
            <w:tcW w:w="1341" w:type="pct"/>
            <w:shd w:val="clear" w:color="auto" w:fill="FFFFFF"/>
            <w:tcMar>
              <w:top w:w="110" w:type="dxa"/>
            </w:tcMar>
          </w:tcPr>
          <w:p w:rsidR="00362339" w:rsidRPr="00243C2C" w:rsidRDefault="00362339" w:rsidP="00631C2F">
            <w:pPr>
              <w:bidi/>
              <w:spacing w:before="60" w:after="60" w:line="280" w:lineRule="exact"/>
              <w:rPr>
                <w:rFonts w:ascii="Arabic Typesetting" w:hAnsi="Arabic Typesetting" w:cs="Arabic Typesetting"/>
                <w:sz w:val="30"/>
                <w:szCs w:val="30"/>
                <w:lang w:bidi="ar-EG"/>
              </w:rPr>
            </w:pPr>
            <w:r w:rsidRPr="00243C2C">
              <w:rPr>
                <w:rFonts w:ascii="Arabic Typesetting" w:hAnsi="Arabic Typesetting" w:cs="Arabic Typesetting"/>
                <w:sz w:val="30"/>
                <w:szCs w:val="30"/>
                <w:rtl/>
                <w:lang w:bidi="ar-EG"/>
              </w:rPr>
              <w:t xml:space="preserve">نُظِّم </w:t>
            </w:r>
            <w:r w:rsidRPr="00243C2C">
              <w:rPr>
                <w:rFonts w:ascii="Arabic Typesetting" w:hAnsi="Arabic Typesetting" w:cs="Arabic Typesetting" w:hint="cs"/>
                <w:sz w:val="30"/>
                <w:szCs w:val="30"/>
                <w:rtl/>
                <w:lang w:bidi="ar-EG"/>
              </w:rPr>
              <w:t>30</w:t>
            </w:r>
            <w:r w:rsidRPr="00243C2C">
              <w:rPr>
                <w:rFonts w:ascii="Arabic Typesetting" w:hAnsi="Arabic Typesetting" w:cs="Arabic Typesetting"/>
                <w:sz w:val="30"/>
                <w:szCs w:val="30"/>
                <w:rtl/>
                <w:lang w:bidi="ar-EG"/>
              </w:rPr>
              <w:t xml:space="preserve"> نشاطاً بالاشتراك مع المنظمات الشريكة وأصحاب المصلحة</w:t>
            </w:r>
            <w:r w:rsidRPr="00243C2C">
              <w:rPr>
                <w:rFonts w:ascii="Arabic Typesetting" w:hAnsi="Arabic Typesetting" w:cs="Arabic Typesetting" w:hint="cs"/>
                <w:sz w:val="30"/>
                <w:szCs w:val="30"/>
                <w:rtl/>
                <w:lang w:bidi="ar-EG"/>
              </w:rPr>
              <w:t xml:space="preserve"> و/أو</w:t>
            </w:r>
            <w:r w:rsidRPr="00243C2C">
              <w:rPr>
                <w:rFonts w:ascii="Arabic Typesetting" w:hAnsi="Arabic Typesetting" w:cs="Arabic Typesetting"/>
                <w:sz w:val="30"/>
                <w:szCs w:val="30"/>
                <w:rtl/>
                <w:lang w:bidi="ar-EG"/>
              </w:rPr>
              <w:t xml:space="preserve"> شارك البرنامج 17 فيها</w:t>
            </w:r>
            <w:r w:rsidRPr="00243C2C">
              <w:rPr>
                <w:rFonts w:ascii="Arabic Typesetting" w:hAnsi="Arabic Typesetting" w:cs="Arabic Typesetting"/>
                <w:sz w:val="30"/>
                <w:szCs w:val="30"/>
                <w:lang w:bidi="ar-EG"/>
              </w:rPr>
              <w:t>.</w:t>
            </w:r>
          </w:p>
        </w:tc>
        <w:tc>
          <w:tcPr>
            <w:tcW w:w="679" w:type="pct"/>
            <w:shd w:val="clear" w:color="auto" w:fill="auto"/>
            <w:tcMar>
              <w:top w:w="110" w:type="dxa"/>
            </w:tcMar>
          </w:tcPr>
          <w:p w:rsidR="00362339" w:rsidRPr="00243C2C" w:rsidRDefault="00362339" w:rsidP="00631C2F">
            <w:pPr>
              <w:keepNext/>
              <w:bidi/>
              <w:spacing w:before="60" w:after="60" w:line="280" w:lineRule="exact"/>
              <w:jc w:val="center"/>
              <w:rPr>
                <w:rFonts w:ascii="Arabic Typesetting" w:hAnsi="Arabic Typesetting" w:cs="Arabic Typesetting"/>
                <w:bCs/>
                <w:sz w:val="30"/>
                <w:szCs w:val="30"/>
                <w:lang w:bidi="ar-EG"/>
              </w:rPr>
            </w:pPr>
            <w:r w:rsidRPr="00243C2C">
              <w:rPr>
                <w:rFonts w:ascii="Arabic Typesetting" w:hAnsi="Arabic Typesetting" w:cs="Arabic Typesetting" w:hint="cs"/>
                <w:b/>
                <w:bCs/>
                <w:color w:val="008000"/>
                <w:sz w:val="30"/>
                <w:szCs w:val="30"/>
                <w:rtl/>
                <w:lang w:bidi="ar-EG"/>
              </w:rPr>
              <w:t>ثابت</w:t>
            </w:r>
          </w:p>
          <w:p w:rsidR="00362339" w:rsidRPr="00243C2C" w:rsidRDefault="00362339" w:rsidP="00631C2F">
            <w:pPr>
              <w:bidi/>
              <w:spacing w:before="60" w:after="60" w:line="280" w:lineRule="exact"/>
              <w:rPr>
                <w:rFonts w:ascii="Arabic Typesetting" w:hAnsi="Arabic Typesetting" w:cs="Arabic Typesetting"/>
                <w:bCs/>
                <w:sz w:val="30"/>
                <w:szCs w:val="30"/>
                <w:lang w:bidi="ar-EG"/>
              </w:rPr>
            </w:pPr>
          </w:p>
        </w:tc>
      </w:tr>
    </w:tbl>
    <w:p w:rsidR="00362339" w:rsidRPr="00607946" w:rsidRDefault="00362339" w:rsidP="00362339">
      <w:pPr>
        <w:bidi/>
        <w:spacing w:before="120" w:after="120" w:line="340" w:lineRule="exact"/>
        <w:jc w:val="both"/>
        <w:rPr>
          <w:rFonts w:ascii="Arabic Typesetting" w:hAnsi="Arabic Typesetting" w:cs="Arabic Typesetting"/>
          <w:sz w:val="36"/>
          <w:szCs w:val="36"/>
          <w:rtl/>
          <w:lang w:bidi="ar-EG"/>
        </w:rPr>
      </w:pPr>
    </w:p>
    <w:p w:rsidR="00362339" w:rsidRPr="00607946" w:rsidRDefault="00362339" w:rsidP="00362339">
      <w:pPr>
        <w:keepNext/>
        <w:bidi/>
        <w:spacing w:before="120" w:after="120" w:line="340" w:lineRule="exact"/>
        <w:jc w:val="both"/>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lastRenderedPageBreak/>
        <w:t>استخدام الموارد</w:t>
      </w:r>
    </w:p>
    <w:p w:rsidR="00362339" w:rsidRPr="00607946" w:rsidRDefault="00362339" w:rsidP="00362339">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362339" w:rsidRPr="00607946" w:rsidRDefault="00362339" w:rsidP="00362339">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p w:rsidR="00362339" w:rsidRDefault="00362339" w:rsidP="00362339">
      <w:pPr>
        <w:bidi/>
        <w:spacing w:before="120" w:after="120"/>
        <w:jc w:val="center"/>
        <w:rPr>
          <w:rFonts w:ascii="Arabic Typesetting" w:hAnsi="Arabic Typesetting" w:cs="Arabic Typesetting"/>
          <w:sz w:val="36"/>
          <w:szCs w:val="36"/>
          <w:rtl/>
          <w:lang w:bidi="ar-EG"/>
        </w:rPr>
      </w:pPr>
      <w:r w:rsidRPr="00A36014">
        <w:rPr>
          <w:noProof/>
          <w:szCs w:val="22"/>
          <w:rtl/>
        </w:rPr>
        <w:drawing>
          <wp:inline distT="0" distB="0" distL="0" distR="0" wp14:anchorId="463E6F29" wp14:editId="643B5900">
            <wp:extent cx="5762625" cy="270891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2625" cy="2708910"/>
                    </a:xfrm>
                    <a:prstGeom prst="rect">
                      <a:avLst/>
                    </a:prstGeom>
                    <a:noFill/>
                    <a:ln>
                      <a:noFill/>
                    </a:ln>
                  </pic:spPr>
                </pic:pic>
              </a:graphicData>
            </a:graphic>
          </wp:inline>
        </w:drawing>
      </w:r>
    </w:p>
    <w:p w:rsidR="00362339" w:rsidRPr="00E71C84" w:rsidRDefault="00362339" w:rsidP="00362339">
      <w:pPr>
        <w:bidi/>
        <w:spacing w:after="120" w:line="300" w:lineRule="exact"/>
        <w:rPr>
          <w:rFonts w:ascii="Arabic Typesetting" w:hAnsi="Arabic Typesetting" w:cs="Arabic Typesetting"/>
          <w:sz w:val="30"/>
          <w:szCs w:val="30"/>
          <w:rtl/>
          <w:lang w:bidi="ar-EG"/>
        </w:rPr>
      </w:pPr>
    </w:p>
    <w:p w:rsidR="00362339" w:rsidRPr="00607946" w:rsidRDefault="00362339" w:rsidP="00362339">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(الموارد البشرية وخلاف الموارد البشرية)</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p w:rsidR="00362339" w:rsidRDefault="00362339" w:rsidP="00362339">
      <w:pPr>
        <w:bidi/>
        <w:spacing w:after="120"/>
        <w:jc w:val="center"/>
        <w:rPr>
          <w:rFonts w:ascii="Arabic Typesetting" w:hAnsi="Arabic Typesetting" w:cs="Arabic Typesetting"/>
          <w:sz w:val="34"/>
          <w:szCs w:val="34"/>
          <w:rtl/>
          <w:lang w:bidi="ar-EG"/>
        </w:rPr>
      </w:pPr>
      <w:r w:rsidRPr="00A36014">
        <w:rPr>
          <w:noProof/>
          <w:szCs w:val="22"/>
          <w:rtl/>
        </w:rPr>
        <w:drawing>
          <wp:inline distT="0" distB="0" distL="0" distR="0" wp14:anchorId="53D23E6C" wp14:editId="43B1A4E1">
            <wp:extent cx="5940425" cy="109488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0425" cy="1094885"/>
                    </a:xfrm>
                    <a:prstGeom prst="rect">
                      <a:avLst/>
                    </a:prstGeom>
                    <a:noFill/>
                    <a:ln>
                      <a:noFill/>
                    </a:ln>
                  </pic:spPr>
                </pic:pic>
              </a:graphicData>
            </a:graphic>
          </wp:inline>
        </w:drawing>
      </w:r>
    </w:p>
    <w:p w:rsidR="00362339" w:rsidRPr="000C0C4E" w:rsidRDefault="00362339" w:rsidP="00362339">
      <w:pPr>
        <w:bidi/>
        <w:spacing w:after="120" w:line="340" w:lineRule="exact"/>
        <w:rPr>
          <w:rFonts w:ascii="Arabic Typesetting" w:hAnsi="Arabic Typesetting" w:cs="Arabic Typesetting"/>
          <w:i/>
          <w:iCs/>
          <w:sz w:val="28"/>
          <w:szCs w:val="28"/>
          <w:rtl/>
          <w:lang w:bidi="ar-EG"/>
        </w:rPr>
      </w:pPr>
      <w:r w:rsidRPr="000C0C4E">
        <w:rPr>
          <w:rFonts w:ascii="Arabic Typesetting" w:hAnsi="Arabic Typesetting" w:cs="Arabic Typesetting"/>
          <w:i/>
          <w:iCs/>
          <w:sz w:val="28"/>
          <w:szCs w:val="28"/>
          <w:rtl/>
          <w:lang w:bidi="ar-EG"/>
        </w:rPr>
        <w:t>ملاحظات:</w:t>
      </w:r>
      <w:r w:rsidRPr="000C0C4E">
        <w:rPr>
          <w:rFonts w:ascii="Arabic Typesetting" w:hAnsi="Arabic Typesetting" w:cs="Arabic Typesetting" w:hint="cs"/>
          <w:i/>
          <w:iCs/>
          <w:sz w:val="28"/>
          <w:szCs w:val="28"/>
          <w:rtl/>
          <w:lang w:bidi="ar-EG"/>
        </w:rPr>
        <w:t xml:space="preserve"> </w:t>
      </w:r>
      <w:r w:rsidRPr="000C0C4E">
        <w:rPr>
          <w:rFonts w:ascii="Arabic Typesetting" w:hAnsi="Arabic Typesetting" w:cs="Arabic Typesetting"/>
          <w:i/>
          <w:iCs/>
          <w:sz w:val="28"/>
          <w:szCs w:val="28"/>
          <w:rtl/>
          <w:lang w:bidi="ar-EG"/>
        </w:rPr>
        <w:t>تعكس ميزانية 2014/15 بعد التحويلات</w:t>
      </w:r>
      <w:r w:rsidRPr="000C0C4E">
        <w:rPr>
          <w:rFonts w:ascii="Arabic Typesetting" w:hAnsi="Arabic Typesetting" w:cs="Arabic Typesetting" w:hint="cs"/>
          <w:i/>
          <w:iCs/>
          <w:sz w:val="28"/>
          <w:szCs w:val="28"/>
          <w:rtl/>
          <w:lang w:bidi="ar-EG"/>
        </w:rPr>
        <w:t xml:space="preserve"> </w:t>
      </w:r>
      <w:proofErr w:type="spellStart"/>
      <w:r w:rsidRPr="000C0C4E">
        <w:rPr>
          <w:rFonts w:ascii="Arabic Typesetting" w:hAnsi="Arabic Typesetting" w:cs="Arabic Typesetting" w:hint="cs"/>
          <w:i/>
          <w:iCs/>
          <w:sz w:val="28"/>
          <w:szCs w:val="28"/>
          <w:rtl/>
          <w:lang w:bidi="ar-EG"/>
        </w:rPr>
        <w:t>التحويلات</w:t>
      </w:r>
      <w:proofErr w:type="spellEnd"/>
      <w:r w:rsidRPr="000C0C4E">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r w:rsidRPr="000C0C4E">
        <w:rPr>
          <w:rFonts w:ascii="Arabic Typesetting" w:hAnsi="Arabic Typesetting" w:cs="Arabic Typesetting" w:hint="cs"/>
          <w:i/>
          <w:iCs/>
          <w:sz w:val="28"/>
          <w:szCs w:val="28"/>
          <w:rtl/>
          <w:lang w:bidi="ar-EG"/>
        </w:rPr>
        <w:t>.</w:t>
      </w:r>
    </w:p>
    <w:p w:rsidR="00362339" w:rsidRPr="00EC0C9E" w:rsidRDefault="00362339" w:rsidP="00362339">
      <w:pPr>
        <w:keepNext/>
        <w:bidi/>
        <w:spacing w:after="120" w:line="340" w:lineRule="exact"/>
        <w:ind w:left="-5"/>
        <w:rPr>
          <w:rFonts w:ascii="Arabic Typesetting" w:hAnsi="Arabic Typesetting" w:cs="Arabic Typesetting"/>
          <w:sz w:val="34"/>
          <w:szCs w:val="34"/>
          <w:lang w:bidi="ar-EG"/>
        </w:rPr>
      </w:pPr>
      <w:r w:rsidRPr="00BE7F5C">
        <w:rPr>
          <w:rFonts w:ascii="Arabic Typesetting" w:hAnsi="Arabic Typesetting" w:cs="Arabic Typesetting" w:hint="cs"/>
          <w:sz w:val="34"/>
          <w:szCs w:val="34"/>
          <w:rtl/>
          <w:lang w:bidi="ar-EG"/>
        </w:rPr>
        <w:t>ألف.</w:t>
      </w:r>
      <w:r w:rsidRPr="00BE7F5C">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362339" w:rsidRPr="00E71C84" w:rsidRDefault="00362339" w:rsidP="00362339">
      <w:pPr>
        <w:numPr>
          <w:ilvl w:val="0"/>
          <w:numId w:val="20"/>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تعكس التسويات في نتائج ميزانية 2014/15 بعد التحويلات المنهجية الجديدة الأدق المتبعة في تخصيص موارد الموظفين، ما أسفر عن تعزيز نظام التخطيط لإدارة الأداء المؤسسي أثناء التخطيط للعمل السنوي في عام 2014.</w:t>
      </w:r>
    </w:p>
    <w:p w:rsidR="00362339" w:rsidRPr="00EC0C9E" w:rsidRDefault="00362339" w:rsidP="00362339">
      <w:pPr>
        <w:keepNext/>
        <w:bidi/>
        <w:spacing w:after="120" w:line="340" w:lineRule="exact"/>
        <w:ind w:left="-5"/>
        <w:rPr>
          <w:rFonts w:ascii="Arabic Typesetting" w:hAnsi="Arabic Typesetting" w:cs="Arabic Typesetting"/>
          <w:sz w:val="34"/>
          <w:szCs w:val="34"/>
          <w:u w:val="single"/>
          <w:lang w:bidi="ar-EG"/>
        </w:rPr>
      </w:pPr>
      <w:r w:rsidRPr="00BE7F5C">
        <w:rPr>
          <w:rFonts w:ascii="Arabic Typesetting" w:hAnsi="Arabic Typesetting" w:cs="Arabic Typesetting" w:hint="cs"/>
          <w:sz w:val="34"/>
          <w:szCs w:val="34"/>
          <w:rtl/>
          <w:lang w:bidi="ar-EG"/>
        </w:rPr>
        <w:t>باء.</w:t>
      </w:r>
      <w:r w:rsidRPr="00BE7F5C">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الميزانية في عام 2014</w:t>
      </w:r>
    </w:p>
    <w:p w:rsidR="00362339" w:rsidRPr="00E71C84" w:rsidRDefault="00362339" w:rsidP="00362339">
      <w:pPr>
        <w:numPr>
          <w:ilvl w:val="0"/>
          <w:numId w:val="20"/>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لا يتجاوز استخدام الميزانية النطاق المتوقع وقدره من 40 إلى 60 في المائة للسنة الأولى من الثنائية، وهو ثابت عند ذلك القدر.</w:t>
      </w:r>
    </w:p>
    <w:p w:rsidR="00362339" w:rsidRDefault="00362339" w:rsidP="00362339">
      <w:pPr>
        <w:rPr>
          <w:rFonts w:ascii="Arabic Typesetting" w:hAnsi="Arabic Typesetting" w:cs="Arabic Typesetting"/>
          <w:sz w:val="36"/>
          <w:szCs w:val="36"/>
          <w:rtl/>
          <w:lang w:val="fr-CH"/>
        </w:rPr>
      </w:pPr>
      <w:r>
        <w:rPr>
          <w:rtl/>
          <w:lang w:val="fr-CH"/>
        </w:rPr>
        <w:br w:type="page"/>
      </w:r>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82" w:name="_Toc422829650"/>
      <w:r w:rsidRPr="0073291A">
        <w:rPr>
          <w:rFonts w:ascii="Arabic Typesetting" w:hAnsi="Arabic Typesetting" w:cs="Arabic Typesetting" w:hint="cs"/>
          <w:i/>
          <w:iCs w:val="0"/>
          <w:sz w:val="36"/>
          <w:szCs w:val="36"/>
          <w:rtl/>
        </w:rPr>
        <w:lastRenderedPageBreak/>
        <w:t xml:space="preserve">الهدف الاستراتيجي </w:t>
      </w:r>
      <w:r>
        <w:rPr>
          <w:rFonts w:ascii="Arabic Typesetting" w:hAnsi="Arabic Typesetting" w:cs="Arabic Typesetting" w:hint="cs"/>
          <w:i/>
          <w:iCs w:val="0"/>
          <w:sz w:val="36"/>
          <w:szCs w:val="36"/>
          <w:rtl/>
        </w:rPr>
        <w:t>السابع</w:t>
      </w:r>
      <w:bookmarkEnd w:id="82"/>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83" w:name="_Toc422829651"/>
      <w:r w:rsidRPr="00D721DF">
        <w:rPr>
          <w:rFonts w:ascii="Arabic Typesetting" w:hAnsi="Arabic Typesetting" w:cs="Arabic Typesetting"/>
          <w:i/>
          <w:iCs w:val="0"/>
          <w:sz w:val="36"/>
          <w:szCs w:val="36"/>
          <w:rtl/>
        </w:rPr>
        <w:t>الملكية الفكرية وقضايا السياسات العامة العالمية</w:t>
      </w:r>
      <w:bookmarkEnd w:id="83"/>
    </w:p>
    <w:p w:rsidR="00362339" w:rsidRPr="00C51A37"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84" w:name="_Toc422829652"/>
      <w:r w:rsidRPr="00C51A37">
        <w:rPr>
          <w:rFonts w:ascii="Arabic Typesetting" w:hAnsi="Arabic Typesetting" w:cs="Arabic Typesetting" w:hint="cs"/>
          <w:i/>
          <w:iCs w:val="0"/>
          <w:sz w:val="36"/>
          <w:szCs w:val="36"/>
          <w:rtl/>
        </w:rPr>
        <w:t>لوحة بيانات الأداء في منتصف المدة (2014)</w:t>
      </w:r>
      <w:bookmarkEnd w:id="84"/>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362339" w:rsidRPr="00FE3908" w:rsidRDefault="00362339" w:rsidP="00362339">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12F053EA" wp14:editId="28CFE63E">
            <wp:extent cx="4572635" cy="2743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3"/>
        <w:gridCol w:w="3398"/>
        <w:gridCol w:w="1589"/>
        <w:gridCol w:w="1051"/>
      </w:tblGrid>
      <w:tr w:rsidR="00362339" w:rsidRPr="00FE3908" w:rsidTr="00631C2F">
        <w:trPr>
          <w:tblHeader/>
        </w:trPr>
        <w:tc>
          <w:tcPr>
            <w:tcW w:w="1846"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75"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0"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49"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362339" w:rsidRPr="00FE3908" w:rsidTr="00631C2F">
        <w:tc>
          <w:tcPr>
            <w:tcW w:w="1846" w:type="pct"/>
            <w:tcBorders>
              <w:top w:val="single" w:sz="4" w:space="0" w:color="auto"/>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D721DF">
              <w:rPr>
                <w:rFonts w:ascii="Arabic Typesetting" w:hAnsi="Arabic Typesetting" w:cs="Arabic Typesetting"/>
                <w:color w:val="000000"/>
                <w:sz w:val="30"/>
                <w:szCs w:val="30"/>
                <w:rtl/>
                <w:lang w:bidi="ar-EG"/>
              </w:rPr>
              <w:t>ه 2.7 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1775"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 xml:space="preserve">ارتفاع عدد الأعضاء المشتركين في قاعدة بيانات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D721DF">
              <w:rPr>
                <w:rFonts w:ascii="Arabic Typesetting" w:hAnsi="Arabic Typesetting" w:cs="Arabic Typesetting"/>
                <w:color w:val="000000"/>
                <w:sz w:val="30"/>
                <w:szCs w:val="30"/>
                <w:lang w:bidi="ar-EG"/>
              </w:rPr>
              <w:t>Re:Search</w:t>
            </w:r>
            <w:proofErr w:type="spellEnd"/>
            <w:r w:rsidRPr="00D721DF">
              <w:rPr>
                <w:rFonts w:ascii="Arabic Typesetting" w:hAnsi="Arabic Typesetting" w:cs="Arabic Typesetting"/>
                <w:color w:val="000000"/>
                <w:sz w:val="30"/>
                <w:szCs w:val="30"/>
                <w:rtl/>
                <w:lang w:bidi="ar-EG"/>
              </w:rPr>
              <w:t>، بما في ذلك الأعضاء من البلدان النامية والبلدان الأقل نموا</w:t>
            </w:r>
          </w:p>
        </w:tc>
        <w:tc>
          <w:tcPr>
            <w:tcW w:w="830"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single" w:sz="4" w:space="0" w:color="auto"/>
              <w:bottom w:val="nil"/>
            </w:tcBorders>
            <w:shd w:val="clear" w:color="auto" w:fill="auto"/>
            <w:vAlign w:val="center"/>
          </w:tcPr>
          <w:p w:rsidR="00362339" w:rsidRPr="000C0C4E" w:rsidRDefault="00362339" w:rsidP="00631C2F">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362339" w:rsidRPr="00FE3908" w:rsidTr="00631C2F">
        <w:tc>
          <w:tcPr>
            <w:tcW w:w="1846"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 xml:space="preserve">تزايد عدد المساهمات في قاعدة بيانات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D721DF">
              <w:rPr>
                <w:rFonts w:ascii="Arabic Typesetting" w:hAnsi="Arabic Typesetting" w:cs="Arabic Typesetting"/>
                <w:color w:val="000000"/>
                <w:sz w:val="30"/>
                <w:szCs w:val="30"/>
                <w:lang w:bidi="ar-EG"/>
              </w:rPr>
              <w:t>Re:Search</w:t>
            </w:r>
            <w:proofErr w:type="spellEnd"/>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362339" w:rsidRPr="000C0C4E" w:rsidRDefault="00362339" w:rsidP="00631C2F">
            <w:pPr>
              <w:bidi/>
              <w:jc w:val="center"/>
              <w:rPr>
                <w:rFonts w:ascii="Wingdings" w:hAnsi="Wingdings" w:cs="Calibri"/>
                <w:color w:val="FF0000"/>
                <w:szCs w:val="22"/>
                <w:lang w:bidi="ar-EG"/>
              </w:rPr>
            </w:pPr>
            <w:r w:rsidRPr="000C0C4E">
              <w:rPr>
                <w:rFonts w:ascii="Wingdings" w:hAnsi="Wingdings" w:cs="Calibri"/>
                <w:color w:val="FF0000"/>
                <w:szCs w:val="22"/>
                <w:lang w:bidi="ar-EG"/>
              </w:rPr>
              <w:t></w:t>
            </w:r>
          </w:p>
        </w:tc>
      </w:tr>
      <w:tr w:rsidR="00362339" w:rsidRPr="00FE3908" w:rsidTr="00631C2F">
        <w:tc>
          <w:tcPr>
            <w:tcW w:w="1846"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تزايد عدد الاتفاقات ضمن قاعدة بيانات</w:t>
            </w:r>
            <w:r>
              <w:rPr>
                <w:rFonts w:ascii="Arabic Typesetting" w:hAnsi="Arabic Typesetting" w:cs="Arabic Typesetting" w:hint="cs"/>
                <w:color w:val="000000"/>
                <w:sz w:val="30"/>
                <w:szCs w:val="30"/>
                <w:rtl/>
                <w:lang w:bidi="ar-EG"/>
              </w:rPr>
              <w:t xml:space="preserve">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D721DF">
              <w:rPr>
                <w:rFonts w:ascii="Arabic Typesetting" w:hAnsi="Arabic Typesetting" w:cs="Arabic Typesetting"/>
                <w:color w:val="000000"/>
                <w:sz w:val="30"/>
                <w:szCs w:val="30"/>
                <w:lang w:bidi="ar-EG"/>
              </w:rPr>
              <w:t>Re:Search</w:t>
            </w:r>
            <w:proofErr w:type="spellEnd"/>
            <w:r w:rsidRPr="00D721DF">
              <w:rPr>
                <w:rFonts w:ascii="Arabic Typesetting" w:hAnsi="Arabic Typesetting" w:cs="Arabic Typesetting"/>
                <w:color w:val="000000"/>
                <w:sz w:val="30"/>
                <w:szCs w:val="30"/>
                <w:rtl/>
                <w:lang w:bidi="ar-EG"/>
              </w:rPr>
              <w:t xml:space="preserve"> بما يؤدي إلى القيام بأنشطة بحث وتطوير جديدة أو تسريع الأنشطة القائمة منها في مجال أمراض المناطق المدارية المنسية والملاريا والسل</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362339" w:rsidRPr="000C0C4E" w:rsidRDefault="00362339" w:rsidP="00631C2F">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362339" w:rsidRPr="00FE3908" w:rsidTr="00631C2F">
        <w:tc>
          <w:tcPr>
            <w:tcW w:w="1846"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hint="cs"/>
                <w:color w:val="000000"/>
                <w:sz w:val="30"/>
                <w:szCs w:val="30"/>
                <w:rtl/>
                <w:lang w:bidi="ar-EG"/>
              </w:rPr>
              <w:t>ع</w:t>
            </w:r>
            <w:r w:rsidRPr="00184E3E">
              <w:rPr>
                <w:rFonts w:ascii="Arabic Typesetting" w:hAnsi="Arabic Typesetting" w:cs="Arabic Typesetting"/>
                <w:color w:val="000000"/>
                <w:sz w:val="30"/>
                <w:szCs w:val="30"/>
                <w:rtl/>
                <w:lang w:bidi="ar-EG"/>
              </w:rPr>
              <w:t xml:space="preserve">دد الأعضاء المشتركين في قاعدة بيانات </w:t>
            </w:r>
            <w:r w:rsidRPr="00184E3E">
              <w:rPr>
                <w:rFonts w:ascii="Arabic Typesetting" w:hAnsi="Arabic Typesetting" w:cs="Arabic Typesetting"/>
                <w:color w:val="000000"/>
                <w:sz w:val="30"/>
                <w:szCs w:val="30"/>
                <w:lang w:bidi="ar-EG"/>
              </w:rPr>
              <w:t>WIPO GREEN</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362339" w:rsidRPr="000C0C4E" w:rsidRDefault="00362339" w:rsidP="00631C2F">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362339" w:rsidRPr="00FE3908" w:rsidTr="00631C2F">
        <w:tc>
          <w:tcPr>
            <w:tcW w:w="1846" w:type="pct"/>
            <w:tcBorders>
              <w:top w:val="nil"/>
              <w:bottom w:val="single" w:sz="4" w:space="0" w:color="auto"/>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single" w:sz="4" w:space="0" w:color="auto"/>
            </w:tcBorders>
            <w:shd w:val="clear" w:color="auto" w:fill="auto"/>
            <w:vAlign w:val="center"/>
          </w:tcPr>
          <w:p w:rsidR="00362339" w:rsidRPr="00184E3E" w:rsidRDefault="00362339" w:rsidP="00631C2F">
            <w:pPr>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color w:val="000000"/>
                <w:sz w:val="30"/>
                <w:szCs w:val="30"/>
                <w:rtl/>
                <w:lang w:bidi="ar-EG"/>
              </w:rPr>
              <w:t xml:space="preserve">عدد الروابط التي أحدثت في قاعدة </w:t>
            </w:r>
            <w:r w:rsidRPr="00184E3E">
              <w:rPr>
                <w:rFonts w:ascii="Arabic Typesetting" w:hAnsi="Arabic Typesetting" w:cs="Arabic Typesetting" w:hint="cs"/>
                <w:color w:val="000000"/>
                <w:sz w:val="30"/>
                <w:szCs w:val="30"/>
                <w:rtl/>
                <w:lang w:bidi="ar-EG"/>
              </w:rPr>
              <w:t xml:space="preserve">بيانات </w:t>
            </w:r>
            <w:r w:rsidRPr="00184E3E">
              <w:rPr>
                <w:rFonts w:ascii="Arabic Typesetting" w:hAnsi="Arabic Typesetting" w:cs="Arabic Typesetting"/>
                <w:color w:val="000000"/>
                <w:sz w:val="30"/>
                <w:szCs w:val="30"/>
                <w:lang w:bidi="ar-EG"/>
              </w:rPr>
              <w:t>WIPO GREEN</w:t>
            </w:r>
            <w:r w:rsidRPr="00184E3E">
              <w:rPr>
                <w:rFonts w:ascii="Arabic Typesetting" w:hAnsi="Arabic Typesetting" w:cs="Arabic Typesetting"/>
                <w:color w:val="000000"/>
                <w:sz w:val="30"/>
                <w:szCs w:val="30"/>
                <w:rtl/>
                <w:lang w:bidi="ar-EG"/>
              </w:rPr>
              <w:t xml:space="preserve"> والمتعلقة بالآليات الوجيهة، من سبيل اتفاقية الأمم المتحدة الإطارية بشأن تغير المناخ (</w:t>
            </w:r>
            <w:r w:rsidRPr="00184E3E">
              <w:rPr>
                <w:rFonts w:ascii="Arabic Typesetting" w:hAnsi="Arabic Typesetting" w:cs="Arabic Typesetting"/>
                <w:color w:val="000000"/>
                <w:sz w:val="30"/>
                <w:szCs w:val="30"/>
                <w:lang w:bidi="ar-EG"/>
              </w:rPr>
              <w:t>UNFCCC</w:t>
            </w:r>
            <w:r w:rsidRPr="00184E3E">
              <w:rPr>
                <w:rFonts w:ascii="Arabic Typesetting" w:hAnsi="Arabic Typesetting" w:cs="Arabic Typesetting"/>
                <w:color w:val="000000"/>
                <w:sz w:val="30"/>
                <w:szCs w:val="30"/>
                <w:rtl/>
                <w:lang w:bidi="ar-EG"/>
              </w:rPr>
              <w:t>) ومراكز الابتكار في مجال المناخ (</w:t>
            </w:r>
            <w:proofErr w:type="spellStart"/>
            <w:r w:rsidRPr="00184E3E">
              <w:rPr>
                <w:rFonts w:ascii="Arabic Typesetting" w:hAnsi="Arabic Typesetting" w:cs="Arabic Typesetting"/>
                <w:color w:val="000000"/>
                <w:sz w:val="30"/>
                <w:szCs w:val="30"/>
                <w:lang w:bidi="ar-EG"/>
              </w:rPr>
              <w:t>infoDev</w:t>
            </w:r>
            <w:proofErr w:type="spellEnd"/>
            <w:r w:rsidRPr="00184E3E">
              <w:rPr>
                <w:rFonts w:ascii="Arabic Typesetting" w:hAnsi="Arabic Typesetting" w:cs="Arabic Typesetting"/>
                <w:color w:val="000000"/>
                <w:sz w:val="30"/>
                <w:szCs w:val="30"/>
                <w:rtl/>
                <w:lang w:bidi="ar-EG"/>
              </w:rPr>
              <w:t>)</w:t>
            </w:r>
          </w:p>
        </w:tc>
        <w:tc>
          <w:tcPr>
            <w:tcW w:w="830"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single" w:sz="4" w:space="0" w:color="auto"/>
            </w:tcBorders>
            <w:shd w:val="clear" w:color="auto" w:fill="auto"/>
            <w:vAlign w:val="center"/>
          </w:tcPr>
          <w:p w:rsidR="00362339" w:rsidRPr="000C0C4E" w:rsidRDefault="00362339" w:rsidP="00631C2F">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362339" w:rsidRPr="00FE3908" w:rsidTr="00631C2F">
        <w:tc>
          <w:tcPr>
            <w:tcW w:w="1846" w:type="pct"/>
            <w:tcBorders>
              <w:top w:val="single" w:sz="4" w:space="0" w:color="auto"/>
              <w:bottom w:val="nil"/>
            </w:tcBorders>
            <w:shd w:val="clear" w:color="auto" w:fill="auto"/>
          </w:tcPr>
          <w:p w:rsidR="00362339" w:rsidRPr="00D721DF" w:rsidRDefault="00362339" w:rsidP="00631C2F">
            <w:pPr>
              <w:keepNext/>
              <w:bidi/>
              <w:spacing w:before="60" w:after="60" w:line="280" w:lineRule="exact"/>
              <w:rPr>
                <w:rFonts w:ascii="Arabic Typesetting" w:hAnsi="Arabic Typesetting" w:cs="Arabic Typesetting"/>
                <w:color w:val="000000"/>
                <w:sz w:val="30"/>
                <w:szCs w:val="30"/>
                <w:rtl/>
                <w:lang w:bidi="ar-EG"/>
              </w:rPr>
            </w:pPr>
          </w:p>
        </w:tc>
        <w:tc>
          <w:tcPr>
            <w:tcW w:w="1775" w:type="pct"/>
            <w:tcBorders>
              <w:top w:val="single" w:sz="4" w:space="0" w:color="auto"/>
              <w:bottom w:val="nil"/>
            </w:tcBorders>
            <w:shd w:val="clear" w:color="auto" w:fill="auto"/>
            <w:vAlign w:val="center"/>
          </w:tcPr>
          <w:p w:rsidR="00362339" w:rsidRPr="00184E3E" w:rsidRDefault="00362339" w:rsidP="00631C2F">
            <w:pPr>
              <w:keepNext/>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color w:val="000000"/>
                <w:sz w:val="30"/>
                <w:szCs w:val="30"/>
                <w:rtl/>
                <w:lang w:bidi="ar-EG"/>
              </w:rPr>
              <w:t>عدد الا</w:t>
            </w:r>
            <w:r>
              <w:rPr>
                <w:rFonts w:ascii="Arabic Typesetting" w:hAnsi="Arabic Typesetting" w:cs="Arabic Typesetting"/>
                <w:color w:val="000000"/>
                <w:sz w:val="30"/>
                <w:szCs w:val="30"/>
                <w:rtl/>
                <w:lang w:bidi="ar-EG"/>
              </w:rPr>
              <w:t>تفاقات التي حفزتها قاعدة بيانات</w:t>
            </w:r>
            <w:r>
              <w:rPr>
                <w:rFonts w:ascii="Arabic Typesetting" w:hAnsi="Arabic Typesetting" w:cs="Arabic Typesetting" w:hint="cs"/>
                <w:color w:val="000000"/>
                <w:sz w:val="30"/>
                <w:szCs w:val="30"/>
                <w:rtl/>
                <w:lang w:bidi="ar-EG"/>
              </w:rPr>
              <w:t xml:space="preserve"> </w:t>
            </w:r>
            <w:r w:rsidRPr="00184E3E">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184E3E">
              <w:rPr>
                <w:rFonts w:ascii="Arabic Typesetting" w:hAnsi="Arabic Typesetting" w:cs="Arabic Typesetting"/>
                <w:color w:val="000000"/>
                <w:sz w:val="30"/>
                <w:szCs w:val="30"/>
                <w:lang w:bidi="ar-EG"/>
              </w:rPr>
              <w:t>GREEN</w:t>
            </w:r>
            <w:r w:rsidRPr="00184E3E">
              <w:rPr>
                <w:rFonts w:ascii="Arabic Typesetting" w:hAnsi="Arabic Typesetting" w:cs="Arabic Typesetting"/>
                <w:color w:val="000000"/>
                <w:sz w:val="30"/>
                <w:szCs w:val="30"/>
                <w:rtl/>
                <w:lang w:bidi="ar-EG"/>
              </w:rPr>
              <w:t xml:space="preserve"> والرامية إلى تيسير نقل المعارف وتطويع التكنولوجيا و/أو نقلها و/أو نشرها</w:t>
            </w:r>
          </w:p>
        </w:tc>
        <w:tc>
          <w:tcPr>
            <w:tcW w:w="830" w:type="pct"/>
            <w:tcBorders>
              <w:top w:val="single" w:sz="4" w:space="0" w:color="auto"/>
              <w:bottom w:val="nil"/>
            </w:tcBorders>
            <w:shd w:val="clear" w:color="auto" w:fill="auto"/>
            <w:vAlign w:val="center"/>
          </w:tcPr>
          <w:p w:rsidR="00362339" w:rsidRPr="00FE3908" w:rsidRDefault="00362339" w:rsidP="00631C2F">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single" w:sz="4" w:space="0" w:color="auto"/>
              <w:bottom w:val="nil"/>
            </w:tcBorders>
            <w:shd w:val="clear" w:color="auto" w:fill="auto"/>
            <w:vAlign w:val="center"/>
          </w:tcPr>
          <w:p w:rsidR="00362339" w:rsidRPr="000C0C4E" w:rsidRDefault="00362339" w:rsidP="00631C2F">
            <w:pPr>
              <w:keepNext/>
              <w:bidi/>
              <w:jc w:val="center"/>
              <w:rPr>
                <w:rFonts w:ascii="Wingdings" w:hAnsi="Wingdings" w:cs="Calibri"/>
                <w:color w:val="FF0000"/>
                <w:szCs w:val="22"/>
                <w:lang w:bidi="ar-EG"/>
              </w:rPr>
            </w:pPr>
            <w:r w:rsidRPr="000C0C4E">
              <w:rPr>
                <w:rFonts w:ascii="Wingdings" w:hAnsi="Wingdings" w:cs="Calibri"/>
                <w:color w:val="FF0000"/>
                <w:szCs w:val="22"/>
                <w:lang w:bidi="ar-EG"/>
              </w:rPr>
              <w:t></w:t>
            </w:r>
          </w:p>
        </w:tc>
      </w:tr>
      <w:tr w:rsidR="00362339" w:rsidRPr="00FE3908" w:rsidTr="00631C2F">
        <w:tc>
          <w:tcPr>
            <w:tcW w:w="1846"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362339" w:rsidRPr="00184E3E" w:rsidRDefault="00362339" w:rsidP="00631C2F">
            <w:pPr>
              <w:bidi/>
              <w:spacing w:before="60" w:after="60" w:line="280" w:lineRule="exact"/>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عدد زائري الموقع الالكتروني للتحديات العالمية</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sidRPr="006E76C5">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362339" w:rsidRPr="000C0C4E" w:rsidRDefault="00362339" w:rsidP="00631C2F">
            <w:pPr>
              <w:bidi/>
              <w:jc w:val="center"/>
              <w:rPr>
                <w:rFonts w:ascii="Wingdings" w:hAnsi="Wingdings" w:cs="Calibri"/>
                <w:color w:val="FF0000"/>
                <w:szCs w:val="22"/>
                <w:lang w:bidi="ar-EG"/>
              </w:rPr>
            </w:pPr>
            <w:r w:rsidRPr="000C0C4E">
              <w:rPr>
                <w:rFonts w:ascii="Wingdings" w:hAnsi="Wingdings" w:cs="Calibri"/>
                <w:color w:val="008000"/>
                <w:szCs w:val="22"/>
                <w:lang w:bidi="ar-EG"/>
              </w:rPr>
              <w:t></w:t>
            </w:r>
            <w:r w:rsidRPr="000C0C4E">
              <w:rPr>
                <w:rFonts w:ascii="Wingdings" w:hAnsi="Wingdings" w:cs="Calibri"/>
                <w:color w:val="FF0000"/>
                <w:szCs w:val="22"/>
                <w:lang w:bidi="ar-EG"/>
              </w:rPr>
              <w:t></w:t>
            </w:r>
            <w:r w:rsidRPr="000C0C4E">
              <w:rPr>
                <w:rFonts w:ascii="Wingdings" w:hAnsi="Wingdings" w:cs="Calibri"/>
                <w:color w:val="A6A6A6"/>
                <w:szCs w:val="22"/>
                <w:lang w:bidi="ar-EG"/>
              </w:rPr>
              <w:t></w:t>
            </w:r>
            <w:r w:rsidRPr="000C0C4E">
              <w:rPr>
                <w:rFonts w:ascii="Wingdings" w:hAnsi="Wingdings" w:cs="Calibri"/>
                <w:color w:val="A6A6A6"/>
                <w:szCs w:val="22"/>
                <w:lang w:bidi="ar-EG"/>
              </w:rPr>
              <w:t></w:t>
            </w:r>
            <w:r w:rsidRPr="000C0C4E">
              <w:rPr>
                <w:rFonts w:ascii="Wingdings" w:hAnsi="Wingdings" w:cs="Calibri"/>
                <w:color w:val="FF0000"/>
                <w:szCs w:val="22"/>
                <w:lang w:bidi="ar-EG"/>
              </w:rPr>
              <w:t></w:t>
            </w:r>
          </w:p>
        </w:tc>
      </w:tr>
      <w:tr w:rsidR="00362339" w:rsidRPr="00FE3908" w:rsidTr="00631C2F">
        <w:tc>
          <w:tcPr>
            <w:tcW w:w="1846"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362339" w:rsidRPr="006E76C5" w:rsidRDefault="00362339" w:rsidP="00631C2F">
            <w:pPr>
              <w:bidi/>
              <w:spacing w:before="60" w:after="60" w:line="280" w:lineRule="exact"/>
              <w:rPr>
                <w:rFonts w:ascii="Arabic Typesetting" w:hAnsi="Arabic Typesetting" w:cs="Arabic Typesetting"/>
                <w:color w:val="000000"/>
                <w:sz w:val="30"/>
                <w:szCs w:val="30"/>
                <w:rtl/>
              </w:rPr>
            </w:pPr>
            <w:r w:rsidRPr="00975575">
              <w:rPr>
                <w:rFonts w:ascii="Arabic Typesetting" w:hAnsi="Arabic Typesetting" w:cs="Arabic Typesetting" w:hint="cs"/>
                <w:color w:val="000000"/>
                <w:sz w:val="30"/>
                <w:szCs w:val="30"/>
                <w:rtl/>
              </w:rPr>
              <w:t xml:space="preserve">مشاركة أصحاب المصالح في برامج الويبو من سبيل </w:t>
            </w:r>
            <w:r w:rsidRPr="00975575">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975575">
              <w:rPr>
                <w:rFonts w:ascii="Arabic Typesetting" w:hAnsi="Arabic Typesetting" w:cs="Arabic Typesetting"/>
                <w:color w:val="000000"/>
                <w:sz w:val="30"/>
                <w:szCs w:val="30"/>
                <w:lang w:bidi="ar-EG"/>
              </w:rPr>
              <w:t>GREEN</w:t>
            </w:r>
            <w:r w:rsidRPr="00975575">
              <w:rPr>
                <w:rFonts w:ascii="Arabic Typesetting" w:hAnsi="Arabic Typesetting" w:cs="Arabic Typesetting" w:hint="cs"/>
                <w:color w:val="000000"/>
                <w:sz w:val="30"/>
                <w:szCs w:val="30"/>
                <w:rtl/>
              </w:rPr>
              <w:t xml:space="preserve"> و</w:t>
            </w:r>
            <w:r w:rsidRPr="00975575">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975575">
              <w:rPr>
                <w:rFonts w:ascii="Arabic Typesetting" w:hAnsi="Arabic Typesetting" w:cs="Arabic Typesetting"/>
                <w:color w:val="000000"/>
                <w:sz w:val="30"/>
                <w:szCs w:val="30"/>
                <w:lang w:bidi="ar-EG"/>
              </w:rPr>
              <w:t>Re:Search</w:t>
            </w:r>
            <w:proofErr w:type="spellEnd"/>
          </w:p>
        </w:tc>
        <w:tc>
          <w:tcPr>
            <w:tcW w:w="830" w:type="pct"/>
            <w:tcBorders>
              <w:top w:val="nil"/>
              <w:bottom w:val="nil"/>
            </w:tcBorders>
            <w:shd w:val="clear" w:color="auto" w:fill="auto"/>
            <w:vAlign w:val="center"/>
          </w:tcPr>
          <w:p w:rsidR="00362339" w:rsidRPr="006E76C5"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362339" w:rsidRPr="000C0C4E" w:rsidRDefault="00362339" w:rsidP="00631C2F">
            <w:pPr>
              <w:bidi/>
              <w:jc w:val="center"/>
              <w:rPr>
                <w:rFonts w:ascii="Wingdings" w:hAnsi="Wingdings" w:cs="Calibri"/>
                <w:color w:val="008000"/>
                <w:szCs w:val="22"/>
                <w:lang w:bidi="ar-EG"/>
              </w:rPr>
            </w:pPr>
            <w:r w:rsidRPr="000C0C4E">
              <w:rPr>
                <w:rFonts w:ascii="Wingdings" w:hAnsi="Wingdings" w:cs="Calibri"/>
                <w:color w:val="008000"/>
                <w:szCs w:val="22"/>
                <w:lang w:bidi="ar-EG"/>
              </w:rPr>
              <w:t></w:t>
            </w:r>
            <w:r w:rsidRPr="000C0C4E">
              <w:rPr>
                <w:rFonts w:ascii="Wingdings" w:hAnsi="Wingdings" w:cs="Calibri"/>
                <w:color w:val="A6A6A6"/>
                <w:szCs w:val="22"/>
                <w:lang w:bidi="ar-EG"/>
              </w:rPr>
              <w:t></w:t>
            </w:r>
            <w:r w:rsidRPr="000C0C4E">
              <w:rPr>
                <w:rFonts w:ascii="Wingdings" w:hAnsi="Wingdings" w:cs="Calibri"/>
                <w:color w:val="008000"/>
                <w:szCs w:val="22"/>
                <w:lang w:bidi="ar-EG"/>
              </w:rPr>
              <w:t></w:t>
            </w:r>
            <w:r w:rsidRPr="000C0C4E">
              <w:rPr>
                <w:rFonts w:ascii="Wingdings" w:hAnsi="Wingdings" w:cs="Calibri"/>
                <w:color w:val="008000"/>
                <w:szCs w:val="22"/>
                <w:lang w:bidi="ar-EG"/>
              </w:rPr>
              <w:t></w:t>
            </w:r>
            <w:r w:rsidRPr="000C0C4E">
              <w:rPr>
                <w:rFonts w:ascii="Wingdings" w:hAnsi="Wingdings" w:cs="Calibri"/>
                <w:color w:val="FF0000"/>
                <w:szCs w:val="22"/>
                <w:lang w:bidi="ar-EG"/>
              </w:rPr>
              <w:t></w:t>
            </w:r>
          </w:p>
        </w:tc>
      </w:tr>
      <w:tr w:rsidR="00362339" w:rsidRPr="00FE3908" w:rsidTr="00631C2F">
        <w:tc>
          <w:tcPr>
            <w:tcW w:w="1846" w:type="pct"/>
            <w:tcBorders>
              <w:top w:val="nil"/>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975575">
              <w:rPr>
                <w:rFonts w:ascii="Arabic Typesetting" w:hAnsi="Arabic Typesetting" w:cs="Arabic Typesetting"/>
                <w:color w:val="000000"/>
                <w:sz w:val="30"/>
                <w:szCs w:val="30"/>
                <w:rtl/>
                <w:lang w:bidi="ar-EG"/>
              </w:rPr>
              <w:t>ه 3.7 تزايد مصداقية الويبو كمحفل لتحليل القضايا المطروحة في مجال الملكية الفكرية وسياسة المنافسة</w:t>
            </w:r>
          </w:p>
        </w:tc>
        <w:tc>
          <w:tcPr>
            <w:tcW w:w="1775" w:type="pct"/>
            <w:tcBorders>
              <w:top w:val="nil"/>
              <w:bottom w:val="nil"/>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975575">
              <w:rPr>
                <w:rFonts w:ascii="Arabic Typesetting" w:hAnsi="Arabic Typesetting" w:cs="Arabic Typesetting"/>
                <w:sz w:val="30"/>
                <w:szCs w:val="30"/>
                <w:rtl/>
                <w:lang w:bidi="ar-EG"/>
              </w:rPr>
              <w:t>عدد البلدان التي تلتمس مساهمات خصوصية من الويبو بشأن الملكية الفكرية فيما يتعلق بالقضايا المتعلقة بسياسة المنافسة</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362339" w:rsidRPr="000C0C4E" w:rsidRDefault="00362339" w:rsidP="00631C2F">
            <w:pPr>
              <w:bidi/>
              <w:jc w:val="center"/>
              <w:rPr>
                <w:rFonts w:ascii="Wingdings" w:hAnsi="Wingdings" w:cs="Calibri"/>
                <w:color w:val="008000"/>
                <w:szCs w:val="22"/>
                <w:rtl/>
                <w:lang w:bidi="ar-EG"/>
              </w:rPr>
            </w:pPr>
            <w:r w:rsidRPr="000C0C4E">
              <w:rPr>
                <w:rFonts w:ascii="Wingdings" w:hAnsi="Wingdings" w:cs="Calibri"/>
                <w:color w:val="008000"/>
                <w:szCs w:val="22"/>
                <w:lang w:bidi="ar-EG"/>
              </w:rPr>
              <w:t></w:t>
            </w:r>
          </w:p>
        </w:tc>
      </w:tr>
      <w:tr w:rsidR="00362339" w:rsidRPr="00FE3908" w:rsidTr="00631C2F">
        <w:tc>
          <w:tcPr>
            <w:tcW w:w="1846" w:type="pct"/>
            <w:tcBorders>
              <w:top w:val="nil"/>
              <w:bottom w:val="single" w:sz="4" w:space="0" w:color="auto"/>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single" w:sz="4" w:space="0" w:color="auto"/>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975575">
              <w:rPr>
                <w:rFonts w:ascii="Arabic Typesetting" w:hAnsi="Arabic Typesetting" w:cs="Arabic Typesetting"/>
                <w:sz w:val="30"/>
                <w:szCs w:val="30"/>
                <w:rtl/>
                <w:lang w:bidi="ar-EG"/>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830"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single" w:sz="4" w:space="0" w:color="auto"/>
            </w:tcBorders>
            <w:shd w:val="clear" w:color="auto" w:fill="auto"/>
            <w:vAlign w:val="center"/>
          </w:tcPr>
          <w:p w:rsidR="00362339" w:rsidRPr="000C0C4E" w:rsidRDefault="00362339" w:rsidP="00631C2F">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bl>
    <w:p w:rsidR="00362339" w:rsidRPr="00E32B37" w:rsidRDefault="00362339" w:rsidP="00362339">
      <w:pPr>
        <w:tabs>
          <w:tab w:val="left" w:pos="565"/>
        </w:tabs>
        <w:bidi/>
        <w:spacing w:after="120" w:line="340" w:lineRule="exact"/>
        <w:ind w:left="-2"/>
        <w:rPr>
          <w:rFonts w:ascii="Arabic Typesetting" w:hAnsi="Arabic Typesetting" w:cs="Arabic Typesetting"/>
          <w:sz w:val="34"/>
          <w:szCs w:val="34"/>
          <w:rtl/>
        </w:rPr>
      </w:pPr>
    </w:p>
    <w:p w:rsidR="00362339" w:rsidRDefault="00362339" w:rsidP="00362339">
      <w:pPr>
        <w:pStyle w:val="NumberedParaAR"/>
        <w:numPr>
          <w:ilvl w:val="0"/>
          <w:numId w:val="0"/>
        </w:numPr>
        <w:rPr>
          <w:rtl/>
          <w:lang w:val="fr-CH"/>
        </w:rPr>
      </w:pPr>
    </w:p>
    <w:p w:rsidR="00362339" w:rsidRDefault="00362339" w:rsidP="00362339">
      <w:pPr>
        <w:pStyle w:val="NumberedParaAR"/>
        <w:numPr>
          <w:ilvl w:val="0"/>
          <w:numId w:val="0"/>
        </w:numPr>
        <w:rPr>
          <w:rtl/>
          <w:lang w:val="fr-CH"/>
        </w:rPr>
      </w:pPr>
    </w:p>
    <w:p w:rsidR="00362339" w:rsidRDefault="00362339" w:rsidP="00362339">
      <w:pPr>
        <w:pStyle w:val="NumberedParaAR"/>
        <w:numPr>
          <w:ilvl w:val="0"/>
          <w:numId w:val="0"/>
        </w:numPr>
        <w:rPr>
          <w:rtl/>
          <w:lang w:val="fr-CH"/>
        </w:rPr>
      </w:pPr>
    </w:p>
    <w:p w:rsidR="00362339" w:rsidRDefault="00362339" w:rsidP="00362339">
      <w:pPr>
        <w:rPr>
          <w:rFonts w:ascii="Arabic Typesetting" w:hAnsi="Arabic Typesetting" w:cs="Arabic Typesetting"/>
          <w:sz w:val="36"/>
          <w:szCs w:val="36"/>
          <w:rtl/>
          <w:lang w:val="fr-CH"/>
        </w:rPr>
      </w:pPr>
      <w:r>
        <w:rPr>
          <w:rtl/>
          <w:lang w:val="fr-CH"/>
        </w:rPr>
        <w:br w:type="page"/>
      </w:r>
    </w:p>
    <w:p w:rsidR="00362339" w:rsidRPr="007F2C11" w:rsidRDefault="00362339" w:rsidP="00362339">
      <w:pPr>
        <w:pStyle w:val="Heading3"/>
        <w:bidi/>
        <w:rPr>
          <w:rFonts w:ascii="Arabic Typesetting" w:hAnsi="Arabic Typesetting" w:cs="Arabic Typesetting"/>
          <w:sz w:val="36"/>
          <w:szCs w:val="36"/>
          <w:u w:val="none"/>
          <w:rtl/>
          <w:lang w:val="fr-CH"/>
        </w:rPr>
      </w:pPr>
      <w:bookmarkStart w:id="85" w:name="_Toc393817950"/>
      <w:bookmarkStart w:id="86" w:name="_Toc422829653"/>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18:</w:t>
      </w:r>
      <w:r w:rsidRPr="007F2C11">
        <w:rPr>
          <w:rFonts w:ascii="Arabic Typesetting" w:hAnsi="Arabic Typesetting" w:cs="Arabic Typesetting"/>
          <w:sz w:val="36"/>
          <w:szCs w:val="36"/>
          <w:u w:val="none"/>
          <w:rtl/>
          <w:lang w:val="fr-CH"/>
        </w:rPr>
        <w:tab/>
        <w:t>الملكية الفكرية والتحديات العالمية</w:t>
      </w:r>
      <w:bookmarkEnd w:id="85"/>
      <w:bookmarkEnd w:id="86"/>
    </w:p>
    <w:p w:rsidR="00362339" w:rsidRPr="00607946" w:rsidRDefault="00362339" w:rsidP="00362339">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C14271">
        <w:rPr>
          <w:rFonts w:ascii="Arabic Typesetting" w:hAnsi="Arabic Typesetting" w:cs="Arabic Typesetting"/>
          <w:b/>
          <w:bCs/>
          <w:sz w:val="34"/>
          <w:szCs w:val="34"/>
          <w:rtl/>
        </w:rPr>
        <w:t xml:space="preserve">السيد </w:t>
      </w:r>
      <w:proofErr w:type="spellStart"/>
      <w:r w:rsidRPr="00C14271">
        <w:rPr>
          <w:rFonts w:ascii="Arabic Typesetting" w:hAnsi="Arabic Typesetting" w:cs="Arabic Typesetting"/>
          <w:b/>
          <w:bCs/>
          <w:sz w:val="34"/>
          <w:szCs w:val="34"/>
          <w:rtl/>
        </w:rPr>
        <w:t>مينيليك</w:t>
      </w:r>
      <w:proofErr w:type="spellEnd"/>
      <w:r w:rsidRPr="00C14271">
        <w:rPr>
          <w:rFonts w:ascii="Arabic Typesetting" w:hAnsi="Arabic Typesetting" w:cs="Arabic Typesetting"/>
          <w:b/>
          <w:bCs/>
          <w:sz w:val="34"/>
          <w:szCs w:val="34"/>
          <w:rtl/>
        </w:rPr>
        <w:t xml:space="preserve"> </w:t>
      </w:r>
      <w:proofErr w:type="spellStart"/>
      <w:r w:rsidRPr="00C14271">
        <w:rPr>
          <w:rFonts w:ascii="Arabic Typesetting" w:hAnsi="Arabic Typesetting" w:cs="Arabic Typesetting"/>
          <w:b/>
          <w:bCs/>
          <w:sz w:val="34"/>
          <w:szCs w:val="34"/>
          <w:rtl/>
        </w:rPr>
        <w:t>غيتاهون</w:t>
      </w:r>
      <w:proofErr w:type="spellEnd"/>
    </w:p>
    <w:p w:rsidR="00362339" w:rsidRPr="00607946" w:rsidRDefault="00362339" w:rsidP="00362339">
      <w:pPr>
        <w:keepNext/>
        <w:bidi/>
        <w:spacing w:before="120" w:after="120" w:line="340" w:lineRule="exact"/>
        <w:rPr>
          <w:rFonts w:ascii="Arabic Typesetting" w:hAnsi="Arabic Typesetting" w:cs="Arabic Typesetting"/>
          <w:sz w:val="36"/>
          <w:szCs w:val="36"/>
          <w:rtl/>
          <w:lang w:val="fr-FR" w:bidi="ar-TN"/>
        </w:rPr>
      </w:pPr>
      <w:r>
        <w:rPr>
          <w:rFonts w:ascii="Arabic Typesetting" w:hAnsi="Arabic Typesetting" w:cs="Arabic Typesetting" w:hint="cs"/>
          <w:sz w:val="36"/>
          <w:szCs w:val="36"/>
          <w:rtl/>
          <w:lang w:val="fr-CH"/>
        </w:rPr>
        <w:t>استعراض التقدم المحرز في عام 2014</w:t>
      </w:r>
    </w:p>
    <w:p w:rsidR="00362339" w:rsidRPr="007A5B17" w:rsidRDefault="00362339" w:rsidP="00362339">
      <w:pPr>
        <w:numPr>
          <w:ilvl w:val="0"/>
          <w:numId w:val="21"/>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يتناول</w:t>
      </w:r>
      <w:r w:rsidRPr="00607946">
        <w:rPr>
          <w:rFonts w:ascii="Arabic Typesetting" w:hAnsi="Arabic Typesetting" w:cs="Arabic Typesetting"/>
          <w:sz w:val="34"/>
          <w:szCs w:val="34"/>
          <w:rtl/>
          <w:lang w:val="fr-CH"/>
        </w:rPr>
        <w:t xml:space="preserve"> البرنامج 18 الابتكار والملكية الفكرية في هامش التقاطع بين القضايا العالمية المترابطة والملحة، ولا سيما قضايا الصحة العالمية وتغير المناخ والأمن الغذائي. </w:t>
      </w:r>
      <w:r>
        <w:rPr>
          <w:rFonts w:ascii="Arabic Typesetting" w:hAnsi="Arabic Typesetting" w:cs="Arabic Typesetting" w:hint="cs"/>
          <w:sz w:val="34"/>
          <w:szCs w:val="34"/>
          <w:rtl/>
          <w:lang w:val="fr-CH"/>
        </w:rPr>
        <w:t>وفي عام 2014 واصل البرنامج الإسهام في تعميق فهم واضعي السياسات للتفاعل بين التحديات العالمية والابتكار والملكية الفكرية، بما في ذلك من خلال منصتين لأصحاب المصالح المتعددين عن الابتكار ونقل التكنولوجيا وتعميمها (</w:t>
      </w:r>
      <w:r w:rsidRPr="00607946">
        <w:rPr>
          <w:rFonts w:ascii="Arabic Typesetting" w:hAnsi="Arabic Typesetting" w:cs="Arabic Typesetting"/>
          <w:sz w:val="34"/>
          <w:szCs w:val="34"/>
          <w:rtl/>
          <w:lang w:val="fr-CH"/>
        </w:rPr>
        <w:t>قاعدة بيانات الويبو للبحث</w:t>
      </w:r>
      <w:r>
        <w:rPr>
          <w:rFonts w:ascii="Arabic Typesetting" w:hAnsi="Arabic Typesetting" w:cs="Arabic Typesetting" w:hint="cs"/>
          <w:sz w:val="34"/>
          <w:szCs w:val="34"/>
          <w:rtl/>
          <w:lang w:val="fr-CH"/>
        </w:rPr>
        <w:t xml:space="preserve"> </w:t>
      </w:r>
      <w:r w:rsidRPr="007A5B17">
        <w:rPr>
          <w:rFonts w:ascii="Arabic Typesetting" w:hAnsi="Arabic Typesetting" w:cs="Arabic Typesetting"/>
          <w:sz w:val="34"/>
          <w:szCs w:val="34"/>
          <w:lang w:val="fr-CH"/>
        </w:rPr>
        <w:t xml:space="preserve">WIPO </w:t>
      </w:r>
      <w:proofErr w:type="spellStart"/>
      <w:r w:rsidRPr="007A5B17">
        <w:rPr>
          <w:rFonts w:ascii="Arabic Typesetting" w:hAnsi="Arabic Typesetting" w:cs="Arabic Typesetting"/>
          <w:sz w:val="34"/>
          <w:szCs w:val="34"/>
          <w:lang w:val="fr-CH"/>
        </w:rPr>
        <w:t>Re:Search</w:t>
      </w:r>
      <w:proofErr w:type="spellEnd"/>
      <w:r w:rsidRPr="006079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وقاعدة بيانات</w:t>
      </w:r>
      <w:r w:rsidRPr="00607946">
        <w:rPr>
          <w:rFonts w:ascii="Arabic Typesetting" w:hAnsi="Arabic Typesetting" w:cs="Arabic Typesetting"/>
          <w:sz w:val="34"/>
          <w:szCs w:val="34"/>
          <w:rtl/>
          <w:lang w:val="fr-CH"/>
        </w:rPr>
        <w:t xml:space="preserve"> الويبو البيئية</w:t>
      </w:r>
      <w:r>
        <w:rPr>
          <w:rFonts w:ascii="Arabic Typesetting" w:hAnsi="Arabic Typesetting" w:cs="Arabic Typesetting" w:hint="cs"/>
          <w:sz w:val="34"/>
          <w:szCs w:val="34"/>
          <w:rtl/>
          <w:lang w:val="fr-CH"/>
        </w:rPr>
        <w:t xml:space="preserve"> </w:t>
      </w:r>
      <w:r w:rsidRPr="00121F04">
        <w:rPr>
          <w:rFonts w:ascii="Arabic Typesetting" w:hAnsi="Arabic Typesetting" w:cs="Arabic Typesetting"/>
          <w:sz w:val="34"/>
          <w:szCs w:val="34"/>
          <w:lang w:val="fr-CH"/>
        </w:rPr>
        <w:t>WIPO GREEN</w:t>
      </w:r>
      <w:r>
        <w:rPr>
          <w:rFonts w:ascii="Arabic Typesetting" w:hAnsi="Arabic Typesetting" w:cs="Arabic Typesetting" w:hint="cs"/>
          <w:sz w:val="34"/>
          <w:szCs w:val="34"/>
          <w:rtl/>
          <w:lang w:val="fr-CH"/>
        </w:rPr>
        <w:t xml:space="preserve"> على التوالي). </w:t>
      </w:r>
      <w:r w:rsidRPr="00607946">
        <w:rPr>
          <w:rFonts w:ascii="Arabic Typesetting" w:hAnsi="Arabic Typesetting" w:cs="Arabic Typesetting"/>
          <w:sz w:val="34"/>
          <w:szCs w:val="34"/>
          <w:rtl/>
          <w:lang w:val="fr-CH"/>
        </w:rPr>
        <w:t>بالإضافة إلى التعاون الجاري مع منظمة الصحة العالمية ومنظمة التجارة العالمية</w:t>
      </w:r>
      <w:r>
        <w:rPr>
          <w:rFonts w:ascii="Arabic Typesetting" w:hAnsi="Arabic Typesetting" w:cs="Arabic Typesetting" w:hint="cs"/>
          <w:sz w:val="34"/>
          <w:szCs w:val="34"/>
          <w:rtl/>
          <w:lang w:val="fr-CH"/>
        </w:rPr>
        <w:t xml:space="preserve"> على تناول</w:t>
      </w:r>
      <w:r w:rsidRPr="006079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التقاطع بين</w:t>
      </w:r>
      <w:r w:rsidRPr="00607946">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الصحة</w:t>
      </w:r>
      <w:r w:rsidRPr="00607946">
        <w:rPr>
          <w:rFonts w:ascii="Arabic Typesetting" w:hAnsi="Arabic Typesetting" w:cs="Arabic Typesetting"/>
          <w:sz w:val="34"/>
          <w:szCs w:val="34"/>
          <w:rtl/>
          <w:lang w:val="fr-CH"/>
        </w:rPr>
        <w:t xml:space="preserve"> والملكية الفكرية والابتكار والتجارة.</w:t>
      </w:r>
      <w:r w:rsidRPr="00607946">
        <w:rPr>
          <w:rFonts w:ascii="Arabic Typesetting" w:hAnsi="Arabic Typesetting" w:cs="Arabic Typesetting"/>
          <w:sz w:val="34"/>
          <w:szCs w:val="34"/>
          <w:lang w:val="fr-CH"/>
        </w:rPr>
        <w:t xml:space="preserve"> </w:t>
      </w:r>
      <w:r w:rsidRPr="007A5B17">
        <w:rPr>
          <w:rFonts w:ascii="Arabic Typesetting" w:hAnsi="Arabic Typesetting" w:cs="Arabic Typesetting"/>
          <w:sz w:val="34"/>
          <w:szCs w:val="34"/>
          <w:rtl/>
          <w:lang w:val="fr-CH"/>
        </w:rPr>
        <w:t>و</w:t>
      </w:r>
      <w:r w:rsidRPr="007A5B17">
        <w:rPr>
          <w:rFonts w:ascii="Arabic Typesetting" w:hAnsi="Arabic Typesetting" w:cs="Arabic Typesetting" w:hint="cs"/>
          <w:sz w:val="34"/>
          <w:szCs w:val="34"/>
          <w:rtl/>
          <w:lang w:val="fr-CH"/>
        </w:rPr>
        <w:t xml:space="preserve">خلال العام </w:t>
      </w:r>
      <w:r w:rsidRPr="007A5B17">
        <w:rPr>
          <w:rFonts w:ascii="Arabic Typesetting" w:hAnsi="Arabic Typesetting" w:cs="Arabic Typesetting"/>
          <w:sz w:val="34"/>
          <w:szCs w:val="34"/>
          <w:rtl/>
          <w:lang w:val="fr-CH"/>
        </w:rPr>
        <w:t>استمر البرنامج في تلقي الانطباعات الإيجابية من طيف واسع من أصحاب المصلحة في عمل الويبو المتعلق بالملكية الفكرية والتحديات العالمية.</w:t>
      </w:r>
    </w:p>
    <w:p w:rsidR="00362339" w:rsidRPr="0021084C" w:rsidRDefault="00362339" w:rsidP="00362339">
      <w:pPr>
        <w:numPr>
          <w:ilvl w:val="0"/>
          <w:numId w:val="21"/>
        </w:numPr>
        <w:bidi/>
        <w:spacing w:after="120" w:line="340" w:lineRule="exact"/>
        <w:ind w:left="-1" w:firstLine="0"/>
        <w:rPr>
          <w:rFonts w:ascii="Arabic Typesetting" w:hAnsi="Arabic Typesetting" w:cs="Arabic Typesetting"/>
          <w:sz w:val="34"/>
          <w:szCs w:val="34"/>
          <w:rtl/>
          <w:lang w:val="fr-CH"/>
        </w:rPr>
      </w:pPr>
      <w:r w:rsidRPr="00041EF8">
        <w:rPr>
          <w:rFonts w:ascii="Arabic Typesetting" w:hAnsi="Arabic Typesetting" w:cs="Arabic Typesetting"/>
          <w:sz w:val="34"/>
          <w:szCs w:val="34"/>
          <w:rtl/>
          <w:lang w:val="fr-CH"/>
        </w:rPr>
        <w:t>وواصل</w:t>
      </w:r>
      <w:r w:rsidRPr="0021084C">
        <w:rPr>
          <w:rFonts w:ascii="Arabic Typesetting" w:hAnsi="Arabic Typesetting" w:cs="Arabic Typesetting"/>
          <w:sz w:val="34"/>
          <w:szCs w:val="34"/>
          <w:rtl/>
          <w:lang w:val="fr-CH"/>
        </w:rPr>
        <w:t xml:space="preserve"> البرنامج التعاون عن كثب </w:t>
      </w:r>
      <w:r w:rsidRPr="0021084C">
        <w:rPr>
          <w:rFonts w:ascii="Arabic Typesetting" w:hAnsi="Arabic Typesetting" w:cs="Arabic Typesetting" w:hint="cs"/>
          <w:sz w:val="34"/>
          <w:szCs w:val="34"/>
          <w:rtl/>
          <w:lang w:val="fr-CH"/>
        </w:rPr>
        <w:t>مع البرامج</w:t>
      </w:r>
      <w:r w:rsidRPr="0021084C">
        <w:rPr>
          <w:rFonts w:ascii="Arabic Typesetting" w:hAnsi="Arabic Typesetting" w:cs="Arabic Typesetting"/>
          <w:sz w:val="34"/>
          <w:szCs w:val="34"/>
          <w:rtl/>
          <w:lang w:val="fr-CH"/>
        </w:rPr>
        <w:t xml:space="preserve"> الوجيهة في الويبو، وخاصة مع البرنامج 20</w:t>
      </w:r>
      <w:r w:rsidRPr="0021084C">
        <w:rPr>
          <w:rFonts w:ascii="Arabic Typesetting" w:hAnsi="Arabic Typesetting" w:cs="Arabic Typesetting" w:hint="cs"/>
          <w:sz w:val="34"/>
          <w:szCs w:val="34"/>
          <w:rtl/>
          <w:lang w:val="fr-CH"/>
        </w:rPr>
        <w:t xml:space="preserve"> (العلاقات الخارجية والشراكات والمكاتب الخارجية) والبرنامج 30 (الشركات الصغيرة والمتوسطة والابتكار)</w:t>
      </w:r>
      <w:r w:rsidRPr="0021084C">
        <w:rPr>
          <w:rFonts w:ascii="Arabic Typesetting" w:hAnsi="Arabic Typesetting" w:cs="Arabic Typesetting"/>
          <w:sz w:val="34"/>
          <w:szCs w:val="34"/>
          <w:rtl/>
          <w:lang w:val="fr-CH"/>
        </w:rPr>
        <w:t xml:space="preserve"> </w:t>
      </w:r>
      <w:r w:rsidRPr="0021084C">
        <w:rPr>
          <w:rFonts w:ascii="Arabic Typesetting" w:hAnsi="Arabic Typesetting" w:cs="Arabic Typesetting" w:hint="cs"/>
          <w:sz w:val="34"/>
          <w:szCs w:val="34"/>
          <w:rtl/>
          <w:lang w:val="fr-CH"/>
        </w:rPr>
        <w:t>وبذلك عززت</w:t>
      </w:r>
      <w:r w:rsidRPr="0021084C">
        <w:rPr>
          <w:rFonts w:ascii="Arabic Typesetting" w:hAnsi="Arabic Typesetting" w:cs="Arabic Typesetting"/>
          <w:sz w:val="34"/>
          <w:szCs w:val="34"/>
          <w:rtl/>
          <w:lang w:val="fr-CH"/>
        </w:rPr>
        <w:t xml:space="preserve"> الويبو</w:t>
      </w:r>
      <w:r w:rsidRPr="0021084C">
        <w:rPr>
          <w:rFonts w:ascii="Arabic Typesetting" w:hAnsi="Arabic Typesetting" w:cs="Arabic Typesetting" w:hint="cs"/>
          <w:sz w:val="34"/>
          <w:szCs w:val="34"/>
          <w:rtl/>
          <w:lang w:val="fr-CH"/>
        </w:rPr>
        <w:t xml:space="preserve"> مكانتها</w:t>
      </w:r>
      <w:r w:rsidRPr="0021084C">
        <w:rPr>
          <w:rFonts w:ascii="Arabic Typesetting" w:hAnsi="Arabic Typesetting" w:cs="Arabic Typesetting"/>
          <w:sz w:val="34"/>
          <w:szCs w:val="34"/>
          <w:rtl/>
          <w:lang w:val="fr-CH"/>
        </w:rPr>
        <w:t xml:space="preserve"> باعتبارها مصدرا موثوقا</w:t>
      </w:r>
      <w:r>
        <w:rPr>
          <w:rFonts w:ascii="Arabic Typesetting" w:hAnsi="Arabic Typesetting" w:cs="Arabic Typesetting" w:hint="cs"/>
          <w:sz w:val="34"/>
          <w:szCs w:val="34"/>
          <w:rtl/>
          <w:lang w:val="fr-CH"/>
        </w:rPr>
        <w:t xml:space="preserve"> </w:t>
      </w:r>
      <w:r w:rsidRPr="0021084C">
        <w:rPr>
          <w:rFonts w:ascii="Arabic Typesetting" w:hAnsi="Arabic Typesetting" w:cs="Arabic Typesetting"/>
          <w:sz w:val="34"/>
          <w:szCs w:val="34"/>
          <w:rtl/>
          <w:lang w:val="fr-CH"/>
        </w:rPr>
        <w:t>به للدعم ومرجعا للحصول على المعلومات المتعلقة بقضايا الابتكار والملكية الفكرية، مما أ</w:t>
      </w:r>
      <w:r>
        <w:rPr>
          <w:rFonts w:ascii="Arabic Typesetting" w:hAnsi="Arabic Typesetting" w:cs="Arabic Typesetting"/>
          <w:sz w:val="34"/>
          <w:szCs w:val="34"/>
          <w:rtl/>
          <w:lang w:val="fr-CH"/>
        </w:rPr>
        <w:t>دى إلى استمرار الطلب على مساهم</w:t>
      </w:r>
      <w:r>
        <w:rPr>
          <w:rFonts w:ascii="Arabic Typesetting" w:hAnsi="Arabic Typesetting" w:cs="Arabic Typesetting" w:hint="cs"/>
          <w:sz w:val="34"/>
          <w:szCs w:val="34"/>
          <w:rtl/>
          <w:lang w:val="fr-CH"/>
        </w:rPr>
        <w:t xml:space="preserve">تها </w:t>
      </w:r>
      <w:r w:rsidRPr="0021084C">
        <w:rPr>
          <w:rFonts w:ascii="Arabic Typesetting" w:hAnsi="Arabic Typesetting" w:cs="Arabic Typesetting"/>
          <w:sz w:val="34"/>
          <w:szCs w:val="34"/>
          <w:rtl/>
          <w:lang w:val="fr-CH"/>
        </w:rPr>
        <w:t>ومشاركتها في المحافل الأخرى الوجيهة للسياسة العامة، من جانب المنظمات الدولية الأخرى، ومنها منظمة الصحة العالمية ومنظمة التجارة العالمية والمنظمات غير الحكومية</w:t>
      </w:r>
      <w:r w:rsidRPr="0021084C">
        <w:rPr>
          <w:rFonts w:ascii="Arabic Typesetting" w:hAnsi="Arabic Typesetting" w:cs="Arabic Typesetting" w:hint="cs"/>
          <w:sz w:val="34"/>
          <w:szCs w:val="34"/>
          <w:rtl/>
          <w:lang w:val="fr-CH"/>
        </w:rPr>
        <w:t xml:space="preserve"> والقطاع الخاص</w:t>
      </w:r>
      <w:r w:rsidRPr="0021084C">
        <w:rPr>
          <w:rFonts w:ascii="Arabic Typesetting" w:hAnsi="Arabic Typesetting" w:cs="Arabic Typesetting"/>
          <w:sz w:val="34"/>
          <w:szCs w:val="34"/>
          <w:rtl/>
          <w:lang w:val="fr-CH"/>
        </w:rPr>
        <w:t xml:space="preserve"> والجامعات. </w:t>
      </w:r>
      <w:r w:rsidRPr="0021084C">
        <w:rPr>
          <w:rFonts w:ascii="Arabic Typesetting" w:hAnsi="Arabic Typesetting" w:cs="Arabic Typesetting" w:hint="cs"/>
          <w:sz w:val="34"/>
          <w:szCs w:val="34"/>
          <w:rtl/>
          <w:lang w:val="fr-CH"/>
        </w:rPr>
        <w:t xml:space="preserve">ونظمت الويبو ندوة في مجال التحديات العالمية بعنوان "الابتكار والحصول على الأدوية: دراسة إفرادية عن الإيدز والعدوى بفيروسه والتهاب الكبد </w:t>
      </w:r>
      <w:r w:rsidRPr="0021084C">
        <w:rPr>
          <w:rFonts w:ascii="Arabic Typesetting" w:hAnsi="Arabic Typesetting" w:cs="Arabic Typesetting"/>
          <w:sz w:val="34"/>
          <w:szCs w:val="34"/>
          <w:lang w:val="fr-CH"/>
        </w:rPr>
        <w:t>C</w:t>
      </w:r>
      <w:r w:rsidRPr="0021084C">
        <w:rPr>
          <w:rFonts w:ascii="Arabic Typesetting" w:hAnsi="Arabic Typesetting" w:cs="Arabic Typesetting" w:hint="cs"/>
          <w:sz w:val="34"/>
          <w:szCs w:val="34"/>
          <w:rtl/>
          <w:lang w:val="fr-CH"/>
        </w:rPr>
        <w:t xml:space="preserve">" وقامت هذه الندوة مقام المحفل الذي تبادل فيه المشاركون الأفكار والتجارب والمعلومات. ونشرت </w:t>
      </w:r>
      <w:r>
        <w:rPr>
          <w:rFonts w:ascii="Arabic Typesetting" w:hAnsi="Arabic Typesetting" w:cs="Arabic Typesetting" w:hint="cs"/>
          <w:sz w:val="34"/>
          <w:szCs w:val="34"/>
          <w:rtl/>
          <w:lang w:val="fr-CH"/>
        </w:rPr>
        <w:t>مقالة موجزة</w:t>
      </w:r>
      <w:r w:rsidRPr="0021084C">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في مجال</w:t>
      </w:r>
      <w:r w:rsidRPr="0021084C">
        <w:rPr>
          <w:rFonts w:ascii="Arabic Typesetting" w:hAnsi="Arabic Typesetting" w:cs="Arabic Typesetting" w:hint="cs"/>
          <w:sz w:val="34"/>
          <w:szCs w:val="34"/>
          <w:rtl/>
          <w:lang w:val="fr-CH"/>
        </w:rPr>
        <w:t xml:space="preserve"> التحديات العالمية </w:t>
      </w:r>
      <w:r>
        <w:rPr>
          <w:rFonts w:ascii="Arabic Typesetting" w:hAnsi="Arabic Typesetting" w:cs="Arabic Typesetting" w:hint="cs"/>
          <w:sz w:val="34"/>
          <w:szCs w:val="34"/>
          <w:rtl/>
          <w:lang w:val="fr-CH"/>
        </w:rPr>
        <w:t>عن</w:t>
      </w:r>
      <w:r w:rsidRPr="0021084C">
        <w:rPr>
          <w:rFonts w:ascii="Arabic Typesetting" w:hAnsi="Arabic Typesetting" w:cs="Arabic Typesetting" w:hint="cs"/>
          <w:sz w:val="34"/>
          <w:szCs w:val="34"/>
          <w:rtl/>
          <w:lang w:val="fr-CH"/>
        </w:rPr>
        <w:t xml:space="preserve"> </w:t>
      </w:r>
      <w:r w:rsidRPr="002C18A9">
        <w:rPr>
          <w:rFonts w:ascii="Arabic Typesetting" w:hAnsi="Arabic Typesetting" w:cs="Arabic Typesetting"/>
          <w:i/>
          <w:iCs/>
          <w:sz w:val="34"/>
          <w:szCs w:val="34"/>
          <w:rtl/>
          <w:lang w:val="fr-CH"/>
        </w:rPr>
        <w:t xml:space="preserve">تكنولوجيا الطاقة المتجددة: تطور سياسة والآثار - أدلة من </w:t>
      </w:r>
      <w:r w:rsidRPr="002C18A9">
        <w:rPr>
          <w:rFonts w:ascii="Arabic Typesetting" w:hAnsi="Arabic Typesetting" w:cs="Arabic Typesetting" w:hint="cs"/>
          <w:i/>
          <w:iCs/>
          <w:sz w:val="34"/>
          <w:szCs w:val="34"/>
          <w:rtl/>
          <w:lang w:val="fr-CH"/>
        </w:rPr>
        <w:t>أدبيات</w:t>
      </w:r>
      <w:r w:rsidRPr="002C18A9">
        <w:rPr>
          <w:rFonts w:ascii="Arabic Typesetting" w:hAnsi="Arabic Typesetting" w:cs="Arabic Typesetting"/>
          <w:i/>
          <w:iCs/>
          <w:sz w:val="34"/>
          <w:szCs w:val="34"/>
          <w:rtl/>
          <w:lang w:val="fr-CH"/>
        </w:rPr>
        <w:t xml:space="preserve"> البراءات</w:t>
      </w:r>
      <w:r>
        <w:rPr>
          <w:rFonts w:ascii="Arabic Typesetting" w:hAnsi="Arabic Typesetting" w:cs="Arabic Typesetting" w:hint="cs"/>
          <w:sz w:val="34"/>
          <w:szCs w:val="34"/>
          <w:rtl/>
          <w:lang w:val="fr-CH"/>
        </w:rPr>
        <w:t xml:space="preserve">، في يونيو 2014. ونشرت مقالة موجزة أخرى في مجال التحديات العالمية عن </w:t>
      </w:r>
      <w:r w:rsidRPr="002C18A9">
        <w:rPr>
          <w:rFonts w:ascii="Arabic Typesetting" w:hAnsi="Arabic Typesetting" w:cs="Arabic Typesetting" w:hint="cs"/>
          <w:i/>
          <w:iCs/>
          <w:sz w:val="34"/>
          <w:szCs w:val="34"/>
          <w:rtl/>
          <w:lang w:val="fr-CH"/>
        </w:rPr>
        <w:t>تحفيز اعتماد التكنولوجيا الخضراء على النطاق العالمي</w:t>
      </w:r>
      <w:r>
        <w:rPr>
          <w:rFonts w:ascii="Arabic Typesetting" w:hAnsi="Arabic Typesetting" w:cs="Arabic Typesetting" w:hint="cs"/>
          <w:sz w:val="34"/>
          <w:szCs w:val="34"/>
          <w:rtl/>
          <w:lang w:val="fr-CH"/>
        </w:rPr>
        <w:t xml:space="preserve"> خلال المؤتمر العشرين للأطراف في </w:t>
      </w:r>
      <w:r w:rsidRPr="0021084C">
        <w:rPr>
          <w:rFonts w:ascii="Arabic Typesetting" w:hAnsi="Arabic Typesetting" w:cs="Arabic Typesetting"/>
          <w:sz w:val="34"/>
          <w:szCs w:val="34"/>
          <w:rtl/>
          <w:lang w:val="fr-CH"/>
        </w:rPr>
        <w:t xml:space="preserve">اتفاقية الأمم المتحدة الإطارية </w:t>
      </w:r>
      <w:r>
        <w:rPr>
          <w:rFonts w:ascii="Arabic Typesetting" w:hAnsi="Arabic Typesetting" w:cs="Arabic Typesetting" w:hint="cs"/>
          <w:sz w:val="34"/>
          <w:szCs w:val="34"/>
          <w:rtl/>
          <w:lang w:val="fr-CH"/>
        </w:rPr>
        <w:t>بشأن</w:t>
      </w:r>
      <w:r w:rsidRPr="0021084C">
        <w:rPr>
          <w:rFonts w:ascii="Arabic Typesetting" w:hAnsi="Arabic Typesetting" w:cs="Arabic Typesetting"/>
          <w:sz w:val="34"/>
          <w:szCs w:val="34"/>
          <w:rtl/>
          <w:lang w:val="fr-CH"/>
        </w:rPr>
        <w:t xml:space="preserve"> تغير المناخ</w:t>
      </w:r>
      <w:r>
        <w:rPr>
          <w:rFonts w:ascii="Arabic Typesetting" w:hAnsi="Arabic Typesetting" w:cs="Arabic Typesetting" w:hint="cs"/>
          <w:sz w:val="34"/>
          <w:szCs w:val="34"/>
          <w:rtl/>
          <w:lang w:val="fr-CH"/>
        </w:rPr>
        <w:t xml:space="preserve"> في ليما في نوفمبر 2014. وفي إطار أعمال قاعدة بيانات </w:t>
      </w:r>
      <w:r w:rsidRPr="0021084C">
        <w:rPr>
          <w:rFonts w:ascii="Arabic Typesetting" w:hAnsi="Arabic Typesetting" w:cs="Arabic Typesetting"/>
          <w:sz w:val="34"/>
          <w:szCs w:val="34"/>
          <w:lang w:val="fr-CH"/>
        </w:rPr>
        <w:t xml:space="preserve">WIPO </w:t>
      </w:r>
      <w:proofErr w:type="spellStart"/>
      <w:r w:rsidRPr="0021084C">
        <w:rPr>
          <w:rFonts w:ascii="Arabic Typesetting" w:hAnsi="Arabic Typesetting" w:cs="Arabic Typesetting"/>
          <w:sz w:val="34"/>
          <w:szCs w:val="34"/>
          <w:lang w:val="fr-CH"/>
        </w:rPr>
        <w:t>Re:Search</w:t>
      </w:r>
      <w:proofErr w:type="spellEnd"/>
      <w:r>
        <w:rPr>
          <w:rFonts w:ascii="Arabic Typesetting" w:hAnsi="Arabic Typesetting" w:cs="Arabic Typesetting" w:hint="cs"/>
          <w:sz w:val="34"/>
          <w:szCs w:val="34"/>
          <w:rtl/>
          <w:lang w:val="fr-CH"/>
        </w:rPr>
        <w:t xml:space="preserve"> الرامية إلى تعزيز قدرات البلدان النامية، نظّمت ندوة للتدريب على إدارة الملكية الفكرية، بالتعاون مع البرنامج 30 (الشركات الصغيرة والمتوسطة والابتكار) لفائدة العلماء من البلدان النامية الأعضاء في المنصة.</w:t>
      </w:r>
    </w:p>
    <w:p w:rsidR="00362339" w:rsidRPr="00121F04" w:rsidRDefault="00362339" w:rsidP="00362339">
      <w:pPr>
        <w:numPr>
          <w:ilvl w:val="0"/>
          <w:numId w:val="21"/>
        </w:numPr>
        <w:bidi/>
        <w:spacing w:after="120" w:line="340" w:lineRule="exact"/>
        <w:ind w:left="-1" w:firstLine="0"/>
        <w:rPr>
          <w:rFonts w:ascii="Arabic Typesetting" w:hAnsi="Arabic Typesetting" w:cs="Arabic Typesetting"/>
          <w:sz w:val="34"/>
          <w:szCs w:val="34"/>
          <w:rtl/>
          <w:lang w:val="fr-CH"/>
        </w:rPr>
      </w:pPr>
      <w:r w:rsidRPr="00121F04">
        <w:rPr>
          <w:rFonts w:ascii="Arabic Typesetting" w:hAnsi="Arabic Typesetting" w:cs="Arabic Typesetting" w:hint="cs"/>
          <w:sz w:val="34"/>
          <w:szCs w:val="34"/>
          <w:rtl/>
          <w:lang w:val="fr-CH"/>
        </w:rPr>
        <w:t xml:space="preserve">وعقب تدشين </w:t>
      </w:r>
      <w:r>
        <w:rPr>
          <w:rFonts w:ascii="Arabic Typesetting" w:hAnsi="Arabic Typesetting" w:cs="Arabic Typesetting" w:hint="cs"/>
          <w:sz w:val="34"/>
          <w:szCs w:val="34"/>
          <w:rtl/>
          <w:lang w:val="fr-CH"/>
        </w:rPr>
        <w:t>قاعدة بيانات</w:t>
      </w:r>
      <w:r w:rsidRPr="00121F04">
        <w:rPr>
          <w:rFonts w:ascii="Arabic Typesetting" w:hAnsi="Arabic Typesetting" w:cs="Arabic Typesetting" w:hint="cs"/>
          <w:sz w:val="34"/>
          <w:szCs w:val="34"/>
          <w:rtl/>
          <w:lang w:val="fr-CH"/>
        </w:rPr>
        <w:t xml:space="preserve"> </w:t>
      </w:r>
      <w:r w:rsidRPr="00607946">
        <w:rPr>
          <w:rFonts w:ascii="Arabic Typesetting" w:hAnsi="Arabic Typesetting" w:cs="Arabic Typesetting"/>
          <w:sz w:val="34"/>
          <w:szCs w:val="34"/>
          <w:rtl/>
          <w:lang w:val="fr-CH"/>
        </w:rPr>
        <w:t>الويبو البيئية</w:t>
      </w:r>
      <w:r>
        <w:rPr>
          <w:rFonts w:ascii="Arabic Typesetting" w:hAnsi="Arabic Typesetting" w:cs="Arabic Typesetting" w:hint="cs"/>
          <w:sz w:val="34"/>
          <w:szCs w:val="34"/>
          <w:rtl/>
          <w:lang w:val="fr-CH"/>
        </w:rPr>
        <w:t xml:space="preserve"> في نوفمبر 2013، عملت قاعدة البيانات طوال عام 2014 بأكمله. وقد أُبرزت أعمالها بقدر هائل من خلال حملة توعية مستهدفة نظمت في عام 2014. ونمت شبكة الشركاء ليزيد عددهم من 36 شريكا إلى 54 شريكا، وتضاعف عدد المستخدمين المسجلين تقريبا مرتفعا من 160 مستخدما إلى 300 مستخدم، ما يبين نجاح مساعي مخاطبة الجمهور التي تشمل طائفة عريضة من القنوات، منها </w:t>
      </w:r>
      <w:r w:rsidRPr="00121F04">
        <w:rPr>
          <w:rFonts w:ascii="Arabic Typesetting" w:hAnsi="Arabic Typesetting" w:cs="Arabic Typesetting"/>
          <w:sz w:val="34"/>
          <w:szCs w:val="34"/>
          <w:rtl/>
          <w:lang w:val="fr-CH"/>
        </w:rPr>
        <w:t>مواقع التواصل الاجتماعي</w:t>
      </w:r>
      <w:r>
        <w:rPr>
          <w:rFonts w:ascii="Arabic Typesetting" w:hAnsi="Arabic Typesetting" w:cs="Arabic Typesetting" w:hint="cs"/>
          <w:sz w:val="34"/>
          <w:szCs w:val="34"/>
          <w:rtl/>
          <w:lang w:val="fr-CH"/>
        </w:rPr>
        <w:t xml:space="preserve"> ووسائل الإعلام المتخصصة ونشرة قاعدة بيانات الويبو البيئية العادية والحضور في طائفة من المنتديات العالمية والإقليمية والوطنية. وزادت المدخلات في قاعدة بيانات الويبو البيئية أيضا لأكثر من الضعف مرتفعة من 830 مدخلة إلى 773 1 مدخلة، بفضل إبرام اتفاقات لإدراج المدخلات في قاعدة البيانات وعمليات التحميل الفردية. وظل التركيز منصبا في عام 2014 على تكوين شبكة متينة من الشركاء وزيادة عدد المدخلات لتعزيز زيادة مستويات التفاعل واستخدام المعاملات في السوق، ومع ذلك لا يزال التقدم المحرز لم يتحول إلى صفقات يمكن إسنادها مباشرة إلى قاعدة بيانات الويبو البيئية. وقد ساهم أيضا عدم امتلاك قاعدة البيانات في الوقت الراهن "لمركز للشراكات" أو مورّد للخدمات، فضلا عن طول الإطار الزمني اللازم لإبرام الاتفاقات، في عدم تحفيز المعاملات.</w:t>
      </w:r>
    </w:p>
    <w:p w:rsidR="00362339" w:rsidRPr="00607946" w:rsidRDefault="00362339" w:rsidP="00362339">
      <w:pPr>
        <w:numPr>
          <w:ilvl w:val="0"/>
          <w:numId w:val="21"/>
        </w:numPr>
        <w:bidi/>
        <w:spacing w:after="120" w:line="340" w:lineRule="exact"/>
        <w:ind w:left="-1" w:firstLine="0"/>
        <w:rPr>
          <w:rFonts w:ascii="Arabic Typesetting" w:hAnsi="Arabic Typesetting" w:cs="Arabic Typesetting"/>
          <w:sz w:val="34"/>
          <w:szCs w:val="34"/>
          <w:rtl/>
          <w:lang w:val="fr-FR" w:bidi="ar-TN"/>
        </w:rPr>
      </w:pPr>
      <w:r>
        <w:rPr>
          <w:rFonts w:ascii="Arabic Typesetting" w:hAnsi="Arabic Typesetting" w:cs="Arabic Typesetting" w:hint="cs"/>
          <w:sz w:val="34"/>
          <w:szCs w:val="34"/>
          <w:rtl/>
          <w:lang w:val="fr-FR" w:bidi="ar-TN"/>
        </w:rPr>
        <w:t>واكتسبت</w:t>
      </w:r>
      <w:r w:rsidRPr="00607946">
        <w:rPr>
          <w:rFonts w:ascii="Arabic Typesetting" w:hAnsi="Arabic Typesetting" w:cs="Arabic Typesetting"/>
          <w:sz w:val="34"/>
          <w:szCs w:val="34"/>
          <w:rtl/>
          <w:lang w:val="fr-FR" w:bidi="ar-TN"/>
        </w:rPr>
        <w:t xml:space="preserve"> قاعدة بيانات الويبو للبحث - </w:t>
      </w:r>
      <w:r w:rsidRPr="00607946">
        <w:rPr>
          <w:rFonts w:ascii="Arabic Typesetting" w:hAnsi="Arabic Typesetting" w:cs="Arabic Typesetting"/>
          <w:i/>
          <w:iCs/>
          <w:sz w:val="34"/>
          <w:szCs w:val="34"/>
          <w:rtl/>
          <w:lang w:val="fr-FR" w:bidi="ar-TN"/>
        </w:rPr>
        <w:t>تبادل الابتكارات في مجال مكافحة الأمراض المدارية المهملة</w:t>
      </w:r>
      <w:r w:rsidRPr="00607946">
        <w:rPr>
          <w:rFonts w:ascii="Arabic Typesetting" w:hAnsi="Arabic Typesetting" w:cs="Arabic Typesetting"/>
          <w:sz w:val="34"/>
          <w:szCs w:val="34"/>
          <w:rtl/>
          <w:lang w:val="fr-FR" w:bidi="ar-TN"/>
        </w:rPr>
        <w:t xml:space="preserve">، الاعتراف باعتبارها منصة لدعم الابتكار </w:t>
      </w:r>
      <w:r>
        <w:rPr>
          <w:rFonts w:ascii="Arabic Typesetting" w:hAnsi="Arabic Typesetting" w:cs="Arabic Typesetting" w:hint="cs"/>
          <w:sz w:val="34"/>
          <w:szCs w:val="34"/>
          <w:rtl/>
          <w:lang w:val="fr-FR" w:bidi="ar-TN"/>
        </w:rPr>
        <w:t xml:space="preserve">وتقاسم المعارف </w:t>
      </w:r>
      <w:r w:rsidRPr="00607946">
        <w:rPr>
          <w:rFonts w:ascii="Arabic Typesetting" w:hAnsi="Arabic Typesetting" w:cs="Arabic Typesetting"/>
          <w:sz w:val="34"/>
          <w:szCs w:val="34"/>
          <w:rtl/>
          <w:lang w:val="fr-FR" w:bidi="ar-TN"/>
        </w:rPr>
        <w:t xml:space="preserve">المتعلقة بالبحث في مجال الأمراض المدارية المهملة والسل والملاريا. </w:t>
      </w:r>
      <w:r>
        <w:rPr>
          <w:rFonts w:ascii="Arabic Typesetting" w:hAnsi="Arabic Typesetting" w:cs="Arabic Typesetting" w:hint="cs"/>
          <w:sz w:val="34"/>
          <w:szCs w:val="34"/>
          <w:rtl/>
          <w:lang w:val="fr-FR" w:bidi="ar-TN"/>
        </w:rPr>
        <w:t>وشهد عام 2014 قيام 38 حالة تعاون إضافية وانضمام 16 عضوا جديدا، فبلغ إجمالي حالات التعاون 82 حالة وإجمالي الأعضاء 96 عضوا، 6 منهم من البلدان النامية.</w:t>
      </w:r>
      <w:r w:rsidRPr="00607946">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و</w:t>
      </w:r>
      <w:r w:rsidRPr="00607946">
        <w:rPr>
          <w:rFonts w:ascii="Arabic Typesetting" w:hAnsi="Arabic Typesetting" w:cs="Arabic Typesetting"/>
          <w:sz w:val="34"/>
          <w:szCs w:val="34"/>
          <w:rtl/>
          <w:lang w:val="fr-FR" w:bidi="ar-TN"/>
        </w:rPr>
        <w:t xml:space="preserve">أثبتت المنصة </w:t>
      </w:r>
      <w:r>
        <w:rPr>
          <w:rFonts w:ascii="Arabic Typesetting" w:hAnsi="Arabic Typesetting" w:cs="Arabic Typesetting" w:hint="cs"/>
          <w:sz w:val="34"/>
          <w:szCs w:val="34"/>
          <w:rtl/>
          <w:lang w:val="fr-FR" w:bidi="ar-TN"/>
        </w:rPr>
        <w:t xml:space="preserve">فضلا عن ذلك </w:t>
      </w:r>
      <w:r w:rsidRPr="00607946">
        <w:rPr>
          <w:rFonts w:ascii="Arabic Typesetting" w:hAnsi="Arabic Typesetting" w:cs="Arabic Typesetting"/>
          <w:sz w:val="34"/>
          <w:szCs w:val="34"/>
          <w:rtl/>
          <w:lang w:val="fr-FR" w:bidi="ar-TN"/>
        </w:rPr>
        <w:t xml:space="preserve">إمكانياتها الهائلة في مجال نقل أصول الملكية الفكرية من الدول المتقدمة إلى البلدان النامية، بما في ذلك نقل الدراية والخبرة، عبر </w:t>
      </w:r>
      <w:r>
        <w:rPr>
          <w:rFonts w:ascii="Arabic Typesetting" w:hAnsi="Arabic Typesetting" w:cs="Arabic Typesetting" w:hint="cs"/>
          <w:sz w:val="34"/>
          <w:szCs w:val="34"/>
          <w:rtl/>
          <w:lang w:val="fr-FR" w:bidi="ar-TN"/>
        </w:rPr>
        <w:t xml:space="preserve">مواصلة </w:t>
      </w:r>
      <w:r w:rsidRPr="00607946">
        <w:rPr>
          <w:rFonts w:ascii="Arabic Typesetting" w:hAnsi="Arabic Typesetting" w:cs="Arabic Typesetting"/>
          <w:sz w:val="34"/>
          <w:szCs w:val="34"/>
          <w:rtl/>
          <w:lang w:val="fr-FR" w:bidi="ar-TN"/>
        </w:rPr>
        <w:t>تسهيل حصول خمسة باحثين أفريقيين على إجازات لغرض ا</w:t>
      </w:r>
      <w:r>
        <w:rPr>
          <w:rFonts w:ascii="Arabic Typesetting" w:hAnsi="Arabic Typesetting" w:cs="Arabic Typesetting"/>
          <w:sz w:val="34"/>
          <w:szCs w:val="34"/>
          <w:rtl/>
          <w:lang w:val="fr-FR" w:bidi="ar-TN"/>
        </w:rPr>
        <w:t>لبحث في مؤسسات بحثية في الخارج</w:t>
      </w:r>
      <w:r>
        <w:rPr>
          <w:rFonts w:ascii="Arabic Typesetting" w:hAnsi="Arabic Typesetting" w:cs="Arabic Typesetting" w:hint="cs"/>
          <w:sz w:val="34"/>
          <w:szCs w:val="34"/>
          <w:rtl/>
          <w:lang w:val="fr-FR" w:bidi="ar-TN"/>
        </w:rPr>
        <w:t xml:space="preserve">. وأتاح الصندوق </w:t>
      </w:r>
      <w:proofErr w:type="spellStart"/>
      <w:r>
        <w:rPr>
          <w:rFonts w:ascii="Arabic Typesetting" w:hAnsi="Arabic Typesetting" w:cs="Arabic Typesetting" w:hint="cs"/>
          <w:sz w:val="34"/>
          <w:szCs w:val="34"/>
          <w:rtl/>
          <w:lang w:val="fr-FR" w:bidi="ar-TN"/>
        </w:rPr>
        <w:t>الاستئماني</w:t>
      </w:r>
      <w:proofErr w:type="spellEnd"/>
      <w:r>
        <w:rPr>
          <w:rFonts w:ascii="Arabic Typesetting" w:hAnsi="Arabic Typesetting" w:cs="Arabic Typesetting" w:hint="cs"/>
          <w:sz w:val="34"/>
          <w:szCs w:val="34"/>
          <w:rtl/>
          <w:lang w:val="fr-FR" w:bidi="ar-TN"/>
        </w:rPr>
        <w:t xml:space="preserve"> لأستراليا العطل الدراسية. وفي نهاية 2014، أجربت أربع عطل منها.</w:t>
      </w:r>
    </w:p>
    <w:p w:rsidR="00362339" w:rsidRDefault="00362339" w:rsidP="00362339">
      <w:pPr>
        <w:numPr>
          <w:ilvl w:val="0"/>
          <w:numId w:val="21"/>
        </w:numPr>
        <w:bidi/>
        <w:spacing w:after="120" w:line="340" w:lineRule="exact"/>
        <w:ind w:left="-1"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lastRenderedPageBreak/>
        <w:t>واستمر التعاون الثلاثي مع منظمة الصحة العالمية ومنظمة التجارة العالمية في التركيز على تعميق فهم واضعي السياسات للتفاعل بين الصحة والملكية الفكرية والتجارة. وفي نوفمبر 2014 عقدت الندوة الثلاثية الرابعة في جنيف، لاستطلاع التحديات والفرص في مجال الابتكار في الصحة في بلدان الدخل المتوسط، فضلا عن السياسات العامة الضرورية لضمان إسهام النمو الاقتصادي السريع في الحصول على التغطية الصحية وتحقيق هذه التغطية الصحية للجميع.</w:t>
      </w:r>
    </w:p>
    <w:p w:rsidR="00362339" w:rsidRDefault="00362339" w:rsidP="00362339">
      <w:pPr>
        <w:numPr>
          <w:ilvl w:val="0"/>
          <w:numId w:val="21"/>
        </w:numPr>
        <w:bidi/>
        <w:spacing w:after="120" w:line="340" w:lineRule="exact"/>
        <w:ind w:left="-1"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وأبدت الدول أعضاء اهتماما مستمرا بالمشاركة في الحوار الدائر في مجال الملكية الفكرية وسياسات المنافسة لتعميق فهمها للتفاعل بين الملكية الفكرية وسياسات المنافسة. وشملت الطلبات مكاتب الملكية الفكرية والسلطات المعنية بالمنافسة، بما في ذلك الاقتصادات غير الملمة بالقضايا المتعلقة بالمنافسة في مجال الملكية الفكرية.</w:t>
      </w:r>
    </w:p>
    <w:p w:rsidR="00362339" w:rsidRDefault="00362339" w:rsidP="00362339">
      <w:pPr>
        <w:numPr>
          <w:ilvl w:val="0"/>
          <w:numId w:val="21"/>
        </w:numPr>
        <w:bidi/>
        <w:spacing w:after="120" w:line="340" w:lineRule="exact"/>
        <w:ind w:left="-1" w:firstLine="0"/>
        <w:rPr>
          <w:rFonts w:ascii="Arabic Typesetting" w:hAnsi="Arabic Typesetting" w:cs="Arabic Typesetting"/>
          <w:sz w:val="34"/>
          <w:szCs w:val="34"/>
          <w:lang w:val="fr-CH"/>
        </w:rPr>
      </w:pPr>
      <w:r w:rsidRPr="00122250">
        <w:rPr>
          <w:rFonts w:ascii="Arabic Typesetting" w:hAnsi="Arabic Typesetting" w:cs="Arabic Typesetting" w:hint="cs"/>
          <w:sz w:val="34"/>
          <w:szCs w:val="34"/>
          <w:rtl/>
          <w:lang w:val="fr-CH"/>
        </w:rPr>
        <w:t xml:space="preserve">وبلغ عدد أصحاب المصالح المشاركين في الحوار مع الويبو 26 سلطة معنية بالمنافسة، وتواصل تعزيز التعاون غير الرسمي </w:t>
      </w:r>
      <w:proofErr w:type="spellStart"/>
      <w:r w:rsidRPr="00122250">
        <w:rPr>
          <w:rFonts w:ascii="Arabic Typesetting" w:hAnsi="Arabic Typesetting" w:cs="Arabic Typesetting" w:hint="cs"/>
          <w:sz w:val="34"/>
          <w:szCs w:val="34"/>
          <w:rtl/>
          <w:lang w:val="fr-CH"/>
        </w:rPr>
        <w:t>المهيكل</w:t>
      </w:r>
      <w:proofErr w:type="spellEnd"/>
      <w:r w:rsidRPr="00122250">
        <w:rPr>
          <w:rFonts w:ascii="Arabic Typesetting" w:hAnsi="Arabic Typesetting" w:cs="Arabic Typesetting" w:hint="cs"/>
          <w:sz w:val="34"/>
          <w:szCs w:val="34"/>
          <w:rtl/>
          <w:lang w:val="fr-CH"/>
        </w:rPr>
        <w:t xml:space="preserve"> الذي بدأ في الثنائية السابقة مع سائر المنظمات المعنية في هذا الميدان، ولا سيما مع منظمة التعاون والتنمية في الميدان الاقتصادي و</w:t>
      </w:r>
      <w:r w:rsidRPr="00122250">
        <w:rPr>
          <w:rFonts w:ascii="Arabic Typesetting" w:hAnsi="Arabic Typesetting" w:cs="Arabic Typesetting"/>
          <w:sz w:val="34"/>
          <w:szCs w:val="34"/>
          <w:rtl/>
          <w:lang w:val="fr-CH"/>
        </w:rPr>
        <w:t>مؤتمر الأمم المتحدة للتجارة والتنمية (</w:t>
      </w:r>
      <w:proofErr w:type="spellStart"/>
      <w:r w:rsidRPr="00122250">
        <w:rPr>
          <w:rFonts w:ascii="Arabic Typesetting" w:hAnsi="Arabic Typesetting" w:cs="Arabic Typesetting"/>
          <w:sz w:val="34"/>
          <w:szCs w:val="34"/>
          <w:rtl/>
          <w:lang w:val="fr-CH"/>
        </w:rPr>
        <w:t>الأونكتاد</w:t>
      </w:r>
      <w:proofErr w:type="spellEnd"/>
      <w:r w:rsidRPr="00122250">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 ومنظمة التجارة العالمية و</w:t>
      </w:r>
      <w:r w:rsidRPr="00122250">
        <w:rPr>
          <w:rFonts w:ascii="Arabic Typesetting" w:hAnsi="Arabic Typesetting" w:cs="Arabic Typesetting"/>
          <w:sz w:val="34"/>
          <w:szCs w:val="34"/>
          <w:rtl/>
          <w:lang w:val="fr-CH"/>
        </w:rPr>
        <w:t>الشبكة الدولية للمنافسة</w:t>
      </w:r>
      <w:r>
        <w:rPr>
          <w:rFonts w:ascii="Arabic Typesetting" w:hAnsi="Arabic Typesetting" w:cs="Arabic Typesetting" w:hint="cs"/>
          <w:sz w:val="34"/>
          <w:szCs w:val="34"/>
          <w:rtl/>
          <w:lang w:val="fr-CH"/>
        </w:rPr>
        <w:t xml:space="preserve"> و</w:t>
      </w:r>
      <w:r w:rsidRPr="002C18A9">
        <w:rPr>
          <w:rFonts w:ascii="Arabic Typesetting" w:hAnsi="Arabic Typesetting" w:cs="Arabic Typesetting"/>
          <w:sz w:val="34"/>
          <w:szCs w:val="34"/>
          <w:rtl/>
          <w:lang w:val="fr-CH"/>
        </w:rPr>
        <w:t>السوق المشتركة للجنوب والشرق الأفريقي (</w:t>
      </w:r>
      <w:r w:rsidRPr="002C18A9">
        <w:rPr>
          <w:rFonts w:ascii="Arabic Typesetting" w:hAnsi="Arabic Typesetting" w:cs="Arabic Typesetting"/>
          <w:sz w:val="34"/>
          <w:szCs w:val="34"/>
          <w:lang w:val="fr-CH"/>
        </w:rPr>
        <w:t>COMESA</w:t>
      </w:r>
      <w:r w:rsidRPr="002C18A9">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ونظمت الويبو تسع حلقات عمل و/أو شاركت فيها. وأتاحت هذه الجهود المشتركة بين مكاتب الملكية الفكرية والسلطات المعنية بالمنافسة منتدى فعالا للحوار والنقاش بشأن التفاعل بين الملكية الفكرية وسياسات المنافسة.</w:t>
      </w:r>
    </w:p>
    <w:p w:rsidR="00362339" w:rsidRDefault="00362339" w:rsidP="00362339">
      <w:pPr>
        <w:numPr>
          <w:ilvl w:val="0"/>
          <w:numId w:val="21"/>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واسترشد تصميم أنشطة البرنامج 18 وتخطيطها وتنفيذها بتوصيات جدول أعمال التنمية المعنية، وخاصة التوصيات 19 و25 و30 و40 و42.</w:t>
      </w:r>
    </w:p>
    <w:p w:rsidR="00362339" w:rsidRPr="00607946" w:rsidRDefault="00362339" w:rsidP="00362339">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4"/>
        <w:gridCol w:w="2268"/>
        <w:gridCol w:w="1701"/>
        <w:gridCol w:w="2693"/>
        <w:gridCol w:w="711"/>
      </w:tblGrid>
      <w:tr w:rsidR="00362339" w:rsidRPr="00607946" w:rsidTr="00631C2F">
        <w:tc>
          <w:tcPr>
            <w:tcW w:w="1060" w:type="pct"/>
            <w:tcBorders>
              <w:top w:val="single" w:sz="4" w:space="0" w:color="auto"/>
              <w:bottom w:val="single" w:sz="4" w:space="0" w:color="auto"/>
            </w:tcBorders>
            <w:shd w:val="clear" w:color="auto" w:fill="CCFFFF"/>
            <w:vAlign w:val="center"/>
          </w:tcPr>
          <w:p w:rsidR="00362339" w:rsidRPr="00607946" w:rsidRDefault="00362339" w:rsidP="00631C2F">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hint="cs"/>
                <w:b/>
                <w:bCs/>
                <w:sz w:val="30"/>
                <w:szCs w:val="30"/>
                <w:rtl/>
                <w:lang w:bidi="ar-EG"/>
              </w:rPr>
              <w:tab/>
            </w:r>
          </w:p>
        </w:tc>
        <w:tc>
          <w:tcPr>
            <w:tcW w:w="3940" w:type="pct"/>
            <w:gridSpan w:val="4"/>
            <w:tcBorders>
              <w:top w:val="single" w:sz="4" w:space="0" w:color="auto"/>
              <w:bottom w:val="single" w:sz="4" w:space="0" w:color="auto"/>
            </w:tcBorders>
            <w:shd w:val="clear" w:color="auto" w:fill="CCFFFF"/>
            <w:vAlign w:val="center"/>
          </w:tcPr>
          <w:p w:rsidR="00362339" w:rsidRPr="00607946" w:rsidRDefault="00362339" w:rsidP="00631C2F">
            <w:pPr>
              <w:keepNext/>
              <w:bidi/>
              <w:spacing w:before="60" w:after="60" w:line="280" w:lineRule="exact"/>
              <w:rPr>
                <w:rFonts w:ascii="Arabic Typesetting" w:hAnsi="Arabic Typesetting" w:cs="Arabic Typesetting"/>
                <w:sz w:val="30"/>
                <w:szCs w:val="30"/>
                <w:rtl/>
                <w:lang w:bidi="ar-TN"/>
              </w:rPr>
            </w:pPr>
            <w:r w:rsidRPr="00115502">
              <w:rPr>
                <w:rFonts w:ascii="Arabic Typesetting" w:hAnsi="Arabic Typesetting" w:cs="Arabic Typesetting"/>
                <w:sz w:val="30"/>
                <w:szCs w:val="30"/>
                <w:rtl/>
                <w:lang w:bidi="ar-EG"/>
              </w:rPr>
              <w:t>ه 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362339" w:rsidRPr="00607946" w:rsidTr="00631C2F">
        <w:tc>
          <w:tcPr>
            <w:tcW w:w="1060" w:type="pct"/>
            <w:tcBorders>
              <w:top w:val="single" w:sz="4" w:space="0" w:color="auto"/>
            </w:tcBorders>
            <w:shd w:val="clear" w:color="auto" w:fill="auto"/>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212" w:type="pct"/>
            <w:tcBorders>
              <w:top w:val="single" w:sz="4" w:space="0" w:color="auto"/>
            </w:tcBorders>
            <w:shd w:val="clear" w:color="auto" w:fill="auto"/>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09"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r w:rsidRPr="00607946">
              <w:rPr>
                <w:rFonts w:ascii="Arabic Typesetting" w:hAnsi="Arabic Typesetting" w:cs="Arabic Typesetting"/>
                <w:b/>
                <w:bCs/>
                <w:sz w:val="30"/>
                <w:szCs w:val="30"/>
                <w:lang w:bidi="ar-EG"/>
              </w:rPr>
              <w:t xml:space="preserve"> </w:t>
            </w:r>
          </w:p>
        </w:tc>
        <w:tc>
          <w:tcPr>
            <w:tcW w:w="1439" w:type="pct"/>
            <w:tcBorders>
              <w:top w:val="single" w:sz="4" w:space="0" w:color="auto"/>
            </w:tcBorders>
            <w:shd w:val="clear" w:color="auto" w:fill="FFFFFF"/>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380"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362339" w:rsidRPr="00607946" w:rsidTr="00631C2F">
        <w:tc>
          <w:tcPr>
            <w:tcW w:w="1060" w:type="pct"/>
            <w:shd w:val="clear" w:color="auto" w:fill="auto"/>
          </w:tcPr>
          <w:p w:rsidR="00362339" w:rsidRPr="00A67728" w:rsidRDefault="00362339" w:rsidP="00631C2F">
            <w:pPr>
              <w:pStyle w:val="ARProgramTableText"/>
              <w:rPr>
                <w:rtl/>
                <w:lang w:bidi="ar-SA"/>
              </w:rPr>
            </w:pPr>
            <w:r>
              <w:rPr>
                <w:rFonts w:hint="cs"/>
                <w:rtl/>
                <w:lang w:bidi="ar-SA"/>
              </w:rPr>
              <w:t>عدد ترتيبات استقبال علماء من البلدان النامية</w:t>
            </w:r>
          </w:p>
        </w:tc>
        <w:tc>
          <w:tcPr>
            <w:tcW w:w="1212"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Fonts w:ascii="Arabic Typesetting" w:hAnsi="Arabic Typesetting" w:cs="Arabic Typesetting" w:hint="cs"/>
                <w:b/>
                <w:i/>
                <w:iCs/>
                <w:sz w:val="30"/>
                <w:szCs w:val="30"/>
                <w:rtl/>
                <w:lang w:bidi="ar-EG"/>
              </w:rPr>
              <w:t xml:space="preserve"> </w:t>
            </w:r>
            <w:r w:rsidRPr="00E900BD">
              <w:rPr>
                <w:rFonts w:ascii="Arabic Typesetting" w:hAnsi="Arabic Typesetting" w:cs="Arabic Typesetting" w:hint="cs"/>
                <w:b/>
                <w:sz w:val="30"/>
                <w:szCs w:val="30"/>
                <w:rtl/>
                <w:lang w:bidi="ar-EG"/>
              </w:rPr>
              <w:t>5</w:t>
            </w:r>
          </w:p>
        </w:tc>
        <w:tc>
          <w:tcPr>
            <w:tcW w:w="909" w:type="pct"/>
            <w:shd w:val="clear" w:color="auto" w:fill="auto"/>
            <w:tcMar>
              <w:top w:w="110" w:type="dxa"/>
            </w:tcMar>
          </w:tcPr>
          <w:p w:rsidR="00362339" w:rsidRPr="00E60770"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sz w:val="30"/>
                <w:szCs w:val="30"/>
                <w:lang w:bidi="ar-EG"/>
              </w:rPr>
              <w:t>4</w:t>
            </w:r>
          </w:p>
        </w:tc>
        <w:tc>
          <w:tcPr>
            <w:tcW w:w="1439" w:type="pct"/>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cs/>
                <w:lang w:bidi="th-TH"/>
              </w:rPr>
            </w:pPr>
            <w:r>
              <w:rPr>
                <w:rFonts w:ascii="Arabic Typesetting" w:hAnsi="Arabic Typesetting" w:cs="Arabic Typesetting" w:hint="cs"/>
                <w:sz w:val="30"/>
                <w:szCs w:val="30"/>
                <w:rtl/>
              </w:rPr>
              <w:t>لم تيسر أية ترتيبات استقبال إضافية في عام 2014</w:t>
            </w:r>
          </w:p>
        </w:tc>
        <w:tc>
          <w:tcPr>
            <w:tcW w:w="380" w:type="pct"/>
            <w:shd w:val="clear" w:color="auto" w:fill="auto"/>
            <w:tcMar>
              <w:top w:w="110" w:type="dxa"/>
            </w:tcMar>
          </w:tcPr>
          <w:p w:rsidR="00362339" w:rsidRPr="00335924" w:rsidRDefault="00362339" w:rsidP="00631C2F">
            <w:pPr>
              <w:keepNext/>
              <w:spacing w:before="60" w:after="60" w:line="280" w:lineRule="exact"/>
              <w:jc w:val="center"/>
              <w:rPr>
                <w:rFonts w:ascii="Arabic Typesetting" w:hAnsi="Arabic Typesetting" w:cs="Arabic Typesetting"/>
                <w:bCs/>
                <w:color w:val="FF0000"/>
                <w:sz w:val="34"/>
                <w:szCs w:val="34"/>
              </w:rPr>
            </w:pPr>
            <w:r w:rsidRPr="00335924">
              <w:rPr>
                <w:rFonts w:ascii="Arabic Typesetting" w:hAnsi="Arabic Typesetting" w:cs="Arabic Typesetting" w:hint="cs"/>
                <w:bCs/>
                <w:color w:val="FF0000"/>
                <w:sz w:val="30"/>
                <w:szCs w:val="30"/>
                <w:rtl/>
                <w:lang w:bidi="ar-EG"/>
              </w:rPr>
              <w:t>غير ثابت</w:t>
            </w:r>
          </w:p>
        </w:tc>
      </w:tr>
      <w:tr w:rsidR="00362339" w:rsidRPr="00607946" w:rsidTr="00631C2F">
        <w:tc>
          <w:tcPr>
            <w:tcW w:w="1060" w:type="pct"/>
            <w:tcBorders>
              <w:top w:val="single" w:sz="4" w:space="0" w:color="auto"/>
              <w:bottom w:val="single" w:sz="4" w:space="0" w:color="auto"/>
            </w:tcBorders>
            <w:shd w:val="clear" w:color="auto" w:fill="CCFFFF"/>
            <w:vAlign w:val="center"/>
          </w:tcPr>
          <w:p w:rsidR="00362339" w:rsidRPr="00607946" w:rsidRDefault="00362339" w:rsidP="00631C2F">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hint="cs"/>
                <w:b/>
                <w:bCs/>
                <w:sz w:val="30"/>
                <w:szCs w:val="30"/>
                <w:rtl/>
                <w:lang w:bidi="ar-EG"/>
              </w:rPr>
              <w:tab/>
            </w:r>
          </w:p>
        </w:tc>
        <w:tc>
          <w:tcPr>
            <w:tcW w:w="3940" w:type="pct"/>
            <w:gridSpan w:val="4"/>
            <w:tcBorders>
              <w:top w:val="single" w:sz="4" w:space="0" w:color="auto"/>
              <w:bottom w:val="single" w:sz="4" w:space="0" w:color="auto"/>
            </w:tcBorders>
            <w:shd w:val="clear" w:color="auto" w:fill="CCFFFF"/>
            <w:vAlign w:val="center"/>
          </w:tcPr>
          <w:p w:rsidR="00362339" w:rsidRPr="00607946" w:rsidRDefault="00362339" w:rsidP="00631C2F">
            <w:pPr>
              <w:keepNext/>
              <w:bidi/>
              <w:spacing w:before="60" w:after="60" w:line="280" w:lineRule="exact"/>
              <w:rPr>
                <w:rFonts w:ascii="Arabic Typesetting" w:hAnsi="Arabic Typesetting" w:cs="Arabic Typesetting"/>
                <w:sz w:val="30"/>
                <w:szCs w:val="30"/>
                <w:rtl/>
                <w:lang w:bidi="ar-TN"/>
              </w:rPr>
            </w:pPr>
            <w:r w:rsidRPr="00115502">
              <w:rPr>
                <w:rFonts w:ascii="Arabic Typesetting" w:hAnsi="Arabic Typesetting" w:cs="Arabic Typesetting"/>
                <w:sz w:val="30"/>
                <w:szCs w:val="30"/>
                <w:rtl/>
                <w:lang w:bidi="ar-EG"/>
              </w:rPr>
              <w:t>ه 2.4 تحسين النفاذ إلى المعلومات المتعلقة بالملكية الفكرية واستخدامها من قبل مؤسسات الملكية الفكرية والجمهور لتشجيع الابتكار والإبداع</w:t>
            </w:r>
          </w:p>
        </w:tc>
      </w:tr>
      <w:tr w:rsidR="00362339" w:rsidRPr="00607946" w:rsidTr="00631C2F">
        <w:tc>
          <w:tcPr>
            <w:tcW w:w="1060" w:type="pct"/>
            <w:tcBorders>
              <w:top w:val="single" w:sz="4" w:space="0" w:color="auto"/>
            </w:tcBorders>
            <w:shd w:val="clear" w:color="auto" w:fill="auto"/>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212" w:type="pct"/>
            <w:tcBorders>
              <w:top w:val="single" w:sz="4" w:space="0" w:color="auto"/>
            </w:tcBorders>
            <w:shd w:val="clear" w:color="auto" w:fill="auto"/>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09"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p>
        </w:tc>
        <w:tc>
          <w:tcPr>
            <w:tcW w:w="1439" w:type="pct"/>
            <w:tcBorders>
              <w:top w:val="single" w:sz="4" w:space="0" w:color="auto"/>
            </w:tcBorders>
            <w:shd w:val="clear" w:color="auto" w:fill="FFFFFF"/>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380"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362339" w:rsidRPr="00607946" w:rsidTr="00631C2F">
        <w:tc>
          <w:tcPr>
            <w:tcW w:w="1060" w:type="pct"/>
            <w:tcBorders>
              <w:bottom w:val="single" w:sz="4" w:space="0" w:color="auto"/>
            </w:tcBorders>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 xml:space="preserve">عدد البلدان التي دققت في البيانات والتي أدرجت الأدوية الأساسية الوطنية في </w:t>
            </w:r>
            <w:r w:rsidRPr="00115502">
              <w:rPr>
                <w:rFonts w:ascii="Arabic Typesetting" w:hAnsi="Arabic Typesetting" w:cs="Arabic Typesetting"/>
                <w:sz w:val="30"/>
                <w:szCs w:val="30"/>
                <w:lang w:bidi="ar-EG"/>
              </w:rPr>
              <w:t>WIPO</w:t>
            </w:r>
            <w:r>
              <w:rPr>
                <w:rFonts w:ascii="Arabic Typesetting" w:hAnsi="Arabic Typesetting" w:cs="Arabic Typesetting"/>
                <w:sz w:val="30"/>
                <w:szCs w:val="30"/>
                <w:lang w:bidi="ar-EG"/>
              </w:rPr>
              <w:t> </w:t>
            </w:r>
            <w:r w:rsidRPr="00115502">
              <w:rPr>
                <w:rFonts w:ascii="Arabic Typesetting" w:hAnsi="Arabic Typesetting" w:cs="Arabic Typesetting"/>
                <w:sz w:val="30"/>
                <w:szCs w:val="30"/>
                <w:lang w:bidi="ar-EG"/>
              </w:rPr>
              <w:t>Essential</w:t>
            </w:r>
          </w:p>
        </w:tc>
        <w:tc>
          <w:tcPr>
            <w:tcW w:w="1212" w:type="pct"/>
            <w:tcBorders>
              <w:bottom w:val="single" w:sz="4" w:space="0" w:color="auto"/>
            </w:tcBorders>
            <w:shd w:val="clear" w:color="auto" w:fill="auto"/>
          </w:tcPr>
          <w:p w:rsidR="00362339" w:rsidRPr="00E60770" w:rsidRDefault="00362339" w:rsidP="00631C2F">
            <w:pPr>
              <w:bidi/>
              <w:spacing w:before="60" w:after="60" w:line="280" w:lineRule="exact"/>
              <w:rPr>
                <w:rFonts w:ascii="Arabic Typesetting" w:hAnsi="Arabic Typesetting" w:cs="Arabic Typesetting"/>
                <w:sz w:val="30"/>
                <w:szCs w:val="30"/>
                <w:rtl/>
              </w:rPr>
            </w:pPr>
            <w:r w:rsidRPr="00297269">
              <w:rPr>
                <w:rFonts w:ascii="Arabic Typesetting" w:hAnsi="Arabic Typesetting" w:cs="Arabic Typesetting"/>
                <w:sz w:val="30"/>
                <w:szCs w:val="30"/>
                <w:rtl/>
              </w:rPr>
              <w:t>0 (صفر)</w:t>
            </w:r>
          </w:p>
        </w:tc>
        <w:tc>
          <w:tcPr>
            <w:tcW w:w="909" w:type="pct"/>
            <w:tcBorders>
              <w:bottom w:val="single" w:sz="4" w:space="0" w:color="auto"/>
            </w:tcBorders>
            <w:shd w:val="clear" w:color="auto" w:fill="auto"/>
            <w:tcMar>
              <w:top w:w="110" w:type="dxa"/>
            </w:tcMar>
          </w:tcPr>
          <w:p w:rsidR="00362339" w:rsidRPr="00E60770" w:rsidRDefault="00362339" w:rsidP="00631C2F">
            <w:pPr>
              <w:bidi/>
              <w:spacing w:before="60" w:after="60" w:line="280" w:lineRule="exact"/>
              <w:rPr>
                <w:rFonts w:ascii="Arabic Typesetting" w:hAnsi="Arabic Typesetting" w:cs="Arabic Typesetting"/>
                <w:sz w:val="30"/>
                <w:szCs w:val="30"/>
                <w:rtl/>
              </w:rPr>
            </w:pPr>
            <w:r w:rsidRPr="00E60770">
              <w:rPr>
                <w:rFonts w:ascii="Arabic Typesetting" w:hAnsi="Arabic Typesetting" w:cs="Arabic Typesetting" w:hint="cs"/>
                <w:sz w:val="30"/>
                <w:szCs w:val="30"/>
                <w:rtl/>
              </w:rPr>
              <w:t xml:space="preserve">بلد من كل </w:t>
            </w:r>
            <w:r>
              <w:rPr>
                <w:rFonts w:ascii="Arabic Typesetting" w:hAnsi="Arabic Typesetting" w:cs="Arabic Typesetting" w:hint="cs"/>
                <w:sz w:val="30"/>
                <w:szCs w:val="30"/>
                <w:rtl/>
              </w:rPr>
              <w:t>منطقة</w:t>
            </w:r>
            <w:r w:rsidRPr="00E60770">
              <w:rPr>
                <w:rFonts w:ascii="Arabic Typesetting" w:hAnsi="Arabic Typesetting" w:cs="Arabic Typesetting" w:hint="cs"/>
                <w:sz w:val="30"/>
                <w:szCs w:val="30"/>
                <w:rtl/>
              </w:rPr>
              <w:t xml:space="preserve"> (أفريقيا وآسيا وأمريكا اللاتينية والكاريبي)</w:t>
            </w:r>
          </w:p>
        </w:tc>
        <w:tc>
          <w:tcPr>
            <w:tcW w:w="1439" w:type="pct"/>
            <w:tcBorders>
              <w:bottom w:val="single" w:sz="4" w:space="0" w:color="auto"/>
            </w:tcBorders>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 xml:space="preserve">أعيد اقتراح </w:t>
            </w:r>
            <w:r w:rsidRPr="00115502">
              <w:rPr>
                <w:rFonts w:ascii="Arabic Typesetting" w:hAnsi="Arabic Typesetting" w:cs="Arabic Typesetting"/>
                <w:sz w:val="30"/>
                <w:szCs w:val="30"/>
                <w:lang w:bidi="ar-EG"/>
              </w:rPr>
              <w:t>WIPO</w:t>
            </w:r>
            <w:r>
              <w:rPr>
                <w:rFonts w:ascii="Arabic Typesetting" w:hAnsi="Arabic Typesetting" w:cs="Arabic Typesetting"/>
                <w:sz w:val="30"/>
                <w:szCs w:val="30"/>
                <w:lang w:bidi="ar-EG"/>
              </w:rPr>
              <w:t> </w:t>
            </w:r>
            <w:r w:rsidRPr="00115502">
              <w:rPr>
                <w:rFonts w:ascii="Arabic Typesetting" w:hAnsi="Arabic Typesetting" w:cs="Arabic Typesetting"/>
                <w:sz w:val="30"/>
                <w:szCs w:val="30"/>
                <w:lang w:bidi="ar-EG"/>
              </w:rPr>
              <w:t>Essential</w:t>
            </w:r>
            <w:r>
              <w:rPr>
                <w:rFonts w:ascii="Arabic Typesetting" w:hAnsi="Arabic Typesetting" w:cs="Arabic Typesetting" w:hint="cs"/>
                <w:sz w:val="30"/>
                <w:szCs w:val="30"/>
                <w:rtl/>
                <w:lang w:bidi="ar-EG"/>
              </w:rPr>
              <w:t xml:space="preserve"> في عام 2014 باعتبارها دراسة عن وضع براءات الأدوية الواردة في قائمة منظمة الصحة العالمية</w:t>
            </w:r>
            <w:r w:rsidRPr="00E60770">
              <w:rPr>
                <w:rFonts w:ascii="Arabic Typesetting" w:hAnsi="Arabic Typesetting" w:cs="Arabic Typesetting"/>
                <w:sz w:val="30"/>
                <w:szCs w:val="30"/>
                <w:rtl/>
                <w:lang w:bidi="ar-EG"/>
              </w:rPr>
              <w:t xml:space="preserve"> النموذجية للأدوية الأساسية</w:t>
            </w:r>
            <w:r>
              <w:rPr>
                <w:rFonts w:ascii="Arabic Typesetting" w:hAnsi="Arabic Typesetting" w:cs="Arabic Typesetting" w:hint="cs"/>
                <w:sz w:val="30"/>
                <w:szCs w:val="30"/>
                <w:rtl/>
                <w:lang w:bidi="ar-EG"/>
              </w:rPr>
              <w:t>. ومن المتوقع نشرها في نهاية عام 2015</w:t>
            </w:r>
          </w:p>
        </w:tc>
        <w:tc>
          <w:tcPr>
            <w:tcW w:w="380" w:type="pct"/>
            <w:tcBorders>
              <w:bottom w:val="single" w:sz="4" w:space="0" w:color="auto"/>
            </w:tcBorders>
            <w:shd w:val="clear" w:color="auto" w:fill="auto"/>
            <w:tcMar>
              <w:top w:w="110" w:type="dxa"/>
            </w:tcMar>
          </w:tcPr>
          <w:p w:rsidR="00362339" w:rsidRPr="00E60770" w:rsidRDefault="00362339" w:rsidP="00631C2F">
            <w:pPr>
              <w:keepNext/>
              <w:bidi/>
              <w:spacing w:before="60" w:after="60" w:line="280" w:lineRule="exact"/>
              <w:jc w:val="center"/>
              <w:rPr>
                <w:rFonts w:ascii="Arabic Typesetting" w:hAnsi="Arabic Typesetting" w:cs="Arabic Typesetting"/>
                <w:b/>
                <w:bCs/>
                <w:sz w:val="30"/>
                <w:szCs w:val="30"/>
                <w:lang w:bidi="ar-EG"/>
              </w:rPr>
            </w:pPr>
            <w:r w:rsidRPr="00E60770">
              <w:rPr>
                <w:rFonts w:ascii="Arabic Typesetting" w:hAnsi="Arabic Typesetting" w:cs="Arabic Typesetting" w:hint="cs"/>
                <w:b/>
                <w:bCs/>
                <w:sz w:val="30"/>
                <w:szCs w:val="30"/>
                <w:rtl/>
                <w:lang w:bidi="ar-EG"/>
              </w:rPr>
              <w:t>منقطع</w:t>
            </w:r>
          </w:p>
          <w:p w:rsidR="00362339" w:rsidRPr="00607946" w:rsidRDefault="00362339" w:rsidP="00631C2F">
            <w:pPr>
              <w:keepNext/>
              <w:bidi/>
              <w:spacing w:before="60" w:after="60" w:line="280" w:lineRule="exact"/>
              <w:rPr>
                <w:rFonts w:ascii="Arabic Typesetting" w:hAnsi="Arabic Typesetting" w:cs="Arabic Typesetting"/>
                <w:bCs/>
                <w:sz w:val="30"/>
                <w:szCs w:val="30"/>
                <w:lang w:bidi="ar-EG"/>
              </w:rPr>
            </w:pPr>
          </w:p>
        </w:tc>
      </w:tr>
      <w:tr w:rsidR="00362339" w:rsidRPr="00607946" w:rsidTr="00631C2F">
        <w:tc>
          <w:tcPr>
            <w:tcW w:w="1060" w:type="pct"/>
            <w:tcBorders>
              <w:top w:val="single" w:sz="4" w:space="0" w:color="auto"/>
              <w:bottom w:val="single" w:sz="4" w:space="0" w:color="auto"/>
            </w:tcBorders>
            <w:shd w:val="clear" w:color="auto" w:fill="CCFFFF"/>
            <w:vAlign w:val="center"/>
          </w:tcPr>
          <w:p w:rsidR="00362339" w:rsidRPr="00607946" w:rsidRDefault="00362339" w:rsidP="00631C2F">
            <w:pPr>
              <w:keepNext/>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b/>
                <w:bCs/>
                <w:sz w:val="30"/>
                <w:szCs w:val="30"/>
                <w:rtl/>
                <w:lang w:bidi="ar-EG"/>
              </w:rPr>
              <w:lastRenderedPageBreak/>
              <w:t>النتيجة المرتقبة:</w:t>
            </w:r>
            <w:r w:rsidRPr="00607946">
              <w:rPr>
                <w:rFonts w:ascii="Arabic Typesetting" w:hAnsi="Arabic Typesetting" w:cs="Arabic Typesetting" w:hint="cs"/>
                <w:b/>
                <w:bCs/>
                <w:sz w:val="30"/>
                <w:szCs w:val="30"/>
                <w:rtl/>
                <w:lang w:bidi="ar-EG"/>
              </w:rPr>
              <w:tab/>
            </w:r>
          </w:p>
        </w:tc>
        <w:tc>
          <w:tcPr>
            <w:tcW w:w="3940" w:type="pct"/>
            <w:gridSpan w:val="4"/>
            <w:tcBorders>
              <w:top w:val="single" w:sz="4" w:space="0" w:color="auto"/>
              <w:bottom w:val="single" w:sz="4" w:space="0" w:color="auto"/>
            </w:tcBorders>
            <w:shd w:val="clear" w:color="auto" w:fill="CCFFFF"/>
            <w:vAlign w:val="center"/>
          </w:tcPr>
          <w:p w:rsidR="00362339" w:rsidRPr="00607946" w:rsidRDefault="00362339" w:rsidP="00631C2F">
            <w:pPr>
              <w:keepNext/>
              <w:bidi/>
              <w:spacing w:before="60" w:after="60" w:line="280" w:lineRule="exact"/>
              <w:rPr>
                <w:rFonts w:ascii="Arabic Typesetting" w:hAnsi="Arabic Typesetting" w:cs="Arabic Typesetting"/>
                <w:sz w:val="30"/>
                <w:szCs w:val="30"/>
                <w:rtl/>
                <w:lang w:bidi="ar-TN"/>
              </w:rPr>
            </w:pPr>
            <w:r w:rsidRPr="00115502">
              <w:rPr>
                <w:rFonts w:ascii="Arabic Typesetting" w:hAnsi="Arabic Typesetting" w:cs="Arabic Typesetting"/>
                <w:sz w:val="30"/>
                <w:szCs w:val="30"/>
                <w:rtl/>
                <w:lang w:bidi="ar-EG"/>
              </w:rPr>
              <w:t>ه 2.7 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r>
      <w:tr w:rsidR="00362339" w:rsidRPr="00607946" w:rsidTr="00631C2F">
        <w:tc>
          <w:tcPr>
            <w:tcW w:w="1060" w:type="pct"/>
            <w:tcBorders>
              <w:top w:val="single" w:sz="4" w:space="0" w:color="auto"/>
            </w:tcBorders>
            <w:shd w:val="clear" w:color="auto" w:fill="auto"/>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212" w:type="pct"/>
            <w:tcBorders>
              <w:top w:val="single" w:sz="4" w:space="0" w:color="auto"/>
            </w:tcBorders>
            <w:shd w:val="clear" w:color="auto" w:fill="auto"/>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09"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p>
        </w:tc>
        <w:tc>
          <w:tcPr>
            <w:tcW w:w="1439" w:type="pct"/>
            <w:tcBorders>
              <w:top w:val="single" w:sz="4" w:space="0" w:color="auto"/>
            </w:tcBorders>
            <w:shd w:val="clear" w:color="auto" w:fill="FFFFFF"/>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380"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362339" w:rsidRPr="00607946" w:rsidTr="00631C2F">
        <w:tc>
          <w:tcPr>
            <w:tcW w:w="1060" w:type="pct"/>
            <w:shd w:val="clear" w:color="auto" w:fill="auto"/>
          </w:tcPr>
          <w:p w:rsidR="00362339" w:rsidRPr="00607946" w:rsidRDefault="00362339" w:rsidP="00631C2F">
            <w:pPr>
              <w:keepNext/>
              <w:bidi/>
              <w:spacing w:before="60" w:after="60" w:line="280" w:lineRule="exact"/>
              <w:rPr>
                <w:rFonts w:ascii="Arabic Typesetting" w:hAnsi="Arabic Typesetting" w:cs="Arabic Typesetting"/>
                <w:sz w:val="30"/>
                <w:szCs w:val="30"/>
                <w:lang w:bidi="ar-EG"/>
              </w:rPr>
            </w:pPr>
            <w:r w:rsidRPr="00115502">
              <w:rPr>
                <w:rFonts w:ascii="Arabic Typesetting" w:hAnsi="Arabic Typesetting" w:cs="Arabic Typesetting"/>
                <w:sz w:val="30"/>
                <w:szCs w:val="30"/>
                <w:rtl/>
                <w:lang w:bidi="ar-EG"/>
              </w:rPr>
              <w:t xml:space="preserve">ارتفاع عدد الأعضاء المشتركين في قاعدة بيانات </w:t>
            </w:r>
            <w:r w:rsidRPr="00115502">
              <w:rPr>
                <w:rFonts w:ascii="Arabic Typesetting" w:hAnsi="Arabic Typesetting" w:cs="Arabic Typesetting"/>
                <w:sz w:val="30"/>
                <w:szCs w:val="30"/>
                <w:lang w:bidi="ar-EG"/>
              </w:rPr>
              <w:t xml:space="preserve">WIPO </w:t>
            </w:r>
            <w:proofErr w:type="spellStart"/>
            <w:r w:rsidRPr="00115502">
              <w:rPr>
                <w:rFonts w:ascii="Arabic Typesetting" w:hAnsi="Arabic Typesetting" w:cs="Arabic Typesetting"/>
                <w:sz w:val="30"/>
                <w:szCs w:val="30"/>
                <w:lang w:bidi="ar-EG"/>
              </w:rPr>
              <w:t>Re:Search</w:t>
            </w:r>
            <w:proofErr w:type="spellEnd"/>
            <w:r w:rsidRPr="00115502">
              <w:rPr>
                <w:rFonts w:ascii="Arabic Typesetting" w:hAnsi="Arabic Typesetting" w:cs="Arabic Typesetting"/>
                <w:sz w:val="30"/>
                <w:szCs w:val="30"/>
                <w:rtl/>
                <w:lang w:bidi="ar-EG"/>
              </w:rPr>
              <w:t>، بما في ذلك الأعضاء من البلدان النامية والبلدان الأقل نموا</w:t>
            </w:r>
          </w:p>
        </w:tc>
        <w:tc>
          <w:tcPr>
            <w:tcW w:w="1212" w:type="pct"/>
            <w:shd w:val="clear" w:color="auto" w:fill="auto"/>
          </w:tcPr>
          <w:p w:rsidR="00362339" w:rsidRPr="00E900BD" w:rsidRDefault="00362339" w:rsidP="00631C2F">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 xml:space="preserve">خلال الثنائية انضم إلى قاعدة بيانات </w:t>
            </w:r>
            <w:r w:rsidRPr="00E900BD">
              <w:rPr>
                <w:rFonts w:ascii="Arabic Typesetting" w:hAnsi="Arabic Typesetting" w:cs="Arabic Typesetting"/>
                <w:bCs/>
                <w:color w:val="002060"/>
                <w:sz w:val="30"/>
                <w:szCs w:val="30"/>
              </w:rPr>
              <w:t>WIPO </w:t>
            </w:r>
            <w:proofErr w:type="spellStart"/>
            <w:r w:rsidRPr="00E900BD">
              <w:rPr>
                <w:rFonts w:ascii="Arabic Typesetting" w:hAnsi="Arabic Typesetting" w:cs="Arabic Typesetting"/>
                <w:bCs/>
                <w:color w:val="002060"/>
                <w:sz w:val="30"/>
                <w:szCs w:val="30"/>
              </w:rPr>
              <w:t>Re:Search</w:t>
            </w:r>
            <w:proofErr w:type="spellEnd"/>
            <w:r w:rsidRPr="00E900BD">
              <w:rPr>
                <w:rFonts w:ascii="Arabic Typesetting" w:hAnsi="Arabic Typesetting" w:cs="Arabic Typesetting" w:hint="cs"/>
                <w:bCs/>
                <w:color w:val="002060"/>
                <w:sz w:val="30"/>
                <w:szCs w:val="30"/>
                <w:rtl/>
              </w:rPr>
              <w:t xml:space="preserve"> </w:t>
            </w:r>
            <w:r w:rsidRPr="00E900BD">
              <w:rPr>
                <w:rFonts w:ascii="Arabic Typesetting" w:hAnsi="Arabic Typesetting" w:cs="Arabic Typesetting" w:hint="cs"/>
                <w:b/>
                <w:color w:val="002060"/>
                <w:sz w:val="30"/>
                <w:szCs w:val="30"/>
                <w:rtl/>
              </w:rPr>
              <w:t xml:space="preserve">49 عضوا (موردون ومستخدمون ومؤيدون) وأدخل فيها 167 مدخلة جديدة: </w:t>
            </w:r>
          </w:p>
          <w:p w:rsidR="00362339" w:rsidRPr="00E900BD" w:rsidRDefault="00362339" w:rsidP="00631C2F">
            <w:pPr>
              <w:bidi/>
              <w:spacing w:before="60" w:after="60" w:line="280" w:lineRule="exact"/>
              <w:rPr>
                <w:rFonts w:ascii="Arabic Typesetting" w:hAnsi="Arabic Typesetting" w:cs="Arabic Typesetting"/>
                <w:b/>
                <w:color w:val="002060"/>
                <w:sz w:val="30"/>
                <w:szCs w:val="30"/>
                <w:rtl/>
              </w:rPr>
            </w:pPr>
            <w:r w:rsidRPr="00E900BD">
              <w:rPr>
                <w:rFonts w:ascii="Arabic Typesetting" w:hAnsi="Arabic Typesetting" w:cs="Arabic Typesetting" w:hint="cs"/>
                <w:b/>
                <w:color w:val="002060"/>
                <w:sz w:val="30"/>
                <w:szCs w:val="30"/>
                <w:rtl/>
              </w:rPr>
              <w:t>-</w:t>
            </w:r>
            <w:r w:rsidRPr="00E900BD">
              <w:rPr>
                <w:rFonts w:ascii="Arabic Typesetting" w:hAnsi="Arabic Typesetting" w:cs="Arabic Typesetting"/>
                <w:b/>
                <w:color w:val="002060"/>
                <w:sz w:val="30"/>
                <w:szCs w:val="30"/>
                <w:rtl/>
              </w:rPr>
              <w:tab/>
            </w:r>
            <w:r w:rsidRPr="00E900BD">
              <w:rPr>
                <w:rFonts w:ascii="Arabic Typesetting" w:hAnsi="Arabic Typesetting" w:cs="Arabic Typesetting" w:hint="cs"/>
                <w:b/>
                <w:color w:val="002060"/>
                <w:sz w:val="30"/>
                <w:szCs w:val="30"/>
                <w:rtl/>
              </w:rPr>
              <w:t>30 عضوا جديدا و90 مدخلة جديدة في عام 2012؛</w:t>
            </w:r>
          </w:p>
          <w:p w:rsidR="00362339" w:rsidRPr="00E900BD" w:rsidRDefault="00362339" w:rsidP="00631C2F">
            <w:pPr>
              <w:bidi/>
              <w:spacing w:before="60" w:after="60" w:line="280" w:lineRule="exact"/>
              <w:rPr>
                <w:rFonts w:ascii="Arabic Typesetting" w:hAnsi="Arabic Typesetting" w:cs="Arabic Typesetting"/>
                <w:b/>
                <w:color w:val="002060"/>
                <w:sz w:val="30"/>
                <w:szCs w:val="30"/>
                <w:rtl/>
              </w:rPr>
            </w:pPr>
            <w:r w:rsidRPr="00E900BD">
              <w:rPr>
                <w:rFonts w:ascii="Arabic Typesetting" w:hAnsi="Arabic Typesetting" w:cs="Arabic Typesetting" w:hint="cs"/>
                <w:b/>
                <w:color w:val="002060"/>
                <w:sz w:val="30"/>
                <w:szCs w:val="30"/>
                <w:rtl/>
              </w:rPr>
              <w:t>-</w:t>
            </w:r>
            <w:r w:rsidRPr="00E900BD">
              <w:rPr>
                <w:rFonts w:ascii="Arabic Typesetting" w:hAnsi="Arabic Typesetting" w:cs="Arabic Typesetting"/>
                <w:b/>
                <w:color w:val="002060"/>
                <w:sz w:val="30"/>
                <w:szCs w:val="30"/>
                <w:rtl/>
              </w:rPr>
              <w:tab/>
            </w:r>
            <w:r w:rsidRPr="00E900BD">
              <w:rPr>
                <w:rFonts w:ascii="Arabic Typesetting" w:hAnsi="Arabic Typesetting" w:cs="Arabic Typesetting" w:hint="cs"/>
                <w:b/>
                <w:color w:val="002060"/>
                <w:sz w:val="30"/>
                <w:szCs w:val="30"/>
                <w:rtl/>
              </w:rPr>
              <w:t>و19 عضوا جديدا و77 مدخلة جديدة في عام 2013</w:t>
            </w:r>
          </w:p>
          <w:p w:rsidR="00362339" w:rsidRPr="00E900BD" w:rsidRDefault="00362339" w:rsidP="00631C2F">
            <w:pPr>
              <w:bidi/>
              <w:spacing w:before="60" w:after="60" w:line="280" w:lineRule="exact"/>
              <w:rPr>
                <w:rFonts w:ascii="Arabic Typesetting" w:hAnsi="Arabic Typesetting" w:cs="Arabic Typesetting"/>
                <w:b/>
                <w:color w:val="002060"/>
                <w:sz w:val="30"/>
                <w:szCs w:val="30"/>
                <w:rtl/>
              </w:rPr>
            </w:pPr>
            <w:r w:rsidRPr="00E900BD">
              <w:rPr>
                <w:rFonts w:ascii="Arabic Typesetting" w:hAnsi="Arabic Typesetting" w:cs="Arabic Typesetting" w:hint="cs"/>
                <w:b/>
                <w:color w:val="002060"/>
                <w:sz w:val="30"/>
                <w:szCs w:val="30"/>
                <w:rtl/>
              </w:rPr>
              <w:t>فبلغ الإجمالي التراكمي 80 عضوا و247 مدخلة.</w:t>
            </w:r>
          </w:p>
          <w:p w:rsidR="00362339" w:rsidRPr="00607946" w:rsidRDefault="00362339" w:rsidP="00631C2F">
            <w:pPr>
              <w:keepNext/>
              <w:bidi/>
              <w:spacing w:before="60" w:after="60" w:line="280" w:lineRule="exact"/>
              <w:rPr>
                <w:rFonts w:ascii="Arabic Typesetting" w:hAnsi="Arabic Typesetting" w:cs="Arabic Typesetting"/>
                <w:sz w:val="30"/>
                <w:szCs w:val="30"/>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E900BD">
              <w:rPr>
                <w:rFonts w:ascii="Arabic Typesetting" w:hAnsi="Arabic Typesetting" w:cs="Arabic Typesetting"/>
                <w:b/>
                <w:sz w:val="30"/>
                <w:szCs w:val="30"/>
                <w:rtl/>
                <w:lang w:bidi="ar-EG"/>
              </w:rPr>
              <w:t>67 عضوا، 16 من البلدان النامية</w:t>
            </w:r>
          </w:p>
        </w:tc>
        <w:tc>
          <w:tcPr>
            <w:tcW w:w="909" w:type="pct"/>
            <w:shd w:val="clear" w:color="auto" w:fill="auto"/>
            <w:tcMar>
              <w:top w:w="110" w:type="dxa"/>
            </w:tcMar>
          </w:tcPr>
          <w:p w:rsidR="00362339" w:rsidRPr="00607946" w:rsidRDefault="00362339" w:rsidP="00631C2F">
            <w:pPr>
              <w:keepNext/>
              <w:bidi/>
              <w:spacing w:before="60" w:after="60" w:line="280" w:lineRule="exact"/>
              <w:rPr>
                <w:rFonts w:ascii="Arabic Typesetting" w:hAnsi="Arabic Typesetting" w:cs="Arabic Typesetting"/>
                <w:sz w:val="30"/>
                <w:szCs w:val="30"/>
                <w:lang w:bidi="ar-EG"/>
              </w:rPr>
            </w:pPr>
            <w:r w:rsidRPr="003014D0">
              <w:rPr>
                <w:rFonts w:ascii="Arabic Typesetting" w:hAnsi="Arabic Typesetting" w:cs="Arabic Typesetting"/>
                <w:sz w:val="30"/>
                <w:szCs w:val="30"/>
                <w:rtl/>
                <w:lang w:bidi="ar-EG"/>
              </w:rPr>
              <w:t>15 (منها على الأقل 5 من البلدان النامية/الأقل نموا)</w:t>
            </w:r>
          </w:p>
        </w:tc>
        <w:tc>
          <w:tcPr>
            <w:tcW w:w="1439" w:type="pct"/>
            <w:shd w:val="clear" w:color="auto" w:fill="FFFFFF"/>
            <w:tcMar>
              <w:top w:w="110" w:type="dxa"/>
            </w:tcMar>
          </w:tcPr>
          <w:p w:rsidR="00362339" w:rsidRDefault="00362339" w:rsidP="00631C2F">
            <w:pPr>
              <w:keepNext/>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 xml:space="preserve">16 عضوا جديدا (6 منها من البلدان النامية/الأقل نموا) </w:t>
            </w:r>
          </w:p>
          <w:p w:rsidR="00362339" w:rsidRPr="00607946" w:rsidRDefault="00362339" w:rsidP="00631C2F">
            <w:pPr>
              <w:keepNext/>
              <w:bidi/>
              <w:spacing w:before="60" w:after="60" w:line="280" w:lineRule="exact"/>
              <w:rPr>
                <w:rFonts w:ascii="Arabic Typesetting" w:hAnsi="Arabic Typesetting" w:cs="Arabic Typesetting"/>
                <w:sz w:val="30"/>
                <w:szCs w:val="30"/>
                <w:rtl/>
                <w:lang w:val="fr-FR" w:bidi="ar-TN"/>
              </w:rPr>
            </w:pPr>
            <w:r>
              <w:rPr>
                <w:rFonts w:ascii="Arabic Typesetting" w:hAnsi="Arabic Typesetting" w:cs="Arabic Typesetting" w:hint="cs"/>
                <w:sz w:val="30"/>
                <w:szCs w:val="30"/>
                <w:rtl/>
                <w:lang w:bidi="ar-TN"/>
              </w:rPr>
              <w:t>96 عضوا إجماليا (27 منها من البلدان النامية)</w:t>
            </w:r>
          </w:p>
        </w:tc>
        <w:tc>
          <w:tcPr>
            <w:tcW w:w="380" w:type="pct"/>
            <w:shd w:val="clear" w:color="auto" w:fill="auto"/>
            <w:tcMar>
              <w:top w:w="110" w:type="dxa"/>
            </w:tcMar>
          </w:tcPr>
          <w:p w:rsidR="00362339" w:rsidRPr="00607946" w:rsidRDefault="00362339" w:rsidP="00631C2F">
            <w:pPr>
              <w:keepNext/>
              <w:bidi/>
              <w:spacing w:before="60" w:after="60" w:line="280" w:lineRule="exact"/>
              <w:jc w:val="center"/>
              <w:rPr>
                <w:rFonts w:ascii="Arabic Typesetting" w:hAnsi="Arabic Typesetting" w:cs="Arabic Typesetting"/>
                <w:b/>
                <w:sz w:val="30"/>
                <w:szCs w:val="30"/>
                <w:lang w:bidi="ar-EG"/>
              </w:rPr>
            </w:pPr>
            <w:r w:rsidRPr="007C0AB8">
              <w:rPr>
                <w:rFonts w:ascii="Arabic Typesetting" w:hAnsi="Arabic Typesetting" w:cs="Arabic Typesetting" w:hint="cs"/>
                <w:b/>
                <w:bCs/>
                <w:color w:val="008000"/>
                <w:sz w:val="30"/>
                <w:szCs w:val="30"/>
                <w:rtl/>
                <w:lang w:bidi="ar-EG"/>
              </w:rPr>
              <w:t>ثابت</w:t>
            </w:r>
          </w:p>
        </w:tc>
      </w:tr>
      <w:tr w:rsidR="00362339" w:rsidRPr="00607946" w:rsidTr="00631C2F">
        <w:tc>
          <w:tcPr>
            <w:tcW w:w="1060" w:type="pct"/>
            <w:tcBorders>
              <w:bottom w:val="single" w:sz="4" w:space="0" w:color="auto"/>
            </w:tcBorders>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 xml:space="preserve">تزايد عدد المساهمات في قاعدة بيانات </w:t>
            </w:r>
            <w:r w:rsidRPr="00115502">
              <w:rPr>
                <w:rFonts w:ascii="Arabic Typesetting" w:hAnsi="Arabic Typesetting" w:cs="Arabic Typesetting"/>
                <w:sz w:val="30"/>
                <w:szCs w:val="30"/>
                <w:lang w:bidi="ar-EG"/>
              </w:rPr>
              <w:t xml:space="preserve">WIPO </w:t>
            </w:r>
            <w:proofErr w:type="spellStart"/>
            <w:r w:rsidRPr="00115502">
              <w:rPr>
                <w:rFonts w:ascii="Arabic Typesetting" w:hAnsi="Arabic Typesetting" w:cs="Arabic Typesetting"/>
                <w:sz w:val="30"/>
                <w:szCs w:val="30"/>
                <w:lang w:bidi="ar-EG"/>
              </w:rPr>
              <w:t>Re:Search</w:t>
            </w:r>
            <w:proofErr w:type="spellEnd"/>
          </w:p>
        </w:tc>
        <w:tc>
          <w:tcPr>
            <w:tcW w:w="1212" w:type="pct"/>
            <w:tcBorders>
              <w:bottom w:val="single" w:sz="4" w:space="0" w:color="auto"/>
            </w:tcBorders>
            <w:shd w:val="clear" w:color="auto" w:fill="auto"/>
          </w:tcPr>
          <w:p w:rsidR="00362339" w:rsidRPr="00E900BD" w:rsidRDefault="00362339" w:rsidP="00631C2F">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 xml:space="preserve">في نهاية 2013 يسرت قاعدة بيانات </w:t>
            </w:r>
            <w:r w:rsidRPr="00E900BD">
              <w:rPr>
                <w:rFonts w:ascii="Arabic Typesetting" w:hAnsi="Arabic Typesetting" w:cs="Arabic Typesetting"/>
                <w:bCs/>
                <w:color w:val="002060"/>
                <w:sz w:val="30"/>
                <w:szCs w:val="30"/>
              </w:rPr>
              <w:t>WIPO </w:t>
            </w:r>
            <w:proofErr w:type="spellStart"/>
            <w:r w:rsidRPr="00E900BD">
              <w:rPr>
                <w:rFonts w:ascii="Arabic Typesetting" w:hAnsi="Arabic Typesetting" w:cs="Arabic Typesetting"/>
                <w:bCs/>
                <w:color w:val="002060"/>
                <w:sz w:val="30"/>
                <w:szCs w:val="30"/>
              </w:rPr>
              <w:t>Re:Search</w:t>
            </w:r>
            <w:proofErr w:type="spellEnd"/>
            <w:r w:rsidRPr="00E900BD">
              <w:rPr>
                <w:rFonts w:ascii="Arabic Typesetting" w:hAnsi="Arabic Typesetting" w:cs="Arabic Typesetting" w:hint="cs"/>
                <w:b/>
                <w:color w:val="002060"/>
                <w:sz w:val="30"/>
                <w:szCs w:val="30"/>
                <w:rtl/>
              </w:rPr>
              <w:t xml:space="preserve"> 44 بحثا تعاونيا (11 في 2012 و33 في 2013)</w:t>
            </w:r>
          </w:p>
          <w:p w:rsidR="00362339" w:rsidRPr="00607946" w:rsidRDefault="00362339" w:rsidP="00631C2F">
            <w:pPr>
              <w:bidi/>
              <w:spacing w:before="60" w:after="60" w:line="280" w:lineRule="exact"/>
              <w:rPr>
                <w:rFonts w:ascii="Arabic Typesetting" w:hAnsi="Arabic Typesetting" w:cs="Arabic Typesetting"/>
                <w:sz w:val="30"/>
                <w:szCs w:val="30"/>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E900BD">
              <w:rPr>
                <w:rFonts w:ascii="Arabic Typesetting" w:hAnsi="Arabic Typesetting" w:cs="Arabic Typesetting" w:hint="cs"/>
                <w:b/>
                <w:sz w:val="30"/>
                <w:szCs w:val="30"/>
                <w:rtl/>
                <w:lang w:bidi="ar-EG"/>
              </w:rPr>
              <w:t>200</w:t>
            </w:r>
          </w:p>
        </w:tc>
        <w:tc>
          <w:tcPr>
            <w:tcW w:w="909" w:type="pct"/>
            <w:tcBorders>
              <w:bottom w:val="single" w:sz="4" w:space="0" w:color="auto"/>
            </w:tcBorders>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val="fr-FR" w:bidi="ar-TN"/>
              </w:rPr>
            </w:pPr>
            <w:r>
              <w:rPr>
                <w:rFonts w:ascii="Arabic Typesetting" w:hAnsi="Arabic Typesetting" w:cs="Arabic Typesetting" w:hint="cs"/>
                <w:sz w:val="30"/>
                <w:szCs w:val="30"/>
                <w:rtl/>
                <w:lang w:val="fr-FR" w:bidi="ar-TN"/>
              </w:rPr>
              <w:t>50%</w:t>
            </w:r>
          </w:p>
        </w:tc>
        <w:tc>
          <w:tcPr>
            <w:tcW w:w="1439" w:type="pct"/>
            <w:tcBorders>
              <w:bottom w:val="single" w:sz="4" w:space="0" w:color="auto"/>
            </w:tcBorders>
            <w:shd w:val="clear" w:color="auto" w:fill="FFFFFF"/>
            <w:tcMar>
              <w:top w:w="110" w:type="dxa"/>
            </w:tcMar>
          </w:tcPr>
          <w:p w:rsidR="00362339"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180 مدخلة مدونة في قاعدة البيانات</w:t>
            </w:r>
          </w:p>
          <w:p w:rsidR="00362339" w:rsidRPr="00607946" w:rsidRDefault="00362339" w:rsidP="00631C2F">
            <w:pPr>
              <w:bidi/>
              <w:spacing w:before="60" w:after="60" w:line="280" w:lineRule="exact"/>
              <w:rPr>
                <w:rFonts w:ascii="Arabic Typesetting" w:hAnsi="Arabic Typesetting" w:cs="Arabic Typesetting"/>
                <w:sz w:val="30"/>
                <w:szCs w:val="30"/>
                <w:lang w:bidi="ar-TN"/>
              </w:rPr>
            </w:pPr>
            <w:r>
              <w:rPr>
                <w:rFonts w:ascii="Arabic Typesetting" w:hAnsi="Arabic Typesetting" w:cs="Arabic Typesetting" w:hint="cs"/>
                <w:sz w:val="30"/>
                <w:szCs w:val="30"/>
                <w:rtl/>
                <w:lang w:bidi="ar-TN"/>
              </w:rPr>
              <w:t>ويعزى انخفاض عدد المدخلات المدونة في عام 2014 إلى انسحاب عضوين</w:t>
            </w:r>
          </w:p>
          <w:p w:rsidR="00362339" w:rsidRPr="00607946" w:rsidRDefault="00362339" w:rsidP="00631C2F">
            <w:pPr>
              <w:bidi/>
              <w:spacing w:before="60" w:after="60" w:line="280" w:lineRule="exact"/>
              <w:rPr>
                <w:rFonts w:ascii="Arabic Typesetting" w:hAnsi="Arabic Typesetting" w:cs="Arabic Typesetting"/>
                <w:sz w:val="30"/>
                <w:szCs w:val="30"/>
                <w:lang w:bidi="ar-TN"/>
              </w:rPr>
            </w:pPr>
          </w:p>
        </w:tc>
        <w:tc>
          <w:tcPr>
            <w:tcW w:w="380" w:type="pct"/>
            <w:tcBorders>
              <w:bottom w:val="single" w:sz="4" w:space="0" w:color="auto"/>
            </w:tcBorders>
            <w:shd w:val="clear" w:color="auto" w:fill="auto"/>
            <w:tcMar>
              <w:top w:w="110" w:type="dxa"/>
            </w:tcMar>
          </w:tcPr>
          <w:p w:rsidR="00362339" w:rsidRPr="00335924" w:rsidRDefault="00362339" w:rsidP="00631C2F">
            <w:pPr>
              <w:keepNext/>
              <w:bidi/>
              <w:spacing w:before="60" w:after="60" w:line="280" w:lineRule="exact"/>
              <w:jc w:val="center"/>
              <w:rPr>
                <w:rFonts w:ascii="Arabic Typesetting" w:hAnsi="Arabic Typesetting" w:cs="Arabic Typesetting"/>
                <w:bCs/>
                <w:color w:val="FF0000"/>
                <w:sz w:val="34"/>
                <w:szCs w:val="34"/>
              </w:rPr>
            </w:pPr>
            <w:r w:rsidRPr="00335924">
              <w:rPr>
                <w:rFonts w:ascii="Arabic Typesetting" w:hAnsi="Arabic Typesetting" w:cs="Arabic Typesetting" w:hint="cs"/>
                <w:bCs/>
                <w:color w:val="FF0000"/>
                <w:sz w:val="30"/>
                <w:szCs w:val="30"/>
                <w:rtl/>
                <w:lang w:bidi="ar-EG"/>
              </w:rPr>
              <w:t>غير ثابت</w:t>
            </w:r>
          </w:p>
        </w:tc>
      </w:tr>
      <w:tr w:rsidR="00362339" w:rsidRPr="00607946" w:rsidTr="00631C2F">
        <w:tc>
          <w:tcPr>
            <w:tcW w:w="1060" w:type="pct"/>
            <w:tcBorders>
              <w:bottom w:val="single" w:sz="4" w:space="0" w:color="auto"/>
            </w:tcBorders>
            <w:shd w:val="clear" w:color="auto" w:fill="auto"/>
          </w:tcPr>
          <w:p w:rsidR="00362339" w:rsidRPr="00115502" w:rsidRDefault="00362339" w:rsidP="00631C2F">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تزايد عدد الاتفاقات ضمن قاعدة بيانات</w:t>
            </w:r>
            <w:r w:rsidRPr="00115502">
              <w:rPr>
                <w:rFonts w:ascii="Arabic Typesetting" w:hAnsi="Arabic Typesetting" w:cs="Arabic Typesetting"/>
                <w:sz w:val="30"/>
                <w:szCs w:val="30"/>
                <w:lang w:bidi="ar-EG"/>
              </w:rPr>
              <w:t xml:space="preserve">WIPO </w:t>
            </w:r>
            <w:proofErr w:type="spellStart"/>
            <w:r w:rsidRPr="00115502">
              <w:rPr>
                <w:rFonts w:ascii="Arabic Typesetting" w:hAnsi="Arabic Typesetting" w:cs="Arabic Typesetting"/>
                <w:sz w:val="30"/>
                <w:szCs w:val="30"/>
                <w:lang w:bidi="ar-EG"/>
              </w:rPr>
              <w:t>Re:Search</w:t>
            </w:r>
            <w:proofErr w:type="spellEnd"/>
            <w:r w:rsidRPr="00115502">
              <w:rPr>
                <w:rFonts w:ascii="Arabic Typesetting" w:hAnsi="Arabic Typesetting" w:cs="Arabic Typesetting"/>
                <w:sz w:val="30"/>
                <w:szCs w:val="30"/>
                <w:rtl/>
                <w:lang w:bidi="ar-EG"/>
              </w:rPr>
              <w:t xml:space="preserve"> بما يؤدي إلى القيام بأنشطة بحث وتطوير جديدة أو تسريع الأنشطة القائمة منها في مجال أمراض المناطق المدارية المنسية والملاريا والسل</w:t>
            </w:r>
          </w:p>
        </w:tc>
        <w:tc>
          <w:tcPr>
            <w:tcW w:w="1212" w:type="pct"/>
            <w:tcBorders>
              <w:bottom w:val="single" w:sz="4" w:space="0" w:color="auto"/>
            </w:tcBorders>
            <w:shd w:val="clear" w:color="auto" w:fill="auto"/>
          </w:tcPr>
          <w:p w:rsidR="00362339" w:rsidRPr="003014D0" w:rsidRDefault="00362339" w:rsidP="00631C2F">
            <w:pPr>
              <w:bidi/>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44</w:t>
            </w:r>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E900BD">
              <w:rPr>
                <w:rFonts w:ascii="Arabic Typesetting" w:hAnsi="Arabic Typesetting" w:cs="Arabic Typesetting" w:hint="cs"/>
                <w:b/>
                <w:sz w:val="30"/>
                <w:szCs w:val="30"/>
                <w:rtl/>
                <w:lang w:bidi="ar-EG"/>
              </w:rPr>
              <w:t>16</w:t>
            </w:r>
          </w:p>
        </w:tc>
        <w:tc>
          <w:tcPr>
            <w:tcW w:w="909" w:type="pct"/>
            <w:tcBorders>
              <w:bottom w:val="single" w:sz="4" w:space="0" w:color="auto"/>
            </w:tcBorders>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val="fr-FR" w:bidi="ar-EG"/>
              </w:rPr>
            </w:pPr>
            <w:r>
              <w:rPr>
                <w:rFonts w:ascii="Arabic Typesetting" w:hAnsi="Arabic Typesetting" w:cs="Arabic Typesetting" w:hint="cs"/>
                <w:sz w:val="30"/>
                <w:szCs w:val="30"/>
                <w:rtl/>
                <w:lang w:val="fr-FR" w:bidi="ar-EG"/>
              </w:rPr>
              <w:t>20</w:t>
            </w:r>
          </w:p>
        </w:tc>
        <w:tc>
          <w:tcPr>
            <w:tcW w:w="1439" w:type="pct"/>
            <w:tcBorders>
              <w:bottom w:val="single" w:sz="4" w:space="0" w:color="auto"/>
            </w:tcBorders>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38 اتفاقا جديدا في 2014 (82 إجمالا)</w:t>
            </w:r>
          </w:p>
        </w:tc>
        <w:tc>
          <w:tcPr>
            <w:tcW w:w="380" w:type="pct"/>
            <w:tcBorders>
              <w:bottom w:val="single" w:sz="4" w:space="0" w:color="auto"/>
            </w:tcBorders>
            <w:shd w:val="clear" w:color="auto" w:fill="auto"/>
            <w:tcMar>
              <w:top w:w="110" w:type="dxa"/>
            </w:tcMar>
          </w:tcPr>
          <w:p w:rsidR="00362339" w:rsidRPr="00607946" w:rsidRDefault="00362339" w:rsidP="00631C2F">
            <w:pPr>
              <w:keepNext/>
              <w:bidi/>
              <w:spacing w:before="60" w:after="60" w:line="280" w:lineRule="exact"/>
              <w:jc w:val="center"/>
              <w:rPr>
                <w:rFonts w:ascii="Arabic Typesetting" w:hAnsi="Arabic Typesetting" w:cs="Arabic Typesetting"/>
                <w:bCs/>
                <w:color w:val="E36C0A"/>
                <w:sz w:val="30"/>
                <w:szCs w:val="30"/>
                <w:rtl/>
                <w:lang w:val="fr-FR" w:bidi="ar-TN"/>
              </w:rPr>
            </w:pPr>
            <w:r w:rsidRPr="007C0AB8">
              <w:rPr>
                <w:rFonts w:ascii="Arabic Typesetting" w:hAnsi="Arabic Typesetting" w:cs="Arabic Typesetting" w:hint="cs"/>
                <w:b/>
                <w:bCs/>
                <w:color w:val="008000"/>
                <w:sz w:val="30"/>
                <w:szCs w:val="30"/>
                <w:rtl/>
                <w:lang w:bidi="ar-EG"/>
              </w:rPr>
              <w:t>ثابت</w:t>
            </w:r>
          </w:p>
        </w:tc>
      </w:tr>
      <w:tr w:rsidR="00362339" w:rsidRPr="00607946" w:rsidTr="00631C2F">
        <w:tc>
          <w:tcPr>
            <w:tcW w:w="1060" w:type="pct"/>
            <w:tcBorders>
              <w:bottom w:val="single" w:sz="4" w:space="0" w:color="auto"/>
            </w:tcBorders>
            <w:shd w:val="clear" w:color="auto" w:fill="auto"/>
          </w:tcPr>
          <w:p w:rsidR="00362339" w:rsidRPr="00115502"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ع</w:t>
            </w:r>
            <w:r w:rsidRPr="00115502">
              <w:rPr>
                <w:rFonts w:ascii="Arabic Typesetting" w:hAnsi="Arabic Typesetting" w:cs="Arabic Typesetting"/>
                <w:sz w:val="30"/>
                <w:szCs w:val="30"/>
                <w:rtl/>
                <w:lang w:bidi="ar-EG"/>
              </w:rPr>
              <w:t xml:space="preserve">دد الأعضاء المشتركين في قاعدة بيانات </w:t>
            </w:r>
            <w:r w:rsidRPr="00115502">
              <w:rPr>
                <w:rFonts w:ascii="Arabic Typesetting" w:hAnsi="Arabic Typesetting" w:cs="Arabic Typesetting"/>
                <w:sz w:val="30"/>
                <w:szCs w:val="30"/>
                <w:lang w:bidi="ar-EG"/>
              </w:rPr>
              <w:t>WIPO</w:t>
            </w:r>
            <w:r>
              <w:rPr>
                <w:rFonts w:ascii="Arabic Typesetting" w:hAnsi="Arabic Typesetting" w:cs="Arabic Typesetting"/>
                <w:sz w:val="30"/>
                <w:szCs w:val="30"/>
                <w:lang w:bidi="ar-EG"/>
              </w:rPr>
              <w:t> </w:t>
            </w:r>
            <w:r w:rsidRPr="00115502">
              <w:rPr>
                <w:rFonts w:ascii="Arabic Typesetting" w:hAnsi="Arabic Typesetting" w:cs="Arabic Typesetting"/>
                <w:sz w:val="30"/>
                <w:szCs w:val="30"/>
                <w:lang w:bidi="ar-EG"/>
              </w:rPr>
              <w:t>GREEN</w:t>
            </w:r>
          </w:p>
        </w:tc>
        <w:tc>
          <w:tcPr>
            <w:tcW w:w="1212" w:type="pct"/>
            <w:tcBorders>
              <w:bottom w:val="single" w:sz="4" w:space="0" w:color="auto"/>
            </w:tcBorders>
            <w:shd w:val="clear" w:color="auto" w:fill="auto"/>
          </w:tcPr>
          <w:p w:rsidR="00362339" w:rsidRPr="003014D0" w:rsidRDefault="00362339" w:rsidP="00631C2F">
            <w:pPr>
              <w:bidi/>
              <w:spacing w:before="60" w:after="60" w:line="280" w:lineRule="exact"/>
              <w:rPr>
                <w:rFonts w:ascii="Arabic Typesetting" w:hAnsi="Arabic Typesetting" w:cs="Arabic Typesetting"/>
                <w:b/>
                <w:i/>
                <w:iCs/>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36 شريكا و180 مستخدما و830 عملية تحميل</w:t>
            </w:r>
            <w:r w:rsidRPr="00E900BD">
              <w:rPr>
                <w:rStyle w:val="FootnoteReference"/>
                <w:b/>
                <w:color w:val="002060"/>
                <w:rtl/>
              </w:rPr>
              <w:footnoteReference w:id="47"/>
            </w:r>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Fonts w:ascii="Arabic Typesetting" w:hAnsi="Arabic Typesetting" w:cs="Arabic Typesetting" w:hint="cs"/>
                <w:b/>
                <w:i/>
                <w:iCs/>
                <w:sz w:val="30"/>
                <w:szCs w:val="30"/>
                <w:rtl/>
                <w:lang w:bidi="ar-EG"/>
              </w:rPr>
              <w:t xml:space="preserve"> </w:t>
            </w:r>
            <w:r w:rsidRPr="00E900BD">
              <w:rPr>
                <w:rFonts w:ascii="Arabic Typesetting" w:hAnsi="Arabic Typesetting" w:cs="Arabic Typesetting"/>
                <w:b/>
                <w:sz w:val="30"/>
                <w:szCs w:val="30"/>
                <w:rtl/>
                <w:lang w:bidi="ar-EG"/>
              </w:rPr>
              <w:t>شريك، و48 عملية تحميل</w:t>
            </w:r>
          </w:p>
        </w:tc>
        <w:tc>
          <w:tcPr>
            <w:tcW w:w="909" w:type="pct"/>
            <w:tcBorders>
              <w:bottom w:val="single" w:sz="4" w:space="0" w:color="auto"/>
            </w:tcBorders>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val="fr-FR" w:bidi="ar-TN"/>
              </w:rPr>
            </w:pPr>
            <w:r w:rsidRPr="00BA58CA">
              <w:rPr>
                <w:rFonts w:ascii="Arabic Typesetting" w:hAnsi="Arabic Typesetting" w:cs="Arabic Typesetting"/>
                <w:sz w:val="30"/>
                <w:szCs w:val="30"/>
                <w:rtl/>
                <w:lang w:val="fr-FR" w:bidi="ar-TN"/>
              </w:rPr>
              <w:t>10 شركاء جدد، و400 عملية تحميل</w:t>
            </w:r>
          </w:p>
        </w:tc>
        <w:tc>
          <w:tcPr>
            <w:tcW w:w="1439" w:type="pct"/>
            <w:tcBorders>
              <w:bottom w:val="single" w:sz="4" w:space="0" w:color="auto"/>
            </w:tcBorders>
            <w:shd w:val="clear" w:color="auto" w:fill="FFFFFF"/>
            <w:tcMar>
              <w:top w:w="110" w:type="dxa"/>
            </w:tcMar>
          </w:tcPr>
          <w:p w:rsidR="00362339"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18 شريكا جديدا (54 إجمالا)</w:t>
            </w:r>
          </w:p>
          <w:p w:rsidR="00362339"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140 مستخدما جديدا (300 إجمالا)</w:t>
            </w:r>
          </w:p>
          <w:p w:rsidR="00362339" w:rsidRPr="00BA58CA"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943 عملية تحميل جديدة (050 2 إجمالا)</w:t>
            </w:r>
          </w:p>
        </w:tc>
        <w:tc>
          <w:tcPr>
            <w:tcW w:w="380" w:type="pct"/>
            <w:tcBorders>
              <w:bottom w:val="single" w:sz="4" w:space="0" w:color="auto"/>
            </w:tcBorders>
            <w:shd w:val="clear" w:color="auto" w:fill="auto"/>
            <w:tcMar>
              <w:top w:w="110" w:type="dxa"/>
            </w:tcMar>
          </w:tcPr>
          <w:p w:rsidR="00362339" w:rsidRPr="00607946" w:rsidRDefault="00362339" w:rsidP="00631C2F">
            <w:pPr>
              <w:keepNext/>
              <w:bidi/>
              <w:spacing w:before="60" w:after="60" w:line="280" w:lineRule="exact"/>
              <w:jc w:val="center"/>
              <w:rPr>
                <w:rFonts w:ascii="Arabic Typesetting" w:hAnsi="Arabic Typesetting" w:cs="Arabic Typesetting"/>
                <w:bCs/>
                <w:color w:val="E36C0A"/>
                <w:sz w:val="30"/>
                <w:szCs w:val="30"/>
                <w:rtl/>
                <w:lang w:val="fr-FR" w:bidi="ar-TN"/>
              </w:rPr>
            </w:pPr>
            <w:r w:rsidRPr="007C0AB8">
              <w:rPr>
                <w:rFonts w:ascii="Arabic Typesetting" w:hAnsi="Arabic Typesetting" w:cs="Arabic Typesetting" w:hint="cs"/>
                <w:b/>
                <w:bCs/>
                <w:color w:val="008000"/>
                <w:sz w:val="30"/>
                <w:szCs w:val="30"/>
                <w:rtl/>
                <w:lang w:bidi="ar-EG"/>
              </w:rPr>
              <w:t>ثابت</w:t>
            </w:r>
          </w:p>
        </w:tc>
      </w:tr>
      <w:tr w:rsidR="00362339" w:rsidRPr="00607946" w:rsidTr="00631C2F">
        <w:tc>
          <w:tcPr>
            <w:tcW w:w="1060" w:type="pct"/>
            <w:tcBorders>
              <w:bottom w:val="single" w:sz="4" w:space="0" w:color="auto"/>
            </w:tcBorders>
            <w:shd w:val="clear" w:color="auto" w:fill="auto"/>
          </w:tcPr>
          <w:p w:rsidR="00362339" w:rsidRPr="00115502" w:rsidRDefault="00362339" w:rsidP="00631C2F">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lastRenderedPageBreak/>
              <w:t xml:space="preserve">عدد الروابط التي أحدثت في قاعدة بيانات </w:t>
            </w:r>
            <w:r w:rsidRPr="00115502">
              <w:rPr>
                <w:rFonts w:ascii="Arabic Typesetting" w:hAnsi="Arabic Typesetting" w:cs="Arabic Typesetting"/>
                <w:sz w:val="30"/>
                <w:szCs w:val="30"/>
                <w:lang w:bidi="ar-EG"/>
              </w:rPr>
              <w:t>WIPO GREEN</w:t>
            </w:r>
            <w:r w:rsidRPr="00115502">
              <w:rPr>
                <w:rFonts w:ascii="Arabic Typesetting" w:hAnsi="Arabic Typesetting" w:cs="Arabic Typesetting"/>
                <w:sz w:val="30"/>
                <w:szCs w:val="30"/>
                <w:rtl/>
                <w:lang w:bidi="ar-EG"/>
              </w:rPr>
              <w:t xml:space="preserve"> والمتعلقة بالآليات الوجيهة، من سبيل اتفاقية الأمم المتحدة الإطارية بشأن تغير المناخ (</w:t>
            </w:r>
            <w:r w:rsidRPr="00115502">
              <w:rPr>
                <w:rFonts w:ascii="Arabic Typesetting" w:hAnsi="Arabic Typesetting" w:cs="Arabic Typesetting"/>
                <w:sz w:val="30"/>
                <w:szCs w:val="30"/>
                <w:lang w:bidi="ar-EG"/>
              </w:rPr>
              <w:t>UNFCCC</w:t>
            </w:r>
            <w:r w:rsidRPr="00115502">
              <w:rPr>
                <w:rFonts w:ascii="Arabic Typesetting" w:hAnsi="Arabic Typesetting" w:cs="Arabic Typesetting"/>
                <w:sz w:val="30"/>
                <w:szCs w:val="30"/>
                <w:rtl/>
                <w:lang w:bidi="ar-EG"/>
              </w:rPr>
              <w:t>) ومراكز الابتكار في مجال المناخ (</w:t>
            </w:r>
            <w:proofErr w:type="spellStart"/>
            <w:r w:rsidRPr="00115502">
              <w:rPr>
                <w:rFonts w:ascii="Arabic Typesetting" w:hAnsi="Arabic Typesetting" w:cs="Arabic Typesetting"/>
                <w:sz w:val="30"/>
                <w:szCs w:val="30"/>
                <w:lang w:bidi="ar-EG"/>
              </w:rPr>
              <w:t>infoDev</w:t>
            </w:r>
            <w:proofErr w:type="spellEnd"/>
            <w:r w:rsidRPr="00115502">
              <w:rPr>
                <w:rFonts w:ascii="Arabic Typesetting" w:hAnsi="Arabic Typesetting" w:cs="Arabic Typesetting"/>
                <w:sz w:val="30"/>
                <w:szCs w:val="30"/>
                <w:rtl/>
                <w:lang w:bidi="ar-EG"/>
              </w:rPr>
              <w:t>)</w:t>
            </w:r>
          </w:p>
        </w:tc>
        <w:tc>
          <w:tcPr>
            <w:tcW w:w="1212" w:type="pct"/>
            <w:tcBorders>
              <w:bottom w:val="single" w:sz="4" w:space="0" w:color="auto"/>
            </w:tcBorders>
            <w:shd w:val="clear" w:color="auto" w:fill="auto"/>
          </w:tcPr>
          <w:p w:rsidR="00362339" w:rsidRPr="00E900BD" w:rsidRDefault="00362339" w:rsidP="00631C2F">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1 (</w:t>
            </w:r>
            <w:r w:rsidRPr="00E900BD">
              <w:rPr>
                <w:rFonts w:ascii="Arabic Typesetting" w:hAnsi="Arabic Typesetting" w:cs="Arabic Typesetting"/>
                <w:b/>
                <w:color w:val="002060"/>
                <w:sz w:val="30"/>
                <w:szCs w:val="30"/>
                <w:rtl/>
              </w:rPr>
              <w:t>شبكة شرق أفريقيا للابتكار في مجال المناخ</w:t>
            </w:r>
            <w:r w:rsidRPr="00E900BD">
              <w:rPr>
                <w:rFonts w:ascii="Arabic Typesetting" w:hAnsi="Arabic Typesetting" w:cs="Arabic Typesetting" w:hint="cs"/>
                <w:b/>
                <w:color w:val="002060"/>
                <w:sz w:val="30"/>
                <w:szCs w:val="30"/>
                <w:rtl/>
              </w:rPr>
              <w:t>)</w:t>
            </w:r>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Fonts w:ascii="Arabic Typesetting" w:hAnsi="Arabic Typesetting" w:cs="Arabic Typesetting" w:hint="cs"/>
                <w:b/>
                <w:i/>
                <w:iCs/>
                <w:sz w:val="30"/>
                <w:szCs w:val="30"/>
                <w:rtl/>
                <w:lang w:bidi="ar-EG"/>
              </w:rPr>
              <w:t xml:space="preserve"> </w:t>
            </w:r>
            <w:r w:rsidRPr="00E900BD">
              <w:rPr>
                <w:rFonts w:ascii="Arabic Typesetting" w:hAnsi="Arabic Typesetting" w:cs="Arabic Typesetting"/>
                <w:b/>
                <w:sz w:val="30"/>
                <w:szCs w:val="30"/>
                <w:rtl/>
                <w:lang w:bidi="ar-EG"/>
              </w:rPr>
              <w:t>0 (صفر)</w:t>
            </w:r>
          </w:p>
        </w:tc>
        <w:tc>
          <w:tcPr>
            <w:tcW w:w="909" w:type="pct"/>
            <w:tcBorders>
              <w:bottom w:val="single" w:sz="4" w:space="0" w:color="auto"/>
            </w:tcBorders>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val="fr-FR" w:bidi="ar-TN"/>
              </w:rPr>
            </w:pPr>
            <w:r>
              <w:rPr>
                <w:rFonts w:ascii="Arabic Typesetting" w:hAnsi="Arabic Typesetting" w:cs="Arabic Typesetting" w:hint="cs"/>
                <w:sz w:val="30"/>
                <w:szCs w:val="30"/>
                <w:rtl/>
                <w:lang w:val="fr-FR" w:bidi="ar-TN"/>
              </w:rPr>
              <w:t>3</w:t>
            </w:r>
          </w:p>
        </w:tc>
        <w:tc>
          <w:tcPr>
            <w:tcW w:w="1439" w:type="pct"/>
            <w:tcBorders>
              <w:bottom w:val="single" w:sz="4" w:space="0" w:color="auto"/>
            </w:tcBorders>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3 (</w:t>
            </w:r>
            <w:r>
              <w:rPr>
                <w:rFonts w:ascii="Arabic Typesetting" w:hAnsi="Arabic Typesetting" w:cs="Arabic Typesetting"/>
                <w:sz w:val="30"/>
                <w:szCs w:val="30"/>
                <w:rtl/>
                <w:lang w:bidi="ar-TN"/>
              </w:rPr>
              <w:t>مركز وشبكة التكنولوجيا المناخية</w:t>
            </w:r>
            <w:r>
              <w:rPr>
                <w:rFonts w:ascii="Arabic Typesetting" w:hAnsi="Arabic Typesetting" w:cs="Arabic Typesetting" w:hint="cs"/>
                <w:sz w:val="30"/>
                <w:szCs w:val="30"/>
                <w:rtl/>
                <w:lang w:bidi="ar-TN"/>
              </w:rPr>
              <w:t xml:space="preserve"> ومعهد </w:t>
            </w:r>
            <w:proofErr w:type="spellStart"/>
            <w:r w:rsidRPr="00297269">
              <w:rPr>
                <w:rFonts w:ascii="Arabic Typesetting" w:hAnsi="Arabic Typesetting" w:cs="Arabic Typesetting"/>
                <w:sz w:val="30"/>
                <w:szCs w:val="30"/>
                <w:lang w:bidi="ar-TN"/>
              </w:rPr>
              <w:t>Waseda</w:t>
            </w:r>
            <w:proofErr w:type="spellEnd"/>
            <w:r w:rsidRPr="00297269">
              <w:rPr>
                <w:rFonts w:ascii="Arabic Typesetting" w:hAnsi="Arabic Typesetting" w:cs="Arabic Typesetting"/>
                <w:sz w:val="30"/>
                <w:szCs w:val="30"/>
                <w:rtl/>
                <w:lang w:bidi="ar-TN"/>
              </w:rPr>
              <w:t xml:space="preserve"> </w:t>
            </w:r>
            <w:r>
              <w:rPr>
                <w:rFonts w:ascii="Arabic Typesetting" w:hAnsi="Arabic Typesetting" w:cs="Arabic Typesetting" w:hint="cs"/>
                <w:sz w:val="30"/>
                <w:szCs w:val="30"/>
                <w:rtl/>
                <w:lang w:bidi="ar-TN"/>
              </w:rPr>
              <w:t>للبيئة ومركز</w:t>
            </w:r>
            <w:r>
              <w:rPr>
                <w:rFonts w:hint="cs"/>
                <w:rtl/>
              </w:rPr>
              <w:t xml:space="preserve"> </w:t>
            </w:r>
            <w:proofErr w:type="spellStart"/>
            <w:r w:rsidRPr="00297269">
              <w:rPr>
                <w:rFonts w:ascii="Arabic Typesetting" w:hAnsi="Arabic Typesetting" w:cs="Arabic Typesetting"/>
                <w:sz w:val="30"/>
                <w:szCs w:val="30"/>
                <w:lang w:bidi="ar-TN"/>
              </w:rPr>
              <w:t>EcoPatent</w:t>
            </w:r>
            <w:proofErr w:type="spellEnd"/>
            <w:r w:rsidRPr="00297269">
              <w:rPr>
                <w:rFonts w:ascii="Arabic Typesetting" w:hAnsi="Arabic Typesetting" w:cs="Arabic Typesetting"/>
                <w:sz w:val="30"/>
                <w:szCs w:val="30"/>
                <w:lang w:bidi="ar-TN"/>
              </w:rPr>
              <w:t xml:space="preserve"> Commons</w:t>
            </w:r>
            <w:r>
              <w:rPr>
                <w:rFonts w:ascii="Arabic Typesetting" w:hAnsi="Arabic Typesetting" w:cs="Arabic Typesetting" w:hint="cs"/>
                <w:sz w:val="30"/>
                <w:szCs w:val="30"/>
                <w:rtl/>
                <w:lang w:bidi="ar-TN"/>
              </w:rPr>
              <w:t>)</w:t>
            </w:r>
          </w:p>
        </w:tc>
        <w:tc>
          <w:tcPr>
            <w:tcW w:w="380" w:type="pct"/>
            <w:tcBorders>
              <w:bottom w:val="single" w:sz="4" w:space="0" w:color="auto"/>
            </w:tcBorders>
            <w:shd w:val="clear" w:color="auto" w:fill="auto"/>
            <w:tcMar>
              <w:top w:w="110" w:type="dxa"/>
            </w:tcMar>
          </w:tcPr>
          <w:p w:rsidR="00362339" w:rsidRPr="00607946" w:rsidRDefault="00362339" w:rsidP="00631C2F">
            <w:pPr>
              <w:keepNext/>
              <w:bidi/>
              <w:spacing w:before="60" w:after="60" w:line="280" w:lineRule="exact"/>
              <w:jc w:val="center"/>
              <w:rPr>
                <w:rFonts w:ascii="Arabic Typesetting" w:hAnsi="Arabic Typesetting" w:cs="Arabic Typesetting"/>
                <w:bCs/>
                <w:color w:val="E36C0A"/>
                <w:sz w:val="30"/>
                <w:szCs w:val="30"/>
                <w:rtl/>
                <w:lang w:val="fr-FR" w:bidi="ar-TN"/>
              </w:rPr>
            </w:pPr>
            <w:r w:rsidRPr="007C0AB8">
              <w:rPr>
                <w:rFonts w:ascii="Arabic Typesetting" w:hAnsi="Arabic Typesetting" w:cs="Arabic Typesetting" w:hint="cs"/>
                <w:b/>
                <w:bCs/>
                <w:color w:val="008000"/>
                <w:sz w:val="30"/>
                <w:szCs w:val="30"/>
                <w:rtl/>
                <w:lang w:bidi="ar-EG"/>
              </w:rPr>
              <w:t>ثابت</w:t>
            </w:r>
          </w:p>
        </w:tc>
      </w:tr>
      <w:tr w:rsidR="00362339" w:rsidRPr="00607946" w:rsidTr="00631C2F">
        <w:tc>
          <w:tcPr>
            <w:tcW w:w="1060" w:type="pct"/>
            <w:tcBorders>
              <w:bottom w:val="single" w:sz="4" w:space="0" w:color="auto"/>
            </w:tcBorders>
            <w:shd w:val="clear" w:color="auto" w:fill="auto"/>
          </w:tcPr>
          <w:p w:rsidR="00362339" w:rsidRPr="00115502" w:rsidRDefault="00362339" w:rsidP="00631C2F">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 xml:space="preserve">عدد الاتفاقات التي حفزتها قاعدة بيانات </w:t>
            </w:r>
            <w:r w:rsidRPr="00115502">
              <w:rPr>
                <w:rFonts w:ascii="Arabic Typesetting" w:hAnsi="Arabic Typesetting" w:cs="Arabic Typesetting"/>
                <w:sz w:val="30"/>
                <w:szCs w:val="30"/>
                <w:lang w:bidi="ar-EG"/>
              </w:rPr>
              <w:t>WIPO GREEN</w:t>
            </w:r>
            <w:r w:rsidRPr="00115502">
              <w:rPr>
                <w:rFonts w:ascii="Arabic Typesetting" w:hAnsi="Arabic Typesetting" w:cs="Arabic Typesetting"/>
                <w:sz w:val="30"/>
                <w:szCs w:val="30"/>
                <w:rtl/>
                <w:lang w:bidi="ar-EG"/>
              </w:rPr>
              <w:t xml:space="preserve"> والرامية إلى تيسير نقل المعارف وتطويع التكنولوجيا و/أو نقلها و/أو نشرها</w:t>
            </w:r>
          </w:p>
        </w:tc>
        <w:tc>
          <w:tcPr>
            <w:tcW w:w="1212" w:type="pct"/>
            <w:tcBorders>
              <w:bottom w:val="single" w:sz="4" w:space="0" w:color="auto"/>
            </w:tcBorders>
            <w:shd w:val="clear" w:color="auto" w:fill="auto"/>
          </w:tcPr>
          <w:p w:rsidR="00362339" w:rsidRPr="00E900BD" w:rsidRDefault="00362339" w:rsidP="00631C2F">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 xml:space="preserve">في عامي 2012 و2013 أبرمت قاعدة بيانات </w:t>
            </w:r>
            <w:r w:rsidRPr="00E900BD">
              <w:rPr>
                <w:rFonts w:ascii="Arabic Typesetting" w:hAnsi="Arabic Typesetting" w:cs="Arabic Typesetting"/>
                <w:bCs/>
                <w:color w:val="002060"/>
                <w:sz w:val="30"/>
                <w:szCs w:val="30"/>
              </w:rPr>
              <w:t>WIPO GREEN</w:t>
            </w:r>
            <w:r w:rsidRPr="00E900BD">
              <w:rPr>
                <w:rFonts w:ascii="Arabic Typesetting" w:hAnsi="Arabic Typesetting" w:cs="Arabic Typesetting" w:hint="cs"/>
                <w:b/>
                <w:color w:val="002060"/>
                <w:sz w:val="30"/>
                <w:szCs w:val="30"/>
                <w:rtl/>
              </w:rPr>
              <w:t>: اتفاقين مع شركاء خارجيين لإدراج البيانات (</w:t>
            </w:r>
            <w:r w:rsidRPr="00E900BD">
              <w:rPr>
                <w:rFonts w:ascii="Arabic Typesetting" w:hAnsi="Arabic Typesetting" w:cs="Arabic Typesetting"/>
                <w:b/>
                <w:color w:val="002060"/>
                <w:sz w:val="30"/>
                <w:szCs w:val="30"/>
                <w:rtl/>
              </w:rPr>
              <w:t>رابطة مديري التكنولوجيات الجامعية</w:t>
            </w:r>
            <w:r w:rsidRPr="00E900BD">
              <w:rPr>
                <w:rFonts w:ascii="Arabic Typesetting" w:hAnsi="Arabic Typesetting" w:cs="Arabic Typesetting" w:hint="cs"/>
                <w:b/>
                <w:color w:val="002060"/>
                <w:sz w:val="30"/>
                <w:szCs w:val="30"/>
                <w:rtl/>
              </w:rPr>
              <w:t xml:space="preserve"> و</w:t>
            </w:r>
            <w:r w:rsidRPr="00E900BD">
              <w:rPr>
                <w:rFonts w:ascii="Arabic Typesetting" w:hAnsi="Arabic Typesetting" w:cs="Arabic Typesetting"/>
                <w:b/>
                <w:color w:val="002060"/>
                <w:sz w:val="30"/>
                <w:szCs w:val="30"/>
                <w:rtl/>
              </w:rPr>
              <w:t>شبكة شرق أفريقيا للابتكار في مجال المناخ</w:t>
            </w:r>
            <w:r w:rsidRPr="00E900BD">
              <w:rPr>
                <w:rFonts w:ascii="Arabic Typesetting" w:hAnsi="Arabic Typesetting" w:cs="Arabic Typesetting" w:hint="cs"/>
                <w:b/>
                <w:color w:val="002060"/>
                <w:sz w:val="30"/>
                <w:szCs w:val="30"/>
                <w:rtl/>
              </w:rPr>
              <w:t>)</w:t>
            </w:r>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Fonts w:ascii="Arabic Typesetting" w:hAnsi="Arabic Typesetting" w:cs="Arabic Typesetting" w:hint="cs"/>
                <w:b/>
                <w:i/>
                <w:iCs/>
                <w:sz w:val="30"/>
                <w:szCs w:val="30"/>
                <w:rtl/>
                <w:lang w:bidi="ar-EG"/>
              </w:rPr>
              <w:t xml:space="preserve"> </w:t>
            </w:r>
            <w:r w:rsidRPr="00E900BD">
              <w:rPr>
                <w:rFonts w:ascii="Arabic Typesetting" w:hAnsi="Arabic Typesetting" w:cs="Arabic Typesetting"/>
                <w:b/>
                <w:sz w:val="30"/>
                <w:szCs w:val="30"/>
                <w:rtl/>
                <w:lang w:bidi="ar-EG"/>
              </w:rPr>
              <w:t>0 (صفر)</w:t>
            </w:r>
          </w:p>
        </w:tc>
        <w:tc>
          <w:tcPr>
            <w:tcW w:w="909" w:type="pct"/>
            <w:tcBorders>
              <w:bottom w:val="single" w:sz="4" w:space="0" w:color="auto"/>
            </w:tcBorders>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val="fr-FR" w:bidi="ar-TN"/>
              </w:rPr>
            </w:pPr>
            <w:r>
              <w:rPr>
                <w:rFonts w:ascii="Arabic Typesetting" w:hAnsi="Arabic Typesetting" w:cs="Arabic Typesetting" w:hint="cs"/>
                <w:sz w:val="30"/>
                <w:szCs w:val="30"/>
                <w:rtl/>
                <w:lang w:val="fr-FR" w:bidi="ar-TN"/>
              </w:rPr>
              <w:t>250</w:t>
            </w:r>
          </w:p>
        </w:tc>
        <w:tc>
          <w:tcPr>
            <w:tcW w:w="1439" w:type="pct"/>
            <w:tcBorders>
              <w:bottom w:val="single" w:sz="4" w:space="0" w:color="auto"/>
            </w:tcBorders>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 xml:space="preserve">3 اتفاقات إضافية: مكتب البراءات والعلامات التجارية </w:t>
            </w:r>
            <w:proofErr w:type="spellStart"/>
            <w:r>
              <w:rPr>
                <w:rFonts w:ascii="Arabic Typesetting" w:hAnsi="Arabic Typesetting" w:cs="Arabic Typesetting" w:hint="cs"/>
                <w:sz w:val="30"/>
                <w:szCs w:val="30"/>
                <w:rtl/>
                <w:lang w:bidi="ar-TN"/>
              </w:rPr>
              <w:t>الدانمرك</w:t>
            </w:r>
            <w:r>
              <w:rPr>
                <w:rFonts w:ascii="Arabic Typesetting" w:hAnsi="Arabic Typesetting" w:cs="Arabic Typesetting" w:hint="eastAsia"/>
                <w:sz w:val="30"/>
                <w:szCs w:val="30"/>
                <w:rtl/>
                <w:lang w:bidi="ar-TN"/>
              </w:rPr>
              <w:t>ي</w:t>
            </w:r>
            <w:proofErr w:type="spellEnd"/>
            <w:r>
              <w:rPr>
                <w:rFonts w:ascii="Arabic Typesetting" w:hAnsi="Arabic Typesetting" w:cs="Arabic Typesetting" w:hint="cs"/>
                <w:sz w:val="30"/>
                <w:szCs w:val="30"/>
                <w:rtl/>
                <w:lang w:bidi="ar-TN"/>
              </w:rPr>
              <w:t>؛ وتحالف التكنولوجيا و</w:t>
            </w:r>
            <w:r w:rsidRPr="00297269">
              <w:rPr>
                <w:rFonts w:ascii="Arabic Typesetting" w:hAnsi="Arabic Typesetting" w:cs="Arabic Typesetting"/>
                <w:sz w:val="30"/>
                <w:szCs w:val="30"/>
                <w:rtl/>
                <w:lang w:bidi="ar-TN"/>
              </w:rPr>
              <w:t>مكتب الأمم المتحدة للتعاون فيما بين بلدان الجنوب</w:t>
            </w:r>
            <w:r>
              <w:rPr>
                <w:rFonts w:ascii="Arabic Typesetting" w:hAnsi="Arabic Typesetting" w:cs="Arabic Typesetting" w:hint="cs"/>
                <w:sz w:val="30"/>
                <w:szCs w:val="30"/>
                <w:rtl/>
                <w:lang w:bidi="ar-TN"/>
              </w:rPr>
              <w:t>.</w:t>
            </w:r>
          </w:p>
        </w:tc>
        <w:tc>
          <w:tcPr>
            <w:tcW w:w="380" w:type="pct"/>
            <w:tcBorders>
              <w:bottom w:val="single" w:sz="4" w:space="0" w:color="auto"/>
            </w:tcBorders>
            <w:shd w:val="clear" w:color="auto" w:fill="auto"/>
            <w:tcMar>
              <w:top w:w="110" w:type="dxa"/>
            </w:tcMar>
          </w:tcPr>
          <w:p w:rsidR="00362339" w:rsidRPr="00335924" w:rsidRDefault="00362339" w:rsidP="00631C2F">
            <w:pPr>
              <w:keepNext/>
              <w:bidi/>
              <w:spacing w:before="60" w:after="60" w:line="280" w:lineRule="exact"/>
              <w:jc w:val="center"/>
              <w:rPr>
                <w:rFonts w:ascii="Arabic Typesetting" w:hAnsi="Arabic Typesetting" w:cs="Arabic Typesetting"/>
                <w:bCs/>
                <w:color w:val="FF0000"/>
                <w:sz w:val="34"/>
                <w:szCs w:val="34"/>
              </w:rPr>
            </w:pPr>
            <w:r w:rsidRPr="00335924">
              <w:rPr>
                <w:rFonts w:ascii="Arabic Typesetting" w:hAnsi="Arabic Typesetting" w:cs="Arabic Typesetting" w:hint="cs"/>
                <w:bCs/>
                <w:color w:val="FF0000"/>
                <w:sz w:val="30"/>
                <w:szCs w:val="30"/>
                <w:rtl/>
                <w:lang w:bidi="ar-EG"/>
              </w:rPr>
              <w:t>غير ثابت</w:t>
            </w:r>
          </w:p>
        </w:tc>
      </w:tr>
      <w:tr w:rsidR="00362339" w:rsidRPr="00607946" w:rsidTr="00631C2F">
        <w:tc>
          <w:tcPr>
            <w:tcW w:w="1060" w:type="pct"/>
            <w:tcBorders>
              <w:bottom w:val="single" w:sz="4" w:space="0" w:color="auto"/>
            </w:tcBorders>
            <w:shd w:val="clear" w:color="auto" w:fill="auto"/>
          </w:tcPr>
          <w:p w:rsidR="00362339" w:rsidRPr="00115502" w:rsidRDefault="00362339" w:rsidP="00631C2F">
            <w:pPr>
              <w:bidi/>
              <w:spacing w:before="60" w:after="60" w:line="280" w:lineRule="exact"/>
              <w:rPr>
                <w:rFonts w:ascii="Arabic Typesetting" w:hAnsi="Arabic Typesetting" w:cs="Arabic Typesetting"/>
                <w:sz w:val="30"/>
                <w:szCs w:val="30"/>
                <w:rtl/>
                <w:lang w:bidi="ar-EG"/>
              </w:rPr>
            </w:pPr>
            <w:r w:rsidRPr="00115502">
              <w:rPr>
                <w:rFonts w:ascii="Arabic Typesetting" w:hAnsi="Arabic Typesetting" w:cs="Arabic Typesetting"/>
                <w:sz w:val="30"/>
                <w:szCs w:val="30"/>
                <w:rtl/>
                <w:lang w:bidi="ar-EG"/>
              </w:rPr>
              <w:t>عدد زائري الموقع الالكتروني للتحديات العالمية</w:t>
            </w:r>
          </w:p>
        </w:tc>
        <w:tc>
          <w:tcPr>
            <w:tcW w:w="1212" w:type="pct"/>
            <w:tcBorders>
              <w:bottom w:val="single" w:sz="4" w:space="0" w:color="auto"/>
            </w:tcBorders>
            <w:shd w:val="clear" w:color="auto" w:fill="auto"/>
          </w:tcPr>
          <w:p w:rsidR="00362339" w:rsidRPr="00E900BD" w:rsidRDefault="00362339" w:rsidP="00631C2F">
            <w:pPr>
              <w:bidi/>
              <w:spacing w:before="60" w:after="60" w:line="280" w:lineRule="exact"/>
              <w:rPr>
                <w:rFonts w:ascii="Arabic Typesetting" w:hAnsi="Arabic Typesetting" w:cs="Arabic Typesetting"/>
                <w:bCs/>
                <w:color w:val="002060"/>
                <w:sz w:val="30"/>
                <w:szCs w:val="30"/>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 xml:space="preserve">476 6 زيارة لصفحات موقع قاعدة بيانات التحديات العالمية 773 3 تنزيلا لملفات </w:t>
            </w:r>
            <w:r w:rsidRPr="00E900BD">
              <w:rPr>
                <w:rFonts w:ascii="Arabic Typesetting" w:hAnsi="Arabic Typesetting" w:cs="Arabic Typesetting"/>
                <w:bCs/>
                <w:color w:val="002060"/>
                <w:sz w:val="30"/>
                <w:szCs w:val="30"/>
              </w:rPr>
              <w:t>pdf</w:t>
            </w:r>
            <w:r w:rsidRPr="00E900BD">
              <w:rPr>
                <w:rFonts w:ascii="Arabic Typesetting" w:hAnsi="Arabic Typesetting" w:cs="Arabic Typesetting" w:hint="cs"/>
                <w:bCs/>
                <w:color w:val="002060"/>
                <w:sz w:val="30"/>
                <w:szCs w:val="30"/>
                <w:rtl/>
              </w:rPr>
              <w:t xml:space="preserve"> </w:t>
            </w:r>
            <w:r w:rsidRPr="00E900BD">
              <w:rPr>
                <w:rFonts w:ascii="Arabic Typesetting" w:hAnsi="Arabic Typesetting" w:cs="Arabic Typesetting" w:hint="cs"/>
                <w:b/>
                <w:color w:val="002060"/>
                <w:sz w:val="30"/>
                <w:szCs w:val="30"/>
                <w:rtl/>
              </w:rPr>
              <w:t xml:space="preserve">و648 73 زيارة لصفحات موقع </w:t>
            </w:r>
            <w:r w:rsidRPr="00E900BD">
              <w:rPr>
                <w:rFonts w:ascii="Arabic Typesetting" w:hAnsi="Arabic Typesetting" w:cs="Arabic Typesetting"/>
                <w:bCs/>
                <w:color w:val="002060"/>
                <w:sz w:val="30"/>
                <w:szCs w:val="30"/>
              </w:rPr>
              <w:t>WIPO GREEN</w:t>
            </w:r>
          </w:p>
          <w:p w:rsidR="00362339" w:rsidRPr="00E900BD" w:rsidRDefault="00362339" w:rsidP="00631C2F">
            <w:pPr>
              <w:bidi/>
              <w:spacing w:before="60" w:after="60" w:line="280" w:lineRule="exact"/>
              <w:rPr>
                <w:rFonts w:ascii="Arabic Typesetting" w:hAnsi="Arabic Typesetting" w:cs="Arabic Typesetting"/>
                <w:b/>
                <w:color w:val="002060"/>
                <w:sz w:val="30"/>
                <w:szCs w:val="30"/>
                <w:rtl/>
              </w:rPr>
            </w:pPr>
            <w:r w:rsidRPr="00E900BD">
              <w:rPr>
                <w:rFonts w:ascii="Arabic Typesetting" w:hAnsi="Arabic Typesetting" w:cs="Arabic Typesetting" w:hint="cs"/>
                <w:b/>
                <w:color w:val="002060"/>
                <w:sz w:val="30"/>
                <w:szCs w:val="30"/>
                <w:rtl/>
              </w:rPr>
              <w:t xml:space="preserve">و712 60 زيارة لصفحات موقع قاعدة </w:t>
            </w:r>
            <w:r w:rsidRPr="00E900BD">
              <w:rPr>
                <w:rFonts w:ascii="Arabic Typesetting" w:hAnsi="Arabic Typesetting" w:cs="Arabic Typesetting"/>
                <w:b/>
                <w:color w:val="002060"/>
                <w:sz w:val="30"/>
                <w:szCs w:val="30"/>
                <w:rtl/>
              </w:rPr>
              <w:t>بيانات</w:t>
            </w:r>
            <w:r w:rsidRPr="00E900BD">
              <w:rPr>
                <w:rFonts w:ascii="Arabic Typesetting" w:hAnsi="Arabic Typesetting" w:cs="Arabic Typesetting" w:hint="cs"/>
                <w:b/>
                <w:color w:val="002060"/>
                <w:sz w:val="30"/>
                <w:szCs w:val="30"/>
                <w:rtl/>
              </w:rPr>
              <w:t xml:space="preserve"> </w:t>
            </w:r>
            <w:r w:rsidRPr="00E900BD">
              <w:rPr>
                <w:rFonts w:ascii="Arabic Typesetting" w:hAnsi="Arabic Typesetting" w:cs="Arabic Typesetting"/>
                <w:bCs/>
                <w:color w:val="002060"/>
                <w:sz w:val="30"/>
                <w:szCs w:val="30"/>
              </w:rPr>
              <w:t xml:space="preserve">WIPO </w:t>
            </w:r>
            <w:proofErr w:type="spellStart"/>
            <w:r w:rsidRPr="00E900BD">
              <w:rPr>
                <w:rFonts w:ascii="Arabic Typesetting" w:hAnsi="Arabic Typesetting" w:cs="Arabic Typesetting"/>
                <w:bCs/>
                <w:color w:val="002060"/>
                <w:sz w:val="30"/>
                <w:szCs w:val="30"/>
              </w:rPr>
              <w:t>Re:Search</w:t>
            </w:r>
            <w:proofErr w:type="spellEnd"/>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أسس المقارنة الأصلية: برنامج وميزانية 2014/15:</w:t>
            </w:r>
            <w:r>
              <w:rPr>
                <w:rFonts w:ascii="Arabic Typesetting" w:hAnsi="Arabic Typesetting" w:cs="Arabic Typesetting" w:hint="cs"/>
                <w:b/>
                <w:i/>
                <w:iCs/>
                <w:sz w:val="30"/>
                <w:szCs w:val="30"/>
                <w:rtl/>
                <w:lang w:bidi="ar-EG"/>
              </w:rPr>
              <w:t xml:space="preserve"> </w:t>
            </w:r>
            <w:r w:rsidRPr="00E900BD">
              <w:rPr>
                <w:rFonts w:ascii="Arabic Typesetting" w:hAnsi="Arabic Typesetting" w:cs="Arabic Typesetting" w:hint="cs"/>
                <w:b/>
                <w:sz w:val="30"/>
                <w:szCs w:val="30"/>
                <w:rtl/>
                <w:lang w:bidi="ar-EG"/>
              </w:rPr>
              <w:t>لا ينطبق</w:t>
            </w:r>
          </w:p>
        </w:tc>
        <w:tc>
          <w:tcPr>
            <w:tcW w:w="909" w:type="pct"/>
            <w:tcBorders>
              <w:bottom w:val="single" w:sz="4" w:space="0" w:color="auto"/>
            </w:tcBorders>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val="fr-FR" w:bidi="ar-TN"/>
              </w:rPr>
            </w:pPr>
            <w:r w:rsidRPr="00297269">
              <w:rPr>
                <w:rFonts w:ascii="Arabic Typesetting" w:hAnsi="Arabic Typesetting" w:cs="Arabic Typesetting"/>
                <w:sz w:val="30"/>
                <w:szCs w:val="30"/>
                <w:rtl/>
                <w:lang w:val="fr-FR" w:bidi="ar-TN"/>
              </w:rPr>
              <w:t>ارتفاع بنسبة 50%</w:t>
            </w:r>
          </w:p>
        </w:tc>
        <w:tc>
          <w:tcPr>
            <w:tcW w:w="1439" w:type="pct"/>
            <w:tcBorders>
              <w:bottom w:val="single" w:sz="4" w:space="0" w:color="auto"/>
            </w:tcBorders>
            <w:shd w:val="clear" w:color="auto" w:fill="FFFFFF"/>
            <w:tcMar>
              <w:top w:w="110" w:type="dxa"/>
            </w:tcMar>
          </w:tcPr>
          <w:p w:rsidR="00362339"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عدد زيارات صفحات مواقع:</w:t>
            </w:r>
          </w:p>
          <w:p w:rsidR="00362339"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قاعدة بيانات التحديات العالمية: 353 1</w:t>
            </w:r>
          </w:p>
          <w:p w:rsidR="00362339"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الصحة العالمية والملكية الفكرية: 778 4</w:t>
            </w:r>
          </w:p>
          <w:p w:rsidR="00362339"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تغير المناخ والملكية الفكرية: 462 2</w:t>
            </w:r>
          </w:p>
          <w:p w:rsidR="00362339"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 xml:space="preserve">قاعدة بيانات </w:t>
            </w:r>
            <w:r w:rsidRPr="00634A04">
              <w:rPr>
                <w:rFonts w:ascii="Arabic Typesetting" w:hAnsi="Arabic Typesetting" w:cs="Arabic Typesetting"/>
                <w:sz w:val="30"/>
                <w:szCs w:val="30"/>
                <w:lang w:bidi="ar-TN"/>
              </w:rPr>
              <w:t>WIPO</w:t>
            </w:r>
            <w:r>
              <w:rPr>
                <w:rFonts w:ascii="Arabic Typesetting" w:hAnsi="Arabic Typesetting" w:cs="Arabic Typesetting"/>
                <w:sz w:val="30"/>
                <w:szCs w:val="30"/>
                <w:lang w:bidi="ar-TN"/>
              </w:rPr>
              <w:t> </w:t>
            </w:r>
            <w:proofErr w:type="spellStart"/>
            <w:r w:rsidRPr="00634A04">
              <w:rPr>
                <w:rFonts w:ascii="Arabic Typesetting" w:hAnsi="Arabic Typesetting" w:cs="Arabic Typesetting"/>
                <w:sz w:val="30"/>
                <w:szCs w:val="30"/>
                <w:lang w:bidi="ar-TN"/>
              </w:rPr>
              <w:t>Re:Search</w:t>
            </w:r>
            <w:proofErr w:type="spellEnd"/>
            <w:r>
              <w:rPr>
                <w:rFonts w:ascii="Arabic Typesetting" w:hAnsi="Arabic Typesetting" w:cs="Arabic Typesetting" w:hint="cs"/>
                <w:sz w:val="30"/>
                <w:szCs w:val="30"/>
                <w:rtl/>
                <w:lang w:bidi="ar-TN"/>
              </w:rPr>
              <w:t>: 852 38</w:t>
            </w:r>
          </w:p>
          <w:p w:rsidR="00362339" w:rsidRPr="00607946"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TN"/>
              </w:rPr>
              <w:t>-</w:t>
            </w:r>
            <w:r>
              <w:rPr>
                <w:rFonts w:ascii="Arabic Typesetting" w:hAnsi="Arabic Typesetting" w:cs="Arabic Typesetting"/>
                <w:sz w:val="30"/>
                <w:szCs w:val="30"/>
                <w:rtl/>
                <w:lang w:bidi="ar-TN"/>
              </w:rPr>
              <w:tab/>
            </w:r>
            <w:r>
              <w:rPr>
                <w:rFonts w:ascii="Arabic Typesetting" w:hAnsi="Arabic Typesetting" w:cs="Arabic Typesetting" w:hint="cs"/>
                <w:sz w:val="30"/>
                <w:szCs w:val="30"/>
                <w:rtl/>
                <w:lang w:bidi="ar-TN"/>
              </w:rPr>
              <w:t xml:space="preserve">قاعدة بيانات </w:t>
            </w:r>
            <w:r w:rsidRPr="00634A04">
              <w:rPr>
                <w:rFonts w:ascii="Arabic Typesetting" w:hAnsi="Arabic Typesetting" w:cs="Arabic Typesetting"/>
                <w:sz w:val="30"/>
                <w:szCs w:val="30"/>
                <w:lang w:bidi="ar-TN"/>
              </w:rPr>
              <w:t>WIPO</w:t>
            </w:r>
            <w:r>
              <w:rPr>
                <w:rFonts w:ascii="Arabic Typesetting" w:hAnsi="Arabic Typesetting" w:cs="Arabic Typesetting"/>
                <w:sz w:val="30"/>
                <w:szCs w:val="30"/>
                <w:lang w:bidi="ar-TN"/>
              </w:rPr>
              <w:t> </w:t>
            </w:r>
            <w:r w:rsidRPr="00634A04">
              <w:rPr>
                <w:rFonts w:ascii="Arabic Typesetting" w:hAnsi="Arabic Typesetting" w:cs="Arabic Typesetting"/>
                <w:sz w:val="30"/>
                <w:szCs w:val="30"/>
                <w:lang w:bidi="ar-TN"/>
              </w:rPr>
              <w:t>GREEN</w:t>
            </w:r>
            <w:r>
              <w:rPr>
                <w:rFonts w:ascii="Arabic Typesetting" w:hAnsi="Arabic Typesetting" w:cs="Arabic Typesetting" w:hint="cs"/>
                <w:sz w:val="30"/>
                <w:szCs w:val="30"/>
                <w:rtl/>
                <w:lang w:bidi="ar-TN"/>
              </w:rPr>
              <w:t xml:space="preserve">: 752 77 </w:t>
            </w:r>
          </w:p>
        </w:tc>
        <w:tc>
          <w:tcPr>
            <w:tcW w:w="380" w:type="pct"/>
            <w:tcBorders>
              <w:bottom w:val="single" w:sz="4" w:space="0" w:color="auto"/>
            </w:tcBorders>
            <w:shd w:val="clear" w:color="auto" w:fill="auto"/>
            <w:tcMar>
              <w:top w:w="110" w:type="dxa"/>
            </w:tcMar>
          </w:tcPr>
          <w:p w:rsidR="00362339" w:rsidRPr="00C932BA" w:rsidRDefault="00362339" w:rsidP="00631C2F">
            <w:pPr>
              <w:keepNext/>
              <w:bidi/>
              <w:spacing w:before="60" w:line="280" w:lineRule="exact"/>
              <w:jc w:val="center"/>
              <w:rPr>
                <w:rFonts w:ascii="Arabic Typesetting" w:hAnsi="Arabic Typesetting" w:cs="Arabic Typesetting"/>
                <w:bCs/>
                <w:color w:val="FF0000"/>
                <w:sz w:val="30"/>
                <w:szCs w:val="30"/>
                <w:rtl/>
                <w:lang w:bidi="ar-EG"/>
              </w:rPr>
            </w:pPr>
          </w:p>
          <w:p w:rsidR="00362339" w:rsidRPr="00C932BA" w:rsidRDefault="00362339" w:rsidP="00631C2F">
            <w:pPr>
              <w:keepNext/>
              <w:bidi/>
              <w:spacing w:line="280" w:lineRule="exact"/>
              <w:jc w:val="center"/>
              <w:rPr>
                <w:rFonts w:ascii="Arabic Typesetting" w:hAnsi="Arabic Typesetting" w:cs="Arabic Typesetting"/>
                <w:bCs/>
                <w:color w:val="FF0000"/>
                <w:sz w:val="30"/>
                <w:szCs w:val="30"/>
                <w:rtl/>
                <w:lang w:bidi="ar-EG"/>
              </w:rPr>
            </w:pPr>
            <w:r w:rsidRPr="00C932BA">
              <w:rPr>
                <w:rFonts w:ascii="Arabic Typesetting" w:hAnsi="Arabic Typesetting" w:cs="Arabic Typesetting" w:hint="cs"/>
                <w:bCs/>
                <w:color w:val="FF0000"/>
                <w:sz w:val="30"/>
                <w:szCs w:val="30"/>
                <w:rtl/>
                <w:lang w:bidi="ar-EG"/>
              </w:rPr>
              <w:t>غير ثابت</w:t>
            </w:r>
          </w:p>
          <w:p w:rsidR="00362339" w:rsidRPr="00C932BA" w:rsidRDefault="00362339" w:rsidP="00631C2F">
            <w:pPr>
              <w:keepNext/>
              <w:bidi/>
              <w:spacing w:before="60" w:line="280" w:lineRule="exact"/>
              <w:jc w:val="center"/>
              <w:rPr>
                <w:rFonts w:ascii="Arabic Typesetting" w:hAnsi="Arabic Typesetting" w:cs="Arabic Typesetting"/>
                <w:bCs/>
                <w:color w:val="FF0000"/>
                <w:sz w:val="30"/>
                <w:szCs w:val="30"/>
                <w:rtl/>
                <w:lang w:bidi="ar-EG"/>
              </w:rPr>
            </w:pPr>
          </w:p>
          <w:p w:rsidR="00362339" w:rsidRPr="007444B7" w:rsidRDefault="00362339" w:rsidP="00631C2F">
            <w:pPr>
              <w:keepNext/>
              <w:bidi/>
              <w:spacing w:line="280" w:lineRule="exact"/>
              <w:jc w:val="center"/>
              <w:rPr>
                <w:rFonts w:ascii="Arabic Typesetting" w:hAnsi="Arabic Typesetting" w:cs="Arabic Typesetting"/>
                <w:b/>
                <w:bCs/>
                <w:color w:val="A6A6A6" w:themeColor="background1" w:themeShade="A6"/>
                <w:sz w:val="30"/>
                <w:szCs w:val="30"/>
                <w:rtl/>
              </w:rPr>
            </w:pPr>
            <w:r w:rsidRPr="007444B7">
              <w:rPr>
                <w:rFonts w:ascii="Arabic Typesetting" w:hAnsi="Arabic Typesetting" w:cs="Arabic Typesetting"/>
                <w:b/>
                <w:bCs/>
                <w:color w:val="A6A6A6" w:themeColor="background1" w:themeShade="A6"/>
                <w:sz w:val="30"/>
                <w:szCs w:val="30"/>
                <w:rtl/>
              </w:rPr>
              <w:t>لا يمكن تقييمه</w:t>
            </w:r>
          </w:p>
          <w:p w:rsidR="00362339" w:rsidRPr="007444B7" w:rsidRDefault="00362339" w:rsidP="00631C2F">
            <w:pPr>
              <w:keepNext/>
              <w:bidi/>
              <w:spacing w:line="280" w:lineRule="exact"/>
              <w:jc w:val="center"/>
              <w:rPr>
                <w:rFonts w:ascii="Arabic Typesetting" w:hAnsi="Arabic Typesetting" w:cs="Arabic Typesetting"/>
                <w:bCs/>
                <w:color w:val="A6A6A6" w:themeColor="background1" w:themeShade="A6"/>
                <w:sz w:val="30"/>
                <w:szCs w:val="30"/>
                <w:rtl/>
              </w:rPr>
            </w:pPr>
          </w:p>
          <w:p w:rsidR="00362339" w:rsidRPr="00C932BA" w:rsidRDefault="00362339" w:rsidP="00631C2F">
            <w:pPr>
              <w:keepNext/>
              <w:bidi/>
              <w:spacing w:line="280" w:lineRule="exact"/>
              <w:jc w:val="center"/>
              <w:rPr>
                <w:rFonts w:ascii="Arabic Typesetting" w:hAnsi="Arabic Typesetting" w:cs="Arabic Typesetting"/>
                <w:b/>
                <w:bCs/>
                <w:color w:val="808080"/>
                <w:sz w:val="30"/>
                <w:szCs w:val="30"/>
                <w:rtl/>
              </w:rPr>
            </w:pPr>
            <w:r w:rsidRPr="007444B7">
              <w:rPr>
                <w:rFonts w:ascii="Arabic Typesetting" w:hAnsi="Arabic Typesetting" w:cs="Arabic Typesetting"/>
                <w:b/>
                <w:bCs/>
                <w:color w:val="A6A6A6" w:themeColor="background1" w:themeShade="A6"/>
                <w:sz w:val="30"/>
                <w:szCs w:val="30"/>
                <w:rtl/>
              </w:rPr>
              <w:t>لا يمكن تقييمه</w:t>
            </w:r>
          </w:p>
          <w:p w:rsidR="00362339" w:rsidRPr="00C932BA" w:rsidRDefault="00362339" w:rsidP="00631C2F">
            <w:pPr>
              <w:keepNext/>
              <w:bidi/>
              <w:spacing w:line="280" w:lineRule="exact"/>
              <w:jc w:val="center"/>
              <w:rPr>
                <w:rFonts w:ascii="Arabic Typesetting" w:hAnsi="Arabic Typesetting" w:cs="Arabic Typesetting"/>
                <w:b/>
                <w:bCs/>
                <w:color w:val="808080"/>
                <w:sz w:val="30"/>
                <w:szCs w:val="30"/>
                <w:rtl/>
              </w:rPr>
            </w:pPr>
          </w:p>
          <w:p w:rsidR="00362339" w:rsidRPr="00C932BA" w:rsidRDefault="00362339" w:rsidP="00631C2F">
            <w:pPr>
              <w:keepNext/>
              <w:bidi/>
              <w:spacing w:line="280" w:lineRule="exact"/>
              <w:jc w:val="center"/>
              <w:rPr>
                <w:rFonts w:ascii="Arabic Typesetting" w:hAnsi="Arabic Typesetting" w:cs="Arabic Typesetting"/>
                <w:bCs/>
                <w:color w:val="FF0000"/>
                <w:sz w:val="30"/>
                <w:szCs w:val="30"/>
                <w:rtl/>
                <w:lang w:bidi="ar-EG"/>
              </w:rPr>
            </w:pPr>
            <w:r w:rsidRPr="00C932BA">
              <w:rPr>
                <w:rFonts w:ascii="Arabic Typesetting" w:hAnsi="Arabic Typesetting" w:cs="Arabic Typesetting" w:hint="cs"/>
                <w:bCs/>
                <w:color w:val="FF0000"/>
                <w:sz w:val="30"/>
                <w:szCs w:val="30"/>
                <w:rtl/>
                <w:lang w:bidi="ar-EG"/>
              </w:rPr>
              <w:t>غير ثابت</w:t>
            </w:r>
          </w:p>
          <w:p w:rsidR="00362339" w:rsidRPr="00C932BA" w:rsidRDefault="00362339" w:rsidP="00631C2F">
            <w:pPr>
              <w:keepNext/>
              <w:bidi/>
              <w:spacing w:line="280" w:lineRule="exact"/>
              <w:jc w:val="center"/>
              <w:rPr>
                <w:rFonts w:ascii="Arabic Typesetting" w:hAnsi="Arabic Typesetting" w:cs="Arabic Typesetting"/>
                <w:bCs/>
                <w:color w:val="FF0000"/>
                <w:sz w:val="30"/>
                <w:szCs w:val="30"/>
                <w:rtl/>
              </w:rPr>
            </w:pPr>
          </w:p>
          <w:p w:rsidR="00362339" w:rsidRPr="00C932BA" w:rsidRDefault="00362339" w:rsidP="00631C2F">
            <w:pPr>
              <w:keepNext/>
              <w:bidi/>
              <w:spacing w:before="60" w:after="60" w:line="280" w:lineRule="exact"/>
              <w:jc w:val="center"/>
              <w:rPr>
                <w:rFonts w:ascii="Arabic Typesetting" w:hAnsi="Arabic Typesetting" w:cs="Arabic Typesetting"/>
                <w:bCs/>
                <w:sz w:val="30"/>
                <w:szCs w:val="30"/>
                <w:lang w:bidi="ar-EG"/>
              </w:rPr>
            </w:pPr>
            <w:r w:rsidRPr="00C932BA">
              <w:rPr>
                <w:rFonts w:ascii="Arabic Typesetting" w:hAnsi="Arabic Typesetting" w:cs="Arabic Typesetting" w:hint="cs"/>
                <w:b/>
                <w:bCs/>
                <w:color w:val="008000"/>
                <w:sz w:val="30"/>
                <w:szCs w:val="30"/>
                <w:rtl/>
                <w:lang w:bidi="ar-EG"/>
              </w:rPr>
              <w:t>ثابت</w:t>
            </w:r>
          </w:p>
          <w:p w:rsidR="00362339" w:rsidRPr="00335924" w:rsidRDefault="00362339" w:rsidP="00631C2F">
            <w:pPr>
              <w:keepNext/>
              <w:bidi/>
              <w:spacing w:before="60" w:after="60" w:line="280" w:lineRule="exact"/>
              <w:jc w:val="center"/>
              <w:rPr>
                <w:rFonts w:ascii="Arabic Typesetting" w:hAnsi="Arabic Typesetting" w:cs="Arabic Typesetting"/>
                <w:bCs/>
                <w:color w:val="FF0000"/>
                <w:sz w:val="34"/>
                <w:szCs w:val="34"/>
              </w:rPr>
            </w:pPr>
          </w:p>
        </w:tc>
      </w:tr>
      <w:tr w:rsidR="00362339" w:rsidRPr="00607946" w:rsidTr="00631C2F">
        <w:tc>
          <w:tcPr>
            <w:tcW w:w="1060" w:type="pct"/>
            <w:tcBorders>
              <w:top w:val="single" w:sz="4" w:space="0" w:color="auto"/>
              <w:bottom w:val="single" w:sz="4" w:space="0" w:color="auto"/>
            </w:tcBorders>
            <w:shd w:val="clear" w:color="auto" w:fill="CCFFFF"/>
            <w:vAlign w:val="center"/>
          </w:tcPr>
          <w:p w:rsidR="00362339" w:rsidRPr="00607946" w:rsidRDefault="00362339" w:rsidP="00631C2F">
            <w:pPr>
              <w:keepNext/>
              <w:tabs>
                <w:tab w:val="left" w:pos="1452"/>
              </w:tabs>
              <w:bidi/>
              <w:spacing w:before="60" w:after="60" w:line="280" w:lineRule="exact"/>
              <w:rPr>
                <w:rFonts w:ascii="Arabic Typesetting" w:hAnsi="Arabic Typesetting" w:cs="Arabic Typesetting"/>
                <w:b/>
                <w:bCs/>
                <w:sz w:val="30"/>
                <w:szCs w:val="30"/>
                <w:lang w:bidi="ar-EG"/>
              </w:rPr>
            </w:pPr>
            <w:r>
              <w:rPr>
                <w:rFonts w:ascii="Arabic Typesetting" w:hAnsi="Arabic Typesetting" w:cs="Arabic Typesetting"/>
                <w:b/>
                <w:bCs/>
                <w:sz w:val="30"/>
                <w:szCs w:val="30"/>
                <w:rtl/>
                <w:lang w:bidi="ar-EG"/>
              </w:rPr>
              <w:t>النتيجة المرتقبة:</w:t>
            </w:r>
            <w:r>
              <w:rPr>
                <w:rFonts w:ascii="Arabic Typesetting" w:hAnsi="Arabic Typesetting" w:cs="Arabic Typesetting" w:hint="cs"/>
                <w:b/>
                <w:bCs/>
                <w:sz w:val="30"/>
                <w:szCs w:val="30"/>
                <w:rtl/>
                <w:lang w:bidi="ar-EG"/>
              </w:rPr>
              <w:tab/>
            </w:r>
          </w:p>
        </w:tc>
        <w:tc>
          <w:tcPr>
            <w:tcW w:w="3940" w:type="pct"/>
            <w:gridSpan w:val="4"/>
            <w:tcBorders>
              <w:top w:val="single" w:sz="4" w:space="0" w:color="auto"/>
              <w:bottom w:val="single" w:sz="4" w:space="0" w:color="auto"/>
            </w:tcBorders>
            <w:shd w:val="clear" w:color="auto" w:fill="CCFFFF"/>
            <w:vAlign w:val="center"/>
          </w:tcPr>
          <w:p w:rsidR="00362339" w:rsidRPr="00607946" w:rsidRDefault="00362339" w:rsidP="00631C2F">
            <w:pPr>
              <w:keepNext/>
              <w:tabs>
                <w:tab w:val="left" w:pos="1452"/>
              </w:tabs>
              <w:bidi/>
              <w:spacing w:before="60" w:after="60" w:line="280" w:lineRule="exact"/>
              <w:rPr>
                <w:rFonts w:ascii="Arabic Typesetting" w:hAnsi="Arabic Typesetting" w:cs="Arabic Typesetting"/>
                <w:b/>
                <w:bCs/>
                <w:sz w:val="30"/>
                <w:szCs w:val="30"/>
                <w:lang w:bidi="ar-EG"/>
              </w:rPr>
            </w:pPr>
            <w:r w:rsidRPr="00115502">
              <w:rPr>
                <w:rFonts w:ascii="Arabic Typesetting" w:hAnsi="Arabic Typesetting" w:cs="Arabic Typesetting"/>
                <w:sz w:val="30"/>
                <w:szCs w:val="30"/>
                <w:rtl/>
                <w:lang w:bidi="ar-EG"/>
              </w:rPr>
              <w:t>ه 3.7 تزايد مصداقية الويبو كمحفل لتحليل القضايا المطروحة في مجال الملكية الفكرية وسياسة المنافسة</w:t>
            </w:r>
          </w:p>
        </w:tc>
      </w:tr>
      <w:tr w:rsidR="00362339" w:rsidRPr="00607946" w:rsidTr="00631C2F">
        <w:tc>
          <w:tcPr>
            <w:tcW w:w="1060" w:type="pct"/>
            <w:tcBorders>
              <w:top w:val="single" w:sz="4" w:space="0" w:color="auto"/>
            </w:tcBorders>
            <w:shd w:val="clear" w:color="auto" w:fill="auto"/>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212" w:type="pct"/>
            <w:tcBorders>
              <w:top w:val="single" w:sz="4" w:space="0" w:color="auto"/>
            </w:tcBorders>
            <w:shd w:val="clear" w:color="auto" w:fill="auto"/>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09"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Pr>
                <w:rFonts w:ascii="Arabic Typesetting" w:hAnsi="Arabic Typesetting" w:cs="Arabic Typesetting" w:hint="cs"/>
                <w:b/>
                <w:bCs/>
                <w:sz w:val="30"/>
                <w:szCs w:val="30"/>
                <w:rtl/>
                <w:lang w:val="fr-FR" w:bidi="ar-TN"/>
              </w:rPr>
              <w:t>الأهداف</w:t>
            </w:r>
          </w:p>
        </w:tc>
        <w:tc>
          <w:tcPr>
            <w:tcW w:w="1439" w:type="pct"/>
            <w:tcBorders>
              <w:top w:val="single" w:sz="4" w:space="0" w:color="auto"/>
            </w:tcBorders>
            <w:shd w:val="clear" w:color="auto" w:fill="FFFFFF"/>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380" w:type="pct"/>
            <w:tcBorders>
              <w:top w:val="single" w:sz="4" w:space="0" w:color="auto"/>
            </w:tcBorders>
            <w:shd w:val="clear" w:color="auto" w:fill="auto"/>
            <w:tcMar>
              <w:top w:w="110" w:type="dxa"/>
            </w:tcMar>
            <w:vAlign w:val="center"/>
          </w:tcPr>
          <w:p w:rsidR="00362339" w:rsidRPr="00607946" w:rsidRDefault="00362339" w:rsidP="00631C2F">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362339" w:rsidRPr="00607946" w:rsidTr="00631C2F">
        <w:tc>
          <w:tcPr>
            <w:tcW w:w="1060"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sidRPr="00115502">
              <w:rPr>
                <w:rFonts w:ascii="Arabic Typesetting" w:hAnsi="Arabic Typesetting" w:cs="Arabic Typesetting"/>
                <w:sz w:val="30"/>
                <w:szCs w:val="30"/>
                <w:rtl/>
                <w:lang w:bidi="ar-EG"/>
              </w:rPr>
              <w:t>عدد البلدان التي تلتمس مساهمات خصوصية من الويبو بشأن الملكية الفكرية فيما يتعلق بالقضايا المتعلقة بسياسة المنافسة.</w:t>
            </w:r>
          </w:p>
        </w:tc>
        <w:tc>
          <w:tcPr>
            <w:tcW w:w="1212" w:type="pct"/>
            <w:shd w:val="clear" w:color="auto" w:fill="auto"/>
          </w:tcPr>
          <w:p w:rsidR="00362339" w:rsidRPr="00E900BD" w:rsidRDefault="00362339" w:rsidP="00631C2F">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 xml:space="preserve">ستة </w:t>
            </w:r>
            <w:proofErr w:type="spellStart"/>
            <w:r w:rsidRPr="00E900BD">
              <w:rPr>
                <w:rFonts w:ascii="Arabic Typesetting" w:hAnsi="Arabic Typesetting" w:cs="Arabic Typesetting" w:hint="cs"/>
                <w:b/>
                <w:color w:val="002060"/>
                <w:sz w:val="30"/>
                <w:szCs w:val="30"/>
                <w:rtl/>
              </w:rPr>
              <w:t>التماسات</w:t>
            </w:r>
            <w:proofErr w:type="spellEnd"/>
            <w:r w:rsidRPr="00E900BD">
              <w:rPr>
                <w:rFonts w:ascii="Arabic Typesetting" w:hAnsi="Arabic Typesetting" w:cs="Arabic Typesetting" w:hint="cs"/>
                <w:b/>
                <w:color w:val="002060"/>
                <w:sz w:val="30"/>
                <w:szCs w:val="30"/>
                <w:rtl/>
              </w:rPr>
              <w:t xml:space="preserve"> لإجراء مناقشات ثنائية (شيلي والبرازيل وإكوادور والهند والجمهورية </w:t>
            </w:r>
            <w:proofErr w:type="spellStart"/>
            <w:r w:rsidRPr="00E900BD">
              <w:rPr>
                <w:rFonts w:ascii="Arabic Typesetting" w:hAnsi="Arabic Typesetting" w:cs="Arabic Typesetting" w:hint="cs"/>
                <w:b/>
                <w:color w:val="002060"/>
                <w:sz w:val="30"/>
                <w:szCs w:val="30"/>
                <w:rtl/>
              </w:rPr>
              <w:t>الدومينيكية</w:t>
            </w:r>
            <w:proofErr w:type="spellEnd"/>
            <w:r w:rsidRPr="00E900BD">
              <w:rPr>
                <w:rFonts w:ascii="Arabic Typesetting" w:hAnsi="Arabic Typesetting" w:cs="Arabic Typesetting" w:hint="cs"/>
                <w:b/>
                <w:color w:val="002060"/>
                <w:sz w:val="30"/>
                <w:szCs w:val="30"/>
                <w:rtl/>
              </w:rPr>
              <w:t xml:space="preserve"> وجمهورية مولدوفا) والتماس واحد للحصول على المساعدة التشريعية (بوتان)</w:t>
            </w:r>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E900BD">
              <w:rPr>
                <w:rFonts w:ascii="Arabic Typesetting" w:hAnsi="Arabic Typesetting" w:cs="Arabic Typesetting" w:hint="cs"/>
                <w:b/>
                <w:sz w:val="30"/>
                <w:szCs w:val="30"/>
                <w:rtl/>
                <w:lang w:bidi="ar-EG"/>
              </w:rPr>
              <w:t>12</w:t>
            </w:r>
          </w:p>
        </w:tc>
        <w:tc>
          <w:tcPr>
            <w:tcW w:w="909" w:type="pct"/>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color w:val="993300"/>
                <w:sz w:val="30"/>
                <w:szCs w:val="30"/>
                <w:lang w:bidi="ar-EG"/>
              </w:rPr>
            </w:pPr>
            <w:r>
              <w:rPr>
                <w:rFonts w:ascii="Arabic Typesetting" w:hAnsi="Arabic Typesetting" w:cs="Arabic Typesetting"/>
                <w:sz w:val="30"/>
                <w:szCs w:val="30"/>
                <w:lang w:bidi="ar-EG"/>
              </w:rPr>
              <w:t>15</w:t>
            </w:r>
          </w:p>
        </w:tc>
        <w:tc>
          <w:tcPr>
            <w:tcW w:w="1439" w:type="pct"/>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rtl/>
                <w:lang w:bidi="ar-TN"/>
              </w:rPr>
            </w:pPr>
            <w:r>
              <w:rPr>
                <w:rFonts w:ascii="Arabic Typesetting" w:hAnsi="Arabic Typesetting" w:cs="Arabic Typesetting" w:hint="cs"/>
                <w:sz w:val="30"/>
                <w:szCs w:val="30"/>
                <w:rtl/>
                <w:lang w:bidi="ar-EG"/>
              </w:rPr>
              <w:t xml:space="preserve">12 التماسا مستلما (البرازيل وكولومبيا وكوبا والجمهورية </w:t>
            </w:r>
            <w:proofErr w:type="spellStart"/>
            <w:r>
              <w:rPr>
                <w:rFonts w:ascii="Arabic Typesetting" w:hAnsi="Arabic Typesetting" w:cs="Arabic Typesetting" w:hint="cs"/>
                <w:sz w:val="30"/>
                <w:szCs w:val="30"/>
                <w:rtl/>
                <w:lang w:bidi="ar-EG"/>
              </w:rPr>
              <w:t>الدومينيكية</w:t>
            </w:r>
            <w:proofErr w:type="spellEnd"/>
            <w:r>
              <w:rPr>
                <w:rFonts w:ascii="Arabic Typesetting" w:hAnsi="Arabic Typesetting" w:cs="Arabic Typesetting" w:hint="cs"/>
                <w:sz w:val="30"/>
                <w:szCs w:val="30"/>
                <w:rtl/>
                <w:lang w:bidi="ar-EG"/>
              </w:rPr>
              <w:t xml:space="preserve"> وإكوادور والهند وإيطاليا وبيرو والفلبين وسنغافورة وجنوب أفريقيا </w:t>
            </w:r>
            <w:proofErr w:type="spellStart"/>
            <w:r>
              <w:rPr>
                <w:rFonts w:ascii="Arabic Typesetting" w:hAnsi="Arabic Typesetting" w:cs="Arabic Typesetting" w:hint="cs"/>
                <w:sz w:val="30"/>
                <w:szCs w:val="30"/>
                <w:rtl/>
                <w:lang w:bidi="ar-EG"/>
              </w:rPr>
              <w:t>وفييت</w:t>
            </w:r>
            <w:proofErr w:type="spellEnd"/>
            <w:r>
              <w:rPr>
                <w:rFonts w:ascii="Arabic Typesetting" w:hAnsi="Arabic Typesetting" w:cs="Arabic Typesetting" w:hint="cs"/>
                <w:sz w:val="30"/>
                <w:szCs w:val="30"/>
                <w:rtl/>
                <w:lang w:bidi="ar-EG"/>
              </w:rPr>
              <w:t xml:space="preserve"> نام)</w:t>
            </w:r>
          </w:p>
        </w:tc>
        <w:tc>
          <w:tcPr>
            <w:tcW w:w="380" w:type="pct"/>
            <w:shd w:val="clear" w:color="auto" w:fill="auto"/>
            <w:tcMar>
              <w:top w:w="110" w:type="dxa"/>
            </w:tcMar>
          </w:tcPr>
          <w:p w:rsidR="00362339" w:rsidRPr="00607946" w:rsidRDefault="00362339" w:rsidP="00631C2F">
            <w:pPr>
              <w:keepNext/>
              <w:bidi/>
              <w:spacing w:before="60" w:after="60" w:line="280" w:lineRule="exact"/>
              <w:jc w:val="center"/>
              <w:rPr>
                <w:rFonts w:ascii="Arabic Typesetting" w:hAnsi="Arabic Typesetting" w:cs="Arabic Typesetting"/>
                <w:bCs/>
                <w:sz w:val="30"/>
                <w:szCs w:val="30"/>
                <w:lang w:bidi="ar-EG"/>
              </w:rPr>
            </w:pPr>
            <w:r w:rsidRPr="007C0AB8">
              <w:rPr>
                <w:rFonts w:ascii="Arabic Typesetting" w:hAnsi="Arabic Typesetting" w:cs="Arabic Typesetting" w:hint="cs"/>
                <w:b/>
                <w:bCs/>
                <w:color w:val="008000"/>
                <w:sz w:val="30"/>
                <w:szCs w:val="30"/>
                <w:rtl/>
                <w:lang w:bidi="ar-EG"/>
              </w:rPr>
              <w:t>ثابت</w:t>
            </w:r>
          </w:p>
          <w:p w:rsidR="00362339" w:rsidRPr="00335924" w:rsidRDefault="00362339" w:rsidP="00631C2F">
            <w:pPr>
              <w:keepNext/>
              <w:bidi/>
              <w:spacing w:before="60" w:after="60" w:line="280" w:lineRule="exact"/>
              <w:jc w:val="center"/>
              <w:rPr>
                <w:rFonts w:ascii="Arabic Typesetting" w:hAnsi="Arabic Typesetting" w:cs="Arabic Typesetting"/>
                <w:bCs/>
                <w:color w:val="FF0000"/>
                <w:sz w:val="34"/>
                <w:szCs w:val="34"/>
              </w:rPr>
            </w:pPr>
          </w:p>
        </w:tc>
      </w:tr>
      <w:tr w:rsidR="00362339" w:rsidRPr="00607946" w:rsidTr="00631C2F">
        <w:tc>
          <w:tcPr>
            <w:tcW w:w="1060" w:type="pct"/>
            <w:shd w:val="clear" w:color="auto" w:fill="auto"/>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sidRPr="00115502">
              <w:rPr>
                <w:rFonts w:ascii="Arabic Typesetting" w:hAnsi="Arabic Typesetting" w:cs="Arabic Typesetting"/>
                <w:sz w:val="30"/>
                <w:szCs w:val="30"/>
                <w:rtl/>
                <w:lang w:bidi="ar-EG"/>
              </w:rPr>
              <w:lastRenderedPageBreak/>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1212" w:type="pct"/>
            <w:shd w:val="clear" w:color="auto" w:fill="auto"/>
          </w:tcPr>
          <w:p w:rsidR="00362339" w:rsidRPr="00E900BD" w:rsidRDefault="00362339" w:rsidP="00631C2F">
            <w:pPr>
              <w:bidi/>
              <w:spacing w:before="60" w:after="60" w:line="280" w:lineRule="exact"/>
              <w:rPr>
                <w:rFonts w:ascii="Arabic Typesetting" w:hAnsi="Arabic Typesetting" w:cs="Arabic Typesetting"/>
                <w:b/>
                <w:color w:val="002060"/>
                <w:sz w:val="30"/>
                <w:szCs w:val="30"/>
                <w:rtl/>
              </w:rPr>
            </w:pPr>
            <w:r w:rsidRPr="007C0AB8">
              <w:rPr>
                <w:rFonts w:ascii="Arabic Typesetting" w:hAnsi="Arabic Typesetting" w:cs="Arabic Typesetting"/>
                <w:b/>
                <w:i/>
                <w:iCs/>
                <w:color w:val="002060"/>
                <w:sz w:val="30"/>
                <w:szCs w:val="30"/>
                <w:rtl/>
                <w:lang w:bidi="ar-EG"/>
              </w:rPr>
              <w:t>أسس المقارنة المحدّثة</w:t>
            </w:r>
            <w:r w:rsidRPr="007C0AB8">
              <w:rPr>
                <w:rFonts w:ascii="Arabic Typesetting" w:hAnsi="Arabic Typesetting" w:cs="Arabic Typesetting" w:hint="cs"/>
                <w:b/>
                <w:i/>
                <w:iCs/>
                <w:color w:val="002060"/>
                <w:sz w:val="30"/>
                <w:szCs w:val="30"/>
                <w:rtl/>
                <w:lang w:bidi="ar-EG"/>
              </w:rPr>
              <w:t xml:space="preserve"> في </w:t>
            </w:r>
            <w:r w:rsidRPr="007C0AB8">
              <w:rPr>
                <w:rFonts w:ascii="Arabic Typesetting" w:hAnsi="Arabic Typesetting" w:cs="Arabic Typesetting"/>
                <w:b/>
                <w:i/>
                <w:iCs/>
                <w:color w:val="002060"/>
                <w:sz w:val="30"/>
                <w:szCs w:val="30"/>
                <w:rtl/>
                <w:lang w:bidi="ar-EG"/>
              </w:rPr>
              <w:t xml:space="preserve">نهاية </w:t>
            </w:r>
            <w:r w:rsidRPr="007C0AB8">
              <w:rPr>
                <w:rFonts w:ascii="Arabic Typesetting" w:hAnsi="Arabic Typesetting" w:cs="Arabic Typesetting" w:hint="cs"/>
                <w:b/>
                <w:i/>
                <w:iCs/>
                <w:color w:val="002060"/>
                <w:sz w:val="30"/>
                <w:szCs w:val="30"/>
                <w:rtl/>
                <w:lang w:bidi="ar-EG"/>
              </w:rPr>
              <w:t xml:space="preserve">2013: </w:t>
            </w:r>
            <w:r w:rsidRPr="00E900BD">
              <w:rPr>
                <w:rFonts w:ascii="Arabic Typesetting" w:hAnsi="Arabic Typesetting" w:cs="Arabic Typesetting" w:hint="cs"/>
                <w:b/>
                <w:color w:val="002060"/>
                <w:sz w:val="30"/>
                <w:szCs w:val="30"/>
                <w:rtl/>
              </w:rPr>
              <w:t xml:space="preserve">19 حلقة عمل واجتماعا تشارك فيها 38 سلطة معينة بالمنافسة و5 منظمات حكومية دولية. وإقامة تعاون غير رسمي مع </w:t>
            </w:r>
            <w:proofErr w:type="spellStart"/>
            <w:r w:rsidRPr="00E900BD">
              <w:rPr>
                <w:rFonts w:ascii="Arabic Typesetting" w:hAnsi="Arabic Typesetting" w:cs="Arabic Typesetting" w:hint="cs"/>
                <w:b/>
                <w:color w:val="002060"/>
                <w:sz w:val="30"/>
                <w:szCs w:val="30"/>
                <w:rtl/>
              </w:rPr>
              <w:t>الأونكتاد</w:t>
            </w:r>
            <w:proofErr w:type="spellEnd"/>
            <w:r w:rsidRPr="00E900BD">
              <w:rPr>
                <w:rFonts w:ascii="Arabic Typesetting" w:hAnsi="Arabic Typesetting" w:cs="Arabic Typesetting" w:hint="cs"/>
                <w:b/>
                <w:color w:val="002060"/>
                <w:sz w:val="30"/>
                <w:szCs w:val="30"/>
                <w:rtl/>
              </w:rPr>
              <w:t xml:space="preserve"> ومنظمة التجارة العالمية و</w:t>
            </w:r>
            <w:r w:rsidRPr="00E900BD">
              <w:rPr>
                <w:rFonts w:ascii="Arabic Typesetting" w:hAnsi="Arabic Typesetting" w:cs="Arabic Typesetting"/>
                <w:b/>
                <w:color w:val="002060"/>
                <w:sz w:val="30"/>
                <w:szCs w:val="30"/>
                <w:rtl/>
              </w:rPr>
              <w:t>منظمة التعاون والتنمية في الميدان الاقتصادي</w:t>
            </w:r>
            <w:r w:rsidRPr="00E900BD">
              <w:rPr>
                <w:rFonts w:ascii="Arabic Typesetting" w:hAnsi="Arabic Typesetting" w:cs="Arabic Typesetting" w:hint="cs"/>
                <w:b/>
                <w:color w:val="002060"/>
                <w:sz w:val="30"/>
                <w:szCs w:val="30"/>
                <w:rtl/>
              </w:rPr>
              <w:t xml:space="preserve">. والمشاركة بفعالية في الشبكة الدولية للمنافسة والتعاون مع </w:t>
            </w:r>
            <w:r w:rsidRPr="00E900BD">
              <w:rPr>
                <w:rFonts w:ascii="Arabic Typesetting" w:hAnsi="Arabic Typesetting" w:cs="Arabic Typesetting"/>
                <w:b/>
                <w:color w:val="002060"/>
                <w:sz w:val="30"/>
                <w:szCs w:val="30"/>
                <w:rtl/>
              </w:rPr>
              <w:t>والسوق المشتركة للجنوب والشرق الأفريقي</w:t>
            </w:r>
          </w:p>
          <w:p w:rsidR="00362339" w:rsidRPr="00607946" w:rsidRDefault="00362339" w:rsidP="00631C2F">
            <w:pPr>
              <w:bidi/>
              <w:spacing w:before="60" w:after="60" w:line="280" w:lineRule="exact"/>
              <w:rPr>
                <w:rFonts w:ascii="Arabic Typesetting" w:hAnsi="Arabic Typesetting" w:cs="Arabic Typesetting"/>
                <w:sz w:val="30"/>
                <w:szCs w:val="30"/>
                <w:rtl/>
                <w:lang w:bidi="ar-EG"/>
              </w:rPr>
            </w:pPr>
            <w:r w:rsidRPr="007C0AB8">
              <w:rPr>
                <w:rFonts w:ascii="Arabic Typesetting" w:hAnsi="Arabic Typesetting" w:cs="Arabic Typesetting"/>
                <w:b/>
                <w:i/>
                <w:iCs/>
                <w:sz w:val="30"/>
                <w:szCs w:val="30"/>
                <w:rtl/>
                <w:lang w:bidi="ar-EG"/>
              </w:rPr>
              <w:t xml:space="preserve">أسس المقارنة الأصلية: برنامج وميزانية 2014/15: </w:t>
            </w:r>
            <w:r w:rsidRPr="00E900BD">
              <w:rPr>
                <w:rFonts w:ascii="Arabic Typesetting" w:hAnsi="Arabic Typesetting" w:cs="Arabic Typesetting"/>
                <w:b/>
                <w:sz w:val="30"/>
                <w:szCs w:val="30"/>
                <w:rtl/>
                <w:lang w:bidi="ar-EG"/>
              </w:rPr>
              <w:t>أشركت الويبو 25 سلطة وطنية معنية بالمنافسة و3 منظمات حكومية دولية</w:t>
            </w:r>
          </w:p>
        </w:tc>
        <w:tc>
          <w:tcPr>
            <w:tcW w:w="909" w:type="pct"/>
            <w:shd w:val="clear" w:color="auto" w:fill="auto"/>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lang w:bidi="ar-TN"/>
              </w:rPr>
            </w:pPr>
            <w:r>
              <w:rPr>
                <w:rFonts w:ascii="Arabic Typesetting" w:hAnsi="Arabic Typesetting" w:cs="Arabic Typesetting" w:hint="cs"/>
                <w:sz w:val="30"/>
                <w:szCs w:val="30"/>
                <w:rtl/>
                <w:lang w:val="fr-FR" w:bidi="ar-TN"/>
              </w:rPr>
              <w:t>زيادة عدد أصحاب المصلحة المشاركين في أنشطة الويبو: 35 سلطة وطنية و5 منظمات حكومية دولية/منظمات غير حكومية.</w:t>
            </w:r>
          </w:p>
        </w:tc>
        <w:tc>
          <w:tcPr>
            <w:tcW w:w="1439" w:type="pct"/>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TN"/>
              </w:rPr>
              <w:t xml:space="preserve">26 سلطة معنية بالمنافسة إضافية تشارك وتواصل العمل مع 5 منظمات حكومية دولية/منظمات غير حكومية (منظمة التعاون والتنمية في الميدان الاقتصادي </w:t>
            </w:r>
            <w:proofErr w:type="spellStart"/>
            <w:r>
              <w:rPr>
                <w:rFonts w:ascii="Arabic Typesetting" w:hAnsi="Arabic Typesetting" w:cs="Arabic Typesetting" w:hint="cs"/>
                <w:sz w:val="30"/>
                <w:szCs w:val="30"/>
                <w:rtl/>
                <w:lang w:bidi="ar-TN"/>
              </w:rPr>
              <w:t>والأونكتاد</w:t>
            </w:r>
            <w:proofErr w:type="spellEnd"/>
            <w:r>
              <w:rPr>
                <w:rFonts w:ascii="Arabic Typesetting" w:hAnsi="Arabic Typesetting" w:cs="Arabic Typesetting" w:hint="cs"/>
                <w:sz w:val="30"/>
                <w:szCs w:val="30"/>
                <w:rtl/>
                <w:lang w:bidi="ar-TN"/>
              </w:rPr>
              <w:t xml:space="preserve"> ومنظمة التجارة العالمية والشبكة الدولية للمنافسة والسوق المشتركة للجنوب والشرق والأفريقي)</w:t>
            </w:r>
          </w:p>
        </w:tc>
        <w:tc>
          <w:tcPr>
            <w:tcW w:w="380" w:type="pct"/>
            <w:shd w:val="clear" w:color="auto" w:fill="auto"/>
            <w:tcMar>
              <w:top w:w="110" w:type="dxa"/>
            </w:tcMar>
          </w:tcPr>
          <w:p w:rsidR="00362339" w:rsidRPr="00607946" w:rsidRDefault="00362339" w:rsidP="00631C2F">
            <w:pPr>
              <w:keepNext/>
              <w:bidi/>
              <w:spacing w:before="60" w:after="60" w:line="280" w:lineRule="exact"/>
              <w:jc w:val="center"/>
              <w:rPr>
                <w:rFonts w:ascii="Arabic Typesetting" w:hAnsi="Arabic Typesetting" w:cs="Arabic Typesetting"/>
                <w:bCs/>
                <w:sz w:val="30"/>
                <w:szCs w:val="30"/>
                <w:lang w:bidi="ar-EG"/>
              </w:rPr>
            </w:pPr>
            <w:r w:rsidRPr="007C0AB8">
              <w:rPr>
                <w:rFonts w:ascii="Arabic Typesetting" w:hAnsi="Arabic Typesetting" w:cs="Arabic Typesetting" w:hint="cs"/>
                <w:b/>
                <w:bCs/>
                <w:color w:val="008000"/>
                <w:sz w:val="30"/>
                <w:szCs w:val="30"/>
                <w:rtl/>
                <w:lang w:bidi="ar-EG"/>
              </w:rPr>
              <w:t>ثابت</w:t>
            </w:r>
          </w:p>
          <w:p w:rsidR="00362339" w:rsidRPr="00607946" w:rsidRDefault="00362339" w:rsidP="00631C2F">
            <w:pPr>
              <w:keepNext/>
              <w:bidi/>
              <w:spacing w:before="60" w:after="60" w:line="280" w:lineRule="exact"/>
              <w:rPr>
                <w:rFonts w:ascii="Arabic Typesetting" w:hAnsi="Arabic Typesetting" w:cs="Arabic Typesetting"/>
                <w:b/>
                <w:sz w:val="30"/>
                <w:szCs w:val="30"/>
                <w:lang w:bidi="ar-EG"/>
              </w:rPr>
            </w:pPr>
          </w:p>
        </w:tc>
      </w:tr>
    </w:tbl>
    <w:p w:rsidR="00362339" w:rsidRPr="009B1864" w:rsidRDefault="00362339" w:rsidP="00362339">
      <w:pPr>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t>استخدام الموارد</w:t>
      </w:r>
    </w:p>
    <w:p w:rsidR="00362339" w:rsidRPr="009B1864" w:rsidRDefault="00362339" w:rsidP="00362339">
      <w:pPr>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362339" w:rsidRPr="009B1864" w:rsidRDefault="00362339" w:rsidP="00362339">
      <w:pPr>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Default="00362339" w:rsidP="00362339">
      <w:pPr>
        <w:bidi/>
        <w:spacing w:after="120"/>
        <w:jc w:val="center"/>
        <w:rPr>
          <w:rFonts w:ascii="Arabic Typesetting" w:hAnsi="Arabic Typesetting" w:cs="Arabic Typesetting"/>
          <w:b/>
          <w:bCs/>
          <w:sz w:val="34"/>
          <w:szCs w:val="34"/>
          <w:rtl/>
          <w:lang w:bidi="ar-EG"/>
        </w:rPr>
      </w:pPr>
      <w:r w:rsidRPr="005038ED">
        <w:rPr>
          <w:noProof/>
          <w:szCs w:val="22"/>
          <w:rtl/>
        </w:rPr>
        <w:drawing>
          <wp:inline distT="0" distB="0" distL="0" distR="0" wp14:anchorId="0A60000E" wp14:editId="1FEECBAA">
            <wp:extent cx="5762625" cy="4873625"/>
            <wp:effectExtent l="0" t="0" r="952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2625" cy="4873625"/>
                    </a:xfrm>
                    <a:prstGeom prst="rect">
                      <a:avLst/>
                    </a:prstGeom>
                    <a:noFill/>
                    <a:ln>
                      <a:noFill/>
                    </a:ln>
                  </pic:spPr>
                </pic:pic>
              </a:graphicData>
            </a:graphic>
          </wp:inline>
        </w:drawing>
      </w:r>
    </w:p>
    <w:p w:rsidR="00362339" w:rsidRPr="009B1864" w:rsidRDefault="00362339" w:rsidP="00362339">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lastRenderedPageBreak/>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362339" w:rsidRPr="009B1864" w:rsidRDefault="00362339" w:rsidP="00362339">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Default="00362339" w:rsidP="00362339">
      <w:pPr>
        <w:bidi/>
        <w:spacing w:after="120"/>
        <w:jc w:val="center"/>
        <w:rPr>
          <w:rFonts w:ascii="Arabic Typesetting" w:hAnsi="Arabic Typesetting" w:cs="Arabic Typesetting"/>
          <w:sz w:val="34"/>
          <w:szCs w:val="34"/>
          <w:rtl/>
          <w:lang w:bidi="ar-EG"/>
        </w:rPr>
      </w:pPr>
      <w:r w:rsidRPr="005038ED">
        <w:rPr>
          <w:noProof/>
          <w:szCs w:val="22"/>
          <w:rtl/>
        </w:rPr>
        <w:drawing>
          <wp:inline distT="0" distB="0" distL="0" distR="0" wp14:anchorId="2708038A" wp14:editId="797C833F">
            <wp:extent cx="5940425" cy="116997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362339" w:rsidRPr="00AB314E" w:rsidRDefault="00362339" w:rsidP="00362339">
      <w:pPr>
        <w:bidi/>
        <w:spacing w:after="120" w:line="340" w:lineRule="exact"/>
        <w:rPr>
          <w:rFonts w:ascii="Arabic Typesetting" w:hAnsi="Arabic Typesetting" w:cs="Arabic Typesetting"/>
          <w:i/>
          <w:iCs/>
          <w:sz w:val="28"/>
          <w:szCs w:val="28"/>
          <w:rtl/>
          <w:lang w:bidi="ar-EG"/>
        </w:rPr>
      </w:pPr>
      <w:r w:rsidRPr="00AB314E">
        <w:rPr>
          <w:rFonts w:ascii="Arabic Typesetting" w:hAnsi="Arabic Typesetting" w:cs="Arabic Typesetting"/>
          <w:i/>
          <w:iCs/>
          <w:sz w:val="28"/>
          <w:szCs w:val="28"/>
          <w:rtl/>
          <w:lang w:bidi="ar-EG"/>
        </w:rPr>
        <w:t>ملاحظات:</w:t>
      </w:r>
      <w:r w:rsidRPr="00AB314E">
        <w:rPr>
          <w:rFonts w:ascii="Arabic Typesetting" w:hAnsi="Arabic Typesetting" w:cs="Arabic Typesetting" w:hint="cs"/>
          <w:i/>
          <w:iCs/>
          <w:sz w:val="28"/>
          <w:szCs w:val="28"/>
          <w:rtl/>
          <w:lang w:bidi="ar-EG"/>
        </w:rPr>
        <w:t xml:space="preserve"> </w:t>
      </w:r>
      <w:r w:rsidRPr="00AB314E">
        <w:rPr>
          <w:rFonts w:ascii="Arabic Typesetting" w:hAnsi="Arabic Typesetting" w:cs="Arabic Typesetting"/>
          <w:i/>
          <w:iCs/>
          <w:sz w:val="28"/>
          <w:szCs w:val="28"/>
          <w:rtl/>
          <w:lang w:bidi="ar-EG"/>
        </w:rPr>
        <w:t>تعكس ميزانية 2014/15 بعد التحويلات</w:t>
      </w:r>
      <w:r w:rsidRPr="00AB314E">
        <w:rPr>
          <w:rFonts w:ascii="Arabic Typesetting" w:hAnsi="Arabic Typesetting" w:cs="Arabic Typesetting" w:hint="cs"/>
          <w:i/>
          <w:iCs/>
          <w:sz w:val="28"/>
          <w:szCs w:val="28"/>
          <w:rtl/>
          <w:lang w:bidi="ar-EG"/>
        </w:rPr>
        <w:t xml:space="preserve"> </w:t>
      </w:r>
      <w:proofErr w:type="spellStart"/>
      <w:r w:rsidRPr="00AB314E">
        <w:rPr>
          <w:rFonts w:ascii="Arabic Typesetting" w:hAnsi="Arabic Typesetting" w:cs="Arabic Typesetting" w:hint="cs"/>
          <w:i/>
          <w:iCs/>
          <w:sz w:val="28"/>
          <w:szCs w:val="28"/>
          <w:rtl/>
          <w:lang w:bidi="ar-EG"/>
        </w:rPr>
        <w:t>التحويلات</w:t>
      </w:r>
      <w:proofErr w:type="spellEnd"/>
      <w:r w:rsidRPr="00AB314E">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p>
    <w:p w:rsidR="00362339" w:rsidRPr="00C932BA" w:rsidRDefault="00362339" w:rsidP="00362339">
      <w:pPr>
        <w:keepNext/>
        <w:bidi/>
        <w:spacing w:after="120" w:line="340" w:lineRule="exact"/>
        <w:rPr>
          <w:rFonts w:ascii="Arabic Typesetting" w:hAnsi="Arabic Typesetting" w:cs="Arabic Typesetting"/>
          <w:sz w:val="34"/>
          <w:szCs w:val="34"/>
        </w:rPr>
      </w:pPr>
      <w:r w:rsidRPr="00C932BA">
        <w:rPr>
          <w:rFonts w:ascii="Arabic Typesetting" w:hAnsi="Arabic Typesetting" w:cs="Arabic Typesetting" w:hint="cs"/>
          <w:sz w:val="34"/>
          <w:szCs w:val="34"/>
          <w:rtl/>
        </w:rPr>
        <w:t>ألف.</w:t>
      </w:r>
      <w:r w:rsidRPr="00C932BA">
        <w:rPr>
          <w:rFonts w:ascii="Arabic Typesetting" w:hAnsi="Arabic Typesetting" w:cs="Arabic Typesetting" w:hint="cs"/>
          <w:sz w:val="34"/>
          <w:szCs w:val="34"/>
          <w:rtl/>
        </w:rPr>
        <w:tab/>
      </w:r>
      <w:r w:rsidRPr="00C932BA">
        <w:rPr>
          <w:rFonts w:ascii="Arabic Typesetting" w:hAnsi="Arabic Typesetting" w:cs="Arabic Typesetting" w:hint="cs"/>
          <w:sz w:val="34"/>
          <w:szCs w:val="34"/>
          <w:u w:val="single"/>
          <w:rtl/>
        </w:rPr>
        <w:t>ميزانية 2014/15 بعد التحويلات</w:t>
      </w:r>
    </w:p>
    <w:p w:rsidR="00362339" w:rsidRPr="00607946" w:rsidRDefault="00362339" w:rsidP="00362339">
      <w:pPr>
        <w:numPr>
          <w:ilvl w:val="0"/>
          <w:numId w:val="21"/>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val="fr-CH"/>
        </w:rPr>
        <w:t>يعكس الانخفاض الصافي في موارد الموظفين نقل موظف مؤقتا إلى البرنامج 6 لدعم العمل المرتبط بانضمام أعضاء جدد إلى نظام مدريد.</w:t>
      </w:r>
    </w:p>
    <w:p w:rsidR="00362339" w:rsidRPr="00607946" w:rsidRDefault="00362339" w:rsidP="00362339">
      <w:pPr>
        <w:numPr>
          <w:ilvl w:val="0"/>
          <w:numId w:val="21"/>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val="fr-CH"/>
        </w:rPr>
        <w:t>وتعكس الزيادة الصافية في موارد خلاف الموظفين تحويل الأموال من البرنامج 6 من أجل الخدمات الاستشارية لتعويض نقل الموظف المذكور أعلاه مؤقتا لضمان استمرار العمل بسلاسة في منصات الويبو وتطبيقات تكنولوجيا المعلومات في قطاع القضايا العالمية.</w:t>
      </w:r>
    </w:p>
    <w:p w:rsidR="00362339" w:rsidRDefault="00362339" w:rsidP="00362339">
      <w:pPr>
        <w:numPr>
          <w:ilvl w:val="0"/>
          <w:numId w:val="21"/>
        </w:numPr>
        <w:bidi/>
        <w:spacing w:after="120" w:line="340" w:lineRule="exact"/>
        <w:ind w:left="-1" w:firstLine="0"/>
        <w:rPr>
          <w:rFonts w:ascii="Arabic Typesetting" w:hAnsi="Arabic Typesetting" w:cs="Arabic Typesetting"/>
          <w:sz w:val="34"/>
          <w:szCs w:val="34"/>
          <w:lang w:val="fr-CH"/>
        </w:rPr>
      </w:pPr>
      <w:r w:rsidRPr="00FA5812">
        <w:rPr>
          <w:rFonts w:ascii="Arabic Typesetting" w:hAnsi="Arabic Typesetting" w:cs="Arabic Typesetting" w:hint="cs"/>
          <w:sz w:val="34"/>
          <w:szCs w:val="34"/>
          <w:rtl/>
          <w:lang w:val="fr-CH"/>
        </w:rPr>
        <w:t>و</w:t>
      </w:r>
      <w:r>
        <w:rPr>
          <w:rFonts w:ascii="Arabic Typesetting" w:hAnsi="Arabic Typesetting" w:cs="Arabic Typesetting" w:hint="cs"/>
          <w:sz w:val="34"/>
          <w:szCs w:val="34"/>
          <w:rtl/>
          <w:lang w:val="fr-CH"/>
        </w:rPr>
        <w:t xml:space="preserve">عموما </w:t>
      </w:r>
      <w:r w:rsidRPr="00FA5812">
        <w:rPr>
          <w:rFonts w:ascii="Arabic Typesetting" w:hAnsi="Arabic Typesetting" w:cs="Arabic Typesetting"/>
          <w:sz w:val="34"/>
          <w:szCs w:val="34"/>
          <w:rtl/>
          <w:lang w:val="fr-CH"/>
        </w:rPr>
        <w:t xml:space="preserve">تعكس التسويات في </w:t>
      </w:r>
      <w:r>
        <w:rPr>
          <w:rFonts w:ascii="Arabic Typesetting" w:hAnsi="Arabic Typesetting" w:cs="Arabic Typesetting" w:hint="cs"/>
          <w:sz w:val="34"/>
          <w:szCs w:val="34"/>
          <w:rtl/>
          <w:lang w:val="fr-CH"/>
        </w:rPr>
        <w:t>ال</w:t>
      </w:r>
      <w:r w:rsidRPr="00FA5812">
        <w:rPr>
          <w:rFonts w:ascii="Arabic Typesetting" w:hAnsi="Arabic Typesetting" w:cs="Arabic Typesetting"/>
          <w:sz w:val="34"/>
          <w:szCs w:val="34"/>
          <w:rtl/>
          <w:lang w:val="fr-CH"/>
        </w:rPr>
        <w:t xml:space="preserve">نتائج </w:t>
      </w:r>
      <w:r>
        <w:rPr>
          <w:rFonts w:ascii="Arabic Typesetting" w:hAnsi="Arabic Typesetting" w:cs="Arabic Typesetting" w:hint="cs"/>
          <w:sz w:val="34"/>
          <w:szCs w:val="34"/>
          <w:rtl/>
          <w:lang w:val="fr-CH"/>
        </w:rPr>
        <w:t xml:space="preserve">المرتقبة في </w:t>
      </w:r>
      <w:r w:rsidRPr="00FA5812">
        <w:rPr>
          <w:rFonts w:ascii="Arabic Typesetting" w:hAnsi="Arabic Typesetting" w:cs="Arabic Typesetting"/>
          <w:sz w:val="34"/>
          <w:szCs w:val="34"/>
          <w:rtl/>
          <w:lang w:val="fr-CH"/>
        </w:rPr>
        <w:t>ميزانية 2014/15 بعد التحويلات المنهجية الجديدة الأدق المتبعة في تخصيص موارد الموظفين، ما أسفر عن تعزيز نظام التخطيط لإدارة الأداء المؤسسي أثناء التخطيط للعمل السنوي في عام 2014</w:t>
      </w:r>
      <w:r>
        <w:rPr>
          <w:rFonts w:ascii="Arabic Typesetting" w:hAnsi="Arabic Typesetting" w:cs="Arabic Typesetting" w:hint="cs"/>
          <w:sz w:val="34"/>
          <w:szCs w:val="34"/>
          <w:rtl/>
          <w:lang w:val="fr-CH"/>
        </w:rPr>
        <w:t>.</w:t>
      </w:r>
    </w:p>
    <w:p w:rsidR="00362339" w:rsidRPr="00FA5812" w:rsidRDefault="00362339" w:rsidP="00362339">
      <w:pPr>
        <w:numPr>
          <w:ilvl w:val="0"/>
          <w:numId w:val="21"/>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وتعكس الموارد المرتبطة بالنتائج المرتقبة ه 1.1 </w:t>
      </w:r>
      <w:proofErr w:type="spellStart"/>
      <w:r>
        <w:rPr>
          <w:rFonts w:ascii="Arabic Typesetting" w:hAnsi="Arabic Typesetting" w:cs="Arabic Typesetting" w:hint="cs"/>
          <w:sz w:val="34"/>
          <w:szCs w:val="34"/>
          <w:rtl/>
          <w:lang w:val="fr-CH"/>
        </w:rPr>
        <w:t>و</w:t>
      </w:r>
      <w:r>
        <w:rPr>
          <w:rFonts w:ascii="Arabic Typesetting" w:hAnsi="Arabic Typesetting" w:cs="Arabic Typesetting"/>
          <w:sz w:val="34"/>
          <w:szCs w:val="34"/>
          <w:rtl/>
          <w:lang w:val="fr-CH"/>
        </w:rPr>
        <w:t>ﻫ</w:t>
      </w:r>
      <w:proofErr w:type="spellEnd"/>
      <w:r>
        <w:rPr>
          <w:rFonts w:ascii="Arabic Typesetting" w:hAnsi="Arabic Typesetting" w:cs="Arabic Typesetting" w:hint="cs"/>
          <w:sz w:val="34"/>
          <w:szCs w:val="34"/>
          <w:rtl/>
          <w:lang w:val="fr-CH"/>
        </w:rPr>
        <w:t xml:space="preserve"> 1.6 </w:t>
      </w:r>
      <w:proofErr w:type="spellStart"/>
      <w:r>
        <w:rPr>
          <w:rFonts w:ascii="Arabic Typesetting" w:hAnsi="Arabic Typesetting" w:cs="Arabic Typesetting" w:hint="cs"/>
          <w:sz w:val="34"/>
          <w:szCs w:val="34"/>
          <w:rtl/>
          <w:lang w:val="fr-CH"/>
        </w:rPr>
        <w:t>و</w:t>
      </w:r>
      <w:r>
        <w:rPr>
          <w:rFonts w:ascii="Arabic Typesetting" w:hAnsi="Arabic Typesetting" w:cs="Arabic Typesetting"/>
          <w:sz w:val="34"/>
          <w:szCs w:val="34"/>
          <w:rtl/>
          <w:lang w:val="fr-CH"/>
        </w:rPr>
        <w:t>ﻫ</w:t>
      </w:r>
      <w:proofErr w:type="spellEnd"/>
      <w:r>
        <w:rPr>
          <w:rFonts w:ascii="Arabic Typesetting" w:hAnsi="Arabic Typesetting" w:cs="Arabic Typesetting" w:hint="cs"/>
          <w:sz w:val="34"/>
          <w:szCs w:val="34"/>
          <w:rtl/>
          <w:lang w:val="fr-CH"/>
        </w:rPr>
        <w:t xml:space="preserve"> 2.6 </w:t>
      </w:r>
      <w:proofErr w:type="spellStart"/>
      <w:r>
        <w:rPr>
          <w:rFonts w:ascii="Arabic Typesetting" w:hAnsi="Arabic Typesetting" w:cs="Arabic Typesetting" w:hint="cs"/>
          <w:sz w:val="34"/>
          <w:szCs w:val="34"/>
          <w:rtl/>
          <w:lang w:val="fr-CH"/>
        </w:rPr>
        <w:t>و</w:t>
      </w:r>
      <w:r>
        <w:rPr>
          <w:rFonts w:ascii="Arabic Typesetting" w:hAnsi="Arabic Typesetting" w:cs="Arabic Typesetting"/>
          <w:sz w:val="34"/>
          <w:szCs w:val="34"/>
          <w:rtl/>
          <w:lang w:val="fr-CH"/>
        </w:rPr>
        <w:t>ﻫ</w:t>
      </w:r>
      <w:proofErr w:type="spellEnd"/>
      <w:r>
        <w:rPr>
          <w:rFonts w:ascii="Arabic Typesetting" w:hAnsi="Arabic Typesetting" w:cs="Arabic Typesetting" w:hint="cs"/>
          <w:sz w:val="34"/>
          <w:szCs w:val="34"/>
          <w:rtl/>
          <w:lang w:val="fr-CH"/>
        </w:rPr>
        <w:t xml:space="preserve"> 5.8 في هذا البرنامج الجهود التي يبذلها مكتب مساعد المدير العام لقطاع القضايا العالمية في سبيل تنفيذ أنشطة البرامج 4 و17 و20 على التوالي.</w:t>
      </w:r>
    </w:p>
    <w:p w:rsidR="00362339" w:rsidRPr="00C932BA" w:rsidRDefault="00362339" w:rsidP="00362339">
      <w:pPr>
        <w:keepNext/>
        <w:bidi/>
        <w:spacing w:after="120" w:line="340" w:lineRule="exact"/>
        <w:rPr>
          <w:rFonts w:ascii="Arabic Typesetting" w:hAnsi="Arabic Typesetting" w:cs="Arabic Typesetting"/>
          <w:sz w:val="34"/>
          <w:szCs w:val="34"/>
          <w:u w:val="single"/>
        </w:rPr>
      </w:pPr>
      <w:r w:rsidRPr="00C932BA">
        <w:rPr>
          <w:rFonts w:ascii="Arabic Typesetting" w:hAnsi="Arabic Typesetting" w:cs="Arabic Typesetting" w:hint="cs"/>
          <w:sz w:val="34"/>
          <w:szCs w:val="34"/>
          <w:rtl/>
        </w:rPr>
        <w:t>باء.</w:t>
      </w:r>
      <w:r w:rsidRPr="00C932BA">
        <w:rPr>
          <w:rFonts w:ascii="Arabic Typesetting" w:hAnsi="Arabic Typesetting" w:cs="Arabic Typesetting" w:hint="cs"/>
          <w:sz w:val="34"/>
          <w:szCs w:val="34"/>
          <w:rtl/>
        </w:rPr>
        <w:tab/>
      </w:r>
      <w:r w:rsidRPr="00C932BA">
        <w:rPr>
          <w:rFonts w:ascii="Arabic Typesetting" w:hAnsi="Arabic Typesetting" w:cs="Arabic Typesetting" w:hint="cs"/>
          <w:sz w:val="34"/>
          <w:szCs w:val="34"/>
          <w:u w:val="single"/>
          <w:rtl/>
        </w:rPr>
        <w:t>استخدام الميزانية في عام 2014</w:t>
      </w:r>
    </w:p>
    <w:p w:rsidR="00362339" w:rsidRPr="00D20AB1" w:rsidRDefault="00362339" w:rsidP="00362339">
      <w:pPr>
        <w:numPr>
          <w:ilvl w:val="0"/>
          <w:numId w:val="21"/>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يعكس</w:t>
      </w:r>
      <w:r w:rsidRPr="00D20AB1">
        <w:rPr>
          <w:rFonts w:ascii="Arabic Typesetting" w:hAnsi="Arabic Typesetting" w:cs="Arabic Typesetting"/>
          <w:sz w:val="34"/>
          <w:szCs w:val="34"/>
          <w:rtl/>
          <w:lang w:val="fr-CH"/>
        </w:rPr>
        <w:t xml:space="preserve"> تدني استخدام موارد خلاف الموظفين على نحو طفيف</w:t>
      </w:r>
      <w:r>
        <w:rPr>
          <w:rFonts w:ascii="Arabic Typesetting" w:hAnsi="Arabic Typesetting" w:cs="Arabic Typesetting" w:hint="cs"/>
          <w:sz w:val="34"/>
          <w:szCs w:val="34"/>
          <w:rtl/>
          <w:lang w:val="fr-CH"/>
        </w:rPr>
        <w:t xml:space="preserve"> </w:t>
      </w:r>
      <w:proofErr w:type="spellStart"/>
      <w:r>
        <w:rPr>
          <w:rFonts w:ascii="Arabic Typesetting" w:hAnsi="Arabic Typesetting" w:cs="Arabic Typesetting" w:hint="cs"/>
          <w:sz w:val="34"/>
          <w:szCs w:val="34"/>
          <w:rtl/>
          <w:lang w:val="fr-CH"/>
        </w:rPr>
        <w:t>الوفورات</w:t>
      </w:r>
      <w:proofErr w:type="spellEnd"/>
      <w:r>
        <w:rPr>
          <w:rFonts w:ascii="Arabic Typesetting" w:hAnsi="Arabic Typesetting" w:cs="Arabic Typesetting" w:hint="cs"/>
          <w:sz w:val="34"/>
          <w:szCs w:val="34"/>
          <w:rtl/>
          <w:lang w:val="fr-CH"/>
        </w:rPr>
        <w:t xml:space="preserve"> المحققة في التكاليف، وخاصة فيما يتعلق بالسفر وتنظيم الاجتماعات.</w:t>
      </w:r>
    </w:p>
    <w:p w:rsidR="00362339" w:rsidRDefault="00362339" w:rsidP="00362339">
      <w:pPr>
        <w:bidi/>
        <w:spacing w:after="120" w:line="340" w:lineRule="exact"/>
        <w:ind w:left="-1"/>
        <w:rPr>
          <w:rFonts w:ascii="Arabic Typesetting" w:hAnsi="Arabic Typesetting" w:cs="Arabic Typesetting"/>
          <w:sz w:val="34"/>
          <w:szCs w:val="34"/>
          <w:rtl/>
          <w:lang w:bidi="ar-EG"/>
        </w:rPr>
      </w:pPr>
    </w:p>
    <w:p w:rsidR="00362339" w:rsidRDefault="00362339" w:rsidP="00362339">
      <w:pPr>
        <w:bidi/>
        <w:spacing w:after="120" w:line="340" w:lineRule="exact"/>
        <w:ind w:left="-1"/>
        <w:rPr>
          <w:rFonts w:ascii="Arabic Typesetting" w:hAnsi="Arabic Typesetting" w:cs="Arabic Typesetting"/>
          <w:sz w:val="34"/>
          <w:szCs w:val="34"/>
          <w:rtl/>
          <w:lang w:bidi="ar-EG"/>
        </w:rPr>
      </w:pPr>
    </w:p>
    <w:p w:rsidR="00362339" w:rsidRDefault="00362339" w:rsidP="00362339">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87" w:name="_Toc422829654"/>
      <w:r w:rsidRPr="0073291A">
        <w:rPr>
          <w:rFonts w:ascii="Arabic Typesetting" w:hAnsi="Arabic Typesetting" w:cs="Arabic Typesetting" w:hint="cs"/>
          <w:i/>
          <w:iCs w:val="0"/>
          <w:sz w:val="36"/>
          <w:szCs w:val="36"/>
          <w:rtl/>
        </w:rPr>
        <w:lastRenderedPageBreak/>
        <w:t xml:space="preserve">الهدف الاستراتيجي </w:t>
      </w:r>
      <w:r>
        <w:rPr>
          <w:rFonts w:ascii="Arabic Typesetting" w:hAnsi="Arabic Typesetting" w:cs="Arabic Typesetting" w:hint="cs"/>
          <w:i/>
          <w:iCs w:val="0"/>
          <w:sz w:val="36"/>
          <w:szCs w:val="36"/>
          <w:rtl/>
        </w:rPr>
        <w:t>الثامن</w:t>
      </w:r>
      <w:bookmarkEnd w:id="87"/>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88" w:name="_Toc422829655"/>
      <w:r w:rsidRPr="00556003">
        <w:rPr>
          <w:rFonts w:ascii="Arabic Typesetting" w:hAnsi="Arabic Typesetting" w:cs="Arabic Typesetting"/>
          <w:i/>
          <w:iCs w:val="0"/>
          <w:sz w:val="36"/>
          <w:szCs w:val="36"/>
          <w:rtl/>
        </w:rPr>
        <w:t>آلية تواصل متجاوب بين الويبو والأعضاء وجميع أصحاب المصالح</w:t>
      </w:r>
      <w:bookmarkEnd w:id="88"/>
    </w:p>
    <w:p w:rsidR="00362339" w:rsidRPr="00C51A37"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89" w:name="_Toc422829656"/>
      <w:r w:rsidRPr="00C51A37">
        <w:rPr>
          <w:rFonts w:ascii="Arabic Typesetting" w:hAnsi="Arabic Typesetting" w:cs="Arabic Typesetting" w:hint="cs"/>
          <w:i/>
          <w:iCs w:val="0"/>
          <w:sz w:val="36"/>
          <w:szCs w:val="36"/>
          <w:rtl/>
        </w:rPr>
        <w:t>لوحة بيانات الأداء في منتصف المدة (2014)</w:t>
      </w:r>
      <w:bookmarkEnd w:id="89"/>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362339" w:rsidRPr="00FE3908" w:rsidRDefault="00362339" w:rsidP="00362339">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4FFD6469" wp14:editId="4701E0FE">
            <wp:extent cx="4252822" cy="2702383"/>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2823" cy="2702384"/>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2"/>
        <w:gridCol w:w="3989"/>
        <w:gridCol w:w="1589"/>
        <w:gridCol w:w="1051"/>
      </w:tblGrid>
      <w:tr w:rsidR="00362339" w:rsidRPr="00FE3908" w:rsidTr="00631C2F">
        <w:trPr>
          <w:tblHeader/>
        </w:trPr>
        <w:tc>
          <w:tcPr>
            <w:tcW w:w="1537"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2084"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0"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49"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362339" w:rsidRPr="00FE3908" w:rsidTr="00631C2F">
        <w:tc>
          <w:tcPr>
            <w:tcW w:w="1537" w:type="pct"/>
            <w:tcBorders>
              <w:top w:val="single" w:sz="4" w:space="0" w:color="auto"/>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 xml:space="preserve">ه </w:t>
            </w:r>
            <w:r w:rsidRPr="00EF643B">
              <w:rPr>
                <w:rFonts w:ascii="Arabic Typesetting" w:hAnsi="Arabic Typesetting" w:cs="Arabic Typesetting"/>
                <w:color w:val="000000"/>
                <w:sz w:val="30"/>
                <w:szCs w:val="30"/>
                <w:rtl/>
              </w:rPr>
              <w:t>1.8 التواصل بفعالية أكبر مع جمهور واسع بشأن الملكية الفكرية ودور الويبو</w:t>
            </w:r>
          </w:p>
        </w:tc>
        <w:tc>
          <w:tcPr>
            <w:tcW w:w="2084"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 xml:space="preserve">مستوى الاهتمام العام الذي تحقق خلال مختارات من أهم </w:t>
            </w:r>
            <w:r w:rsidRPr="00EF643B">
              <w:rPr>
                <w:rFonts w:ascii="Arabic Typesetting" w:hAnsi="Arabic Typesetting" w:cs="Arabic Typesetting" w:hint="cs"/>
                <w:color w:val="000000"/>
                <w:sz w:val="30"/>
                <w:szCs w:val="30"/>
                <w:rtl/>
              </w:rPr>
              <w:t>الأحداث</w:t>
            </w:r>
            <w:r w:rsidRPr="00EF643B">
              <w:rPr>
                <w:rFonts w:ascii="Arabic Typesetting" w:hAnsi="Arabic Typesetting" w:cs="Arabic Typesetting"/>
                <w:color w:val="000000"/>
                <w:sz w:val="30"/>
                <w:szCs w:val="30"/>
                <w:rtl/>
              </w:rPr>
              <w:t>/الإنجازات التي قامت بها الويبو</w:t>
            </w:r>
          </w:p>
        </w:tc>
        <w:tc>
          <w:tcPr>
            <w:tcW w:w="830"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single" w:sz="4" w:space="0" w:color="auto"/>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النسبة المئوية لأصحاب المصالح الذين لديهم اعتراف إيجابي بمهمة الويبو وأنشطتها والصورة التي تتمتع بها كمنظمة</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EF643B" w:rsidRDefault="00362339" w:rsidP="00631C2F">
            <w:pPr>
              <w:bidi/>
              <w:spacing w:before="60" w:after="60" w:line="280" w:lineRule="exact"/>
              <w:rPr>
                <w:rFonts w:ascii="Arabic Typesetting" w:hAnsi="Arabic Typesetting" w:cs="Arabic Typesetting"/>
                <w:color w:val="000000"/>
                <w:sz w:val="30"/>
                <w:szCs w:val="30"/>
                <w:rtl/>
              </w:rPr>
            </w:pP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008000"/>
                <w:szCs w:val="22"/>
                <w:lang w:bidi="ar-EG"/>
              </w:rPr>
              <w:t></w:t>
            </w:r>
            <w:r w:rsidRPr="00EF67DC">
              <w:rPr>
                <w:rFonts w:ascii="Wingdings" w:hAnsi="Wingdings" w:cs="Calibri"/>
                <w:color w:val="0070C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EF643B" w:rsidRDefault="00362339" w:rsidP="00631C2F">
            <w:pPr>
              <w:bidi/>
              <w:spacing w:before="60" w:after="60" w:line="280" w:lineRule="exact"/>
              <w:rPr>
                <w:rFonts w:ascii="Arabic Typesetting" w:hAnsi="Arabic Typesetting" w:cs="Arabic Typesetting"/>
                <w:color w:val="000000"/>
                <w:sz w:val="30"/>
                <w:szCs w:val="30"/>
                <w:rtl/>
              </w:rPr>
            </w:pPr>
            <w:r w:rsidRPr="00EF643B">
              <w:rPr>
                <w:rFonts w:ascii="Arabic Typesetting" w:hAnsi="Arabic Typesetting" w:cs="Arabic Typesetting"/>
                <w:color w:val="000000"/>
                <w:sz w:val="30"/>
                <w:szCs w:val="30"/>
                <w:rtl/>
              </w:rPr>
              <w:t xml:space="preserve">النسبة المئوية لعدد مشاهدات مضمون المقالات الصحفية والصور والفيديو المتعلقة </w:t>
            </w:r>
            <w:proofErr w:type="spellStart"/>
            <w:r w:rsidRPr="00EF643B">
              <w:rPr>
                <w:rFonts w:ascii="Arabic Typesetting" w:hAnsi="Arabic Typesetting" w:cs="Arabic Typesetting"/>
                <w:color w:val="000000"/>
                <w:sz w:val="30"/>
                <w:szCs w:val="30"/>
                <w:rtl/>
              </w:rPr>
              <w:t>بالويبو</w:t>
            </w:r>
            <w:proofErr w:type="spellEnd"/>
          </w:p>
        </w:tc>
        <w:tc>
          <w:tcPr>
            <w:tcW w:w="830" w:type="pct"/>
            <w:tcBorders>
              <w:top w:val="nil"/>
              <w:bottom w:val="nil"/>
            </w:tcBorders>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19</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FF0000"/>
                <w:szCs w:val="22"/>
                <w:lang w:bidi="ar-EG"/>
              </w:rPr>
              <w:t></w:t>
            </w:r>
            <w:r w:rsidRPr="00EF67DC">
              <w:rPr>
                <w:rFonts w:ascii="Wingdings" w:hAnsi="Wingdings" w:cs="Calibri"/>
                <w:color w:val="FF0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EF643B" w:rsidRDefault="00362339" w:rsidP="00631C2F">
            <w:pPr>
              <w:bidi/>
              <w:spacing w:before="60" w:after="60" w:line="280" w:lineRule="exact"/>
              <w:rPr>
                <w:rFonts w:ascii="Arabic Typesetting" w:hAnsi="Arabic Typesetting" w:cs="Arabic Typesetting"/>
                <w:color w:val="000000"/>
                <w:sz w:val="30"/>
                <w:szCs w:val="30"/>
                <w:rtl/>
              </w:rPr>
            </w:pPr>
            <w:r w:rsidRPr="00EF643B">
              <w:rPr>
                <w:rFonts w:ascii="Arabic Typesetting" w:hAnsi="Arabic Typesetting" w:cs="Arabic Typesetting"/>
                <w:color w:val="000000"/>
                <w:sz w:val="30"/>
                <w:szCs w:val="30"/>
                <w:rtl/>
              </w:rPr>
              <w:t>النسبة المئوية للمشاركة العالمية في اليوم العالمي للملكية الفكرية على صفحة المنظمة على موقع فيسبوك (النتائج الإجمالية لحملة الاتصال)</w:t>
            </w:r>
          </w:p>
        </w:tc>
        <w:tc>
          <w:tcPr>
            <w:tcW w:w="830" w:type="pct"/>
            <w:tcBorders>
              <w:top w:val="nil"/>
              <w:bottom w:val="nil"/>
            </w:tcBorders>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19</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النسبة المئوية لتزايد عدد مشاهدات المنشورات على شبكة الانترنت</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70C0"/>
                <w:szCs w:val="22"/>
                <w:lang w:bidi="ar-EG"/>
              </w:rPr>
            </w:pPr>
            <w:r w:rsidRPr="00EF67DC">
              <w:rPr>
                <w:rFonts w:ascii="Wingdings" w:hAnsi="Wingdings" w:cs="Calibri"/>
                <w:color w:val="0070C0"/>
                <w:szCs w:val="22"/>
                <w:lang w:bidi="ar-EG"/>
              </w:rPr>
              <w:t></w:t>
            </w:r>
            <w:r w:rsidRPr="00EF67DC">
              <w:rPr>
                <w:rFonts w:ascii="Wingdings" w:hAnsi="Wingdings" w:cs="Calibri"/>
                <w:color w:val="0070C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النسبة المئوية للمستخدمين الراضين عن موقع الويبو الإلكتروني</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70C0"/>
                <w:szCs w:val="22"/>
                <w:lang w:bidi="ar-EG"/>
              </w:rPr>
            </w:pPr>
            <w:r w:rsidRPr="00EF67DC">
              <w:rPr>
                <w:rFonts w:ascii="Wingdings" w:hAnsi="Wingdings" w:cs="Calibri"/>
                <w:color w:val="0070C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EF643B" w:rsidRDefault="00362339" w:rsidP="00631C2F">
            <w:pPr>
              <w:bidi/>
              <w:spacing w:before="60" w:after="60" w:line="280" w:lineRule="exact"/>
              <w:rPr>
                <w:rFonts w:ascii="Arabic Typesetting" w:hAnsi="Arabic Typesetting" w:cs="Arabic Typesetting"/>
                <w:color w:val="000000"/>
                <w:sz w:val="30"/>
                <w:szCs w:val="30"/>
                <w:rtl/>
              </w:rPr>
            </w:pPr>
            <w:r w:rsidRPr="002548B8">
              <w:rPr>
                <w:rFonts w:ascii="Arabic Typesetting" w:hAnsi="Arabic Typesetting" w:cs="Arabic Typesetting"/>
                <w:color w:val="000000"/>
                <w:sz w:val="30"/>
                <w:szCs w:val="30"/>
                <w:rtl/>
              </w:rPr>
              <w:t>التأثير والعمل المتزايدين للويبو على وسائل التواصل الاجتماعي</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FF0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2548B8" w:rsidRDefault="00362339" w:rsidP="00631C2F">
            <w:pPr>
              <w:bidi/>
              <w:spacing w:before="60" w:after="60" w:line="280" w:lineRule="exact"/>
              <w:rPr>
                <w:rFonts w:ascii="Arabic Typesetting" w:hAnsi="Arabic Typesetting" w:cs="Arabic Typesetting"/>
                <w:color w:val="000000"/>
                <w:sz w:val="30"/>
                <w:szCs w:val="30"/>
                <w:rtl/>
              </w:rPr>
            </w:pPr>
            <w:r w:rsidRPr="00D70D8D">
              <w:rPr>
                <w:rFonts w:ascii="Arabic Typesetting" w:hAnsi="Arabic Typesetting" w:cs="Arabic Typesetting" w:hint="cs"/>
                <w:color w:val="000000"/>
                <w:sz w:val="30"/>
                <w:szCs w:val="30"/>
                <w:rtl/>
              </w:rPr>
              <w:t>العدد المتزايد لزائري الموقع الالكتروني للمكاتب الخارجية للويبو</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FF0000"/>
                <w:szCs w:val="22"/>
                <w:lang w:bidi="ar-EG"/>
              </w:rPr>
              <w:t></w:t>
            </w:r>
            <w:r w:rsidRPr="00EF67DC">
              <w:rPr>
                <w:rFonts w:ascii="Wingdings" w:hAnsi="Wingdings" w:cs="Calibri"/>
                <w:color w:val="008000"/>
                <w:szCs w:val="22"/>
                <w:lang w:bidi="ar-EG"/>
              </w:rPr>
              <w:t></w:t>
            </w:r>
            <w:r w:rsidRPr="00EF67DC">
              <w:rPr>
                <w:rFonts w:ascii="Wingdings" w:hAnsi="Wingdings" w:cs="Calibri"/>
                <w:color w:val="0070C0"/>
                <w:szCs w:val="22"/>
                <w:lang w:bidi="ar-EG"/>
              </w:rPr>
              <w:t></w:t>
            </w:r>
          </w:p>
        </w:tc>
      </w:tr>
      <w:tr w:rsidR="00362339" w:rsidRPr="00FE3908" w:rsidTr="00631C2F">
        <w:tc>
          <w:tcPr>
            <w:tcW w:w="1537" w:type="pct"/>
            <w:tcBorders>
              <w:top w:val="nil"/>
              <w:bottom w:val="single" w:sz="4" w:space="0" w:color="auto"/>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r w:rsidRPr="00D70D8D">
              <w:rPr>
                <w:rFonts w:ascii="Arabic Typesetting" w:hAnsi="Arabic Typesetting" w:cs="Arabic Typesetting"/>
                <w:b/>
                <w:color w:val="000000"/>
                <w:sz w:val="30"/>
                <w:szCs w:val="30"/>
                <w:rtl/>
              </w:rPr>
              <w:t>ھ2.8 توجّه أكبر نحو تقديم الخدمات واستجابة أفضل للاستفسارات</w:t>
            </w:r>
          </w:p>
        </w:tc>
        <w:tc>
          <w:tcPr>
            <w:tcW w:w="2084" w:type="pct"/>
            <w:tcBorders>
              <w:top w:val="nil"/>
              <w:bottom w:val="single" w:sz="4" w:space="0" w:color="auto"/>
            </w:tcBorders>
            <w:shd w:val="clear" w:color="auto" w:fill="auto"/>
            <w:vAlign w:val="center"/>
          </w:tcPr>
          <w:p w:rsidR="00362339" w:rsidRPr="00D70D8D" w:rsidRDefault="00362339" w:rsidP="00631C2F">
            <w:pPr>
              <w:bidi/>
              <w:spacing w:before="60" w:after="60" w:line="280" w:lineRule="exact"/>
              <w:rPr>
                <w:rFonts w:ascii="Arabic Typesetting" w:hAnsi="Arabic Typesetting" w:cs="Arabic Typesetting"/>
                <w:color w:val="000000"/>
                <w:sz w:val="30"/>
                <w:szCs w:val="30"/>
                <w:rtl/>
              </w:rPr>
            </w:pPr>
            <w:r w:rsidRPr="00D70D8D">
              <w:rPr>
                <w:rFonts w:ascii="Arabic Typesetting" w:hAnsi="Arabic Typesetting" w:cs="Arabic Typesetting"/>
                <w:color w:val="000000"/>
                <w:sz w:val="30"/>
                <w:szCs w:val="30"/>
                <w:rtl/>
              </w:rPr>
              <w:t>النسبة المئوية للمستخدمين الراضين عن خدمات</w:t>
            </w:r>
            <w:r w:rsidRPr="00D70D8D">
              <w:rPr>
                <w:rFonts w:ascii="Arabic Typesetting" w:hAnsi="Arabic Typesetting" w:cs="Arabic Typesetting"/>
                <w:color w:val="000000"/>
                <w:sz w:val="30"/>
                <w:szCs w:val="30"/>
              </w:rPr>
              <w:t xml:space="preserve"> </w:t>
            </w:r>
            <w:r w:rsidRPr="00D70D8D">
              <w:rPr>
                <w:rFonts w:ascii="Arabic Typesetting" w:hAnsi="Arabic Typesetting" w:cs="Arabic Typesetting" w:hint="cs"/>
                <w:color w:val="000000"/>
                <w:sz w:val="30"/>
                <w:szCs w:val="30"/>
                <w:rtl/>
              </w:rPr>
              <w:t>المكتب</w:t>
            </w:r>
            <w:r w:rsidRPr="00D70D8D">
              <w:rPr>
                <w:rFonts w:ascii="Arabic Typesetting" w:hAnsi="Arabic Typesetting" w:cs="Arabic Typesetting" w:hint="cs"/>
                <w:color w:val="000000"/>
                <w:sz w:val="30"/>
                <w:szCs w:val="30"/>
                <w:rtl/>
                <w:lang w:bidi="ar-EG"/>
              </w:rPr>
              <w:t>ة</w:t>
            </w:r>
          </w:p>
        </w:tc>
        <w:tc>
          <w:tcPr>
            <w:tcW w:w="830" w:type="pct"/>
            <w:tcBorders>
              <w:top w:val="nil"/>
              <w:bottom w:val="single" w:sz="4" w:space="0" w:color="auto"/>
            </w:tcBorders>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single" w:sz="4" w:space="0" w:color="auto"/>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single" w:sz="4" w:space="0" w:color="auto"/>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single" w:sz="4" w:space="0" w:color="auto"/>
              <w:bottom w:val="nil"/>
            </w:tcBorders>
            <w:shd w:val="clear" w:color="auto" w:fill="auto"/>
            <w:vAlign w:val="center"/>
          </w:tcPr>
          <w:p w:rsidR="00362339" w:rsidRPr="00184E3E" w:rsidRDefault="00362339" w:rsidP="00631C2F">
            <w:pPr>
              <w:bidi/>
              <w:spacing w:before="60" w:after="60" w:line="280" w:lineRule="exact"/>
              <w:rPr>
                <w:rFonts w:ascii="Arabic Typesetting" w:hAnsi="Arabic Typesetting" w:cs="Arabic Typesetting"/>
                <w:color w:val="000000"/>
                <w:sz w:val="30"/>
                <w:szCs w:val="30"/>
                <w:rtl/>
                <w:lang w:bidi="ar-EG"/>
              </w:rPr>
            </w:pPr>
            <w:r w:rsidRPr="006174AD">
              <w:rPr>
                <w:rFonts w:ascii="Arabic Typesetting" w:hAnsi="Arabic Typesetting" w:cs="Arabic Typesetting"/>
                <w:color w:val="000000"/>
                <w:sz w:val="30"/>
                <w:szCs w:val="30"/>
                <w:rtl/>
              </w:rPr>
              <w:t>نسبة رضا الزبائن/ أصحاب المصالح</w:t>
            </w:r>
          </w:p>
        </w:tc>
        <w:tc>
          <w:tcPr>
            <w:tcW w:w="830"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single" w:sz="4" w:space="0" w:color="auto"/>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70C0"/>
                <w:szCs w:val="22"/>
                <w:lang w:bidi="ar-EG"/>
              </w:rPr>
              <w:t></w:t>
            </w: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6174AD" w:rsidRDefault="00362339" w:rsidP="00631C2F">
            <w:pPr>
              <w:bidi/>
              <w:spacing w:before="60" w:after="60" w:line="280" w:lineRule="exact"/>
              <w:rPr>
                <w:rFonts w:ascii="Arabic Typesetting" w:hAnsi="Arabic Typesetting" w:cs="Arabic Typesetting"/>
                <w:color w:val="000000"/>
                <w:sz w:val="30"/>
                <w:szCs w:val="30"/>
                <w:rtl/>
              </w:rPr>
            </w:pP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70C0"/>
                <w:szCs w:val="22"/>
                <w:lang w:bidi="ar-EG"/>
              </w:rPr>
            </w:pPr>
            <w:r w:rsidRPr="00EF67DC">
              <w:rPr>
                <w:rFonts w:ascii="Wingdings" w:hAnsi="Wingdings" w:cs="Calibri"/>
                <w:color w:val="0070C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6174AD" w:rsidRDefault="00362339" w:rsidP="00631C2F">
            <w:pPr>
              <w:bidi/>
              <w:spacing w:before="60" w:after="60" w:line="280" w:lineRule="exact"/>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rPr>
              <w:t xml:space="preserve">أهداف معايير الخدمة </w:t>
            </w:r>
            <w:r w:rsidRPr="00171592">
              <w:rPr>
                <w:rFonts w:ascii="Arabic Typesetting" w:hAnsi="Arabic Typesetting" w:cs="Arabic Typesetting" w:hint="cs"/>
                <w:color w:val="000000"/>
                <w:sz w:val="30"/>
                <w:szCs w:val="30"/>
                <w:rtl/>
              </w:rPr>
              <w:t>على النحو</w:t>
            </w:r>
            <w:r w:rsidRPr="00171592">
              <w:rPr>
                <w:rFonts w:ascii="Arabic Typesetting" w:hAnsi="Arabic Typesetting" w:cs="Arabic Typesetting"/>
                <w:color w:val="000000"/>
                <w:sz w:val="30"/>
                <w:szCs w:val="30"/>
                <w:rtl/>
              </w:rPr>
              <w:t xml:space="preserve"> </w:t>
            </w:r>
            <w:r w:rsidRPr="00171592">
              <w:rPr>
                <w:rFonts w:ascii="Arabic Typesetting" w:hAnsi="Arabic Typesetting" w:cs="Arabic Typesetting" w:hint="cs"/>
                <w:color w:val="000000"/>
                <w:sz w:val="30"/>
                <w:szCs w:val="30"/>
                <w:rtl/>
              </w:rPr>
              <w:t>ال</w:t>
            </w:r>
            <w:r w:rsidRPr="00171592">
              <w:rPr>
                <w:rFonts w:ascii="Arabic Typesetting" w:hAnsi="Arabic Typesetting" w:cs="Arabic Typesetting"/>
                <w:color w:val="000000"/>
                <w:sz w:val="30"/>
                <w:szCs w:val="30"/>
                <w:rtl/>
              </w:rPr>
              <w:t>مبين على موقع الويبو الإلكتروني</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171592" w:rsidRDefault="00362339" w:rsidP="00631C2F">
            <w:pPr>
              <w:bidi/>
              <w:spacing w:before="60" w:after="60" w:line="280" w:lineRule="exact"/>
              <w:rPr>
                <w:rFonts w:ascii="Arabic Typesetting" w:hAnsi="Arabic Typesetting" w:cs="Arabic Typesetting"/>
                <w:color w:val="000000"/>
                <w:sz w:val="30"/>
                <w:szCs w:val="30"/>
                <w:rtl/>
              </w:rPr>
            </w:pPr>
            <w:r w:rsidRPr="00171592">
              <w:rPr>
                <w:rFonts w:ascii="Arabic Typesetting" w:hAnsi="Arabic Typesetting" w:cs="Arabic Typesetting" w:hint="cs"/>
                <w:color w:val="000000"/>
                <w:sz w:val="30"/>
                <w:szCs w:val="30"/>
                <w:rtl/>
              </w:rPr>
              <w:t>زمن معالجة الاستفسارات الإخبارية</w:t>
            </w:r>
          </w:p>
        </w:tc>
        <w:tc>
          <w:tcPr>
            <w:tcW w:w="830"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A6A6A6"/>
                <w:szCs w:val="22"/>
                <w:lang w:bidi="ar-EG"/>
              </w:rPr>
              <w:t></w:t>
            </w:r>
            <w:r w:rsidRPr="00EF67DC">
              <w:rPr>
                <w:rFonts w:ascii="Wingdings" w:hAnsi="Wingdings" w:cs="Calibri"/>
                <w:color w:val="A6A6A6"/>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 xml:space="preserve">ه </w:t>
            </w:r>
            <w:r w:rsidRPr="00171592">
              <w:rPr>
                <w:rFonts w:ascii="Arabic Typesetting" w:hAnsi="Arabic Typesetting" w:cs="Arabic Typesetting"/>
                <w:color w:val="000000"/>
                <w:sz w:val="30"/>
                <w:szCs w:val="30"/>
                <w:rtl/>
              </w:rPr>
              <w:t>3.8 التزام فعال مع الدول الأعضاء</w:t>
            </w:r>
          </w:p>
        </w:tc>
        <w:tc>
          <w:tcPr>
            <w:tcW w:w="2084" w:type="pct"/>
            <w:tcBorders>
              <w:top w:val="nil"/>
              <w:bottom w:val="nil"/>
            </w:tcBorders>
            <w:shd w:val="clear" w:color="auto" w:fill="auto"/>
            <w:vAlign w:val="center"/>
          </w:tcPr>
          <w:p w:rsidR="00362339" w:rsidRPr="00171592" w:rsidRDefault="00362339" w:rsidP="00631C2F">
            <w:pPr>
              <w:bidi/>
              <w:spacing w:before="60" w:after="60" w:line="280" w:lineRule="exact"/>
              <w:rPr>
                <w:rFonts w:ascii="Arabic Typesetting" w:hAnsi="Arabic Typesetting" w:cs="Arabic Typesetting"/>
                <w:color w:val="000000"/>
                <w:sz w:val="30"/>
                <w:szCs w:val="30"/>
                <w:rtl/>
                <w:lang w:bidi="ar-EG"/>
              </w:rPr>
            </w:pPr>
            <w:r w:rsidRPr="00A34EDD">
              <w:rPr>
                <w:rFonts w:ascii="Arabic Typesetting" w:hAnsi="Arabic Typesetting" w:cs="Arabic Typesetting"/>
                <w:color w:val="000000"/>
                <w:sz w:val="30"/>
                <w:szCs w:val="30"/>
                <w:rtl/>
              </w:rPr>
              <w:t>النسبة المئوية لاجتماعات اللجان التي عقدت من أجلها اجتماعات إعلامية للدول الأعضاء قبل اجتماع اللجنة</w:t>
            </w:r>
          </w:p>
        </w:tc>
        <w:tc>
          <w:tcPr>
            <w:tcW w:w="830"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362339" w:rsidRPr="00A34EDD" w:rsidRDefault="00362339" w:rsidP="00631C2F">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النسبة المئوية لرسائل الدول الأعضاء إلى المدير العام التي أجيب عنها خلال أسبوعين</w:t>
            </w:r>
          </w:p>
        </w:tc>
        <w:tc>
          <w:tcPr>
            <w:tcW w:w="830"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362339" w:rsidRPr="00F61667" w:rsidRDefault="00362339" w:rsidP="00631C2F">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 xml:space="preserve">النسبة المئوية </w:t>
            </w:r>
            <w:proofErr w:type="spellStart"/>
            <w:r w:rsidRPr="00F61667">
              <w:rPr>
                <w:rFonts w:ascii="Arabic Typesetting" w:hAnsi="Arabic Typesetting" w:cs="Arabic Typesetting"/>
                <w:color w:val="000000"/>
                <w:sz w:val="30"/>
                <w:szCs w:val="30"/>
                <w:rtl/>
              </w:rPr>
              <w:t>لإخطارات</w:t>
            </w:r>
            <w:proofErr w:type="spellEnd"/>
            <w:r w:rsidRPr="00F61667">
              <w:rPr>
                <w:rFonts w:ascii="Arabic Typesetting" w:hAnsi="Arabic Typesetting" w:cs="Arabic Typesetting"/>
                <w:color w:val="000000"/>
                <w:sz w:val="30"/>
                <w:szCs w:val="30"/>
                <w:rtl/>
              </w:rPr>
              <w:t xml:space="preserve"> انضمام الدول الأعضاء وغيره من الأعمال المتعلقة بمعاهدات</w:t>
            </w:r>
            <w:r w:rsidRPr="00F61667">
              <w:rPr>
                <w:rFonts w:ascii="Arabic Typesetting" w:hAnsi="Arabic Typesetting" w:cs="Arabic Typesetting" w:hint="cs"/>
                <w:color w:val="000000"/>
                <w:sz w:val="30"/>
                <w:szCs w:val="30"/>
                <w:rtl/>
              </w:rPr>
              <w:t xml:space="preserve"> الويبو</w:t>
            </w:r>
            <w:r w:rsidRPr="00F61667">
              <w:rPr>
                <w:rFonts w:ascii="Arabic Typesetting" w:hAnsi="Arabic Typesetting" w:cs="Arabic Typesetting"/>
                <w:color w:val="000000"/>
                <w:sz w:val="30"/>
                <w:szCs w:val="30"/>
                <w:rtl/>
              </w:rPr>
              <w:t xml:space="preserve"> التي عولجت في الوقت المناسب</w:t>
            </w:r>
          </w:p>
        </w:tc>
        <w:tc>
          <w:tcPr>
            <w:tcW w:w="830"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362339" w:rsidRPr="00F61667" w:rsidRDefault="00362339" w:rsidP="00631C2F">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مستويات رضا الدول الأعضاء عن إعداد الجمعيات وأدائها</w:t>
            </w:r>
          </w:p>
        </w:tc>
        <w:tc>
          <w:tcPr>
            <w:tcW w:w="830"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362339" w:rsidRPr="00F61667" w:rsidRDefault="00362339" w:rsidP="00631C2F">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نشر وثائق الجمعيات في الوقت المحدد</w:t>
            </w:r>
          </w:p>
        </w:tc>
        <w:tc>
          <w:tcPr>
            <w:tcW w:w="830"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ه 4.8 تفاعل منفتح وشفاف ومتجاوب مع أصحاب المصالح غير الحكوميين</w:t>
            </w:r>
          </w:p>
        </w:tc>
        <w:tc>
          <w:tcPr>
            <w:tcW w:w="2084" w:type="pct"/>
            <w:tcBorders>
              <w:top w:val="nil"/>
              <w:bottom w:val="nil"/>
            </w:tcBorders>
            <w:shd w:val="clear" w:color="auto" w:fill="auto"/>
            <w:vAlign w:val="center"/>
          </w:tcPr>
          <w:p w:rsidR="00362339" w:rsidRPr="00F61667" w:rsidRDefault="00362339" w:rsidP="00631C2F">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hint="cs"/>
                <w:color w:val="000000"/>
                <w:sz w:val="30"/>
                <w:szCs w:val="30"/>
                <w:rtl/>
              </w:rPr>
              <w:t xml:space="preserve">الالتزام الفعلي المتزايد لأصحاب المصالح غير الحكوميين خلال </w:t>
            </w:r>
            <w:r>
              <w:rPr>
                <w:rFonts w:ascii="Arabic Typesetting" w:hAnsi="Arabic Typesetting" w:cs="Arabic Typesetting" w:hint="cs"/>
                <w:color w:val="000000"/>
                <w:sz w:val="30"/>
                <w:szCs w:val="30"/>
                <w:rtl/>
              </w:rPr>
              <w:t>ال</w:t>
            </w:r>
            <w:r w:rsidRPr="00F61667">
              <w:rPr>
                <w:rFonts w:ascii="Arabic Typesetting" w:hAnsi="Arabic Typesetting" w:cs="Arabic Typesetting" w:hint="cs"/>
                <w:color w:val="000000"/>
                <w:sz w:val="30"/>
                <w:szCs w:val="30"/>
                <w:rtl/>
              </w:rPr>
              <w:t>تظاهرات التي تنظمها الويبو والتزام الويبو خلال التظاهرات التي يعدونها</w:t>
            </w:r>
          </w:p>
        </w:tc>
        <w:tc>
          <w:tcPr>
            <w:tcW w:w="830"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lang w:bidi="ar-EG"/>
              </w:rPr>
              <w:t xml:space="preserve">ه 5.8 </w:t>
            </w:r>
            <w:r w:rsidRPr="005864CD">
              <w:rPr>
                <w:rFonts w:ascii="Arabic Typesetting" w:hAnsi="Arabic Typesetting" w:cs="Arabic Typesetting"/>
                <w:color w:val="000000"/>
                <w:sz w:val="30"/>
                <w:szCs w:val="30"/>
                <w:rtl/>
                <w:lang w:bidi="ar-EG"/>
              </w:rPr>
              <w:t>تواصل الويبو وتشاركها فعليا مع الإجراءات والمفاوضات الخاصة بالأمم المتحدة وغيرها من المنظمات الحكومية الدولية</w:t>
            </w:r>
          </w:p>
        </w:tc>
        <w:tc>
          <w:tcPr>
            <w:tcW w:w="2084" w:type="pct"/>
            <w:tcBorders>
              <w:top w:val="nil"/>
              <w:bottom w:val="nil"/>
            </w:tcBorders>
            <w:shd w:val="clear" w:color="auto" w:fill="auto"/>
            <w:vAlign w:val="center"/>
          </w:tcPr>
          <w:p w:rsidR="00362339" w:rsidRPr="00184E3E" w:rsidRDefault="00362339" w:rsidP="00631C2F">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rPr>
              <w:t>استخدام مساهمات الويبو في التقارير والقرارات والوثائق المتعلقة بالمسارات المستهدفة</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184E3E" w:rsidRDefault="00362339" w:rsidP="00631C2F">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rPr>
              <w:t>النسبة المئوية لطلبات المساهمات من خارج المنظمة، من طرف الأمم المتحدة أو المنظمات الحكومية الدولية، إلخ، التي تم الرد عليها خلال الموعد المحدد</w:t>
            </w:r>
          </w:p>
        </w:tc>
        <w:tc>
          <w:tcPr>
            <w:tcW w:w="830"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5864CD" w:rsidRDefault="00362339" w:rsidP="00631C2F">
            <w:pPr>
              <w:bidi/>
              <w:spacing w:before="60" w:after="60" w:line="280" w:lineRule="exact"/>
              <w:rPr>
                <w:rFonts w:ascii="Arabic Typesetting" w:hAnsi="Arabic Typesetting" w:cs="Arabic Typesetting"/>
                <w:color w:val="000000"/>
                <w:sz w:val="30"/>
                <w:szCs w:val="30"/>
                <w:rtl/>
              </w:rPr>
            </w:pPr>
            <w:r w:rsidRPr="005864CD">
              <w:rPr>
                <w:rFonts w:ascii="Arabic Typesetting" w:hAnsi="Arabic Typesetting" w:cs="Arabic Typesetting" w:hint="cs"/>
                <w:color w:val="000000"/>
                <w:sz w:val="30"/>
                <w:szCs w:val="30"/>
                <w:rtl/>
              </w:rPr>
              <w:t>عدد البرامج المعنية بالملكية الفكرية التي نفذت بالاشتراك مع هيئات الأمم المتحدة الأخرى والمنظمات غير الحكومية الأخرى</w:t>
            </w:r>
          </w:p>
        </w:tc>
        <w:tc>
          <w:tcPr>
            <w:tcW w:w="830" w:type="pct"/>
            <w:tcBorders>
              <w:top w:val="nil"/>
              <w:bottom w:val="nil"/>
            </w:tcBorders>
            <w:shd w:val="clear" w:color="auto" w:fill="auto"/>
            <w:vAlign w:val="center"/>
          </w:tcPr>
          <w:p w:rsidR="00362339" w:rsidRPr="006E76C5"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362339" w:rsidRPr="006E76C5" w:rsidRDefault="00362339" w:rsidP="00631C2F">
            <w:pPr>
              <w:bidi/>
              <w:spacing w:before="60" w:after="60" w:line="280" w:lineRule="exact"/>
              <w:rPr>
                <w:rFonts w:ascii="Arabic Typesetting" w:hAnsi="Arabic Typesetting" w:cs="Arabic Typesetting"/>
                <w:color w:val="000000"/>
                <w:sz w:val="30"/>
                <w:szCs w:val="30"/>
                <w:rtl/>
              </w:rPr>
            </w:pPr>
            <w:r w:rsidRPr="005864CD">
              <w:rPr>
                <w:rFonts w:ascii="Arabic Typesetting" w:hAnsi="Arabic Typesetting" w:cs="Arabic Typesetting"/>
                <w:color w:val="000000"/>
                <w:sz w:val="30"/>
                <w:szCs w:val="30"/>
                <w:rtl/>
              </w:rPr>
              <w:t>المبادرات الجديدة المشتركة مع الوكالات الأخرى التابعة للأمم المتحدة</w:t>
            </w:r>
          </w:p>
        </w:tc>
        <w:tc>
          <w:tcPr>
            <w:tcW w:w="830" w:type="pct"/>
            <w:tcBorders>
              <w:top w:val="nil"/>
              <w:bottom w:val="nil"/>
            </w:tcBorders>
            <w:shd w:val="clear" w:color="auto" w:fill="auto"/>
            <w:vAlign w:val="center"/>
          </w:tcPr>
          <w:p w:rsidR="00362339" w:rsidRPr="006E76C5"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362339" w:rsidRPr="00FE3908" w:rsidTr="00631C2F">
        <w:tc>
          <w:tcPr>
            <w:tcW w:w="1537" w:type="pct"/>
            <w:tcBorders>
              <w:top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p>
        </w:tc>
        <w:tc>
          <w:tcPr>
            <w:tcW w:w="2084" w:type="pct"/>
            <w:tcBorders>
              <w:top w:val="nil"/>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اللجنة الرفيعة المستوى المعنية بالإدارة وتوصيات الشبكات الفرعية المغلقة</w:t>
            </w:r>
          </w:p>
        </w:tc>
        <w:tc>
          <w:tcPr>
            <w:tcW w:w="830" w:type="pct"/>
            <w:tcBorders>
              <w:top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top w:val="nil"/>
            </w:tcBorders>
            <w:shd w:val="clear" w:color="auto" w:fill="auto"/>
            <w:vAlign w:val="center"/>
          </w:tcPr>
          <w:p w:rsidR="00362339" w:rsidRPr="00EF67DC" w:rsidRDefault="00362339" w:rsidP="00631C2F">
            <w:pPr>
              <w:bidi/>
              <w:jc w:val="center"/>
              <w:rPr>
                <w:rFonts w:ascii="Wingdings" w:hAnsi="Wingdings" w:cs="Calibri"/>
                <w:color w:val="A6A6A6"/>
                <w:szCs w:val="22"/>
                <w:rtl/>
                <w:lang w:bidi="ar-EG"/>
              </w:rPr>
            </w:pPr>
            <w:r w:rsidRPr="00EF67DC">
              <w:rPr>
                <w:rFonts w:ascii="Wingdings" w:hAnsi="Wingdings" w:cs="Calibri"/>
                <w:color w:val="A6A6A6"/>
                <w:szCs w:val="22"/>
                <w:lang w:bidi="ar-EG"/>
              </w:rPr>
              <w:t></w:t>
            </w:r>
          </w:p>
        </w:tc>
      </w:tr>
      <w:tr w:rsidR="00362339" w:rsidRPr="00FE3908" w:rsidTr="00631C2F">
        <w:tc>
          <w:tcPr>
            <w:tcW w:w="1537"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bottom w:val="nil"/>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النسبة المئوية للسلع والخدمات التي وفرها مزودون محليون، مقارنة بالمبلغ الإجمالي لعمليات الشراء المتعلقة بنشاط التنمية</w:t>
            </w:r>
          </w:p>
        </w:tc>
        <w:tc>
          <w:tcPr>
            <w:tcW w:w="830"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bottom w:val="nil"/>
            </w:tcBorders>
            <w:shd w:val="clear" w:color="auto" w:fill="auto"/>
            <w:vAlign w:val="center"/>
          </w:tcPr>
          <w:p w:rsidR="00362339" w:rsidRPr="00EF67DC" w:rsidRDefault="00362339" w:rsidP="00631C2F">
            <w:pPr>
              <w:bidi/>
              <w:jc w:val="center"/>
              <w:rPr>
                <w:rFonts w:ascii="Wingdings" w:hAnsi="Wingdings" w:cs="Calibri"/>
                <w:color w:val="FF0000"/>
                <w:szCs w:val="22"/>
                <w:lang w:bidi="ar-EG"/>
              </w:rPr>
            </w:pPr>
            <w:r w:rsidRPr="00EF67DC">
              <w:rPr>
                <w:rFonts w:ascii="Wingdings" w:hAnsi="Wingdings" w:cs="Calibri"/>
                <w:color w:val="FF0000"/>
                <w:szCs w:val="22"/>
                <w:lang w:bidi="ar-EG"/>
              </w:rPr>
              <w:t></w:t>
            </w:r>
          </w:p>
        </w:tc>
      </w:tr>
      <w:tr w:rsidR="00362339" w:rsidRPr="00FE3908" w:rsidTr="00631C2F">
        <w:tc>
          <w:tcPr>
            <w:tcW w:w="1537" w:type="pct"/>
            <w:tcBorders>
              <w:top w:val="nil"/>
              <w:bottom w:val="single" w:sz="4" w:space="0" w:color="auto"/>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single" w:sz="4" w:space="0" w:color="auto"/>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النسبة المئوية للنفقات التي تخضع لنظام استفادة الأمم المتحدة (سواء عبر طلبات العروض العامة أو عقود المحمولة التجارية)</w:t>
            </w:r>
          </w:p>
        </w:tc>
        <w:tc>
          <w:tcPr>
            <w:tcW w:w="830"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top w:val="nil"/>
              <w:bottom w:val="single" w:sz="4" w:space="0" w:color="auto"/>
            </w:tcBorders>
            <w:shd w:val="clear" w:color="auto" w:fill="auto"/>
            <w:vAlign w:val="center"/>
          </w:tcPr>
          <w:p w:rsidR="00362339" w:rsidRPr="00EF67DC" w:rsidRDefault="00362339" w:rsidP="00631C2F">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bl>
    <w:p w:rsidR="00362339" w:rsidRDefault="00362339" w:rsidP="00362339">
      <w:pPr>
        <w:rPr>
          <w:rFonts w:ascii="Arabic Typesetting" w:hAnsi="Arabic Typesetting" w:cs="Arabic Typesetting"/>
          <w:sz w:val="36"/>
          <w:szCs w:val="36"/>
          <w:rtl/>
        </w:rPr>
      </w:pPr>
      <w:r>
        <w:rPr>
          <w:rtl/>
        </w:rPr>
        <w:br w:type="page"/>
      </w:r>
    </w:p>
    <w:p w:rsidR="00362339" w:rsidRPr="00B87E16" w:rsidRDefault="00362339" w:rsidP="00362339">
      <w:pPr>
        <w:pStyle w:val="Heading2"/>
        <w:tabs>
          <w:tab w:val="left" w:pos="1985"/>
        </w:tabs>
        <w:bidi/>
        <w:spacing w:after="120" w:line="340" w:lineRule="exact"/>
        <w:jc w:val="both"/>
        <w:rPr>
          <w:rFonts w:ascii="Arabic Typesetting" w:hAnsi="Arabic Typesetting" w:cs="Arabic Typesetting"/>
          <w:i/>
          <w:iCs w:val="0"/>
          <w:sz w:val="36"/>
          <w:szCs w:val="36"/>
          <w:rtl/>
          <w:lang w:bidi="ar-EG"/>
        </w:rPr>
      </w:pPr>
      <w:bookmarkStart w:id="90" w:name="_Toc422829657"/>
      <w:r w:rsidRPr="00B87E16">
        <w:rPr>
          <w:rFonts w:ascii="Arabic Typesetting" w:hAnsi="Arabic Typesetting" w:cs="Arabic Typesetting"/>
          <w:i/>
          <w:iCs w:val="0"/>
          <w:sz w:val="36"/>
          <w:szCs w:val="36"/>
          <w:rtl/>
        </w:rPr>
        <w:lastRenderedPageBreak/>
        <w:t>البرنامج 19</w:t>
      </w:r>
      <w:r w:rsidRPr="00B87E16">
        <w:rPr>
          <w:rFonts w:ascii="Arabic Typesetting" w:hAnsi="Arabic Typesetting" w:cs="Arabic Typesetting"/>
          <w:sz w:val="36"/>
          <w:szCs w:val="36"/>
        </w:rPr>
        <w:tab/>
      </w:r>
      <w:r w:rsidRPr="00B87E16">
        <w:rPr>
          <w:rFonts w:ascii="Arabic Typesetting" w:hAnsi="Arabic Typesetting" w:cs="Arabic Typesetting"/>
          <w:i/>
          <w:iCs w:val="0"/>
          <w:sz w:val="36"/>
          <w:szCs w:val="36"/>
          <w:rtl/>
        </w:rPr>
        <w:t>التواصل</w:t>
      </w:r>
      <w:bookmarkEnd w:id="90"/>
    </w:p>
    <w:p w:rsidR="00362339" w:rsidRPr="00B87E16" w:rsidRDefault="00362339" w:rsidP="00362339">
      <w:pPr>
        <w:keepNext/>
        <w:tabs>
          <w:tab w:val="left" w:pos="1985"/>
        </w:tabs>
        <w:bidi/>
        <w:spacing w:after="120" w:line="340" w:lineRule="exact"/>
        <w:jc w:val="both"/>
        <w:rPr>
          <w:rFonts w:ascii="Arabic Typesetting" w:hAnsi="Arabic Typesetting" w:cs="Arabic Typesetting"/>
          <w:bCs/>
          <w:sz w:val="34"/>
          <w:szCs w:val="34"/>
          <w:rtl/>
          <w:lang w:bidi="ar-EG"/>
        </w:rPr>
      </w:pPr>
      <w:r w:rsidRPr="00B87E16">
        <w:rPr>
          <w:rFonts w:ascii="Arabic Typesetting" w:hAnsi="Arabic Typesetting" w:cs="Arabic Typesetting"/>
          <w:bCs/>
          <w:sz w:val="34"/>
          <w:szCs w:val="34"/>
          <w:rtl/>
        </w:rPr>
        <w:t>مدير البرنامج</w:t>
      </w:r>
      <w:r>
        <w:rPr>
          <w:rFonts w:ascii="Arabic Typesetting" w:hAnsi="Arabic Typesetting" w:cs="Arabic Typesetting"/>
          <w:bCs/>
          <w:sz w:val="34"/>
          <w:szCs w:val="34"/>
        </w:rPr>
        <w:tab/>
      </w:r>
      <w:r w:rsidRPr="00B87E16">
        <w:rPr>
          <w:rFonts w:ascii="Arabic Typesetting" w:hAnsi="Arabic Typesetting" w:cs="Arabic Typesetting"/>
          <w:bCs/>
          <w:sz w:val="34"/>
          <w:szCs w:val="34"/>
          <w:rtl/>
        </w:rPr>
        <w:t>السيدة آ. لير</w:t>
      </w:r>
    </w:p>
    <w:p w:rsidR="00362339" w:rsidRPr="00B87E16" w:rsidRDefault="00362339" w:rsidP="00362339">
      <w:pPr>
        <w:keepNext/>
        <w:bidi/>
        <w:spacing w:after="120" w:line="340" w:lineRule="exact"/>
        <w:jc w:val="both"/>
        <w:rPr>
          <w:rFonts w:ascii="Arabic Typesetting" w:hAnsi="Arabic Typesetting" w:cs="Arabic Typesetting"/>
          <w:b/>
          <w:sz w:val="34"/>
          <w:szCs w:val="34"/>
          <w:rtl/>
          <w:lang w:bidi="ar-EG"/>
        </w:rPr>
      </w:pPr>
      <w:r w:rsidRPr="00B87E16">
        <w:rPr>
          <w:rFonts w:ascii="Arabic Typesetting" w:hAnsi="Arabic Typesetting" w:cs="Arabic Typesetting"/>
          <w:b/>
          <w:sz w:val="34"/>
          <w:szCs w:val="34"/>
          <w:rtl/>
        </w:rPr>
        <w:t>استعراض التقدم المحرز في عام 2014</w:t>
      </w:r>
    </w:p>
    <w:p w:rsidR="00362339" w:rsidRPr="00B87E16" w:rsidRDefault="00362339" w:rsidP="00362339">
      <w:pPr>
        <w:pStyle w:val="ListParagraph"/>
        <w:numPr>
          <w:ilvl w:val="0"/>
          <w:numId w:val="30"/>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ركَّز البرنامج 19 في عام 2014 على تعزيز نتائج عدد من المشروعات الاستراتيجية الرئيسية على مستوى المنظمة بشأن التواصل الشبكي والهوية المؤسسية والاتصالات الداخلية وخدمة ال</w:t>
      </w:r>
      <w:r>
        <w:rPr>
          <w:rFonts w:ascii="Arabic Typesetting" w:hAnsi="Arabic Typesetting" w:cs="Arabic Typesetting"/>
          <w:sz w:val="34"/>
          <w:szCs w:val="34"/>
          <w:rtl/>
        </w:rPr>
        <w:t>زبائن</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 التي تم الانتهاء منها في عام 2013، وركَّز على الاستمرار في تنفيذ استراتيجيات أساسية </w:t>
      </w:r>
      <w:r>
        <w:rPr>
          <w:rFonts w:ascii="Arabic Typesetting" w:hAnsi="Arabic Typesetting" w:cs="Arabic Typesetting" w:hint="cs"/>
          <w:sz w:val="34"/>
          <w:szCs w:val="34"/>
          <w:rtl/>
        </w:rPr>
        <w:t>ل</w:t>
      </w:r>
      <w:r w:rsidRPr="00B87E16">
        <w:rPr>
          <w:rFonts w:ascii="Arabic Typesetting" w:hAnsi="Arabic Typesetting" w:cs="Arabic Typesetting"/>
          <w:sz w:val="34"/>
          <w:szCs w:val="34"/>
          <w:rtl/>
        </w:rPr>
        <w:t xml:space="preserve">تحسين جودة </w:t>
      </w:r>
      <w:r>
        <w:rPr>
          <w:rFonts w:ascii="Arabic Typesetting" w:hAnsi="Arabic Typesetting" w:cs="Arabic Typesetting" w:hint="cs"/>
          <w:sz w:val="34"/>
          <w:szCs w:val="34"/>
          <w:rtl/>
        </w:rPr>
        <w:t>محتوى</w:t>
      </w:r>
      <w:r w:rsidRPr="00B87E16">
        <w:rPr>
          <w:rFonts w:ascii="Arabic Typesetting" w:hAnsi="Arabic Typesetting" w:cs="Arabic Typesetting"/>
          <w:sz w:val="34"/>
          <w:szCs w:val="34"/>
          <w:rtl/>
        </w:rPr>
        <w:t xml:space="preserve"> الويبو وتوفيره، وزيادة وضوح وفهم عمل الويبو، وتعزيز ثقافة تقديم الخدمات. كما أرسى البرنامجُ الأساس لمزيد من المبادرات الرامية إلى تعزيز فعالية أنشطة التواصل.</w:t>
      </w:r>
    </w:p>
    <w:p w:rsidR="00362339" w:rsidRPr="00B87E16" w:rsidRDefault="00362339" w:rsidP="00362339">
      <w:pPr>
        <w:pStyle w:val="ListParagraph"/>
        <w:numPr>
          <w:ilvl w:val="0"/>
          <w:numId w:val="30"/>
        </w:numPr>
        <w:spacing w:after="120" w:line="340" w:lineRule="exact"/>
        <w:ind w:left="-1"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وازداد وضوح أحداث الويبو وعروضها ونتائجها الرئيسية – بدءاً من اتحاد الكتب الميسرة (</w:t>
      </w:r>
      <w:r w:rsidRPr="00B87E16">
        <w:rPr>
          <w:rFonts w:ascii="Arabic Typesetting" w:hAnsi="Arabic Typesetting" w:cs="Arabic Typesetting"/>
          <w:sz w:val="34"/>
          <w:szCs w:val="34"/>
        </w:rPr>
        <w:t>ABC</w:t>
      </w:r>
      <w:r w:rsidRPr="00B87E16">
        <w:rPr>
          <w:rFonts w:ascii="Arabic Typesetting" w:hAnsi="Arabic Typesetting" w:cs="Arabic Typesetting"/>
          <w:sz w:val="34"/>
          <w:szCs w:val="34"/>
          <w:rtl/>
        </w:rPr>
        <w:t xml:space="preserve">) وصولاً إلى أدوات جديدة مثل بوابة المصطلحات </w:t>
      </w:r>
      <w:r w:rsidRPr="00B87E16">
        <w:rPr>
          <w:rFonts w:ascii="Arabic Typesetting" w:hAnsi="Arabic Typesetting" w:cs="Arabic Typesetting"/>
          <w:sz w:val="34"/>
          <w:szCs w:val="34"/>
        </w:rPr>
        <w:t>WIPO Pearl</w:t>
      </w:r>
      <w:r w:rsidRPr="00B87E16">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 </w:t>
      </w:r>
      <w:r w:rsidRPr="00B87E16">
        <w:rPr>
          <w:rFonts w:ascii="Arabic Typesetting" w:hAnsi="Arabic Typesetting" w:cs="Arabic Typesetting"/>
          <w:sz w:val="34"/>
          <w:szCs w:val="34"/>
          <w:rtl/>
        </w:rPr>
        <w:t xml:space="preserve">من خلال نهج متكامل تماماً </w:t>
      </w:r>
      <w:r>
        <w:rPr>
          <w:rFonts w:ascii="Arabic Typesetting" w:hAnsi="Arabic Typesetting" w:cs="Arabic Typesetting" w:hint="cs"/>
          <w:sz w:val="34"/>
          <w:szCs w:val="34"/>
          <w:rtl/>
        </w:rPr>
        <w:t>في</w:t>
      </w:r>
      <w:r w:rsidRPr="00B87E16">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w:t>
      </w:r>
      <w:r w:rsidRPr="00B87E16">
        <w:rPr>
          <w:rFonts w:ascii="Arabic Typesetting" w:hAnsi="Arabic Typesetting" w:cs="Arabic Typesetting"/>
          <w:sz w:val="34"/>
          <w:szCs w:val="34"/>
          <w:rtl/>
        </w:rPr>
        <w:t>لتعامل مع الصحافة ووسائل التواصل الاجتماعي والفيديو</w:t>
      </w:r>
      <w:r>
        <w:rPr>
          <w:rFonts w:ascii="Arabic Typesetting" w:hAnsi="Arabic Typesetting" w:cs="Arabic Typesetting" w:hint="cs"/>
          <w:sz w:val="34"/>
          <w:szCs w:val="34"/>
          <w:rtl/>
        </w:rPr>
        <w:t>هات</w:t>
      </w:r>
      <w:r w:rsidRPr="00B87E16">
        <w:rPr>
          <w:rFonts w:ascii="Arabic Typesetting" w:hAnsi="Arabic Typesetting" w:cs="Arabic Typesetting"/>
          <w:sz w:val="34"/>
          <w:szCs w:val="34"/>
          <w:rtl/>
        </w:rPr>
        <w:t xml:space="preserve"> والطباعة والتواصل عبر الإنترنت، </w:t>
      </w:r>
      <w:r w:rsidRPr="0095178C">
        <w:rPr>
          <w:rFonts w:ascii="Arabic Typesetting" w:hAnsi="Arabic Typesetting" w:cs="Arabic Typesetting"/>
          <w:sz w:val="34"/>
          <w:szCs w:val="34"/>
          <w:rtl/>
        </w:rPr>
        <w:t>وذلك</w:t>
      </w:r>
      <w:r w:rsidRPr="00B87E16">
        <w:rPr>
          <w:rFonts w:ascii="Arabic Typesetting" w:hAnsi="Arabic Typesetting" w:cs="Arabic Typesetting"/>
          <w:sz w:val="34"/>
          <w:szCs w:val="34"/>
          <w:rtl/>
        </w:rPr>
        <w:t xml:space="preserve"> عبر منصات متعددة. ومُنحت أولوية متقدمة لتعزيز التقارير الاقتصادية والإحصائية الرئيسية الخاصة بالمنظمة من أجل تعزيز الاعتراف بأن الويبو مصدر مرجعي عالمي للحصول على معلومات موثوقة بشأن الملكية الفكرية. وقد أدت الجهود الترويجية المُتضافِرة إلى حدوث زيادة بنسبة 16% في </w:t>
      </w:r>
      <w:r>
        <w:rPr>
          <w:rFonts w:ascii="Arabic Typesetting" w:hAnsi="Arabic Typesetting" w:cs="Arabic Typesetting" w:hint="cs"/>
          <w:sz w:val="34"/>
          <w:szCs w:val="34"/>
          <w:rtl/>
        </w:rPr>
        <w:t xml:space="preserve">عدد </w:t>
      </w:r>
      <w:r w:rsidRPr="00B87E16">
        <w:rPr>
          <w:rFonts w:ascii="Arabic Typesetting" w:hAnsi="Arabic Typesetting" w:cs="Arabic Typesetting"/>
          <w:sz w:val="34"/>
          <w:szCs w:val="34"/>
          <w:rtl/>
        </w:rPr>
        <w:t>مشاهدات المحتوى الشبكي المتعلق بإطلاق مؤشر الابتكار العالمي لعام 2014 مقارنة</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 بعام 2013، وزيادة متسارعة (1300%) في </w:t>
      </w:r>
      <w:r>
        <w:rPr>
          <w:rFonts w:ascii="Arabic Typesetting" w:hAnsi="Arabic Typesetting" w:cs="Arabic Typesetting" w:hint="cs"/>
          <w:sz w:val="34"/>
          <w:szCs w:val="34"/>
          <w:rtl/>
        </w:rPr>
        <w:t xml:space="preserve">عدد </w:t>
      </w:r>
      <w:r w:rsidRPr="00B87E16">
        <w:rPr>
          <w:rFonts w:ascii="Arabic Typesetting" w:hAnsi="Arabic Typesetting" w:cs="Arabic Typesetting"/>
          <w:sz w:val="34"/>
          <w:szCs w:val="34"/>
          <w:rtl/>
        </w:rPr>
        <w:t xml:space="preserve">مشاهدات </w:t>
      </w:r>
      <w:r>
        <w:rPr>
          <w:rFonts w:ascii="Arabic Typesetting" w:hAnsi="Arabic Typesetting" w:cs="Arabic Typesetting" w:hint="cs"/>
          <w:sz w:val="34"/>
          <w:szCs w:val="34"/>
          <w:rtl/>
        </w:rPr>
        <w:t xml:space="preserve">مقاطع </w:t>
      </w:r>
      <w:r w:rsidRPr="00B87E16">
        <w:rPr>
          <w:rFonts w:ascii="Arabic Typesetting" w:hAnsi="Arabic Typesetting" w:cs="Arabic Typesetting"/>
          <w:sz w:val="34"/>
          <w:szCs w:val="34"/>
          <w:rtl/>
        </w:rPr>
        <w:t xml:space="preserve">الفيديو ذات الصلة. وقد أُنجزت تغطية صحفية رفيعة المستوى للمؤشرات العالمية للملكية الفكرية لعام 2014 في وسائل الإعلام المُؤثِّرة بكل أنحاء العالم، إضافةً إلى زيادة بنسبة 18% في عدد مشاهدات البيان الصحفي. وشُوهدت </w:t>
      </w:r>
      <w:proofErr w:type="spellStart"/>
      <w:r w:rsidRPr="00B87E16">
        <w:rPr>
          <w:rFonts w:ascii="Arabic Typesetting" w:hAnsi="Arabic Typesetting" w:cs="Arabic Typesetting"/>
          <w:sz w:val="34"/>
          <w:szCs w:val="34"/>
          <w:rtl/>
        </w:rPr>
        <w:t>تغريدات</w:t>
      </w:r>
      <w:proofErr w:type="spellEnd"/>
      <w:r w:rsidRPr="00B87E16">
        <w:rPr>
          <w:rFonts w:ascii="Arabic Typesetting" w:hAnsi="Arabic Typesetting" w:cs="Arabic Typesetting"/>
          <w:sz w:val="34"/>
          <w:szCs w:val="34"/>
          <w:rtl/>
        </w:rPr>
        <w:t xml:space="preserve"> الويبو بشأن المؤشرات 700 83 مرة، وأُعيد إرسال </w:t>
      </w:r>
      <w:proofErr w:type="spellStart"/>
      <w:r w:rsidRPr="00B87E16">
        <w:rPr>
          <w:rFonts w:ascii="Arabic Typesetting" w:hAnsi="Arabic Typesetting" w:cs="Arabic Typesetting"/>
          <w:sz w:val="34"/>
          <w:szCs w:val="34"/>
          <w:rtl/>
        </w:rPr>
        <w:t>التغريدات</w:t>
      </w:r>
      <w:proofErr w:type="spellEnd"/>
      <w:r w:rsidRPr="00B87E16">
        <w:rPr>
          <w:rFonts w:ascii="Arabic Typesetting" w:hAnsi="Arabic Typesetting" w:cs="Arabic Typesetting"/>
          <w:sz w:val="34"/>
          <w:szCs w:val="34"/>
          <w:rtl/>
        </w:rPr>
        <w:t xml:space="preserve"> على نطاق واسع، وكان من ضمن مَنْ قاموا بإعادة إرسال </w:t>
      </w:r>
      <w:proofErr w:type="spellStart"/>
      <w:r w:rsidRPr="00B87E16">
        <w:rPr>
          <w:rFonts w:ascii="Arabic Typesetting" w:hAnsi="Arabic Typesetting" w:cs="Arabic Typesetting"/>
          <w:sz w:val="34"/>
          <w:szCs w:val="34"/>
          <w:rtl/>
        </w:rPr>
        <w:t>التغريدات</w:t>
      </w:r>
      <w:proofErr w:type="spellEnd"/>
      <w:r w:rsidRPr="00B87E16">
        <w:rPr>
          <w:rFonts w:ascii="Arabic Typesetting" w:hAnsi="Arabic Typesetting" w:cs="Arabic Typesetting"/>
          <w:sz w:val="34"/>
          <w:szCs w:val="34"/>
          <w:rtl/>
        </w:rPr>
        <w:t xml:space="preserve"> مكاتب حكومية كثيرة. وكانت الرسوم المعلوماتية الأصلية، التي أنشئت لتعزيز التواصل، من </w:t>
      </w:r>
      <w:r w:rsidRPr="008D1E63">
        <w:rPr>
          <w:rFonts w:ascii="Arabic Typesetting" w:hAnsi="Arabic Typesetting" w:cs="Arabic Typesetting"/>
          <w:sz w:val="34"/>
          <w:szCs w:val="34"/>
          <w:rtl/>
        </w:rPr>
        <w:t>أكثر أشكال المحتوى التي حظيت بالمشاركة</w:t>
      </w:r>
      <w:r w:rsidRPr="00B87E16">
        <w:rPr>
          <w:rFonts w:ascii="Arabic Typesetting" w:hAnsi="Arabic Typesetting" w:cs="Arabic Typesetting"/>
          <w:sz w:val="34"/>
          <w:szCs w:val="34"/>
          <w:rtl/>
        </w:rPr>
        <w:t>.</w:t>
      </w:r>
    </w:p>
    <w:p w:rsidR="00362339" w:rsidRPr="00B87E16" w:rsidRDefault="00362339" w:rsidP="00362339">
      <w:pPr>
        <w:pStyle w:val="ListParagraph"/>
        <w:numPr>
          <w:ilvl w:val="0"/>
          <w:numId w:val="30"/>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وبلغت مشاركة الدول الأعضاء والجمهور في الحملة السنوية لليوم العالمي للملكية الفكرية مستوى قياسياً. وكان شعار الحملة </w:t>
      </w:r>
      <w:r>
        <w:rPr>
          <w:rFonts w:ascii="Arabic Typesetting" w:hAnsi="Arabic Typesetting" w:cs="Arabic Typesetting" w:hint="cs"/>
          <w:sz w:val="34"/>
          <w:szCs w:val="34"/>
          <w:rtl/>
        </w:rPr>
        <w:t>"</w:t>
      </w:r>
      <w:r w:rsidRPr="00B87E16">
        <w:rPr>
          <w:rFonts w:ascii="Arabic Typesetting" w:hAnsi="Arabic Typesetting" w:cs="Arabic Typesetting"/>
          <w:i/>
          <w:iCs/>
          <w:sz w:val="34"/>
          <w:szCs w:val="34"/>
          <w:rtl/>
        </w:rPr>
        <w:t>الأفلام – هواية عالمية</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 محل تركيز أكثر من 350 حدثاً أُبلِغ عنه في 110 بلدان (مقارنة ب</w:t>
      </w:r>
      <w:r>
        <w:rPr>
          <w:rFonts w:ascii="Arabic Typesetting" w:hAnsi="Arabic Typesetting" w:cs="Arabic Typesetting" w:hint="cs"/>
          <w:sz w:val="34"/>
          <w:szCs w:val="34"/>
          <w:rtl/>
        </w:rPr>
        <w:t>ـ</w:t>
      </w:r>
      <w:r w:rsidRPr="00B87E16">
        <w:rPr>
          <w:rFonts w:ascii="Arabic Typesetting" w:hAnsi="Arabic Typesetting" w:cs="Arabic Typesetting"/>
          <w:sz w:val="34"/>
          <w:szCs w:val="34"/>
          <w:rtl/>
        </w:rPr>
        <w:t xml:space="preserve"> 236 حدثاً في 93</w:t>
      </w:r>
      <w:r w:rsidRPr="00B87E16">
        <w:rPr>
          <w:rStyle w:val="FootnoteReference"/>
          <w:sz w:val="34"/>
          <w:szCs w:val="34"/>
          <w:rtl/>
        </w:rPr>
        <w:footnoteReference w:id="48"/>
      </w:r>
      <w:r w:rsidRPr="00B87E16">
        <w:rPr>
          <w:rFonts w:ascii="Arabic Typesetting" w:hAnsi="Arabic Typesetting" w:cs="Arabic Typesetting"/>
          <w:sz w:val="34"/>
          <w:szCs w:val="34"/>
          <w:rtl/>
        </w:rPr>
        <w:t xml:space="preserve"> بلداً في عام 2013). ونالت </w:t>
      </w:r>
      <w:proofErr w:type="spellStart"/>
      <w:r w:rsidRPr="00B87E16">
        <w:rPr>
          <w:rFonts w:ascii="Arabic Typesetting" w:hAnsi="Arabic Typesetting" w:cs="Arabic Typesetting"/>
          <w:sz w:val="34"/>
          <w:szCs w:val="34"/>
          <w:rtl/>
        </w:rPr>
        <w:t>تغريدات</w:t>
      </w:r>
      <w:proofErr w:type="spellEnd"/>
      <w:r w:rsidRPr="00B87E16">
        <w:rPr>
          <w:rFonts w:ascii="Arabic Typesetting" w:hAnsi="Arabic Typesetting" w:cs="Arabic Typesetting"/>
          <w:sz w:val="34"/>
          <w:szCs w:val="34"/>
          <w:rtl/>
        </w:rPr>
        <w:t xml:space="preserve"> الويبو الخاصة باليوم العالمي للملكية الفكرية 1.67 مليون ظهور محتمل، مقارنةً بـ 1.55 مليون في عام 2013، وتم تنزيل المواد الترويجية التي أُعِدَّت للحملة من الموقع الإلكتروني أكثر من 9000 مرة. وعدد مشاهدات النسخة الصينية من صفحة اليوم العالمي للملكية الفكرية على الموقع الإلكتروني تجاوز للمرة الأولى عدد مشاهدات النسخة الانكليزية، في حين أن أكثر الزوار الذين أبدوا إعجابهم بصفحة </w:t>
      </w:r>
      <w:proofErr w:type="spellStart"/>
      <w:r w:rsidRPr="00B87E16">
        <w:rPr>
          <w:rFonts w:ascii="Arabic Typesetting" w:hAnsi="Arabic Typesetting" w:cs="Arabic Typesetting"/>
          <w:sz w:val="34"/>
          <w:szCs w:val="34"/>
          <w:rtl/>
        </w:rPr>
        <w:t>الفيسبوك</w:t>
      </w:r>
      <w:proofErr w:type="spellEnd"/>
      <w:r w:rsidRPr="00B87E16">
        <w:rPr>
          <w:rFonts w:ascii="Arabic Typesetting" w:hAnsi="Arabic Typesetting" w:cs="Arabic Typesetting"/>
          <w:sz w:val="34"/>
          <w:szCs w:val="34"/>
          <w:rtl/>
        </w:rPr>
        <w:t xml:space="preserve"> كانوا من البرازيل ومصر والهند والمكسيك والولايات المتحدة الأمريكية. وأُقيم مهرجانٌ سينمائيٌّ مُصغّرٌ في جنيف في الفترة من 24 حتى 28 أبريل 2014، وحظي هذا المهرجان بمشاركة جيدة من المجتمع المحلي، لا سيما في العرض السويسري الأول لفيلم "</w:t>
      </w:r>
      <w:r w:rsidRPr="00B87E16">
        <w:rPr>
          <w:rFonts w:ascii="Arabic Typesetting" w:hAnsi="Arabic Typesetting" w:cs="Arabic Typesetting"/>
          <w:sz w:val="34"/>
          <w:szCs w:val="34"/>
        </w:rPr>
        <w:t>Half of a Yellow Sun</w:t>
      </w:r>
      <w:r w:rsidRPr="00B87E16">
        <w:rPr>
          <w:rFonts w:ascii="Arabic Typesetting" w:hAnsi="Arabic Typesetting" w:cs="Arabic Typesetting"/>
          <w:sz w:val="34"/>
          <w:szCs w:val="34"/>
          <w:rtl/>
        </w:rPr>
        <w:t>" وهو فيلم من إنتاج نيجيري مشترك شاهده جمهور غفير ملأ القاعة عن آخرها.</w:t>
      </w:r>
    </w:p>
    <w:p w:rsidR="00362339" w:rsidRPr="00B87E16" w:rsidRDefault="00362339" w:rsidP="00362339">
      <w:pPr>
        <w:pStyle w:val="ListParagraph"/>
        <w:numPr>
          <w:ilvl w:val="0"/>
          <w:numId w:val="30"/>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وظلّ إنتاج محتوى عالي الجودة </w:t>
      </w:r>
      <w:r>
        <w:rPr>
          <w:rFonts w:ascii="Arabic Typesetting" w:hAnsi="Arabic Typesetting" w:cs="Arabic Typesetting" w:hint="cs"/>
          <w:sz w:val="34"/>
          <w:szCs w:val="34"/>
          <w:rtl/>
        </w:rPr>
        <w:t>و</w:t>
      </w:r>
      <w:r w:rsidRPr="00B87E16">
        <w:rPr>
          <w:rFonts w:ascii="Arabic Typesetting" w:hAnsi="Arabic Typesetting" w:cs="Arabic Typesetting"/>
          <w:sz w:val="34"/>
          <w:szCs w:val="34"/>
          <w:rtl/>
        </w:rPr>
        <w:t xml:space="preserve">مُصمَّم خصيصاً للجمهور المتخصص وغير المتخصص أمراً ضرورياً لتلبية توقعات المستخدمين. وظلت مجلة الويبو نصف الشهرية تحظى بتعقيبات إيجابية، فقد وصفها 93% من المشاركين في </w:t>
      </w:r>
      <w:r>
        <w:rPr>
          <w:rFonts w:ascii="Arabic Typesetting" w:hAnsi="Arabic Typesetting" w:cs="Arabic Typesetting"/>
          <w:sz w:val="34"/>
          <w:szCs w:val="34"/>
          <w:rtl/>
        </w:rPr>
        <w:t>الاستقصا</w:t>
      </w:r>
      <w:r>
        <w:rPr>
          <w:rFonts w:ascii="Arabic Typesetting" w:hAnsi="Arabic Typesetting" w:cs="Arabic Typesetting" w:hint="cs"/>
          <w:sz w:val="34"/>
          <w:szCs w:val="34"/>
          <w:rtl/>
        </w:rPr>
        <w:t>ء</w:t>
      </w:r>
      <w:r w:rsidRPr="00B87E16">
        <w:rPr>
          <w:rFonts w:ascii="Arabic Typesetting" w:hAnsi="Arabic Typesetting" w:cs="Arabic Typesetting"/>
          <w:sz w:val="34"/>
          <w:szCs w:val="34"/>
          <w:rtl/>
        </w:rPr>
        <w:t xml:space="preserve"> بأنها مجلة جيدة أو جيدة جداً. ومن أجل مواكبة التوجهات الخارجية، والاستجابة لتضائل دور البيانات الصحفية الرسمية باعتبارها شكلا</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 أساسياً للتواصل مع الجمهور، استُخدمت الصفحة الإلكترونية الجديدة لمركز الويبو الإعلامي إلى جانب</w:t>
      </w:r>
      <w:r>
        <w:rPr>
          <w:rFonts w:ascii="Arabic Typesetting" w:hAnsi="Arabic Typesetting" w:cs="Arabic Typesetting" w:hint="cs"/>
          <w:sz w:val="34"/>
          <w:szCs w:val="34"/>
          <w:rtl/>
        </w:rPr>
        <w:t xml:space="preserve"> موقعي</w:t>
      </w:r>
      <w:r w:rsidRPr="00B87E16">
        <w:rPr>
          <w:rFonts w:ascii="Arabic Typesetting" w:hAnsi="Arabic Typesetting" w:cs="Arabic Typesetting"/>
          <w:sz w:val="34"/>
          <w:szCs w:val="34"/>
          <w:rtl/>
        </w:rPr>
        <w:t xml:space="preserve"> </w:t>
      </w:r>
      <w:proofErr w:type="spellStart"/>
      <w:r w:rsidRPr="00B87E16">
        <w:rPr>
          <w:rFonts w:ascii="Arabic Typesetting" w:hAnsi="Arabic Typesetting" w:cs="Arabic Typesetting"/>
          <w:sz w:val="34"/>
          <w:szCs w:val="34"/>
          <w:rtl/>
        </w:rPr>
        <w:t>تويتر</w:t>
      </w:r>
      <w:proofErr w:type="spellEnd"/>
      <w:r w:rsidRPr="00B87E16">
        <w:rPr>
          <w:rFonts w:ascii="Arabic Typesetting" w:hAnsi="Arabic Typesetting" w:cs="Arabic Typesetting"/>
          <w:sz w:val="34"/>
          <w:szCs w:val="34"/>
          <w:rtl/>
        </w:rPr>
        <w:t xml:space="preserve"> ويوتيوب لتعزيز فهم الملكية الفكرية وفهم أنشطة الويبو بأسلوب أقل رسمية</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 وذلك بالمقالات القصيرة والفيديوهات والمعلومات الأساسية الموجزة المُيسَّرة. ورغم انخفاض عدد مشاهدات البيانات </w:t>
      </w:r>
      <w:r>
        <w:rPr>
          <w:rFonts w:ascii="Arabic Typesetting" w:hAnsi="Arabic Typesetting" w:cs="Arabic Typesetting" w:hint="cs"/>
          <w:sz w:val="34"/>
          <w:szCs w:val="34"/>
          <w:rtl/>
        </w:rPr>
        <w:t>الصحفية</w:t>
      </w:r>
      <w:r w:rsidRPr="00B87E16">
        <w:rPr>
          <w:rFonts w:ascii="Arabic Typesetting" w:hAnsi="Arabic Typesetting" w:cs="Arabic Typesetting"/>
          <w:sz w:val="34"/>
          <w:szCs w:val="34"/>
          <w:rtl/>
        </w:rPr>
        <w:t xml:space="preserve"> (مما يعكس إلى حد كبير وجود عدد أقل من الأحداث البارزة ذات الأهمية الإخبارية في عام 2014 مقارنةً بعام 2013)، زاد إجمالي عدد مشاهدات محتوى المركز الإعلامي.</w:t>
      </w:r>
    </w:p>
    <w:p w:rsidR="00362339" w:rsidRPr="00B87E16" w:rsidRDefault="00362339" w:rsidP="00362339">
      <w:pPr>
        <w:pStyle w:val="ListParagraph"/>
        <w:numPr>
          <w:ilvl w:val="0"/>
          <w:numId w:val="30"/>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واستمر العمل لتحسين عرض كل منشورات الويبو وتحسين إتاحتها للجميع. وأوشك إعداد </w:t>
      </w:r>
      <w:r>
        <w:rPr>
          <w:rFonts w:ascii="Arabic Typesetting" w:hAnsi="Arabic Typesetting" w:cs="Arabic Typesetting"/>
          <w:sz w:val="34"/>
          <w:szCs w:val="34"/>
          <w:rtl/>
        </w:rPr>
        <w:t xml:space="preserve">منصة منشورات رئيسية جديدة </w:t>
      </w:r>
      <w:r>
        <w:rPr>
          <w:rFonts w:ascii="Arabic Typesetting" w:hAnsi="Arabic Typesetting" w:cs="Arabic Typesetting" w:hint="cs"/>
          <w:sz w:val="34"/>
          <w:szCs w:val="34"/>
          <w:rtl/>
        </w:rPr>
        <w:t>ب</w:t>
      </w:r>
      <w:r w:rsidRPr="00B87E16">
        <w:rPr>
          <w:rFonts w:ascii="Arabic Typesetting" w:hAnsi="Arabic Typesetting" w:cs="Arabic Typesetting"/>
          <w:sz w:val="34"/>
          <w:szCs w:val="34"/>
          <w:rtl/>
        </w:rPr>
        <w:t>الموقع الإلكتروني</w:t>
      </w:r>
      <w:r>
        <w:rPr>
          <w:rFonts w:ascii="Arabic Typesetting" w:hAnsi="Arabic Typesetting" w:cs="Arabic Typesetting" w:hint="cs"/>
          <w:sz w:val="34"/>
          <w:szCs w:val="34"/>
          <w:rtl/>
        </w:rPr>
        <w:t xml:space="preserve"> على الانتهاء</w:t>
      </w:r>
      <w:r w:rsidRPr="00B87E16">
        <w:rPr>
          <w:rFonts w:ascii="Arabic Typesetting" w:hAnsi="Arabic Typesetting" w:cs="Arabic Typesetting"/>
          <w:sz w:val="34"/>
          <w:szCs w:val="34"/>
          <w:rtl/>
        </w:rPr>
        <w:t>. ووزَّعت مكتبة الويبو أكثر من 000 110 منتج مطبوع، وبلغ إجمالي عدد مكتبات إيداع منشورات الويبو في الدول الأعضاء 99 مكتبةً، بزيادة تبلغ نسبتها 11% عن عام 2013.</w:t>
      </w:r>
    </w:p>
    <w:p w:rsidR="00362339" w:rsidRPr="00B87E16" w:rsidRDefault="00362339" w:rsidP="00362339">
      <w:pPr>
        <w:pStyle w:val="ListParagraph"/>
        <w:numPr>
          <w:ilvl w:val="0"/>
          <w:numId w:val="30"/>
        </w:numPr>
        <w:spacing w:after="120" w:line="340" w:lineRule="exact"/>
        <w:ind w:left="-1"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lastRenderedPageBreak/>
        <w:t xml:space="preserve">وأدت المرئيات العالية الجودة إلى تعزيز النفاذ وتقديم العديد من المواد الدعائية والإعلامية. وجذبت معارض صور أنشطة الويبو المنشورة على موقع فليكر – بما في ذلك صور افتتاح قاعة </w:t>
      </w:r>
      <w:r>
        <w:rPr>
          <w:rFonts w:ascii="Arabic Typesetting" w:hAnsi="Arabic Typesetting" w:cs="Arabic Typesetting" w:hint="cs"/>
          <w:sz w:val="34"/>
          <w:szCs w:val="34"/>
          <w:rtl/>
        </w:rPr>
        <w:t>الويبو الجديدة لل</w:t>
      </w:r>
      <w:r w:rsidRPr="00B87E16">
        <w:rPr>
          <w:rFonts w:ascii="Arabic Typesetting" w:hAnsi="Arabic Typesetting" w:cs="Arabic Typesetting"/>
          <w:sz w:val="34"/>
          <w:szCs w:val="34"/>
          <w:rtl/>
        </w:rPr>
        <w:t xml:space="preserve">مؤتمرات </w:t>
      </w:r>
      <w:r>
        <w:rPr>
          <w:rFonts w:ascii="Arabic Typesetting" w:hAnsi="Arabic Typesetting" w:cs="Arabic Typesetting"/>
          <w:sz w:val="34"/>
          <w:szCs w:val="34"/>
          <w:rtl/>
        </w:rPr>
        <w:t>واجتماعات اللج</w:t>
      </w:r>
      <w:r>
        <w:rPr>
          <w:rFonts w:ascii="Arabic Typesetting" w:hAnsi="Arabic Typesetting" w:cs="Arabic Typesetting" w:hint="cs"/>
          <w:sz w:val="34"/>
          <w:szCs w:val="34"/>
          <w:rtl/>
        </w:rPr>
        <w:t>ان</w:t>
      </w:r>
      <w:r w:rsidRPr="00B87E16">
        <w:rPr>
          <w:rFonts w:ascii="Arabic Typesetting" w:hAnsi="Arabic Typesetting" w:cs="Arabic Typesetting"/>
          <w:sz w:val="34"/>
          <w:szCs w:val="34"/>
          <w:rtl/>
        </w:rPr>
        <w:t xml:space="preserve"> – أكثر بكثير من مليون مشاهدة إضافية في عام 2014، مقابل 000 900 مشاهدة في عام 2013. وزادت كثافة إنتاج </w:t>
      </w:r>
      <w:r>
        <w:rPr>
          <w:rFonts w:ascii="Arabic Typesetting" w:hAnsi="Arabic Typesetting" w:cs="Arabic Typesetting" w:hint="cs"/>
          <w:sz w:val="34"/>
          <w:szCs w:val="34"/>
          <w:rtl/>
        </w:rPr>
        <w:t xml:space="preserve">مقاطع </w:t>
      </w:r>
      <w:r w:rsidRPr="00B87E16">
        <w:rPr>
          <w:rFonts w:ascii="Arabic Typesetting" w:hAnsi="Arabic Typesetting" w:cs="Arabic Typesetting"/>
          <w:sz w:val="34"/>
          <w:szCs w:val="34"/>
          <w:rtl/>
        </w:rPr>
        <w:t xml:space="preserve">الفيديو بإنتاج 155 </w:t>
      </w:r>
      <w:r>
        <w:rPr>
          <w:rFonts w:ascii="Arabic Typesetting" w:hAnsi="Arabic Typesetting" w:cs="Arabic Typesetting" w:hint="cs"/>
          <w:sz w:val="34"/>
          <w:szCs w:val="34"/>
          <w:rtl/>
        </w:rPr>
        <w:t xml:space="preserve">مقطع </w:t>
      </w:r>
      <w:r w:rsidRPr="00B87E16">
        <w:rPr>
          <w:rFonts w:ascii="Arabic Typesetting" w:hAnsi="Arabic Typesetting" w:cs="Arabic Typesetting"/>
          <w:sz w:val="34"/>
          <w:szCs w:val="34"/>
          <w:rtl/>
        </w:rPr>
        <w:t>فيديو جديد</w:t>
      </w:r>
      <w:r>
        <w:rPr>
          <w:rFonts w:ascii="Arabic Typesetting" w:hAnsi="Arabic Typesetting" w:cs="Arabic Typesetting" w:hint="cs"/>
          <w:sz w:val="34"/>
          <w:szCs w:val="34"/>
          <w:rtl/>
        </w:rPr>
        <w:t>اً</w:t>
      </w:r>
      <w:r w:rsidRPr="00B87E16">
        <w:rPr>
          <w:rFonts w:ascii="Arabic Typesetting" w:hAnsi="Arabic Typesetting" w:cs="Arabic Typesetting"/>
          <w:sz w:val="34"/>
          <w:szCs w:val="34"/>
          <w:rtl/>
        </w:rPr>
        <w:t xml:space="preserve">، بما في ذلك محتوى الأخبار وقصص الملكية الفكرية والبرامج التعليمية. </w:t>
      </w:r>
      <w:r w:rsidRPr="007D4928">
        <w:rPr>
          <w:rFonts w:ascii="Arabic Typesetting" w:hAnsi="Arabic Typesetting" w:cs="Arabic Typesetting"/>
          <w:sz w:val="34"/>
          <w:szCs w:val="34"/>
          <w:rtl/>
        </w:rPr>
        <w:t>وهدأ الانتشار الكبير</w:t>
      </w:r>
      <w:r w:rsidRPr="00B87E16">
        <w:rPr>
          <w:rFonts w:ascii="Arabic Typesetting" w:hAnsi="Arabic Typesetting" w:cs="Arabic Typesetting"/>
          <w:sz w:val="34"/>
          <w:szCs w:val="34"/>
          <w:rtl/>
        </w:rPr>
        <w:t xml:space="preserve"> الذي </w:t>
      </w:r>
      <w:r w:rsidRPr="007D4928">
        <w:rPr>
          <w:rFonts w:ascii="Arabic Typesetting" w:hAnsi="Arabic Typesetting" w:cs="Arabic Typesetting"/>
          <w:sz w:val="34"/>
          <w:szCs w:val="34"/>
          <w:rtl/>
        </w:rPr>
        <w:t xml:space="preserve">حظيت به </w:t>
      </w:r>
      <w:r w:rsidRPr="00B87E16">
        <w:rPr>
          <w:rFonts w:ascii="Arabic Typesetting" w:hAnsi="Arabic Typesetting" w:cs="Arabic Typesetting"/>
          <w:sz w:val="34"/>
          <w:szCs w:val="34"/>
          <w:rtl/>
        </w:rPr>
        <w:t>رسوم الأطفال المتحركة الشهيرة التي تسمى "</w:t>
      </w:r>
      <w:proofErr w:type="spellStart"/>
      <w:r w:rsidRPr="00B87E16">
        <w:rPr>
          <w:rFonts w:ascii="Arabic Typesetting" w:hAnsi="Arabic Typesetting" w:cs="Arabic Typesetting"/>
          <w:sz w:val="34"/>
          <w:szCs w:val="34"/>
          <w:rtl/>
        </w:rPr>
        <w:t>بورورو</w:t>
      </w:r>
      <w:proofErr w:type="spellEnd"/>
      <w:r w:rsidRPr="00B87E16">
        <w:rPr>
          <w:rFonts w:ascii="Arabic Typesetting" w:hAnsi="Arabic Typesetting" w:cs="Arabic Typesetting"/>
          <w:sz w:val="34"/>
          <w:szCs w:val="34"/>
          <w:rtl/>
        </w:rPr>
        <w:t>"</w:t>
      </w:r>
      <w:r w:rsidRPr="007D4928">
        <w:rPr>
          <w:rFonts w:ascii="Arabic Typesetting" w:hAnsi="Arabic Typesetting" w:cs="Arabic Typesetting"/>
          <w:sz w:val="34"/>
          <w:szCs w:val="34"/>
          <w:rtl/>
        </w:rPr>
        <w:t xml:space="preserve"> </w:t>
      </w:r>
      <w:r w:rsidRPr="00B87E16">
        <w:rPr>
          <w:rFonts w:ascii="Arabic Typesetting" w:hAnsi="Arabic Typesetting" w:cs="Arabic Typesetting"/>
          <w:sz w:val="34"/>
          <w:szCs w:val="34"/>
          <w:rtl/>
        </w:rPr>
        <w:t>في الثنائية 2012/13، مما أدى إلى انخفاض متوسط إجمالي عدد مشاهدات</w:t>
      </w:r>
      <w:r>
        <w:rPr>
          <w:rFonts w:ascii="Arabic Typesetting" w:hAnsi="Arabic Typesetting" w:cs="Arabic Typesetting" w:hint="cs"/>
          <w:sz w:val="34"/>
          <w:szCs w:val="34"/>
          <w:rtl/>
        </w:rPr>
        <w:t xml:space="preserve"> مقاطع</w:t>
      </w:r>
      <w:r w:rsidRPr="00B87E16">
        <w:rPr>
          <w:rFonts w:ascii="Arabic Typesetting" w:hAnsi="Arabic Typesetting" w:cs="Arabic Typesetting"/>
          <w:sz w:val="34"/>
          <w:szCs w:val="34"/>
          <w:rtl/>
        </w:rPr>
        <w:t xml:space="preserve"> الفيديو. إلا أن أعداد المشاهدات </w:t>
      </w:r>
      <w:r w:rsidRPr="009E6B88">
        <w:rPr>
          <w:rFonts w:ascii="Arabic Typesetting" w:hAnsi="Arabic Typesetting" w:cs="Arabic Typesetting"/>
          <w:sz w:val="34"/>
          <w:szCs w:val="34"/>
          <w:rtl/>
        </w:rPr>
        <w:t>الفعلية</w:t>
      </w:r>
      <w:r w:rsidRPr="00B87E16">
        <w:rPr>
          <w:rFonts w:ascii="Arabic Typesetting" w:hAnsi="Arabic Typesetting" w:cs="Arabic Typesetting"/>
          <w:sz w:val="34"/>
          <w:szCs w:val="34"/>
          <w:rtl/>
        </w:rPr>
        <w:t xml:space="preserve"> للفيديوهات الأخرى (غير الرسوم المتحركة) استمرت في الصعود. وبلغ إجمالي عدد مشاهدات الفيديوهات المنشورة على قناة اليوتيوب الخاصة </w:t>
      </w:r>
      <w:proofErr w:type="spellStart"/>
      <w:r w:rsidRPr="00B87E16">
        <w:rPr>
          <w:rFonts w:ascii="Arabic Typesetting" w:hAnsi="Arabic Typesetting" w:cs="Arabic Typesetting"/>
          <w:sz w:val="34"/>
          <w:szCs w:val="34"/>
          <w:rtl/>
        </w:rPr>
        <w:t>بالويبو</w:t>
      </w:r>
      <w:proofErr w:type="spellEnd"/>
      <w:r w:rsidRPr="00B87E16">
        <w:rPr>
          <w:rFonts w:ascii="Arabic Typesetting" w:hAnsi="Arabic Typesetting" w:cs="Arabic Typesetting"/>
          <w:sz w:val="34"/>
          <w:szCs w:val="34"/>
          <w:rtl/>
        </w:rPr>
        <w:t xml:space="preserve"> منذ إطلاقها في أبريل 2010 أكثر من 7.13 مليون مشاهدة.</w:t>
      </w:r>
    </w:p>
    <w:p w:rsidR="00362339" w:rsidRPr="00B87E16" w:rsidRDefault="00362339" w:rsidP="00362339">
      <w:pPr>
        <w:pStyle w:val="ListParagraph"/>
        <w:numPr>
          <w:ilvl w:val="0"/>
          <w:numId w:val="30"/>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ومن أجل تعزيز قنوات التقديم الرقمية، أُجري مشروع كبير </w:t>
      </w:r>
      <w:r>
        <w:rPr>
          <w:rFonts w:ascii="Arabic Typesetting" w:hAnsi="Arabic Typesetting" w:cs="Arabic Typesetting" w:hint="cs"/>
          <w:sz w:val="34"/>
          <w:szCs w:val="34"/>
          <w:rtl/>
        </w:rPr>
        <w:t>لإحداث تغيير جذري في</w:t>
      </w:r>
      <w:r w:rsidRPr="00B87E16">
        <w:rPr>
          <w:rFonts w:ascii="Arabic Typesetting" w:hAnsi="Arabic Typesetting" w:cs="Arabic Typesetting"/>
          <w:sz w:val="34"/>
          <w:szCs w:val="34"/>
          <w:rtl/>
        </w:rPr>
        <w:t xml:space="preserve"> فعالية وسهولة استخدام نشرات الويبو الإخبارية التي تُرسل عبر البريد الإلكتروني والمنصة البريدية. وستُ</w:t>
      </w:r>
      <w:r>
        <w:rPr>
          <w:rFonts w:ascii="Arabic Typesetting" w:hAnsi="Arabic Typesetting" w:cs="Arabic Typesetting" w:hint="cs"/>
          <w:sz w:val="34"/>
          <w:szCs w:val="34"/>
          <w:rtl/>
        </w:rPr>
        <w:t>طبَّق</w:t>
      </w:r>
      <w:r w:rsidRPr="00B87E16">
        <w:rPr>
          <w:rFonts w:ascii="Arabic Typesetting" w:hAnsi="Arabic Typesetting" w:cs="Arabic Typesetting"/>
          <w:sz w:val="34"/>
          <w:szCs w:val="34"/>
          <w:rtl/>
        </w:rPr>
        <w:t xml:space="preserve"> النتائج في عام 2015. </w:t>
      </w:r>
      <w:r w:rsidRPr="00431171">
        <w:rPr>
          <w:rFonts w:ascii="Arabic Typesetting" w:hAnsi="Arabic Typesetting" w:cs="Arabic Typesetting"/>
          <w:sz w:val="34"/>
          <w:szCs w:val="34"/>
          <w:rtl/>
        </w:rPr>
        <w:t>وينطلق</w:t>
      </w:r>
      <w:r w:rsidRPr="00B87E16">
        <w:rPr>
          <w:rFonts w:ascii="Arabic Typesetting" w:hAnsi="Arabic Typesetting" w:cs="Arabic Typesetting"/>
          <w:sz w:val="34"/>
          <w:szCs w:val="34"/>
          <w:rtl/>
        </w:rPr>
        <w:t xml:space="preserve"> هذا المشروع من التزام الويبو بتزويد المستخدمين بمعلومات ذات صلة في </w:t>
      </w:r>
      <w:r w:rsidRPr="00694B78">
        <w:rPr>
          <w:rFonts w:ascii="Arabic Typesetting" w:hAnsi="Arabic Typesetting" w:cs="Arabic Typesetting"/>
          <w:sz w:val="34"/>
          <w:szCs w:val="34"/>
          <w:rtl/>
        </w:rPr>
        <w:t xml:space="preserve">أفضل الأشكال وعبر أفضل القنوات </w:t>
      </w:r>
      <w:r w:rsidRPr="00694B78">
        <w:rPr>
          <w:rFonts w:ascii="Arabic Typesetting" w:hAnsi="Arabic Typesetting" w:cs="Arabic Typesetting" w:hint="cs"/>
          <w:sz w:val="34"/>
          <w:szCs w:val="34"/>
          <w:rtl/>
        </w:rPr>
        <w:t>ال</w:t>
      </w:r>
      <w:r w:rsidRPr="00694B78">
        <w:rPr>
          <w:rFonts w:ascii="Arabic Typesetting" w:hAnsi="Arabic Typesetting" w:cs="Arabic Typesetting"/>
          <w:sz w:val="34"/>
          <w:szCs w:val="34"/>
          <w:rtl/>
        </w:rPr>
        <w:t>ملائمة لاحتياجاتهم</w:t>
      </w:r>
      <w:r w:rsidRPr="00B87E16">
        <w:rPr>
          <w:rFonts w:ascii="Arabic Typesetting" w:hAnsi="Arabic Typesetting" w:cs="Arabic Typesetting"/>
          <w:sz w:val="34"/>
          <w:szCs w:val="34"/>
          <w:rtl/>
        </w:rPr>
        <w:t>. وسوف يُدع</w:t>
      </w:r>
      <w:r>
        <w:rPr>
          <w:rFonts w:ascii="Arabic Typesetting" w:hAnsi="Arabic Typesetting" w:cs="Arabic Typesetting" w:hint="cs"/>
          <w:sz w:val="34"/>
          <w:szCs w:val="34"/>
          <w:rtl/>
        </w:rPr>
        <w:t>َّ</w:t>
      </w:r>
      <w:r w:rsidRPr="00B87E16">
        <w:rPr>
          <w:rFonts w:ascii="Arabic Typesetting" w:hAnsi="Arabic Typesetting" w:cs="Arabic Typesetting"/>
          <w:sz w:val="34"/>
          <w:szCs w:val="34"/>
          <w:rtl/>
        </w:rPr>
        <w:t xml:space="preserve">م أيضاً هذا الهدف </w:t>
      </w:r>
      <w:r>
        <w:rPr>
          <w:rFonts w:ascii="Arabic Typesetting" w:hAnsi="Arabic Typesetting" w:cs="Arabic Typesetting" w:hint="cs"/>
          <w:sz w:val="34"/>
          <w:szCs w:val="34"/>
          <w:rtl/>
        </w:rPr>
        <w:t>ب</w:t>
      </w:r>
      <w:r>
        <w:rPr>
          <w:rFonts w:ascii="Arabic Typesetting" w:hAnsi="Arabic Typesetting" w:cs="Arabic Typesetting"/>
          <w:sz w:val="34"/>
          <w:szCs w:val="34"/>
          <w:rtl/>
        </w:rPr>
        <w:t>مشروع</w:t>
      </w:r>
      <w:r w:rsidRPr="00B87E16">
        <w:rPr>
          <w:rFonts w:ascii="Arabic Typesetting" w:hAnsi="Arabic Typesetting" w:cs="Arabic Typesetting"/>
          <w:sz w:val="34"/>
          <w:szCs w:val="34"/>
          <w:rtl/>
        </w:rPr>
        <w:t xml:space="preserve"> آخر قيد التنفيذ لإعداد قاعدة بيانات اتصال من أجل تسهيل الإرسال البريدي للمواد الدعائية والمتعلقة بال</w:t>
      </w:r>
      <w:r>
        <w:rPr>
          <w:rFonts w:ascii="Arabic Typesetting" w:hAnsi="Arabic Typesetting" w:cs="Arabic Typesetting" w:hint="cs"/>
          <w:sz w:val="34"/>
          <w:szCs w:val="34"/>
          <w:rtl/>
        </w:rPr>
        <w:t>مراسم</w:t>
      </w:r>
      <w:r w:rsidRPr="00B87E16">
        <w:rPr>
          <w:rFonts w:ascii="Arabic Typesetting" w:hAnsi="Arabic Typesetting" w:cs="Arabic Typesetting"/>
          <w:sz w:val="34"/>
          <w:szCs w:val="34"/>
          <w:rtl/>
        </w:rPr>
        <w:t xml:space="preserve">. وأُحرز أيضاً تقدمٌ جيدٌ في المرحلة الثانية من تجديد موقع الويبو الإلكتروني، إضافة إلى تنقية الموقع بانتظام، وتحسين الصفحات الدنيا وإعادة تصميمها، والتحسن الملحوظ في وظيفة البحث في الموقع. وفيما يخص وسائل التواصل الاجتماعي، زاد عدد المتابعين للويبو على موقع </w:t>
      </w:r>
      <w:proofErr w:type="spellStart"/>
      <w:r w:rsidRPr="00B87E16">
        <w:rPr>
          <w:rFonts w:ascii="Arabic Typesetting" w:hAnsi="Arabic Typesetting" w:cs="Arabic Typesetting"/>
          <w:sz w:val="34"/>
          <w:szCs w:val="34"/>
          <w:rtl/>
        </w:rPr>
        <w:t>تويتر</w:t>
      </w:r>
      <w:proofErr w:type="spellEnd"/>
      <w:r w:rsidRPr="00B87E16">
        <w:rPr>
          <w:rFonts w:ascii="Arabic Typesetting" w:hAnsi="Arabic Typesetting" w:cs="Arabic Typesetting"/>
          <w:sz w:val="34"/>
          <w:szCs w:val="34"/>
          <w:rtl/>
        </w:rPr>
        <w:t xml:space="preserve"> بنسبة تزيد على 60%، إلى جانب زيادة بنسبة 76.8% في عدد مرات إعادة نشر </w:t>
      </w:r>
      <w:proofErr w:type="spellStart"/>
      <w:r w:rsidRPr="00B87E16">
        <w:rPr>
          <w:rFonts w:ascii="Arabic Typesetting" w:hAnsi="Arabic Typesetting" w:cs="Arabic Typesetting"/>
          <w:sz w:val="34"/>
          <w:szCs w:val="34"/>
          <w:rtl/>
        </w:rPr>
        <w:t>تغريدات</w:t>
      </w:r>
      <w:proofErr w:type="spellEnd"/>
      <w:r w:rsidRPr="00B87E16">
        <w:rPr>
          <w:rFonts w:ascii="Arabic Typesetting" w:hAnsi="Arabic Typesetting" w:cs="Arabic Typesetting"/>
          <w:sz w:val="34"/>
          <w:szCs w:val="34"/>
          <w:rtl/>
        </w:rPr>
        <w:t xml:space="preserve"> المحتوى الخاص </w:t>
      </w:r>
      <w:proofErr w:type="spellStart"/>
      <w:r w:rsidRPr="00B87E16">
        <w:rPr>
          <w:rFonts w:ascii="Arabic Typesetting" w:hAnsi="Arabic Typesetting" w:cs="Arabic Typesetting"/>
          <w:sz w:val="34"/>
          <w:szCs w:val="34"/>
          <w:rtl/>
        </w:rPr>
        <w:t>بالويبو</w:t>
      </w:r>
      <w:proofErr w:type="spellEnd"/>
      <w:r w:rsidRPr="00B87E16">
        <w:rPr>
          <w:rFonts w:ascii="Arabic Typesetting" w:hAnsi="Arabic Typesetting" w:cs="Arabic Typesetting"/>
          <w:sz w:val="34"/>
          <w:szCs w:val="34"/>
          <w:rtl/>
        </w:rPr>
        <w:t>. وبدأ العمل على تحليل احتياجات المنظمة في مجال تحليلات الويب بغية تلبية الحاجة إلى مؤشرات أكثر تطوراً لقياس الأثر والأداء.</w:t>
      </w:r>
    </w:p>
    <w:p w:rsidR="00362339" w:rsidRPr="00B87E16" w:rsidRDefault="00362339" w:rsidP="00362339">
      <w:pPr>
        <w:pStyle w:val="ListParagraph"/>
        <w:numPr>
          <w:ilvl w:val="0"/>
          <w:numId w:val="30"/>
        </w:numPr>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hAnsi="Arabic Typesetting" w:cs="Arabic Typesetting"/>
          <w:sz w:val="34"/>
          <w:szCs w:val="34"/>
          <w:rtl/>
        </w:rPr>
        <w:t xml:space="preserve">وعُمِّم في عام 2014 ما أُنجِز في الثنائية السابقة من أعمال تطوير العلامة التجارية لتعزيز الاعتراف بهوية الويبو، مع إيلاء اهتمام منهجي بإيجاد تعبير واضح ومتسق –باستخدام كل من الكلمات والصور – عن دور الويبو ورسالتها وقيمها في جميع أنشطة التواصل. وأُجري في عام 2014 استقصاء لتصورات أصحاب المصالح وأسفر عن التعرف على الصفات الأساسية التي بناء عليها يحكم أصحاب المصالح على الويبو، وإعداد أداة لرصد أداء الويبو </w:t>
      </w:r>
      <w:r w:rsidRPr="008F2FFB">
        <w:rPr>
          <w:rFonts w:ascii="Arabic Typesetting" w:hAnsi="Arabic Typesetting" w:cs="Arabic Typesetting"/>
          <w:sz w:val="34"/>
          <w:szCs w:val="34"/>
          <w:rtl/>
        </w:rPr>
        <w:t>المُتصوَّر</w:t>
      </w:r>
      <w:r w:rsidRPr="00B87E16">
        <w:rPr>
          <w:rFonts w:ascii="Arabic Typesetting" w:hAnsi="Arabic Typesetting" w:cs="Arabic Typesetting"/>
          <w:sz w:val="34"/>
          <w:szCs w:val="34"/>
          <w:rtl/>
        </w:rPr>
        <w:t xml:space="preserve"> فيما يتعلق بهذه العوامل المؤثرة في السمعة. وقد أُرسِل الاستقصاء إلى 000 24 مستخدم في عام 2014، بما في ذلك مكاتب الملكية الفكرية والبعثات والمنظمات غير الحكومية ومستخدمي الخدمات والأكاديميين، وتم تحليل النتائج لتحديد المجالات التي تتطلب اهتماماً.</w:t>
      </w:r>
    </w:p>
    <w:p w:rsidR="00362339" w:rsidRDefault="00362339" w:rsidP="00362339">
      <w:pPr>
        <w:pStyle w:val="ListParagraph"/>
        <w:numPr>
          <w:ilvl w:val="0"/>
          <w:numId w:val="30"/>
        </w:numPr>
        <w:spacing w:after="120" w:line="340" w:lineRule="exact"/>
        <w:ind w:left="-5" w:firstLine="0"/>
        <w:contextualSpacing w:val="0"/>
        <w:jc w:val="both"/>
        <w:rPr>
          <w:rFonts w:ascii="Arabic Typesetting" w:hAnsi="Arabic Typesetting" w:cs="Arabic Typesetting"/>
          <w:sz w:val="34"/>
          <w:szCs w:val="34"/>
        </w:rPr>
      </w:pPr>
      <w:r w:rsidRPr="001D0A4C">
        <w:rPr>
          <w:rFonts w:ascii="Arabic Typesetting" w:hAnsi="Arabic Typesetting" w:cs="Arabic Typesetting"/>
          <w:sz w:val="34"/>
          <w:szCs w:val="34"/>
          <w:rtl/>
        </w:rPr>
        <w:t>واستمر في عام 2014 تعزيز خدمات ال</w:t>
      </w:r>
      <w:r>
        <w:rPr>
          <w:rFonts w:ascii="Arabic Typesetting" w:hAnsi="Arabic Typesetting" w:cs="Arabic Typesetting"/>
          <w:sz w:val="34"/>
          <w:szCs w:val="34"/>
          <w:rtl/>
        </w:rPr>
        <w:t>زبائن</w:t>
      </w:r>
      <w:r w:rsidRPr="001D0A4C">
        <w:rPr>
          <w:rFonts w:ascii="Arabic Typesetting" w:hAnsi="Arabic Typesetting" w:cs="Arabic Typesetting"/>
          <w:sz w:val="34"/>
          <w:szCs w:val="34"/>
          <w:rtl/>
        </w:rPr>
        <w:t xml:space="preserve"> الخاصة </w:t>
      </w:r>
      <w:proofErr w:type="spellStart"/>
      <w:r w:rsidRPr="001D0A4C">
        <w:rPr>
          <w:rFonts w:ascii="Arabic Typesetting" w:hAnsi="Arabic Typesetting" w:cs="Arabic Typesetting"/>
          <w:sz w:val="34"/>
          <w:szCs w:val="34"/>
          <w:rtl/>
        </w:rPr>
        <w:t>بالويبو</w:t>
      </w:r>
      <w:proofErr w:type="spellEnd"/>
      <w:r w:rsidRPr="001D0A4C">
        <w:rPr>
          <w:rFonts w:ascii="Arabic Typesetting" w:hAnsi="Arabic Typesetting" w:cs="Arabic Typesetting"/>
          <w:sz w:val="34"/>
          <w:szCs w:val="34"/>
          <w:rtl/>
        </w:rPr>
        <w:t>. أما عمل البرنامج 19 مع عمليات نظام مدريد لإعادة النظر في هيكل خدمة ال</w:t>
      </w:r>
      <w:r>
        <w:rPr>
          <w:rFonts w:ascii="Arabic Typesetting" w:hAnsi="Arabic Typesetting" w:cs="Arabic Typesetting"/>
          <w:sz w:val="34"/>
          <w:szCs w:val="34"/>
          <w:rtl/>
        </w:rPr>
        <w:t>زبائن</w:t>
      </w:r>
      <w:r w:rsidRPr="001D0A4C">
        <w:rPr>
          <w:rFonts w:ascii="Arabic Typesetting" w:hAnsi="Arabic Typesetting" w:cs="Arabic Typesetting"/>
          <w:sz w:val="34"/>
          <w:szCs w:val="34"/>
          <w:rtl/>
        </w:rPr>
        <w:t xml:space="preserve"> وعملياتها فقد تضمَّن، على سبيل المثال لا الحصر، استحداث نظام تتبّع لتحسين وتبسيط معالجة استفسارات </w:t>
      </w:r>
      <w:r>
        <w:rPr>
          <w:rFonts w:ascii="Arabic Typesetting" w:hAnsi="Arabic Typesetting" w:cs="Arabic Typesetting"/>
          <w:sz w:val="34"/>
          <w:szCs w:val="34"/>
          <w:rtl/>
        </w:rPr>
        <w:t>زبائن</w:t>
      </w:r>
      <w:r w:rsidRPr="001D0A4C">
        <w:rPr>
          <w:rFonts w:ascii="Arabic Typesetting" w:hAnsi="Arabic Typesetting" w:cs="Arabic Typesetting"/>
          <w:sz w:val="34"/>
          <w:szCs w:val="34"/>
          <w:rtl/>
        </w:rPr>
        <w:t xml:space="preserve"> مدريد. واستمر رصد رضا ال</w:t>
      </w:r>
      <w:r>
        <w:rPr>
          <w:rFonts w:ascii="Arabic Typesetting" w:hAnsi="Arabic Typesetting" w:cs="Arabic Typesetting"/>
          <w:sz w:val="34"/>
          <w:szCs w:val="34"/>
          <w:rtl/>
        </w:rPr>
        <w:t>زبائن</w:t>
      </w:r>
      <w:r w:rsidRPr="001D0A4C">
        <w:rPr>
          <w:rFonts w:ascii="Arabic Typesetting" w:hAnsi="Arabic Typesetting" w:cs="Arabic Typesetting"/>
          <w:sz w:val="34"/>
          <w:szCs w:val="34"/>
          <w:rtl/>
        </w:rPr>
        <w:t xml:space="preserve"> بإجراء استقصاء لمستخدمي نظام مدريد الذين كان 81% منهم راضين أو راضين للغاية، وتجهيز استقصاء لمستخدمي نظام معاهدة التعاون بشأن البراءات بتسع لغات </w:t>
      </w:r>
      <w:proofErr w:type="spellStart"/>
      <w:r w:rsidRPr="001D0A4C">
        <w:rPr>
          <w:rFonts w:ascii="Arabic Typesetting" w:hAnsi="Arabic Typesetting" w:cs="Arabic Typesetting"/>
          <w:sz w:val="34"/>
          <w:szCs w:val="34"/>
          <w:rtl/>
        </w:rPr>
        <w:t>ليُجر</w:t>
      </w:r>
      <w:r>
        <w:rPr>
          <w:rFonts w:ascii="Arabic Typesetting" w:hAnsi="Arabic Typesetting" w:cs="Arabic Typesetting" w:hint="cs"/>
          <w:sz w:val="34"/>
          <w:szCs w:val="34"/>
          <w:rtl/>
        </w:rPr>
        <w:t>ى</w:t>
      </w:r>
      <w:proofErr w:type="spellEnd"/>
      <w:r w:rsidRPr="001D0A4C">
        <w:rPr>
          <w:rFonts w:ascii="Arabic Typesetting" w:hAnsi="Arabic Typesetting" w:cs="Arabic Typesetting"/>
          <w:sz w:val="34"/>
          <w:szCs w:val="34"/>
          <w:rtl/>
        </w:rPr>
        <w:t xml:space="preserve"> في عام 2015. وعلى الصعيد الداخلي، تم زيادة تعزيز وعي الموظفين بالتوجه نحو تقديم الخدمات وبأفضل الممارسات من خلال أنشطة</w:t>
      </w:r>
      <w:r>
        <w:rPr>
          <w:rFonts w:ascii="Arabic Typesetting" w:hAnsi="Arabic Typesetting" w:cs="Arabic Typesetting" w:hint="cs"/>
          <w:sz w:val="34"/>
          <w:szCs w:val="34"/>
          <w:rtl/>
        </w:rPr>
        <w:t>ٍ</w:t>
      </w:r>
      <w:r w:rsidRPr="001D0A4C">
        <w:rPr>
          <w:rFonts w:ascii="Arabic Typesetting" w:hAnsi="Arabic Typesetting" w:cs="Arabic Typesetting"/>
          <w:sz w:val="34"/>
          <w:szCs w:val="34"/>
          <w:rtl/>
        </w:rPr>
        <w:t xml:space="preserve"> منها الأسبوع الثاني لآداب التعامل عبر الإنترنت. وعالج مركز الويبو المركزي لخدمة الزبائن 92% من 693 4 استفساراً ورد عبر البريد الإلكتروني في أقل من يوم عمل واحد، و100% من 127 شكوى وردت في أقل من ثماني ساعات عمل، وتم معالجة 86% منها في أقل من أربع ساعات عمل.</w:t>
      </w:r>
    </w:p>
    <w:p w:rsidR="00362339" w:rsidRPr="00B87E16" w:rsidRDefault="00362339" w:rsidP="00362339">
      <w:pPr>
        <w:pStyle w:val="ListParagraph"/>
        <w:numPr>
          <w:ilvl w:val="0"/>
          <w:numId w:val="30"/>
        </w:numPr>
        <w:spacing w:after="120" w:line="340" w:lineRule="exact"/>
        <w:ind w:left="-5" w:firstLine="0"/>
        <w:contextualSpacing w:val="0"/>
        <w:jc w:val="both"/>
        <w:rPr>
          <w:rFonts w:ascii="Arabic Typesetting" w:hAnsi="Arabic Typesetting" w:cs="Arabic Typesetting"/>
          <w:sz w:val="34"/>
          <w:szCs w:val="34"/>
        </w:rPr>
      </w:pPr>
      <w:r w:rsidRPr="00030B18">
        <w:rPr>
          <w:rFonts w:ascii="Arabic Typesetting" w:hAnsi="Arabic Typesetting" w:cs="Arabic Typesetting"/>
          <w:sz w:val="34"/>
          <w:szCs w:val="34"/>
          <w:rtl/>
        </w:rPr>
        <w:t>واسترشد البرنامج 19 في تصميم أنشطته وتخطيطها وتنفيذها بالتوصيات الوجيهة لجدول أعمال التنمية.</w:t>
      </w:r>
      <w:r>
        <w:rPr>
          <w:rFonts w:ascii="Arabic Typesetting" w:hAnsi="Arabic Typesetting" w:cs="Arabic Typesetting" w:hint="cs"/>
          <w:sz w:val="34"/>
          <w:szCs w:val="34"/>
          <w:rtl/>
        </w:rPr>
        <w:t xml:space="preserve"> </w:t>
      </w:r>
      <w:r w:rsidRPr="00030B18">
        <w:rPr>
          <w:rFonts w:ascii="Arabic Typesetting" w:hAnsi="Arabic Typesetting" w:cs="Arabic Typesetting"/>
          <w:sz w:val="34"/>
          <w:szCs w:val="34"/>
          <w:rtl/>
        </w:rPr>
        <w:t>و</w:t>
      </w:r>
      <w:r>
        <w:rPr>
          <w:rFonts w:ascii="Arabic Typesetting" w:hAnsi="Arabic Typesetting" w:cs="Arabic Typesetting" w:hint="cs"/>
          <w:sz w:val="34"/>
          <w:szCs w:val="34"/>
          <w:rtl/>
        </w:rPr>
        <w:t xml:space="preserve">واصل </w:t>
      </w:r>
      <w:r w:rsidRPr="00030B18">
        <w:rPr>
          <w:rFonts w:ascii="Arabic Typesetting" w:hAnsi="Arabic Typesetting" w:cs="Arabic Typesetting"/>
          <w:sz w:val="34"/>
          <w:szCs w:val="34"/>
          <w:rtl/>
        </w:rPr>
        <w:t xml:space="preserve">البرنامج </w:t>
      </w:r>
      <w:r>
        <w:rPr>
          <w:rFonts w:ascii="Arabic Typesetting" w:hAnsi="Arabic Typesetting" w:cs="Arabic Typesetting" w:hint="cs"/>
          <w:sz w:val="34"/>
          <w:szCs w:val="34"/>
          <w:rtl/>
        </w:rPr>
        <w:t xml:space="preserve">19 </w:t>
      </w:r>
      <w:r w:rsidRPr="00030B18">
        <w:rPr>
          <w:rFonts w:ascii="Arabic Typesetting" w:hAnsi="Arabic Typesetting" w:cs="Arabic Typesetting"/>
          <w:sz w:val="34"/>
          <w:szCs w:val="34"/>
          <w:rtl/>
        </w:rPr>
        <w:t>بناء قاعدة بيانات الدراسات الإفرادية</w:t>
      </w:r>
      <w:r>
        <w:rPr>
          <w:rFonts w:ascii="Arabic Typesetting" w:hAnsi="Arabic Typesetting" w:cs="Arabic Typesetting" w:hint="cs"/>
          <w:sz w:val="34"/>
          <w:szCs w:val="34"/>
          <w:rtl/>
        </w:rPr>
        <w:t xml:space="preserve"> </w:t>
      </w:r>
      <w:r w:rsidRPr="008D68B1">
        <w:rPr>
          <w:rFonts w:ascii="Arabic Typesetting" w:hAnsi="Arabic Typesetting" w:cs="Arabic Typesetting"/>
          <w:sz w:val="34"/>
          <w:szCs w:val="34"/>
        </w:rPr>
        <w:t>IP Advantage</w:t>
      </w:r>
      <w:r w:rsidRPr="00030B18">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وهي </w:t>
      </w:r>
      <w:r w:rsidRPr="00030B18">
        <w:rPr>
          <w:rFonts w:ascii="Arabic Typesetting" w:hAnsi="Arabic Typesetting" w:cs="Arabic Typesetting"/>
          <w:sz w:val="34"/>
          <w:szCs w:val="34"/>
          <w:rtl/>
        </w:rPr>
        <w:t xml:space="preserve">إحدى مبادرات </w:t>
      </w:r>
      <w:r>
        <w:rPr>
          <w:rFonts w:ascii="Arabic Typesetting" w:hAnsi="Arabic Typesetting" w:cs="Arabic Typesetting" w:hint="cs"/>
          <w:sz w:val="34"/>
          <w:szCs w:val="34"/>
          <w:rtl/>
        </w:rPr>
        <w:t xml:space="preserve">جدول أعمال التنمية التي أقرتها </w:t>
      </w:r>
      <w:r w:rsidRPr="00030B18">
        <w:rPr>
          <w:rFonts w:ascii="Arabic Typesetting" w:hAnsi="Arabic Typesetting" w:cs="Arabic Typesetting"/>
          <w:sz w:val="34"/>
          <w:szCs w:val="34"/>
          <w:rtl/>
        </w:rPr>
        <w:t xml:space="preserve">اللجنة المعنية بالتنمية والملكية الفكرية) </w:t>
      </w:r>
      <w:r>
        <w:rPr>
          <w:rFonts w:ascii="Arabic Typesetting" w:hAnsi="Arabic Typesetting" w:cs="Arabic Typesetting" w:hint="cs"/>
          <w:sz w:val="34"/>
          <w:szCs w:val="34"/>
          <w:rtl/>
        </w:rPr>
        <w:t xml:space="preserve">التي </w:t>
      </w:r>
      <w:r w:rsidRPr="00030B18">
        <w:rPr>
          <w:rFonts w:ascii="Arabic Typesetting" w:hAnsi="Arabic Typesetting" w:cs="Arabic Typesetting"/>
          <w:sz w:val="34"/>
          <w:szCs w:val="34"/>
          <w:rtl/>
        </w:rPr>
        <w:t xml:space="preserve">بلغ عدد </w:t>
      </w:r>
      <w:r>
        <w:rPr>
          <w:rFonts w:ascii="Arabic Typesetting" w:hAnsi="Arabic Typesetting" w:cs="Arabic Typesetting" w:hint="cs"/>
          <w:sz w:val="34"/>
          <w:szCs w:val="34"/>
          <w:rtl/>
        </w:rPr>
        <w:t xml:space="preserve">مرات مشاهدة صفحتها أكثر من 671 199 مشاهدة في عام 2014 (مقابل </w:t>
      </w:r>
      <w:r w:rsidRPr="002B761F">
        <w:rPr>
          <w:rFonts w:ascii="Arabic Typesetting" w:hAnsi="Arabic Typesetting" w:cs="Arabic Typesetting"/>
          <w:sz w:val="34"/>
          <w:szCs w:val="34"/>
          <w:rtl/>
        </w:rPr>
        <w:t>193004</w:t>
      </w:r>
      <w:r>
        <w:rPr>
          <w:rFonts w:ascii="Arabic Typesetting" w:hAnsi="Arabic Typesetting" w:cs="Arabic Typesetting" w:hint="cs"/>
          <w:sz w:val="34"/>
          <w:szCs w:val="34"/>
          <w:rtl/>
        </w:rPr>
        <w:t xml:space="preserve"> مشاهدة في عام 2013)</w:t>
      </w:r>
      <w:r w:rsidRPr="00030B18">
        <w:rPr>
          <w:rFonts w:ascii="Arabic Typesetting" w:hAnsi="Arabic Typesetting" w:cs="Arabic Typesetting"/>
          <w:sz w:val="34"/>
          <w:szCs w:val="34"/>
          <w:rtl/>
        </w:rPr>
        <w:t xml:space="preserve">، كما </w:t>
      </w:r>
      <w:r>
        <w:rPr>
          <w:rFonts w:ascii="Arabic Typesetting" w:hAnsi="Arabic Typesetting" w:cs="Arabic Typesetting" w:hint="cs"/>
          <w:sz w:val="34"/>
          <w:szCs w:val="34"/>
          <w:rtl/>
        </w:rPr>
        <w:t>قدَّم</w:t>
      </w:r>
      <w:r w:rsidRPr="00030B18">
        <w:rPr>
          <w:rFonts w:ascii="Arabic Typesetting" w:hAnsi="Arabic Typesetting" w:cs="Arabic Typesetting"/>
          <w:sz w:val="34"/>
          <w:szCs w:val="34"/>
          <w:rtl/>
        </w:rPr>
        <w:t xml:space="preserve"> البرنامج مقالات وتصاميم ومقاطع فيديو ومواد إلكترونية </w:t>
      </w:r>
      <w:r>
        <w:rPr>
          <w:rFonts w:ascii="Arabic Typesetting" w:hAnsi="Arabic Typesetting" w:cs="Arabic Typesetting" w:hint="cs"/>
          <w:sz w:val="34"/>
          <w:szCs w:val="34"/>
          <w:rtl/>
        </w:rPr>
        <w:t xml:space="preserve">وغيرها من </w:t>
      </w:r>
      <w:r w:rsidRPr="00030B18">
        <w:rPr>
          <w:rFonts w:ascii="Arabic Typesetting" w:hAnsi="Arabic Typesetting" w:cs="Arabic Typesetting"/>
          <w:sz w:val="34"/>
          <w:szCs w:val="34"/>
          <w:rtl/>
        </w:rPr>
        <w:t xml:space="preserve">وسائل دعم التواصل </w:t>
      </w:r>
      <w:r>
        <w:rPr>
          <w:rFonts w:ascii="Arabic Typesetting" w:hAnsi="Arabic Typesetting" w:cs="Arabic Typesetting" w:hint="cs"/>
          <w:sz w:val="34"/>
          <w:szCs w:val="34"/>
          <w:rtl/>
        </w:rPr>
        <w:t>ل</w:t>
      </w:r>
      <w:r w:rsidRPr="00030B18">
        <w:rPr>
          <w:rFonts w:ascii="Arabic Typesetting" w:hAnsi="Arabic Typesetting" w:cs="Arabic Typesetting"/>
          <w:sz w:val="34"/>
          <w:szCs w:val="34"/>
          <w:rtl/>
        </w:rPr>
        <w:t>لعديد من المنتجات المرتبطة بجدول أعمال التنمية، بالإضافة إلى نتائج البرامج الأخرى في جميع أقسام المنظمة.</w:t>
      </w:r>
    </w:p>
    <w:p w:rsidR="00362339" w:rsidRPr="00B87E16" w:rsidRDefault="00362339" w:rsidP="00362339">
      <w:pPr>
        <w:bidi/>
        <w:spacing w:after="120" w:line="340" w:lineRule="exact"/>
        <w:jc w:val="both"/>
        <w:rPr>
          <w:rFonts w:ascii="Arabic Typesetting" w:hAnsi="Arabic Typesetting" w:cs="Arabic Typesetting"/>
          <w:sz w:val="34"/>
          <w:szCs w:val="34"/>
          <w:rtl/>
          <w:lang w:bidi="ar-EG"/>
        </w:rPr>
      </w:pPr>
    </w:p>
    <w:p w:rsidR="00362339" w:rsidRDefault="00362339" w:rsidP="00362339">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362339" w:rsidRPr="00B87E16" w:rsidRDefault="00362339" w:rsidP="00362339">
      <w:pPr>
        <w:keepNext/>
        <w:bidi/>
        <w:spacing w:after="120" w:line="340" w:lineRule="exact"/>
        <w:jc w:val="both"/>
        <w:rPr>
          <w:rFonts w:ascii="Arabic Typesetting" w:hAnsi="Arabic Typesetting" w:cs="Arabic Typesetting"/>
          <w:sz w:val="36"/>
          <w:szCs w:val="36"/>
          <w:rtl/>
          <w:lang w:bidi="ar-EG"/>
        </w:rPr>
      </w:pPr>
      <w:r w:rsidRPr="00B87E16">
        <w:rPr>
          <w:rFonts w:ascii="Arabic Typesetting" w:hAnsi="Arabic Typesetting" w:cs="Arabic Typesetting"/>
          <w:sz w:val="36"/>
          <w:szCs w:val="36"/>
          <w:rtl/>
        </w:rPr>
        <w:lastRenderedPageBreak/>
        <w:t>بيانات الأداء</w:t>
      </w:r>
    </w:p>
    <w:tbl>
      <w:tblPr>
        <w:bidiVisual/>
        <w:tblW w:w="494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
        <w:gridCol w:w="1802"/>
        <w:gridCol w:w="2428"/>
        <w:gridCol w:w="1827"/>
        <w:gridCol w:w="2555"/>
        <w:gridCol w:w="840"/>
      </w:tblGrid>
      <w:tr w:rsidR="00362339" w:rsidRPr="00B87E16" w:rsidTr="00631C2F">
        <w:trPr>
          <w:trHeight w:val="435"/>
        </w:trPr>
        <w:tc>
          <w:tcPr>
            <w:tcW w:w="5000" w:type="pct"/>
            <w:gridSpan w:val="6"/>
            <w:tcBorders>
              <w:top w:val="single" w:sz="4" w:space="0" w:color="auto"/>
              <w:bottom w:val="single" w:sz="4" w:space="0" w:color="auto"/>
            </w:tcBorders>
            <w:shd w:val="clear" w:color="auto" w:fill="CCFFFF"/>
            <w:vAlign w:val="center"/>
          </w:tcPr>
          <w:p w:rsidR="00362339" w:rsidRPr="00B87E16" w:rsidRDefault="00362339" w:rsidP="00631C2F">
            <w:pPr>
              <w:tabs>
                <w:tab w:val="left" w:pos="1452"/>
              </w:tabs>
              <w:bidi/>
              <w:spacing w:before="60" w:after="60" w:line="300" w:lineRule="exact"/>
              <w:rPr>
                <w:rFonts w:ascii="Arabic Typesetting" w:hAnsi="Arabic Typesetting" w:cs="Arabic Typesetting"/>
                <w:b/>
                <w:bCs/>
                <w:sz w:val="30"/>
                <w:szCs w:val="30"/>
              </w:rPr>
            </w:pPr>
            <w:r w:rsidRPr="00B87E16">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w:t>
            </w:r>
            <w:r>
              <w:rPr>
                <w:rFonts w:ascii="Arabic Typesetting" w:hAnsi="Arabic Typesetting" w:cs="Arabic Typesetting"/>
                <w:b/>
                <w:bCs/>
                <w:sz w:val="30"/>
                <w:szCs w:val="30"/>
                <w:rtl/>
              </w:rPr>
              <w:tab/>
            </w:r>
            <w:r w:rsidRPr="00B87E16">
              <w:rPr>
                <w:rFonts w:ascii="Arabic Typesetting" w:hAnsi="Arabic Typesetting" w:cs="Arabic Typesetting"/>
                <w:sz w:val="30"/>
                <w:szCs w:val="30"/>
                <w:rtl/>
              </w:rPr>
              <w:t>ھ1.8 التواصل بفعالية أكبر مع جمهور واسع بشأن الملكية الفكرية ودور الويبو</w:t>
            </w:r>
          </w:p>
        </w:tc>
      </w:tr>
      <w:tr w:rsidR="00362339" w:rsidRPr="00B87E16" w:rsidTr="00631C2F">
        <w:tc>
          <w:tcPr>
            <w:tcW w:w="958" w:type="pct"/>
            <w:gridSpan w:val="2"/>
            <w:tcBorders>
              <w:top w:val="single" w:sz="4" w:space="0" w:color="auto"/>
            </w:tcBorders>
            <w:vAlign w:val="center"/>
          </w:tcPr>
          <w:p w:rsidR="00362339" w:rsidRPr="00B87E16" w:rsidRDefault="00362339" w:rsidP="00631C2F">
            <w:pPr>
              <w:bidi/>
              <w:spacing w:before="60" w:after="60" w:line="300" w:lineRule="exact"/>
              <w:rPr>
                <w:rFonts w:ascii="Arabic Typesetting" w:hAnsi="Arabic Typesetting" w:cs="Arabic Typesetting"/>
                <w:sz w:val="30"/>
                <w:szCs w:val="30"/>
              </w:rPr>
            </w:pPr>
            <w:r w:rsidRPr="00B87E16">
              <w:rPr>
                <w:rFonts w:ascii="Arabic Typesetting" w:hAnsi="Arabic Typesetting" w:cs="Arabic Typesetting"/>
                <w:b/>
                <w:bCs/>
                <w:sz w:val="30"/>
                <w:szCs w:val="30"/>
                <w:rtl/>
              </w:rPr>
              <w:t>مؤشرات الأداء</w:t>
            </w:r>
          </w:p>
        </w:tc>
        <w:tc>
          <w:tcPr>
            <w:tcW w:w="1283" w:type="pct"/>
            <w:tcBorders>
              <w:top w:val="single" w:sz="4" w:space="0" w:color="auto"/>
            </w:tcBorders>
            <w:shd w:val="clear" w:color="auto" w:fill="auto"/>
            <w:vAlign w:val="center"/>
          </w:tcPr>
          <w:p w:rsidR="00362339" w:rsidRPr="00B87E16" w:rsidRDefault="00362339" w:rsidP="00631C2F">
            <w:pPr>
              <w:bidi/>
              <w:spacing w:before="60" w:after="60" w:line="300" w:lineRule="exact"/>
              <w:rPr>
                <w:rFonts w:ascii="Arabic Typesetting" w:hAnsi="Arabic Typesetting" w:cs="Arabic Typesetting"/>
                <w:b/>
                <w:bCs/>
                <w:sz w:val="30"/>
                <w:szCs w:val="30"/>
              </w:rPr>
            </w:pPr>
            <w:r w:rsidRPr="00B87E16">
              <w:rPr>
                <w:rFonts w:ascii="Arabic Typesetting" w:hAnsi="Arabic Typesetting" w:cs="Arabic Typesetting"/>
                <w:b/>
                <w:bCs/>
                <w:sz w:val="30"/>
                <w:szCs w:val="30"/>
                <w:rtl/>
              </w:rPr>
              <w:t>أسس المقارنة</w:t>
            </w:r>
          </w:p>
        </w:tc>
        <w:tc>
          <w:tcPr>
            <w:tcW w:w="965" w:type="pct"/>
            <w:tcBorders>
              <w:top w:val="single" w:sz="4" w:space="0" w:color="auto"/>
            </w:tcBorders>
            <w:tcMar>
              <w:top w:w="110" w:type="dxa"/>
            </w:tcMar>
            <w:vAlign w:val="center"/>
          </w:tcPr>
          <w:p w:rsidR="00362339" w:rsidRPr="00B87E16" w:rsidRDefault="00362339" w:rsidP="00631C2F">
            <w:pPr>
              <w:bidi/>
              <w:spacing w:before="60" w:after="60" w:line="300" w:lineRule="exact"/>
              <w:rPr>
                <w:rFonts w:ascii="Arabic Typesetting" w:hAnsi="Arabic Typesetting" w:cs="Arabic Typesetting"/>
                <w:bCs/>
                <w:sz w:val="30"/>
                <w:szCs w:val="30"/>
                <w:lang w:bidi="ar-EG"/>
              </w:rPr>
            </w:pPr>
            <w:r w:rsidRPr="00B87E16">
              <w:rPr>
                <w:rFonts w:ascii="Arabic Typesetting" w:hAnsi="Arabic Typesetting" w:cs="Arabic Typesetting"/>
                <w:bCs/>
                <w:sz w:val="30"/>
                <w:szCs w:val="30"/>
                <w:rtl/>
              </w:rPr>
              <w:t>الأهداف</w:t>
            </w:r>
          </w:p>
        </w:tc>
        <w:tc>
          <w:tcPr>
            <w:tcW w:w="1350" w:type="pct"/>
            <w:tcBorders>
              <w:top w:val="single" w:sz="4" w:space="0" w:color="auto"/>
            </w:tcBorders>
            <w:shd w:val="clear" w:color="auto" w:fill="FFFFFF"/>
            <w:tcMar>
              <w:top w:w="110" w:type="dxa"/>
            </w:tcMar>
            <w:vAlign w:val="center"/>
          </w:tcPr>
          <w:p w:rsidR="00362339" w:rsidRPr="00B87E16" w:rsidRDefault="00362339" w:rsidP="00631C2F">
            <w:pPr>
              <w:bidi/>
              <w:spacing w:before="60" w:after="60" w:line="300" w:lineRule="exact"/>
              <w:rPr>
                <w:rFonts w:ascii="Arabic Typesetting" w:hAnsi="Arabic Typesetting" w:cs="Arabic Typesetting"/>
                <w:sz w:val="30"/>
                <w:szCs w:val="30"/>
              </w:rPr>
            </w:pPr>
            <w:r w:rsidRPr="00B87E16">
              <w:rPr>
                <w:rFonts w:ascii="Arabic Typesetting" w:hAnsi="Arabic Typesetting" w:cs="Arabic Typesetting"/>
                <w:b/>
                <w:bCs/>
                <w:sz w:val="30"/>
                <w:szCs w:val="30"/>
                <w:rtl/>
              </w:rPr>
              <w:t>بيانات الأداء</w:t>
            </w:r>
          </w:p>
        </w:tc>
        <w:tc>
          <w:tcPr>
            <w:tcW w:w="444" w:type="pct"/>
            <w:tcBorders>
              <w:top w:val="single" w:sz="4" w:space="0" w:color="auto"/>
            </w:tcBorders>
            <w:tcMar>
              <w:top w:w="110" w:type="dxa"/>
            </w:tcMar>
            <w:vAlign w:val="center"/>
          </w:tcPr>
          <w:p w:rsidR="00362339" w:rsidRPr="00B87E16" w:rsidRDefault="00362339" w:rsidP="00631C2F">
            <w:pPr>
              <w:bidi/>
              <w:spacing w:before="60" w:after="60" w:line="300" w:lineRule="exact"/>
              <w:rPr>
                <w:rFonts w:ascii="Arabic Typesetting" w:hAnsi="Arabic Typesetting" w:cs="Arabic Typesetting"/>
                <w:b/>
                <w:bCs/>
                <w:sz w:val="30"/>
                <w:szCs w:val="30"/>
              </w:rPr>
            </w:pPr>
            <w:r w:rsidRPr="00B87E16">
              <w:rPr>
                <w:rFonts w:ascii="Arabic Typesetting" w:hAnsi="Arabic Typesetting" w:cs="Arabic Typesetting"/>
                <w:b/>
                <w:bCs/>
                <w:sz w:val="30"/>
                <w:szCs w:val="30"/>
                <w:rtl/>
              </w:rPr>
              <w:t>السير</w:t>
            </w:r>
          </w:p>
        </w:tc>
      </w:tr>
      <w:tr w:rsidR="00362339" w:rsidRPr="00B87E16" w:rsidTr="00631C2F">
        <w:tc>
          <w:tcPr>
            <w:tcW w:w="958" w:type="pct"/>
            <w:gridSpan w:val="2"/>
          </w:tcPr>
          <w:p w:rsidR="00362339" w:rsidRPr="00B87E16" w:rsidRDefault="00362339" w:rsidP="00631C2F">
            <w:pPr>
              <w:bidi/>
              <w:spacing w:before="60" w:after="60" w:line="300" w:lineRule="exact"/>
              <w:rPr>
                <w:rFonts w:ascii="Arabic Typesetting" w:hAnsi="Arabic Typesetting" w:cs="Arabic Typesetting"/>
                <w:sz w:val="30"/>
                <w:szCs w:val="30"/>
                <w:rtl/>
                <w:lang w:bidi="ar-EG"/>
              </w:rPr>
            </w:pPr>
            <w:r w:rsidRPr="00B87E16">
              <w:rPr>
                <w:rFonts w:ascii="Arabic Typesetting" w:hAnsi="Arabic Typesetting" w:cs="Arabic Typesetting"/>
                <w:sz w:val="30"/>
                <w:szCs w:val="30"/>
                <w:rtl/>
              </w:rPr>
              <w:t xml:space="preserve">مستوى الاهتمام العام الذي تحقق خلال مختارات من أهم </w:t>
            </w:r>
            <w:r>
              <w:rPr>
                <w:rFonts w:ascii="Arabic Typesetting" w:hAnsi="Arabic Typesetting" w:cs="Arabic Typesetting" w:hint="cs"/>
                <w:sz w:val="30"/>
                <w:szCs w:val="30"/>
                <w:rtl/>
              </w:rPr>
              <w:t>الأحداث</w:t>
            </w:r>
            <w:r w:rsidRPr="00B87E16">
              <w:rPr>
                <w:rFonts w:ascii="Arabic Typesetting" w:hAnsi="Arabic Typesetting" w:cs="Arabic Typesetting"/>
                <w:sz w:val="30"/>
                <w:szCs w:val="30"/>
                <w:rtl/>
              </w:rPr>
              <w:t>/الإنجازات التي قامت بها الويبو</w:t>
            </w:r>
          </w:p>
        </w:tc>
        <w:tc>
          <w:tcPr>
            <w:tcW w:w="1283" w:type="pct"/>
            <w:shd w:val="clear" w:color="auto" w:fill="auto"/>
          </w:tcPr>
          <w:p w:rsidR="00362339" w:rsidRPr="00B87E16" w:rsidRDefault="00362339" w:rsidP="00631C2F">
            <w:pPr>
              <w:bidi/>
              <w:spacing w:before="60" w:after="60" w:line="300" w:lineRule="exact"/>
              <w:rPr>
                <w:rFonts w:ascii="Arabic Typesetting" w:hAnsi="Arabic Typesetting" w:cs="Arabic Typesetting"/>
                <w:color w:val="002060"/>
                <w:sz w:val="30"/>
                <w:szCs w:val="30"/>
              </w:rPr>
            </w:pPr>
            <w:r w:rsidRPr="00F21D54">
              <w:rPr>
                <w:rFonts w:ascii="Arabic Typesetting" w:hAnsi="Arabic Typesetting" w:cs="Arabic Typesetting"/>
                <w:iCs/>
                <w:color w:val="002060"/>
                <w:sz w:val="30"/>
                <w:szCs w:val="30"/>
                <w:rtl/>
              </w:rPr>
              <w:t>أساس المقارنة المُحدَّث في نهاية 2013</w:t>
            </w:r>
            <w:r w:rsidRPr="00F21D54">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F21D54">
              <w:rPr>
                <w:rFonts w:ascii="Arabic Typesetting" w:hAnsi="Arabic Typesetting" w:cs="Arabic Typesetting"/>
                <w:color w:val="002060"/>
                <w:sz w:val="30"/>
                <w:szCs w:val="30"/>
                <w:rtl/>
              </w:rPr>
              <w:t>عينة من الأحداث = إطلاق مؤشر الابتكار العالمي السنوي (</w:t>
            </w:r>
            <w:r w:rsidRPr="00F21D54">
              <w:rPr>
                <w:rFonts w:ascii="Arabic Typesetting" w:hAnsi="Arabic Typesetting" w:cs="Arabic Typesetting"/>
                <w:color w:val="002060"/>
                <w:sz w:val="30"/>
                <w:szCs w:val="30"/>
              </w:rPr>
              <w:t>GII</w:t>
            </w:r>
            <w:r w:rsidRPr="00F21D54">
              <w:rPr>
                <w:rFonts w:ascii="Arabic Typesetting" w:hAnsi="Arabic Typesetting" w:cs="Arabic Typesetting"/>
                <w:color w:val="002060"/>
                <w:sz w:val="30"/>
                <w:szCs w:val="30"/>
                <w:rtl/>
              </w:rPr>
              <w:t xml:space="preserve">). إجمالي عدد مشاهدات (في فترة تبلغ 11 أسبوعاً بعد الإطلاق في عام 2013) </w:t>
            </w:r>
            <w:r>
              <w:rPr>
                <w:rFonts w:ascii="Arabic Typesetting" w:hAnsi="Arabic Typesetting" w:cs="Arabic Typesetting" w:hint="cs"/>
                <w:color w:val="002060"/>
                <w:sz w:val="30"/>
                <w:szCs w:val="30"/>
                <w:rtl/>
              </w:rPr>
              <w:t xml:space="preserve">كل </w:t>
            </w:r>
            <w:r w:rsidRPr="00F21D54">
              <w:rPr>
                <w:rFonts w:ascii="Arabic Typesetting" w:hAnsi="Arabic Typesetting" w:cs="Arabic Typesetting"/>
                <w:color w:val="002060"/>
                <w:sz w:val="30"/>
                <w:szCs w:val="30"/>
                <w:rtl/>
              </w:rPr>
              <w:t>المحتوى المنشور على الإنترنت (صفحات الويب، والبيان الصحفي، والرسوم المعلوماتية) = 654 45 + 685 مشاهدة للفيديوهات</w:t>
            </w:r>
          </w:p>
          <w:p w:rsidR="00362339" w:rsidRPr="00B87E16" w:rsidRDefault="00362339" w:rsidP="00631C2F">
            <w:pPr>
              <w:bidi/>
              <w:spacing w:before="60" w:after="60" w:line="300" w:lineRule="exact"/>
              <w:rPr>
                <w:rFonts w:ascii="Arabic Typesetting" w:hAnsi="Arabic Typesetting" w:cs="Arabic Typesetting"/>
                <w:sz w:val="30"/>
                <w:szCs w:val="30"/>
                <w:lang w:bidi="ar-EG"/>
              </w:rPr>
            </w:pPr>
            <w:r w:rsidRPr="006B2B8E">
              <w:rPr>
                <w:rFonts w:ascii="Arabic Typesetting" w:hAnsi="Arabic Typesetting" w:cs="Arabic Typesetting"/>
                <w:iCs/>
                <w:sz w:val="30"/>
                <w:szCs w:val="30"/>
                <w:rtl/>
              </w:rPr>
              <w:t>أساس المقارنة الأصلي في البرنامج والميزانية 2014/15</w:t>
            </w:r>
            <w:r w:rsidRPr="006B2B8E">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6B2B8E">
              <w:rPr>
                <w:rFonts w:ascii="Arabic Typesetting" w:hAnsi="Arabic Typesetting" w:cs="Arabic Typesetting"/>
                <w:sz w:val="30"/>
                <w:szCs w:val="30"/>
                <w:rtl/>
              </w:rPr>
              <w:t>(عينة من الأحداث) 111 12 مشاهدة فريدة لصفحة الانترنت المتعلقة بالبيان الصحفي بشأن مؤشر الابتكار العالمي لسنة 2012 خلال شهر واحد.</w:t>
            </w:r>
          </w:p>
        </w:tc>
        <w:tc>
          <w:tcPr>
            <w:tcW w:w="965" w:type="pct"/>
            <w:tcMar>
              <w:top w:w="110" w:type="dxa"/>
            </w:tcMar>
          </w:tcPr>
          <w:p w:rsidR="00362339" w:rsidRPr="00B87E16" w:rsidRDefault="00362339" w:rsidP="00631C2F">
            <w:pPr>
              <w:bidi/>
              <w:spacing w:before="60" w:after="60" w:line="300" w:lineRule="exact"/>
              <w:rPr>
                <w:rFonts w:ascii="Arabic Typesetting" w:hAnsi="Arabic Typesetting" w:cs="Arabic Typesetting"/>
                <w:sz w:val="30"/>
                <w:szCs w:val="30"/>
              </w:rPr>
            </w:pPr>
            <w:r w:rsidRPr="00417B82">
              <w:rPr>
                <w:rFonts w:ascii="Arabic Typesetting" w:hAnsi="Arabic Typesetting" w:cs="Arabic Typesetting"/>
                <w:sz w:val="30"/>
                <w:szCs w:val="30"/>
                <w:rtl/>
              </w:rPr>
              <w:t>زيادة بنسبة 10% في عدد مشاهدات صفحة ال</w:t>
            </w:r>
            <w:r>
              <w:rPr>
                <w:rFonts w:ascii="Arabic Typesetting" w:hAnsi="Arabic Typesetting" w:cs="Arabic Typesetting" w:hint="cs"/>
                <w:sz w:val="30"/>
                <w:szCs w:val="30"/>
                <w:rtl/>
              </w:rPr>
              <w:t>إن</w:t>
            </w:r>
            <w:r w:rsidRPr="00417B82">
              <w:rPr>
                <w:rFonts w:ascii="Arabic Typesetting" w:hAnsi="Arabic Typesetting" w:cs="Arabic Typesetting"/>
                <w:sz w:val="30"/>
                <w:szCs w:val="30"/>
                <w:rtl/>
              </w:rPr>
              <w:t>ترنت ذات الصلة</w:t>
            </w:r>
          </w:p>
        </w:tc>
        <w:tc>
          <w:tcPr>
            <w:tcW w:w="1350" w:type="pct"/>
            <w:shd w:val="clear" w:color="auto" w:fill="FFFFFF"/>
            <w:tcMar>
              <w:top w:w="110" w:type="dxa"/>
            </w:tcMar>
          </w:tcPr>
          <w:p w:rsidR="00362339" w:rsidRPr="00B87E16" w:rsidRDefault="00362339" w:rsidP="00631C2F">
            <w:pPr>
              <w:bidi/>
              <w:spacing w:before="60" w:after="60" w:line="300" w:lineRule="exact"/>
              <w:rPr>
                <w:rFonts w:ascii="Arabic Typesetting" w:hAnsi="Arabic Typesetting" w:cs="Arabic Typesetting"/>
                <w:sz w:val="30"/>
                <w:szCs w:val="30"/>
                <w:highlight w:val="yellow"/>
              </w:rPr>
            </w:pPr>
            <w:r w:rsidRPr="00F21D54">
              <w:rPr>
                <w:rFonts w:ascii="Arabic Typesetting" w:hAnsi="Arabic Typesetting" w:cs="Arabic Typesetting"/>
                <w:sz w:val="30"/>
                <w:szCs w:val="30"/>
                <w:rtl/>
              </w:rPr>
              <w:t>إطلاق مؤشر الابتكار العالمي السنوي (</w:t>
            </w:r>
            <w:r w:rsidRPr="00F21D54">
              <w:rPr>
                <w:rFonts w:ascii="Arabic Typesetting" w:hAnsi="Arabic Typesetting" w:cs="Arabic Typesetting"/>
                <w:sz w:val="30"/>
                <w:szCs w:val="30"/>
              </w:rPr>
              <w:t>GII</w:t>
            </w:r>
            <w:r w:rsidRPr="00F21D54">
              <w:rPr>
                <w:rFonts w:ascii="Arabic Typesetting" w:hAnsi="Arabic Typesetting" w:cs="Arabic Typesetting"/>
                <w:sz w:val="30"/>
                <w:szCs w:val="30"/>
                <w:rtl/>
              </w:rPr>
              <w:t>): إجمالي عدد مشاهدات (في فترة تبلغ 11 أسبوعاً بعد الإطلاق) كل المحتوى المنشور على الإنترنت (صفحات الويب، والبيان الصحفي، والرسوم المعلوماتية) = 062 53 + 563 9 مشاهدة للفيديوهات. الزيادة = 16.5% و1296% (فيديو)</w:t>
            </w:r>
          </w:p>
        </w:tc>
        <w:tc>
          <w:tcPr>
            <w:tcW w:w="444" w:type="pct"/>
            <w:tcMar>
              <w:top w:w="110" w:type="dxa"/>
            </w:tcMar>
          </w:tcPr>
          <w:p w:rsidR="00362339" w:rsidRPr="00B87E16" w:rsidRDefault="00362339" w:rsidP="00631C2F">
            <w:pPr>
              <w:bidi/>
              <w:spacing w:before="60" w:after="60" w:line="300" w:lineRule="exact"/>
              <w:jc w:val="center"/>
              <w:rPr>
                <w:rFonts w:ascii="Arabic Typesetting" w:hAnsi="Arabic Typesetting" w:cs="Arabic Typesetting"/>
                <w:b/>
                <w:color w:val="00B050"/>
                <w:sz w:val="30"/>
                <w:szCs w:val="30"/>
              </w:rPr>
            </w:pPr>
            <w:r>
              <w:rPr>
                <w:rFonts w:ascii="Arabic Typesetting" w:hAnsi="Arabic Typesetting" w:cs="Arabic Typesetting"/>
                <w:b/>
                <w:bCs/>
                <w:color w:val="00B050"/>
                <w:sz w:val="30"/>
                <w:szCs w:val="30"/>
                <w:rtl/>
              </w:rPr>
              <w:t>ثابت</w:t>
            </w:r>
          </w:p>
        </w:tc>
      </w:tr>
      <w:tr w:rsidR="00362339" w:rsidRPr="00DF0C8C" w:rsidTr="00631C2F">
        <w:trPr>
          <w:gridBefore w:val="1"/>
          <w:wBefore w:w="6" w:type="pct"/>
          <w:trHeight w:val="232"/>
        </w:trPr>
        <w:tc>
          <w:tcPr>
            <w:tcW w:w="952" w:type="pct"/>
          </w:tcPr>
          <w:p w:rsidR="00362339" w:rsidRPr="00DF0C8C" w:rsidRDefault="00362339" w:rsidP="00631C2F">
            <w:pPr>
              <w:bidi/>
              <w:spacing w:before="60" w:after="60" w:line="300" w:lineRule="exact"/>
              <w:rPr>
                <w:rFonts w:ascii="Arabic Typesetting" w:hAnsi="Arabic Typesetting" w:cs="Arabic Typesetting"/>
                <w:sz w:val="30"/>
                <w:szCs w:val="30"/>
                <w:rtl/>
                <w:lang w:bidi="ar-EG"/>
              </w:rPr>
            </w:pPr>
            <w:r w:rsidRPr="00DF0C8C">
              <w:rPr>
                <w:rFonts w:ascii="Arabic Typesetting" w:hAnsi="Arabic Typesetting" w:cs="Arabic Typesetting"/>
                <w:sz w:val="30"/>
                <w:szCs w:val="30"/>
                <w:rtl/>
              </w:rPr>
              <w:t>النسبة المئوية لأصحاب المصالح الذين لديهم اعتراف إيجابي بمهمة الويبو وأنشطتها والصورة التي تتمتع بها كمنظمة</w:t>
            </w:r>
          </w:p>
        </w:tc>
        <w:tc>
          <w:tcPr>
            <w:tcW w:w="1283" w:type="pct"/>
            <w:shd w:val="clear" w:color="auto" w:fill="auto"/>
          </w:tcPr>
          <w:p w:rsidR="00362339" w:rsidRPr="00DF0C8C" w:rsidRDefault="00362339" w:rsidP="00631C2F">
            <w:pPr>
              <w:bidi/>
              <w:spacing w:before="60" w:after="60" w:line="300" w:lineRule="exact"/>
              <w:rPr>
                <w:rFonts w:ascii="Arabic Typesetting" w:hAnsi="Arabic Typesetting" w:cs="Arabic Typesetting"/>
                <w:color w:val="002060"/>
                <w:sz w:val="30"/>
                <w:szCs w:val="30"/>
                <w:rtl/>
                <w:lang w:bidi="ar-EG"/>
              </w:rPr>
            </w:pPr>
            <w:r w:rsidRPr="000F419C">
              <w:rPr>
                <w:rFonts w:ascii="Arabic Typesetting" w:hAnsi="Arabic Typesetting" w:cs="Arabic Typesetting"/>
                <w:iCs/>
                <w:color w:val="002060"/>
                <w:sz w:val="30"/>
                <w:szCs w:val="30"/>
                <w:rtl/>
              </w:rPr>
              <w:t>أساس المقارنة المُحدَّث في نهاية 2013</w:t>
            </w:r>
            <w:r w:rsidRPr="000F419C">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0F419C">
              <w:rPr>
                <w:rFonts w:ascii="Arabic Typesetting" w:hAnsi="Arabic Typesetting" w:cs="Arabic Typesetting"/>
                <w:color w:val="002060"/>
                <w:sz w:val="30"/>
                <w:szCs w:val="30"/>
                <w:rtl/>
              </w:rPr>
              <w:t>يرى 87% من المشاركين في الاستقصاء أن صورة الويبو لدى الجمهور جيدة أو جيدة جدا أو ممتازة. ويرى 81% من المشاركين أن الويبو هي المحفل العالمي لتعزيز الملكية الفكرية (نتائج استقصاء الويبو بشأن التوجه نحو تقديم الخدمات، أغسطس 2013).</w:t>
            </w:r>
            <w:r>
              <w:rPr>
                <w:rStyle w:val="FootnoteReference"/>
                <w:rFonts w:hint="cs"/>
                <w:rtl/>
              </w:rPr>
              <w:t xml:space="preserve"> </w:t>
            </w:r>
            <w:r w:rsidRPr="00DF0C8C">
              <w:rPr>
                <w:rStyle w:val="FootnoteReference"/>
                <w:color w:val="002060"/>
                <w:sz w:val="30"/>
                <w:szCs w:val="30"/>
              </w:rPr>
              <w:footnoteReference w:id="49"/>
            </w:r>
          </w:p>
          <w:p w:rsidR="00362339" w:rsidRPr="005412A6" w:rsidRDefault="00362339" w:rsidP="00631C2F">
            <w:pPr>
              <w:bidi/>
              <w:spacing w:before="60" w:after="60" w:line="300" w:lineRule="exact"/>
              <w:rPr>
                <w:rFonts w:ascii="Arabic Typesetting" w:hAnsi="Arabic Typesetting" w:cs="Arabic Typesetting"/>
                <w:iCs/>
                <w:sz w:val="30"/>
                <w:szCs w:val="30"/>
              </w:rPr>
            </w:pPr>
            <w:r w:rsidRPr="005412A6">
              <w:rPr>
                <w:rFonts w:ascii="Arabic Typesetting" w:hAnsi="Arabic Typesetting" w:cs="Arabic Typesetting"/>
                <w:iCs/>
                <w:sz w:val="30"/>
                <w:szCs w:val="30"/>
                <w:rtl/>
              </w:rPr>
              <w:t>أساس المقارنة الأصلي في البرنامج والميزانية 2014/15</w:t>
            </w:r>
            <w:r w:rsidRPr="005412A6">
              <w:rPr>
                <w:rFonts w:ascii="Arabic Typesetting" w:hAnsi="Arabic Typesetting" w:cs="Arabic Typesetting" w:hint="cs"/>
                <w:iCs/>
                <w:sz w:val="30"/>
                <w:szCs w:val="30"/>
                <w:rtl/>
              </w:rPr>
              <w:t>:</w:t>
            </w:r>
          </w:p>
          <w:p w:rsidR="00362339" w:rsidRPr="00DF0C8C" w:rsidRDefault="00362339" w:rsidP="00631C2F">
            <w:pPr>
              <w:bidi/>
              <w:spacing w:before="60" w:after="60" w:line="300" w:lineRule="exact"/>
              <w:rPr>
                <w:rFonts w:ascii="Arabic Typesetting" w:hAnsi="Arabic Typesetting" w:cs="Arabic Typesetting"/>
                <w:sz w:val="30"/>
                <w:szCs w:val="30"/>
              </w:rPr>
            </w:pPr>
            <w:r w:rsidRPr="00E71167">
              <w:rPr>
                <w:rFonts w:ascii="Arabic Typesetting" w:hAnsi="Arabic Typesetting" w:cs="Arabic Typesetting"/>
                <w:sz w:val="30"/>
                <w:szCs w:val="30"/>
                <w:rtl/>
              </w:rPr>
              <w:t>65% من المشاركين في الاستقصاء ينظرون إلى الويبو كرائد عالمي في حماية الملكية الفكرية والنهوض بها (استقصاء الويبو بشأن تصورات أصحاب المصالح، يناير 2012)</w:t>
            </w:r>
          </w:p>
        </w:tc>
        <w:tc>
          <w:tcPr>
            <w:tcW w:w="965" w:type="pct"/>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75%</w:t>
            </w:r>
          </w:p>
        </w:tc>
        <w:tc>
          <w:tcPr>
            <w:tcW w:w="1350" w:type="pct"/>
            <w:shd w:val="clear" w:color="auto" w:fill="FFFFFF"/>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582823">
              <w:rPr>
                <w:rFonts w:ascii="Arabic Typesetting" w:hAnsi="Arabic Typesetting" w:cs="Arabic Typesetting"/>
                <w:sz w:val="30"/>
                <w:szCs w:val="30"/>
                <w:rtl/>
              </w:rPr>
              <w:t>يرى 70% من المشاركين في الاستقصاء أن الويبو هي المحفل العالمي لتعزيز الخدمات والسياسات والمعلومات وأشكال التعاون المرتبطة بالملكية الفكرية</w:t>
            </w:r>
            <w:r w:rsidRPr="00582823">
              <w:rPr>
                <w:rStyle w:val="FootnoteReference"/>
                <w:sz w:val="30"/>
                <w:szCs w:val="30"/>
                <w:rtl/>
              </w:rPr>
              <w:t xml:space="preserve"> </w:t>
            </w:r>
            <w:r w:rsidRPr="00DF0C8C">
              <w:rPr>
                <w:rStyle w:val="FootnoteReference"/>
                <w:sz w:val="30"/>
                <w:szCs w:val="30"/>
              </w:rPr>
              <w:footnoteReference w:id="50"/>
            </w:r>
            <w:r>
              <w:rPr>
                <w:rFonts w:ascii="Arabic Typesetting" w:hAnsi="Arabic Typesetting" w:cs="Arabic Typesetting" w:hint="cs"/>
                <w:sz w:val="30"/>
                <w:szCs w:val="30"/>
                <w:rtl/>
              </w:rPr>
              <w:t xml:space="preserve">، </w:t>
            </w:r>
            <w:r w:rsidRPr="00417B82">
              <w:rPr>
                <w:rFonts w:ascii="Arabic Typesetting" w:hAnsi="Arabic Typesetting" w:cs="Arabic Typesetting"/>
                <w:sz w:val="30"/>
                <w:szCs w:val="30"/>
                <w:rtl/>
              </w:rPr>
              <w:t xml:space="preserve">و85% من المشاركين يوافقون أو يوافقون بشدة </w:t>
            </w:r>
            <w:r>
              <w:rPr>
                <w:rFonts w:ascii="Arabic Typesetting" w:hAnsi="Arabic Typesetting" w:cs="Arabic Typesetting" w:hint="cs"/>
                <w:sz w:val="30"/>
                <w:szCs w:val="30"/>
                <w:rtl/>
              </w:rPr>
              <w:t>ع</w:t>
            </w:r>
            <w:r w:rsidRPr="00417B82">
              <w:rPr>
                <w:rFonts w:ascii="Arabic Typesetting" w:hAnsi="Arabic Typesetting" w:cs="Arabic Typesetting"/>
                <w:sz w:val="30"/>
                <w:szCs w:val="30"/>
                <w:rtl/>
              </w:rPr>
              <w:t>لى أن الويبو تتمتع بسمعة طيبة عموماً</w:t>
            </w:r>
            <w:r>
              <w:rPr>
                <w:rFonts w:ascii="Arabic Typesetting" w:hAnsi="Arabic Typesetting" w:cs="Arabic Typesetting" w:hint="cs"/>
                <w:sz w:val="30"/>
                <w:szCs w:val="30"/>
                <w:rtl/>
              </w:rPr>
              <w:t>.</w:t>
            </w:r>
          </w:p>
          <w:p w:rsidR="00362339" w:rsidRPr="00DF0C8C" w:rsidRDefault="00362339" w:rsidP="00631C2F">
            <w:pPr>
              <w:bidi/>
              <w:spacing w:before="60" w:after="60" w:line="300" w:lineRule="exact"/>
              <w:rPr>
                <w:rFonts w:ascii="Arabic Typesetting" w:hAnsi="Arabic Typesetting" w:cs="Arabic Typesetting"/>
                <w:sz w:val="30"/>
                <w:szCs w:val="30"/>
                <w:highlight w:val="yellow"/>
              </w:rPr>
            </w:pPr>
            <w:r w:rsidRPr="005412A6">
              <w:rPr>
                <w:rFonts w:ascii="Arabic Typesetting" w:hAnsi="Arabic Typesetting" w:cs="Arabic Typesetting"/>
                <w:sz w:val="30"/>
                <w:szCs w:val="30"/>
                <w:rtl/>
              </w:rPr>
              <w:t>(المصدر: استقصاء الويبو بشأن تصورات أصحاب المصالح، يونيو 2014)</w:t>
            </w:r>
          </w:p>
        </w:tc>
        <w:tc>
          <w:tcPr>
            <w:tcW w:w="444" w:type="pct"/>
            <w:tcMar>
              <w:top w:w="110" w:type="dxa"/>
            </w:tcMar>
          </w:tcPr>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r w:rsidRPr="00DF0C8C">
              <w:rPr>
                <w:rFonts w:ascii="Arabic Typesetting" w:hAnsi="Arabic Typesetting" w:cs="Arabic Typesetting"/>
                <w:b/>
                <w:bCs/>
                <w:color w:val="00B050"/>
                <w:sz w:val="30"/>
                <w:szCs w:val="30"/>
                <w:rtl/>
              </w:rPr>
              <w:t>ثابت</w:t>
            </w:r>
          </w:p>
        </w:tc>
      </w:tr>
      <w:tr w:rsidR="00362339" w:rsidRPr="00DF0C8C" w:rsidTr="00631C2F">
        <w:trPr>
          <w:gridBefore w:val="1"/>
          <w:wBefore w:w="6" w:type="pct"/>
          <w:trHeight w:val="1989"/>
        </w:trPr>
        <w:tc>
          <w:tcPr>
            <w:tcW w:w="952" w:type="pct"/>
          </w:tcPr>
          <w:p w:rsidR="00362339" w:rsidRPr="00DF0C8C" w:rsidRDefault="00362339" w:rsidP="00631C2F">
            <w:pPr>
              <w:bidi/>
              <w:spacing w:before="60" w:after="60" w:line="300" w:lineRule="exact"/>
              <w:rPr>
                <w:rFonts w:ascii="Arabic Typesetting" w:hAnsi="Arabic Typesetting" w:cs="Arabic Typesetting"/>
                <w:sz w:val="30"/>
                <w:szCs w:val="30"/>
                <w:rtl/>
                <w:lang w:bidi="ar-EG"/>
              </w:rPr>
            </w:pPr>
            <w:r w:rsidRPr="00DF0C8C">
              <w:rPr>
                <w:rFonts w:ascii="Arabic Typesetting" w:hAnsi="Arabic Typesetting" w:cs="Arabic Typesetting"/>
                <w:sz w:val="30"/>
                <w:szCs w:val="30"/>
                <w:rtl/>
              </w:rPr>
              <w:lastRenderedPageBreak/>
              <w:t xml:space="preserve">النسبة المئوية لعدد مشاهدات مضمون المقالات الصحفية والصور والفيديو المتعلقة </w:t>
            </w:r>
            <w:proofErr w:type="spellStart"/>
            <w:r w:rsidRPr="00DF0C8C">
              <w:rPr>
                <w:rFonts w:ascii="Arabic Typesetting" w:hAnsi="Arabic Typesetting" w:cs="Arabic Typesetting"/>
                <w:sz w:val="30"/>
                <w:szCs w:val="30"/>
                <w:rtl/>
              </w:rPr>
              <w:t>بالويبو</w:t>
            </w:r>
            <w:proofErr w:type="spellEnd"/>
          </w:p>
        </w:tc>
        <w:tc>
          <w:tcPr>
            <w:tcW w:w="1283" w:type="pct"/>
            <w:shd w:val="clear" w:color="auto" w:fill="auto"/>
          </w:tcPr>
          <w:p w:rsidR="00362339" w:rsidRPr="00DF0C8C" w:rsidRDefault="00362339" w:rsidP="00631C2F">
            <w:pPr>
              <w:bidi/>
              <w:spacing w:before="60" w:after="60" w:line="300" w:lineRule="exact"/>
              <w:rPr>
                <w:rFonts w:ascii="Arabic Typesetting" w:hAnsi="Arabic Typesetting" w:cs="Arabic Typesetting"/>
                <w:i/>
                <w:color w:val="002060"/>
                <w:sz w:val="30"/>
                <w:szCs w:val="30"/>
              </w:rPr>
            </w:pPr>
            <w:r w:rsidRPr="00DF0C8C">
              <w:rPr>
                <w:rFonts w:ascii="Arabic Typesetting" w:hAnsi="Arabic Typesetting" w:cs="Arabic Typesetting"/>
                <w:i/>
                <w:color w:val="002060"/>
                <w:sz w:val="30"/>
                <w:szCs w:val="30"/>
                <w:rtl/>
              </w:rPr>
              <w:t>أساس المقارنة المُحدَّث في نهاية 2013</w:t>
            </w:r>
            <w:r w:rsidRPr="00DF0C8C">
              <w:rPr>
                <w:rFonts w:ascii="Arabic Typesetting" w:hAnsi="Arabic Typesetting" w:cs="Arabic Typesetting"/>
                <w:i/>
                <w:color w:val="002060"/>
                <w:sz w:val="30"/>
                <w:szCs w:val="30"/>
              </w:rPr>
              <w:t xml:space="preserve">:  </w:t>
            </w:r>
          </w:p>
          <w:p w:rsidR="00362339" w:rsidRPr="00DF0C8C" w:rsidRDefault="00362339" w:rsidP="00631C2F">
            <w:pPr>
              <w:bidi/>
              <w:spacing w:before="60" w:after="60" w:line="300" w:lineRule="exact"/>
              <w:rPr>
                <w:rFonts w:ascii="Arabic Typesetting" w:hAnsi="Arabic Typesetting" w:cs="Arabic Typesetting"/>
                <w:color w:val="002060"/>
                <w:sz w:val="30"/>
                <w:szCs w:val="30"/>
              </w:rPr>
            </w:pPr>
            <w:r w:rsidRPr="00C47E52">
              <w:rPr>
                <w:rFonts w:ascii="Arabic Typesetting" w:hAnsi="Arabic Typesetting" w:cs="Arabic Typesetting"/>
                <w:color w:val="002060"/>
                <w:sz w:val="30"/>
                <w:szCs w:val="30"/>
                <w:rtl/>
              </w:rPr>
              <w:t>"1" كان متوسط عدد المشاهدات الفريدة لكل بيان صحفي 506 5 مشاهدة. (169 143 مشاهدة للبيانات الصحفية الست والعشرين الصادرة في 2013 بجميع اللغات)</w:t>
            </w:r>
          </w:p>
          <w:p w:rsidR="00362339" w:rsidRPr="00DF0C8C" w:rsidRDefault="00362339" w:rsidP="00631C2F">
            <w:pPr>
              <w:bidi/>
              <w:spacing w:before="60" w:after="60" w:line="300" w:lineRule="exact"/>
              <w:rPr>
                <w:rFonts w:ascii="Arabic Typesetting" w:hAnsi="Arabic Typesetting" w:cs="Arabic Typesetting"/>
                <w:color w:val="002060"/>
                <w:sz w:val="30"/>
                <w:szCs w:val="30"/>
              </w:rPr>
            </w:pPr>
            <w:r w:rsidRPr="00C47E52">
              <w:rPr>
                <w:rFonts w:ascii="Arabic Typesetting" w:hAnsi="Arabic Typesetting" w:cs="Arabic Typesetting"/>
                <w:color w:val="002060"/>
                <w:sz w:val="30"/>
                <w:szCs w:val="30"/>
                <w:rtl/>
              </w:rPr>
              <w:t>"2" كان متوسط عدد المشاهدات لكل مقطع فيديو 612 16 مشاهدة (601 787 3 مشاهدة لعدد مقاطع فيديو بلغ 228</w:t>
            </w:r>
            <w:r w:rsidRPr="00DF0C8C">
              <w:rPr>
                <w:rStyle w:val="FootnoteReference"/>
                <w:color w:val="002060"/>
                <w:sz w:val="30"/>
                <w:szCs w:val="30"/>
              </w:rPr>
              <w:footnoteReference w:id="51"/>
            </w:r>
            <w:r>
              <w:rPr>
                <w:rFonts w:ascii="Arabic Typesetting" w:hAnsi="Arabic Typesetting" w:cs="Arabic Typesetting" w:hint="cs"/>
                <w:color w:val="002060"/>
                <w:sz w:val="30"/>
                <w:szCs w:val="30"/>
                <w:rtl/>
              </w:rPr>
              <w:t xml:space="preserve"> </w:t>
            </w:r>
            <w:r w:rsidRPr="00C47E52">
              <w:rPr>
                <w:rFonts w:ascii="Arabic Typesetting" w:hAnsi="Arabic Typesetting" w:cs="Arabic Typesetting"/>
                <w:color w:val="002060"/>
                <w:sz w:val="30"/>
                <w:szCs w:val="30"/>
                <w:rtl/>
              </w:rPr>
              <w:t>مقطعاً)</w:t>
            </w:r>
          </w:p>
          <w:p w:rsidR="00362339" w:rsidRPr="0099784E" w:rsidRDefault="00362339" w:rsidP="00631C2F">
            <w:pPr>
              <w:bidi/>
              <w:spacing w:before="60" w:after="60" w:line="300" w:lineRule="exact"/>
              <w:rPr>
                <w:rFonts w:ascii="Arabic Typesetting" w:hAnsi="Arabic Typesetting" w:cs="Arabic Typesetting"/>
                <w:color w:val="002060"/>
                <w:sz w:val="30"/>
                <w:szCs w:val="30"/>
                <w:lang w:bidi="ar-EG"/>
              </w:rPr>
            </w:pPr>
            <w:r w:rsidRPr="00C47E52">
              <w:rPr>
                <w:rFonts w:ascii="Arabic Typesetting" w:hAnsi="Arabic Typesetting" w:cs="Arabic Typesetting"/>
                <w:color w:val="002060"/>
                <w:sz w:val="30"/>
                <w:szCs w:val="30"/>
                <w:rtl/>
              </w:rPr>
              <w:t>"3" إجمالي عدد مشاهدات الصور على موقع فليكر: 900</w:t>
            </w:r>
            <w:r>
              <w:rPr>
                <w:rFonts w:ascii="Arabic Typesetting" w:hAnsi="Arabic Typesetting" w:cs="Arabic Typesetting" w:hint="cs"/>
                <w:color w:val="002060"/>
                <w:sz w:val="30"/>
                <w:szCs w:val="30"/>
                <w:rtl/>
              </w:rPr>
              <w:t xml:space="preserve"> ألف</w:t>
            </w:r>
          </w:p>
          <w:p w:rsidR="00362339" w:rsidRPr="00C47E52" w:rsidRDefault="00362339" w:rsidP="00631C2F">
            <w:pPr>
              <w:bidi/>
              <w:spacing w:before="60" w:after="60" w:line="300" w:lineRule="exact"/>
              <w:rPr>
                <w:rFonts w:ascii="Arabic Typesetting" w:hAnsi="Arabic Typesetting" w:cs="Arabic Typesetting"/>
                <w:iCs/>
                <w:sz w:val="30"/>
                <w:szCs w:val="30"/>
                <w:rtl/>
                <w:lang w:bidi="ar-EG"/>
              </w:rPr>
            </w:pPr>
            <w:r w:rsidRPr="00C47E52">
              <w:rPr>
                <w:rFonts w:ascii="Arabic Typesetting" w:hAnsi="Arabic Typesetting" w:cs="Arabic Typesetting"/>
                <w:iCs/>
                <w:sz w:val="30"/>
                <w:szCs w:val="30"/>
                <w:rtl/>
              </w:rPr>
              <w:t>أساس المقارنة الأصلي في البرنامج والميزانية 2014/15</w:t>
            </w:r>
            <w:r w:rsidRPr="00C47E52">
              <w:rPr>
                <w:rFonts w:ascii="Arabic Typesetting" w:hAnsi="Arabic Typesetting" w:cs="Arabic Typesetting" w:hint="cs"/>
                <w:iCs/>
                <w:sz w:val="30"/>
                <w:szCs w:val="30"/>
                <w:rtl/>
              </w:rPr>
              <w:t>:</w:t>
            </w:r>
          </w:p>
          <w:p w:rsidR="00362339" w:rsidRPr="00DF0C8C" w:rsidRDefault="00362339" w:rsidP="00631C2F">
            <w:pPr>
              <w:bidi/>
              <w:spacing w:before="60" w:after="60" w:line="300" w:lineRule="exact"/>
              <w:rPr>
                <w:rFonts w:ascii="Arabic Typesetting" w:hAnsi="Arabic Typesetting" w:cs="Arabic Typesetting"/>
                <w:sz w:val="30"/>
                <w:szCs w:val="30"/>
              </w:rPr>
            </w:pPr>
            <w:r w:rsidRPr="00CA0CF0">
              <w:rPr>
                <w:rFonts w:ascii="Arabic Typesetting" w:hAnsi="Arabic Typesetting" w:cs="Arabic Typesetting"/>
                <w:sz w:val="30"/>
                <w:szCs w:val="30"/>
                <w:rtl/>
              </w:rPr>
              <w:t xml:space="preserve">"1" في 2012، كان متوسط </w:t>
            </w:r>
            <w:r>
              <w:rPr>
                <w:rFonts w:ascii="Arabic Typesetting" w:hAnsi="Arabic Typesetting" w:cs="Arabic Typesetting" w:hint="cs"/>
                <w:sz w:val="30"/>
                <w:szCs w:val="30"/>
                <w:rtl/>
              </w:rPr>
              <w:t xml:space="preserve">عدد </w:t>
            </w:r>
            <w:r w:rsidRPr="00CA0CF0">
              <w:rPr>
                <w:rFonts w:ascii="Arabic Typesetting" w:hAnsi="Arabic Typesetting" w:cs="Arabic Typesetting"/>
                <w:sz w:val="30"/>
                <w:szCs w:val="30"/>
                <w:rtl/>
              </w:rPr>
              <w:t>المشاهدات الفريدة لكل بيان صحفي 575 3 مشاهدة. (958 92 مشاهدة للمقالات الست والعشرين الصادرة في 2012)</w:t>
            </w:r>
          </w:p>
          <w:p w:rsidR="00362339" w:rsidRPr="00DF0C8C" w:rsidRDefault="00362339" w:rsidP="00631C2F">
            <w:pPr>
              <w:bidi/>
              <w:spacing w:before="60" w:after="60" w:line="300" w:lineRule="exact"/>
              <w:rPr>
                <w:rFonts w:ascii="Arabic Typesetting" w:hAnsi="Arabic Typesetting" w:cs="Arabic Typesetting"/>
                <w:sz w:val="30"/>
                <w:szCs w:val="30"/>
              </w:rPr>
            </w:pPr>
            <w:r w:rsidRPr="00CA0CF0">
              <w:rPr>
                <w:rFonts w:ascii="Arabic Typesetting" w:hAnsi="Arabic Typesetting" w:cs="Arabic Typesetting"/>
                <w:sz w:val="30"/>
                <w:szCs w:val="30"/>
                <w:rtl/>
              </w:rPr>
              <w:t>"2" في 2012، كان متوسط عدد المشاهدات لكل مقطع فيديو 280 3 مشاهدة (888 478 مشاهدة لإجمالي عدد مقاطع فيديو بلغ 146 مقطعاً)</w:t>
            </w:r>
          </w:p>
          <w:p w:rsidR="00362339" w:rsidRPr="00DF0C8C" w:rsidRDefault="00362339" w:rsidP="00631C2F">
            <w:pPr>
              <w:bidi/>
              <w:spacing w:before="60" w:after="60" w:line="300" w:lineRule="exact"/>
              <w:rPr>
                <w:rFonts w:ascii="Arabic Typesetting" w:hAnsi="Arabic Typesetting" w:cs="Arabic Typesetting"/>
                <w:sz w:val="30"/>
                <w:szCs w:val="30"/>
              </w:rPr>
            </w:pPr>
            <w:r w:rsidRPr="00C47E52">
              <w:rPr>
                <w:rFonts w:ascii="Arabic Typesetting" w:hAnsi="Arabic Typesetting" w:cs="Arabic Typesetting"/>
                <w:sz w:val="30"/>
                <w:szCs w:val="30"/>
                <w:rtl/>
              </w:rPr>
              <w:t>"3"إجمالي عدد مشاهدات الصور على موقع فليكر في نهاية 2012: 000 155</w:t>
            </w:r>
          </w:p>
        </w:tc>
        <w:tc>
          <w:tcPr>
            <w:tcW w:w="965" w:type="pct"/>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99784E">
              <w:rPr>
                <w:rFonts w:ascii="Arabic Typesetting" w:hAnsi="Arabic Typesetting" w:cs="Arabic Typesetting"/>
                <w:sz w:val="30"/>
                <w:szCs w:val="30"/>
                <w:rtl/>
              </w:rPr>
              <w:t>"1" زيادة بنسبة 10% في متوسط عدد المشاهدات لكل بيان صحفي</w:t>
            </w:r>
          </w:p>
          <w:p w:rsidR="00362339" w:rsidRPr="00DF0C8C" w:rsidRDefault="00362339" w:rsidP="00631C2F">
            <w:pPr>
              <w:bidi/>
              <w:spacing w:before="60" w:after="60" w:line="300" w:lineRule="exact"/>
              <w:rPr>
                <w:rFonts w:ascii="Arabic Typesetting" w:hAnsi="Arabic Typesetting" w:cs="Arabic Typesetting"/>
                <w:sz w:val="30"/>
                <w:szCs w:val="30"/>
              </w:rPr>
            </w:pPr>
            <w:r w:rsidRPr="0099784E">
              <w:rPr>
                <w:rFonts w:ascii="Arabic Typesetting" w:hAnsi="Arabic Typesetting" w:cs="Arabic Typesetting"/>
                <w:sz w:val="30"/>
                <w:szCs w:val="30"/>
                <w:rtl/>
              </w:rPr>
              <w:t>"2" زيادة بنسبة 10% في متوسط عدد المشاهدات لكل مقطع فيديو على قناة الويبو على موقع يوتيوب</w:t>
            </w:r>
          </w:p>
          <w:p w:rsidR="00362339" w:rsidRPr="00DF0C8C" w:rsidRDefault="00362339" w:rsidP="00631C2F">
            <w:pPr>
              <w:bidi/>
              <w:spacing w:before="60" w:after="60" w:line="300" w:lineRule="exact"/>
              <w:rPr>
                <w:rFonts w:ascii="Arabic Typesetting" w:hAnsi="Arabic Typesetting" w:cs="Arabic Typesetting"/>
                <w:sz w:val="30"/>
                <w:szCs w:val="30"/>
              </w:rPr>
            </w:pPr>
            <w:r w:rsidRPr="0099784E">
              <w:rPr>
                <w:rFonts w:ascii="Arabic Typesetting" w:hAnsi="Arabic Typesetting" w:cs="Arabic Typesetting"/>
                <w:sz w:val="30"/>
                <w:szCs w:val="30"/>
                <w:rtl/>
              </w:rPr>
              <w:t xml:space="preserve">"3" الهدف: 300 </w:t>
            </w:r>
            <w:r>
              <w:rPr>
                <w:rFonts w:ascii="Arabic Typesetting" w:hAnsi="Arabic Typesetting" w:cs="Arabic Typesetting" w:hint="cs"/>
                <w:sz w:val="30"/>
                <w:szCs w:val="30"/>
                <w:rtl/>
              </w:rPr>
              <w:t xml:space="preserve">ألف </w:t>
            </w:r>
            <w:r w:rsidRPr="0099784E">
              <w:rPr>
                <w:rFonts w:ascii="Arabic Typesetting" w:hAnsi="Arabic Typesetting" w:cs="Arabic Typesetting"/>
                <w:sz w:val="30"/>
                <w:szCs w:val="30"/>
                <w:rtl/>
              </w:rPr>
              <w:t>مشاهدة إضافية للصور على موقع فليكر</w:t>
            </w:r>
          </w:p>
        </w:tc>
        <w:tc>
          <w:tcPr>
            <w:tcW w:w="1350" w:type="pct"/>
            <w:shd w:val="clear" w:color="auto" w:fill="FFFFFF"/>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CF36D6">
              <w:rPr>
                <w:rFonts w:ascii="Arabic Typesetting" w:hAnsi="Arabic Typesetting" w:cs="Arabic Typesetting"/>
                <w:sz w:val="30"/>
                <w:szCs w:val="30"/>
                <w:rtl/>
              </w:rPr>
              <w:t>"1" كان متوسط عدد المشاهدات الفريدة لكل بيان صحفي 176 4 مشاهدة. (173 75 مشاهدة للبيانات الصحفية الثمانية عشرة الصادرة) (-24.15%)</w:t>
            </w:r>
          </w:p>
          <w:p w:rsidR="00362339" w:rsidRPr="00DF0C8C" w:rsidRDefault="00362339" w:rsidP="00631C2F">
            <w:pPr>
              <w:bidi/>
              <w:spacing w:before="60" w:after="60" w:line="300" w:lineRule="exact"/>
              <w:rPr>
                <w:rFonts w:ascii="Arabic Typesetting" w:hAnsi="Arabic Typesetting" w:cs="Arabic Typesetting"/>
                <w:sz w:val="30"/>
                <w:szCs w:val="30"/>
              </w:rPr>
            </w:pPr>
            <w:r w:rsidRPr="00CF36D6">
              <w:rPr>
                <w:rFonts w:ascii="Arabic Typesetting" w:hAnsi="Arabic Typesetting" w:cs="Arabic Typesetting"/>
                <w:sz w:val="30"/>
                <w:szCs w:val="30"/>
                <w:rtl/>
              </w:rPr>
              <w:t>"2" كان متوسط عدد المشاهدات لكل مقطع فيديو 864 8 مشاهدة (260 730 2 مشاهدة لمقاطع فيديو عددها 308 مقاطع) (-46%)</w:t>
            </w:r>
          </w:p>
          <w:p w:rsidR="00362339" w:rsidRPr="00DF0C8C" w:rsidRDefault="00362339" w:rsidP="00631C2F">
            <w:pPr>
              <w:bidi/>
              <w:spacing w:before="60" w:after="60" w:line="300" w:lineRule="exact"/>
              <w:rPr>
                <w:rFonts w:ascii="Arabic Typesetting" w:hAnsi="Arabic Typesetting" w:cs="Arabic Typesetting"/>
                <w:sz w:val="30"/>
                <w:szCs w:val="30"/>
                <w:highlight w:val="yellow"/>
              </w:rPr>
            </w:pPr>
            <w:r w:rsidRPr="00CF36D6">
              <w:rPr>
                <w:rFonts w:ascii="Arabic Typesetting" w:hAnsi="Arabic Typesetting" w:cs="Arabic Typesetting"/>
                <w:sz w:val="30"/>
                <w:szCs w:val="30"/>
                <w:rtl/>
              </w:rPr>
              <w:t>204 449 1 مشاهدات إضافية للصور على موقع فليكر (+61%)</w:t>
            </w:r>
          </w:p>
        </w:tc>
        <w:tc>
          <w:tcPr>
            <w:tcW w:w="444" w:type="pct"/>
            <w:tcMar>
              <w:top w:w="110" w:type="dxa"/>
            </w:tcMar>
          </w:tcPr>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tl/>
                <w:lang w:bidi="ar-EG"/>
              </w:rPr>
            </w:pPr>
            <w:r w:rsidRPr="00BA64C4">
              <w:rPr>
                <w:rFonts w:ascii="Arabic Typesetting" w:hAnsi="Arabic Typesetting" w:cs="Arabic Typesetting"/>
                <w:b/>
                <w:bCs/>
                <w:color w:val="FF0000"/>
                <w:sz w:val="30"/>
                <w:szCs w:val="30"/>
                <w:rtl/>
              </w:rPr>
              <w:t>غير ثابت</w:t>
            </w: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r w:rsidRPr="00BA64C4">
              <w:rPr>
                <w:rFonts w:ascii="Arabic Typesetting" w:hAnsi="Arabic Typesetting" w:cs="Arabic Typesetting"/>
                <w:b/>
                <w:bCs/>
                <w:color w:val="FF0000"/>
                <w:sz w:val="30"/>
                <w:szCs w:val="30"/>
                <w:rtl/>
              </w:rPr>
              <w:t>غير ثابت</w:t>
            </w: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p>
          <w:p w:rsidR="00362339" w:rsidRPr="00DF0C8C" w:rsidRDefault="00362339" w:rsidP="00631C2F">
            <w:pPr>
              <w:bidi/>
              <w:spacing w:before="60" w:after="60" w:line="300" w:lineRule="exact"/>
              <w:jc w:val="center"/>
              <w:rPr>
                <w:rFonts w:ascii="Arabic Typesetting" w:hAnsi="Arabic Typesetting" w:cs="Arabic Typesetting"/>
                <w:b/>
                <w:color w:val="FF0000"/>
                <w:sz w:val="30"/>
                <w:szCs w:val="30"/>
              </w:rPr>
            </w:pPr>
            <w:r w:rsidRPr="00BA64C4">
              <w:rPr>
                <w:rFonts w:ascii="Arabic Typesetting" w:hAnsi="Arabic Typesetting" w:cs="Arabic Typesetting"/>
                <w:b/>
                <w:bCs/>
                <w:color w:val="00B050"/>
                <w:sz w:val="30"/>
                <w:szCs w:val="30"/>
                <w:rtl/>
              </w:rPr>
              <w:t>ثابت</w:t>
            </w:r>
          </w:p>
        </w:tc>
      </w:tr>
      <w:tr w:rsidR="00362339" w:rsidRPr="00DF0C8C" w:rsidTr="00631C2F">
        <w:trPr>
          <w:gridBefore w:val="1"/>
          <w:wBefore w:w="6" w:type="pct"/>
          <w:trHeight w:val="727"/>
        </w:trPr>
        <w:tc>
          <w:tcPr>
            <w:tcW w:w="952" w:type="pct"/>
          </w:tcPr>
          <w:p w:rsidR="00362339" w:rsidRPr="00DF0C8C" w:rsidRDefault="00362339" w:rsidP="00631C2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sz w:val="30"/>
                <w:szCs w:val="30"/>
                <w:rtl/>
              </w:rPr>
              <w:t>النسبة المئوية للمشاركة العالمية في اليوم العالمي للملكية الفكرية على صفحة المنظمة على موقع فيسبوك (النتائج الإجمالية لحملة الاتصال)</w:t>
            </w:r>
          </w:p>
        </w:tc>
        <w:tc>
          <w:tcPr>
            <w:tcW w:w="1283" w:type="pct"/>
            <w:shd w:val="clear" w:color="auto" w:fill="auto"/>
          </w:tcPr>
          <w:p w:rsidR="00362339" w:rsidRPr="00DF0C8C" w:rsidRDefault="00362339" w:rsidP="00631C2F">
            <w:pPr>
              <w:bidi/>
              <w:spacing w:before="60" w:after="60" w:line="300" w:lineRule="exact"/>
              <w:rPr>
                <w:rFonts w:ascii="Arabic Typesetting" w:hAnsi="Arabic Typesetting" w:cs="Arabic Typesetting"/>
                <w:color w:val="002060"/>
                <w:sz w:val="30"/>
                <w:szCs w:val="30"/>
              </w:rPr>
            </w:pPr>
            <w:r w:rsidRPr="008B6F12">
              <w:rPr>
                <w:rFonts w:ascii="Arabic Typesetting" w:hAnsi="Arabic Typesetting" w:cs="Arabic Typesetting"/>
                <w:iCs/>
                <w:color w:val="002060"/>
                <w:sz w:val="30"/>
                <w:szCs w:val="30"/>
                <w:rtl/>
              </w:rPr>
              <w:t>أساس المقارنة المُحدَّث في نهاية 2013</w:t>
            </w:r>
            <w:r w:rsidRPr="008B6F12">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8B6F12">
              <w:rPr>
                <w:rFonts w:ascii="Arabic Typesetting" w:hAnsi="Arabic Typesetting" w:cs="Arabic Typesetting"/>
                <w:i/>
                <w:color w:val="002060"/>
                <w:sz w:val="30"/>
                <w:szCs w:val="30"/>
                <w:rtl/>
              </w:rPr>
              <w:t>121 414</w:t>
            </w:r>
            <w:r>
              <w:rPr>
                <w:rFonts w:ascii="Arabic Typesetting" w:hAnsi="Arabic Typesetting" w:cs="Arabic Typesetting" w:hint="cs"/>
                <w:i/>
                <w:color w:val="002060"/>
                <w:sz w:val="30"/>
                <w:szCs w:val="30"/>
                <w:rtl/>
              </w:rPr>
              <w:t xml:space="preserve"> </w:t>
            </w:r>
            <w:r w:rsidRPr="00E1078D">
              <w:rPr>
                <w:rFonts w:ascii="Arabic Typesetting" w:hAnsi="Arabic Typesetting" w:cs="Arabic Typesetting"/>
                <w:color w:val="002060"/>
                <w:sz w:val="30"/>
                <w:szCs w:val="30"/>
                <w:rtl/>
              </w:rPr>
              <w:t>شخصا شاهدوا المحتوى الخاص باليوم العالمي للملكية الفكرية من خلال حملتنا على موقع فيسبوك في 2013 (العدد التراكمي [ثابت])</w:t>
            </w:r>
            <w:r w:rsidRPr="00DF0C8C">
              <w:rPr>
                <w:rFonts w:ascii="Arabic Typesetting" w:hAnsi="Arabic Typesetting" w:cs="Arabic Typesetting"/>
                <w:i/>
                <w:color w:val="002060"/>
                <w:sz w:val="30"/>
                <w:szCs w:val="30"/>
              </w:rPr>
              <w:t xml:space="preserve"> </w:t>
            </w:r>
          </w:p>
          <w:p w:rsidR="00362339" w:rsidRPr="00DF0C8C" w:rsidRDefault="00362339" w:rsidP="00631C2F">
            <w:pPr>
              <w:bidi/>
              <w:spacing w:before="60" w:after="60" w:line="300" w:lineRule="exact"/>
              <w:rPr>
                <w:rFonts w:ascii="Arabic Typesetting" w:hAnsi="Arabic Typesetting" w:cs="Arabic Typesetting"/>
                <w:sz w:val="30"/>
                <w:szCs w:val="30"/>
              </w:rPr>
            </w:pPr>
            <w:r w:rsidRPr="00E1078D">
              <w:rPr>
                <w:rFonts w:ascii="Arabic Typesetting" w:hAnsi="Arabic Typesetting" w:cs="Arabic Typesetting"/>
                <w:iCs/>
                <w:sz w:val="30"/>
                <w:szCs w:val="30"/>
                <w:rtl/>
              </w:rPr>
              <w:t>أساس المقارنة الأصلي في البرنامج والميزانية 2014/15</w:t>
            </w:r>
            <w:r w:rsidRPr="00E1078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E1078D">
              <w:rPr>
                <w:rFonts w:ascii="Arabic Typesetting" w:hAnsi="Arabic Typesetting" w:cs="Arabic Typesetting"/>
                <w:i/>
                <w:sz w:val="30"/>
                <w:szCs w:val="30"/>
                <w:rtl/>
              </w:rPr>
              <w:t>600 379</w:t>
            </w:r>
            <w:r>
              <w:rPr>
                <w:rFonts w:ascii="Arabic Typesetting" w:hAnsi="Arabic Typesetting" w:cs="Arabic Typesetting" w:hint="cs"/>
                <w:i/>
                <w:sz w:val="30"/>
                <w:szCs w:val="30"/>
                <w:rtl/>
              </w:rPr>
              <w:t xml:space="preserve"> </w:t>
            </w:r>
            <w:r w:rsidRPr="00E1078D">
              <w:rPr>
                <w:rFonts w:ascii="Arabic Typesetting" w:hAnsi="Arabic Typesetting" w:cs="Arabic Typesetting"/>
                <w:i/>
                <w:sz w:val="30"/>
                <w:szCs w:val="30"/>
                <w:rtl/>
              </w:rPr>
              <w:t>شخص شاهدوا المحتوى الخاص باليوم العالمي للملكية الفكرية من خلال حملتنا على موقع فيسبوك في 2012</w:t>
            </w:r>
          </w:p>
        </w:tc>
        <w:tc>
          <w:tcPr>
            <w:tcW w:w="965" w:type="pct"/>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155CB2">
              <w:rPr>
                <w:rFonts w:ascii="Arabic Typesetting" w:hAnsi="Arabic Typesetting" w:cs="Arabic Typesetting"/>
                <w:sz w:val="30"/>
                <w:szCs w:val="30"/>
                <w:rtl/>
              </w:rPr>
              <w:t>زيادة بنسبة 30% في عدد الأشخاص الذين شاهدوا المحتوى الخاص باليوم العالمي للملكية الفكرية على موقع فيسبوك (العدد الإجمالي)</w:t>
            </w:r>
          </w:p>
        </w:tc>
        <w:tc>
          <w:tcPr>
            <w:tcW w:w="1350" w:type="pct"/>
            <w:shd w:val="clear" w:color="auto" w:fill="FFFFFF"/>
            <w:tcMar>
              <w:top w:w="110" w:type="dxa"/>
            </w:tcMar>
          </w:tcPr>
          <w:p w:rsidR="00362339" w:rsidRPr="00DF0C8C" w:rsidRDefault="00362339" w:rsidP="00631C2F">
            <w:pPr>
              <w:bidi/>
              <w:spacing w:before="60" w:after="60" w:line="300" w:lineRule="exact"/>
              <w:rPr>
                <w:rFonts w:ascii="Arabic Typesetting" w:hAnsi="Arabic Typesetting" w:cs="Arabic Typesetting"/>
                <w:b/>
                <w:bCs/>
                <w:sz w:val="30"/>
                <w:szCs w:val="30"/>
                <w:highlight w:val="yellow"/>
              </w:rPr>
            </w:pPr>
            <w:r w:rsidRPr="00CA0CF0">
              <w:rPr>
                <w:rFonts w:ascii="Arabic Typesetting" w:hAnsi="Arabic Typesetting" w:cs="Arabic Typesetting"/>
                <w:sz w:val="30"/>
                <w:szCs w:val="30"/>
                <w:rtl/>
              </w:rPr>
              <w:t>816 563 (+36%) شخصاً شاهدوا المحتوى الخاص باليوم العالمي للملكية الفكرية من خلال حملتنا على موقع فيسبوك في 2014</w:t>
            </w:r>
            <w:r>
              <w:rPr>
                <w:rFonts w:ascii="Arabic Typesetting" w:hAnsi="Arabic Typesetting" w:cs="Arabic Typesetting" w:hint="cs"/>
                <w:sz w:val="30"/>
                <w:szCs w:val="30"/>
                <w:rtl/>
              </w:rPr>
              <w:t>.</w:t>
            </w:r>
          </w:p>
        </w:tc>
        <w:tc>
          <w:tcPr>
            <w:tcW w:w="444" w:type="pct"/>
            <w:tcMar>
              <w:top w:w="110" w:type="dxa"/>
            </w:tcMar>
          </w:tcPr>
          <w:p w:rsidR="00362339" w:rsidRPr="00DF0C8C" w:rsidRDefault="00362339" w:rsidP="00631C2F">
            <w:pPr>
              <w:bidi/>
              <w:spacing w:before="60" w:after="60" w:line="300" w:lineRule="exact"/>
              <w:jc w:val="center"/>
              <w:rPr>
                <w:rFonts w:ascii="Arabic Typesetting" w:hAnsi="Arabic Typesetting" w:cs="Arabic Typesetting"/>
                <w:color w:val="808080"/>
                <w:sz w:val="30"/>
                <w:szCs w:val="30"/>
              </w:rPr>
            </w:pPr>
            <w:r w:rsidRPr="00BA64C4">
              <w:rPr>
                <w:rFonts w:ascii="Arabic Typesetting" w:hAnsi="Arabic Typesetting" w:cs="Arabic Typesetting"/>
                <w:b/>
                <w:bCs/>
                <w:color w:val="00B050"/>
                <w:sz w:val="30"/>
                <w:szCs w:val="30"/>
                <w:rtl/>
              </w:rPr>
              <w:t>ثابت</w:t>
            </w:r>
          </w:p>
        </w:tc>
      </w:tr>
      <w:tr w:rsidR="00362339" w:rsidRPr="00DF0C8C" w:rsidTr="00631C2F">
        <w:trPr>
          <w:gridBefore w:val="1"/>
          <w:wBefore w:w="6" w:type="pct"/>
        </w:trPr>
        <w:tc>
          <w:tcPr>
            <w:tcW w:w="952" w:type="pct"/>
          </w:tcPr>
          <w:p w:rsidR="00362339" w:rsidRPr="00DF0C8C" w:rsidRDefault="00362339" w:rsidP="00631C2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sz w:val="30"/>
                <w:szCs w:val="30"/>
                <w:rtl/>
              </w:rPr>
              <w:lastRenderedPageBreak/>
              <w:t>النسبة المئوية لتزايد عدد مشاهدات المنشورات على شبكة الانترنت</w:t>
            </w:r>
          </w:p>
        </w:tc>
        <w:tc>
          <w:tcPr>
            <w:tcW w:w="1283" w:type="pct"/>
            <w:shd w:val="clear" w:color="auto" w:fill="auto"/>
          </w:tcPr>
          <w:p w:rsidR="00362339" w:rsidRPr="00DF0C8C" w:rsidRDefault="00362339" w:rsidP="00631C2F">
            <w:pPr>
              <w:bidi/>
              <w:spacing w:before="60" w:after="60" w:line="300" w:lineRule="exact"/>
              <w:rPr>
                <w:rFonts w:ascii="Arabic Typesetting" w:hAnsi="Arabic Typesetting" w:cs="Arabic Typesetting"/>
                <w:color w:val="002060"/>
                <w:sz w:val="30"/>
                <w:szCs w:val="30"/>
              </w:rPr>
            </w:pPr>
            <w:r w:rsidRPr="0072202F">
              <w:rPr>
                <w:rFonts w:ascii="Arabic Typesetting" w:hAnsi="Arabic Typesetting" w:cs="Arabic Typesetting"/>
                <w:iCs/>
                <w:color w:val="002060"/>
                <w:sz w:val="30"/>
                <w:szCs w:val="30"/>
                <w:rtl/>
              </w:rPr>
              <w:t>أساس المقارنة المُحدَّث في نهاية 2013</w:t>
            </w:r>
            <w:r w:rsidRPr="0072202F">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hAnsi="Arabic Typesetting" w:cs="Arabic Typesetting" w:hint="cs"/>
                <w:color w:val="002060"/>
                <w:sz w:val="30"/>
                <w:szCs w:val="30"/>
                <w:rtl/>
              </w:rPr>
              <w:t xml:space="preserve">"1" </w:t>
            </w:r>
            <w:r w:rsidRPr="0072202F">
              <w:rPr>
                <w:rFonts w:ascii="Arabic Typesetting" w:hAnsi="Arabic Typesetting" w:cs="Arabic Typesetting"/>
                <w:color w:val="002060"/>
                <w:sz w:val="30"/>
                <w:szCs w:val="30"/>
                <w:rtl/>
              </w:rPr>
              <w:t>عدد مرات تنزيل منشورات مجانية في 2013: 490 940 3 (بجميع اللغات)</w:t>
            </w:r>
          </w:p>
          <w:p w:rsidR="00362339" w:rsidRPr="00DF0C8C" w:rsidRDefault="00362339" w:rsidP="00631C2F">
            <w:pPr>
              <w:bidi/>
              <w:spacing w:before="60" w:after="60" w:line="300" w:lineRule="exact"/>
              <w:rPr>
                <w:rFonts w:ascii="Arabic Typesetting" w:hAnsi="Arabic Typesetting" w:cs="Arabic Typesetting"/>
                <w:color w:val="002060"/>
                <w:sz w:val="30"/>
                <w:szCs w:val="30"/>
              </w:rPr>
            </w:pPr>
            <w:r w:rsidRPr="0072202F">
              <w:rPr>
                <w:rFonts w:ascii="Arabic Typesetting" w:hAnsi="Arabic Typesetting" w:cs="Arabic Typesetting"/>
                <w:color w:val="002060"/>
                <w:sz w:val="30"/>
                <w:szCs w:val="30"/>
                <w:rtl/>
              </w:rPr>
              <w:t>"2" 499 450 مشاهدة فريدة لموقع مجلة الويبو الإلكتروني في 2013 (بجميع اللغات)</w:t>
            </w:r>
          </w:p>
          <w:p w:rsidR="00362339" w:rsidRPr="00DF0C8C" w:rsidRDefault="00362339" w:rsidP="00631C2F">
            <w:pPr>
              <w:bidi/>
              <w:spacing w:before="60" w:after="60" w:line="300" w:lineRule="exact"/>
              <w:rPr>
                <w:rFonts w:ascii="Arabic Typesetting" w:hAnsi="Arabic Typesetting" w:cs="Arabic Typesetting"/>
                <w:iCs/>
                <w:sz w:val="30"/>
                <w:szCs w:val="30"/>
              </w:rPr>
            </w:pPr>
            <w:r w:rsidRPr="00DA7D79">
              <w:rPr>
                <w:rFonts w:ascii="Arabic Typesetting" w:hAnsi="Arabic Typesetting" w:cs="Arabic Typesetting"/>
                <w:iCs/>
                <w:sz w:val="30"/>
                <w:szCs w:val="30"/>
                <w:rtl/>
              </w:rPr>
              <w:t>أساس المقارنة الأصلي في البرنامج والميزانية 2014/15</w:t>
            </w:r>
            <w:r w:rsidRPr="00DA7D79">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"1" </w:t>
            </w:r>
            <w:r w:rsidRPr="00DA7D79">
              <w:rPr>
                <w:rFonts w:ascii="Arabic Typesetting" w:hAnsi="Arabic Typesetting" w:cs="Arabic Typesetting"/>
                <w:i/>
                <w:sz w:val="30"/>
                <w:szCs w:val="30"/>
                <w:rtl/>
              </w:rPr>
              <w:t>يُحدَّد لاحقاً (لا توجد إحصائيات قابلة للمقارنة لعام 2012)</w:t>
            </w:r>
          </w:p>
          <w:p w:rsidR="00362339" w:rsidRPr="0072202F" w:rsidRDefault="00362339" w:rsidP="00631C2F">
            <w:pPr>
              <w:bidi/>
              <w:spacing w:before="60" w:after="60" w:line="300" w:lineRule="exact"/>
              <w:rPr>
                <w:rFonts w:ascii="Arabic Typesetting" w:hAnsi="Arabic Typesetting" w:cs="Arabic Typesetting"/>
                <w:i/>
                <w:sz w:val="30"/>
                <w:szCs w:val="30"/>
              </w:rPr>
            </w:pPr>
            <w:r w:rsidRPr="0072202F">
              <w:rPr>
                <w:rFonts w:ascii="Arabic Typesetting" w:hAnsi="Arabic Typesetting" w:cs="Arabic Typesetting"/>
                <w:i/>
                <w:sz w:val="30"/>
                <w:szCs w:val="30"/>
                <w:rtl/>
              </w:rPr>
              <w:t>"2" 265 409 مشاهدة فريدة لموقع مجلة الويبو الإلكتروني في 2012</w:t>
            </w:r>
          </w:p>
        </w:tc>
        <w:tc>
          <w:tcPr>
            <w:tcW w:w="965" w:type="pct"/>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72202F">
              <w:rPr>
                <w:rFonts w:ascii="Arabic Typesetting" w:hAnsi="Arabic Typesetting" w:cs="Arabic Typesetting"/>
                <w:sz w:val="30"/>
                <w:szCs w:val="30"/>
                <w:rtl/>
              </w:rPr>
              <w:t>"1" زيادة بنسبة 10% في إجمالي عدد مرات مشاهدة المنشورات عبر الإنترنت</w:t>
            </w:r>
          </w:p>
          <w:p w:rsidR="00362339" w:rsidRPr="00DF0C8C" w:rsidRDefault="00362339" w:rsidP="00631C2F">
            <w:pPr>
              <w:bidi/>
              <w:spacing w:before="60" w:after="60" w:line="300" w:lineRule="exact"/>
              <w:rPr>
                <w:rFonts w:ascii="Arabic Typesetting" w:hAnsi="Arabic Typesetting" w:cs="Arabic Typesetting"/>
                <w:sz w:val="30"/>
                <w:szCs w:val="30"/>
              </w:rPr>
            </w:pPr>
          </w:p>
          <w:p w:rsidR="00362339" w:rsidRPr="00DF0C8C" w:rsidRDefault="00362339" w:rsidP="00631C2F">
            <w:pPr>
              <w:bidi/>
              <w:spacing w:before="60" w:after="60" w:line="300" w:lineRule="exact"/>
              <w:rPr>
                <w:rFonts w:ascii="Arabic Typesetting" w:hAnsi="Arabic Typesetting" w:cs="Arabic Typesetting"/>
                <w:sz w:val="30"/>
                <w:szCs w:val="30"/>
              </w:rPr>
            </w:pPr>
            <w:r w:rsidRPr="0072202F">
              <w:rPr>
                <w:rFonts w:ascii="Arabic Typesetting" w:hAnsi="Arabic Typesetting" w:cs="Arabic Typesetting"/>
                <w:sz w:val="30"/>
                <w:szCs w:val="30"/>
                <w:rtl/>
              </w:rPr>
              <w:t>"2" زيادة بنسبة 10% في عدد مرات مشاهدة موقع مجلة الويبو</w:t>
            </w:r>
          </w:p>
        </w:tc>
        <w:tc>
          <w:tcPr>
            <w:tcW w:w="1350" w:type="pct"/>
            <w:shd w:val="clear" w:color="auto" w:fill="FFFFFF"/>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lang w:bidi="th-TH"/>
              </w:rPr>
            </w:pPr>
            <w:r w:rsidRPr="00905679">
              <w:rPr>
                <w:rFonts w:ascii="Arabic Typesetting" w:hAnsi="Arabic Typesetting" w:cs="Arabic Typesetting"/>
                <w:sz w:val="30"/>
                <w:szCs w:val="30"/>
                <w:rtl/>
              </w:rPr>
              <w:t>يجري حالياً إعداد واختبار منهجيات وأدوات إحصائية جديدة قائمة على الإنترنت. وستكون البيانات متاحةً في نهاية 2015.</w:t>
            </w:r>
            <w:r w:rsidRPr="00DF0C8C">
              <w:rPr>
                <w:rFonts w:ascii="Arabic Typesetting" w:hAnsi="Arabic Typesetting" w:cs="Arabic Typesetting"/>
                <w:sz w:val="30"/>
                <w:szCs w:val="30"/>
                <w:lang w:bidi="th-TH"/>
              </w:rPr>
              <w:t xml:space="preserve"> </w:t>
            </w:r>
          </w:p>
          <w:p w:rsidR="00362339" w:rsidRPr="00DF0C8C" w:rsidRDefault="00362339" w:rsidP="00631C2F">
            <w:pPr>
              <w:bidi/>
              <w:spacing w:before="60" w:after="60" w:line="300" w:lineRule="exact"/>
              <w:rPr>
                <w:rFonts w:ascii="Arabic Typesetting" w:hAnsi="Arabic Typesetting" w:cs="Arabic Typesetting"/>
                <w:sz w:val="30"/>
                <w:szCs w:val="30"/>
              </w:rPr>
            </w:pPr>
          </w:p>
          <w:p w:rsidR="00362339" w:rsidRPr="00DF0C8C" w:rsidRDefault="00362339" w:rsidP="00631C2F">
            <w:pPr>
              <w:bidi/>
              <w:spacing w:before="60" w:after="60" w:line="300" w:lineRule="exact"/>
              <w:rPr>
                <w:rFonts w:ascii="Arabic Typesetting" w:hAnsi="Arabic Typesetting" w:cs="Arabic Typesetting"/>
                <w:sz w:val="30"/>
                <w:szCs w:val="30"/>
                <w:lang w:bidi="th-TH"/>
              </w:rPr>
            </w:pPr>
            <w:r w:rsidRPr="00905679">
              <w:rPr>
                <w:rFonts w:ascii="Arabic Typesetting" w:hAnsi="Arabic Typesetting" w:cs="Arabic Typesetting"/>
                <w:sz w:val="30"/>
                <w:szCs w:val="30"/>
                <w:rtl/>
              </w:rPr>
              <w:t>يجري حالياً إعداد واختبار منهجيات وأدوات إحصائية جديدة قائمة على الإنترنت. وستكون البيانات متاحةً في نهاية 2015.</w:t>
            </w:r>
            <w:r w:rsidRPr="00DF0C8C">
              <w:rPr>
                <w:rFonts w:ascii="Arabic Typesetting" w:hAnsi="Arabic Typesetting" w:cs="Arabic Typesetting"/>
                <w:sz w:val="30"/>
                <w:szCs w:val="30"/>
                <w:lang w:bidi="th-TH"/>
              </w:rPr>
              <w:t xml:space="preserve"> </w:t>
            </w:r>
          </w:p>
          <w:p w:rsidR="00362339" w:rsidRPr="00DF0C8C" w:rsidRDefault="00362339" w:rsidP="00631C2F">
            <w:pPr>
              <w:bidi/>
              <w:spacing w:before="60" w:after="60" w:line="300" w:lineRule="exact"/>
              <w:rPr>
                <w:rFonts w:ascii="Arabic Typesetting" w:hAnsi="Arabic Typesetting" w:cs="Arabic Typesetting"/>
                <w:sz w:val="30"/>
                <w:szCs w:val="30"/>
                <w:highlight w:val="yellow"/>
              </w:rPr>
            </w:pPr>
          </w:p>
        </w:tc>
        <w:tc>
          <w:tcPr>
            <w:tcW w:w="444" w:type="pct"/>
            <w:tcMar>
              <w:top w:w="110" w:type="dxa"/>
            </w:tcMar>
          </w:tcPr>
          <w:p w:rsidR="00362339" w:rsidRPr="00DF0C8C" w:rsidRDefault="00362339" w:rsidP="00631C2F">
            <w:pPr>
              <w:bidi/>
              <w:spacing w:before="60" w:after="60" w:line="300" w:lineRule="exact"/>
              <w:jc w:val="center"/>
              <w:rPr>
                <w:rFonts w:ascii="Arabic Typesetting" w:hAnsi="Arabic Typesetting" w:cs="Arabic Typesetting"/>
                <w:b/>
                <w:bCs/>
                <w:color w:val="00B0F0"/>
                <w:sz w:val="30"/>
                <w:szCs w:val="30"/>
              </w:rPr>
            </w:pPr>
            <w:r w:rsidRPr="00BA64C4">
              <w:rPr>
                <w:rFonts w:ascii="Arabic Typesetting" w:hAnsi="Arabic Typesetting" w:cs="Arabic Typesetting"/>
                <w:b/>
                <w:bCs/>
                <w:color w:val="00B0F0"/>
                <w:sz w:val="30"/>
                <w:szCs w:val="30"/>
                <w:rtl/>
              </w:rPr>
              <w:t>لا ينطبق في 2014</w:t>
            </w:r>
          </w:p>
          <w:p w:rsidR="00362339" w:rsidRPr="00DF0C8C" w:rsidRDefault="00362339" w:rsidP="00631C2F">
            <w:pPr>
              <w:bidi/>
              <w:spacing w:before="60" w:after="60" w:line="300" w:lineRule="exact"/>
              <w:jc w:val="center"/>
              <w:rPr>
                <w:rFonts w:ascii="Arabic Typesetting" w:hAnsi="Arabic Typesetting" w:cs="Arabic Typesetting"/>
                <w:b/>
                <w:bCs/>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FF0000"/>
                <w:sz w:val="30"/>
                <w:szCs w:val="30"/>
              </w:rPr>
            </w:pPr>
          </w:p>
          <w:p w:rsidR="00362339" w:rsidRPr="00DF0C8C" w:rsidRDefault="00362339" w:rsidP="00631C2F">
            <w:pPr>
              <w:bidi/>
              <w:spacing w:before="60" w:after="60" w:line="300" w:lineRule="exact"/>
              <w:jc w:val="center"/>
              <w:rPr>
                <w:rFonts w:ascii="Arabic Typesetting" w:hAnsi="Arabic Typesetting" w:cs="Arabic Typesetting"/>
                <w:b/>
                <w:sz w:val="30"/>
                <w:szCs w:val="30"/>
              </w:rPr>
            </w:pPr>
            <w:r w:rsidRPr="00BA64C4">
              <w:rPr>
                <w:rFonts w:ascii="Arabic Typesetting" w:hAnsi="Arabic Typesetting" w:cs="Arabic Typesetting"/>
                <w:b/>
                <w:bCs/>
                <w:color w:val="00B0F0"/>
                <w:sz w:val="30"/>
                <w:szCs w:val="30"/>
                <w:rtl/>
              </w:rPr>
              <w:t>لا ينطبق في 2014</w:t>
            </w:r>
          </w:p>
        </w:tc>
      </w:tr>
      <w:tr w:rsidR="00362339" w:rsidRPr="00DF0C8C" w:rsidTr="00631C2F">
        <w:trPr>
          <w:gridBefore w:val="1"/>
          <w:wBefore w:w="6" w:type="pct"/>
        </w:trPr>
        <w:tc>
          <w:tcPr>
            <w:tcW w:w="952" w:type="pct"/>
          </w:tcPr>
          <w:p w:rsidR="00362339" w:rsidRPr="00DF0C8C" w:rsidRDefault="00362339" w:rsidP="00631C2F">
            <w:pPr>
              <w:bidi/>
              <w:spacing w:before="60" w:after="60" w:line="300" w:lineRule="exact"/>
              <w:rPr>
                <w:rFonts w:ascii="Arabic Typesetting" w:hAnsi="Arabic Typesetting" w:cs="Arabic Typesetting"/>
                <w:sz w:val="30"/>
                <w:szCs w:val="30"/>
                <w:rtl/>
                <w:lang w:bidi="ar-EG"/>
              </w:rPr>
            </w:pPr>
            <w:r w:rsidRPr="00DF0C8C">
              <w:rPr>
                <w:rFonts w:ascii="Arabic Typesetting" w:hAnsi="Arabic Typesetting" w:cs="Arabic Typesetting"/>
                <w:sz w:val="30"/>
                <w:szCs w:val="30"/>
                <w:rtl/>
              </w:rPr>
              <w:t>النسبة المئوية للمستخدمين الراضين عن موقع الويبو الإلكتروني</w:t>
            </w:r>
          </w:p>
        </w:tc>
        <w:tc>
          <w:tcPr>
            <w:tcW w:w="1283" w:type="pct"/>
            <w:shd w:val="clear" w:color="auto" w:fill="auto"/>
          </w:tcPr>
          <w:p w:rsidR="00362339" w:rsidRPr="00DF0C8C" w:rsidRDefault="00362339" w:rsidP="00631C2F">
            <w:pPr>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تُحدَّد لاحقاً</w:t>
            </w:r>
          </w:p>
        </w:tc>
        <w:tc>
          <w:tcPr>
            <w:tcW w:w="965" w:type="pct"/>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E86F82">
              <w:rPr>
                <w:rFonts w:ascii="Arabic Typesetting" w:hAnsi="Arabic Typesetting" w:cs="Arabic Typesetting"/>
                <w:sz w:val="30"/>
                <w:szCs w:val="30"/>
                <w:rtl/>
              </w:rPr>
              <w:t>60% أو أكثر راضون</w:t>
            </w:r>
          </w:p>
        </w:tc>
        <w:tc>
          <w:tcPr>
            <w:tcW w:w="1350" w:type="pct"/>
            <w:shd w:val="clear" w:color="auto" w:fill="FFFFFF"/>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highlight w:val="yellow"/>
              </w:rPr>
            </w:pPr>
            <w:r w:rsidRPr="00B3784E">
              <w:rPr>
                <w:rFonts w:ascii="Arabic Typesetting" w:hAnsi="Arabic Typesetting" w:cs="Arabic Typesetting"/>
                <w:sz w:val="30"/>
                <w:szCs w:val="30"/>
                <w:rtl/>
              </w:rPr>
              <w:t>يجري حالياً إعداد واختبار منهجيات وأدوات إحصائية جديدة قائمة على الإنترنت. وستكون البيانات متاحةً في نهاية 2015.</w:t>
            </w:r>
          </w:p>
        </w:tc>
        <w:tc>
          <w:tcPr>
            <w:tcW w:w="444" w:type="pct"/>
            <w:tcMar>
              <w:top w:w="110" w:type="dxa"/>
            </w:tcMar>
          </w:tcPr>
          <w:p w:rsidR="00362339" w:rsidRPr="00DF0C8C" w:rsidRDefault="00362339" w:rsidP="00631C2F">
            <w:pPr>
              <w:bidi/>
              <w:spacing w:before="60" w:after="60" w:line="300" w:lineRule="exact"/>
              <w:jc w:val="center"/>
              <w:rPr>
                <w:rFonts w:ascii="Arabic Typesetting" w:hAnsi="Arabic Typesetting" w:cs="Arabic Typesetting"/>
                <w:b/>
                <w:color w:val="808080"/>
                <w:sz w:val="30"/>
                <w:szCs w:val="30"/>
              </w:rPr>
            </w:pPr>
            <w:r w:rsidRPr="00BA64C4">
              <w:rPr>
                <w:rFonts w:ascii="Arabic Typesetting" w:hAnsi="Arabic Typesetting" w:cs="Arabic Typesetting"/>
                <w:b/>
                <w:bCs/>
                <w:color w:val="0070C0"/>
                <w:sz w:val="30"/>
                <w:szCs w:val="30"/>
                <w:rtl/>
              </w:rPr>
              <w:t>لا ينطبق في 2014</w:t>
            </w:r>
          </w:p>
        </w:tc>
      </w:tr>
      <w:tr w:rsidR="00362339" w:rsidRPr="00DF0C8C" w:rsidTr="00631C2F">
        <w:trPr>
          <w:gridBefore w:val="1"/>
          <w:wBefore w:w="6" w:type="pct"/>
        </w:trPr>
        <w:tc>
          <w:tcPr>
            <w:tcW w:w="952" w:type="pct"/>
            <w:tcBorders>
              <w:bottom w:val="single" w:sz="4" w:space="0" w:color="auto"/>
            </w:tcBorders>
          </w:tcPr>
          <w:p w:rsidR="00362339" w:rsidRPr="00DF0C8C" w:rsidRDefault="00362339" w:rsidP="00631C2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sz w:val="30"/>
                <w:szCs w:val="30"/>
                <w:rtl/>
              </w:rPr>
              <w:t>التأثير والعمل المتزايدين للويبو على وسائل التواصل الاجتماعي</w:t>
            </w:r>
          </w:p>
        </w:tc>
        <w:tc>
          <w:tcPr>
            <w:tcW w:w="1283" w:type="pct"/>
            <w:tcBorders>
              <w:bottom w:val="single" w:sz="4" w:space="0" w:color="auto"/>
            </w:tcBorders>
            <w:shd w:val="clear" w:color="auto" w:fill="auto"/>
          </w:tcPr>
          <w:p w:rsidR="00362339" w:rsidRPr="00E86F82" w:rsidRDefault="00362339" w:rsidP="00631C2F">
            <w:pPr>
              <w:bidi/>
              <w:spacing w:before="60" w:after="60" w:line="300" w:lineRule="exact"/>
              <w:rPr>
                <w:rFonts w:ascii="Arabic Typesetting" w:hAnsi="Arabic Typesetting" w:cs="Arabic Typesetting"/>
                <w:iCs/>
                <w:color w:val="002060"/>
                <w:sz w:val="30"/>
                <w:szCs w:val="30"/>
              </w:rPr>
            </w:pPr>
            <w:r w:rsidRPr="00E86F82">
              <w:rPr>
                <w:rFonts w:ascii="Arabic Typesetting" w:hAnsi="Arabic Typesetting" w:cs="Arabic Typesetting"/>
                <w:iCs/>
                <w:color w:val="002060"/>
                <w:sz w:val="30"/>
                <w:szCs w:val="30"/>
                <w:rtl/>
              </w:rPr>
              <w:t>أساس المقارنة المُحدَّث في نهاية 2013</w:t>
            </w:r>
            <w:r w:rsidRPr="00E86F82">
              <w:rPr>
                <w:rFonts w:ascii="Arabic Typesetting" w:hAnsi="Arabic Typesetting" w:cs="Arabic Typesetting" w:hint="cs"/>
                <w:iCs/>
                <w:color w:val="002060"/>
                <w:sz w:val="30"/>
                <w:szCs w:val="30"/>
                <w:rtl/>
              </w:rPr>
              <w:t>:</w:t>
            </w:r>
          </w:p>
          <w:p w:rsidR="00362339" w:rsidRPr="00DF0C8C" w:rsidRDefault="00362339" w:rsidP="00631C2F">
            <w:pPr>
              <w:bidi/>
              <w:spacing w:before="60" w:after="60" w:line="300" w:lineRule="exact"/>
              <w:rPr>
                <w:rFonts w:ascii="Arabic Typesetting" w:hAnsi="Arabic Typesetting" w:cs="Arabic Typesetting"/>
                <w:color w:val="002060"/>
                <w:sz w:val="30"/>
                <w:szCs w:val="30"/>
              </w:rPr>
            </w:pPr>
            <w:r w:rsidRPr="00E86F82">
              <w:rPr>
                <w:rFonts w:ascii="Arabic Typesetting" w:hAnsi="Arabic Typesetting" w:cs="Arabic Typesetting"/>
                <w:color w:val="002060"/>
                <w:sz w:val="30"/>
                <w:szCs w:val="30"/>
                <w:rtl/>
              </w:rPr>
              <w:t>"1" التأثير على مقياس "</w:t>
            </w:r>
            <w:proofErr w:type="spellStart"/>
            <w:r w:rsidRPr="00E86F82">
              <w:rPr>
                <w:rFonts w:ascii="Arabic Typesetting" w:hAnsi="Arabic Typesetting" w:cs="Arabic Typesetting"/>
                <w:color w:val="002060"/>
                <w:sz w:val="30"/>
                <w:szCs w:val="30"/>
              </w:rPr>
              <w:t>Klout</w:t>
            </w:r>
            <w:proofErr w:type="spellEnd"/>
            <w:r w:rsidRPr="00E86F82">
              <w:rPr>
                <w:rFonts w:ascii="Arabic Typesetting" w:hAnsi="Arabic Typesetting" w:cs="Arabic Typesetting"/>
                <w:color w:val="002060"/>
                <w:sz w:val="30"/>
                <w:szCs w:val="30"/>
                <w:rtl/>
              </w:rPr>
              <w:t>" بلغ 64 (من أصل 100) في نهاية 2013</w:t>
            </w:r>
          </w:p>
          <w:p w:rsidR="00362339" w:rsidRPr="00DF0C8C" w:rsidRDefault="00362339" w:rsidP="00631C2F">
            <w:pPr>
              <w:bidi/>
              <w:spacing w:before="60" w:after="60" w:line="300" w:lineRule="exact"/>
              <w:rPr>
                <w:rFonts w:ascii="Arabic Typesetting" w:hAnsi="Arabic Typesetting" w:cs="Arabic Typesetting"/>
                <w:color w:val="002060"/>
                <w:sz w:val="30"/>
                <w:szCs w:val="30"/>
              </w:rPr>
            </w:pPr>
            <w:r>
              <w:rPr>
                <w:rFonts w:ascii="Arabic Typesetting" w:hAnsi="Arabic Typesetting" w:cs="Arabic Typesetting" w:hint="cs"/>
                <w:color w:val="002060"/>
                <w:sz w:val="30"/>
                <w:szCs w:val="30"/>
                <w:rtl/>
              </w:rPr>
              <w:t>"2"</w:t>
            </w:r>
            <w:r w:rsidRPr="00A14CBB">
              <w:rPr>
                <w:rFonts w:ascii="Arabic Typesetting" w:hAnsi="Arabic Typesetting" w:cs="Arabic Typesetting"/>
                <w:color w:val="002060"/>
                <w:sz w:val="30"/>
                <w:szCs w:val="30"/>
                <w:rtl/>
              </w:rPr>
              <w:t xml:space="preserve"> إجمالي عدد مرات إعادة نشر </w:t>
            </w:r>
            <w:proofErr w:type="spellStart"/>
            <w:r w:rsidRPr="00A14CBB">
              <w:rPr>
                <w:rFonts w:ascii="Arabic Typesetting" w:hAnsi="Arabic Typesetting" w:cs="Arabic Typesetting"/>
                <w:color w:val="002060"/>
                <w:sz w:val="30"/>
                <w:szCs w:val="30"/>
                <w:rtl/>
              </w:rPr>
              <w:t>التغريدات</w:t>
            </w:r>
            <w:proofErr w:type="spellEnd"/>
            <w:r w:rsidRPr="00A14CBB">
              <w:rPr>
                <w:rFonts w:ascii="Arabic Typesetting" w:hAnsi="Arabic Typesetting" w:cs="Arabic Typesetting"/>
                <w:color w:val="002060"/>
                <w:sz w:val="30"/>
                <w:szCs w:val="30"/>
                <w:rtl/>
              </w:rPr>
              <w:t xml:space="preserve"> في 2013: 744 6</w:t>
            </w:r>
          </w:p>
          <w:p w:rsidR="00362339" w:rsidRPr="00C60879" w:rsidRDefault="00362339" w:rsidP="00631C2F">
            <w:pPr>
              <w:bidi/>
              <w:spacing w:before="60" w:after="60" w:line="300" w:lineRule="exact"/>
              <w:rPr>
                <w:rFonts w:ascii="Arabic Typesetting" w:hAnsi="Arabic Typesetting" w:cs="Arabic Typesetting"/>
                <w:iCs/>
                <w:sz w:val="30"/>
                <w:szCs w:val="30"/>
              </w:rPr>
            </w:pPr>
            <w:r w:rsidRPr="00C60879">
              <w:rPr>
                <w:rFonts w:ascii="Arabic Typesetting" w:hAnsi="Arabic Typesetting" w:cs="Arabic Typesetting"/>
                <w:iCs/>
                <w:sz w:val="30"/>
                <w:szCs w:val="30"/>
                <w:rtl/>
              </w:rPr>
              <w:t>أساس المقارنة الأصلي في البرنامج والميزانية 2014/15</w:t>
            </w:r>
            <w:r w:rsidRPr="00C60879">
              <w:rPr>
                <w:rFonts w:ascii="Arabic Typesetting" w:hAnsi="Arabic Typesetting" w:cs="Arabic Typesetting" w:hint="cs"/>
                <w:iCs/>
                <w:sz w:val="30"/>
                <w:szCs w:val="30"/>
                <w:rtl/>
              </w:rPr>
              <w:t xml:space="preserve">: </w:t>
            </w:r>
          </w:p>
          <w:p w:rsidR="00362339" w:rsidRPr="00DF0C8C" w:rsidRDefault="00362339" w:rsidP="00631C2F">
            <w:pPr>
              <w:bidi/>
              <w:spacing w:before="60" w:after="60" w:line="300" w:lineRule="exact"/>
              <w:rPr>
                <w:rFonts w:ascii="Arabic Typesetting" w:hAnsi="Arabic Typesetting" w:cs="Arabic Typesetting"/>
                <w:sz w:val="30"/>
                <w:szCs w:val="30"/>
                <w:rtl/>
              </w:rPr>
            </w:pPr>
            <w:r w:rsidRPr="00C60879">
              <w:rPr>
                <w:rFonts w:ascii="Arabic Typesetting" w:hAnsi="Arabic Typesetting" w:cs="Arabic Typesetting"/>
                <w:sz w:val="30"/>
                <w:szCs w:val="30"/>
                <w:rtl/>
              </w:rPr>
              <w:t>"1" التأثير على مقياس "</w:t>
            </w:r>
            <w:proofErr w:type="spellStart"/>
            <w:r w:rsidRPr="00C60879">
              <w:rPr>
                <w:rFonts w:ascii="Arabic Typesetting" w:hAnsi="Arabic Typesetting" w:cs="Arabic Typesetting"/>
                <w:sz w:val="30"/>
                <w:szCs w:val="30"/>
              </w:rPr>
              <w:t>Klout</w:t>
            </w:r>
            <w:proofErr w:type="spellEnd"/>
            <w:r w:rsidRPr="00C60879">
              <w:rPr>
                <w:rFonts w:ascii="Arabic Typesetting" w:hAnsi="Arabic Typesetting" w:cs="Arabic Typesetting"/>
                <w:sz w:val="30"/>
                <w:szCs w:val="30"/>
                <w:rtl/>
              </w:rPr>
              <w:t>" بلغ 62 في 1 يناير 2013</w:t>
            </w:r>
          </w:p>
          <w:p w:rsidR="00362339" w:rsidRPr="00DF0C8C" w:rsidRDefault="00362339" w:rsidP="00631C2F">
            <w:pPr>
              <w:bidi/>
              <w:spacing w:before="60" w:after="60" w:line="300" w:lineRule="exact"/>
              <w:rPr>
                <w:rFonts w:ascii="Arabic Typesetting" w:hAnsi="Arabic Typesetting" w:cs="Arabic Typesetting"/>
                <w:sz w:val="30"/>
                <w:szCs w:val="30"/>
              </w:rPr>
            </w:pPr>
            <w:r w:rsidRPr="00A14CBB">
              <w:rPr>
                <w:rFonts w:ascii="Arabic Typesetting" w:hAnsi="Arabic Typesetting" w:cs="Arabic Typesetting"/>
                <w:sz w:val="30"/>
                <w:szCs w:val="30"/>
                <w:rtl/>
              </w:rPr>
              <w:t xml:space="preserve">"2" إجمالي عدد مرات إعادة نشر </w:t>
            </w:r>
            <w:proofErr w:type="spellStart"/>
            <w:r w:rsidRPr="00A14CBB">
              <w:rPr>
                <w:rFonts w:ascii="Arabic Typesetting" w:hAnsi="Arabic Typesetting" w:cs="Arabic Typesetting"/>
                <w:sz w:val="30"/>
                <w:szCs w:val="30"/>
                <w:rtl/>
              </w:rPr>
              <w:t>التغريدات</w:t>
            </w:r>
            <w:proofErr w:type="spellEnd"/>
            <w:r w:rsidRPr="00A14CBB">
              <w:rPr>
                <w:rFonts w:ascii="Arabic Typesetting" w:hAnsi="Arabic Typesetting" w:cs="Arabic Typesetting"/>
                <w:sz w:val="30"/>
                <w:szCs w:val="30"/>
                <w:rtl/>
              </w:rPr>
              <w:t xml:space="preserve"> في 2012: 112 3</w:t>
            </w:r>
          </w:p>
        </w:tc>
        <w:tc>
          <w:tcPr>
            <w:tcW w:w="965" w:type="pct"/>
            <w:tcBorders>
              <w:bottom w:val="single" w:sz="4" w:space="0" w:color="auto"/>
            </w:tcBorders>
            <w:tcMar>
              <w:top w:w="110" w:type="dxa"/>
            </w:tcMar>
          </w:tcPr>
          <w:p w:rsidR="00362339" w:rsidRPr="00DF0C8C" w:rsidRDefault="00362339" w:rsidP="00631C2F">
            <w:pPr>
              <w:bidi/>
              <w:spacing w:before="60" w:after="60" w:line="300" w:lineRule="exact"/>
              <w:ind w:firstLineChars="21" w:firstLine="63"/>
              <w:rPr>
                <w:rFonts w:ascii="Arabic Typesetting" w:hAnsi="Arabic Typesetting" w:cs="Arabic Typesetting"/>
                <w:sz w:val="30"/>
                <w:szCs w:val="30"/>
              </w:rPr>
            </w:pPr>
            <w:r w:rsidRPr="00E86F82">
              <w:rPr>
                <w:rFonts w:ascii="Arabic Typesetting" w:hAnsi="Arabic Typesetting" w:cs="Arabic Typesetting"/>
                <w:sz w:val="30"/>
                <w:szCs w:val="30"/>
                <w:rtl/>
              </w:rPr>
              <w:t xml:space="preserve">"1" وصول </w:t>
            </w:r>
            <w:r>
              <w:rPr>
                <w:rFonts w:ascii="Arabic Typesetting" w:hAnsi="Arabic Typesetting" w:cs="Arabic Typesetting" w:hint="cs"/>
                <w:sz w:val="30"/>
                <w:szCs w:val="30"/>
                <w:rtl/>
              </w:rPr>
              <w:t xml:space="preserve">درجة </w:t>
            </w:r>
            <w:r w:rsidRPr="00E86F82">
              <w:rPr>
                <w:rFonts w:ascii="Arabic Typesetting" w:hAnsi="Arabic Typesetting" w:cs="Arabic Typesetting"/>
                <w:sz w:val="30"/>
                <w:szCs w:val="30"/>
                <w:rtl/>
              </w:rPr>
              <w:t>التأثير على مقياس "</w:t>
            </w:r>
            <w:proofErr w:type="spellStart"/>
            <w:r w:rsidRPr="00E86F82">
              <w:rPr>
                <w:rFonts w:ascii="Arabic Typesetting" w:hAnsi="Arabic Typesetting" w:cs="Arabic Typesetting"/>
                <w:sz w:val="30"/>
                <w:szCs w:val="30"/>
              </w:rPr>
              <w:t>Klout</w:t>
            </w:r>
            <w:proofErr w:type="spellEnd"/>
            <w:r w:rsidRPr="00E86F82">
              <w:rPr>
                <w:rFonts w:ascii="Arabic Typesetting" w:hAnsi="Arabic Typesetting" w:cs="Arabic Typesetting"/>
                <w:sz w:val="30"/>
                <w:szCs w:val="30"/>
                <w:rtl/>
              </w:rPr>
              <w:t xml:space="preserve">" إلى 73 </w:t>
            </w:r>
          </w:p>
          <w:p w:rsidR="00362339" w:rsidRPr="00DF0C8C" w:rsidRDefault="00362339" w:rsidP="00631C2F">
            <w:pPr>
              <w:bidi/>
              <w:spacing w:before="60" w:after="60" w:line="300" w:lineRule="exact"/>
              <w:ind w:firstLineChars="21" w:firstLine="63"/>
              <w:rPr>
                <w:rFonts w:ascii="Arabic Typesetting" w:hAnsi="Arabic Typesetting" w:cs="Arabic Typesetting"/>
                <w:sz w:val="30"/>
                <w:szCs w:val="30"/>
              </w:rPr>
            </w:pPr>
            <w:r w:rsidRPr="00DF0C8C">
              <w:rPr>
                <w:rFonts w:ascii="Arabic Typesetting" w:hAnsi="Arabic Typesetting" w:cs="Arabic Typesetting"/>
                <w:sz w:val="30"/>
                <w:szCs w:val="30"/>
              </w:rPr>
              <w:t xml:space="preserve"> </w:t>
            </w:r>
          </w:p>
          <w:p w:rsidR="00362339" w:rsidRPr="00DF0C8C" w:rsidRDefault="00362339" w:rsidP="00631C2F">
            <w:pPr>
              <w:bidi/>
              <w:spacing w:before="60" w:after="60" w:line="300" w:lineRule="exact"/>
              <w:ind w:firstLineChars="21" w:firstLine="63"/>
              <w:rPr>
                <w:rFonts w:ascii="Arabic Typesetting" w:hAnsi="Arabic Typesetting" w:cs="Arabic Typesetting"/>
                <w:sz w:val="30"/>
                <w:szCs w:val="30"/>
              </w:rPr>
            </w:pPr>
            <w:r w:rsidRPr="00A14CBB">
              <w:rPr>
                <w:rFonts w:ascii="Arabic Typesetting" w:hAnsi="Arabic Typesetting" w:cs="Arabic Typesetting"/>
                <w:sz w:val="30"/>
                <w:szCs w:val="30"/>
                <w:rtl/>
              </w:rPr>
              <w:t xml:space="preserve">"2" زيادة بنسبة 30% في إجمالي العدد السنوي </w:t>
            </w:r>
            <w:proofErr w:type="spellStart"/>
            <w:r w:rsidRPr="00A14CBB">
              <w:rPr>
                <w:rFonts w:ascii="Arabic Typesetting" w:hAnsi="Arabic Typesetting" w:cs="Arabic Typesetting"/>
                <w:sz w:val="30"/>
                <w:szCs w:val="30"/>
                <w:rtl/>
              </w:rPr>
              <w:t>للتغريدات</w:t>
            </w:r>
            <w:proofErr w:type="spellEnd"/>
          </w:p>
        </w:tc>
        <w:tc>
          <w:tcPr>
            <w:tcW w:w="1350" w:type="pct"/>
            <w:tcBorders>
              <w:bottom w:val="single" w:sz="4" w:space="0" w:color="auto"/>
            </w:tcBorders>
            <w:shd w:val="clear" w:color="auto" w:fill="FFFFFF"/>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F4508E">
              <w:rPr>
                <w:rFonts w:ascii="Arabic Typesetting" w:hAnsi="Arabic Typesetting" w:cs="Arabic Typesetting"/>
                <w:sz w:val="30"/>
                <w:szCs w:val="30"/>
                <w:rtl/>
              </w:rPr>
              <w:t>"1" التأثير على مقياس "</w:t>
            </w:r>
            <w:proofErr w:type="spellStart"/>
            <w:r w:rsidRPr="00F4508E">
              <w:rPr>
                <w:rFonts w:ascii="Arabic Typesetting" w:hAnsi="Arabic Typesetting" w:cs="Arabic Typesetting"/>
                <w:sz w:val="30"/>
                <w:szCs w:val="30"/>
              </w:rPr>
              <w:t>Klout</w:t>
            </w:r>
            <w:proofErr w:type="spellEnd"/>
            <w:r w:rsidRPr="00F4508E">
              <w:rPr>
                <w:rFonts w:ascii="Arabic Typesetting" w:hAnsi="Arabic Typesetting" w:cs="Arabic Typesetting"/>
                <w:sz w:val="30"/>
                <w:szCs w:val="30"/>
                <w:rtl/>
              </w:rPr>
              <w:t>" بلغ 63.65 (من أصل 100) في 31 ديسمبر 2014</w:t>
            </w:r>
          </w:p>
          <w:p w:rsidR="00362339" w:rsidRPr="00DF0C8C" w:rsidRDefault="00362339" w:rsidP="00631C2F">
            <w:pPr>
              <w:bidi/>
              <w:spacing w:before="60" w:after="60" w:line="300" w:lineRule="exact"/>
              <w:rPr>
                <w:rFonts w:ascii="Arabic Typesetting" w:hAnsi="Arabic Typesetting" w:cs="Arabic Typesetting"/>
                <w:sz w:val="30"/>
                <w:szCs w:val="30"/>
              </w:rPr>
            </w:pPr>
          </w:p>
          <w:p w:rsidR="00362339" w:rsidRPr="00DF0C8C" w:rsidRDefault="00362339" w:rsidP="00631C2F">
            <w:pPr>
              <w:bidi/>
              <w:spacing w:before="60" w:after="60" w:line="300" w:lineRule="exact"/>
              <w:rPr>
                <w:rFonts w:ascii="Arabic Typesetting" w:hAnsi="Arabic Typesetting" w:cs="Arabic Typesetting"/>
                <w:sz w:val="30"/>
                <w:szCs w:val="30"/>
                <w:highlight w:val="yellow"/>
              </w:rPr>
            </w:pPr>
            <w:r w:rsidRPr="00F4508E">
              <w:rPr>
                <w:rFonts w:ascii="Arabic Typesetting" w:hAnsi="Arabic Typesetting" w:cs="Arabic Typesetting"/>
                <w:sz w:val="30"/>
                <w:szCs w:val="30"/>
                <w:rtl/>
              </w:rPr>
              <w:t xml:space="preserve">"2" بلغ عدد مرات إعادة نشر </w:t>
            </w:r>
            <w:proofErr w:type="spellStart"/>
            <w:r w:rsidRPr="00F4508E">
              <w:rPr>
                <w:rFonts w:ascii="Arabic Typesetting" w:hAnsi="Arabic Typesetting" w:cs="Arabic Typesetting"/>
                <w:sz w:val="30"/>
                <w:szCs w:val="30"/>
                <w:rtl/>
              </w:rPr>
              <w:t>التغريدات</w:t>
            </w:r>
            <w:proofErr w:type="spellEnd"/>
            <w:r w:rsidRPr="00F4508E">
              <w:rPr>
                <w:rFonts w:ascii="Arabic Typesetting" w:hAnsi="Arabic Typesetting" w:cs="Arabic Typesetting"/>
                <w:sz w:val="30"/>
                <w:szCs w:val="30"/>
                <w:rtl/>
              </w:rPr>
              <w:t xml:space="preserve"> 922 11 (زيادة بنسبة 76.8% في إجمالي العدد السنوي </w:t>
            </w:r>
            <w:proofErr w:type="spellStart"/>
            <w:r w:rsidRPr="00F4508E">
              <w:rPr>
                <w:rFonts w:ascii="Arabic Typesetting" w:hAnsi="Arabic Typesetting" w:cs="Arabic Typesetting"/>
                <w:sz w:val="30"/>
                <w:szCs w:val="30"/>
                <w:rtl/>
              </w:rPr>
              <w:t>للتغريدات</w:t>
            </w:r>
            <w:proofErr w:type="spellEnd"/>
            <w:r w:rsidRPr="00F4508E">
              <w:rPr>
                <w:rFonts w:ascii="Arabic Typesetting" w:hAnsi="Arabic Typesetting" w:cs="Arabic Typesetting"/>
                <w:sz w:val="30"/>
                <w:szCs w:val="30"/>
                <w:rtl/>
              </w:rPr>
              <w:t>)</w:t>
            </w:r>
          </w:p>
        </w:tc>
        <w:tc>
          <w:tcPr>
            <w:tcW w:w="444" w:type="pct"/>
            <w:tcBorders>
              <w:bottom w:val="single" w:sz="4" w:space="0" w:color="auto"/>
            </w:tcBorders>
            <w:tcMar>
              <w:top w:w="110" w:type="dxa"/>
            </w:tcMar>
          </w:tcPr>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r w:rsidRPr="00BA64C4">
              <w:rPr>
                <w:rFonts w:ascii="Arabic Typesetting" w:hAnsi="Arabic Typesetting" w:cs="Arabic Typesetting"/>
                <w:b/>
                <w:bCs/>
                <w:color w:val="FF0000"/>
                <w:sz w:val="30"/>
                <w:szCs w:val="30"/>
                <w:rtl/>
              </w:rPr>
              <w:t>غير ثابت</w:t>
            </w:r>
            <w:r w:rsidRPr="00DF0C8C">
              <w:rPr>
                <w:rFonts w:ascii="Arabic Typesetting" w:hAnsi="Arabic Typesetting" w:cs="Arabic Typesetting"/>
                <w:b/>
                <w:bCs/>
                <w:color w:val="00B050"/>
                <w:sz w:val="30"/>
                <w:szCs w:val="30"/>
              </w:rPr>
              <w:t xml:space="preserve"> </w:t>
            </w:r>
          </w:p>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p>
          <w:p w:rsidR="00362339" w:rsidRPr="00DF0C8C" w:rsidRDefault="00362339" w:rsidP="00631C2F">
            <w:pPr>
              <w:bidi/>
              <w:spacing w:before="60" w:after="60" w:line="300" w:lineRule="exact"/>
              <w:jc w:val="center"/>
              <w:rPr>
                <w:rFonts w:ascii="Arabic Typesetting" w:hAnsi="Arabic Typesetting" w:cs="Arabic Typesetting"/>
                <w:color w:val="808080"/>
                <w:sz w:val="30"/>
                <w:szCs w:val="30"/>
              </w:rPr>
            </w:pPr>
            <w:r w:rsidRPr="00BA64C4">
              <w:rPr>
                <w:rFonts w:ascii="Arabic Typesetting" w:hAnsi="Arabic Typesetting" w:cs="Arabic Typesetting"/>
                <w:b/>
                <w:bCs/>
                <w:color w:val="00B050"/>
                <w:sz w:val="30"/>
                <w:szCs w:val="30"/>
                <w:rtl/>
              </w:rPr>
              <w:t>ثابت</w:t>
            </w:r>
          </w:p>
        </w:tc>
      </w:tr>
      <w:tr w:rsidR="00362339" w:rsidRPr="00DF0C8C" w:rsidTr="00631C2F">
        <w:trPr>
          <w:gridBefore w:val="1"/>
          <w:wBefore w:w="6" w:type="pct"/>
        </w:trPr>
        <w:tc>
          <w:tcPr>
            <w:tcW w:w="4994" w:type="pct"/>
            <w:gridSpan w:val="5"/>
            <w:tcBorders>
              <w:top w:val="single" w:sz="4" w:space="0" w:color="auto"/>
              <w:bottom w:val="single" w:sz="4" w:space="0" w:color="auto"/>
            </w:tcBorders>
            <w:shd w:val="clear" w:color="auto" w:fill="CCFFFF"/>
            <w:vAlign w:val="center"/>
          </w:tcPr>
          <w:p w:rsidR="00362339" w:rsidRPr="00DF0C8C" w:rsidRDefault="00362339" w:rsidP="00631C2F">
            <w:pPr>
              <w:tabs>
                <w:tab w:val="left" w:pos="1452"/>
              </w:tabs>
              <w:bidi/>
              <w:spacing w:before="60" w:after="60" w:line="300" w:lineRule="exact"/>
              <w:rPr>
                <w:rFonts w:ascii="Arabic Typesetting" w:hAnsi="Arabic Typesetting" w:cs="Arabic Typesetting"/>
                <w:b/>
                <w:bCs/>
                <w:sz w:val="30"/>
                <w:szCs w:val="30"/>
              </w:rPr>
            </w:pPr>
            <w:r w:rsidRPr="00DF0C8C">
              <w:rPr>
                <w:rFonts w:ascii="Arabic Typesetting" w:hAnsi="Arabic Typesetting" w:cs="Arabic Typesetting"/>
                <w:b/>
                <w:bCs/>
                <w:sz w:val="30"/>
                <w:szCs w:val="30"/>
                <w:rtl/>
              </w:rPr>
              <w:t>النتيجة المرتقبة</w:t>
            </w:r>
            <w:r w:rsidRPr="00DF0C8C">
              <w:rPr>
                <w:rFonts w:ascii="Arabic Typesetting" w:hAnsi="Arabic Typesetting" w:cs="Arabic Typesetting"/>
                <w:b/>
                <w:bCs/>
                <w:sz w:val="30"/>
                <w:szCs w:val="30"/>
              </w:rPr>
              <w:t>:</w:t>
            </w:r>
            <w:r w:rsidRPr="00DF0C8C">
              <w:rPr>
                <w:rFonts w:ascii="Arabic Typesetting" w:hAnsi="Arabic Typesetting" w:cs="Arabic Typesetting"/>
                <w:b/>
                <w:bCs/>
                <w:sz w:val="30"/>
                <w:szCs w:val="30"/>
              </w:rPr>
              <w:tab/>
            </w:r>
            <w:r w:rsidRPr="00DF0C8C">
              <w:rPr>
                <w:rFonts w:ascii="Arabic Typesetting" w:hAnsi="Arabic Typesetting" w:cs="Arabic Typesetting"/>
                <w:bCs/>
                <w:sz w:val="30"/>
                <w:szCs w:val="30"/>
                <w:rtl/>
              </w:rPr>
              <w:t>ھ2.8 توجّه أكبر نحو تقديم الخدمات واستجابة أفضل للاستفسارات</w:t>
            </w:r>
          </w:p>
        </w:tc>
      </w:tr>
      <w:tr w:rsidR="00362339" w:rsidRPr="00DF0C8C" w:rsidTr="00631C2F">
        <w:trPr>
          <w:gridBefore w:val="1"/>
          <w:wBefore w:w="6" w:type="pct"/>
        </w:trPr>
        <w:tc>
          <w:tcPr>
            <w:tcW w:w="952" w:type="pct"/>
            <w:tcBorders>
              <w:top w:val="single" w:sz="4" w:space="0" w:color="auto"/>
            </w:tcBorders>
            <w:vAlign w:val="center"/>
          </w:tcPr>
          <w:p w:rsidR="00362339" w:rsidRPr="00DF0C8C" w:rsidRDefault="00362339" w:rsidP="00631C2F">
            <w:pPr>
              <w:bidi/>
              <w:spacing w:before="60" w:after="60" w:line="300" w:lineRule="exact"/>
              <w:rPr>
                <w:rFonts w:ascii="Arabic Typesetting" w:hAnsi="Arabic Typesetting" w:cs="Arabic Typesetting"/>
                <w:sz w:val="30"/>
                <w:szCs w:val="30"/>
                <w:lang w:bidi="ar-EG"/>
              </w:rPr>
            </w:pPr>
            <w:r w:rsidRPr="00DF0C8C">
              <w:rPr>
                <w:rFonts w:ascii="Arabic Typesetting" w:hAnsi="Arabic Typesetting" w:cs="Arabic Typesetting"/>
                <w:b/>
                <w:bCs/>
                <w:sz w:val="30"/>
                <w:szCs w:val="30"/>
                <w:rtl/>
              </w:rPr>
              <w:t>مؤشرات الأداء</w:t>
            </w:r>
          </w:p>
        </w:tc>
        <w:tc>
          <w:tcPr>
            <w:tcW w:w="1283" w:type="pct"/>
            <w:tcBorders>
              <w:top w:val="single" w:sz="4" w:space="0" w:color="auto"/>
            </w:tcBorders>
            <w:shd w:val="clear" w:color="auto" w:fill="auto"/>
            <w:vAlign w:val="center"/>
          </w:tcPr>
          <w:p w:rsidR="00362339" w:rsidRPr="00DF0C8C" w:rsidRDefault="00362339" w:rsidP="00631C2F">
            <w:pPr>
              <w:bidi/>
              <w:spacing w:before="60" w:after="60" w:line="300" w:lineRule="exact"/>
              <w:rPr>
                <w:rFonts w:ascii="Arabic Typesetting" w:hAnsi="Arabic Typesetting" w:cs="Arabic Typesetting"/>
                <w:b/>
                <w:bCs/>
                <w:sz w:val="30"/>
                <w:szCs w:val="30"/>
              </w:rPr>
            </w:pPr>
            <w:r w:rsidRPr="00DF0C8C">
              <w:rPr>
                <w:rFonts w:ascii="Arabic Typesetting" w:hAnsi="Arabic Typesetting" w:cs="Arabic Typesetting"/>
                <w:b/>
                <w:bCs/>
                <w:sz w:val="30"/>
                <w:szCs w:val="30"/>
                <w:rtl/>
              </w:rPr>
              <w:t>أسس المقارنة</w:t>
            </w:r>
          </w:p>
        </w:tc>
        <w:tc>
          <w:tcPr>
            <w:tcW w:w="965" w:type="pct"/>
            <w:tcBorders>
              <w:top w:val="single" w:sz="4" w:space="0" w:color="auto"/>
            </w:tcBorders>
            <w:tcMar>
              <w:top w:w="110" w:type="dxa"/>
            </w:tcMar>
            <w:vAlign w:val="center"/>
          </w:tcPr>
          <w:p w:rsidR="00362339" w:rsidRPr="00DF0C8C" w:rsidRDefault="00362339" w:rsidP="00631C2F">
            <w:pPr>
              <w:bidi/>
              <w:spacing w:before="60" w:after="60" w:line="300" w:lineRule="exact"/>
              <w:rPr>
                <w:rFonts w:ascii="Arabic Typesetting" w:hAnsi="Arabic Typesetting" w:cs="Arabic Typesetting"/>
                <w:bCs/>
                <w:sz w:val="30"/>
                <w:szCs w:val="30"/>
              </w:rPr>
            </w:pPr>
            <w:r w:rsidRPr="00DF0C8C">
              <w:rPr>
                <w:rFonts w:ascii="Arabic Typesetting" w:hAnsi="Arabic Typesetting" w:cs="Arabic Typesetting"/>
                <w:bCs/>
                <w:sz w:val="30"/>
                <w:szCs w:val="30"/>
                <w:rtl/>
              </w:rPr>
              <w:t>الأهداف</w:t>
            </w:r>
          </w:p>
        </w:tc>
        <w:tc>
          <w:tcPr>
            <w:tcW w:w="1350" w:type="pct"/>
            <w:tcBorders>
              <w:top w:val="single" w:sz="4" w:space="0" w:color="auto"/>
            </w:tcBorders>
            <w:shd w:val="clear" w:color="auto" w:fill="FFFFFF"/>
            <w:tcMar>
              <w:top w:w="110" w:type="dxa"/>
            </w:tcMar>
            <w:vAlign w:val="center"/>
          </w:tcPr>
          <w:p w:rsidR="00362339" w:rsidRPr="00DF0C8C" w:rsidRDefault="00362339" w:rsidP="00631C2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b/>
                <w:bCs/>
                <w:sz w:val="30"/>
                <w:szCs w:val="30"/>
                <w:rtl/>
              </w:rPr>
              <w:t>بيانات الأداء</w:t>
            </w:r>
          </w:p>
        </w:tc>
        <w:tc>
          <w:tcPr>
            <w:tcW w:w="444" w:type="pct"/>
            <w:tcBorders>
              <w:top w:val="single" w:sz="4" w:space="0" w:color="auto"/>
            </w:tcBorders>
            <w:tcMar>
              <w:top w:w="110" w:type="dxa"/>
            </w:tcMar>
            <w:vAlign w:val="center"/>
          </w:tcPr>
          <w:p w:rsidR="00362339" w:rsidRPr="00DF0C8C" w:rsidRDefault="00362339" w:rsidP="00631C2F">
            <w:pPr>
              <w:bidi/>
              <w:spacing w:before="60" w:after="60" w:line="300" w:lineRule="exact"/>
              <w:rPr>
                <w:rFonts w:ascii="Arabic Typesetting" w:hAnsi="Arabic Typesetting" w:cs="Arabic Typesetting"/>
                <w:b/>
                <w:bCs/>
                <w:sz w:val="30"/>
                <w:szCs w:val="30"/>
              </w:rPr>
            </w:pPr>
            <w:r w:rsidRPr="00DF0C8C">
              <w:rPr>
                <w:rFonts w:ascii="Arabic Typesetting" w:hAnsi="Arabic Typesetting" w:cs="Arabic Typesetting"/>
                <w:b/>
                <w:bCs/>
                <w:sz w:val="30"/>
                <w:szCs w:val="30"/>
                <w:rtl/>
              </w:rPr>
              <w:t>السير</w:t>
            </w:r>
          </w:p>
        </w:tc>
      </w:tr>
      <w:tr w:rsidR="00362339" w:rsidRPr="00DF0C8C" w:rsidTr="00631C2F">
        <w:trPr>
          <w:gridBefore w:val="1"/>
          <w:wBefore w:w="6" w:type="pct"/>
        </w:trPr>
        <w:tc>
          <w:tcPr>
            <w:tcW w:w="952" w:type="pct"/>
          </w:tcPr>
          <w:p w:rsidR="00362339" w:rsidRPr="00DF0C8C" w:rsidRDefault="00362339" w:rsidP="00631C2F">
            <w:pPr>
              <w:bidi/>
              <w:spacing w:before="60" w:after="60" w:line="300" w:lineRule="exact"/>
              <w:rPr>
                <w:rFonts w:ascii="Arabic Typesetting" w:hAnsi="Arabic Typesetting" w:cs="Arabic Typesetting"/>
                <w:sz w:val="30"/>
                <w:szCs w:val="30"/>
                <w:rtl/>
                <w:lang w:bidi="ar-EG"/>
              </w:rPr>
            </w:pPr>
            <w:r w:rsidRPr="00DF0C8C">
              <w:rPr>
                <w:rFonts w:ascii="Arabic Typesetting" w:hAnsi="Arabic Typesetting" w:cs="Arabic Typesetting"/>
                <w:sz w:val="30"/>
                <w:szCs w:val="30"/>
                <w:rtl/>
              </w:rPr>
              <w:t>النسبة المئوية للمستخدمين الراضين عن خدمات</w:t>
            </w:r>
            <w:r w:rsidRPr="00DF0C8C">
              <w:rPr>
                <w:rFonts w:ascii="Arabic Typesetting" w:hAnsi="Arabic Typesetting" w:cs="Arabic Typesetting"/>
                <w:sz w:val="30"/>
                <w:szCs w:val="30"/>
              </w:rPr>
              <w:t xml:space="preserve"> </w:t>
            </w:r>
            <w:r>
              <w:rPr>
                <w:rFonts w:ascii="Arabic Typesetting" w:hAnsi="Arabic Typesetting" w:cs="Arabic Typesetting" w:hint="cs"/>
                <w:sz w:val="30"/>
                <w:szCs w:val="30"/>
                <w:rtl/>
              </w:rPr>
              <w:t>المكتب</w:t>
            </w:r>
            <w:r>
              <w:rPr>
                <w:rFonts w:ascii="Arabic Typesetting" w:hAnsi="Arabic Typesetting" w:cs="Arabic Typesetting" w:hint="cs"/>
                <w:sz w:val="30"/>
                <w:szCs w:val="30"/>
                <w:rtl/>
                <w:lang w:bidi="ar-EG"/>
              </w:rPr>
              <w:t>ة</w:t>
            </w:r>
          </w:p>
        </w:tc>
        <w:tc>
          <w:tcPr>
            <w:tcW w:w="1283" w:type="pct"/>
            <w:shd w:val="clear" w:color="auto" w:fill="auto"/>
          </w:tcPr>
          <w:p w:rsidR="00362339" w:rsidRPr="00DF0C8C" w:rsidRDefault="00362339" w:rsidP="00631C2F">
            <w:pPr>
              <w:bidi/>
              <w:spacing w:before="60" w:after="60" w:line="300" w:lineRule="exact"/>
              <w:rPr>
                <w:rFonts w:ascii="Arabic Typesetting" w:hAnsi="Arabic Typesetting" w:cs="Arabic Typesetting"/>
                <w:color w:val="002060"/>
                <w:sz w:val="30"/>
                <w:szCs w:val="30"/>
              </w:rPr>
            </w:pPr>
            <w:r w:rsidRPr="00075A43">
              <w:rPr>
                <w:rFonts w:ascii="Arabic Typesetting" w:hAnsi="Arabic Typesetting" w:cs="Arabic Typesetting"/>
                <w:iCs/>
                <w:color w:val="002060"/>
                <w:sz w:val="30"/>
                <w:szCs w:val="30"/>
                <w:rtl/>
              </w:rPr>
              <w:t>أساس المقارنة المُحدَّث في نهاية 2013</w:t>
            </w:r>
            <w:r w:rsidRPr="00075A43">
              <w:rPr>
                <w:rFonts w:ascii="Arabic Typesetting" w:hAnsi="Arabic Typesetting" w:cs="Arabic Typesetting" w:hint="cs"/>
                <w:iCs/>
                <w:color w:val="002060"/>
                <w:sz w:val="30"/>
                <w:szCs w:val="30"/>
                <w:rtl/>
              </w:rPr>
              <w:t>:</w:t>
            </w:r>
            <w:r w:rsidRPr="00DF0C8C">
              <w:rPr>
                <w:rFonts w:ascii="Arabic Typesetting" w:hAnsi="Arabic Typesetting" w:cs="Arabic Typesetting"/>
                <w:i/>
                <w:color w:val="002060"/>
                <w:sz w:val="30"/>
                <w:szCs w:val="30"/>
              </w:rPr>
              <w:br/>
            </w:r>
            <w:r w:rsidRPr="00075A43">
              <w:rPr>
                <w:rFonts w:ascii="Arabic Typesetting" w:hAnsi="Arabic Typesetting" w:cs="Arabic Typesetting"/>
                <w:color w:val="002060"/>
                <w:sz w:val="30"/>
                <w:szCs w:val="30"/>
                <w:rtl/>
              </w:rPr>
              <w:t>94% من الذي</w:t>
            </w:r>
            <w:r>
              <w:rPr>
                <w:rFonts w:ascii="Arabic Typesetting" w:hAnsi="Arabic Typesetting" w:cs="Arabic Typesetting" w:hint="cs"/>
                <w:color w:val="002060"/>
                <w:sz w:val="30"/>
                <w:szCs w:val="30"/>
                <w:rtl/>
              </w:rPr>
              <w:t>ن</w:t>
            </w:r>
            <w:r w:rsidRPr="00075A43">
              <w:rPr>
                <w:rFonts w:ascii="Arabic Typesetting" w:hAnsi="Arabic Typesetting" w:cs="Arabic Typesetting"/>
                <w:color w:val="002060"/>
                <w:sz w:val="30"/>
                <w:szCs w:val="30"/>
                <w:rtl/>
              </w:rPr>
              <w:t xml:space="preserve"> أجابوا عن استبيان للآراء أُرسِل إلى الزوار الخارجين المُسجَّلين (مستخدمي المكتبة) الذين كانوا قد استخدموا المكتبة في عام 2013 كانوا راضين أو راضين للغاية</w:t>
            </w:r>
          </w:p>
          <w:p w:rsidR="00362339" w:rsidRPr="00DF0C8C" w:rsidRDefault="00362339" w:rsidP="00631C2F">
            <w:pPr>
              <w:bidi/>
              <w:spacing w:before="60" w:after="60" w:line="300" w:lineRule="exact"/>
              <w:rPr>
                <w:rFonts w:ascii="Arabic Typesetting" w:hAnsi="Arabic Typesetting" w:cs="Arabic Typesetting"/>
                <w:sz w:val="30"/>
                <w:szCs w:val="30"/>
              </w:rPr>
            </w:pPr>
            <w:r w:rsidRPr="00BA64C4">
              <w:rPr>
                <w:rFonts w:ascii="Arabic Typesetting" w:hAnsi="Arabic Typesetting" w:cs="Arabic Typesetting"/>
                <w:iCs/>
                <w:sz w:val="30"/>
                <w:szCs w:val="30"/>
                <w:rtl/>
              </w:rPr>
              <w:lastRenderedPageBreak/>
              <w:t>أساس المقارنة الأصلي في البرنامج والميزانية 2014/15</w:t>
            </w:r>
            <w:r w:rsidRPr="00BA64C4">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BA64C4">
              <w:rPr>
                <w:rFonts w:ascii="Arabic Typesetting" w:hAnsi="Arabic Typesetting" w:cs="Arabic Typesetting"/>
                <w:sz w:val="30"/>
                <w:szCs w:val="30"/>
                <w:rtl/>
              </w:rPr>
              <w:t>يُحدَّد لاحقاً</w:t>
            </w:r>
          </w:p>
        </w:tc>
        <w:tc>
          <w:tcPr>
            <w:tcW w:w="965" w:type="pct"/>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F345F5">
              <w:rPr>
                <w:rFonts w:ascii="Arabic Typesetting" w:hAnsi="Arabic Typesetting" w:cs="Arabic Typesetting"/>
                <w:sz w:val="30"/>
                <w:szCs w:val="30"/>
                <w:rtl/>
              </w:rPr>
              <w:lastRenderedPageBreak/>
              <w:t>70% أو أكثر من زوار المكتبة والزبائن على الانترنت راضون للغاية</w:t>
            </w:r>
          </w:p>
        </w:tc>
        <w:tc>
          <w:tcPr>
            <w:tcW w:w="1350" w:type="pct"/>
            <w:shd w:val="clear" w:color="auto" w:fill="FFFFFF"/>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F345F5">
              <w:rPr>
                <w:rFonts w:ascii="Arabic Typesetting" w:hAnsi="Arabic Typesetting" w:cs="Arabic Typesetting"/>
                <w:sz w:val="30"/>
                <w:szCs w:val="30"/>
                <w:rtl/>
              </w:rPr>
              <w:t>100% من الذين أجابوا عن استبيان لآراء مستخدمي المكتبة كانوا راضين عن الخدمات، و72% منهم كانوا راضين للغاية</w:t>
            </w:r>
          </w:p>
          <w:p w:rsidR="00362339" w:rsidRPr="00DF0C8C" w:rsidRDefault="00362339" w:rsidP="00631C2F">
            <w:pPr>
              <w:bidi/>
              <w:spacing w:before="60" w:after="60" w:line="300" w:lineRule="exact"/>
              <w:rPr>
                <w:rFonts w:ascii="Arabic Typesetting" w:hAnsi="Arabic Typesetting" w:cs="Arabic Typesetting"/>
                <w:sz w:val="30"/>
                <w:szCs w:val="30"/>
              </w:rPr>
            </w:pPr>
          </w:p>
        </w:tc>
        <w:tc>
          <w:tcPr>
            <w:tcW w:w="444" w:type="pct"/>
            <w:tcMar>
              <w:top w:w="110" w:type="dxa"/>
            </w:tcMar>
          </w:tcPr>
          <w:p w:rsidR="00362339" w:rsidRPr="00DF0C8C" w:rsidRDefault="00362339" w:rsidP="00631C2F">
            <w:pPr>
              <w:bidi/>
              <w:spacing w:before="60" w:after="60" w:line="300" w:lineRule="exact"/>
              <w:jc w:val="center"/>
              <w:rPr>
                <w:rFonts w:ascii="Arabic Typesetting" w:hAnsi="Arabic Typesetting" w:cs="Arabic Typesetting"/>
                <w:color w:val="808080"/>
                <w:sz w:val="30"/>
                <w:szCs w:val="30"/>
              </w:rPr>
            </w:pPr>
            <w:r w:rsidRPr="00BA64C4">
              <w:rPr>
                <w:rFonts w:ascii="Arabic Typesetting" w:hAnsi="Arabic Typesetting" w:cs="Arabic Typesetting"/>
                <w:b/>
                <w:bCs/>
                <w:color w:val="00B050"/>
                <w:sz w:val="30"/>
                <w:szCs w:val="30"/>
                <w:rtl/>
              </w:rPr>
              <w:t>ثابت</w:t>
            </w:r>
          </w:p>
        </w:tc>
      </w:tr>
      <w:tr w:rsidR="00362339" w:rsidRPr="00DF0C8C" w:rsidTr="00631C2F">
        <w:trPr>
          <w:gridBefore w:val="1"/>
          <w:wBefore w:w="6" w:type="pct"/>
        </w:trPr>
        <w:tc>
          <w:tcPr>
            <w:tcW w:w="952" w:type="pct"/>
          </w:tcPr>
          <w:p w:rsidR="00362339" w:rsidRPr="00DF0C8C" w:rsidRDefault="00362339" w:rsidP="00631C2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sz w:val="30"/>
                <w:szCs w:val="30"/>
                <w:rtl/>
              </w:rPr>
              <w:lastRenderedPageBreak/>
              <w:t>نسبة رضا ال</w:t>
            </w:r>
            <w:r>
              <w:rPr>
                <w:rFonts w:ascii="Arabic Typesetting" w:hAnsi="Arabic Typesetting" w:cs="Arabic Typesetting"/>
                <w:sz w:val="30"/>
                <w:szCs w:val="30"/>
                <w:rtl/>
              </w:rPr>
              <w:t>زبائن</w:t>
            </w:r>
            <w:r w:rsidRPr="00DF0C8C">
              <w:rPr>
                <w:rFonts w:ascii="Arabic Typesetting" w:hAnsi="Arabic Typesetting" w:cs="Arabic Typesetting"/>
                <w:sz w:val="30"/>
                <w:szCs w:val="30"/>
                <w:rtl/>
              </w:rPr>
              <w:t>/ أصحاب المصالح</w:t>
            </w:r>
          </w:p>
        </w:tc>
        <w:tc>
          <w:tcPr>
            <w:tcW w:w="1283" w:type="pct"/>
            <w:shd w:val="clear" w:color="auto" w:fill="auto"/>
          </w:tcPr>
          <w:p w:rsidR="00362339" w:rsidRPr="005600F9" w:rsidRDefault="00362339" w:rsidP="00631C2F">
            <w:pPr>
              <w:bidi/>
              <w:spacing w:before="60" w:after="60" w:line="300" w:lineRule="exact"/>
              <w:rPr>
                <w:rFonts w:ascii="Arabic Typesetting" w:hAnsi="Arabic Typesetting" w:cs="Arabic Typesetting"/>
                <w:iCs/>
                <w:color w:val="002060"/>
                <w:sz w:val="30"/>
                <w:szCs w:val="30"/>
              </w:rPr>
            </w:pPr>
            <w:r w:rsidRPr="005600F9">
              <w:rPr>
                <w:rFonts w:ascii="Arabic Typesetting" w:hAnsi="Arabic Typesetting" w:cs="Arabic Typesetting"/>
                <w:iCs/>
                <w:color w:val="002060"/>
                <w:sz w:val="30"/>
                <w:szCs w:val="30"/>
                <w:rtl/>
              </w:rPr>
              <w:t>أساس المقارنة المُحدَّث في نهاية 2013</w:t>
            </w:r>
            <w:r w:rsidRPr="005600F9">
              <w:rPr>
                <w:rFonts w:ascii="Arabic Typesetting" w:hAnsi="Arabic Typesetting" w:cs="Arabic Typesetting" w:hint="cs"/>
                <w:iCs/>
                <w:color w:val="002060"/>
                <w:sz w:val="30"/>
                <w:szCs w:val="30"/>
                <w:rtl/>
              </w:rPr>
              <w:t>:</w:t>
            </w:r>
          </w:p>
          <w:p w:rsidR="00362339" w:rsidRPr="00C779E3" w:rsidRDefault="00362339" w:rsidP="00631C2F">
            <w:pPr>
              <w:bidi/>
              <w:spacing w:before="60" w:after="60" w:line="300" w:lineRule="exact"/>
              <w:rPr>
                <w:rFonts w:ascii="Arabic Typesetting" w:hAnsi="Arabic Typesetting" w:cs="Arabic Typesetting"/>
                <w:color w:val="002060"/>
                <w:sz w:val="30"/>
                <w:szCs w:val="30"/>
              </w:rPr>
            </w:pPr>
            <w:r w:rsidRPr="00C779E3">
              <w:rPr>
                <w:rFonts w:ascii="Arabic Typesetting" w:hAnsi="Arabic Typesetting" w:cs="Arabic Typesetting"/>
                <w:color w:val="002060"/>
                <w:sz w:val="30"/>
                <w:szCs w:val="30"/>
                <w:rtl/>
              </w:rPr>
              <w:t>84% من زبائن نظامي مدريد ولاهاي راضون أو راضون للغاية:</w:t>
            </w:r>
            <w:r>
              <w:rPr>
                <w:rFonts w:ascii="Arabic Typesetting" w:hAnsi="Arabic Typesetting" w:cs="Arabic Typesetting"/>
                <w:color w:val="002060"/>
                <w:sz w:val="30"/>
                <w:szCs w:val="30"/>
                <w:rtl/>
              </w:rPr>
              <w:br/>
            </w:r>
            <w:r w:rsidRPr="00C779E3">
              <w:rPr>
                <w:rFonts w:ascii="Arabic Typesetting" w:hAnsi="Arabic Typesetting" w:cs="Arabic Typesetting"/>
                <w:color w:val="002060"/>
                <w:sz w:val="30"/>
                <w:szCs w:val="30"/>
                <w:rtl/>
              </w:rPr>
              <w:t>مدريد = 80%</w:t>
            </w:r>
          </w:p>
          <w:p w:rsidR="00362339" w:rsidRPr="00DF0C8C" w:rsidRDefault="00362339" w:rsidP="00631C2F">
            <w:pPr>
              <w:bidi/>
              <w:spacing w:before="60" w:after="60" w:line="300" w:lineRule="exact"/>
              <w:rPr>
                <w:rFonts w:ascii="Arabic Typesetting" w:hAnsi="Arabic Typesetting" w:cs="Arabic Typesetting"/>
                <w:color w:val="002060"/>
                <w:sz w:val="30"/>
                <w:szCs w:val="30"/>
              </w:rPr>
            </w:pPr>
            <w:r w:rsidRPr="00C779E3">
              <w:rPr>
                <w:rFonts w:ascii="Arabic Typesetting" w:hAnsi="Arabic Typesetting" w:cs="Arabic Typesetting"/>
                <w:color w:val="002060"/>
                <w:sz w:val="30"/>
                <w:szCs w:val="30"/>
                <w:rtl/>
              </w:rPr>
              <w:t>لاهاي = 88%</w:t>
            </w:r>
          </w:p>
          <w:p w:rsidR="00362339" w:rsidRPr="00DF0C8C" w:rsidRDefault="00362339" w:rsidP="00631C2F">
            <w:pPr>
              <w:bidi/>
              <w:spacing w:before="60" w:after="60" w:line="300" w:lineRule="exact"/>
              <w:rPr>
                <w:rFonts w:ascii="Arabic Typesetting" w:hAnsi="Arabic Typesetting" w:cs="Arabic Typesetting"/>
                <w:sz w:val="30"/>
                <w:szCs w:val="30"/>
              </w:rPr>
            </w:pPr>
            <w:r w:rsidRPr="005600F9">
              <w:rPr>
                <w:rFonts w:ascii="Arabic Typesetting" w:hAnsi="Arabic Typesetting" w:cs="Arabic Typesetting"/>
                <w:iCs/>
                <w:sz w:val="30"/>
                <w:szCs w:val="30"/>
                <w:rtl/>
              </w:rPr>
              <w:t>أساس المقارنة الأصلي في البرنامج والميزانية 2014/15</w:t>
            </w:r>
            <w:r w:rsidRPr="005600F9">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5600F9">
              <w:rPr>
                <w:rFonts w:ascii="Arabic Typesetting" w:hAnsi="Arabic Typesetting" w:cs="Arabic Typesetting"/>
                <w:sz w:val="30"/>
                <w:szCs w:val="30"/>
                <w:rtl/>
              </w:rPr>
              <w:t>نتائج استقصاء 2012: 86% من زبائن نظامي مدريد ولاهاي راضون أو راضون للغاية</w:t>
            </w:r>
          </w:p>
        </w:tc>
        <w:tc>
          <w:tcPr>
            <w:tcW w:w="965" w:type="pct"/>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5600F9">
              <w:rPr>
                <w:rFonts w:ascii="Arabic Typesetting" w:hAnsi="Arabic Typesetting" w:cs="Arabic Typesetting"/>
                <w:sz w:val="30"/>
                <w:szCs w:val="30"/>
                <w:rtl/>
              </w:rPr>
              <w:t>86% أو أكثر راضون أو راضون للغاية</w:t>
            </w:r>
          </w:p>
        </w:tc>
        <w:tc>
          <w:tcPr>
            <w:tcW w:w="1350" w:type="pct"/>
            <w:shd w:val="clear" w:color="auto" w:fill="FFFFFF"/>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4B5112">
              <w:rPr>
                <w:rFonts w:ascii="Arabic Typesetting" w:hAnsi="Arabic Typesetting" w:cs="Arabic Typesetting"/>
                <w:sz w:val="30"/>
                <w:szCs w:val="30"/>
                <w:rtl/>
              </w:rPr>
              <w:t>كان 81% من زبائن نظام مدريد راضين أو راضين للغاية</w:t>
            </w:r>
          </w:p>
          <w:p w:rsidR="00362339" w:rsidRPr="00DF0C8C" w:rsidRDefault="00362339" w:rsidP="00631C2F">
            <w:pPr>
              <w:bidi/>
              <w:spacing w:before="60" w:after="60" w:line="300" w:lineRule="exact"/>
              <w:rPr>
                <w:rFonts w:ascii="Arabic Typesetting" w:hAnsi="Arabic Typesetting" w:cs="Arabic Typesetting"/>
                <w:sz w:val="30"/>
                <w:szCs w:val="30"/>
              </w:rPr>
            </w:pPr>
          </w:p>
          <w:p w:rsidR="00362339" w:rsidRPr="00DF0C8C" w:rsidRDefault="00362339" w:rsidP="00631C2F">
            <w:pPr>
              <w:bidi/>
              <w:spacing w:before="60" w:after="60" w:line="300" w:lineRule="exact"/>
              <w:rPr>
                <w:rFonts w:ascii="Arabic Typesetting" w:hAnsi="Arabic Typesetting" w:cs="Arabic Typesetting"/>
                <w:sz w:val="30"/>
                <w:szCs w:val="30"/>
              </w:rPr>
            </w:pPr>
            <w:r w:rsidRPr="004B5112">
              <w:rPr>
                <w:rFonts w:ascii="Arabic Typesetting" w:hAnsi="Arabic Typesetting" w:cs="Arabic Typesetting"/>
                <w:sz w:val="30"/>
                <w:szCs w:val="30"/>
                <w:rtl/>
              </w:rPr>
              <w:t>في عام 2014، تم تأجيل استقصاء رضا الزبائن عن نظام لاهاي</w:t>
            </w:r>
            <w:r>
              <w:rPr>
                <w:rFonts w:ascii="Arabic Typesetting" w:hAnsi="Arabic Typesetting" w:cs="Arabic Typesetting" w:hint="cs"/>
                <w:sz w:val="30"/>
                <w:szCs w:val="30"/>
                <w:rtl/>
              </w:rPr>
              <w:t>.</w:t>
            </w:r>
          </w:p>
          <w:p w:rsidR="00362339" w:rsidRPr="00DF0C8C" w:rsidRDefault="00362339" w:rsidP="00631C2F">
            <w:pPr>
              <w:bidi/>
              <w:spacing w:before="60" w:after="60" w:line="300" w:lineRule="exact"/>
              <w:rPr>
                <w:rFonts w:ascii="Arabic Typesetting" w:hAnsi="Arabic Typesetting" w:cs="Arabic Typesetting"/>
                <w:sz w:val="30"/>
                <w:szCs w:val="30"/>
              </w:rPr>
            </w:pPr>
          </w:p>
          <w:p w:rsidR="00362339" w:rsidRPr="00DF0C8C" w:rsidRDefault="00362339" w:rsidP="00631C2F">
            <w:pPr>
              <w:bidi/>
              <w:spacing w:before="60" w:after="60" w:line="300" w:lineRule="exact"/>
              <w:rPr>
                <w:rFonts w:ascii="Arabic Typesetting" w:hAnsi="Arabic Typesetting" w:cs="Arabic Typesetting"/>
                <w:sz w:val="30"/>
                <w:szCs w:val="30"/>
                <w:highlight w:val="yellow"/>
              </w:rPr>
            </w:pPr>
          </w:p>
        </w:tc>
        <w:tc>
          <w:tcPr>
            <w:tcW w:w="444" w:type="pct"/>
            <w:tcMar>
              <w:top w:w="110" w:type="dxa"/>
            </w:tcMar>
          </w:tcPr>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r>
              <w:rPr>
                <w:rFonts w:ascii="Arabic Typesetting" w:hAnsi="Arabic Typesetting" w:cs="Arabic Typesetting"/>
                <w:b/>
                <w:bCs/>
                <w:color w:val="00B050"/>
                <w:sz w:val="30"/>
                <w:szCs w:val="30"/>
                <w:rtl/>
              </w:rPr>
              <w:t>ثابت</w:t>
            </w:r>
          </w:p>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p>
          <w:p w:rsidR="00362339" w:rsidRPr="00DF0C8C" w:rsidRDefault="00362339" w:rsidP="00631C2F">
            <w:pPr>
              <w:bidi/>
              <w:spacing w:before="60" w:after="60" w:line="300" w:lineRule="exact"/>
              <w:rPr>
                <w:rFonts w:ascii="Arabic Typesetting" w:hAnsi="Arabic Typesetting" w:cs="Arabic Typesetting"/>
                <w:b/>
                <w:bCs/>
                <w:color w:val="0070C0"/>
                <w:sz w:val="30"/>
                <w:szCs w:val="30"/>
              </w:rPr>
            </w:pPr>
          </w:p>
          <w:p w:rsidR="00362339" w:rsidRPr="00DF0C8C" w:rsidRDefault="00362339" w:rsidP="00631C2F">
            <w:pPr>
              <w:bidi/>
              <w:spacing w:before="60" w:after="60" w:line="300" w:lineRule="exact"/>
              <w:jc w:val="center"/>
              <w:rPr>
                <w:rFonts w:ascii="Arabic Typesetting" w:hAnsi="Arabic Typesetting" w:cs="Arabic Typesetting"/>
                <w:color w:val="0070C0"/>
                <w:sz w:val="30"/>
                <w:szCs w:val="30"/>
              </w:rPr>
            </w:pPr>
            <w:r w:rsidRPr="00BA64C4">
              <w:rPr>
                <w:rFonts w:ascii="Arabic Typesetting" w:hAnsi="Arabic Typesetting" w:cs="Arabic Typesetting"/>
                <w:b/>
                <w:bCs/>
                <w:color w:val="00B0F0"/>
                <w:sz w:val="30"/>
                <w:szCs w:val="30"/>
                <w:rtl/>
              </w:rPr>
              <w:t>لا ينطبق في 2014</w:t>
            </w:r>
          </w:p>
        </w:tc>
      </w:tr>
      <w:tr w:rsidR="00362339" w:rsidRPr="00DF0C8C" w:rsidTr="00631C2F">
        <w:trPr>
          <w:gridBefore w:val="1"/>
          <w:wBefore w:w="6" w:type="pct"/>
        </w:trPr>
        <w:tc>
          <w:tcPr>
            <w:tcW w:w="952" w:type="pct"/>
            <w:tcBorders>
              <w:bottom w:val="single" w:sz="4" w:space="0" w:color="auto"/>
            </w:tcBorders>
          </w:tcPr>
          <w:p w:rsidR="00362339" w:rsidRPr="00DF0C8C" w:rsidRDefault="00362339" w:rsidP="00631C2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sz w:val="30"/>
                <w:szCs w:val="30"/>
                <w:rtl/>
              </w:rPr>
              <w:t xml:space="preserve">أهداف معايير الخدمة </w:t>
            </w:r>
            <w:r>
              <w:rPr>
                <w:rFonts w:ascii="Arabic Typesetting" w:hAnsi="Arabic Typesetting" w:cs="Arabic Typesetting" w:hint="cs"/>
                <w:sz w:val="30"/>
                <w:szCs w:val="30"/>
                <w:rtl/>
              </w:rPr>
              <w:t>على النحو</w:t>
            </w:r>
            <w:r w:rsidRPr="00DF0C8C">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w:t>
            </w:r>
            <w:r w:rsidRPr="00DF0C8C">
              <w:rPr>
                <w:rFonts w:ascii="Arabic Typesetting" w:hAnsi="Arabic Typesetting" w:cs="Arabic Typesetting"/>
                <w:sz w:val="30"/>
                <w:szCs w:val="30"/>
                <w:rtl/>
              </w:rPr>
              <w:t>مبين على موقع الويبو الإلكتروني</w:t>
            </w:r>
          </w:p>
        </w:tc>
        <w:tc>
          <w:tcPr>
            <w:tcW w:w="1283" w:type="pct"/>
            <w:tcBorders>
              <w:bottom w:val="single" w:sz="4" w:space="0" w:color="auto"/>
            </w:tcBorders>
            <w:shd w:val="clear" w:color="auto" w:fill="auto"/>
          </w:tcPr>
          <w:p w:rsidR="00362339" w:rsidRPr="00DF0C8C" w:rsidRDefault="00362339" w:rsidP="00631C2F">
            <w:pPr>
              <w:bidi/>
              <w:spacing w:before="60" w:after="60" w:line="300" w:lineRule="exact"/>
              <w:rPr>
                <w:rFonts w:ascii="Arabic Typesetting" w:hAnsi="Arabic Typesetting" w:cs="Arabic Typesetting"/>
                <w:i/>
                <w:color w:val="002060"/>
                <w:sz w:val="30"/>
                <w:szCs w:val="30"/>
              </w:rPr>
            </w:pPr>
            <w:r w:rsidRPr="00DF0C8C">
              <w:rPr>
                <w:rFonts w:ascii="Arabic Typesetting" w:hAnsi="Arabic Typesetting" w:cs="Arabic Typesetting"/>
                <w:i/>
                <w:color w:val="002060"/>
                <w:sz w:val="30"/>
                <w:szCs w:val="30"/>
                <w:rtl/>
              </w:rPr>
              <w:t>أساس المقارنة المُحدَّث في نهاية 2013</w:t>
            </w:r>
            <w:r w:rsidRPr="00DF0C8C">
              <w:rPr>
                <w:rFonts w:ascii="Arabic Typesetting" w:hAnsi="Arabic Typesetting" w:cs="Arabic Typesetting"/>
                <w:i/>
                <w:color w:val="002060"/>
                <w:sz w:val="30"/>
                <w:szCs w:val="30"/>
              </w:rPr>
              <w:t xml:space="preserve">: </w:t>
            </w:r>
          </w:p>
          <w:p w:rsidR="00362339" w:rsidRPr="00DF0C8C" w:rsidRDefault="00362339" w:rsidP="00631C2F">
            <w:pPr>
              <w:bidi/>
              <w:spacing w:before="60" w:after="60" w:line="300" w:lineRule="exact"/>
              <w:rPr>
                <w:rFonts w:ascii="Arabic Typesetting" w:hAnsi="Arabic Typesetting" w:cs="Arabic Typesetting"/>
                <w:color w:val="002060"/>
                <w:sz w:val="30"/>
                <w:szCs w:val="30"/>
              </w:rPr>
            </w:pPr>
            <w:r w:rsidRPr="006C6F02">
              <w:rPr>
                <w:rFonts w:ascii="Arabic Typesetting" w:hAnsi="Arabic Typesetting" w:cs="Arabic Typesetting"/>
                <w:color w:val="002060"/>
                <w:sz w:val="30"/>
                <w:szCs w:val="30"/>
                <w:rtl/>
              </w:rPr>
              <w:t>لم يُوضَع أساس للمقارنة</w:t>
            </w:r>
          </w:p>
          <w:p w:rsidR="00362339" w:rsidRPr="00DF0C8C" w:rsidRDefault="00362339" w:rsidP="00631C2F">
            <w:pPr>
              <w:bidi/>
              <w:spacing w:before="60" w:after="60" w:line="300" w:lineRule="exact"/>
              <w:rPr>
                <w:rFonts w:ascii="Arabic Typesetting" w:hAnsi="Arabic Typesetting" w:cs="Arabic Typesetting"/>
                <w:color w:val="002060"/>
                <w:sz w:val="30"/>
                <w:szCs w:val="30"/>
              </w:rPr>
            </w:pPr>
          </w:p>
          <w:p w:rsidR="00362339" w:rsidRPr="00504486" w:rsidRDefault="00362339" w:rsidP="00631C2F">
            <w:pPr>
              <w:bidi/>
              <w:spacing w:before="60" w:after="60" w:line="300" w:lineRule="exact"/>
              <w:rPr>
                <w:rFonts w:ascii="Arabic Typesetting" w:hAnsi="Arabic Typesetting" w:cs="Arabic Typesetting"/>
                <w:sz w:val="30"/>
                <w:szCs w:val="30"/>
              </w:rPr>
            </w:pPr>
            <w:r w:rsidRPr="00DF0C8C">
              <w:rPr>
                <w:rFonts w:ascii="Arabic Typesetting" w:hAnsi="Arabic Typesetting" w:cs="Arabic Typesetting"/>
                <w:iCs/>
                <w:sz w:val="30"/>
                <w:szCs w:val="30"/>
                <w:rtl/>
              </w:rPr>
              <w:t>أساس المقارنة الأصلي في البرنامج والميزانية 2014/15</w:t>
            </w:r>
            <w:r w:rsidRPr="00DF0C8C">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F0C8C">
              <w:rPr>
                <w:rFonts w:ascii="Arabic Typesetting" w:hAnsi="Arabic Typesetting" w:cs="Arabic Typesetting"/>
                <w:sz w:val="30"/>
                <w:szCs w:val="30"/>
                <w:rtl/>
              </w:rPr>
              <w:t>سيُحدَّد لمجالات معينة</w:t>
            </w:r>
          </w:p>
        </w:tc>
        <w:tc>
          <w:tcPr>
            <w:tcW w:w="965" w:type="pct"/>
            <w:tcBorders>
              <w:bottom w:val="single" w:sz="4" w:space="0" w:color="auto"/>
            </w:tcBorders>
            <w:tcMar>
              <w:top w:w="110" w:type="dxa"/>
            </w:tcMar>
          </w:tcPr>
          <w:p w:rsidR="00362339" w:rsidRPr="00DF0C8C" w:rsidRDefault="00362339" w:rsidP="00631C2F">
            <w:pPr>
              <w:autoSpaceDE w:val="0"/>
              <w:autoSpaceDN w:val="0"/>
              <w:bidi/>
              <w:adjustRightInd w:val="0"/>
              <w:spacing w:before="60" w:after="60" w:line="300" w:lineRule="exact"/>
              <w:rPr>
                <w:rFonts w:ascii="Arabic Typesetting" w:hAnsi="Arabic Typesetting" w:cs="Arabic Typesetting"/>
                <w:sz w:val="30"/>
                <w:szCs w:val="30"/>
              </w:rPr>
            </w:pPr>
            <w:r w:rsidRPr="006C6F02">
              <w:rPr>
                <w:rFonts w:ascii="Arabic Typesetting" w:hAnsi="Arabic Typesetting" w:cs="Arabic Typesetting"/>
                <w:iCs/>
                <w:sz w:val="30"/>
                <w:szCs w:val="30"/>
                <w:rtl/>
              </w:rPr>
              <w:t>الهدف المُحدَّد</w:t>
            </w:r>
            <w:r w:rsidRPr="006C6F02">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6C6F02">
              <w:rPr>
                <w:rFonts w:ascii="Arabic Typesetting" w:hAnsi="Arabic Typesetting" w:cs="Arabic Typesetting"/>
                <w:sz w:val="30"/>
                <w:szCs w:val="30"/>
                <w:rtl/>
              </w:rPr>
              <w:t>معايير مركز خدمة الزبائن:</w:t>
            </w:r>
            <w:r w:rsidRPr="00DF0C8C">
              <w:rPr>
                <w:rFonts w:ascii="Arabic Typesetting" w:hAnsi="Arabic Typesetting" w:cs="Arabic Typesetting"/>
                <w:sz w:val="30"/>
                <w:szCs w:val="30"/>
              </w:rPr>
              <w:t xml:space="preserve"> </w:t>
            </w:r>
          </w:p>
          <w:p w:rsidR="00362339" w:rsidRPr="00DF0C8C" w:rsidRDefault="00362339" w:rsidP="00631C2F">
            <w:pPr>
              <w:autoSpaceDE w:val="0"/>
              <w:autoSpaceDN w:val="0"/>
              <w:bidi/>
              <w:adjustRightInd w:val="0"/>
              <w:spacing w:before="60" w:after="60" w:line="300" w:lineRule="exact"/>
              <w:rPr>
                <w:rFonts w:ascii="Arabic Typesetting" w:hAnsi="Arabic Typesetting" w:cs="Arabic Typesetting"/>
                <w:sz w:val="30"/>
                <w:szCs w:val="30"/>
                <w:rtl/>
                <w:lang w:bidi="ar-EG"/>
              </w:rPr>
            </w:pPr>
            <w:r w:rsidRPr="006C6F02">
              <w:rPr>
                <w:rFonts w:ascii="Arabic Typesetting" w:hAnsi="Arabic Typesetting" w:cs="Arabic Typesetting"/>
                <w:sz w:val="30"/>
                <w:szCs w:val="30"/>
                <w:rtl/>
              </w:rPr>
              <w:t>"1" تمت معالجة 90% من التذاكر في غضون يوم واحد</w:t>
            </w:r>
          </w:p>
          <w:p w:rsidR="00362339" w:rsidRPr="00DF0C8C" w:rsidRDefault="00362339" w:rsidP="00631C2F">
            <w:pPr>
              <w:autoSpaceDE w:val="0"/>
              <w:autoSpaceDN w:val="0"/>
              <w:bidi/>
              <w:adjustRightInd w:val="0"/>
              <w:spacing w:before="60" w:after="60" w:line="300" w:lineRule="exact"/>
              <w:rPr>
                <w:rFonts w:ascii="Arabic Typesetting" w:hAnsi="Arabic Typesetting" w:cs="Arabic Typesetting"/>
                <w:sz w:val="30"/>
                <w:szCs w:val="30"/>
              </w:rPr>
            </w:pPr>
            <w:r w:rsidRPr="006C6F02">
              <w:rPr>
                <w:rFonts w:ascii="Arabic Typesetting" w:hAnsi="Arabic Typesetting" w:cs="Arabic Typesetting"/>
                <w:sz w:val="30"/>
                <w:szCs w:val="30"/>
                <w:rtl/>
              </w:rPr>
              <w:t>"2" تمت معالجة 90% من الشكاوى في غضون 8 ساعات عمل</w:t>
            </w:r>
          </w:p>
          <w:p w:rsidR="00362339" w:rsidRPr="00504486" w:rsidRDefault="00362339" w:rsidP="00631C2F">
            <w:pPr>
              <w:autoSpaceDE w:val="0"/>
              <w:autoSpaceDN w:val="0"/>
              <w:bidi/>
              <w:adjustRightInd w:val="0"/>
              <w:spacing w:before="60" w:after="60" w:line="300" w:lineRule="exact"/>
              <w:rPr>
                <w:rFonts w:ascii="Arabic Typesetting" w:hAnsi="Arabic Typesetting" w:cs="Arabic Typesetting"/>
                <w:sz w:val="30"/>
                <w:szCs w:val="30"/>
              </w:rPr>
            </w:pPr>
            <w:r w:rsidRPr="00504486">
              <w:rPr>
                <w:rFonts w:ascii="Arabic Typesetting" w:hAnsi="Arabic Typesetting" w:cs="Arabic Typesetting"/>
                <w:iCs/>
                <w:sz w:val="30"/>
                <w:szCs w:val="30"/>
                <w:rtl/>
              </w:rPr>
              <w:t>الهدف الأصلي في البرنامج والميزانية 2014/15</w:t>
            </w:r>
            <w:r w:rsidRPr="00504486">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504486">
              <w:rPr>
                <w:rFonts w:ascii="Arabic Typesetting" w:hAnsi="Arabic Typesetting" w:cs="Arabic Typesetting"/>
                <w:sz w:val="30"/>
                <w:szCs w:val="30"/>
                <w:rtl/>
              </w:rPr>
              <w:t>سيُحدَّد لمجالات معينة</w:t>
            </w:r>
          </w:p>
        </w:tc>
        <w:tc>
          <w:tcPr>
            <w:tcW w:w="1350" w:type="pct"/>
            <w:tcBorders>
              <w:bottom w:val="single" w:sz="4" w:space="0" w:color="auto"/>
            </w:tcBorders>
            <w:shd w:val="clear" w:color="auto" w:fill="FFFFFF"/>
            <w:tcMar>
              <w:top w:w="110" w:type="dxa"/>
            </w:tcMar>
          </w:tcPr>
          <w:p w:rsidR="00362339" w:rsidRPr="00DF0C8C" w:rsidRDefault="00362339" w:rsidP="00631C2F">
            <w:pPr>
              <w:bidi/>
              <w:spacing w:before="60" w:after="60" w:line="300" w:lineRule="exact"/>
              <w:rPr>
                <w:rFonts w:ascii="Arabic Typesetting" w:hAnsi="Arabic Typesetting" w:cs="Arabic Typesetting"/>
                <w:sz w:val="30"/>
                <w:szCs w:val="30"/>
              </w:rPr>
            </w:pPr>
            <w:r w:rsidRPr="00681D4E">
              <w:rPr>
                <w:rFonts w:ascii="Arabic Typesetting" w:hAnsi="Arabic Typesetting" w:cs="Arabic Typesetting"/>
                <w:sz w:val="30"/>
                <w:szCs w:val="30"/>
                <w:rtl/>
              </w:rPr>
              <w:t>"1" تمت معالجة 92% من التذاكر في غضون يوم واحد</w:t>
            </w:r>
            <w:r>
              <w:rPr>
                <w:rFonts w:ascii="Arabic Typesetting" w:hAnsi="Arabic Typesetting" w:cs="Arabic Typesetting" w:hint="cs"/>
                <w:sz w:val="30"/>
                <w:szCs w:val="30"/>
                <w:rtl/>
              </w:rPr>
              <w:t>.</w:t>
            </w:r>
          </w:p>
          <w:p w:rsidR="00362339" w:rsidRPr="00DF0C8C" w:rsidRDefault="00362339" w:rsidP="00631C2F">
            <w:pPr>
              <w:bidi/>
              <w:spacing w:before="60" w:after="60" w:line="300" w:lineRule="exact"/>
              <w:rPr>
                <w:rFonts w:ascii="Arabic Typesetting" w:hAnsi="Arabic Typesetting" w:cs="Arabic Typesetting"/>
                <w:sz w:val="30"/>
                <w:szCs w:val="30"/>
              </w:rPr>
            </w:pPr>
          </w:p>
          <w:p w:rsidR="00362339" w:rsidRPr="00DF0C8C" w:rsidRDefault="00362339" w:rsidP="00631C2F">
            <w:pPr>
              <w:bidi/>
              <w:spacing w:before="60" w:after="60" w:line="300" w:lineRule="exact"/>
              <w:rPr>
                <w:rFonts w:ascii="Arabic Typesetting" w:hAnsi="Arabic Typesetting" w:cs="Arabic Typesetting"/>
                <w:sz w:val="30"/>
                <w:szCs w:val="30"/>
              </w:rPr>
            </w:pPr>
            <w:r w:rsidRPr="00681D4E">
              <w:rPr>
                <w:rFonts w:ascii="Arabic Typesetting" w:hAnsi="Arabic Typesetting" w:cs="Arabic Typesetting"/>
                <w:sz w:val="30"/>
                <w:szCs w:val="30"/>
                <w:rtl/>
              </w:rPr>
              <w:t>"2" تمت معالجة 100% من الشكاوى في أقل من 8 ساعات عمل.</w:t>
            </w:r>
          </w:p>
        </w:tc>
        <w:tc>
          <w:tcPr>
            <w:tcW w:w="444" w:type="pct"/>
            <w:tcBorders>
              <w:bottom w:val="single" w:sz="4" w:space="0" w:color="auto"/>
            </w:tcBorders>
            <w:tcMar>
              <w:top w:w="110" w:type="dxa"/>
            </w:tcMar>
          </w:tcPr>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r w:rsidRPr="00DF0C8C">
              <w:rPr>
                <w:rFonts w:ascii="Arabic Typesetting" w:hAnsi="Arabic Typesetting" w:cs="Arabic Typesetting"/>
                <w:b/>
                <w:bCs/>
                <w:color w:val="00B050"/>
                <w:sz w:val="30"/>
                <w:szCs w:val="30"/>
                <w:rtl/>
              </w:rPr>
              <w:t>ثابت</w:t>
            </w:r>
          </w:p>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p>
          <w:p w:rsidR="00362339" w:rsidRPr="00DF0C8C" w:rsidRDefault="00362339" w:rsidP="00631C2F">
            <w:pPr>
              <w:bidi/>
              <w:spacing w:before="60" w:after="60" w:line="300" w:lineRule="exact"/>
              <w:jc w:val="center"/>
              <w:rPr>
                <w:rFonts w:ascii="Arabic Typesetting" w:hAnsi="Arabic Typesetting" w:cs="Arabic Typesetting"/>
                <w:b/>
                <w:bCs/>
                <w:color w:val="00B050"/>
                <w:sz w:val="30"/>
                <w:szCs w:val="30"/>
              </w:rPr>
            </w:pPr>
            <w:r w:rsidRPr="00DF0C8C">
              <w:rPr>
                <w:rFonts w:ascii="Arabic Typesetting" w:hAnsi="Arabic Typesetting" w:cs="Arabic Typesetting"/>
                <w:b/>
                <w:bCs/>
                <w:color w:val="00B050"/>
                <w:sz w:val="30"/>
                <w:szCs w:val="30"/>
                <w:rtl/>
              </w:rPr>
              <w:t>ثابت</w:t>
            </w:r>
          </w:p>
        </w:tc>
      </w:tr>
    </w:tbl>
    <w:p w:rsidR="00362339" w:rsidRDefault="00362339" w:rsidP="00362339">
      <w:pPr>
        <w:bidi/>
        <w:spacing w:after="120" w:line="340" w:lineRule="exact"/>
        <w:jc w:val="both"/>
        <w:rPr>
          <w:rFonts w:ascii="Arabic Typesetting" w:hAnsi="Arabic Typesetting" w:cs="Arabic Typesetting"/>
          <w:color w:val="000000"/>
          <w:sz w:val="34"/>
          <w:szCs w:val="34"/>
          <w:rtl/>
        </w:rPr>
      </w:pPr>
    </w:p>
    <w:p w:rsidR="00362339" w:rsidRPr="005E43F1" w:rsidRDefault="00362339" w:rsidP="00362339">
      <w:pPr>
        <w:keepNext/>
        <w:bidi/>
        <w:spacing w:after="120" w:line="340" w:lineRule="exact"/>
        <w:jc w:val="both"/>
        <w:rPr>
          <w:rFonts w:ascii="Arabic Typesetting" w:hAnsi="Arabic Typesetting" w:cs="Arabic Typesetting"/>
          <w:b/>
          <w:sz w:val="36"/>
          <w:szCs w:val="36"/>
        </w:rPr>
      </w:pPr>
      <w:r w:rsidRPr="005E43F1">
        <w:rPr>
          <w:rFonts w:ascii="Arabic Typesetting" w:hAnsi="Arabic Typesetting" w:cs="Arabic Typesetting"/>
          <w:color w:val="000000"/>
          <w:sz w:val="36"/>
          <w:szCs w:val="36"/>
          <w:rtl/>
        </w:rPr>
        <w:t>استخدام الموارد</w:t>
      </w:r>
    </w:p>
    <w:p w:rsidR="00362339" w:rsidRPr="00B87E16" w:rsidRDefault="00362339" w:rsidP="00362339">
      <w:pPr>
        <w:pStyle w:val="NormalWeb"/>
        <w:keepNext/>
        <w:bidi/>
        <w:spacing w:before="0" w:beforeAutospacing="0" w:after="120" w:afterAutospacing="0" w:line="340" w:lineRule="exact"/>
        <w:jc w:val="center"/>
        <w:rPr>
          <w:rFonts w:ascii="Arabic Typesetting" w:hAnsi="Arabic Typesetting" w:cs="Arabic Typesetting"/>
          <w:sz w:val="34"/>
          <w:szCs w:val="34"/>
          <w:rtl/>
          <w:lang w:bidi="ar-EG"/>
        </w:rPr>
      </w:pPr>
      <w:r w:rsidRPr="00B87E16">
        <w:rPr>
          <w:rFonts w:ascii="Arabic Typesetting" w:hAnsi="Arabic Typesetting" w:cs="Arabic Typesetting"/>
          <w:color w:val="000000"/>
          <w:sz w:val="34"/>
          <w:szCs w:val="34"/>
          <w:rtl/>
        </w:rPr>
        <w:t>الميزانية والنفقات الفعلية (بحسب النتائج)</w:t>
      </w:r>
    </w:p>
    <w:p w:rsidR="00362339" w:rsidRPr="00B87E16" w:rsidRDefault="00362339" w:rsidP="00362339">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Pr>
      </w:pPr>
      <w:r w:rsidRPr="00B87E16">
        <w:rPr>
          <w:rFonts w:ascii="Arabic Typesetting" w:hAnsi="Arabic Typesetting" w:cs="Arabic Typesetting"/>
          <w:i/>
          <w:iCs/>
          <w:color w:val="000000"/>
          <w:sz w:val="34"/>
          <w:szCs w:val="34"/>
          <w:rtl/>
        </w:rPr>
        <w:t>(بآلاف الفرنكات السويسرية)</w:t>
      </w:r>
    </w:p>
    <w:p w:rsidR="00362339" w:rsidRPr="00B87E16" w:rsidRDefault="00362339" w:rsidP="00362339">
      <w:pPr>
        <w:pStyle w:val="NormalWeb"/>
        <w:bidi/>
        <w:spacing w:before="0" w:beforeAutospacing="0" w:after="120" w:afterAutospacing="0"/>
        <w:jc w:val="center"/>
        <w:rPr>
          <w:rFonts w:ascii="Arabic Typesetting" w:hAnsi="Arabic Typesetting" w:cs="Arabic Typesetting"/>
          <w:i/>
          <w:iCs/>
          <w:color w:val="000000"/>
          <w:sz w:val="34"/>
          <w:szCs w:val="34"/>
          <w:lang w:bidi="ar-EG"/>
        </w:rPr>
      </w:pPr>
      <w:r w:rsidRPr="005038ED">
        <w:rPr>
          <w:noProof/>
          <w:rtl/>
        </w:rPr>
        <w:drawing>
          <wp:inline distT="0" distB="0" distL="0" distR="0" wp14:anchorId="370B2F4B" wp14:editId="43222C09">
            <wp:extent cx="5762625" cy="1345565"/>
            <wp:effectExtent l="0" t="0" r="952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2625" cy="1345565"/>
                    </a:xfrm>
                    <a:prstGeom prst="rect">
                      <a:avLst/>
                    </a:prstGeom>
                    <a:noFill/>
                    <a:ln>
                      <a:noFill/>
                    </a:ln>
                  </pic:spPr>
                </pic:pic>
              </a:graphicData>
            </a:graphic>
          </wp:inline>
        </w:drawing>
      </w:r>
    </w:p>
    <w:p w:rsidR="00362339" w:rsidRPr="00B87E16" w:rsidRDefault="00362339" w:rsidP="00362339">
      <w:pPr>
        <w:pStyle w:val="NormalWeb"/>
        <w:keepNext/>
        <w:bidi/>
        <w:spacing w:before="0" w:beforeAutospacing="0" w:after="120" w:afterAutospacing="0" w:line="340" w:lineRule="exact"/>
        <w:jc w:val="center"/>
        <w:rPr>
          <w:rFonts w:ascii="Arabic Typesetting" w:hAnsi="Arabic Typesetting" w:cs="Arabic Typesetting"/>
          <w:sz w:val="34"/>
          <w:szCs w:val="34"/>
        </w:rPr>
      </w:pPr>
      <w:r w:rsidRPr="00B87E16">
        <w:rPr>
          <w:rFonts w:ascii="Arabic Typesetting" w:hAnsi="Arabic Typesetting" w:cs="Arabic Typesetting"/>
          <w:color w:val="000000"/>
          <w:sz w:val="34"/>
          <w:szCs w:val="34"/>
          <w:rtl/>
        </w:rPr>
        <w:lastRenderedPageBreak/>
        <w:t>الميزانية والنفقات الفعلية (للموظفين وغير الموظفين)</w:t>
      </w:r>
    </w:p>
    <w:p w:rsidR="00362339" w:rsidRDefault="00362339" w:rsidP="00362339">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Pr>
      </w:pPr>
      <w:r w:rsidRPr="00B87E16">
        <w:rPr>
          <w:rFonts w:ascii="Arabic Typesetting" w:hAnsi="Arabic Typesetting" w:cs="Arabic Typesetting"/>
          <w:i/>
          <w:iCs/>
          <w:color w:val="000000"/>
          <w:sz w:val="34"/>
          <w:szCs w:val="34"/>
          <w:rtl/>
        </w:rPr>
        <w:t>(بآلاف الفرنكات السويسرية)</w:t>
      </w:r>
    </w:p>
    <w:p w:rsidR="00362339" w:rsidRPr="00B87E16" w:rsidRDefault="00362339" w:rsidP="00362339">
      <w:pPr>
        <w:pStyle w:val="NormalWeb"/>
        <w:bidi/>
        <w:spacing w:before="0" w:beforeAutospacing="0" w:after="120" w:afterAutospacing="0"/>
        <w:jc w:val="center"/>
        <w:rPr>
          <w:rFonts w:ascii="Arabic Typesetting" w:hAnsi="Arabic Typesetting" w:cs="Arabic Typesetting"/>
          <w:i/>
          <w:iCs/>
          <w:color w:val="000000"/>
          <w:sz w:val="34"/>
          <w:szCs w:val="34"/>
        </w:rPr>
      </w:pPr>
      <w:r w:rsidRPr="005038ED">
        <w:rPr>
          <w:noProof/>
          <w:rtl/>
        </w:rPr>
        <w:drawing>
          <wp:inline distT="0" distB="0" distL="0" distR="0" wp14:anchorId="11001C4E" wp14:editId="4C4A974E">
            <wp:extent cx="5940425" cy="116997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362339" w:rsidRPr="00AB314E" w:rsidRDefault="00362339" w:rsidP="00362339">
      <w:pPr>
        <w:autoSpaceDE w:val="0"/>
        <w:autoSpaceDN w:val="0"/>
        <w:bidi/>
        <w:spacing w:after="120" w:line="340" w:lineRule="exact"/>
        <w:rPr>
          <w:rFonts w:ascii="Arabic Typesetting" w:hAnsi="Arabic Typesetting" w:cs="Arabic Typesetting"/>
          <w:i/>
          <w:sz w:val="28"/>
          <w:szCs w:val="28"/>
        </w:rPr>
      </w:pPr>
      <w:r w:rsidRPr="00AB314E">
        <w:rPr>
          <w:rFonts w:ascii="Arabic Typesetting" w:hAnsi="Arabic Typesetting" w:cs="Arabic Typesetting"/>
          <w:i/>
          <w:sz w:val="28"/>
          <w:szCs w:val="28"/>
          <w:rtl/>
        </w:rPr>
        <w:t>ملاحظة: ميزانية 2014/15 بعد التحويلات تعكس التحويلات حتى 31 مارس 2015 لتلبية الاحتياجات خلال الثنائية 2014/15 طبقا</w:t>
      </w:r>
      <w:r w:rsidRPr="00AB314E">
        <w:rPr>
          <w:rFonts w:ascii="Arabic Typesetting" w:hAnsi="Arabic Typesetting" w:cs="Arabic Typesetting" w:hint="cs"/>
          <w:i/>
          <w:sz w:val="28"/>
          <w:szCs w:val="28"/>
          <w:rtl/>
        </w:rPr>
        <w:t>ً</w:t>
      </w:r>
      <w:r w:rsidRPr="00AB314E">
        <w:rPr>
          <w:rFonts w:ascii="Arabic Typesetting" w:hAnsi="Arabic Typesetting" w:cs="Arabic Typesetting"/>
          <w:i/>
          <w:sz w:val="28"/>
          <w:szCs w:val="28"/>
          <w:rtl/>
        </w:rPr>
        <w:t xml:space="preserve"> للمادة 5.5 من النظام المالي</w:t>
      </w:r>
      <w:r w:rsidRPr="00AB314E">
        <w:rPr>
          <w:rFonts w:ascii="Arabic Typesetting" w:hAnsi="Arabic Typesetting" w:cs="Arabic Typesetting"/>
          <w:i/>
          <w:sz w:val="28"/>
          <w:szCs w:val="28"/>
        </w:rPr>
        <w:t>.</w:t>
      </w:r>
    </w:p>
    <w:p w:rsidR="00362339" w:rsidRPr="00B87E16" w:rsidRDefault="00362339" w:rsidP="00362339">
      <w:pPr>
        <w:keepNext/>
        <w:bidi/>
        <w:spacing w:after="120" w:line="340" w:lineRule="exact"/>
        <w:rPr>
          <w:rFonts w:ascii="Arabic Typesetting" w:hAnsi="Arabic Typesetting" w:cs="Arabic Typesetting"/>
          <w:sz w:val="34"/>
          <w:szCs w:val="34"/>
          <w:u w:val="single"/>
          <w:rtl/>
          <w:lang w:bidi="ar-EG"/>
        </w:rPr>
      </w:pPr>
      <w:r w:rsidRPr="00B87E16">
        <w:rPr>
          <w:rFonts w:ascii="Arabic Typesetting" w:hAnsi="Arabic Typesetting" w:cs="Arabic Typesetting"/>
          <w:sz w:val="34"/>
          <w:szCs w:val="34"/>
          <w:rtl/>
        </w:rPr>
        <w:t>ألف</w:t>
      </w:r>
      <w:r w:rsidRPr="00B87E16">
        <w:rPr>
          <w:rFonts w:ascii="Arabic Typesetting" w:hAnsi="Arabic Typesetting" w:cs="Arabic Typesetting"/>
          <w:sz w:val="34"/>
          <w:szCs w:val="34"/>
        </w:rPr>
        <w:t>.</w:t>
      </w:r>
      <w:r w:rsidRPr="00B87E16">
        <w:rPr>
          <w:rFonts w:ascii="Arabic Typesetting" w:hAnsi="Arabic Typesetting" w:cs="Arabic Typesetting"/>
          <w:sz w:val="34"/>
          <w:szCs w:val="34"/>
        </w:rPr>
        <w:tab/>
      </w:r>
      <w:r w:rsidRPr="00B87E16">
        <w:rPr>
          <w:rFonts w:ascii="Arabic Typesetting" w:hAnsi="Arabic Typesetting" w:cs="Arabic Typesetting"/>
          <w:sz w:val="34"/>
          <w:szCs w:val="34"/>
          <w:u w:val="single"/>
          <w:rtl/>
        </w:rPr>
        <w:t>ميزانية 2014/15 بعد التحويلات</w:t>
      </w:r>
    </w:p>
    <w:p w:rsidR="00362339" w:rsidRPr="00B87E16" w:rsidRDefault="00362339" w:rsidP="00362339">
      <w:pPr>
        <w:pStyle w:val="ListParagraph"/>
        <w:numPr>
          <w:ilvl w:val="0"/>
          <w:numId w:val="30"/>
        </w:numPr>
        <w:spacing w:after="120" w:line="340" w:lineRule="exact"/>
        <w:ind w:left="0" w:firstLine="0"/>
        <w:contextualSpacing w:val="0"/>
        <w:jc w:val="both"/>
        <w:rPr>
          <w:rFonts w:ascii="Arabic Typesetting" w:hAnsi="Arabic Typesetting" w:cs="Arabic Typesetting"/>
          <w:sz w:val="34"/>
          <w:szCs w:val="34"/>
          <w:lang w:eastAsia="ko-KR"/>
        </w:rPr>
      </w:pPr>
      <w:r w:rsidRPr="00B87E16">
        <w:rPr>
          <w:rFonts w:ascii="Arabic Typesetting" w:eastAsia="SimSun" w:hAnsi="Arabic Typesetting" w:cs="Arabic Typesetting"/>
          <w:sz w:val="34"/>
          <w:szCs w:val="34"/>
          <w:rtl/>
          <w:lang w:eastAsia="zh-CN"/>
        </w:rPr>
        <w:t>إن الانخفاض الصافي الإجمالي في ميزانية 2014/15 بعد التحويلات يرجع في المقام الأول إلى الأسباب التالية: "1" نقل مركز الويبو للمعلومات إلى البرنامج 21، "2" ونقل موارد غير الموظفين الخاصة بالتدريب الداخلي (إلى البرنامج 23 الذي يُدير المتدربين مركزياً) لدعم عمل مجلة الويبو وللمساعدة في الأعمال التحضيرية لليوم العالمي للملكية الفكرية لعام 2015.</w:t>
      </w:r>
    </w:p>
    <w:p w:rsidR="00362339" w:rsidRPr="00B87E16" w:rsidRDefault="00362339" w:rsidP="00362339">
      <w:pPr>
        <w:keepNext/>
        <w:bidi/>
        <w:spacing w:after="120" w:line="340" w:lineRule="exact"/>
        <w:jc w:val="both"/>
        <w:rPr>
          <w:rFonts w:ascii="Arabic Typesetting" w:hAnsi="Arabic Typesetting" w:cs="Arabic Typesetting"/>
          <w:sz w:val="34"/>
          <w:szCs w:val="34"/>
          <w:u w:val="single"/>
          <w:rtl/>
          <w:lang w:eastAsia="ko-KR" w:bidi="ar-EG"/>
        </w:rPr>
      </w:pPr>
      <w:r w:rsidRPr="00B87E16">
        <w:rPr>
          <w:rFonts w:ascii="Arabic Typesetting" w:hAnsi="Arabic Typesetting" w:cs="Arabic Typesetting"/>
          <w:sz w:val="34"/>
          <w:szCs w:val="34"/>
          <w:rtl/>
          <w:lang w:eastAsia="ko-KR"/>
        </w:rPr>
        <w:t>باء</w:t>
      </w:r>
      <w:r w:rsidRPr="00B87E16">
        <w:rPr>
          <w:rFonts w:ascii="Arabic Typesetting" w:hAnsi="Arabic Typesetting" w:cs="Arabic Typesetting"/>
          <w:sz w:val="34"/>
          <w:szCs w:val="34"/>
          <w:lang w:eastAsia="ko-KR"/>
        </w:rPr>
        <w:t>.</w:t>
      </w:r>
      <w:r w:rsidRPr="00B87E16">
        <w:rPr>
          <w:rFonts w:ascii="Arabic Typesetting" w:hAnsi="Arabic Typesetting" w:cs="Arabic Typesetting"/>
          <w:sz w:val="34"/>
          <w:szCs w:val="34"/>
          <w:lang w:eastAsia="ko-KR"/>
        </w:rPr>
        <w:tab/>
      </w:r>
      <w:r w:rsidRPr="00B87E16">
        <w:rPr>
          <w:rFonts w:ascii="Arabic Typesetting" w:hAnsi="Arabic Typesetting" w:cs="Arabic Typesetting"/>
          <w:sz w:val="34"/>
          <w:szCs w:val="34"/>
          <w:u w:val="single"/>
          <w:rtl/>
          <w:lang w:eastAsia="ko-KR"/>
        </w:rPr>
        <w:t>استخدام الميزانية في عام 2014</w:t>
      </w:r>
    </w:p>
    <w:p w:rsidR="00362339" w:rsidRDefault="00362339" w:rsidP="00362339">
      <w:pPr>
        <w:pStyle w:val="ListParagraph"/>
        <w:numPr>
          <w:ilvl w:val="0"/>
          <w:numId w:val="30"/>
        </w:numPr>
        <w:tabs>
          <w:tab w:val="left" w:pos="-5"/>
        </w:tabs>
        <w:spacing w:after="120" w:line="340" w:lineRule="exact"/>
        <w:ind w:left="0" w:firstLine="0"/>
        <w:contextualSpacing w:val="0"/>
        <w:jc w:val="both"/>
        <w:rPr>
          <w:rFonts w:ascii="Arabic Typesetting" w:hAnsi="Arabic Typesetting" w:cs="Arabic Typesetting"/>
          <w:sz w:val="34"/>
          <w:szCs w:val="34"/>
        </w:rPr>
      </w:pPr>
      <w:r w:rsidRPr="00B87E16">
        <w:rPr>
          <w:rFonts w:ascii="Arabic Typesetting" w:eastAsia="SimSun" w:hAnsi="Arabic Typesetting" w:cs="Arabic Typesetting"/>
          <w:sz w:val="34"/>
          <w:szCs w:val="34"/>
          <w:rtl/>
          <w:lang w:eastAsia="zh-CN"/>
        </w:rPr>
        <w:t>لم يخرج استخدام الميزانية عن النطاق المتوقع الذي يبلغ 40-60 في المائة في السنة الأولى من الثنائية، ويسير استخدام الميزانية في المسار الصحيح.</w:t>
      </w:r>
    </w:p>
    <w:p w:rsidR="00362339" w:rsidRPr="005E43F1" w:rsidRDefault="00362339" w:rsidP="00362339">
      <w:pPr>
        <w:tabs>
          <w:tab w:val="left" w:pos="-5"/>
        </w:tabs>
        <w:bidi/>
        <w:spacing w:after="120" w:line="340" w:lineRule="exact"/>
        <w:jc w:val="both"/>
        <w:rPr>
          <w:rFonts w:ascii="Arabic Typesetting" w:hAnsi="Arabic Typesetting" w:cs="Arabic Typesetting"/>
          <w:sz w:val="34"/>
          <w:szCs w:val="34"/>
        </w:rPr>
      </w:pP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rPr>
          <w:rtl/>
        </w:rPr>
      </w:pPr>
    </w:p>
    <w:p w:rsidR="00362339" w:rsidRDefault="00362339" w:rsidP="00362339">
      <w:pPr>
        <w:rPr>
          <w:rFonts w:ascii="Arabic Typesetting" w:hAnsi="Arabic Typesetting" w:cs="Arabic Typesetting"/>
          <w:sz w:val="36"/>
          <w:szCs w:val="36"/>
          <w:rtl/>
        </w:rPr>
      </w:pPr>
      <w:r>
        <w:rPr>
          <w:rtl/>
        </w:rPr>
        <w:br w:type="page"/>
      </w:r>
    </w:p>
    <w:p w:rsidR="00362339" w:rsidRPr="005F7A25" w:rsidRDefault="00362339" w:rsidP="00362339">
      <w:pPr>
        <w:keepNext/>
        <w:tabs>
          <w:tab w:val="left" w:pos="2268"/>
          <w:tab w:val="right" w:pos="9072"/>
        </w:tabs>
        <w:bidi/>
        <w:spacing w:after="120" w:line="340" w:lineRule="exact"/>
        <w:outlineLvl w:val="1"/>
        <w:rPr>
          <w:rFonts w:ascii="Arabic Typesetting" w:hAnsi="Arabic Typesetting" w:cs="Arabic Typesetting"/>
          <w:b/>
          <w:bCs/>
          <w:iCs/>
          <w:sz w:val="36"/>
          <w:szCs w:val="36"/>
          <w:rtl/>
          <w:lang w:bidi="ar-EG"/>
        </w:rPr>
      </w:pPr>
      <w:bookmarkStart w:id="91" w:name="_Toc422829658"/>
      <w:r w:rsidRPr="005F7A25">
        <w:rPr>
          <w:rFonts w:ascii="Arabic Typesetting" w:hAnsi="Arabic Typesetting" w:cs="Arabic Typesetting"/>
          <w:b/>
          <w:bCs/>
          <w:i/>
          <w:sz w:val="36"/>
          <w:szCs w:val="36"/>
          <w:rtl/>
        </w:rPr>
        <w:lastRenderedPageBreak/>
        <w:t>البرنامج 20</w:t>
      </w:r>
      <w:r>
        <w:rPr>
          <w:rFonts w:ascii="Arabic Typesetting" w:hAnsi="Arabic Typesetting" w:cs="Arabic Typesetting"/>
          <w:b/>
          <w:bCs/>
          <w:i/>
          <w:sz w:val="36"/>
          <w:szCs w:val="36"/>
          <w:rtl/>
        </w:rPr>
        <w:tab/>
      </w:r>
      <w:r w:rsidRPr="005F7A25">
        <w:rPr>
          <w:rFonts w:ascii="Arabic Typesetting" w:hAnsi="Arabic Typesetting" w:cs="Arabic Typesetting"/>
          <w:b/>
          <w:bCs/>
          <w:i/>
          <w:sz w:val="36"/>
          <w:szCs w:val="36"/>
          <w:rtl/>
        </w:rPr>
        <w:t>العلاقات الخارجية والشراكات والمكاتب الخارجية</w:t>
      </w:r>
      <w:bookmarkEnd w:id="91"/>
    </w:p>
    <w:p w:rsidR="00362339" w:rsidRPr="005F7A25" w:rsidRDefault="00362339" w:rsidP="00362339">
      <w:pPr>
        <w:keepNext/>
        <w:bidi/>
        <w:spacing w:after="120" w:line="340" w:lineRule="exact"/>
        <w:rPr>
          <w:rFonts w:ascii="Arabic Typesetting" w:hAnsi="Arabic Typesetting" w:cs="Arabic Typesetting"/>
          <w:b/>
          <w:sz w:val="34"/>
          <w:szCs w:val="34"/>
        </w:rPr>
      </w:pPr>
      <w:r w:rsidRPr="005F7A25">
        <w:rPr>
          <w:rFonts w:ascii="Arabic Typesetting" w:hAnsi="Arabic Typesetting" w:cs="Arabic Typesetting"/>
          <w:bCs/>
          <w:sz w:val="34"/>
          <w:szCs w:val="34"/>
          <w:rtl/>
        </w:rPr>
        <w:t>مدير البرنامج</w:t>
      </w:r>
      <w:r>
        <w:rPr>
          <w:rFonts w:ascii="Arabic Typesetting" w:hAnsi="Arabic Typesetting" w:cs="Arabic Typesetting"/>
          <w:b/>
          <w:sz w:val="34"/>
          <w:szCs w:val="34"/>
          <w:rtl/>
        </w:rPr>
        <w:tab/>
      </w:r>
      <w:r>
        <w:rPr>
          <w:rFonts w:ascii="Arabic Typesetting" w:hAnsi="Arabic Typesetting" w:cs="Arabic Typesetting"/>
          <w:b/>
          <w:sz w:val="34"/>
          <w:szCs w:val="34"/>
          <w:rtl/>
        </w:rPr>
        <w:tab/>
      </w:r>
      <w:r w:rsidRPr="005F7A25">
        <w:rPr>
          <w:rFonts w:ascii="Arabic Typesetting" w:hAnsi="Arabic Typesetting" w:cs="Arabic Typesetting"/>
          <w:bCs/>
          <w:sz w:val="34"/>
          <w:szCs w:val="34"/>
          <w:rtl/>
        </w:rPr>
        <w:t xml:space="preserve">السيد م. أ. </w:t>
      </w:r>
      <w:proofErr w:type="spellStart"/>
      <w:r w:rsidRPr="005F7A25">
        <w:rPr>
          <w:rFonts w:ascii="Arabic Typesetting" w:hAnsi="Arabic Typesetting" w:cs="Arabic Typesetting"/>
          <w:bCs/>
          <w:sz w:val="34"/>
          <w:szCs w:val="34"/>
          <w:rtl/>
        </w:rPr>
        <w:t>غيتاهون</w:t>
      </w:r>
      <w:proofErr w:type="spellEnd"/>
    </w:p>
    <w:p w:rsidR="00362339" w:rsidRPr="005F7A25" w:rsidRDefault="00362339" w:rsidP="00362339">
      <w:pPr>
        <w:keepNext/>
        <w:bidi/>
        <w:spacing w:after="120" w:line="340" w:lineRule="exact"/>
        <w:jc w:val="both"/>
        <w:rPr>
          <w:rFonts w:ascii="Arabic Typesetting" w:hAnsi="Arabic Typesetting" w:cs="Arabic Typesetting"/>
          <w:b/>
          <w:sz w:val="34"/>
          <w:szCs w:val="34"/>
        </w:rPr>
      </w:pPr>
      <w:r w:rsidRPr="005F7A25">
        <w:rPr>
          <w:rFonts w:ascii="Arabic Typesetting" w:hAnsi="Arabic Typesetting" w:cs="Arabic Typesetting"/>
          <w:b/>
          <w:sz w:val="34"/>
          <w:szCs w:val="34"/>
          <w:rtl/>
        </w:rPr>
        <w:t>استعراض التقدم المحرز في عام 2014</w:t>
      </w:r>
    </w:p>
    <w:p w:rsidR="00362339" w:rsidRPr="005F7A25" w:rsidRDefault="00362339" w:rsidP="00362339">
      <w:pPr>
        <w:keepNext/>
        <w:bidi/>
        <w:spacing w:after="120" w:line="340" w:lineRule="exact"/>
        <w:jc w:val="both"/>
        <w:rPr>
          <w:rFonts w:ascii="Arabic Typesetting" w:hAnsi="Arabic Typesetting" w:cs="Arabic Typesetting"/>
          <w:b/>
          <w:sz w:val="34"/>
          <w:szCs w:val="34"/>
          <w:rtl/>
          <w:lang w:bidi="ar-EG"/>
        </w:rPr>
      </w:pPr>
      <w:r w:rsidRPr="005F7A25">
        <w:rPr>
          <w:rFonts w:ascii="Arabic Typesetting" w:hAnsi="Arabic Typesetting" w:cs="Arabic Typesetting"/>
          <w:b/>
          <w:sz w:val="34"/>
          <w:szCs w:val="34"/>
          <w:rtl/>
        </w:rPr>
        <w:t>العلاقات الخارجية والشراكات</w:t>
      </w:r>
    </w:p>
    <w:p w:rsidR="00362339" w:rsidRPr="005F7A25"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تمر الأمم المتحدة والدول الأعضاء فيها، بالتعاون الوثيق مع طائفة واسعة من أصحاب المصالح، بمرحلة حاسمة في وضع إطار عالمي </w:t>
      </w:r>
      <w:r>
        <w:rPr>
          <w:rFonts w:ascii="Arabic Typesetting" w:hAnsi="Arabic Typesetting" w:cs="Arabic Typesetting" w:hint="cs"/>
          <w:sz w:val="34"/>
          <w:szCs w:val="34"/>
          <w:rtl/>
        </w:rPr>
        <w:t>يتناول</w:t>
      </w:r>
      <w:r w:rsidRPr="005F7A25">
        <w:rPr>
          <w:rFonts w:ascii="Arabic Typesetting" w:hAnsi="Arabic Typesetting" w:cs="Arabic Typesetting"/>
          <w:sz w:val="34"/>
          <w:szCs w:val="34"/>
          <w:rtl/>
        </w:rPr>
        <w:t xml:space="preserve"> الركائز الأساسية الثلاثة للتنمية المستدامة. ومن المتوقع، بحلول نهاية الثنائية 2014/15، </w:t>
      </w:r>
      <w:r>
        <w:rPr>
          <w:rFonts w:ascii="Arabic Typesetting" w:hAnsi="Arabic Typesetting" w:cs="Arabic Typesetting" w:hint="cs"/>
          <w:sz w:val="34"/>
          <w:szCs w:val="34"/>
          <w:rtl/>
        </w:rPr>
        <w:t>التوصل إلى</w:t>
      </w:r>
      <w:r w:rsidRPr="005F7A25">
        <w:rPr>
          <w:rFonts w:ascii="Arabic Typesetting" w:hAnsi="Arabic Typesetting" w:cs="Arabic Typesetting"/>
          <w:sz w:val="34"/>
          <w:szCs w:val="34"/>
          <w:rtl/>
        </w:rPr>
        <w:t xml:space="preserve"> اتفاقات بشأن العناصر الرئيسية </w:t>
      </w:r>
      <w:r>
        <w:rPr>
          <w:rFonts w:ascii="Arabic Typesetting" w:hAnsi="Arabic Typesetting" w:cs="Arabic Typesetting" w:hint="cs"/>
          <w:sz w:val="34"/>
          <w:szCs w:val="34"/>
          <w:rtl/>
        </w:rPr>
        <w:t>ل</w:t>
      </w:r>
      <w:r w:rsidRPr="005F7A25">
        <w:rPr>
          <w:rFonts w:ascii="Arabic Typesetting" w:hAnsi="Arabic Typesetting" w:cs="Arabic Typesetting"/>
          <w:sz w:val="34"/>
          <w:szCs w:val="34"/>
          <w:rtl/>
        </w:rPr>
        <w:t>خطة التنمية لما بعد عام 2015، وبشأن تغير المناخ. وقد واصلت الويبو الاضطلاع بدورها في دعم هذه ال</w:t>
      </w:r>
      <w:r>
        <w:rPr>
          <w:rFonts w:ascii="Arabic Typesetting" w:hAnsi="Arabic Typesetting" w:cs="Arabic Typesetting" w:hint="cs"/>
          <w:sz w:val="34"/>
          <w:szCs w:val="34"/>
          <w:rtl/>
        </w:rPr>
        <w:t>مسارات</w:t>
      </w:r>
      <w:r w:rsidRPr="005F7A25">
        <w:rPr>
          <w:rFonts w:ascii="Arabic Typesetting" w:hAnsi="Arabic Typesetting" w:cs="Arabic Typesetting"/>
          <w:sz w:val="34"/>
          <w:szCs w:val="34"/>
          <w:rtl/>
        </w:rPr>
        <w:t xml:space="preserve"> من خلال مشاركتها ومساهمتها الاستراتيجيتين، وذلك باعتبارها وكالة متخصصة تابعة للأمم المتحدة، وتمشياً مع ولايتها ومع التوصيتين 30 و40 من توصيات جدول أعمال الويبو بشأن التنمية. وفي عام 2014، شارك البرنامج 20، من بين أمور أخرى، في ال</w:t>
      </w:r>
      <w:r>
        <w:rPr>
          <w:rFonts w:ascii="Arabic Typesetting" w:hAnsi="Arabic Typesetting" w:cs="Arabic Typesetting" w:hint="cs"/>
          <w:sz w:val="34"/>
          <w:szCs w:val="34"/>
          <w:rtl/>
        </w:rPr>
        <w:t>مسارات</w:t>
      </w:r>
      <w:r w:rsidRPr="005F7A25">
        <w:rPr>
          <w:rFonts w:ascii="Arabic Typesetting" w:hAnsi="Arabic Typesetting" w:cs="Arabic Typesetting"/>
          <w:sz w:val="34"/>
          <w:szCs w:val="34"/>
          <w:rtl/>
        </w:rPr>
        <w:t xml:space="preserve"> التالية، بما في ذلك عن طريق مكتب الويبو في نيويورك:</w:t>
      </w:r>
    </w:p>
    <w:p w:rsidR="00362339" w:rsidRPr="005F7A25" w:rsidRDefault="00362339" w:rsidP="00362339">
      <w:pPr>
        <w:pStyle w:val="ListParagraph"/>
        <w:numPr>
          <w:ilvl w:val="0"/>
          <w:numId w:val="50"/>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أعمال</w:t>
      </w:r>
      <w:r w:rsidRPr="005F7A25">
        <w:rPr>
          <w:rFonts w:ascii="Arabic Typesetting" w:hAnsi="Arabic Typesetting" w:cs="Arabic Typesetting"/>
          <w:sz w:val="34"/>
          <w:szCs w:val="34"/>
          <w:rtl/>
        </w:rPr>
        <w:t xml:space="preserve"> فريق عمل الأمم المتحدة المشترك بين الوكالات المعني بخطة التنمية لما بعد عام 2015، وفريق الأمم المتحدة للدعم التقني </w:t>
      </w:r>
      <w:r w:rsidRPr="00E440A3">
        <w:rPr>
          <w:rFonts w:ascii="Arabic Typesetting" w:hAnsi="Arabic Typesetting" w:cs="Arabic Typesetting"/>
          <w:sz w:val="34"/>
          <w:szCs w:val="34"/>
          <w:rtl/>
        </w:rPr>
        <w:t>المقدم إلى</w:t>
      </w:r>
      <w:r w:rsidRPr="005F7A25">
        <w:rPr>
          <w:rFonts w:ascii="Arabic Typesetting" w:hAnsi="Arabic Typesetting" w:cs="Arabic Typesetting"/>
          <w:sz w:val="34"/>
          <w:szCs w:val="34"/>
          <w:rtl/>
        </w:rPr>
        <w:t xml:space="preserve"> الفريق العامل المفتوح باب العضوية المعني بأهداف التنمية المستدامة، والحوارات المنظ</w:t>
      </w:r>
      <w:r>
        <w:rPr>
          <w:rFonts w:ascii="Arabic Typesetting" w:hAnsi="Arabic Typesetting" w:cs="Arabic Typesetting" w:hint="cs"/>
          <w:sz w:val="34"/>
          <w:szCs w:val="34"/>
          <w:rtl/>
        </w:rPr>
        <w:t>َّ</w:t>
      </w:r>
      <w:r w:rsidRPr="005F7A25">
        <w:rPr>
          <w:rFonts w:ascii="Arabic Typesetting" w:hAnsi="Arabic Typesetting" w:cs="Arabic Typesetting"/>
          <w:sz w:val="34"/>
          <w:szCs w:val="34"/>
          <w:rtl/>
        </w:rPr>
        <w:t>مة لرئيس الجمعية العامة للأمم المتحدة بشأن الترتيبات الممكنة لوضع آلية تيسير لتعزيز التنمية ونقل التكنولوجيات النظيفة والسليمة بيئياً</w:t>
      </w:r>
      <w:r>
        <w:rPr>
          <w:rFonts w:ascii="Arabic Typesetting" w:hAnsi="Arabic Typesetting" w:cs="Arabic Typesetting" w:hint="cs"/>
          <w:sz w:val="34"/>
          <w:szCs w:val="34"/>
          <w:rtl/>
        </w:rPr>
        <w:t xml:space="preserve"> </w:t>
      </w:r>
      <w:r w:rsidRPr="005F7A25">
        <w:rPr>
          <w:rFonts w:ascii="Arabic Typesetting" w:hAnsi="Arabic Typesetting" w:cs="Arabic Typesetting"/>
          <w:sz w:val="34"/>
          <w:szCs w:val="34"/>
          <w:rtl/>
        </w:rPr>
        <w:t>ونشر</w:t>
      </w:r>
      <w:r>
        <w:rPr>
          <w:rFonts w:ascii="Arabic Typesetting" w:hAnsi="Arabic Typesetting" w:cs="Arabic Typesetting" w:hint="cs"/>
          <w:sz w:val="34"/>
          <w:szCs w:val="34"/>
          <w:rtl/>
        </w:rPr>
        <w:t>ها</w:t>
      </w:r>
      <w:r w:rsidRPr="005F7A25">
        <w:rPr>
          <w:rFonts w:ascii="Arabic Typesetting" w:hAnsi="Arabic Typesetting" w:cs="Arabic Typesetting"/>
          <w:sz w:val="34"/>
          <w:szCs w:val="34"/>
          <w:rtl/>
        </w:rPr>
        <w:t>.</w:t>
      </w:r>
    </w:p>
    <w:p w:rsidR="00362339" w:rsidRPr="005F7A25" w:rsidRDefault="00362339" w:rsidP="00362339">
      <w:pPr>
        <w:pStyle w:val="ListParagraph"/>
        <w:numPr>
          <w:ilvl w:val="0"/>
          <w:numId w:val="50"/>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w:t>
      </w:r>
      <w:r w:rsidRPr="005F7A25">
        <w:rPr>
          <w:rFonts w:ascii="Arabic Typesetting" w:hAnsi="Arabic Typesetting" w:cs="Arabic Typesetting"/>
          <w:sz w:val="34"/>
          <w:szCs w:val="34"/>
          <w:rtl/>
        </w:rPr>
        <w:t xml:space="preserve">العمل </w:t>
      </w:r>
      <w:r w:rsidRPr="004605E1">
        <w:rPr>
          <w:rFonts w:ascii="Arabic Typesetting" w:hAnsi="Arabic Typesetting" w:cs="Arabic Typesetting"/>
          <w:sz w:val="34"/>
          <w:szCs w:val="34"/>
          <w:rtl/>
        </w:rPr>
        <w:t>الخاص</w:t>
      </w:r>
      <w:r w:rsidRPr="005F7A25">
        <w:rPr>
          <w:rFonts w:ascii="Arabic Typesetting" w:hAnsi="Arabic Typesetting" w:cs="Arabic Typesetting"/>
          <w:sz w:val="34"/>
          <w:szCs w:val="34"/>
          <w:rtl/>
        </w:rPr>
        <w:t xml:space="preserve"> بالتكنولوجيا في اتفاقية الأمم المتحدة الإطارية بشأن تغير المناخ (اتفاقية الأمم المتحدة الإطارية)، لا سيما الآلية التكنولوجية لاتفاقية الأمم المتحدة الإطارية، واللجنة التنفيذية المعنية بالتكنولوجيا، ومركز وشبكة تكنولوجيا المناخ. وفي هذا السياق، دعَّم البرنامجُ حلقة عمل للجنة التنفيذية المعنية بالتكنولوجيا عن </w:t>
      </w:r>
      <w:r>
        <w:rPr>
          <w:rFonts w:ascii="Arabic Typesetting" w:hAnsi="Arabic Typesetting" w:cs="Arabic Typesetting" w:hint="cs"/>
          <w:sz w:val="34"/>
          <w:szCs w:val="34"/>
          <w:rtl/>
        </w:rPr>
        <w:t>أ</w:t>
      </w:r>
      <w:r w:rsidRPr="005F7A25">
        <w:rPr>
          <w:rFonts w:ascii="Arabic Typesetting" w:hAnsi="Arabic Typesetting" w:cs="Arabic Typesetting"/>
          <w:sz w:val="34"/>
          <w:szCs w:val="34"/>
          <w:rtl/>
        </w:rPr>
        <w:t>نظم</w:t>
      </w:r>
      <w:r>
        <w:rPr>
          <w:rFonts w:ascii="Arabic Typesetting" w:hAnsi="Arabic Typesetting" w:cs="Arabic Typesetting" w:hint="cs"/>
          <w:sz w:val="34"/>
          <w:szCs w:val="34"/>
          <w:rtl/>
        </w:rPr>
        <w:t>ة</w:t>
      </w:r>
      <w:r w:rsidRPr="005F7A25">
        <w:rPr>
          <w:rFonts w:ascii="Arabic Typesetting" w:hAnsi="Arabic Typesetting" w:cs="Arabic Typesetting"/>
          <w:sz w:val="34"/>
          <w:szCs w:val="34"/>
          <w:rtl/>
        </w:rPr>
        <w:t xml:space="preserve"> الابتكار الوطنية </w:t>
      </w:r>
      <w:r w:rsidRPr="004605E1">
        <w:rPr>
          <w:rFonts w:ascii="Arabic Typesetting" w:hAnsi="Arabic Typesetting" w:cs="Arabic Typesetting"/>
          <w:sz w:val="34"/>
          <w:szCs w:val="34"/>
          <w:rtl/>
        </w:rPr>
        <w:t>بتقديم</w:t>
      </w:r>
      <w:r w:rsidRPr="005F7A25">
        <w:rPr>
          <w:rFonts w:ascii="Arabic Typesetting" w:hAnsi="Arabic Typesetting" w:cs="Arabic Typesetting"/>
          <w:sz w:val="34"/>
          <w:szCs w:val="34"/>
          <w:rtl/>
        </w:rPr>
        <w:t xml:space="preserve"> مؤشر الابتكار العالمي في </w:t>
      </w:r>
      <w:r w:rsidRPr="00067602">
        <w:rPr>
          <w:rFonts w:ascii="Arabic Typesetting" w:hAnsi="Arabic Typesetting" w:cs="Arabic Typesetting"/>
          <w:sz w:val="34"/>
          <w:szCs w:val="34"/>
          <w:rtl/>
        </w:rPr>
        <w:t>دورات</w:t>
      </w:r>
      <w:r w:rsidRPr="005F7A25">
        <w:rPr>
          <w:rFonts w:ascii="Arabic Typesetting" w:hAnsi="Arabic Typesetting" w:cs="Arabic Typesetting"/>
          <w:sz w:val="34"/>
          <w:szCs w:val="34"/>
          <w:rtl/>
        </w:rPr>
        <w:t xml:space="preserve"> اتفاقية الأمم المتحدة الإطارية التي عُقدت في يونيو 2014، وشارك </w:t>
      </w:r>
      <w:r>
        <w:rPr>
          <w:rFonts w:ascii="Arabic Typesetting" w:hAnsi="Arabic Typesetting" w:cs="Arabic Typesetting" w:hint="cs"/>
          <w:sz w:val="34"/>
          <w:szCs w:val="34"/>
          <w:rtl/>
        </w:rPr>
        <w:t xml:space="preserve">البرنامج </w:t>
      </w:r>
      <w:r w:rsidRPr="005F7A25">
        <w:rPr>
          <w:rFonts w:ascii="Arabic Typesetting" w:hAnsi="Arabic Typesetting" w:cs="Arabic Typesetting"/>
          <w:sz w:val="34"/>
          <w:szCs w:val="34"/>
          <w:rtl/>
        </w:rPr>
        <w:t>في تنظيم حدث جانبي مع الوكالة الدولية للطاقة المتجددة.</w:t>
      </w:r>
    </w:p>
    <w:p w:rsidR="00362339" w:rsidRPr="005F7A25" w:rsidRDefault="00362339" w:rsidP="00362339">
      <w:pPr>
        <w:pStyle w:val="ListParagraph"/>
        <w:numPr>
          <w:ilvl w:val="0"/>
          <w:numId w:val="50"/>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w:t>
      </w:r>
      <w:r w:rsidRPr="005F7A25">
        <w:rPr>
          <w:rFonts w:ascii="Arabic Typesetting" w:hAnsi="Arabic Typesetting" w:cs="Arabic Typesetting"/>
          <w:sz w:val="34"/>
          <w:szCs w:val="34"/>
          <w:rtl/>
        </w:rPr>
        <w:t>المؤتمر الدولي الثالث بشأن الدول الجزرية الصغيرة النامية الذي عُقد في مدينة آبيا بساموا في سبتمبر 2014. وأ</w:t>
      </w:r>
      <w:r>
        <w:rPr>
          <w:rFonts w:ascii="Arabic Typesetting" w:hAnsi="Arabic Typesetting" w:cs="Arabic Typesetting" w:hint="cs"/>
          <w:sz w:val="34"/>
          <w:szCs w:val="34"/>
          <w:rtl/>
        </w:rPr>
        <w:t>قامت</w:t>
      </w:r>
      <w:r w:rsidRPr="005F7A25">
        <w:rPr>
          <w:rFonts w:ascii="Arabic Typesetting" w:hAnsi="Arabic Typesetting" w:cs="Arabic Typesetting"/>
          <w:sz w:val="34"/>
          <w:szCs w:val="34"/>
          <w:rtl/>
        </w:rPr>
        <w:t xml:space="preserve"> الويبو حدثاً جانبياً بشأن المعارف التقليدية والملكية الفكرية، وأسهمت في تسع شراكات </w:t>
      </w:r>
      <w:r w:rsidRPr="00C35FF3">
        <w:rPr>
          <w:rFonts w:ascii="Arabic Typesetting" w:hAnsi="Arabic Typesetting" w:cs="Arabic Typesetting"/>
          <w:sz w:val="34"/>
          <w:szCs w:val="34"/>
          <w:rtl/>
        </w:rPr>
        <w:t>لمنهاج</w:t>
      </w:r>
      <w:r w:rsidRPr="005F7A25">
        <w:rPr>
          <w:rFonts w:ascii="Arabic Typesetting" w:hAnsi="Arabic Typesetting" w:cs="Arabic Typesetting"/>
          <w:sz w:val="34"/>
          <w:szCs w:val="34"/>
          <w:rtl/>
        </w:rPr>
        <w:t xml:space="preserve"> عمل الدول الجزرية الصغيرة النامية، وشاركت أيضاً في الفريق الاستشاري المشترك بين الوكالات الذي يعمل على تنفيذ الوثيقة الختامية لمسار ساموا.</w:t>
      </w:r>
    </w:p>
    <w:p w:rsidR="00362339" w:rsidRPr="005F7A25" w:rsidRDefault="00362339" w:rsidP="00362339">
      <w:pPr>
        <w:pStyle w:val="ListParagraph"/>
        <w:numPr>
          <w:ilvl w:val="0"/>
          <w:numId w:val="50"/>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w:t>
      </w:r>
      <w:r w:rsidRPr="005F7A25">
        <w:rPr>
          <w:rFonts w:ascii="Arabic Typesetting" w:hAnsi="Arabic Typesetting" w:cs="Arabic Typesetting"/>
          <w:sz w:val="34"/>
          <w:szCs w:val="34"/>
          <w:rtl/>
        </w:rPr>
        <w:t xml:space="preserve">المساهمة في تقرير عام 2014 الصادر عن فرقة العمل المعنية برصد الثغرات في تنفيذ الأهداف الإنمائية للألفية. وتماشياً مع التوصية 22 من توصيات جدول أعمال التنمية، عملت الويبو مع منظمة التجارة العالمية ومنظمة الصحة العالمية </w:t>
      </w:r>
      <w:r>
        <w:rPr>
          <w:rFonts w:ascii="Arabic Typesetting" w:hAnsi="Arabic Typesetting" w:cs="Arabic Typesetting" w:hint="cs"/>
          <w:sz w:val="34"/>
          <w:szCs w:val="34"/>
          <w:rtl/>
        </w:rPr>
        <w:t>بشأن</w:t>
      </w:r>
      <w:r w:rsidRPr="005F7A25">
        <w:rPr>
          <w:rFonts w:ascii="Arabic Typesetting" w:hAnsi="Arabic Typesetting" w:cs="Arabic Typesetting"/>
          <w:sz w:val="34"/>
          <w:szCs w:val="34"/>
          <w:rtl/>
        </w:rPr>
        <w:t xml:space="preserve"> قسم من التقرير يتعلق بالحصول على الأدوية الأساسية بأسعار ميسورة.</w:t>
      </w:r>
    </w:p>
    <w:p w:rsidR="00362339" w:rsidRPr="005F7A25" w:rsidRDefault="00362339" w:rsidP="00362339">
      <w:pPr>
        <w:pStyle w:val="ListParagraph"/>
        <w:numPr>
          <w:ilvl w:val="0"/>
          <w:numId w:val="50"/>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w:t>
      </w:r>
      <w:r w:rsidRPr="005F7A25">
        <w:rPr>
          <w:rFonts w:ascii="Arabic Typesetting" w:hAnsi="Arabic Typesetting" w:cs="Arabic Typesetting"/>
          <w:sz w:val="34"/>
          <w:szCs w:val="34"/>
          <w:rtl/>
        </w:rPr>
        <w:t>مساهمات في تنفيذ نتائج القمة العالمية لمجتمع المعلومات (</w:t>
      </w:r>
      <w:r w:rsidRPr="005F7A25">
        <w:rPr>
          <w:rFonts w:ascii="Arabic Typesetting" w:hAnsi="Arabic Typesetting" w:cs="Arabic Typesetting"/>
          <w:sz w:val="34"/>
          <w:szCs w:val="34"/>
        </w:rPr>
        <w:t>WSIS</w:t>
      </w:r>
      <w:r w:rsidRPr="005F7A25">
        <w:rPr>
          <w:rFonts w:ascii="Arabic Typesetting" w:hAnsi="Arabic Typesetting" w:cs="Arabic Typesetting"/>
          <w:sz w:val="34"/>
          <w:szCs w:val="34"/>
          <w:rtl/>
        </w:rPr>
        <w:t xml:space="preserve">) واستعراض السنوات العشر لتنفيذ نتائج القمة العالمية استجابةً لقرار المجلس الاقتصادي والاجتماعي 2013/9. ودعماً للتوصية 24 من توصيات جدول أعمال التنمية، شاركت الويبو بنشاط في الحدث الرفيع المستوى لاستعراض نتائج القمة العالمية لمجتمع المعلومات بعد مضي عشر سنوات الذي عُقد في جنيف في الفترة من 10 إلى 13 يونيو 2014، وفيه خاطبَ المديرُ العامُ الجلسةَ الافتتاحية. وبالتنسيق مع البرنامج 3، نُظِّمت حلقة عمل </w:t>
      </w:r>
      <w:r>
        <w:rPr>
          <w:rFonts w:ascii="Arabic Typesetting" w:hAnsi="Arabic Typesetting" w:cs="Arabic Typesetting" w:hint="cs"/>
          <w:sz w:val="34"/>
          <w:szCs w:val="34"/>
          <w:rtl/>
        </w:rPr>
        <w:t>عن</w:t>
      </w:r>
      <w:r w:rsidRPr="005F7A25">
        <w:rPr>
          <w:rFonts w:ascii="Arabic Typesetting" w:hAnsi="Arabic Typesetting" w:cs="Arabic Typesetting"/>
          <w:sz w:val="34"/>
          <w:szCs w:val="34"/>
          <w:rtl/>
        </w:rPr>
        <w:t xml:space="preserve"> "</w:t>
      </w:r>
      <w:r w:rsidRPr="00C86756">
        <w:rPr>
          <w:rFonts w:ascii="Arabic Typesetting" w:hAnsi="Arabic Typesetting" w:cs="Arabic Typesetting"/>
          <w:i/>
          <w:iCs/>
          <w:sz w:val="34"/>
          <w:szCs w:val="34"/>
          <w:rtl/>
        </w:rPr>
        <w:t>وسائل الإعلام والإنترنت</w:t>
      </w:r>
      <w:r w:rsidRPr="005F7A25">
        <w:rPr>
          <w:rFonts w:ascii="Arabic Typesetting" w:hAnsi="Arabic Typesetting" w:cs="Arabic Typesetting"/>
          <w:sz w:val="34"/>
          <w:szCs w:val="34"/>
          <w:rtl/>
        </w:rPr>
        <w:t>" في سياق منتدى القمة العالمية. كما شاركت الويبو بنشاط في منتدى إدارة الإنترنت (</w:t>
      </w:r>
      <w:r w:rsidRPr="005F7A25">
        <w:rPr>
          <w:rFonts w:ascii="Arabic Typesetting" w:hAnsi="Arabic Typesetting" w:cs="Arabic Typesetting"/>
          <w:sz w:val="34"/>
          <w:szCs w:val="34"/>
        </w:rPr>
        <w:t>IGF</w:t>
      </w:r>
      <w:r w:rsidRPr="005F7A25">
        <w:rPr>
          <w:rFonts w:ascii="Arabic Typesetting" w:hAnsi="Arabic Typesetting" w:cs="Arabic Typesetting"/>
          <w:sz w:val="34"/>
          <w:szCs w:val="34"/>
          <w:rtl/>
        </w:rPr>
        <w:t>) في عام 2014. واشتركت الويبو بنشاط أيضاً في تنظيم حلقتي عمل في ذلك المنتدى: عن "</w:t>
      </w:r>
      <w:r w:rsidRPr="00C86756">
        <w:rPr>
          <w:rFonts w:ascii="Arabic Typesetting" w:hAnsi="Arabic Typesetting" w:cs="Arabic Typesetting"/>
          <w:i/>
          <w:iCs/>
          <w:sz w:val="34"/>
          <w:szCs w:val="34"/>
          <w:rtl/>
        </w:rPr>
        <w:t>النشاط التجاري في الإبداع</w:t>
      </w:r>
      <w:r w:rsidRPr="005F7A25">
        <w:rPr>
          <w:rFonts w:ascii="Arabic Typesetting" w:hAnsi="Arabic Typesetting" w:cs="Arabic Typesetting"/>
          <w:sz w:val="34"/>
          <w:szCs w:val="34"/>
          <w:rtl/>
        </w:rPr>
        <w:t>" وعن "</w:t>
      </w:r>
      <w:r w:rsidRPr="00C86756">
        <w:rPr>
          <w:rFonts w:ascii="Arabic Typesetting" w:hAnsi="Arabic Typesetting" w:cs="Arabic Typesetting"/>
          <w:i/>
          <w:iCs/>
          <w:sz w:val="34"/>
          <w:szCs w:val="34"/>
          <w:rtl/>
        </w:rPr>
        <w:t>إبداع الثقافة الرقمية وحمايتها وإتاحة النفاذ إليها</w:t>
      </w:r>
      <w:r w:rsidRPr="005F7A25">
        <w:rPr>
          <w:rFonts w:ascii="Arabic Typesetting" w:hAnsi="Arabic Typesetting" w:cs="Arabic Typesetting"/>
          <w:sz w:val="34"/>
          <w:szCs w:val="34"/>
          <w:rtl/>
        </w:rPr>
        <w:t>".</w:t>
      </w:r>
    </w:p>
    <w:p w:rsidR="00362339" w:rsidRPr="005F7A25"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وواصلت الويبو، طوال عام 2014، النهوض بالشراكات المعززة مع </w:t>
      </w:r>
      <w:r w:rsidRPr="00C86756">
        <w:rPr>
          <w:rFonts w:ascii="Arabic Typesetting" w:hAnsi="Arabic Typesetting" w:cs="Arabic Typesetting"/>
          <w:sz w:val="34"/>
          <w:szCs w:val="34"/>
          <w:rtl/>
        </w:rPr>
        <w:t>شركائها</w:t>
      </w:r>
      <w:r w:rsidRPr="005F7A25">
        <w:rPr>
          <w:rFonts w:ascii="Arabic Typesetting" w:hAnsi="Arabic Typesetting" w:cs="Arabic Typesetting"/>
          <w:sz w:val="34"/>
          <w:szCs w:val="34"/>
          <w:rtl/>
        </w:rPr>
        <w:t xml:space="preserve"> من المنظمات الحكومية الدولية الرئيسية التالية:</w:t>
      </w:r>
    </w:p>
    <w:p w:rsidR="00362339" w:rsidRPr="005F7A25" w:rsidRDefault="00362339" w:rsidP="00362339">
      <w:pPr>
        <w:pStyle w:val="ListParagraph"/>
        <w:numPr>
          <w:ilvl w:val="0"/>
          <w:numId w:val="50"/>
        </w:numPr>
        <w:tabs>
          <w:tab w:val="left" w:pos="631"/>
        </w:tabs>
        <w:spacing w:after="120" w:line="340" w:lineRule="exact"/>
        <w:ind w:left="721"/>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من خلال العمل مع البرامج 1 و2 و3 و4 و9 و17 و18، ضَمِنَ البرنامجُ 20 مشاركةَ الويبو الفعالة في مجلس </w:t>
      </w:r>
      <w:proofErr w:type="spellStart"/>
      <w:r w:rsidRPr="005F7A25">
        <w:rPr>
          <w:rFonts w:ascii="Arabic Typesetting" w:hAnsi="Arabic Typesetting" w:cs="Arabic Typesetting"/>
          <w:sz w:val="34"/>
          <w:szCs w:val="34"/>
          <w:rtl/>
        </w:rPr>
        <w:t>تريبس</w:t>
      </w:r>
      <w:proofErr w:type="spellEnd"/>
      <w:r w:rsidRPr="005F7A25">
        <w:rPr>
          <w:rFonts w:ascii="Arabic Typesetting" w:hAnsi="Arabic Typesetting" w:cs="Arabic Typesetting"/>
          <w:sz w:val="34"/>
          <w:szCs w:val="34"/>
          <w:rtl/>
        </w:rPr>
        <w:t xml:space="preserve"> </w:t>
      </w:r>
      <w:r w:rsidRPr="00C86756">
        <w:rPr>
          <w:rFonts w:ascii="Arabic Typesetting" w:hAnsi="Arabic Typesetting" w:cs="Arabic Typesetting"/>
          <w:sz w:val="34"/>
          <w:szCs w:val="34"/>
          <w:rtl/>
        </w:rPr>
        <w:t>التابع</w:t>
      </w:r>
      <w:r w:rsidRPr="005F7A25">
        <w:rPr>
          <w:rFonts w:ascii="Arabic Typesetting" w:hAnsi="Arabic Typesetting" w:cs="Arabic Typesetting"/>
          <w:sz w:val="34"/>
          <w:szCs w:val="34"/>
          <w:rtl/>
        </w:rPr>
        <w:t xml:space="preserve"> لمنظمة التجارة العالمية، ونسَّق البرنامجُ مشاركةَ الويبو في حلقات العمل الوطنية والإقليمية والدولية لمنظمة التجارة العالمية بشأن </w:t>
      </w:r>
      <w:r>
        <w:rPr>
          <w:rFonts w:ascii="Arabic Typesetting" w:hAnsi="Arabic Typesetting" w:cs="Arabic Typesetting" w:hint="cs"/>
          <w:sz w:val="34"/>
          <w:szCs w:val="34"/>
          <w:rtl/>
        </w:rPr>
        <w:t>م</w:t>
      </w:r>
      <w:r w:rsidRPr="005F7A25">
        <w:rPr>
          <w:rFonts w:ascii="Arabic Typesetting" w:hAnsi="Arabic Typesetting" w:cs="Arabic Typesetting"/>
          <w:sz w:val="34"/>
          <w:szCs w:val="34"/>
          <w:rtl/>
        </w:rPr>
        <w:t>وضوعات</w:t>
      </w:r>
      <w:r>
        <w:rPr>
          <w:rFonts w:ascii="Arabic Typesetting" w:hAnsi="Arabic Typesetting" w:cs="Arabic Typesetting" w:hint="cs"/>
          <w:sz w:val="34"/>
          <w:szCs w:val="34"/>
          <w:rtl/>
        </w:rPr>
        <w:t xml:space="preserve"> </w:t>
      </w:r>
      <w:r w:rsidRPr="005F7A25">
        <w:rPr>
          <w:rFonts w:ascii="Arabic Typesetting" w:hAnsi="Arabic Typesetting" w:cs="Arabic Typesetting"/>
          <w:sz w:val="34"/>
          <w:szCs w:val="34"/>
          <w:rtl/>
        </w:rPr>
        <w:t>شتى، وفي ندوة منظمة التجارة العالمية التي عُقدت في جنيف في 11 و12 يونيو بعنوان "</w:t>
      </w:r>
      <w:r w:rsidRPr="00B444F5">
        <w:rPr>
          <w:rFonts w:ascii="Arabic Typesetting" w:hAnsi="Arabic Typesetting" w:cs="Arabic Typesetting"/>
          <w:i/>
          <w:iCs/>
          <w:sz w:val="34"/>
          <w:szCs w:val="34"/>
          <w:rtl/>
        </w:rPr>
        <w:t>تحقيق الأهداف الإنمائية لنظام الملكية الفكرية:</w:t>
      </w:r>
      <w:r>
        <w:rPr>
          <w:rFonts w:ascii="Arabic Typesetting" w:hAnsi="Arabic Typesetting" w:cs="Arabic Typesetting" w:hint="cs"/>
          <w:i/>
          <w:iCs/>
          <w:sz w:val="34"/>
          <w:szCs w:val="34"/>
          <w:rtl/>
        </w:rPr>
        <w:t xml:space="preserve"> ال</w:t>
      </w:r>
      <w:r w:rsidRPr="00B444F5">
        <w:rPr>
          <w:rFonts w:ascii="Arabic Typesetting" w:hAnsi="Arabic Typesetting" w:cs="Arabic Typesetting"/>
          <w:i/>
          <w:iCs/>
          <w:sz w:val="34"/>
          <w:szCs w:val="34"/>
          <w:rtl/>
        </w:rPr>
        <w:t xml:space="preserve">احتياجات ذات الأولوية </w:t>
      </w:r>
      <w:r>
        <w:rPr>
          <w:rFonts w:ascii="Arabic Typesetting" w:hAnsi="Arabic Typesetting" w:cs="Arabic Typesetting" w:hint="cs"/>
          <w:i/>
          <w:iCs/>
          <w:sz w:val="34"/>
          <w:szCs w:val="34"/>
          <w:rtl/>
        </w:rPr>
        <w:t>ل</w:t>
      </w:r>
      <w:r w:rsidRPr="00B444F5">
        <w:rPr>
          <w:rFonts w:ascii="Arabic Typesetting" w:hAnsi="Arabic Typesetting" w:cs="Arabic Typesetting"/>
          <w:i/>
          <w:iCs/>
          <w:sz w:val="34"/>
          <w:szCs w:val="34"/>
          <w:rtl/>
        </w:rPr>
        <w:t>أقل البلدان نمواً</w:t>
      </w:r>
      <w:r>
        <w:rPr>
          <w:rFonts w:ascii="Arabic Typesetting" w:hAnsi="Arabic Typesetting" w:cs="Arabic Typesetting" w:hint="cs"/>
          <w:i/>
          <w:iCs/>
          <w:sz w:val="34"/>
          <w:szCs w:val="34"/>
          <w:rtl/>
        </w:rPr>
        <w:t xml:space="preserve"> من أجل</w:t>
      </w:r>
      <w:r w:rsidRPr="00B444F5">
        <w:rPr>
          <w:rFonts w:ascii="Arabic Typesetting" w:hAnsi="Arabic Typesetting" w:cs="Arabic Typesetting"/>
          <w:i/>
          <w:iCs/>
          <w:sz w:val="34"/>
          <w:szCs w:val="34"/>
          <w:rtl/>
        </w:rPr>
        <w:t xml:space="preserve"> </w:t>
      </w:r>
      <w:r>
        <w:rPr>
          <w:rFonts w:ascii="Arabic Typesetting" w:hAnsi="Arabic Typesetting" w:cs="Arabic Typesetting" w:hint="cs"/>
          <w:i/>
          <w:iCs/>
          <w:sz w:val="34"/>
          <w:szCs w:val="34"/>
          <w:rtl/>
        </w:rPr>
        <w:t>ا</w:t>
      </w:r>
      <w:r w:rsidRPr="00B444F5">
        <w:rPr>
          <w:rFonts w:ascii="Arabic Typesetting" w:hAnsi="Arabic Typesetting" w:cs="Arabic Typesetting"/>
          <w:i/>
          <w:iCs/>
          <w:sz w:val="34"/>
          <w:szCs w:val="34"/>
          <w:rtl/>
        </w:rPr>
        <w:t>لتعاون التقني والمالي</w:t>
      </w:r>
      <w:r w:rsidRPr="005F7A25">
        <w:rPr>
          <w:rFonts w:ascii="Arabic Typesetting" w:hAnsi="Arabic Typesetting" w:cs="Arabic Typesetting"/>
          <w:sz w:val="34"/>
          <w:szCs w:val="34"/>
          <w:rtl/>
        </w:rPr>
        <w:t>".</w:t>
      </w:r>
    </w:p>
    <w:p w:rsidR="00362339" w:rsidRPr="005F7A25" w:rsidRDefault="00362339" w:rsidP="00362339">
      <w:pPr>
        <w:pStyle w:val="ListParagraph"/>
        <w:numPr>
          <w:ilvl w:val="0"/>
          <w:numId w:val="50"/>
        </w:numPr>
        <w:tabs>
          <w:tab w:val="left" w:pos="631"/>
        </w:tabs>
        <w:spacing w:after="120" w:line="340" w:lineRule="exact"/>
        <w:ind w:left="721"/>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lastRenderedPageBreak/>
        <w:t xml:space="preserve">وظلَّ التعاون مع منظمة الصحة العالمية إحدى الأولويات المتقدمة في عام 2014. وإضافةً إلى العمل </w:t>
      </w:r>
      <w:proofErr w:type="spellStart"/>
      <w:r w:rsidRPr="005F7A25">
        <w:rPr>
          <w:rFonts w:ascii="Arabic Typesetting" w:hAnsi="Arabic Typesetting" w:cs="Arabic Typesetting"/>
          <w:sz w:val="34"/>
          <w:szCs w:val="34"/>
          <w:rtl/>
        </w:rPr>
        <w:t>المضطلع</w:t>
      </w:r>
      <w:proofErr w:type="spellEnd"/>
      <w:r w:rsidRPr="005F7A25">
        <w:rPr>
          <w:rFonts w:ascii="Arabic Typesetting" w:hAnsi="Arabic Typesetting" w:cs="Arabic Typesetting"/>
          <w:sz w:val="34"/>
          <w:szCs w:val="34"/>
          <w:rtl/>
        </w:rPr>
        <w:t xml:space="preserve"> به بالتعاون مع البرامج 1 و14 و18 في سياق </w:t>
      </w:r>
      <w:r w:rsidRPr="00C2647A">
        <w:rPr>
          <w:rFonts w:ascii="Arabic Typesetting" w:hAnsi="Arabic Typesetting" w:cs="Arabic Typesetting"/>
          <w:sz w:val="34"/>
          <w:szCs w:val="34"/>
          <w:rtl/>
        </w:rPr>
        <w:t>الاجتماع</w:t>
      </w:r>
      <w:r w:rsidRPr="005F7A25">
        <w:rPr>
          <w:rFonts w:ascii="Arabic Typesetting" w:hAnsi="Arabic Typesetting" w:cs="Arabic Typesetting"/>
          <w:sz w:val="34"/>
          <w:szCs w:val="34"/>
          <w:rtl/>
        </w:rPr>
        <w:t xml:space="preserve"> الثلاثي بين الويبو ومنظمة الصحة العالمية ومنظمة التجارة العالمية، شاركت الويبو بفعالية في اجتماعات منظمة الصحة العالمية </w:t>
      </w:r>
      <w:r w:rsidRPr="00C2647A">
        <w:rPr>
          <w:rFonts w:ascii="Arabic Typesetting" w:hAnsi="Arabic Typesetting" w:cs="Arabic Typesetting"/>
          <w:sz w:val="34"/>
          <w:szCs w:val="34"/>
          <w:rtl/>
        </w:rPr>
        <w:t>ومساراتها</w:t>
      </w:r>
      <w:r w:rsidRPr="005F7A25">
        <w:rPr>
          <w:rFonts w:ascii="Arabic Typesetting" w:hAnsi="Arabic Typesetting" w:cs="Arabic Typesetting"/>
          <w:sz w:val="34"/>
          <w:szCs w:val="34"/>
          <w:rtl/>
        </w:rPr>
        <w:t xml:space="preserve"> الأخرى ذات الصلة، وكذلك في سلسلة من الاجتماعات في الإطار الخاص </w:t>
      </w:r>
      <w:r w:rsidRPr="00BC1496">
        <w:rPr>
          <w:rFonts w:ascii="Arabic Typesetting" w:hAnsi="Arabic Typesetting" w:cs="Arabic Typesetting"/>
          <w:sz w:val="34"/>
          <w:szCs w:val="34"/>
          <w:rtl/>
        </w:rPr>
        <w:t>بمسار</w:t>
      </w:r>
      <w:r w:rsidRPr="005F7A25">
        <w:rPr>
          <w:rFonts w:ascii="Arabic Typesetting" w:hAnsi="Arabic Typesetting" w:cs="Arabic Typesetting"/>
          <w:sz w:val="34"/>
          <w:szCs w:val="34"/>
          <w:rtl/>
        </w:rPr>
        <w:t xml:space="preserve"> الأمم المتحدة بشأن الأمراض غير المعدية. وفيما يتعلق بالتوصية 14 الخاصة بقديم المشورة إلى البلدان النامية والبلدان الأقل نمواً بشأن تنفيذ الحقوق والالتزامات وإعمالها وفهم مواطن المرونة الموجودة في اتفاق </w:t>
      </w:r>
      <w:proofErr w:type="spellStart"/>
      <w:r w:rsidRPr="005F7A25">
        <w:rPr>
          <w:rFonts w:ascii="Arabic Typesetting" w:hAnsi="Arabic Typesetting" w:cs="Arabic Typesetting"/>
          <w:sz w:val="34"/>
          <w:szCs w:val="34"/>
          <w:rtl/>
        </w:rPr>
        <w:t>تريبس</w:t>
      </w:r>
      <w:proofErr w:type="spellEnd"/>
      <w:r w:rsidRPr="005F7A25">
        <w:rPr>
          <w:rFonts w:ascii="Arabic Typesetting" w:hAnsi="Arabic Typesetting" w:cs="Arabic Typesetting"/>
          <w:sz w:val="34"/>
          <w:szCs w:val="34"/>
          <w:rtl/>
        </w:rPr>
        <w:t xml:space="preserve"> والانتفاع بها، </w:t>
      </w:r>
      <w:r w:rsidRPr="00BC1496">
        <w:rPr>
          <w:rFonts w:ascii="Arabic Typesetting" w:hAnsi="Arabic Typesetting" w:cs="Arabic Typesetting"/>
          <w:sz w:val="34"/>
          <w:szCs w:val="34"/>
          <w:rtl/>
        </w:rPr>
        <w:t>ضَمِنَ</w:t>
      </w:r>
      <w:r w:rsidRPr="005F7A25">
        <w:rPr>
          <w:rFonts w:ascii="Arabic Typesetting" w:hAnsi="Arabic Typesetting" w:cs="Arabic Typesetting"/>
          <w:sz w:val="34"/>
          <w:szCs w:val="34"/>
          <w:rtl/>
        </w:rPr>
        <w:t xml:space="preserve"> البرنامج 20، بالتعاون مع قطاعات الويبو الموضوعية، أنَّ الأنشطة </w:t>
      </w:r>
      <w:proofErr w:type="spellStart"/>
      <w:r w:rsidRPr="005F7A25">
        <w:rPr>
          <w:rFonts w:ascii="Arabic Typesetting" w:hAnsi="Arabic Typesetting" w:cs="Arabic Typesetting"/>
          <w:sz w:val="34"/>
          <w:szCs w:val="34"/>
          <w:rtl/>
        </w:rPr>
        <w:t>المضطلع</w:t>
      </w:r>
      <w:proofErr w:type="spellEnd"/>
      <w:r w:rsidRPr="005F7A25">
        <w:rPr>
          <w:rFonts w:ascii="Arabic Typesetting" w:hAnsi="Arabic Typesetting" w:cs="Arabic Typesetting"/>
          <w:sz w:val="34"/>
          <w:szCs w:val="34"/>
          <w:rtl/>
        </w:rPr>
        <w:t xml:space="preserve"> بها مع منظمة التجارة العالمية ومنظمة الصحة العالمية تعكس هذه التوصية.</w:t>
      </w:r>
    </w:p>
    <w:p w:rsidR="00362339" w:rsidRPr="005F7A25" w:rsidRDefault="00362339" w:rsidP="00362339">
      <w:pPr>
        <w:pStyle w:val="ListParagraph"/>
        <w:numPr>
          <w:ilvl w:val="0"/>
          <w:numId w:val="50"/>
        </w:numPr>
        <w:tabs>
          <w:tab w:val="left" w:pos="631"/>
        </w:tabs>
        <w:spacing w:after="120" w:line="340" w:lineRule="exact"/>
        <w:ind w:left="721"/>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w:t>
      </w:r>
      <w:r w:rsidRPr="005F7A25">
        <w:rPr>
          <w:rFonts w:ascii="Arabic Typesetting" w:hAnsi="Arabic Typesetting" w:cs="Arabic Typesetting"/>
          <w:sz w:val="34"/>
          <w:szCs w:val="34"/>
          <w:rtl/>
        </w:rPr>
        <w:t>نسَّق البرنامج</w:t>
      </w:r>
      <w:r>
        <w:rPr>
          <w:rFonts w:ascii="Arabic Typesetting" w:hAnsi="Arabic Typesetting" w:cs="Arabic Typesetting" w:hint="cs"/>
          <w:sz w:val="34"/>
          <w:szCs w:val="34"/>
          <w:rtl/>
        </w:rPr>
        <w:t>ُ</w:t>
      </w:r>
      <w:r w:rsidRPr="005F7A25">
        <w:rPr>
          <w:rFonts w:ascii="Arabic Typesetting" w:hAnsi="Arabic Typesetting" w:cs="Arabic Typesetting"/>
          <w:sz w:val="34"/>
          <w:szCs w:val="34"/>
          <w:rtl/>
        </w:rPr>
        <w:t xml:space="preserve"> 20 مشاركة</w:t>
      </w:r>
      <w:r>
        <w:rPr>
          <w:rFonts w:ascii="Arabic Typesetting" w:hAnsi="Arabic Typesetting" w:cs="Arabic Typesetting" w:hint="cs"/>
          <w:sz w:val="34"/>
          <w:szCs w:val="34"/>
          <w:rtl/>
        </w:rPr>
        <w:t>َ</w:t>
      </w:r>
      <w:r w:rsidRPr="005F7A25">
        <w:rPr>
          <w:rFonts w:ascii="Arabic Typesetting" w:hAnsi="Arabic Typesetting" w:cs="Arabic Typesetting"/>
          <w:sz w:val="34"/>
          <w:szCs w:val="34"/>
          <w:rtl/>
        </w:rPr>
        <w:t xml:space="preserve"> الويبو في الدورة الحادية والعشرين للمجلس الحكومي الدولي للبرنامج الهيدرولوجي الدولي (</w:t>
      </w:r>
      <w:r w:rsidRPr="005F7A25">
        <w:rPr>
          <w:rFonts w:ascii="Arabic Typesetting" w:hAnsi="Arabic Typesetting" w:cs="Arabic Typesetting"/>
          <w:sz w:val="34"/>
          <w:szCs w:val="34"/>
        </w:rPr>
        <w:t>IHP</w:t>
      </w:r>
      <w:r w:rsidRPr="005F7A25">
        <w:rPr>
          <w:rFonts w:ascii="Arabic Typesetting" w:hAnsi="Arabic Typesetting" w:cs="Arabic Typesetting"/>
          <w:sz w:val="34"/>
          <w:szCs w:val="34"/>
          <w:rtl/>
        </w:rPr>
        <w:t>) التي عُقدت في اليونسكو في باريس في الفترة من 18 إلى 20 يونيو، وفي المؤتمر الدولي الثالث بشأن "</w:t>
      </w:r>
      <w:r w:rsidRPr="005F7A25">
        <w:rPr>
          <w:rFonts w:ascii="Arabic Typesetting" w:hAnsi="Arabic Typesetting" w:cs="Arabic Typesetting"/>
          <w:i/>
          <w:iCs/>
          <w:sz w:val="34"/>
          <w:szCs w:val="34"/>
          <w:rtl/>
        </w:rPr>
        <w:t>الموارد المائية والإدارة البيئية</w:t>
      </w:r>
      <w:r w:rsidRPr="005F7A25">
        <w:rPr>
          <w:rFonts w:ascii="Arabic Typesetting" w:hAnsi="Arabic Typesetting" w:cs="Arabic Typesetting"/>
          <w:sz w:val="34"/>
          <w:szCs w:val="34"/>
          <w:rtl/>
        </w:rPr>
        <w:t>" (</w:t>
      </w:r>
      <w:r w:rsidRPr="005F7A25">
        <w:rPr>
          <w:rFonts w:ascii="Arabic Typesetting" w:hAnsi="Arabic Typesetting" w:cs="Arabic Typesetting"/>
          <w:sz w:val="34"/>
          <w:szCs w:val="34"/>
        </w:rPr>
        <w:t>ICWRE-2014</w:t>
      </w:r>
      <w:r w:rsidRPr="005F7A25">
        <w:rPr>
          <w:rFonts w:ascii="Arabic Typesetting" w:hAnsi="Arabic Typesetting" w:cs="Arabic Typesetting"/>
          <w:sz w:val="34"/>
          <w:szCs w:val="34"/>
          <w:rtl/>
        </w:rPr>
        <w:t>) في مدينة أنطاليا في الفترة من 13 إلى 15 مايو، وفي تنظيم حدث جانبي مع البرنامج الهيدرولوجي الدولي لليونسكو في أسبوع المياه العالمي في ستوكهولم في الفترة من 31 أغسطس إلى 6 سبتمبر.</w:t>
      </w:r>
    </w:p>
    <w:p w:rsidR="00362339" w:rsidRPr="005F7A25" w:rsidRDefault="00362339" w:rsidP="00362339">
      <w:pPr>
        <w:pStyle w:val="ListParagraph"/>
        <w:numPr>
          <w:ilvl w:val="0"/>
          <w:numId w:val="50"/>
        </w:numPr>
        <w:tabs>
          <w:tab w:val="left" w:pos="631"/>
        </w:tabs>
        <w:spacing w:after="120" w:line="340" w:lineRule="exact"/>
        <w:ind w:left="721"/>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ومن خلال العمل بالتعاون مع </w:t>
      </w:r>
      <w:proofErr w:type="spellStart"/>
      <w:r w:rsidRPr="005F7A25">
        <w:rPr>
          <w:rFonts w:ascii="Arabic Typesetting" w:hAnsi="Arabic Typesetting" w:cs="Arabic Typesetting"/>
          <w:sz w:val="34"/>
          <w:szCs w:val="34"/>
          <w:rtl/>
        </w:rPr>
        <w:t>الأونكتاد</w:t>
      </w:r>
      <w:proofErr w:type="spellEnd"/>
      <w:r w:rsidRPr="005F7A25">
        <w:rPr>
          <w:rFonts w:ascii="Arabic Typesetting" w:hAnsi="Arabic Typesetting" w:cs="Arabic Typesetting"/>
          <w:sz w:val="34"/>
          <w:szCs w:val="34"/>
          <w:rtl/>
        </w:rPr>
        <w:t>، ومكتب الأمم المتحدة في جنيف (</w:t>
      </w:r>
      <w:r w:rsidRPr="005F7A25">
        <w:rPr>
          <w:rFonts w:ascii="Arabic Typesetting" w:hAnsi="Arabic Typesetting" w:cs="Arabic Typesetting"/>
          <w:sz w:val="34"/>
          <w:szCs w:val="34"/>
        </w:rPr>
        <w:t>UNOG</w:t>
      </w:r>
      <w:r w:rsidRPr="005F7A25">
        <w:rPr>
          <w:rFonts w:ascii="Arabic Typesetting" w:hAnsi="Arabic Typesetting" w:cs="Arabic Typesetting"/>
          <w:sz w:val="34"/>
          <w:szCs w:val="34"/>
          <w:rtl/>
        </w:rPr>
        <w:t>)، ومركز التجارة الدولية (</w:t>
      </w:r>
      <w:r w:rsidRPr="005F7A25">
        <w:rPr>
          <w:rFonts w:ascii="Arabic Typesetting" w:hAnsi="Arabic Typesetting" w:cs="Arabic Typesetting"/>
          <w:sz w:val="34"/>
          <w:szCs w:val="34"/>
        </w:rPr>
        <w:t>ITC</w:t>
      </w:r>
      <w:r w:rsidRPr="005F7A25">
        <w:rPr>
          <w:rFonts w:ascii="Arabic Typesetting" w:hAnsi="Arabic Typesetting" w:cs="Arabic Typesetting"/>
          <w:sz w:val="34"/>
          <w:szCs w:val="34"/>
          <w:rtl/>
        </w:rPr>
        <w:t>)، وإدارة التنمية الاقتصادية في كانتون جنيف، وجامعة جنيف (</w:t>
      </w:r>
      <w:r w:rsidRPr="005F7A25">
        <w:rPr>
          <w:rFonts w:ascii="Arabic Typesetting" w:hAnsi="Arabic Typesetting" w:cs="Arabic Typesetting"/>
          <w:sz w:val="34"/>
          <w:szCs w:val="34"/>
        </w:rPr>
        <w:t>UNIGE</w:t>
      </w:r>
      <w:r w:rsidRPr="005F7A25">
        <w:rPr>
          <w:rFonts w:ascii="Arabic Typesetting" w:hAnsi="Arabic Typesetting" w:cs="Arabic Typesetting"/>
          <w:sz w:val="34"/>
          <w:szCs w:val="34"/>
          <w:rtl/>
        </w:rPr>
        <w:t xml:space="preserve">)، واتحاد الشركات السويسرية </w:t>
      </w:r>
      <w:r w:rsidRPr="005F7A25">
        <w:rPr>
          <w:rFonts w:ascii="Arabic Typesetting" w:hAnsi="Arabic Typesetting" w:cs="Arabic Typesetting"/>
          <w:sz w:val="34"/>
          <w:szCs w:val="34"/>
        </w:rPr>
        <w:t>(FER)</w:t>
      </w:r>
      <w:r w:rsidRPr="005F7A25">
        <w:rPr>
          <w:rFonts w:ascii="Arabic Typesetting" w:hAnsi="Arabic Typesetting" w:cs="Arabic Typesetting"/>
          <w:sz w:val="34"/>
          <w:szCs w:val="34"/>
          <w:rtl/>
        </w:rPr>
        <w:t>، كانت الويبو شريكاً نشيطاً في الأسبوع العالمي لريادة الأعمال (</w:t>
      </w:r>
      <w:r w:rsidRPr="005F7A25">
        <w:rPr>
          <w:rFonts w:ascii="Arabic Typesetting" w:hAnsi="Arabic Typesetting" w:cs="Arabic Typesetting"/>
          <w:sz w:val="34"/>
          <w:szCs w:val="34"/>
        </w:rPr>
        <w:t>GEW</w:t>
      </w:r>
      <w:r w:rsidRPr="005F7A25">
        <w:rPr>
          <w:rFonts w:ascii="Arabic Typesetting" w:hAnsi="Arabic Typesetting" w:cs="Arabic Typesetting"/>
          <w:sz w:val="34"/>
          <w:szCs w:val="34"/>
          <w:rtl/>
        </w:rPr>
        <w:t>) الذي أُقيم في جنيف، وشاركت في تنظيم أسبوع من الفعاليات والدورات التدريبية في إطار الأسبوع العالمي لريادة الأعمال لعام 2014. وانصب تركيز الويبو في المقام الأول على تعزيز الابتكار وتشجيع الشباب على ريادة الأعمال وتنظيم دورات تكوين الكفاءات في مجال المعلومات المتعلقة بالبراءات والشركات الصغيرة والمتوسطة والملكية الفكرية. (دعم تنفيذ التوصيات 4 و11 و40 من توصيات جدول أعمال التنمية، وكذلك عمل البرامج 11 و14 و30).</w:t>
      </w:r>
    </w:p>
    <w:p w:rsidR="00362339" w:rsidRPr="005F7A25" w:rsidRDefault="00362339" w:rsidP="00362339">
      <w:pPr>
        <w:pStyle w:val="ListParagraph"/>
        <w:numPr>
          <w:ilvl w:val="0"/>
          <w:numId w:val="50"/>
        </w:numPr>
        <w:tabs>
          <w:tab w:val="left" w:pos="631"/>
        </w:tabs>
        <w:spacing w:after="120" w:line="340" w:lineRule="exact"/>
        <w:ind w:left="721"/>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واستمر التعاون مع وكالات الأمم المتحدة الأخرى – لا سيما الاتحاد الدولي للاتصالات واليونسكو واليونيدو </w:t>
      </w:r>
      <w:proofErr w:type="spellStart"/>
      <w:r w:rsidRPr="005F7A25">
        <w:rPr>
          <w:rFonts w:ascii="Arabic Typesetting" w:hAnsi="Arabic Typesetting" w:cs="Arabic Typesetting"/>
          <w:sz w:val="34"/>
          <w:szCs w:val="34"/>
          <w:rtl/>
        </w:rPr>
        <w:t>والأونكتاد</w:t>
      </w:r>
      <w:proofErr w:type="spellEnd"/>
      <w:r w:rsidRPr="005F7A25">
        <w:rPr>
          <w:rFonts w:ascii="Arabic Typesetting" w:hAnsi="Arabic Typesetting" w:cs="Arabic Typesetting"/>
          <w:sz w:val="34"/>
          <w:szCs w:val="34"/>
          <w:rtl/>
        </w:rPr>
        <w:t xml:space="preserve"> – في تقديم الدعم المتبادل لتحقيق نتائج الويبو المرتقبة وتنفيذ جدول أعمال الويبو بشأن التنمية.</w:t>
      </w:r>
    </w:p>
    <w:p w:rsidR="00362339" w:rsidRPr="005F7A25"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واستمر طوال عام 2014 عمل الويبو لحشد الشراكات والمساهمات المالية الطوعية من أجل مشروعات الملكية الفكرية، وعكس هذا العملُ التعميمَ المستمر والناجح للتوصية 2 من توصيات جدول أعمال التنمية على أنشطة البرنامج. وكان جزء كبير من هذا العمل يتمثل في تقديم المشورة والتوجيه لمشروعات الويبو – مثل </w:t>
      </w:r>
      <w:r>
        <w:rPr>
          <w:rFonts w:ascii="Arabic Typesetting" w:hAnsi="Arabic Typesetting" w:cs="Arabic Typesetting" w:hint="cs"/>
          <w:sz w:val="34"/>
          <w:szCs w:val="34"/>
          <w:rtl/>
        </w:rPr>
        <w:t xml:space="preserve">مشروع </w:t>
      </w:r>
      <w:proofErr w:type="spellStart"/>
      <w:r w:rsidRPr="005F7A25">
        <w:rPr>
          <w:rFonts w:ascii="Arabic Typesetting" w:hAnsi="Arabic Typesetting" w:cs="Arabic Typesetting"/>
          <w:sz w:val="34"/>
          <w:szCs w:val="34"/>
          <w:rtl/>
        </w:rPr>
        <w:t>ويبو</w:t>
      </w:r>
      <w:proofErr w:type="spellEnd"/>
      <w:r w:rsidRPr="005F7A25">
        <w:rPr>
          <w:rFonts w:ascii="Arabic Typesetting" w:hAnsi="Arabic Typesetting" w:cs="Arabic Typesetting"/>
          <w:sz w:val="34"/>
          <w:szCs w:val="34"/>
          <w:rtl/>
        </w:rPr>
        <w:t xml:space="preserve"> غرين (</w:t>
      </w:r>
      <w:r w:rsidRPr="005F7A25">
        <w:rPr>
          <w:rFonts w:ascii="Arabic Typesetting" w:hAnsi="Arabic Typesetting" w:cs="Arabic Typesetting"/>
          <w:sz w:val="34"/>
          <w:szCs w:val="34"/>
        </w:rPr>
        <w:t>WIPO GREEN</w:t>
      </w:r>
      <w:r w:rsidRPr="005F7A25">
        <w:rPr>
          <w:rFonts w:ascii="Arabic Typesetting" w:hAnsi="Arabic Typesetting" w:cs="Arabic Typesetting"/>
          <w:sz w:val="34"/>
          <w:szCs w:val="34"/>
          <w:rtl/>
        </w:rPr>
        <w:t>)، ومشروع الويبو المتعلق بالبحث (</w:t>
      </w:r>
      <w:r w:rsidRPr="005F7A25">
        <w:rPr>
          <w:rFonts w:ascii="Arabic Typesetting" w:hAnsi="Arabic Typesetting" w:cs="Arabic Typesetting"/>
          <w:sz w:val="34"/>
          <w:szCs w:val="34"/>
        </w:rPr>
        <w:t xml:space="preserve">WIPO </w:t>
      </w:r>
      <w:proofErr w:type="spellStart"/>
      <w:r w:rsidRPr="005F7A25">
        <w:rPr>
          <w:rFonts w:ascii="Arabic Typesetting" w:hAnsi="Arabic Typesetting" w:cs="Arabic Typesetting"/>
          <w:sz w:val="34"/>
          <w:szCs w:val="34"/>
        </w:rPr>
        <w:t>Re:Search</w:t>
      </w:r>
      <w:proofErr w:type="spellEnd"/>
      <w:r w:rsidRPr="005F7A25">
        <w:rPr>
          <w:rFonts w:ascii="Arabic Typesetting" w:hAnsi="Arabic Typesetting" w:cs="Arabic Typesetting"/>
          <w:sz w:val="34"/>
          <w:szCs w:val="34"/>
          <w:rtl/>
        </w:rPr>
        <w:t>)، واتحاد الكتب الميسرة – في تحديد الجهات المانحة المحتملة ووضع استراتيجيات لإقامة شراكات وجذب الدعم المالي. وإضافةً إلى ذلك، نظَّم البرنامجُ في يونيو 2014 – بالعمل مع الاتفاق العالمي للأمم المتحدة وبالتعاون الوثيق مع مكتب الملكية الفكرية الإثيوبي (</w:t>
      </w:r>
      <w:r w:rsidRPr="005F7A25">
        <w:rPr>
          <w:rFonts w:ascii="Arabic Typesetting" w:hAnsi="Arabic Typesetting" w:cs="Arabic Typesetting"/>
          <w:sz w:val="34"/>
          <w:szCs w:val="34"/>
        </w:rPr>
        <w:t>EIPO</w:t>
      </w:r>
      <w:r w:rsidRPr="005F7A25">
        <w:rPr>
          <w:rFonts w:ascii="Arabic Typesetting" w:hAnsi="Arabic Typesetting" w:cs="Arabic Typesetting"/>
          <w:sz w:val="34"/>
          <w:szCs w:val="34"/>
          <w:rtl/>
        </w:rPr>
        <w:t xml:space="preserve">) – رحلةً ميدانيةً إلى أحد مرافق تجهيز البُنّ التابعة للاتحاد التعاوني لزارعي بُنّ </w:t>
      </w:r>
      <w:proofErr w:type="spellStart"/>
      <w:r w:rsidRPr="005F7A25">
        <w:rPr>
          <w:rFonts w:ascii="Arabic Typesetting" w:hAnsi="Arabic Typesetting" w:cs="Arabic Typesetting"/>
          <w:sz w:val="34"/>
          <w:szCs w:val="34"/>
          <w:rtl/>
        </w:rPr>
        <w:t>أوراميا</w:t>
      </w:r>
      <w:proofErr w:type="spellEnd"/>
      <w:r w:rsidRPr="005F7A25">
        <w:rPr>
          <w:rFonts w:ascii="Arabic Typesetting" w:hAnsi="Arabic Typesetting" w:cs="Arabic Typesetting"/>
          <w:sz w:val="34"/>
          <w:szCs w:val="34"/>
          <w:rtl/>
        </w:rPr>
        <w:t xml:space="preserve"> (</w:t>
      </w:r>
      <w:r w:rsidRPr="005F7A25">
        <w:rPr>
          <w:rFonts w:ascii="Arabic Typesetting" w:hAnsi="Arabic Typesetting" w:cs="Arabic Typesetting"/>
          <w:sz w:val="34"/>
          <w:szCs w:val="34"/>
        </w:rPr>
        <w:t>OCFCU</w:t>
      </w:r>
      <w:r w:rsidRPr="005F7A25">
        <w:rPr>
          <w:rFonts w:ascii="Arabic Typesetting" w:hAnsi="Arabic Typesetting" w:cs="Arabic Typesetting"/>
          <w:sz w:val="34"/>
          <w:szCs w:val="34"/>
          <w:rtl/>
        </w:rPr>
        <w:t xml:space="preserve">) كجزء من </w:t>
      </w:r>
      <w:r w:rsidRPr="008F7502">
        <w:rPr>
          <w:rFonts w:ascii="Arabic Typesetting" w:hAnsi="Arabic Typesetting" w:cs="Arabic Typesetting"/>
          <w:sz w:val="34"/>
          <w:szCs w:val="34"/>
          <w:rtl/>
        </w:rPr>
        <w:t>اجتماع الاتفاق العالمي للأمم المتحدة السنوي لجهات التنسيق بين الأمم المتحدة والقطاع الخاص</w:t>
      </w:r>
      <w:r w:rsidRPr="005F7A25">
        <w:rPr>
          <w:rFonts w:ascii="Arabic Typesetting" w:hAnsi="Arabic Typesetting" w:cs="Arabic Typesetting"/>
          <w:sz w:val="34"/>
          <w:szCs w:val="34"/>
          <w:rtl/>
        </w:rPr>
        <w:t xml:space="preserve"> في أديس أبابا. وعرض</w:t>
      </w:r>
      <w:r>
        <w:rPr>
          <w:rFonts w:ascii="Arabic Typesetting" w:hAnsi="Arabic Typesetting" w:cs="Arabic Typesetting" w:hint="cs"/>
          <w:sz w:val="34"/>
          <w:szCs w:val="34"/>
          <w:rtl/>
        </w:rPr>
        <w:t>َ</w:t>
      </w:r>
      <w:r w:rsidRPr="005F7A25">
        <w:rPr>
          <w:rFonts w:ascii="Arabic Typesetting" w:hAnsi="Arabic Typesetting" w:cs="Arabic Typesetting"/>
          <w:sz w:val="34"/>
          <w:szCs w:val="34"/>
          <w:rtl/>
        </w:rPr>
        <w:t xml:space="preserve"> الحدثُ الطرائق التي يمكن بها للملكية الفكرية والشراكة أن يدعما التنمية.</w:t>
      </w:r>
    </w:p>
    <w:p w:rsidR="00362339" w:rsidRPr="005F7A25" w:rsidRDefault="00362339" w:rsidP="00362339">
      <w:pPr>
        <w:keepNext/>
        <w:tabs>
          <w:tab w:val="left" w:pos="631"/>
        </w:tabs>
        <w:bidi/>
        <w:spacing w:after="120" w:line="340" w:lineRule="exact"/>
        <w:jc w:val="both"/>
        <w:rPr>
          <w:rFonts w:ascii="Arabic Typesetting" w:hAnsi="Arabic Typesetting" w:cs="Arabic Typesetting"/>
          <w:sz w:val="34"/>
          <w:szCs w:val="34"/>
        </w:rPr>
      </w:pPr>
      <w:r w:rsidRPr="008F7502">
        <w:rPr>
          <w:rFonts w:ascii="Arabic Typesetting" w:hAnsi="Arabic Typesetting" w:cs="Arabic Typesetting"/>
          <w:sz w:val="34"/>
          <w:szCs w:val="34"/>
          <w:rtl/>
        </w:rPr>
        <w:t>المنظمات غير الحكومية ودوائر الصناعة</w:t>
      </w:r>
      <w:r w:rsidRPr="005F7A25">
        <w:rPr>
          <w:rFonts w:ascii="Arabic Typesetting" w:hAnsi="Arabic Typesetting" w:cs="Arabic Typesetting"/>
          <w:sz w:val="34"/>
          <w:szCs w:val="34"/>
          <w:rtl/>
        </w:rPr>
        <w:t>:</w:t>
      </w:r>
    </w:p>
    <w:p w:rsidR="00362339" w:rsidRPr="005F7A25"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استمر أيضاً، طوال عام 2014، العمل على ضمان مشاركة أصحاب المص</w:t>
      </w:r>
      <w:r>
        <w:rPr>
          <w:rFonts w:ascii="Arabic Typesetting" w:hAnsi="Arabic Typesetting" w:cs="Arabic Typesetting" w:hint="cs"/>
          <w:sz w:val="34"/>
          <w:szCs w:val="34"/>
          <w:rtl/>
        </w:rPr>
        <w:t>ا</w:t>
      </w:r>
      <w:r w:rsidRPr="005F7A25">
        <w:rPr>
          <w:rFonts w:ascii="Arabic Typesetting" w:hAnsi="Arabic Typesetting" w:cs="Arabic Typesetting"/>
          <w:sz w:val="34"/>
          <w:szCs w:val="34"/>
          <w:rtl/>
        </w:rPr>
        <w:t xml:space="preserve">لح غير الحكوميين في برامج الويبو على نحو فعال. واستمرت الويبو في بذل جهود متواصلة للتوعية، ونظَّمت أنشطةً لتسهيل إجراء مناقشات أكثر فعالية مع ممثلي المجتمع المدني، بما في ذلك، على وجه الخصوص، تلك المناقشات المتعلقة بجدول أعمال الويبو بشأن التنمية، بما يتماشى مع التوصية 42 من توصيات جدول أعمال التنمية. وفي عام 2014، استضافت الويبو الاجتماع السنوي الثالث </w:t>
      </w:r>
      <w:r>
        <w:rPr>
          <w:rFonts w:ascii="Arabic Typesetting" w:hAnsi="Arabic Typesetting" w:cs="Arabic Typesetting" w:hint="cs"/>
          <w:sz w:val="34"/>
          <w:szCs w:val="34"/>
          <w:rtl/>
        </w:rPr>
        <w:t xml:space="preserve">الذي عقده المدير العام حصرياً مع </w:t>
      </w:r>
      <w:r w:rsidRPr="005F7A25">
        <w:rPr>
          <w:rFonts w:ascii="Arabic Typesetting" w:hAnsi="Arabic Typesetting" w:cs="Arabic Typesetting"/>
          <w:sz w:val="34"/>
          <w:szCs w:val="34"/>
          <w:rtl/>
        </w:rPr>
        <w:t xml:space="preserve">المنظمات غير الحكومية المعتمدة، استمراراً </w:t>
      </w:r>
      <w:r w:rsidRPr="009D439F">
        <w:rPr>
          <w:rFonts w:ascii="Arabic Typesetting" w:hAnsi="Arabic Typesetting" w:cs="Arabic Typesetting"/>
          <w:sz w:val="34"/>
          <w:szCs w:val="34"/>
          <w:rtl/>
        </w:rPr>
        <w:t>لتقليد قي</w:t>
      </w:r>
      <w:r w:rsidRPr="009D439F">
        <w:rPr>
          <w:rFonts w:ascii="Arabic Typesetting" w:hAnsi="Arabic Typesetting" w:cs="Arabic Typesetting" w:hint="cs"/>
          <w:sz w:val="34"/>
          <w:szCs w:val="34"/>
          <w:rtl/>
        </w:rPr>
        <w:t>ّ</w:t>
      </w:r>
      <w:r w:rsidRPr="009D439F">
        <w:rPr>
          <w:rFonts w:ascii="Arabic Typesetting" w:hAnsi="Arabic Typesetting" w:cs="Arabic Typesetting"/>
          <w:sz w:val="34"/>
          <w:szCs w:val="34"/>
          <w:rtl/>
        </w:rPr>
        <w:t xml:space="preserve">م </w:t>
      </w:r>
      <w:r w:rsidRPr="009D439F">
        <w:rPr>
          <w:rFonts w:ascii="Arabic Typesetting" w:hAnsi="Arabic Typesetting" w:cs="Arabic Typesetting" w:hint="cs"/>
          <w:sz w:val="34"/>
          <w:szCs w:val="34"/>
          <w:rtl/>
        </w:rPr>
        <w:t>ي</w:t>
      </w:r>
      <w:r w:rsidRPr="009D439F">
        <w:rPr>
          <w:rFonts w:ascii="Arabic Typesetting" w:hAnsi="Arabic Typesetting" w:cs="Arabic Typesetting"/>
          <w:sz w:val="34"/>
          <w:szCs w:val="34"/>
          <w:rtl/>
        </w:rPr>
        <w:t>تمثل</w:t>
      </w:r>
      <w:r w:rsidRPr="005F7A25">
        <w:rPr>
          <w:rFonts w:ascii="Arabic Typesetting" w:hAnsi="Arabic Typesetting" w:cs="Arabic Typesetting"/>
          <w:sz w:val="34"/>
          <w:szCs w:val="34"/>
          <w:rtl/>
        </w:rPr>
        <w:t xml:space="preserve"> في التفاعل </w:t>
      </w:r>
      <w:r>
        <w:rPr>
          <w:rFonts w:ascii="Arabic Typesetting" w:hAnsi="Arabic Typesetting" w:cs="Arabic Typesetting" w:hint="cs"/>
          <w:sz w:val="34"/>
          <w:szCs w:val="34"/>
          <w:rtl/>
        </w:rPr>
        <w:t>المنفتح</w:t>
      </w:r>
      <w:r w:rsidRPr="005F7A25">
        <w:rPr>
          <w:rFonts w:ascii="Arabic Typesetting" w:hAnsi="Arabic Typesetting" w:cs="Arabic Typesetting"/>
          <w:sz w:val="34"/>
          <w:szCs w:val="34"/>
          <w:rtl/>
        </w:rPr>
        <w:t xml:space="preserve"> والشفاف والمتجاوب مع هذه المنظمات بشأن عمل المنظمة و</w:t>
      </w:r>
      <w:r>
        <w:rPr>
          <w:rFonts w:ascii="Arabic Typesetting" w:hAnsi="Arabic Typesetting" w:cs="Arabic Typesetting" w:hint="cs"/>
          <w:sz w:val="34"/>
          <w:szCs w:val="34"/>
          <w:rtl/>
        </w:rPr>
        <w:t>إ</w:t>
      </w:r>
      <w:r w:rsidRPr="005F7A25">
        <w:rPr>
          <w:rFonts w:ascii="Arabic Typesetting" w:hAnsi="Arabic Typesetting" w:cs="Arabic Typesetting"/>
          <w:sz w:val="34"/>
          <w:szCs w:val="34"/>
          <w:rtl/>
        </w:rPr>
        <w:t xml:space="preserve">نجازاتها. وقامت الويبو أيضاً بتيسير إقامة عدد من المحافل المختلفة التي سعت من خلالها إلى </w:t>
      </w:r>
      <w:r w:rsidRPr="009D439F">
        <w:rPr>
          <w:rFonts w:ascii="Arabic Typesetting" w:hAnsi="Arabic Typesetting" w:cs="Arabic Typesetting"/>
          <w:sz w:val="34"/>
          <w:szCs w:val="34"/>
          <w:rtl/>
        </w:rPr>
        <w:t>إشراك</w:t>
      </w:r>
      <w:r w:rsidRPr="005F7A25">
        <w:rPr>
          <w:rFonts w:ascii="Arabic Typesetting" w:hAnsi="Arabic Typesetting" w:cs="Arabic Typesetting"/>
          <w:sz w:val="34"/>
          <w:szCs w:val="34"/>
          <w:rtl/>
        </w:rPr>
        <w:t xml:space="preserve"> أصحاب المصالح غير الحكوميين والتعاون معهم، بما في ذلك حلقات عمل وحلقات دراسية، ومشاورات بشأن مشروعات مُحدَّدة، وأحداث جانبية.</w:t>
      </w:r>
    </w:p>
    <w:p w:rsidR="00362339" w:rsidRPr="005F7A25"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وعلى وجه الخصوص</w:t>
      </w:r>
      <w:r w:rsidRPr="005F7A25">
        <w:rPr>
          <w:rFonts w:ascii="Arabic Typesetting" w:hAnsi="Arabic Typesetting" w:cs="Arabic Typesetting"/>
          <w:sz w:val="34"/>
          <w:szCs w:val="34"/>
          <w:rtl/>
        </w:rPr>
        <w:t>، أطلقت الويبو</w:t>
      </w:r>
      <w:r>
        <w:rPr>
          <w:rFonts w:ascii="Arabic Typesetting" w:hAnsi="Arabic Typesetting" w:cs="Arabic Typesetting" w:hint="cs"/>
          <w:sz w:val="34"/>
          <w:szCs w:val="34"/>
          <w:rtl/>
        </w:rPr>
        <w:t>، عقب الاعتماد الناجح ل</w:t>
      </w:r>
      <w:r w:rsidRPr="005F7A25">
        <w:rPr>
          <w:rFonts w:ascii="Arabic Typesetting" w:hAnsi="Arabic Typesetting" w:cs="Arabic Typesetting"/>
          <w:sz w:val="34"/>
          <w:szCs w:val="34"/>
          <w:rtl/>
        </w:rPr>
        <w:t>معاهدة مراكش لمعاقي البصر في عام 2013، سلسلة</w:t>
      </w:r>
      <w:r>
        <w:rPr>
          <w:rFonts w:ascii="Arabic Typesetting" w:hAnsi="Arabic Typesetting" w:cs="Arabic Typesetting" w:hint="cs"/>
          <w:sz w:val="34"/>
          <w:szCs w:val="34"/>
          <w:rtl/>
        </w:rPr>
        <w:t>َ</w:t>
      </w:r>
      <w:r w:rsidRPr="005F7A25">
        <w:rPr>
          <w:rFonts w:ascii="Arabic Typesetting" w:hAnsi="Arabic Typesetting" w:cs="Arabic Typesetting"/>
          <w:sz w:val="34"/>
          <w:szCs w:val="34"/>
          <w:rtl/>
        </w:rPr>
        <w:t xml:space="preserve"> حلقات دراسية بعنوان </w:t>
      </w:r>
      <w:r w:rsidRPr="001B6662">
        <w:rPr>
          <w:rFonts w:ascii="Arabic Typesetting" w:hAnsi="Arabic Typesetting" w:cs="Arabic Typesetting"/>
          <w:sz w:val="34"/>
          <w:szCs w:val="34"/>
          <w:rtl/>
        </w:rPr>
        <w:t>"من السياسة إلى الممارسة: تنفيذ معاهدة مراكش وإتاحة الكتب الميسرة"</w:t>
      </w:r>
      <w:r w:rsidRPr="005F7A25">
        <w:rPr>
          <w:rFonts w:ascii="Arabic Typesetting" w:hAnsi="Arabic Typesetting" w:cs="Arabic Typesetting"/>
          <w:sz w:val="34"/>
          <w:szCs w:val="34"/>
          <w:rtl/>
        </w:rPr>
        <w:t xml:space="preserve"> لتقديم الإرشاد إلى جميع أصحاب المصالح والمساعدة على زيادة الوعي بينهم بأحكام المعاهدة، وأطلقت مبادرات عملية لأصحاب المصالح المتعددين تهدف إلى زيادة توافر </w:t>
      </w:r>
      <w:r w:rsidRPr="005F7A25">
        <w:rPr>
          <w:rFonts w:ascii="Arabic Typesetting" w:hAnsi="Arabic Typesetting" w:cs="Arabic Typesetting"/>
          <w:sz w:val="34"/>
          <w:szCs w:val="34"/>
          <w:rtl/>
        </w:rPr>
        <w:lastRenderedPageBreak/>
        <w:t xml:space="preserve">الكتب </w:t>
      </w:r>
      <w:proofErr w:type="spellStart"/>
      <w:r w:rsidRPr="005F7A25">
        <w:rPr>
          <w:rFonts w:ascii="Arabic Typesetting" w:hAnsi="Arabic Typesetting" w:cs="Arabic Typesetting"/>
          <w:sz w:val="34"/>
          <w:szCs w:val="34"/>
          <w:rtl/>
        </w:rPr>
        <w:t>بأنساق</w:t>
      </w:r>
      <w:proofErr w:type="spellEnd"/>
      <w:r w:rsidRPr="005F7A25">
        <w:rPr>
          <w:rFonts w:ascii="Arabic Typesetting" w:hAnsi="Arabic Typesetting" w:cs="Arabic Typesetting"/>
          <w:sz w:val="34"/>
          <w:szCs w:val="34"/>
          <w:rtl/>
        </w:rPr>
        <w:t xml:space="preserve"> ميسرة، مثل اتحاد الكتب الميسرة. ومن خلال هذه الأحداث وغيرها، واصلت الويبو التزامها </w:t>
      </w:r>
      <w:r w:rsidRPr="000A7541">
        <w:rPr>
          <w:rFonts w:ascii="Arabic Typesetting" w:hAnsi="Arabic Typesetting" w:cs="Arabic Typesetting"/>
          <w:sz w:val="34"/>
          <w:szCs w:val="34"/>
          <w:rtl/>
        </w:rPr>
        <w:t>بتحديد</w:t>
      </w:r>
      <w:r w:rsidRPr="005F7A25">
        <w:rPr>
          <w:rFonts w:ascii="Arabic Typesetting" w:hAnsi="Arabic Typesetting" w:cs="Arabic Typesetting"/>
          <w:sz w:val="34"/>
          <w:szCs w:val="34"/>
          <w:rtl/>
        </w:rPr>
        <w:t xml:space="preserve"> الفرص وتعزيزها وبتعزيز التدابير التي تضمن حدوث مشاركة واسعة من المجتمع المدني بوجه عام في أنشطة الويبو.</w:t>
      </w:r>
    </w:p>
    <w:p w:rsidR="00362339" w:rsidRPr="005F7A25" w:rsidRDefault="00362339" w:rsidP="00362339">
      <w:pPr>
        <w:keepNext/>
        <w:tabs>
          <w:tab w:val="left" w:pos="631"/>
        </w:tabs>
        <w:bidi/>
        <w:spacing w:after="120" w:line="340" w:lineRule="exact"/>
        <w:jc w:val="both"/>
        <w:rPr>
          <w:rFonts w:ascii="Arabic Typesetting" w:hAnsi="Arabic Typesetting" w:cs="Arabic Typesetting"/>
          <w:sz w:val="34"/>
          <w:szCs w:val="34"/>
        </w:rPr>
      </w:pPr>
      <w:r w:rsidRPr="005F7A25">
        <w:rPr>
          <w:rFonts w:ascii="Arabic Typesetting" w:hAnsi="Arabic Typesetting" w:cs="Arabic Typesetting"/>
          <w:sz w:val="34"/>
          <w:szCs w:val="34"/>
          <w:rtl/>
        </w:rPr>
        <w:t>المكاتب الخارجية</w:t>
      </w:r>
    </w:p>
    <w:p w:rsidR="00362339" w:rsidRPr="005F7A25"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 xml:space="preserve">ظلّت شبكة مكاتب الويبو الخارجية جزءاً لا يتجزأ من المنظمة </w:t>
      </w:r>
      <w:r w:rsidRPr="000A7541">
        <w:rPr>
          <w:rFonts w:ascii="Arabic Typesetting" w:hAnsi="Arabic Typesetting" w:cs="Arabic Typesetting"/>
          <w:sz w:val="34"/>
          <w:szCs w:val="34"/>
          <w:rtl/>
        </w:rPr>
        <w:t>غرض</w:t>
      </w:r>
      <w:r w:rsidRPr="000A7541">
        <w:rPr>
          <w:rFonts w:ascii="Arabic Typesetting" w:hAnsi="Arabic Typesetting" w:cs="Arabic Typesetting" w:hint="cs"/>
          <w:sz w:val="34"/>
          <w:szCs w:val="34"/>
          <w:rtl/>
        </w:rPr>
        <w:t>ه</w:t>
      </w:r>
      <w:r w:rsidRPr="000A7541">
        <w:rPr>
          <w:rFonts w:ascii="Arabic Typesetting" w:hAnsi="Arabic Typesetting" w:cs="Arabic Typesetting"/>
          <w:sz w:val="34"/>
          <w:szCs w:val="34"/>
          <w:rtl/>
        </w:rPr>
        <w:t xml:space="preserve"> تقريب</w:t>
      </w:r>
      <w:r w:rsidRPr="005F7A25">
        <w:rPr>
          <w:rFonts w:ascii="Arabic Typesetting" w:hAnsi="Arabic Typesetting" w:cs="Arabic Typesetting"/>
          <w:sz w:val="34"/>
          <w:szCs w:val="34"/>
          <w:rtl/>
        </w:rPr>
        <w:t xml:space="preserve"> خدمات الويبو والتعاون إلى الدول الأعضاء وأصحاب المصالح والشركاء بغية تعزيز الكفاءة والفعالية في تنفيذ البرامج، فضلاً عن تلبية الاحتياجات والأولويات المُحدَّدة للبلدان أو المناطق التي تخدمها. وفي عام 2014، </w:t>
      </w:r>
      <w:r w:rsidRPr="000A7541">
        <w:rPr>
          <w:rFonts w:ascii="Arabic Typesetting" w:hAnsi="Arabic Typesetting" w:cs="Arabic Typesetting"/>
          <w:sz w:val="34"/>
          <w:szCs w:val="34"/>
          <w:rtl/>
        </w:rPr>
        <w:t>نمت</w:t>
      </w:r>
      <w:r w:rsidRPr="005F7A25">
        <w:rPr>
          <w:rFonts w:ascii="Arabic Typesetting" w:hAnsi="Arabic Typesetting" w:cs="Arabic Typesetting"/>
          <w:sz w:val="34"/>
          <w:szCs w:val="34"/>
          <w:rtl/>
        </w:rPr>
        <w:t xml:space="preserve"> شبكة المكاتب فبلغ عددها خمسة مكاتب بعد افتتاح مكتب الويبو في الصين ومكتب الويبو في الاتحاد الروسي.</w:t>
      </w:r>
    </w:p>
    <w:p w:rsidR="00362339" w:rsidRDefault="00362339" w:rsidP="00362339">
      <w:pPr>
        <w:keepNext/>
        <w:tabs>
          <w:tab w:val="left" w:pos="631"/>
        </w:tabs>
        <w:bidi/>
        <w:spacing w:after="120" w:line="340" w:lineRule="exact"/>
        <w:jc w:val="both"/>
        <w:rPr>
          <w:rFonts w:ascii="Arabic Typesetting" w:hAnsi="Arabic Typesetting" w:cs="Arabic Typesetting"/>
          <w:sz w:val="34"/>
          <w:szCs w:val="34"/>
          <w:u w:val="single"/>
        </w:rPr>
      </w:pPr>
      <w:r w:rsidRPr="005F7A25">
        <w:rPr>
          <w:rFonts w:ascii="Arabic Typesetting" w:hAnsi="Arabic Typesetting" w:cs="Arabic Typesetting"/>
          <w:sz w:val="34"/>
          <w:szCs w:val="34"/>
          <w:u w:val="single"/>
          <w:rtl/>
        </w:rPr>
        <w:t>مكتب الويبو في البرازيل</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 xml:space="preserve">اهتمَّ مكتب الويبو في البرازيل، </w:t>
      </w:r>
      <w:r w:rsidRPr="00544BBD">
        <w:rPr>
          <w:rFonts w:ascii="Arabic Typesetting" w:hAnsi="Arabic Typesetting" w:cs="Arabic Typesetting"/>
          <w:sz w:val="34"/>
          <w:szCs w:val="34"/>
          <w:rtl/>
        </w:rPr>
        <w:t>خلال العام</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اهتماما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كبيرا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تعزيز ال</w:t>
      </w:r>
      <w:r w:rsidRPr="00544BBD">
        <w:rPr>
          <w:rFonts w:ascii="Arabic Typesetting" w:hAnsi="Arabic Typesetting" w:cs="Arabic Typesetting" w:hint="cs"/>
          <w:sz w:val="34"/>
          <w:szCs w:val="34"/>
          <w:rtl/>
        </w:rPr>
        <w:t xml:space="preserve">كفاءات </w:t>
      </w:r>
      <w:r w:rsidRPr="00544BBD">
        <w:rPr>
          <w:rFonts w:ascii="Arabic Typesetting" w:hAnsi="Arabic Typesetting" w:cs="Arabic Typesetting"/>
          <w:sz w:val="34"/>
          <w:szCs w:val="34"/>
          <w:rtl/>
        </w:rPr>
        <w:t>الوطنية في البرازيل و</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تشجيع </w:t>
      </w:r>
      <w:r w:rsidRPr="00544BBD">
        <w:rPr>
          <w:rFonts w:ascii="Arabic Typesetting" w:hAnsi="Arabic Typesetting" w:cs="Arabic Typesetting" w:hint="cs"/>
          <w:sz w:val="34"/>
          <w:szCs w:val="34"/>
          <w:rtl/>
        </w:rPr>
        <w:t xml:space="preserve">على </w:t>
      </w:r>
      <w:r w:rsidRPr="00544BBD">
        <w:rPr>
          <w:rFonts w:ascii="Arabic Typesetting" w:hAnsi="Arabic Typesetting" w:cs="Arabic Typesetting"/>
          <w:sz w:val="34"/>
          <w:szCs w:val="34"/>
          <w:rtl/>
        </w:rPr>
        <w:t>ا</w:t>
      </w:r>
      <w:r w:rsidRPr="00544BBD">
        <w:rPr>
          <w:rFonts w:ascii="Arabic Typesetting" w:hAnsi="Arabic Typesetting" w:cs="Arabic Typesetting" w:hint="cs"/>
          <w:sz w:val="34"/>
          <w:szCs w:val="34"/>
          <w:rtl/>
        </w:rPr>
        <w:t>لانتفاع ب</w:t>
      </w:r>
      <w:r w:rsidRPr="00544BBD">
        <w:rPr>
          <w:rFonts w:ascii="Arabic Typesetting" w:hAnsi="Arabic Typesetting" w:cs="Arabic Typesetting"/>
          <w:sz w:val="34"/>
          <w:szCs w:val="34"/>
          <w:rtl/>
        </w:rPr>
        <w:t xml:space="preserve">خدمات الويبو. </w:t>
      </w:r>
      <w:r w:rsidRPr="00544BBD">
        <w:rPr>
          <w:rFonts w:ascii="Arabic Typesetting" w:hAnsi="Arabic Typesetting" w:cs="Arabic Typesetting" w:hint="cs"/>
          <w:sz w:val="34"/>
          <w:szCs w:val="34"/>
          <w:rtl/>
        </w:rPr>
        <w:t xml:space="preserve">وساعد المكتبُ على </w:t>
      </w:r>
      <w:r w:rsidRPr="00544BBD">
        <w:rPr>
          <w:rFonts w:ascii="Arabic Typesetting" w:hAnsi="Arabic Typesetting" w:cs="Arabic Typesetting"/>
          <w:sz w:val="34"/>
          <w:szCs w:val="34"/>
          <w:rtl/>
        </w:rPr>
        <w:t xml:space="preserve">تنظيم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أنشطة </w:t>
      </w:r>
      <w:r w:rsidRPr="00544BBD">
        <w:rPr>
          <w:rFonts w:ascii="Arabic Typesetting" w:hAnsi="Arabic Typesetting" w:cs="Arabic Typesetting" w:hint="cs"/>
          <w:sz w:val="34"/>
          <w:szCs w:val="34"/>
          <w:rtl/>
        </w:rPr>
        <w:t xml:space="preserve">التي </w:t>
      </w:r>
      <w:r w:rsidRPr="00544BBD">
        <w:rPr>
          <w:rFonts w:ascii="Arabic Typesetting" w:hAnsi="Arabic Typesetting" w:cs="Arabic Typesetting"/>
          <w:sz w:val="34"/>
          <w:szCs w:val="34"/>
          <w:rtl/>
        </w:rPr>
        <w:t xml:space="preserve">تهدف إلى </w:t>
      </w:r>
      <w:r w:rsidRPr="00544BBD">
        <w:rPr>
          <w:rFonts w:ascii="Arabic Typesetting" w:hAnsi="Arabic Typesetting" w:cs="Arabic Typesetting" w:hint="cs"/>
          <w:sz w:val="34"/>
          <w:szCs w:val="34"/>
          <w:rtl/>
        </w:rPr>
        <w:t xml:space="preserve">تكوين الكفاءات </w:t>
      </w:r>
      <w:r w:rsidRPr="00544BBD">
        <w:rPr>
          <w:rFonts w:ascii="Arabic Typesetting" w:hAnsi="Arabic Typesetting" w:cs="Arabic Typesetting"/>
          <w:sz w:val="34"/>
          <w:szCs w:val="34"/>
          <w:rtl/>
        </w:rPr>
        <w:t>في مجال فحص البراءات</w:t>
      </w:r>
      <w:r w:rsidRPr="00544BBD">
        <w:rPr>
          <w:rFonts w:ascii="Arabic Typesetting" w:hAnsi="Arabic Typesetting" w:cs="Arabic Typesetting" w:hint="cs"/>
          <w:sz w:val="34"/>
          <w:szCs w:val="34"/>
          <w:rtl/>
        </w:rPr>
        <w:t xml:space="preserve">، وذلك </w:t>
      </w:r>
      <w:r w:rsidRPr="00544BBD">
        <w:rPr>
          <w:rFonts w:ascii="Arabic Typesetting" w:hAnsi="Arabic Typesetting" w:cs="Arabic Typesetting"/>
          <w:sz w:val="34"/>
          <w:szCs w:val="34"/>
          <w:rtl/>
        </w:rPr>
        <w:t>دعما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للمعهد الوطني للملكية الصناعية (</w:t>
      </w:r>
      <w:r w:rsidRPr="00544BBD">
        <w:rPr>
          <w:rFonts w:ascii="Arabic Typesetting" w:hAnsi="Arabic Typesetting" w:cs="Arabic Typesetting"/>
          <w:sz w:val="34"/>
          <w:szCs w:val="34"/>
        </w:rPr>
        <w:t>INPI</w:t>
      </w:r>
      <w:r w:rsidRPr="00544BBD">
        <w:rPr>
          <w:rFonts w:ascii="Arabic Typesetting" w:hAnsi="Arabic Typesetting" w:cs="Arabic Typesetting"/>
          <w:sz w:val="34"/>
          <w:szCs w:val="34"/>
          <w:rtl/>
        </w:rPr>
        <w:t xml:space="preserve">) الذي </w:t>
      </w:r>
      <w:r w:rsidRPr="00544BBD">
        <w:rPr>
          <w:rFonts w:ascii="Arabic Typesetting" w:hAnsi="Arabic Typesetting" w:cs="Arabic Typesetting" w:hint="cs"/>
          <w:sz w:val="34"/>
          <w:szCs w:val="34"/>
          <w:rtl/>
        </w:rPr>
        <w:t xml:space="preserve">منح </w:t>
      </w:r>
      <w:r w:rsidRPr="00544BBD">
        <w:rPr>
          <w:rFonts w:ascii="Arabic Typesetting" w:hAnsi="Arabic Typesetting" w:cs="Arabic Typesetting"/>
          <w:sz w:val="34"/>
          <w:szCs w:val="34"/>
          <w:rtl/>
        </w:rPr>
        <w:t xml:space="preserve">الأولوية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تحسين إنتاجيته وكفاءته. و</w:t>
      </w:r>
      <w:r w:rsidRPr="00544BBD">
        <w:rPr>
          <w:rFonts w:ascii="Arabic Typesetting" w:hAnsi="Arabic Typesetting" w:cs="Arabic Typesetting" w:hint="cs"/>
          <w:sz w:val="34"/>
          <w:szCs w:val="34"/>
          <w:rtl/>
        </w:rPr>
        <w:t xml:space="preserve">كان من أمثلة ذلك </w:t>
      </w:r>
      <w:r w:rsidRPr="00544BBD">
        <w:rPr>
          <w:rFonts w:ascii="Arabic Typesetting" w:hAnsi="Arabic Typesetting" w:cs="Arabic Typesetting"/>
          <w:sz w:val="34"/>
          <w:szCs w:val="34"/>
          <w:rtl/>
        </w:rPr>
        <w:t>التعاون</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مع الاتحاد الوطني للصناعات </w:t>
      </w:r>
      <w:r w:rsidRPr="00544BBD">
        <w:rPr>
          <w:rFonts w:ascii="Arabic Typesetting" w:hAnsi="Arabic Typesetting" w:cs="Arabic Typesetting" w:hint="cs"/>
          <w:sz w:val="34"/>
          <w:szCs w:val="34"/>
          <w:rtl/>
        </w:rPr>
        <w:t>بشأن</w:t>
      </w:r>
      <w:r w:rsidRPr="00544BBD">
        <w:rPr>
          <w:rFonts w:ascii="Arabic Typesetting" w:hAnsi="Arabic Typesetting" w:cs="Arabic Typesetting"/>
          <w:sz w:val="34"/>
          <w:szCs w:val="34"/>
          <w:rtl/>
        </w:rPr>
        <w:t xml:space="preserve"> سلسلة من </w:t>
      </w:r>
      <w:r w:rsidRPr="00544BBD">
        <w:rPr>
          <w:rFonts w:ascii="Arabic Typesetting" w:hAnsi="Arabic Typesetting" w:cs="Arabic Typesetting" w:hint="cs"/>
          <w:sz w:val="34"/>
          <w:szCs w:val="34"/>
          <w:rtl/>
        </w:rPr>
        <w:t xml:space="preserve">حلقات </w:t>
      </w:r>
      <w:r w:rsidRPr="00544BBD">
        <w:rPr>
          <w:rFonts w:ascii="Arabic Typesetting" w:hAnsi="Arabic Typesetting" w:cs="Arabic Typesetting"/>
          <w:sz w:val="34"/>
          <w:szCs w:val="34"/>
          <w:rtl/>
        </w:rPr>
        <w:t>العمل التي ع</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قدت </w:t>
      </w:r>
      <w:r w:rsidRPr="00544BBD">
        <w:rPr>
          <w:rFonts w:ascii="Arabic Typesetting" w:hAnsi="Arabic Typesetting" w:cs="Arabic Typesetting" w:hint="cs"/>
          <w:sz w:val="34"/>
          <w:szCs w:val="34"/>
          <w:rtl/>
        </w:rPr>
        <w:t xml:space="preserve">لتقديم معلومات </w:t>
      </w:r>
      <w:r w:rsidRPr="00544BBD">
        <w:rPr>
          <w:rFonts w:ascii="Arabic Typesetting" w:hAnsi="Arabic Typesetting" w:cs="Arabic Typesetting"/>
          <w:sz w:val="34"/>
          <w:szCs w:val="34"/>
          <w:rtl/>
        </w:rPr>
        <w:t xml:space="preserve">عن المبادرات الدولية </w:t>
      </w:r>
      <w:r w:rsidRPr="00544BBD">
        <w:rPr>
          <w:rFonts w:ascii="Arabic Typesetting" w:hAnsi="Arabic Typesetting" w:cs="Arabic Typesetting" w:hint="cs"/>
          <w:sz w:val="34"/>
          <w:szCs w:val="34"/>
          <w:rtl/>
        </w:rPr>
        <w:t xml:space="preserve">القائمة </w:t>
      </w:r>
      <w:r w:rsidRPr="00544BBD">
        <w:rPr>
          <w:rFonts w:ascii="Arabic Typesetting" w:hAnsi="Arabic Typesetting" w:cs="Arabic Typesetting"/>
          <w:sz w:val="34"/>
          <w:szCs w:val="34"/>
          <w:rtl/>
        </w:rPr>
        <w:t xml:space="preserve">المتعلقة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مخططات تعاونية لفحص البراءات.</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 xml:space="preserve">وكرَّس المكتب قدراً كبيراً </w:t>
      </w:r>
      <w:r w:rsidRPr="00544BBD">
        <w:rPr>
          <w:rFonts w:ascii="Arabic Typesetting" w:hAnsi="Arabic Typesetting" w:cs="Arabic Typesetting"/>
          <w:sz w:val="34"/>
          <w:szCs w:val="34"/>
          <w:rtl/>
        </w:rPr>
        <w:t>من طاق</w:t>
      </w:r>
      <w:r w:rsidRPr="00544BBD">
        <w:rPr>
          <w:rFonts w:ascii="Arabic Typesetting" w:hAnsi="Arabic Typesetting" w:cs="Arabic Typesetting" w:hint="cs"/>
          <w:sz w:val="34"/>
          <w:szCs w:val="34"/>
          <w:rtl/>
        </w:rPr>
        <w:t>ته ل</w:t>
      </w:r>
      <w:r w:rsidRPr="00544BBD">
        <w:rPr>
          <w:rFonts w:ascii="Arabic Typesetting" w:hAnsi="Arabic Typesetting" w:cs="Arabic Typesetting"/>
          <w:sz w:val="34"/>
          <w:szCs w:val="34"/>
          <w:rtl/>
        </w:rPr>
        <w:t>ل</w:t>
      </w:r>
      <w:r w:rsidRPr="00544BBD">
        <w:rPr>
          <w:rFonts w:ascii="Arabic Typesetting" w:hAnsi="Arabic Typesetting" w:cs="Arabic Typesetting" w:hint="cs"/>
          <w:sz w:val="34"/>
          <w:szCs w:val="34"/>
          <w:rtl/>
        </w:rPr>
        <w:t xml:space="preserve">تواصل </w:t>
      </w:r>
      <w:r w:rsidRPr="00544BBD">
        <w:rPr>
          <w:rFonts w:ascii="Arabic Typesetting" w:hAnsi="Arabic Typesetting" w:cs="Arabic Typesetting"/>
          <w:sz w:val="34"/>
          <w:szCs w:val="34"/>
          <w:rtl/>
        </w:rPr>
        <w:t>مع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لح في البرازيل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زيادة الوعي بفوائد حماية الملكية الفكرية وأهمية تسويق</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أصول الملكية الفكرية.</w:t>
      </w:r>
      <w:r w:rsidRPr="00544BBD">
        <w:rPr>
          <w:rFonts w:ascii="Arabic Typesetting" w:hAnsi="Arabic Typesetting" w:cs="Arabic Typesetting" w:hint="cs"/>
          <w:sz w:val="34"/>
          <w:szCs w:val="34"/>
          <w:rtl/>
        </w:rPr>
        <w:t xml:space="preserve"> و</w:t>
      </w:r>
      <w:r w:rsidRPr="00544BBD">
        <w:rPr>
          <w:rFonts w:ascii="Arabic Typesetting" w:hAnsi="Arabic Typesetting" w:cs="Arabic Typesetting"/>
          <w:sz w:val="34"/>
          <w:szCs w:val="34"/>
          <w:rtl/>
        </w:rPr>
        <w:t xml:space="preserve">في هذا الصدد، </w:t>
      </w:r>
      <w:r w:rsidRPr="00544BBD">
        <w:rPr>
          <w:rFonts w:ascii="Arabic Typesetting" w:hAnsi="Arabic Typesetting" w:cs="Arabic Typesetting" w:hint="cs"/>
          <w:sz w:val="34"/>
          <w:szCs w:val="34"/>
          <w:rtl/>
        </w:rPr>
        <w:t xml:space="preserve">تواصل المكتب عن كثب مع </w:t>
      </w:r>
      <w:r w:rsidRPr="00544BBD">
        <w:rPr>
          <w:rFonts w:ascii="Arabic Typesetting" w:hAnsi="Arabic Typesetting" w:cs="Arabic Typesetting"/>
          <w:sz w:val="34"/>
          <w:szCs w:val="34"/>
          <w:rtl/>
        </w:rPr>
        <w:t>الجمعية الوطنية للبحث والتطوير في الشركات المبتكرة (</w:t>
      </w:r>
      <w:r w:rsidRPr="00544BBD">
        <w:rPr>
          <w:rFonts w:ascii="Arabic Typesetting" w:hAnsi="Arabic Typesetting" w:cs="Arabic Typesetting"/>
          <w:sz w:val="34"/>
          <w:szCs w:val="34"/>
        </w:rPr>
        <w:t>ANPEI</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ود</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ع</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ي </w:t>
      </w:r>
      <w:r w:rsidRPr="00544BBD">
        <w:rPr>
          <w:rFonts w:ascii="Arabic Typesetting" w:hAnsi="Arabic Typesetting" w:cs="Arabic Typesetting" w:hint="cs"/>
          <w:sz w:val="34"/>
          <w:szCs w:val="34"/>
          <w:rtl/>
        </w:rPr>
        <w:t>إلى ا</w:t>
      </w:r>
      <w:r w:rsidRPr="00544BBD">
        <w:rPr>
          <w:rFonts w:ascii="Arabic Typesetting" w:hAnsi="Arabic Typesetting" w:cs="Arabic Typesetting"/>
          <w:sz w:val="34"/>
          <w:szCs w:val="34"/>
          <w:rtl/>
        </w:rPr>
        <w:t>لمشاركة في لجنتين أنشأ</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ه</w:t>
      </w:r>
      <w:r w:rsidRPr="00544BBD">
        <w:rPr>
          <w:rFonts w:ascii="Arabic Typesetting" w:hAnsi="Arabic Typesetting" w:cs="Arabic Typesetting" w:hint="cs"/>
          <w:sz w:val="34"/>
          <w:szCs w:val="34"/>
          <w:rtl/>
        </w:rPr>
        <w:t>م</w:t>
      </w:r>
      <w:r w:rsidRPr="00544BBD">
        <w:rPr>
          <w:rFonts w:ascii="Arabic Typesetting" w:hAnsi="Arabic Typesetting" w:cs="Arabic Typesetting"/>
          <w:sz w:val="34"/>
          <w:szCs w:val="34"/>
          <w:rtl/>
        </w:rPr>
        <w:t>ا</w:t>
      </w:r>
      <w:r w:rsidRPr="00544BBD">
        <w:rPr>
          <w:rFonts w:ascii="Arabic Typesetting" w:hAnsi="Arabic Typesetting" w:cs="Arabic Typesetting" w:hint="cs"/>
          <w:sz w:val="34"/>
          <w:szCs w:val="34"/>
          <w:rtl/>
        </w:rPr>
        <w:t xml:space="preserve"> الجمعية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هما </w:t>
      </w:r>
      <w:r w:rsidRPr="00544BBD">
        <w:rPr>
          <w:rFonts w:ascii="Arabic Typesetting" w:hAnsi="Arabic Typesetting" w:cs="Arabic Typesetting"/>
          <w:sz w:val="34"/>
          <w:szCs w:val="34"/>
          <w:rtl/>
        </w:rPr>
        <w:t xml:space="preserve">لجنة معنية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تعزيز الابتكار و</w:t>
      </w:r>
      <w:r w:rsidRPr="00544BBD">
        <w:rPr>
          <w:rFonts w:ascii="Arabic Typesetting" w:hAnsi="Arabic Typesetting" w:cs="Arabic Typesetting" w:hint="cs"/>
          <w:sz w:val="34"/>
          <w:szCs w:val="34"/>
          <w:rtl/>
        </w:rPr>
        <w:t>لجنة تُ</w:t>
      </w:r>
      <w:r w:rsidRPr="00544BBD">
        <w:rPr>
          <w:rFonts w:ascii="Arabic Typesetting" w:hAnsi="Arabic Typesetting" w:cs="Arabic Typesetting"/>
          <w:sz w:val="34"/>
          <w:szCs w:val="34"/>
          <w:rtl/>
        </w:rPr>
        <w:t>رك</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ز </w:t>
      </w:r>
      <w:r w:rsidRPr="00544BBD">
        <w:rPr>
          <w:rFonts w:ascii="Arabic Typesetting" w:hAnsi="Arabic Typesetting" w:cs="Arabic Typesetting" w:hint="cs"/>
          <w:sz w:val="34"/>
          <w:szCs w:val="34"/>
          <w:rtl/>
        </w:rPr>
        <w:t>على الملكية الفكرية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ووفَّر ذلك </w:t>
      </w:r>
      <w:r w:rsidRPr="00544BBD">
        <w:rPr>
          <w:rFonts w:ascii="Arabic Typesetting" w:hAnsi="Arabic Typesetting" w:cs="Arabic Typesetting"/>
          <w:sz w:val="34"/>
          <w:szCs w:val="34"/>
          <w:rtl/>
        </w:rPr>
        <w:t>منصة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قي</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مة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لتسليط الضوء على أهمية </w:t>
      </w:r>
      <w:r w:rsidRPr="00544BBD">
        <w:rPr>
          <w:rFonts w:ascii="Arabic Typesetting" w:hAnsi="Arabic Typesetting" w:cs="Arabic Typesetting" w:hint="cs"/>
          <w:sz w:val="34"/>
          <w:szCs w:val="34"/>
          <w:rtl/>
        </w:rPr>
        <w:t xml:space="preserve">نظام </w:t>
      </w:r>
      <w:r w:rsidRPr="00544BBD">
        <w:rPr>
          <w:rFonts w:ascii="Arabic Typesetting" w:hAnsi="Arabic Typesetting" w:cs="Arabic Typesetting"/>
          <w:sz w:val="34"/>
          <w:szCs w:val="34"/>
          <w:rtl/>
        </w:rPr>
        <w:t>معاهدة التعاون بشأن البراءات و</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شرح إجراءاته.</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 xml:space="preserve">واستمرت </w:t>
      </w:r>
      <w:r w:rsidRPr="00544BBD">
        <w:rPr>
          <w:rFonts w:ascii="Arabic Typesetting" w:hAnsi="Arabic Typesetting" w:cs="Arabic Typesetting"/>
          <w:sz w:val="34"/>
          <w:szCs w:val="34"/>
          <w:rtl/>
        </w:rPr>
        <w:t xml:space="preserve">الصناديق </w:t>
      </w:r>
      <w:proofErr w:type="spellStart"/>
      <w:r w:rsidRPr="00544BBD">
        <w:rPr>
          <w:rFonts w:ascii="Arabic Typesetting" w:hAnsi="Arabic Typesetting" w:cs="Arabic Typesetting"/>
          <w:sz w:val="34"/>
          <w:szCs w:val="34"/>
          <w:rtl/>
        </w:rPr>
        <w:t>الاستئمانية</w:t>
      </w:r>
      <w:proofErr w:type="spellEnd"/>
      <w:r w:rsidRPr="00544BBD">
        <w:rPr>
          <w:rFonts w:ascii="Arabic Typesetting" w:hAnsi="Arabic Typesetting" w:cs="Arabic Typesetting"/>
          <w:sz w:val="34"/>
          <w:szCs w:val="34"/>
          <w:rtl/>
        </w:rPr>
        <w:t xml:space="preserve"> البرازيل</w:t>
      </w:r>
      <w:r w:rsidRPr="00544BBD">
        <w:rPr>
          <w:rFonts w:ascii="Arabic Typesetting" w:hAnsi="Arabic Typesetting" w:cs="Arabic Typesetting" w:hint="cs"/>
          <w:sz w:val="34"/>
          <w:szCs w:val="34"/>
          <w:rtl/>
        </w:rPr>
        <w:t>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دعم التعاون فيما بين بلدان الجنوب –</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التي</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أ</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نشئت في عام 2012 و</w:t>
      </w:r>
      <w:r w:rsidRPr="00544BBD">
        <w:rPr>
          <w:rFonts w:ascii="Arabic Typesetting" w:hAnsi="Arabic Typesetting" w:cs="Arabic Typesetting" w:hint="cs"/>
          <w:sz w:val="34"/>
          <w:szCs w:val="34"/>
          <w:rtl/>
        </w:rPr>
        <w:t xml:space="preserve">تولى إدارتها مكتب الويبو في البرازيل </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 xml:space="preserve"> في تزويد ال</w:t>
      </w:r>
      <w:r w:rsidRPr="00544BBD">
        <w:rPr>
          <w:rFonts w:ascii="Arabic Typesetting" w:hAnsi="Arabic Typesetting" w:cs="Arabic Typesetting"/>
          <w:sz w:val="34"/>
          <w:szCs w:val="34"/>
          <w:rtl/>
        </w:rPr>
        <w:t xml:space="preserve">مكتب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فرص ثمينة لتعزيز المبادرات، لا سيما في مجال نقل التكنولوجيا وتسويق </w:t>
      </w:r>
      <w:r w:rsidRPr="00544BBD">
        <w:rPr>
          <w:rFonts w:ascii="Arabic Typesetting" w:hAnsi="Arabic Typesetting" w:cs="Arabic Typesetting" w:hint="cs"/>
          <w:sz w:val="34"/>
          <w:szCs w:val="34"/>
          <w:rtl/>
        </w:rPr>
        <w:t>الملكية الفكرية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وجمعت</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حلقةُ</w:t>
      </w:r>
      <w:r w:rsidRPr="00544BBD">
        <w:rPr>
          <w:rFonts w:ascii="Arabic Typesetting" w:hAnsi="Arabic Typesetting" w:cs="Arabic Typesetting"/>
          <w:sz w:val="34"/>
          <w:szCs w:val="34"/>
          <w:rtl/>
        </w:rPr>
        <w:t xml:space="preserve"> العمل الإقليمية </w:t>
      </w:r>
      <w:r w:rsidRPr="00544BBD">
        <w:rPr>
          <w:rFonts w:ascii="Arabic Typesetting" w:hAnsi="Arabic Typesetting" w:cs="Arabic Typesetting" w:hint="cs"/>
          <w:sz w:val="34"/>
          <w:szCs w:val="34"/>
          <w:rtl/>
        </w:rPr>
        <w:t xml:space="preserve">بشأن </w:t>
      </w:r>
      <w:r w:rsidRPr="00544BBD">
        <w:rPr>
          <w:rFonts w:ascii="Arabic Typesetting" w:hAnsi="Arabic Typesetting" w:cs="Arabic Typesetting"/>
          <w:sz w:val="34"/>
          <w:szCs w:val="34"/>
          <w:rtl/>
        </w:rPr>
        <w:t>الملكية الفكرية ونقل التكنولوجيا ال</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ي ع</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قد</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 xml:space="preserve"> في أوروغواي في </w:t>
      </w:r>
      <w:r w:rsidRPr="00544BBD">
        <w:rPr>
          <w:rFonts w:ascii="Arabic Typesetting" w:hAnsi="Arabic Typesetting" w:cs="Arabic Typesetting" w:hint="cs"/>
          <w:sz w:val="34"/>
          <w:szCs w:val="34"/>
          <w:rtl/>
        </w:rPr>
        <w:t xml:space="preserve">شهر </w:t>
      </w:r>
      <w:r w:rsidRPr="00544BBD">
        <w:rPr>
          <w:rFonts w:ascii="Arabic Typesetting" w:hAnsi="Arabic Typesetting" w:cs="Arabic Typesetting"/>
          <w:sz w:val="34"/>
          <w:szCs w:val="34"/>
          <w:rtl/>
        </w:rPr>
        <w:t>ديسمبر عدة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بلدان (الأرجنتين،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البرازيل،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شيلي</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وباراغواي</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وأوروغواي)</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w:t>
      </w:r>
      <w:r w:rsidRPr="00544BBD">
        <w:rPr>
          <w:rFonts w:ascii="Arabic Typesetting" w:hAnsi="Arabic Typesetting" w:cs="Arabic Typesetting" w:hint="cs"/>
          <w:sz w:val="34"/>
          <w:szCs w:val="34"/>
          <w:rtl/>
        </w:rPr>
        <w:t>أتاحت</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فرصة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لتبادل المعلومات والخبرات في مجال</w:t>
      </w:r>
      <w:r w:rsidRPr="00544BBD">
        <w:rPr>
          <w:rFonts w:ascii="Arabic Typesetting" w:hAnsi="Arabic Typesetting" w:cs="Arabic Typesetting" w:hint="cs"/>
          <w:sz w:val="34"/>
          <w:szCs w:val="34"/>
          <w:rtl/>
        </w:rPr>
        <w:t>ي</w:t>
      </w:r>
      <w:r w:rsidRPr="00544BBD">
        <w:rPr>
          <w:rFonts w:ascii="Arabic Typesetting" w:hAnsi="Arabic Typesetting" w:cs="Arabic Typesetting"/>
          <w:sz w:val="34"/>
          <w:szCs w:val="34"/>
          <w:rtl/>
        </w:rPr>
        <w:t xml:space="preserve"> هيكلة استراتيجيات الملكية الفكرية الوطنية والمؤسس</w:t>
      </w:r>
      <w:r w:rsidRPr="00544BBD">
        <w:rPr>
          <w:rFonts w:ascii="Arabic Typesetting" w:hAnsi="Arabic Typesetting" w:cs="Arabic Typesetting" w:hint="cs"/>
          <w:sz w:val="34"/>
          <w:szCs w:val="34"/>
          <w:rtl/>
        </w:rPr>
        <w:t>ية</w:t>
      </w:r>
      <w:r w:rsidRPr="00544BBD">
        <w:rPr>
          <w:rFonts w:ascii="Arabic Typesetting" w:hAnsi="Arabic Typesetting" w:cs="Arabic Typesetting"/>
          <w:sz w:val="34"/>
          <w:szCs w:val="34"/>
          <w:rtl/>
        </w:rPr>
        <w:t xml:space="preserve"> و</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نماذج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استراتيجية </w:t>
      </w:r>
      <w:r w:rsidRPr="00544BBD">
        <w:rPr>
          <w:rFonts w:ascii="Arabic Typesetting" w:hAnsi="Arabic Typesetting" w:cs="Arabic Typesetting" w:hint="cs"/>
          <w:sz w:val="34"/>
          <w:szCs w:val="34"/>
          <w:rtl/>
        </w:rPr>
        <w:t>لتعزيز</w:t>
      </w:r>
      <w:r w:rsidRPr="00544BBD">
        <w:rPr>
          <w:rFonts w:ascii="Arabic Typesetting" w:hAnsi="Arabic Typesetting" w:cs="Arabic Typesetting"/>
          <w:sz w:val="34"/>
          <w:szCs w:val="34"/>
          <w:rtl/>
        </w:rPr>
        <w:t xml:space="preserve"> الابتكار. كما سمحت </w:t>
      </w:r>
      <w:r w:rsidRPr="00544BBD">
        <w:rPr>
          <w:rFonts w:ascii="Arabic Typesetting" w:hAnsi="Arabic Typesetting" w:cs="Arabic Typesetting" w:hint="cs"/>
          <w:sz w:val="34"/>
          <w:szCs w:val="34"/>
          <w:rtl/>
        </w:rPr>
        <w:t xml:space="preserve">الصناديق </w:t>
      </w:r>
      <w:proofErr w:type="spellStart"/>
      <w:r w:rsidRPr="00544BBD">
        <w:rPr>
          <w:rFonts w:ascii="Arabic Typesetting" w:hAnsi="Arabic Typesetting" w:cs="Arabic Typesetting" w:hint="cs"/>
          <w:sz w:val="34"/>
          <w:szCs w:val="34"/>
          <w:rtl/>
        </w:rPr>
        <w:t>الاستئمانية</w:t>
      </w:r>
      <w:proofErr w:type="spellEnd"/>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عقد برامج تدريبية في عدة مناطق </w:t>
      </w:r>
      <w:r w:rsidRPr="00544BBD">
        <w:rPr>
          <w:rFonts w:ascii="Arabic Typesetting" w:hAnsi="Arabic Typesetting" w:cs="Arabic Typesetting" w:hint="cs"/>
          <w:sz w:val="34"/>
          <w:szCs w:val="34"/>
          <w:rtl/>
        </w:rPr>
        <w:t>في</w:t>
      </w:r>
      <w:r w:rsidRPr="00544BBD">
        <w:rPr>
          <w:rFonts w:ascii="Arabic Typesetting" w:hAnsi="Arabic Typesetting" w:cs="Arabic Typesetting"/>
          <w:sz w:val="34"/>
          <w:szCs w:val="34"/>
          <w:rtl/>
        </w:rPr>
        <w:t xml:space="preserve"> البرازيل، </w:t>
      </w:r>
      <w:r w:rsidRPr="00544BBD">
        <w:rPr>
          <w:rFonts w:ascii="Arabic Typesetting" w:hAnsi="Arabic Typesetting" w:cs="Arabic Typesetting" w:hint="cs"/>
          <w:sz w:val="34"/>
          <w:szCs w:val="34"/>
          <w:rtl/>
        </w:rPr>
        <w:t xml:space="preserve">مما أدى إلى تكوين كفاءات </w:t>
      </w:r>
      <w:r w:rsidRPr="00544BBD">
        <w:rPr>
          <w:rFonts w:ascii="Arabic Typesetting" w:hAnsi="Arabic Typesetting" w:cs="Arabic Typesetting"/>
          <w:sz w:val="34"/>
          <w:szCs w:val="34"/>
          <w:rtl/>
        </w:rPr>
        <w:t>محلية في مجال</w:t>
      </w:r>
      <w:r w:rsidRPr="00544BBD">
        <w:rPr>
          <w:rFonts w:ascii="Arabic Typesetting" w:hAnsi="Arabic Typesetting" w:cs="Arabic Typesetting" w:hint="cs"/>
          <w:sz w:val="34"/>
          <w:szCs w:val="34"/>
          <w:rtl/>
        </w:rPr>
        <w:t>ي</w:t>
      </w:r>
      <w:r w:rsidRPr="00544BBD">
        <w:rPr>
          <w:rFonts w:ascii="Arabic Typesetting" w:hAnsi="Arabic Typesetting" w:cs="Arabic Typesetting"/>
          <w:sz w:val="34"/>
          <w:szCs w:val="34"/>
          <w:rtl/>
        </w:rPr>
        <w:t xml:space="preserve"> ترخيص التكنولوجيا وصياغة البراءات.</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w:t>
      </w:r>
      <w:r w:rsidRPr="00544BBD">
        <w:rPr>
          <w:rFonts w:ascii="Arabic Typesetting" w:hAnsi="Arabic Typesetting" w:cs="Arabic Typesetting" w:hint="cs"/>
          <w:sz w:val="34"/>
          <w:szCs w:val="34"/>
          <w:rtl/>
        </w:rPr>
        <w:t>مدَّ المكتبُ يدَ العون ل</w:t>
      </w:r>
      <w:r w:rsidRPr="00544BBD">
        <w:rPr>
          <w:rFonts w:ascii="Arabic Typesetting" w:hAnsi="Arabic Typesetting" w:cs="Arabic Typesetting"/>
          <w:sz w:val="34"/>
          <w:szCs w:val="34"/>
          <w:rtl/>
        </w:rPr>
        <w:t>شركاء محليين و</w:t>
      </w:r>
      <w:r w:rsidRPr="00544BBD">
        <w:rPr>
          <w:rFonts w:ascii="Arabic Typesetting" w:hAnsi="Arabic Typesetting" w:cs="Arabic Typesetting" w:hint="cs"/>
          <w:sz w:val="34"/>
          <w:szCs w:val="34"/>
          <w:rtl/>
        </w:rPr>
        <w:t xml:space="preserve">شركاء من منظومة </w:t>
      </w:r>
      <w:r w:rsidRPr="00544BBD">
        <w:rPr>
          <w:rFonts w:ascii="Arabic Typesetting" w:hAnsi="Arabic Typesetting" w:cs="Arabic Typesetting"/>
          <w:sz w:val="34"/>
          <w:szCs w:val="34"/>
          <w:rtl/>
        </w:rPr>
        <w:t xml:space="preserve">الأمم المتحدة في البرازيل </w:t>
      </w:r>
      <w:r w:rsidRPr="00544BBD">
        <w:rPr>
          <w:rFonts w:ascii="Arabic Typesetting" w:hAnsi="Arabic Typesetting" w:cs="Arabic Typesetting" w:hint="cs"/>
          <w:sz w:val="34"/>
          <w:szCs w:val="34"/>
          <w:rtl/>
        </w:rPr>
        <w:t>بشأن</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قضايا ذات الاهتمام المشترك كوسيلة لحشد الموارد</w:t>
      </w:r>
      <w:r w:rsidRPr="00544BBD">
        <w:rPr>
          <w:rFonts w:ascii="Arabic Typesetting" w:hAnsi="Arabic Typesetting" w:cs="Arabic Typesetting" w:hint="cs"/>
          <w:sz w:val="34"/>
          <w:szCs w:val="34"/>
          <w:rtl/>
        </w:rPr>
        <w:t xml:space="preserve"> وزيادتها إلى أقصى حد</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من أجل ا</w:t>
      </w:r>
      <w:r w:rsidRPr="00544BBD">
        <w:rPr>
          <w:rFonts w:ascii="Arabic Typesetting" w:hAnsi="Arabic Typesetting" w:cs="Arabic Typesetting"/>
          <w:sz w:val="34"/>
          <w:szCs w:val="34"/>
          <w:rtl/>
        </w:rPr>
        <w:t>لمضي قدما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في</w:t>
      </w:r>
      <w:r w:rsidRPr="00544BBD">
        <w:rPr>
          <w:rFonts w:ascii="Arabic Typesetting" w:hAnsi="Arabic Typesetting" w:cs="Arabic Typesetting" w:hint="cs"/>
          <w:sz w:val="34"/>
          <w:szCs w:val="34"/>
          <w:rtl/>
        </w:rPr>
        <w:t xml:space="preserve"> تحقيق</w:t>
      </w:r>
      <w:r w:rsidRPr="00544BBD">
        <w:rPr>
          <w:rFonts w:ascii="Arabic Typesetting" w:hAnsi="Arabic Typesetting" w:cs="Arabic Typesetting"/>
          <w:sz w:val="34"/>
          <w:szCs w:val="34"/>
          <w:rtl/>
        </w:rPr>
        <w:t xml:space="preserve"> الولاية. وبالتعاون مع برنامج الأمم المتحدة الإنمائي والوكالة البرازيلية للابتكار</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بدأ مشروع</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لتدريب الم</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 xml:space="preserve">فاوضين </w:t>
      </w:r>
      <w:r w:rsidRPr="00544BBD">
        <w:rPr>
          <w:rFonts w:ascii="Arabic Typesetting" w:hAnsi="Arabic Typesetting" w:cs="Arabic Typesetting" w:hint="cs"/>
          <w:sz w:val="34"/>
          <w:szCs w:val="34"/>
          <w:rtl/>
        </w:rPr>
        <w:t>بشأن</w:t>
      </w:r>
      <w:r w:rsidRPr="00544BBD">
        <w:rPr>
          <w:rFonts w:ascii="Arabic Typesetting" w:hAnsi="Arabic Typesetting" w:cs="Arabic Typesetting"/>
          <w:sz w:val="34"/>
          <w:szCs w:val="34"/>
          <w:rtl/>
        </w:rPr>
        <w:t xml:space="preserve"> قضايا </w:t>
      </w:r>
      <w:r w:rsidRPr="00544BBD">
        <w:rPr>
          <w:rFonts w:ascii="Arabic Typesetting" w:hAnsi="Arabic Typesetting" w:cs="Arabic Typesetting" w:hint="cs"/>
          <w:sz w:val="34"/>
          <w:szCs w:val="34"/>
          <w:rtl/>
        </w:rPr>
        <w:t xml:space="preserve">تتعلق </w:t>
      </w:r>
      <w:r w:rsidRPr="00544BBD">
        <w:rPr>
          <w:rFonts w:ascii="Arabic Typesetting" w:hAnsi="Arabic Typesetting" w:cs="Arabic Typesetting"/>
          <w:sz w:val="34"/>
          <w:szCs w:val="34"/>
          <w:rtl/>
        </w:rPr>
        <w:t>بالتكنولوجيا والتنمية. وفيما ي</w:t>
      </w:r>
      <w:r w:rsidRPr="00544BBD">
        <w:rPr>
          <w:rFonts w:ascii="Arabic Typesetting" w:hAnsi="Arabic Typesetting" w:cs="Arabic Typesetting" w:hint="cs"/>
          <w:sz w:val="34"/>
          <w:szCs w:val="34"/>
          <w:rtl/>
        </w:rPr>
        <w:t>خص</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الترويج ل</w:t>
      </w:r>
      <w:r w:rsidRPr="00544BBD">
        <w:rPr>
          <w:rFonts w:ascii="Arabic Typesetting" w:hAnsi="Arabic Typesetting" w:cs="Arabic Typesetting"/>
          <w:sz w:val="34"/>
          <w:szCs w:val="34"/>
          <w:rtl/>
        </w:rPr>
        <w:t>منصات الويبو،</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تعاون المكتب</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مع المنتدى البرازيلي لمديري الابتكار ونقل التكنولوجيا (</w:t>
      </w:r>
      <w:r w:rsidRPr="00544BBD">
        <w:rPr>
          <w:rFonts w:ascii="Arabic Typesetting" w:hAnsi="Arabic Typesetting" w:cs="Arabic Typesetting"/>
          <w:sz w:val="34"/>
          <w:szCs w:val="34"/>
        </w:rPr>
        <w:t>FORTEC</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بشأن منصة </w:t>
      </w:r>
      <w:proofErr w:type="spellStart"/>
      <w:r w:rsidRPr="00544BBD">
        <w:rPr>
          <w:rFonts w:ascii="Arabic Typesetting" w:hAnsi="Arabic Typesetting" w:cs="Arabic Typesetting" w:hint="cs"/>
          <w:sz w:val="34"/>
          <w:szCs w:val="34"/>
          <w:rtl/>
        </w:rPr>
        <w:t>ويبو</w:t>
      </w:r>
      <w:proofErr w:type="spellEnd"/>
      <w:r w:rsidRPr="00544BBD">
        <w:rPr>
          <w:rFonts w:ascii="Arabic Typesetting" w:hAnsi="Arabic Typesetting" w:cs="Arabic Typesetting" w:hint="cs"/>
          <w:sz w:val="34"/>
          <w:szCs w:val="34"/>
          <w:rtl/>
        </w:rPr>
        <w:t xml:space="preserve"> غرين</w:t>
      </w:r>
      <w:r w:rsidRPr="00544BBD">
        <w:rPr>
          <w:rFonts w:ascii="Arabic Typesetting" w:hAnsi="Arabic Typesetting" w:cs="Arabic Typesetting"/>
          <w:sz w:val="34"/>
          <w:szCs w:val="34"/>
          <w:rtl/>
        </w:rPr>
        <w:t>، و</w:t>
      </w:r>
      <w:r w:rsidRPr="00544BBD">
        <w:rPr>
          <w:rFonts w:ascii="Arabic Typesetting" w:hAnsi="Arabic Typesetting" w:cs="Arabic Typesetting" w:hint="cs"/>
          <w:sz w:val="34"/>
          <w:szCs w:val="34"/>
          <w:rtl/>
        </w:rPr>
        <w:t xml:space="preserve">من المتوقع أن يسفر هذا التعاون عن </w:t>
      </w:r>
      <w:r w:rsidRPr="00544BBD">
        <w:rPr>
          <w:rFonts w:ascii="Arabic Typesetting" w:hAnsi="Arabic Typesetting" w:cs="Arabic Typesetting"/>
          <w:sz w:val="34"/>
          <w:szCs w:val="34"/>
          <w:rtl/>
        </w:rPr>
        <w:t xml:space="preserve">أول تحميل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لتكنولوجيات في قاعدة البيانات في عام 2015.</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 xml:space="preserve">كما </w:t>
      </w:r>
      <w:r w:rsidRPr="00544BBD">
        <w:rPr>
          <w:rFonts w:ascii="Arabic Typesetting" w:hAnsi="Arabic Typesetting" w:cs="Arabic Typesetting"/>
          <w:sz w:val="34"/>
          <w:szCs w:val="34"/>
          <w:rtl/>
        </w:rPr>
        <w:t>رك</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ز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اهتمام</w:t>
      </w:r>
      <w:r w:rsidRPr="00544BBD">
        <w:rPr>
          <w:rFonts w:ascii="Arabic Typesetting" w:hAnsi="Arabic Typesetting" w:cs="Arabic Typesetting" w:hint="cs"/>
          <w:sz w:val="34"/>
          <w:szCs w:val="34"/>
          <w:rtl/>
        </w:rPr>
        <w:t>ه</w:t>
      </w:r>
      <w:r w:rsidRPr="00544BBD">
        <w:rPr>
          <w:rFonts w:ascii="Arabic Typesetting" w:hAnsi="Arabic Typesetting" w:cs="Arabic Typesetting"/>
          <w:sz w:val="34"/>
          <w:szCs w:val="34"/>
          <w:rtl/>
        </w:rPr>
        <w:t xml:space="preserve"> في عام 2014 على المزايا الاقتصادية التي تمنحها </w:t>
      </w:r>
      <w:r w:rsidRPr="00544BBD">
        <w:rPr>
          <w:rFonts w:ascii="Arabic Typesetting" w:hAnsi="Arabic Typesetting" w:cs="Arabic Typesetting" w:hint="cs"/>
          <w:sz w:val="34"/>
          <w:szCs w:val="34"/>
          <w:rtl/>
        </w:rPr>
        <w:t xml:space="preserve">البيانات </w:t>
      </w:r>
      <w:r w:rsidRPr="00544BBD">
        <w:rPr>
          <w:rFonts w:ascii="Arabic Typesetting" w:hAnsi="Arabic Typesetting" w:cs="Arabic Typesetting"/>
          <w:sz w:val="34"/>
          <w:szCs w:val="34"/>
          <w:rtl/>
        </w:rPr>
        <w:t>الجغرافية و</w:t>
      </w:r>
      <w:r w:rsidRPr="00544BBD">
        <w:rPr>
          <w:rFonts w:ascii="Arabic Typesetting" w:hAnsi="Arabic Typesetting" w:cs="Arabic Typesetting" w:hint="cs"/>
          <w:sz w:val="34"/>
          <w:szCs w:val="34"/>
          <w:rtl/>
        </w:rPr>
        <w:t xml:space="preserve">على </w:t>
      </w:r>
      <w:r w:rsidRPr="00544BBD">
        <w:rPr>
          <w:rFonts w:ascii="Arabic Typesetting" w:hAnsi="Arabic Typesetting" w:cs="Arabic Typesetting"/>
          <w:sz w:val="34"/>
          <w:szCs w:val="34"/>
          <w:rtl/>
        </w:rPr>
        <w:t>منافع حماية التص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ميم.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ساعد </w:t>
      </w:r>
      <w:r w:rsidRPr="00544BBD">
        <w:rPr>
          <w:rFonts w:ascii="Arabic Typesetting" w:hAnsi="Arabic Typesetting" w:cs="Arabic Typesetting" w:hint="cs"/>
          <w:sz w:val="34"/>
          <w:szCs w:val="34"/>
          <w:rtl/>
        </w:rPr>
        <w:t xml:space="preserve">المكتب على </w:t>
      </w:r>
      <w:r w:rsidRPr="00544BBD">
        <w:rPr>
          <w:rFonts w:ascii="Arabic Typesetting" w:hAnsi="Arabic Typesetting" w:cs="Arabic Typesetting"/>
          <w:sz w:val="34"/>
          <w:szCs w:val="34"/>
          <w:rtl/>
        </w:rPr>
        <w:t xml:space="preserve">تنظيم </w:t>
      </w:r>
      <w:r w:rsidRPr="00544BBD">
        <w:rPr>
          <w:rFonts w:ascii="Arabic Typesetting" w:hAnsi="Arabic Typesetting" w:cs="Arabic Typesetting" w:hint="cs"/>
          <w:sz w:val="34"/>
          <w:szCs w:val="34"/>
          <w:rtl/>
        </w:rPr>
        <w:t>حلقة دراسية</w:t>
      </w:r>
      <w:r w:rsidRPr="00544BBD">
        <w:rPr>
          <w:rFonts w:ascii="Arabic Typesetting" w:hAnsi="Arabic Typesetting" w:cs="Arabic Typesetting"/>
          <w:sz w:val="34"/>
          <w:szCs w:val="34"/>
          <w:rtl/>
        </w:rPr>
        <w:t xml:space="preserve"> دولية</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 xml:space="preserve">في </w:t>
      </w:r>
      <w:r w:rsidRPr="00544BBD">
        <w:rPr>
          <w:rFonts w:ascii="Arabic Typesetting" w:hAnsi="Arabic Typesetting" w:cs="Arabic Typesetting" w:hint="cs"/>
          <w:sz w:val="34"/>
          <w:szCs w:val="34"/>
          <w:rtl/>
        </w:rPr>
        <w:t xml:space="preserve">شهر </w:t>
      </w:r>
      <w:r w:rsidRPr="00544BBD">
        <w:rPr>
          <w:rFonts w:ascii="Arabic Typesetting" w:hAnsi="Arabic Typesetting" w:cs="Arabic Typesetting"/>
          <w:sz w:val="34"/>
          <w:szCs w:val="34"/>
          <w:rtl/>
        </w:rPr>
        <w:t>أكتوبر</w:t>
      </w:r>
      <w:r w:rsidRPr="00544BBD">
        <w:rPr>
          <w:rFonts w:ascii="Arabic Typesetting" w:hAnsi="Arabic Typesetting" w:cs="Arabic Typesetting" w:hint="cs"/>
          <w:sz w:val="34"/>
          <w:szCs w:val="34"/>
          <w:rtl/>
        </w:rPr>
        <w:t>، وو</w:t>
      </w:r>
      <w:r w:rsidRPr="00544BBD">
        <w:rPr>
          <w:rFonts w:ascii="Arabic Typesetting" w:hAnsi="Arabic Typesetting" w:cs="Arabic Typesetting"/>
          <w:sz w:val="34"/>
          <w:szCs w:val="34"/>
          <w:rtl/>
        </w:rPr>
        <w:t>ف</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رت </w:t>
      </w:r>
      <w:r w:rsidRPr="00544BBD">
        <w:rPr>
          <w:rFonts w:ascii="Arabic Typesetting" w:hAnsi="Arabic Typesetting" w:cs="Arabic Typesetting" w:hint="cs"/>
          <w:sz w:val="34"/>
          <w:szCs w:val="34"/>
          <w:rtl/>
        </w:rPr>
        <w:t xml:space="preserve">هذه الحلقة الدراسية </w:t>
      </w:r>
      <w:r w:rsidRPr="00544BBD">
        <w:rPr>
          <w:rFonts w:ascii="Arabic Typesetting" w:hAnsi="Arabic Typesetting" w:cs="Arabic Typesetting"/>
          <w:sz w:val="34"/>
          <w:szCs w:val="34"/>
          <w:rtl/>
        </w:rPr>
        <w:t>منبرا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لمناقشة المكاسب الاقتصادية والاجتماعية التي </w:t>
      </w:r>
      <w:r w:rsidRPr="00544BBD">
        <w:rPr>
          <w:rFonts w:ascii="Arabic Typesetting" w:hAnsi="Arabic Typesetting" w:cs="Arabic Typesetting" w:hint="cs"/>
          <w:sz w:val="34"/>
          <w:szCs w:val="34"/>
          <w:rtl/>
        </w:rPr>
        <w:t>يمكن أن تجلبها البيانات</w:t>
      </w:r>
      <w:r w:rsidRPr="00544BBD">
        <w:rPr>
          <w:rFonts w:ascii="Arabic Typesetting" w:hAnsi="Arabic Typesetting" w:cs="Arabic Typesetting"/>
          <w:sz w:val="34"/>
          <w:szCs w:val="34"/>
          <w:rtl/>
        </w:rPr>
        <w:t xml:space="preserve"> الجغرافية والعلامات التجارية الجماعية </w:t>
      </w:r>
      <w:r w:rsidRPr="00544BBD">
        <w:rPr>
          <w:rFonts w:ascii="Arabic Typesetting" w:hAnsi="Arabic Typesetting" w:cs="Arabic Typesetting" w:hint="cs"/>
          <w:sz w:val="34"/>
          <w:szCs w:val="34"/>
          <w:rtl/>
        </w:rPr>
        <w:t>إلى ا</w:t>
      </w:r>
      <w:r w:rsidRPr="00544BBD">
        <w:rPr>
          <w:rFonts w:ascii="Arabic Typesetting" w:hAnsi="Arabic Typesetting" w:cs="Arabic Typesetting"/>
          <w:sz w:val="34"/>
          <w:szCs w:val="34"/>
          <w:rtl/>
        </w:rPr>
        <w:t xml:space="preserve">لتنمية الوطنية، لا سيما في قطاع </w:t>
      </w:r>
      <w:r w:rsidRPr="00544BBD">
        <w:rPr>
          <w:rFonts w:ascii="Arabic Typesetting" w:hAnsi="Arabic Typesetting" w:cs="Arabic Typesetting" w:hint="cs"/>
          <w:sz w:val="34"/>
          <w:szCs w:val="34"/>
          <w:rtl/>
        </w:rPr>
        <w:t>الأعمال التجارية</w:t>
      </w:r>
      <w:r w:rsidRPr="00544BBD">
        <w:rPr>
          <w:rFonts w:ascii="Arabic Typesetting" w:hAnsi="Arabic Typesetting" w:cs="Arabic Typesetting"/>
          <w:sz w:val="34"/>
          <w:szCs w:val="34"/>
          <w:rtl/>
        </w:rPr>
        <w:t xml:space="preserve"> الزراعية.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في وقت لاحق من العام، يس</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ر المكتب</w:t>
      </w:r>
      <w:r w:rsidRPr="00544BBD">
        <w:rPr>
          <w:rFonts w:ascii="Arabic Typesetting" w:hAnsi="Arabic Typesetting" w:cs="Arabic Typesetting" w:hint="cs"/>
          <w:sz w:val="34"/>
          <w:szCs w:val="34"/>
          <w:rtl/>
        </w:rPr>
        <w:t>ُ حلقةً دراسيةً</w:t>
      </w:r>
      <w:r w:rsidRPr="00544BBD">
        <w:rPr>
          <w:rFonts w:ascii="Arabic Typesetting" w:hAnsi="Arabic Typesetting" w:cs="Arabic Typesetting"/>
          <w:sz w:val="34"/>
          <w:szCs w:val="34"/>
          <w:rtl/>
        </w:rPr>
        <w:t xml:space="preserve"> دولية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أخرى، و</w:t>
      </w:r>
      <w:r w:rsidRPr="00544BBD">
        <w:rPr>
          <w:rFonts w:ascii="Arabic Typesetting" w:hAnsi="Arabic Typesetting" w:cs="Arabic Typesetting" w:hint="cs"/>
          <w:sz w:val="34"/>
          <w:szCs w:val="34"/>
          <w:rtl/>
        </w:rPr>
        <w:t xml:space="preserve">كانت الحلقة الدراسية </w:t>
      </w:r>
      <w:r w:rsidRPr="00544BBD">
        <w:rPr>
          <w:rFonts w:ascii="Arabic Typesetting" w:hAnsi="Arabic Typesetting" w:cs="Arabic Typesetting"/>
          <w:sz w:val="34"/>
          <w:szCs w:val="34"/>
          <w:rtl/>
        </w:rPr>
        <w:t xml:space="preserve">هذه المرة </w:t>
      </w:r>
      <w:r w:rsidRPr="00544BBD">
        <w:rPr>
          <w:rFonts w:ascii="Arabic Typesetting" w:hAnsi="Arabic Typesetting" w:cs="Arabic Typesetting" w:hint="cs"/>
          <w:sz w:val="34"/>
          <w:szCs w:val="34"/>
          <w:rtl/>
        </w:rPr>
        <w:t>لل</w:t>
      </w:r>
      <w:r w:rsidRPr="00544BBD">
        <w:rPr>
          <w:rFonts w:ascii="Arabic Typesetting" w:hAnsi="Arabic Typesetting" w:cs="Arabic Typesetting"/>
          <w:sz w:val="34"/>
          <w:szCs w:val="34"/>
          <w:rtl/>
        </w:rPr>
        <w:t>تشجيع</w:t>
      </w:r>
      <w:r w:rsidRPr="00544BBD">
        <w:rPr>
          <w:rFonts w:ascii="Arabic Typesetting" w:hAnsi="Arabic Typesetting" w:cs="Arabic Typesetting" w:hint="cs"/>
          <w:sz w:val="34"/>
          <w:szCs w:val="34"/>
          <w:rtl/>
        </w:rPr>
        <w:t xml:space="preserve"> على</w:t>
      </w:r>
      <w:r w:rsidRPr="00544BBD">
        <w:rPr>
          <w:rFonts w:ascii="Arabic Typesetting" w:hAnsi="Arabic Typesetting" w:cs="Arabic Typesetting"/>
          <w:sz w:val="34"/>
          <w:szCs w:val="34"/>
          <w:rtl/>
        </w:rPr>
        <w:t xml:space="preserve"> ا</w:t>
      </w:r>
      <w:r w:rsidRPr="00544BBD">
        <w:rPr>
          <w:rFonts w:ascii="Arabic Typesetting" w:hAnsi="Arabic Typesetting" w:cs="Arabic Typesetting" w:hint="cs"/>
          <w:sz w:val="34"/>
          <w:szCs w:val="34"/>
          <w:rtl/>
        </w:rPr>
        <w:t>لانتفاع</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حماية </w:t>
      </w:r>
      <w:r w:rsidRPr="00544BBD">
        <w:rPr>
          <w:rFonts w:ascii="Arabic Typesetting" w:hAnsi="Arabic Typesetting" w:cs="Arabic Typesetting" w:hint="cs"/>
          <w:sz w:val="34"/>
          <w:szCs w:val="34"/>
          <w:rtl/>
        </w:rPr>
        <w:t xml:space="preserve">التصاميم </w:t>
      </w:r>
      <w:r w:rsidRPr="00544BBD">
        <w:rPr>
          <w:rFonts w:ascii="Arabic Typesetting" w:hAnsi="Arabic Typesetting" w:cs="Arabic Typesetting"/>
          <w:sz w:val="34"/>
          <w:szCs w:val="34"/>
          <w:rtl/>
        </w:rPr>
        <w:t xml:space="preserve">الصناعية كأداة </w:t>
      </w:r>
      <w:r w:rsidRPr="00544BBD">
        <w:rPr>
          <w:rFonts w:ascii="Arabic Typesetting" w:hAnsi="Arabic Typesetting" w:cs="Arabic Typesetting" w:hint="cs"/>
          <w:sz w:val="34"/>
          <w:szCs w:val="34"/>
          <w:rtl/>
        </w:rPr>
        <w:t>لتحسين ا</w:t>
      </w:r>
      <w:r w:rsidRPr="00544BBD">
        <w:rPr>
          <w:rFonts w:ascii="Arabic Typesetting" w:hAnsi="Arabic Typesetting" w:cs="Arabic Typesetting"/>
          <w:sz w:val="34"/>
          <w:szCs w:val="34"/>
          <w:rtl/>
        </w:rPr>
        <w:t>لقدرة التنافسية</w:t>
      </w:r>
      <w:r w:rsidRPr="00544BBD">
        <w:rPr>
          <w:rFonts w:ascii="Arabic Typesetting" w:hAnsi="Arabic Typesetting" w:cs="Arabic Typesetting" w:hint="cs"/>
          <w:sz w:val="34"/>
          <w:szCs w:val="34"/>
          <w:rtl/>
        </w:rPr>
        <w:t xml:space="preserve"> للشركات</w:t>
      </w:r>
      <w:r w:rsidRPr="00544BBD">
        <w:rPr>
          <w:rFonts w:ascii="Arabic Typesetting" w:hAnsi="Arabic Typesetting" w:cs="Arabic Typesetting"/>
          <w:sz w:val="34"/>
          <w:szCs w:val="34"/>
          <w:rtl/>
        </w:rPr>
        <w:t>.</w:t>
      </w:r>
    </w:p>
    <w:p w:rsidR="00362339" w:rsidRPr="009F5EA9" w:rsidRDefault="00362339" w:rsidP="00362339">
      <w:pPr>
        <w:keepNext/>
        <w:tabs>
          <w:tab w:val="left" w:pos="567"/>
        </w:tabs>
        <w:bidi/>
        <w:spacing w:after="120" w:line="340" w:lineRule="exact"/>
        <w:jc w:val="both"/>
        <w:rPr>
          <w:rFonts w:ascii="Arabic Typesetting" w:hAnsi="Arabic Typesetting" w:cs="Arabic Typesetting"/>
          <w:sz w:val="36"/>
          <w:szCs w:val="36"/>
          <w:u w:val="single"/>
        </w:rPr>
      </w:pPr>
      <w:r w:rsidRPr="009F5EA9">
        <w:rPr>
          <w:rFonts w:ascii="Arabic Typesetting" w:hAnsi="Arabic Typesetting" w:cs="Arabic Typesetting"/>
          <w:sz w:val="36"/>
          <w:szCs w:val="36"/>
          <w:u w:val="single"/>
          <w:rtl/>
        </w:rPr>
        <w:t>مكتب الويبو في الصين</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أُنشئ مكتب الويبو في الصين</w:t>
      </w:r>
      <w:r w:rsidRPr="00544BBD">
        <w:rPr>
          <w:rFonts w:ascii="Arabic Typesetting" w:hAnsi="Arabic Typesetting" w:cs="Arabic Typesetting"/>
          <w:sz w:val="34"/>
          <w:szCs w:val="34"/>
          <w:rtl/>
        </w:rPr>
        <w:t xml:space="preserve"> ف</w:t>
      </w:r>
      <w:r w:rsidRPr="00544BBD">
        <w:rPr>
          <w:rFonts w:ascii="Arabic Typesetting" w:hAnsi="Arabic Typesetting" w:cs="Arabic Typesetting" w:hint="cs"/>
          <w:sz w:val="34"/>
          <w:szCs w:val="34"/>
          <w:rtl/>
        </w:rPr>
        <w:t>ي</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شهر </w:t>
      </w:r>
      <w:r w:rsidRPr="00544BBD">
        <w:rPr>
          <w:rFonts w:ascii="Arabic Typesetting" w:hAnsi="Arabic Typesetting" w:cs="Arabic Typesetting"/>
          <w:sz w:val="34"/>
          <w:szCs w:val="34"/>
          <w:rtl/>
        </w:rPr>
        <w:t>يوليو</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w:t>
      </w:r>
      <w:r w:rsidRPr="00544BBD">
        <w:rPr>
          <w:rFonts w:ascii="Arabic Typesetting" w:hAnsi="Arabic Typesetting" w:cs="Arabic Typesetting" w:hint="cs"/>
          <w:sz w:val="34"/>
          <w:szCs w:val="34"/>
          <w:rtl/>
        </w:rPr>
        <w:t xml:space="preserve">انخرط المكتب </w:t>
      </w:r>
      <w:r w:rsidRPr="00544BBD">
        <w:rPr>
          <w:rFonts w:ascii="Arabic Typesetting" w:hAnsi="Arabic Typesetting" w:cs="Arabic Typesetting"/>
          <w:sz w:val="34"/>
          <w:szCs w:val="34"/>
          <w:rtl/>
        </w:rPr>
        <w:t>طوال النصف الثاني من ال</w:t>
      </w:r>
      <w:r w:rsidRPr="00544BBD">
        <w:rPr>
          <w:rFonts w:ascii="Arabic Typesetting" w:hAnsi="Arabic Typesetting" w:cs="Arabic Typesetting" w:hint="cs"/>
          <w:sz w:val="34"/>
          <w:szCs w:val="34"/>
          <w:rtl/>
        </w:rPr>
        <w:t xml:space="preserve">عام </w:t>
      </w:r>
      <w:r w:rsidRPr="00544BBD">
        <w:rPr>
          <w:rFonts w:ascii="Arabic Typesetting" w:hAnsi="Arabic Typesetting" w:cs="Arabic Typesetting"/>
          <w:sz w:val="34"/>
          <w:szCs w:val="34"/>
          <w:rtl/>
        </w:rPr>
        <w:t xml:space="preserve">في ترسيخ مكانته وتعزيز </w:t>
      </w:r>
      <w:r w:rsidRPr="00544BBD">
        <w:rPr>
          <w:rFonts w:ascii="Arabic Typesetting" w:hAnsi="Arabic Typesetting" w:cs="Arabic Typesetting" w:hint="cs"/>
          <w:sz w:val="34"/>
          <w:szCs w:val="34"/>
          <w:rtl/>
        </w:rPr>
        <w:t>تنظيمه ال</w:t>
      </w:r>
      <w:r w:rsidRPr="00544BBD">
        <w:rPr>
          <w:rFonts w:ascii="Arabic Typesetting" w:hAnsi="Arabic Typesetting" w:cs="Arabic Typesetting"/>
          <w:sz w:val="34"/>
          <w:szCs w:val="34"/>
          <w:rtl/>
        </w:rPr>
        <w:t xml:space="preserve">إداري.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في هذا الصدد، </w:t>
      </w:r>
      <w:r w:rsidRPr="00544BBD">
        <w:rPr>
          <w:rFonts w:ascii="Arabic Typesetting" w:hAnsi="Arabic Typesetting" w:cs="Arabic Typesetting" w:hint="cs"/>
          <w:sz w:val="34"/>
          <w:szCs w:val="34"/>
          <w:rtl/>
        </w:rPr>
        <w:t xml:space="preserve">أُقيم </w:t>
      </w:r>
      <w:r w:rsidRPr="00544BBD">
        <w:rPr>
          <w:rFonts w:ascii="Arabic Typesetting" w:hAnsi="Arabic Typesetting" w:cs="Arabic Typesetting"/>
          <w:sz w:val="34"/>
          <w:szCs w:val="34"/>
          <w:rtl/>
        </w:rPr>
        <w:t>تعاون وثيق مع البلد المضيف، وخاصة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وزارة الشؤون الخارجية، والمكتب الحكومي الصيني للملكية الفكرية (</w:t>
      </w:r>
      <w:r w:rsidRPr="00544BBD">
        <w:rPr>
          <w:rFonts w:ascii="Arabic Typesetting" w:hAnsi="Arabic Typesetting" w:cs="Arabic Typesetting"/>
          <w:sz w:val="34"/>
          <w:szCs w:val="34"/>
        </w:rPr>
        <w:t>SIPO</w:t>
      </w:r>
      <w:r w:rsidRPr="00544BBD">
        <w:rPr>
          <w:rFonts w:ascii="Arabic Typesetting" w:hAnsi="Arabic Typesetting" w:cs="Arabic Typesetting"/>
          <w:sz w:val="34"/>
          <w:szCs w:val="34"/>
          <w:rtl/>
        </w:rPr>
        <w:t>)، و</w:t>
      </w:r>
      <w:r w:rsidRPr="00544BBD">
        <w:rPr>
          <w:rFonts w:ascii="Arabic Typesetting" w:hAnsi="Arabic Typesetting" w:cs="Arabic Typesetting" w:hint="cs"/>
          <w:sz w:val="34"/>
          <w:szCs w:val="34"/>
          <w:rtl/>
        </w:rPr>
        <w:t>الإ</w:t>
      </w:r>
      <w:r w:rsidRPr="00544BBD">
        <w:rPr>
          <w:rFonts w:ascii="Arabic Typesetting" w:hAnsi="Arabic Typesetting" w:cs="Arabic Typesetting"/>
          <w:sz w:val="34"/>
          <w:szCs w:val="34"/>
          <w:rtl/>
        </w:rPr>
        <w:t xml:space="preserve">دارة </w:t>
      </w:r>
      <w:r w:rsidRPr="00544BBD">
        <w:rPr>
          <w:rFonts w:ascii="Arabic Typesetting" w:hAnsi="Arabic Typesetting" w:cs="Arabic Typesetting" w:hint="cs"/>
          <w:sz w:val="34"/>
          <w:szCs w:val="34"/>
          <w:rtl/>
        </w:rPr>
        <w:t>الحكومية</w:t>
      </w:r>
      <w:r w:rsidRPr="00544BBD">
        <w:rPr>
          <w:rFonts w:ascii="Arabic Typesetting" w:hAnsi="Arabic Typesetting" w:cs="Arabic Typesetting"/>
          <w:sz w:val="34"/>
          <w:szCs w:val="34"/>
          <w:rtl/>
        </w:rPr>
        <w:t xml:space="preserve"> للصناعة والتجارة (</w:t>
      </w:r>
      <w:r w:rsidRPr="00544BBD">
        <w:rPr>
          <w:rFonts w:ascii="Arabic Typesetting" w:hAnsi="Arabic Typesetting" w:cs="Arabic Typesetting"/>
          <w:sz w:val="34"/>
          <w:szCs w:val="34"/>
        </w:rPr>
        <w:t>SAIC</w:t>
      </w:r>
      <w:r w:rsidRPr="00544BBD">
        <w:rPr>
          <w:rFonts w:ascii="Arabic Typesetting" w:hAnsi="Arabic Typesetting" w:cs="Arabic Typesetting"/>
          <w:sz w:val="34"/>
          <w:szCs w:val="34"/>
          <w:rtl/>
        </w:rPr>
        <w:t>)، والإدارة الوطنية الصينية لحق المؤلف (</w:t>
      </w:r>
      <w:r w:rsidRPr="00544BBD">
        <w:rPr>
          <w:rFonts w:ascii="Arabic Typesetting" w:hAnsi="Arabic Typesetting" w:cs="Arabic Typesetting"/>
          <w:sz w:val="34"/>
          <w:szCs w:val="34"/>
        </w:rPr>
        <w:t>NCAC</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وحكومة بلدية ب</w:t>
      </w:r>
      <w:r w:rsidRPr="00544BBD">
        <w:rPr>
          <w:rFonts w:ascii="Arabic Typesetting" w:hAnsi="Arabic Typesetting" w:cs="Arabic Typesetting" w:hint="cs"/>
          <w:sz w:val="34"/>
          <w:szCs w:val="34"/>
          <w:rtl/>
        </w:rPr>
        <w:t>يج</w:t>
      </w:r>
      <w:r w:rsidRPr="00544BBD">
        <w:rPr>
          <w:rFonts w:ascii="Arabic Typesetting" w:hAnsi="Arabic Typesetting" w:cs="Arabic Typesetting"/>
          <w:sz w:val="34"/>
          <w:szCs w:val="34"/>
          <w:rtl/>
        </w:rPr>
        <w:t>ين</w:t>
      </w:r>
      <w:r w:rsidRPr="00544BBD">
        <w:rPr>
          <w:rFonts w:ascii="Arabic Typesetting" w:hAnsi="Arabic Typesetting" w:cs="Arabic Typesetting" w:hint="cs"/>
          <w:sz w:val="34"/>
          <w:szCs w:val="34"/>
          <w:rtl/>
        </w:rPr>
        <w:t xml:space="preserve">، مما </w:t>
      </w:r>
      <w:r w:rsidRPr="00544BBD">
        <w:rPr>
          <w:rFonts w:ascii="Arabic Typesetting" w:hAnsi="Arabic Typesetting" w:cs="Arabic Typesetting"/>
          <w:sz w:val="34"/>
          <w:szCs w:val="34"/>
          <w:rtl/>
        </w:rPr>
        <w:t>سهل كثيرا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من قدرة المكتب على أن </w:t>
      </w:r>
      <w:r w:rsidRPr="00544BBD">
        <w:rPr>
          <w:rFonts w:ascii="Arabic Typesetting" w:hAnsi="Arabic Typesetting" w:cs="Arabic Typesetting" w:hint="cs"/>
          <w:sz w:val="34"/>
          <w:szCs w:val="34"/>
          <w:rtl/>
        </w:rPr>
        <w:t>ي</w:t>
      </w:r>
      <w:r w:rsidRPr="00544BBD">
        <w:rPr>
          <w:rFonts w:ascii="Arabic Typesetting" w:hAnsi="Arabic Typesetting" w:cs="Arabic Typesetting"/>
          <w:sz w:val="34"/>
          <w:szCs w:val="34"/>
          <w:rtl/>
        </w:rPr>
        <w:t xml:space="preserve">صبح </w:t>
      </w:r>
      <w:r w:rsidRPr="00544BBD">
        <w:rPr>
          <w:rFonts w:ascii="Arabic Typesetting" w:hAnsi="Arabic Typesetting" w:cs="Arabic Typesetting" w:hint="cs"/>
          <w:sz w:val="34"/>
          <w:szCs w:val="34"/>
          <w:rtl/>
        </w:rPr>
        <w:t>بسرعة جاهزاً للعمل</w:t>
      </w:r>
      <w:r w:rsidRPr="00544BBD">
        <w:rPr>
          <w:rFonts w:ascii="Arabic Typesetting" w:hAnsi="Arabic Typesetting" w:cs="Arabic Typesetting"/>
          <w:sz w:val="34"/>
          <w:szCs w:val="34"/>
          <w:rtl/>
        </w:rPr>
        <w:t>.</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lastRenderedPageBreak/>
        <w:t>و</w:t>
      </w:r>
      <w:r w:rsidRPr="00544BBD">
        <w:rPr>
          <w:rFonts w:ascii="Arabic Typesetting" w:hAnsi="Arabic Typesetting" w:cs="Arabic Typesetting"/>
          <w:sz w:val="34"/>
          <w:szCs w:val="34"/>
          <w:rtl/>
        </w:rPr>
        <w:t>في عام 2014، كانت الصين ثالث أكبر مستخدم ل</w:t>
      </w:r>
      <w:r w:rsidRPr="00544BBD">
        <w:rPr>
          <w:rFonts w:ascii="Arabic Typesetting" w:hAnsi="Arabic Typesetting" w:cs="Arabic Typesetting" w:hint="cs"/>
          <w:sz w:val="34"/>
          <w:szCs w:val="34"/>
          <w:rtl/>
        </w:rPr>
        <w:t xml:space="preserve">نظام </w:t>
      </w:r>
      <w:r w:rsidRPr="00544BBD">
        <w:rPr>
          <w:rFonts w:ascii="Arabic Typesetting" w:hAnsi="Arabic Typesetting" w:cs="Arabic Typesetting"/>
          <w:sz w:val="34"/>
          <w:szCs w:val="34"/>
          <w:rtl/>
        </w:rPr>
        <w:t xml:space="preserve">معاهدة التعاون بشأن البراءات وسابع أكبر مستخدم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نظام مدريد، و</w:t>
      </w:r>
      <w:r w:rsidRPr="00544BBD">
        <w:rPr>
          <w:rFonts w:ascii="Arabic Typesetting" w:hAnsi="Arabic Typesetting" w:cs="Arabic Typesetting" w:hint="cs"/>
          <w:sz w:val="34"/>
          <w:szCs w:val="34"/>
          <w:rtl/>
        </w:rPr>
        <w:t xml:space="preserve">لذلك </w:t>
      </w:r>
      <w:r w:rsidRPr="00544BBD">
        <w:rPr>
          <w:rFonts w:ascii="Arabic Typesetting" w:hAnsi="Arabic Typesetting" w:cs="Arabic Typesetting"/>
          <w:sz w:val="34"/>
          <w:szCs w:val="34"/>
          <w:rtl/>
        </w:rPr>
        <w:t xml:space="preserve">كان </w:t>
      </w:r>
      <w:r w:rsidRPr="00544BBD">
        <w:rPr>
          <w:rFonts w:ascii="Arabic Typesetting" w:hAnsi="Arabic Typesetting" w:cs="Arabic Typesetting" w:hint="cs"/>
          <w:sz w:val="34"/>
          <w:szCs w:val="34"/>
          <w:rtl/>
        </w:rPr>
        <w:t>الترويج ل</w:t>
      </w:r>
      <w:r w:rsidRPr="00544BBD">
        <w:rPr>
          <w:rFonts w:ascii="Arabic Typesetting" w:hAnsi="Arabic Typesetting" w:cs="Arabic Typesetting"/>
          <w:sz w:val="34"/>
          <w:szCs w:val="34"/>
          <w:rtl/>
        </w:rPr>
        <w:t xml:space="preserve">خدمات الويبو </w:t>
      </w:r>
      <w:r w:rsidRPr="00544BBD">
        <w:rPr>
          <w:rFonts w:ascii="Arabic Typesetting" w:hAnsi="Arabic Typesetting" w:cs="Arabic Typesetting" w:hint="cs"/>
          <w:sz w:val="34"/>
          <w:szCs w:val="34"/>
          <w:rtl/>
        </w:rPr>
        <w:t xml:space="preserve">في </w:t>
      </w:r>
      <w:r w:rsidRPr="00544BBD">
        <w:rPr>
          <w:rFonts w:ascii="Arabic Typesetting" w:hAnsi="Arabic Typesetting" w:cs="Arabic Typesetting"/>
          <w:sz w:val="34"/>
          <w:szCs w:val="34"/>
          <w:rtl/>
        </w:rPr>
        <w:t>السوق الصين</w:t>
      </w:r>
      <w:r w:rsidRPr="00544BBD">
        <w:rPr>
          <w:rFonts w:ascii="Arabic Typesetting" w:hAnsi="Arabic Typesetting" w:cs="Arabic Typesetting" w:hint="cs"/>
          <w:sz w:val="34"/>
          <w:szCs w:val="34"/>
          <w:rtl/>
        </w:rPr>
        <w:t>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من </w:t>
      </w:r>
      <w:r w:rsidRPr="00544BBD">
        <w:rPr>
          <w:rFonts w:ascii="Arabic Typesetting" w:hAnsi="Arabic Typesetting" w:cs="Arabic Typesetting"/>
          <w:sz w:val="34"/>
          <w:szCs w:val="34"/>
          <w:rtl/>
        </w:rPr>
        <w:t>أولوي</w:t>
      </w:r>
      <w:r w:rsidRPr="00544BBD">
        <w:rPr>
          <w:rFonts w:ascii="Arabic Typesetting" w:hAnsi="Arabic Typesetting" w:cs="Arabic Typesetting" w:hint="cs"/>
          <w:sz w:val="34"/>
          <w:szCs w:val="34"/>
          <w:rtl/>
        </w:rPr>
        <w:t>ات</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لمكتب منذ البداية.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ن</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ظ</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مت في ب</w:t>
      </w:r>
      <w:r w:rsidRPr="00544BBD">
        <w:rPr>
          <w:rFonts w:ascii="Arabic Typesetting" w:hAnsi="Arabic Typesetting" w:cs="Arabic Typesetting" w:hint="cs"/>
          <w:sz w:val="34"/>
          <w:szCs w:val="34"/>
          <w:rtl/>
        </w:rPr>
        <w:t>يج</w:t>
      </w:r>
      <w:r w:rsidRPr="00544BBD">
        <w:rPr>
          <w:rFonts w:ascii="Arabic Typesetting" w:hAnsi="Arabic Typesetting" w:cs="Arabic Typesetting"/>
          <w:sz w:val="34"/>
          <w:szCs w:val="34"/>
          <w:rtl/>
        </w:rPr>
        <w:t>ين وحولها و</w:t>
      </w:r>
      <w:r w:rsidRPr="00544BBD">
        <w:rPr>
          <w:rFonts w:ascii="Arabic Typesetting" w:hAnsi="Arabic Typesetting" w:cs="Arabic Typesetting" w:hint="cs"/>
          <w:sz w:val="34"/>
          <w:szCs w:val="34"/>
          <w:rtl/>
        </w:rPr>
        <w:t xml:space="preserve">في مناطق أبعد من ذلك </w:t>
      </w:r>
      <w:r w:rsidRPr="00544BBD">
        <w:rPr>
          <w:rFonts w:ascii="Arabic Typesetting" w:hAnsi="Arabic Typesetting" w:cs="Arabic Typesetting"/>
          <w:sz w:val="34"/>
          <w:szCs w:val="34"/>
          <w:rtl/>
        </w:rPr>
        <w:t>أحداث</w:t>
      </w:r>
      <w:r w:rsidRPr="00544BBD">
        <w:rPr>
          <w:rFonts w:ascii="Arabic Typesetting" w:hAnsi="Arabic Typesetting" w:cs="Arabic Typesetting" w:hint="cs"/>
          <w:sz w:val="34"/>
          <w:szCs w:val="34"/>
          <w:rtl/>
        </w:rPr>
        <w:t>ٌ تستهدف المنتفعين ب</w:t>
      </w:r>
      <w:r w:rsidRPr="00544BBD">
        <w:rPr>
          <w:rFonts w:ascii="Arabic Typesetting" w:hAnsi="Arabic Typesetting" w:cs="Arabic Typesetting"/>
          <w:sz w:val="34"/>
          <w:szCs w:val="34"/>
          <w:rtl/>
        </w:rPr>
        <w:t xml:space="preserve">خدمات الويبو. وكان </w:t>
      </w:r>
      <w:r w:rsidRPr="00544BBD">
        <w:rPr>
          <w:rFonts w:ascii="Arabic Typesetting" w:hAnsi="Arabic Typesetting" w:cs="Arabic Typesetting" w:hint="cs"/>
          <w:sz w:val="34"/>
          <w:szCs w:val="34"/>
          <w:rtl/>
        </w:rPr>
        <w:t>من الفوائد ال</w:t>
      </w:r>
      <w:r w:rsidRPr="00544BBD">
        <w:rPr>
          <w:rFonts w:ascii="Arabic Typesetting" w:hAnsi="Arabic Typesetting" w:cs="Arabic Typesetting"/>
          <w:sz w:val="34"/>
          <w:szCs w:val="34"/>
          <w:rtl/>
        </w:rPr>
        <w:t xml:space="preserve">رئيسية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إضافية </w:t>
      </w:r>
      <w:r w:rsidRPr="00544BBD">
        <w:rPr>
          <w:rFonts w:ascii="Arabic Typesetting" w:hAnsi="Arabic Typesetting" w:cs="Arabic Typesetting" w:hint="cs"/>
          <w:sz w:val="34"/>
          <w:szCs w:val="34"/>
          <w:rtl/>
        </w:rPr>
        <w:t xml:space="preserve">لذلك </w:t>
      </w:r>
      <w:r w:rsidRPr="00544BBD">
        <w:rPr>
          <w:rFonts w:ascii="Arabic Typesetting" w:hAnsi="Arabic Typesetting" w:cs="Arabic Typesetting"/>
          <w:sz w:val="34"/>
          <w:szCs w:val="34"/>
          <w:rtl/>
        </w:rPr>
        <w:t xml:space="preserve">إقامة </w:t>
      </w:r>
      <w:r w:rsidRPr="00544BBD">
        <w:rPr>
          <w:rFonts w:ascii="Arabic Typesetting" w:hAnsi="Arabic Typesetting" w:cs="Arabic Typesetting" w:hint="cs"/>
          <w:sz w:val="34"/>
          <w:szCs w:val="34"/>
          <w:rtl/>
        </w:rPr>
        <w:t>روابط</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مع القطاع الصناعي و</w:t>
      </w:r>
      <w:r w:rsidRPr="00544BBD">
        <w:rPr>
          <w:rFonts w:ascii="Arabic Typesetting" w:hAnsi="Arabic Typesetting" w:cs="Arabic Typesetting"/>
          <w:sz w:val="34"/>
          <w:szCs w:val="34"/>
          <w:rtl/>
        </w:rPr>
        <w:t>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لح </w:t>
      </w:r>
      <w:r w:rsidRPr="00544BBD">
        <w:rPr>
          <w:rFonts w:ascii="Arabic Typesetting" w:hAnsi="Arabic Typesetting" w:cs="Arabic Typesetting" w:hint="cs"/>
          <w:sz w:val="34"/>
          <w:szCs w:val="34"/>
          <w:rtl/>
        </w:rPr>
        <w:t>الآخرين، وستكون تلك الروابط مهمةً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حينما يوسع 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 xml:space="preserve"> نطاق</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تواصله ليشمل</w:t>
      </w:r>
      <w:r w:rsidRPr="00544BBD">
        <w:rPr>
          <w:rFonts w:ascii="Arabic Typesetting" w:hAnsi="Arabic Typesetting" w:cs="Arabic Typesetting"/>
          <w:sz w:val="34"/>
          <w:szCs w:val="34"/>
          <w:rtl/>
        </w:rPr>
        <w:t xml:space="preserve"> م</w:t>
      </w:r>
      <w:r w:rsidRPr="00544BBD">
        <w:rPr>
          <w:rFonts w:ascii="Arabic Typesetting" w:hAnsi="Arabic Typesetting" w:cs="Arabic Typesetting" w:hint="cs"/>
          <w:sz w:val="34"/>
          <w:szCs w:val="34"/>
          <w:rtl/>
        </w:rPr>
        <w:t xml:space="preserve">نتفعين </w:t>
      </w:r>
      <w:r w:rsidRPr="00544BBD">
        <w:rPr>
          <w:rFonts w:ascii="Arabic Typesetting" w:hAnsi="Arabic Typesetting" w:cs="Arabic Typesetting"/>
          <w:sz w:val="34"/>
          <w:szCs w:val="34"/>
          <w:rtl/>
        </w:rPr>
        <w:t xml:space="preserve">في </w:t>
      </w:r>
      <w:r w:rsidRPr="00544BBD">
        <w:rPr>
          <w:rFonts w:ascii="Arabic Typesetting" w:hAnsi="Arabic Typesetting" w:cs="Arabic Typesetting" w:hint="cs"/>
          <w:sz w:val="34"/>
          <w:szCs w:val="34"/>
          <w:rtl/>
        </w:rPr>
        <w:t>أماكن أخرى</w:t>
      </w:r>
      <w:r w:rsidRPr="00544BBD">
        <w:rPr>
          <w:rFonts w:ascii="Arabic Typesetting" w:hAnsi="Arabic Typesetting" w:cs="Arabic Typesetting"/>
          <w:sz w:val="34"/>
          <w:szCs w:val="34"/>
          <w:rtl/>
        </w:rPr>
        <w:t xml:space="preserve"> في الصين في عام 2015.</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شهد عام 2014 تصديق الصين على معاهدة ب</w:t>
      </w:r>
      <w:r w:rsidRPr="00544BBD">
        <w:rPr>
          <w:rFonts w:ascii="Arabic Typesetting" w:hAnsi="Arabic Typesetting" w:cs="Arabic Typesetting" w:hint="cs"/>
          <w:sz w:val="34"/>
          <w:szCs w:val="34"/>
          <w:rtl/>
        </w:rPr>
        <w:t>يج</w:t>
      </w:r>
      <w:r w:rsidRPr="00544BBD">
        <w:rPr>
          <w:rFonts w:ascii="Arabic Typesetting" w:hAnsi="Arabic Typesetting" w:cs="Arabic Typesetting"/>
          <w:sz w:val="34"/>
          <w:szCs w:val="34"/>
          <w:rtl/>
        </w:rPr>
        <w:t>ين بشأن الأداء السمعي البصري. ولذلك</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رك</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ز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جهود</w:t>
      </w:r>
      <w:r w:rsidRPr="00544BBD">
        <w:rPr>
          <w:rFonts w:ascii="Arabic Typesetting" w:hAnsi="Arabic Typesetting" w:cs="Arabic Typesetting" w:hint="cs"/>
          <w:sz w:val="34"/>
          <w:szCs w:val="34"/>
          <w:rtl/>
        </w:rPr>
        <w:t>ه</w:t>
      </w:r>
      <w:r w:rsidRPr="00544BBD">
        <w:rPr>
          <w:rFonts w:ascii="Arabic Typesetting" w:hAnsi="Arabic Typesetting" w:cs="Arabic Typesetting"/>
          <w:sz w:val="34"/>
          <w:szCs w:val="34"/>
          <w:rtl/>
        </w:rPr>
        <w:t>، في مجال الثقافة والصناعات الإبداعية،</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 xml:space="preserve">على </w:t>
      </w:r>
      <w:r w:rsidRPr="00544BBD">
        <w:rPr>
          <w:rFonts w:ascii="Arabic Typesetting" w:hAnsi="Arabic Typesetting" w:cs="Arabic Typesetting" w:hint="cs"/>
          <w:sz w:val="34"/>
          <w:szCs w:val="34"/>
          <w:rtl/>
        </w:rPr>
        <w:t>الترويج</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معاهدة مراكش.</w:t>
      </w:r>
      <w:r w:rsidRPr="00544BBD">
        <w:rPr>
          <w:rFonts w:ascii="Arabic Typesetting" w:hAnsi="Arabic Typesetting" w:cs="Arabic Typesetting" w:hint="cs"/>
          <w:sz w:val="34"/>
          <w:szCs w:val="34"/>
          <w:rtl/>
        </w:rPr>
        <w:t xml:space="preserve"> ونظَّم المكتبُ</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حلقة</w:t>
      </w:r>
      <w:r w:rsidRPr="00544BBD">
        <w:rPr>
          <w:rFonts w:ascii="Arabic Typesetting" w:hAnsi="Arabic Typesetting" w:cs="Arabic Typesetting"/>
          <w:sz w:val="34"/>
          <w:szCs w:val="34"/>
          <w:rtl/>
        </w:rPr>
        <w:t xml:space="preserve"> عمل مائدة مستديرة بالتعاون</w:t>
      </w:r>
      <w:r w:rsidRPr="00544BBD">
        <w:rPr>
          <w:rFonts w:ascii="Arabic Typesetting" w:hAnsi="Arabic Typesetting" w:cs="Arabic Typesetting" w:hint="cs"/>
          <w:sz w:val="34"/>
          <w:szCs w:val="34"/>
          <w:rtl/>
        </w:rPr>
        <w:t xml:space="preserve"> مع </w:t>
      </w:r>
      <w:r w:rsidRPr="00544BBD">
        <w:rPr>
          <w:rFonts w:ascii="Arabic Typesetting" w:hAnsi="Arabic Typesetting" w:cs="Arabic Typesetting"/>
          <w:sz w:val="34"/>
          <w:szCs w:val="34"/>
          <w:rtl/>
        </w:rPr>
        <w:t xml:space="preserve">الإدارة الوطنية الصينية لحق المؤلف في </w:t>
      </w:r>
      <w:r w:rsidRPr="00544BBD">
        <w:rPr>
          <w:rFonts w:ascii="Arabic Typesetting" w:hAnsi="Arabic Typesetting" w:cs="Arabic Typesetting" w:hint="cs"/>
          <w:sz w:val="34"/>
          <w:szCs w:val="34"/>
          <w:rtl/>
        </w:rPr>
        <w:t xml:space="preserve">شهر </w:t>
      </w:r>
      <w:r w:rsidRPr="00544BBD">
        <w:rPr>
          <w:rFonts w:ascii="Arabic Typesetting" w:hAnsi="Arabic Typesetting" w:cs="Arabic Typesetting"/>
          <w:sz w:val="34"/>
          <w:szCs w:val="34"/>
          <w:rtl/>
        </w:rPr>
        <w:t>ديسمبر، وجذب</w:t>
      </w:r>
      <w:r w:rsidRPr="00544BBD">
        <w:rPr>
          <w:rFonts w:ascii="Arabic Typesetting" w:hAnsi="Arabic Typesetting" w:cs="Arabic Typesetting" w:hint="cs"/>
          <w:sz w:val="34"/>
          <w:szCs w:val="34"/>
          <w:rtl/>
        </w:rPr>
        <w:t>ت حلقة العمل هذه</w:t>
      </w:r>
      <w:r w:rsidRPr="00544BBD">
        <w:rPr>
          <w:rFonts w:ascii="Arabic Typesetting" w:hAnsi="Arabic Typesetting" w:cs="Arabic Typesetting"/>
          <w:sz w:val="34"/>
          <w:szCs w:val="34"/>
          <w:rtl/>
        </w:rPr>
        <w:t xml:space="preserve"> مسؤولين من الجامعات والحكومة، حيث </w:t>
      </w:r>
      <w:r w:rsidRPr="00544BBD">
        <w:rPr>
          <w:rFonts w:ascii="Arabic Typesetting" w:hAnsi="Arabic Typesetting" w:cs="Arabic Typesetting" w:hint="cs"/>
          <w:sz w:val="34"/>
          <w:szCs w:val="34"/>
          <w:rtl/>
        </w:rPr>
        <w:t xml:space="preserve">نوقشت </w:t>
      </w:r>
      <w:r w:rsidRPr="00544BBD">
        <w:rPr>
          <w:rFonts w:ascii="Arabic Typesetting" w:hAnsi="Arabic Typesetting" w:cs="Arabic Typesetting"/>
          <w:sz w:val="34"/>
          <w:szCs w:val="34"/>
          <w:rtl/>
        </w:rPr>
        <w:t>إمكانية الانضمام والخطوات التحضيرية الضرورية.</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في مجال التصاميم الصناعية، </w:t>
      </w:r>
      <w:r w:rsidRPr="00544BBD">
        <w:rPr>
          <w:rFonts w:ascii="Arabic Typesetting" w:hAnsi="Arabic Typesetting" w:cs="Arabic Typesetting" w:hint="cs"/>
          <w:sz w:val="34"/>
          <w:szCs w:val="34"/>
          <w:rtl/>
        </w:rPr>
        <w:t>سرعان ما أصبح 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 xml:space="preserve"> جاهزاً لإعانة الصين في عزمها</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على </w:t>
      </w:r>
      <w:r w:rsidRPr="00544BBD">
        <w:rPr>
          <w:rFonts w:ascii="Arabic Typesetting" w:hAnsi="Arabic Typesetting" w:cs="Arabic Typesetting"/>
          <w:sz w:val="34"/>
          <w:szCs w:val="34"/>
          <w:rtl/>
        </w:rPr>
        <w:t xml:space="preserve">الانضمام إلى نظام لاهاي. وبدأ </w:t>
      </w:r>
      <w:r w:rsidRPr="00544BBD">
        <w:rPr>
          <w:rFonts w:ascii="Arabic Typesetting" w:hAnsi="Arabic Typesetting" w:cs="Arabic Typesetting" w:hint="cs"/>
          <w:sz w:val="34"/>
          <w:szCs w:val="34"/>
          <w:rtl/>
        </w:rPr>
        <w:t xml:space="preserve">التواصل </w:t>
      </w:r>
      <w:r w:rsidRPr="00544BBD">
        <w:rPr>
          <w:rFonts w:ascii="Arabic Typesetting" w:hAnsi="Arabic Typesetting" w:cs="Arabic Typesetting"/>
          <w:sz w:val="34"/>
          <w:szCs w:val="34"/>
          <w:rtl/>
        </w:rPr>
        <w:t>مع كبار المسؤولين التشريعي</w:t>
      </w:r>
      <w:r w:rsidRPr="00544BBD">
        <w:rPr>
          <w:rFonts w:ascii="Arabic Typesetting" w:hAnsi="Arabic Typesetting" w:cs="Arabic Typesetting" w:hint="cs"/>
          <w:sz w:val="34"/>
          <w:szCs w:val="34"/>
          <w:rtl/>
        </w:rPr>
        <w:t>ين،</w:t>
      </w:r>
      <w:r w:rsidRPr="00544BBD">
        <w:rPr>
          <w:rFonts w:ascii="Arabic Typesetting" w:hAnsi="Arabic Typesetting" w:cs="Arabic Typesetting"/>
          <w:sz w:val="34"/>
          <w:szCs w:val="34"/>
          <w:rtl/>
        </w:rPr>
        <w:t xml:space="preserve"> وشارك المكتب في ندوة دولية و</w:t>
      </w:r>
      <w:r w:rsidRPr="00544BBD">
        <w:rPr>
          <w:rFonts w:ascii="Arabic Typesetting" w:hAnsi="Arabic Typesetting" w:cs="Arabic Typesetting" w:hint="cs"/>
          <w:sz w:val="34"/>
          <w:szCs w:val="34"/>
          <w:rtl/>
        </w:rPr>
        <w:t xml:space="preserve">حلقة دراسية بشأن التصاميم </w:t>
      </w:r>
      <w:r w:rsidRPr="00544BBD">
        <w:rPr>
          <w:rFonts w:ascii="Arabic Typesetting" w:hAnsi="Arabic Typesetting" w:cs="Arabic Typesetting"/>
          <w:sz w:val="34"/>
          <w:szCs w:val="34"/>
          <w:rtl/>
        </w:rPr>
        <w:t xml:space="preserve">الصناعية، </w:t>
      </w:r>
      <w:r w:rsidRPr="00544BBD">
        <w:rPr>
          <w:rFonts w:ascii="Arabic Typesetting" w:hAnsi="Arabic Typesetting" w:cs="Arabic Typesetting" w:hint="cs"/>
          <w:sz w:val="34"/>
          <w:szCs w:val="34"/>
          <w:rtl/>
        </w:rPr>
        <w:t xml:space="preserve">واعتبر ذلك </w:t>
      </w:r>
      <w:r w:rsidRPr="00544BBD">
        <w:rPr>
          <w:rFonts w:ascii="Arabic Typesetting" w:hAnsi="Arabic Typesetting" w:cs="Arabic Typesetting"/>
          <w:sz w:val="34"/>
          <w:szCs w:val="34"/>
          <w:rtl/>
        </w:rPr>
        <w:t>فرص</w:t>
      </w:r>
      <w:r w:rsidRPr="00544BBD">
        <w:rPr>
          <w:rFonts w:ascii="Arabic Typesetting" w:hAnsi="Arabic Typesetting" w:cs="Arabic Typesetting" w:hint="cs"/>
          <w:sz w:val="34"/>
          <w:szCs w:val="34"/>
          <w:rtl/>
        </w:rPr>
        <w:t>ةً</w:t>
      </w:r>
      <w:r w:rsidRPr="00544BBD">
        <w:rPr>
          <w:rFonts w:ascii="Arabic Typesetting" w:hAnsi="Arabic Typesetting" w:cs="Arabic Typesetting"/>
          <w:sz w:val="34"/>
          <w:szCs w:val="34"/>
          <w:rtl/>
        </w:rPr>
        <w:t xml:space="preserve"> لتسليط الضوء على مزايا النظام</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وطبيع</w:t>
      </w:r>
      <w:r w:rsidRPr="00544BBD">
        <w:rPr>
          <w:rFonts w:ascii="Arabic Typesetting" w:hAnsi="Arabic Typesetting" w:cs="Arabic Typesetting" w:hint="cs"/>
          <w:sz w:val="34"/>
          <w:szCs w:val="34"/>
          <w:rtl/>
        </w:rPr>
        <w:t>ته</w:t>
      </w:r>
      <w:r w:rsidRPr="00544BBD">
        <w:rPr>
          <w:rFonts w:ascii="Arabic Typesetting" w:hAnsi="Arabic Typesetting" w:cs="Arabic Typesetting"/>
          <w:sz w:val="34"/>
          <w:szCs w:val="34"/>
          <w:rtl/>
        </w:rPr>
        <w:t>.</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كان المكتب أيضا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يعمل بنشاط</w:t>
      </w:r>
      <w:r w:rsidRPr="00544BBD">
        <w:rPr>
          <w:rFonts w:ascii="Arabic Typesetting" w:hAnsi="Arabic Typesetting" w:cs="Arabic Typesetting"/>
          <w:sz w:val="34"/>
          <w:szCs w:val="34"/>
          <w:rtl/>
        </w:rPr>
        <w:t xml:space="preserve"> خلال العام </w:t>
      </w:r>
      <w:r w:rsidRPr="00544BBD">
        <w:rPr>
          <w:rFonts w:ascii="Arabic Typesetting" w:hAnsi="Arabic Typesetting" w:cs="Arabic Typesetting" w:hint="cs"/>
          <w:sz w:val="34"/>
          <w:szCs w:val="34"/>
          <w:rtl/>
        </w:rPr>
        <w:t>في</w:t>
      </w:r>
      <w:r w:rsidRPr="00544BBD">
        <w:rPr>
          <w:rFonts w:ascii="Arabic Typesetting" w:hAnsi="Arabic Typesetting" w:cs="Arabic Typesetting"/>
          <w:sz w:val="34"/>
          <w:szCs w:val="34"/>
          <w:rtl/>
        </w:rPr>
        <w:t xml:space="preserve"> مجموعة متنوعة من المبادرات الإضافية. و</w:t>
      </w:r>
      <w:r w:rsidRPr="00544BBD">
        <w:rPr>
          <w:rFonts w:ascii="Arabic Typesetting" w:hAnsi="Arabic Typesetting" w:cs="Arabic Typesetting" w:hint="cs"/>
          <w:sz w:val="34"/>
          <w:szCs w:val="34"/>
          <w:rtl/>
        </w:rPr>
        <w:t>تحقَّق تقدمٌ</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في</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مناقشات</w:t>
      </w:r>
      <w:r w:rsidRPr="00544BBD">
        <w:rPr>
          <w:rFonts w:ascii="Arabic Typesetting" w:hAnsi="Arabic Typesetting" w:cs="Arabic Typesetting" w:hint="cs"/>
          <w:sz w:val="34"/>
          <w:szCs w:val="34"/>
          <w:rtl/>
        </w:rPr>
        <w:t xml:space="preserve"> التي أُجريت</w:t>
      </w:r>
      <w:r w:rsidRPr="00544BBD">
        <w:rPr>
          <w:rFonts w:ascii="Arabic Typesetting" w:hAnsi="Arabic Typesetting" w:cs="Arabic Typesetting"/>
          <w:sz w:val="34"/>
          <w:szCs w:val="34"/>
          <w:rtl/>
        </w:rPr>
        <w:t xml:space="preserve"> مع </w:t>
      </w:r>
      <w:r w:rsidRPr="00544BBD">
        <w:rPr>
          <w:rFonts w:ascii="Arabic Typesetting" w:hAnsi="Arabic Typesetting" w:cs="Arabic Typesetting" w:hint="cs"/>
          <w:sz w:val="34"/>
          <w:szCs w:val="34"/>
          <w:rtl/>
        </w:rPr>
        <w:t>الإ</w:t>
      </w:r>
      <w:r w:rsidRPr="00544BBD">
        <w:rPr>
          <w:rFonts w:ascii="Arabic Typesetting" w:hAnsi="Arabic Typesetting" w:cs="Arabic Typesetting"/>
          <w:sz w:val="34"/>
          <w:szCs w:val="34"/>
          <w:rtl/>
        </w:rPr>
        <w:t xml:space="preserve">دارة </w:t>
      </w:r>
      <w:r w:rsidRPr="00544BBD">
        <w:rPr>
          <w:rFonts w:ascii="Arabic Typesetting" w:hAnsi="Arabic Typesetting" w:cs="Arabic Typesetting" w:hint="cs"/>
          <w:sz w:val="34"/>
          <w:szCs w:val="34"/>
          <w:rtl/>
        </w:rPr>
        <w:t>الحكومية</w:t>
      </w:r>
      <w:r w:rsidRPr="00544BBD">
        <w:rPr>
          <w:rFonts w:ascii="Arabic Typesetting" w:hAnsi="Arabic Typesetting" w:cs="Arabic Typesetting"/>
          <w:sz w:val="34"/>
          <w:szCs w:val="34"/>
          <w:rtl/>
        </w:rPr>
        <w:t xml:space="preserve"> للصناعة والتجارة فيما ي</w:t>
      </w:r>
      <w:r w:rsidRPr="00544BBD">
        <w:rPr>
          <w:rFonts w:ascii="Arabic Typesetting" w:hAnsi="Arabic Typesetting" w:cs="Arabic Typesetting" w:hint="cs"/>
          <w:sz w:val="34"/>
          <w:szCs w:val="34"/>
          <w:rtl/>
        </w:rPr>
        <w:t xml:space="preserve">خص </w:t>
      </w:r>
      <w:r w:rsidRPr="00544BBD">
        <w:rPr>
          <w:rFonts w:ascii="Arabic Typesetting" w:hAnsi="Arabic Typesetting" w:cs="Arabic Typesetting"/>
          <w:sz w:val="34"/>
          <w:szCs w:val="34"/>
          <w:rtl/>
        </w:rPr>
        <w:t xml:space="preserve">التعاون مع الصين بشأن تبادل البيانات فيما يتعلق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قاعدة بيانات الويبو العالمية لأدوات التوسيم. </w:t>
      </w:r>
      <w:r w:rsidRPr="00544BBD">
        <w:rPr>
          <w:rFonts w:ascii="Arabic Typesetting" w:hAnsi="Arabic Typesetting" w:cs="Arabic Typesetting" w:hint="cs"/>
          <w:sz w:val="34"/>
          <w:szCs w:val="34"/>
          <w:rtl/>
        </w:rPr>
        <w:t xml:space="preserve">واستمر </w:t>
      </w:r>
      <w:r w:rsidRPr="00544BBD">
        <w:rPr>
          <w:rFonts w:ascii="Arabic Typesetting" w:hAnsi="Arabic Typesetting" w:cs="Arabic Typesetting"/>
          <w:sz w:val="34"/>
          <w:szCs w:val="34"/>
          <w:rtl/>
        </w:rPr>
        <w:t xml:space="preserve">المكتب </w:t>
      </w:r>
      <w:r w:rsidRPr="00544BBD">
        <w:rPr>
          <w:rFonts w:ascii="Arabic Typesetting" w:hAnsi="Arabic Typesetting" w:cs="Arabic Typesetting" w:hint="cs"/>
          <w:sz w:val="34"/>
          <w:szCs w:val="34"/>
          <w:rtl/>
        </w:rPr>
        <w:t>في الترويج لمنصات</w:t>
      </w:r>
      <w:r w:rsidRPr="00544BBD">
        <w:rPr>
          <w:rFonts w:ascii="Arabic Typesetting" w:hAnsi="Arabic Typesetting" w:cs="Arabic Typesetting"/>
          <w:sz w:val="34"/>
          <w:szCs w:val="34"/>
          <w:rtl/>
        </w:rPr>
        <w:t xml:space="preserve"> الويبو، و</w:t>
      </w:r>
      <w:r w:rsidRPr="00544BBD">
        <w:rPr>
          <w:rFonts w:ascii="Arabic Typesetting" w:hAnsi="Arabic Typesetting" w:cs="Arabic Typesetting" w:hint="cs"/>
          <w:sz w:val="34"/>
          <w:szCs w:val="34"/>
          <w:rtl/>
        </w:rPr>
        <w:t>كان من</w:t>
      </w:r>
      <w:r w:rsidRPr="00544BBD">
        <w:rPr>
          <w:rFonts w:ascii="Arabic Typesetting" w:hAnsi="Arabic Typesetting" w:cs="Arabic Typesetting"/>
          <w:sz w:val="34"/>
          <w:szCs w:val="34"/>
          <w:rtl/>
        </w:rPr>
        <w:t xml:space="preserve"> الجدير بالذكر أن مجموعة </w:t>
      </w:r>
      <w:proofErr w:type="spellStart"/>
      <w:r w:rsidRPr="00544BBD">
        <w:rPr>
          <w:rFonts w:ascii="Arabic Typesetting" w:hAnsi="Arabic Typesetting" w:cs="Arabic Typesetting"/>
          <w:sz w:val="34"/>
          <w:szCs w:val="34"/>
          <w:rtl/>
        </w:rPr>
        <w:t>هاير</w:t>
      </w:r>
      <w:proofErr w:type="spellEnd"/>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إحدى</w:t>
      </w:r>
      <w:r w:rsidRPr="00544BBD">
        <w:rPr>
          <w:rFonts w:ascii="Arabic Typesetting" w:hAnsi="Arabic Typesetting" w:cs="Arabic Typesetting"/>
          <w:sz w:val="34"/>
          <w:szCs w:val="34"/>
          <w:rtl/>
        </w:rPr>
        <w:t xml:space="preserve"> أكبر الشركات المصن</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عة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لأجهزة الإلكترونية في العالم) انضم</w:t>
      </w:r>
      <w:r w:rsidRPr="00544BBD">
        <w:rPr>
          <w:rFonts w:ascii="Arabic Typesetting" w:hAnsi="Arabic Typesetting" w:cs="Arabic Typesetting" w:hint="cs"/>
          <w:sz w:val="34"/>
          <w:szCs w:val="34"/>
          <w:rtl/>
        </w:rPr>
        <w:t xml:space="preserve">ت إلى </w:t>
      </w:r>
      <w:proofErr w:type="spellStart"/>
      <w:r w:rsidRPr="00544BBD">
        <w:rPr>
          <w:rFonts w:ascii="Arabic Typesetting" w:hAnsi="Arabic Typesetting" w:cs="Arabic Typesetting" w:hint="cs"/>
          <w:sz w:val="34"/>
          <w:szCs w:val="34"/>
          <w:rtl/>
        </w:rPr>
        <w:t>ويبو</w:t>
      </w:r>
      <w:proofErr w:type="spellEnd"/>
      <w:r w:rsidRPr="00544BBD">
        <w:rPr>
          <w:rFonts w:ascii="Arabic Typesetting" w:hAnsi="Arabic Typesetting" w:cs="Arabic Typesetting" w:hint="cs"/>
          <w:sz w:val="34"/>
          <w:szCs w:val="34"/>
          <w:rtl/>
        </w:rPr>
        <w:t xml:space="preserve"> غرين عقب </w:t>
      </w:r>
      <w:r w:rsidRPr="00544BBD">
        <w:rPr>
          <w:rFonts w:ascii="Arabic Typesetting" w:hAnsi="Arabic Typesetting" w:cs="Arabic Typesetting"/>
          <w:sz w:val="34"/>
          <w:szCs w:val="34"/>
          <w:rtl/>
        </w:rPr>
        <w:t xml:space="preserve">إنشاء المكتب. وفي </w:t>
      </w:r>
      <w:r w:rsidRPr="00544BBD">
        <w:rPr>
          <w:rFonts w:ascii="Arabic Typesetting" w:hAnsi="Arabic Typesetting" w:cs="Arabic Typesetting" w:hint="cs"/>
          <w:sz w:val="34"/>
          <w:szCs w:val="34"/>
          <w:rtl/>
        </w:rPr>
        <w:t>غضون ذلك</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شرع</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 xml:space="preserve"> في القيام ب</w:t>
      </w:r>
      <w:r w:rsidRPr="00544BBD">
        <w:rPr>
          <w:rFonts w:ascii="Arabic Typesetting" w:hAnsi="Arabic Typesetting" w:cs="Arabic Typesetting"/>
          <w:sz w:val="34"/>
          <w:szCs w:val="34"/>
          <w:rtl/>
        </w:rPr>
        <w:t xml:space="preserve">أنشطة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 xml:space="preserve">تعزيز الوعي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وجوده و</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أهمية الملكية الفكرية والابتكار </w:t>
      </w:r>
      <w:r w:rsidRPr="00544BBD">
        <w:rPr>
          <w:rFonts w:ascii="Arabic Typesetting" w:hAnsi="Arabic Typesetting" w:cs="Arabic Typesetting" w:hint="cs"/>
          <w:sz w:val="34"/>
          <w:szCs w:val="34"/>
          <w:rtl/>
        </w:rPr>
        <w:t>لل</w:t>
      </w:r>
      <w:r w:rsidRPr="00544BBD">
        <w:rPr>
          <w:rFonts w:ascii="Arabic Typesetting" w:hAnsi="Arabic Typesetting" w:cs="Arabic Typesetting"/>
          <w:sz w:val="34"/>
          <w:szCs w:val="34"/>
          <w:rtl/>
        </w:rPr>
        <w:t xml:space="preserve">تنمية </w:t>
      </w:r>
      <w:r w:rsidRPr="00544BBD">
        <w:rPr>
          <w:rFonts w:ascii="Arabic Typesetting" w:hAnsi="Arabic Typesetting" w:cs="Arabic Typesetting" w:hint="cs"/>
          <w:sz w:val="34"/>
          <w:szCs w:val="34"/>
          <w:rtl/>
        </w:rPr>
        <w:t xml:space="preserve">في </w:t>
      </w:r>
      <w:r w:rsidRPr="00544BBD">
        <w:rPr>
          <w:rFonts w:ascii="Arabic Typesetting" w:hAnsi="Arabic Typesetting" w:cs="Arabic Typesetting"/>
          <w:sz w:val="34"/>
          <w:szCs w:val="34"/>
          <w:rtl/>
        </w:rPr>
        <w:t>الصين. و</w:t>
      </w:r>
      <w:r w:rsidRPr="00544BBD">
        <w:rPr>
          <w:rFonts w:ascii="Arabic Typesetting" w:hAnsi="Arabic Typesetting" w:cs="Arabic Typesetting" w:hint="cs"/>
          <w:sz w:val="34"/>
          <w:szCs w:val="34"/>
          <w:rtl/>
        </w:rPr>
        <w:t xml:space="preserve">كان </w:t>
      </w:r>
      <w:r w:rsidRPr="00544BBD">
        <w:rPr>
          <w:rFonts w:ascii="Arabic Typesetting" w:hAnsi="Arabic Typesetting" w:cs="Arabic Typesetting"/>
          <w:sz w:val="34"/>
          <w:szCs w:val="34"/>
          <w:rtl/>
        </w:rPr>
        <w:t xml:space="preserve">من </w:t>
      </w:r>
      <w:r w:rsidRPr="00544BBD">
        <w:rPr>
          <w:rFonts w:ascii="Arabic Typesetting" w:hAnsi="Arabic Typesetting" w:cs="Arabic Typesetting" w:hint="cs"/>
          <w:sz w:val="34"/>
          <w:szCs w:val="34"/>
          <w:rtl/>
        </w:rPr>
        <w:t>أبرز ال</w:t>
      </w:r>
      <w:r w:rsidRPr="00544BBD">
        <w:rPr>
          <w:rFonts w:ascii="Arabic Typesetting" w:hAnsi="Arabic Typesetting" w:cs="Arabic Typesetting"/>
          <w:sz w:val="34"/>
          <w:szCs w:val="34"/>
          <w:rtl/>
        </w:rPr>
        <w:t xml:space="preserve">أمثلة </w:t>
      </w:r>
      <w:r w:rsidRPr="00544BBD">
        <w:rPr>
          <w:rFonts w:ascii="Arabic Typesetting" w:hAnsi="Arabic Typesetting" w:cs="Arabic Typesetting" w:hint="cs"/>
          <w:sz w:val="34"/>
          <w:szCs w:val="34"/>
          <w:rtl/>
        </w:rPr>
        <w:t xml:space="preserve">على ذلك </w:t>
      </w:r>
      <w:r w:rsidRPr="00544BBD">
        <w:rPr>
          <w:rFonts w:ascii="Arabic Typesetting" w:hAnsi="Arabic Typesetting" w:cs="Arabic Typesetting"/>
          <w:sz w:val="34"/>
          <w:szCs w:val="34"/>
          <w:rtl/>
        </w:rPr>
        <w:t>الحفل السادس عشر لتسليم الجائزة المُقدَّمة من الويبو والمكتب الحكومي الصيني للملكية الفكرية لأفضل اختراع وتصميم صناعي صيني مشمول ببراءة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والمعرض الدولي الثامن للاختراعات الذي استضافته الجمعية الصينية للاختراعات وقدَّم فيه المكتبُ أيضاً جوائز الويبو.</w:t>
      </w:r>
    </w:p>
    <w:p w:rsidR="00362339" w:rsidRPr="009F5EA9" w:rsidRDefault="00362339" w:rsidP="00362339">
      <w:pPr>
        <w:keepNext/>
        <w:tabs>
          <w:tab w:val="left" w:pos="567"/>
        </w:tabs>
        <w:bidi/>
        <w:spacing w:after="120" w:line="340" w:lineRule="exact"/>
        <w:jc w:val="both"/>
        <w:rPr>
          <w:rFonts w:ascii="Arabic Typesetting" w:hAnsi="Arabic Typesetting" w:cs="Arabic Typesetting"/>
          <w:sz w:val="36"/>
          <w:szCs w:val="36"/>
          <w:u w:val="single"/>
        </w:rPr>
      </w:pPr>
      <w:r w:rsidRPr="009F5EA9">
        <w:rPr>
          <w:rFonts w:ascii="Arabic Typesetting" w:hAnsi="Arabic Typesetting" w:cs="Arabic Typesetting"/>
          <w:sz w:val="36"/>
          <w:szCs w:val="36"/>
          <w:u w:val="single"/>
          <w:rtl/>
        </w:rPr>
        <w:t>مكتب الويبو في اليابان</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 xml:space="preserve">واصل </w:t>
      </w:r>
      <w:r w:rsidRPr="00544BBD">
        <w:rPr>
          <w:rFonts w:ascii="Arabic Typesetting" w:hAnsi="Arabic Typesetting" w:cs="Arabic Typesetting" w:hint="cs"/>
          <w:sz w:val="34"/>
          <w:szCs w:val="34"/>
          <w:rtl/>
        </w:rPr>
        <w:t xml:space="preserve">مكتب الويبو في اليابان، </w:t>
      </w:r>
      <w:r w:rsidRPr="00544BBD">
        <w:rPr>
          <w:rFonts w:ascii="Arabic Typesetting" w:hAnsi="Arabic Typesetting" w:cs="Arabic Typesetting"/>
          <w:sz w:val="34"/>
          <w:szCs w:val="34"/>
          <w:rtl/>
        </w:rPr>
        <w:t>خلال العام</w:t>
      </w:r>
      <w:r w:rsidRPr="00544BBD">
        <w:rPr>
          <w:rFonts w:ascii="Arabic Typesetting" w:hAnsi="Arabic Typesetting" w:cs="Arabic Typesetting" w:hint="cs"/>
          <w:sz w:val="34"/>
          <w:szCs w:val="34"/>
          <w:rtl/>
        </w:rPr>
        <w:t>، ت</w:t>
      </w:r>
      <w:r w:rsidRPr="00544BBD">
        <w:rPr>
          <w:rFonts w:ascii="Arabic Typesetting" w:hAnsi="Arabic Typesetting" w:cs="Arabic Typesetting"/>
          <w:sz w:val="34"/>
          <w:szCs w:val="34"/>
          <w:rtl/>
        </w:rPr>
        <w:t xml:space="preserve">ركيز اهتمامه على أنظمة </w:t>
      </w:r>
      <w:r w:rsidRPr="00544BBD">
        <w:rPr>
          <w:rFonts w:ascii="Arabic Typesetting" w:hAnsi="Arabic Typesetting" w:cs="Arabic Typesetting" w:hint="cs"/>
          <w:sz w:val="34"/>
          <w:szCs w:val="34"/>
          <w:rtl/>
        </w:rPr>
        <w:t>الملكية الفكرية</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الخاصة </w:t>
      </w:r>
      <w:proofErr w:type="spellStart"/>
      <w:r w:rsidRPr="00544BBD">
        <w:rPr>
          <w:rFonts w:ascii="Arabic Typesetting" w:hAnsi="Arabic Typesetting" w:cs="Arabic Typesetting" w:hint="cs"/>
          <w:sz w:val="34"/>
          <w:szCs w:val="34"/>
          <w:rtl/>
        </w:rPr>
        <w:t>بالويبو</w:t>
      </w:r>
      <w:proofErr w:type="spellEnd"/>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في السوق اليابانية. و</w:t>
      </w:r>
      <w:r w:rsidRPr="00544BBD">
        <w:rPr>
          <w:rFonts w:ascii="Arabic Typesetting" w:hAnsi="Arabic Typesetting" w:cs="Arabic Typesetting" w:hint="cs"/>
          <w:sz w:val="34"/>
          <w:szCs w:val="34"/>
          <w:rtl/>
        </w:rPr>
        <w:t xml:space="preserve">كان من ضمن ذلك </w:t>
      </w:r>
      <w:r w:rsidRPr="00544BBD">
        <w:rPr>
          <w:rFonts w:ascii="Arabic Typesetting" w:hAnsi="Arabic Typesetting" w:cs="Arabic Typesetting"/>
          <w:sz w:val="34"/>
          <w:szCs w:val="34"/>
          <w:rtl/>
        </w:rPr>
        <w:t xml:space="preserve">توفير خدمات </w:t>
      </w:r>
      <w:r w:rsidRPr="00544BBD">
        <w:rPr>
          <w:rFonts w:ascii="Arabic Typesetting" w:hAnsi="Arabic Typesetting" w:cs="Arabic Typesetting" w:hint="cs"/>
          <w:sz w:val="34"/>
          <w:szCs w:val="34"/>
          <w:rtl/>
        </w:rPr>
        <w:t>فعالة و</w:t>
      </w:r>
      <w:r w:rsidRPr="00544BBD">
        <w:rPr>
          <w:rFonts w:ascii="Arabic Typesetting" w:hAnsi="Arabic Typesetting" w:cs="Arabic Typesetting"/>
          <w:sz w:val="34"/>
          <w:szCs w:val="34"/>
          <w:rtl/>
        </w:rPr>
        <w:t xml:space="preserve">في الوقت المناسب لمستخدمي هذه الأنظمة. </w:t>
      </w:r>
      <w:r w:rsidRPr="00544BBD">
        <w:rPr>
          <w:rFonts w:ascii="Arabic Typesetting" w:hAnsi="Arabic Typesetting" w:cs="Arabic Typesetting" w:hint="cs"/>
          <w:sz w:val="34"/>
          <w:szCs w:val="34"/>
          <w:rtl/>
        </w:rPr>
        <w:t>وتضمَّن ذلك، من ناحية،</w:t>
      </w:r>
      <w:r w:rsidRPr="00544BBD">
        <w:rPr>
          <w:rFonts w:ascii="Arabic Typesetting" w:hAnsi="Arabic Typesetting" w:cs="Arabic Typesetting"/>
          <w:sz w:val="34"/>
          <w:szCs w:val="34"/>
          <w:rtl/>
        </w:rPr>
        <w:t xml:space="preserve"> تقديم</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المشورة والمعلومات إلى </w:t>
      </w:r>
      <w:r w:rsidRPr="00544BBD">
        <w:rPr>
          <w:rFonts w:ascii="Arabic Typesetting" w:hAnsi="Arabic Typesetting" w:cs="Arabic Typesetting" w:hint="cs"/>
          <w:sz w:val="34"/>
          <w:szCs w:val="34"/>
          <w:rtl/>
        </w:rPr>
        <w:t>نحو</w:t>
      </w:r>
      <w:r w:rsidRPr="00544BBD">
        <w:rPr>
          <w:rFonts w:ascii="Arabic Typesetting" w:hAnsi="Arabic Typesetting" w:cs="Arabic Typesetting"/>
          <w:sz w:val="34"/>
          <w:szCs w:val="34"/>
          <w:rtl/>
        </w:rPr>
        <w:t xml:space="preserve"> 700 استفسار تلقاه المكتب على مدار ال</w:t>
      </w:r>
      <w:r w:rsidRPr="00544BBD">
        <w:rPr>
          <w:rFonts w:ascii="Arabic Typesetting" w:hAnsi="Arabic Typesetting" w:cs="Arabic Typesetting" w:hint="cs"/>
          <w:sz w:val="34"/>
          <w:szCs w:val="34"/>
          <w:rtl/>
        </w:rPr>
        <w:t xml:space="preserve">عام </w:t>
      </w:r>
      <w:r w:rsidRPr="00544BBD">
        <w:rPr>
          <w:rFonts w:ascii="Arabic Typesetting" w:hAnsi="Arabic Typesetting" w:cs="Arabic Typesetting"/>
          <w:sz w:val="34"/>
          <w:szCs w:val="34"/>
          <w:rtl/>
        </w:rPr>
        <w:t>من مستخدمين يابانيين وغيرهم من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لح</w:t>
      </w:r>
      <w:r w:rsidRPr="00544BBD">
        <w:rPr>
          <w:rFonts w:ascii="Arabic Typesetting" w:hAnsi="Arabic Typesetting" w:cs="Arabic Typesetting" w:hint="cs"/>
          <w:sz w:val="34"/>
          <w:szCs w:val="34"/>
          <w:rtl/>
        </w:rPr>
        <w:t>. وتضمَّن، من ناحية أخرى</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مد يد العون إلى المنتفعين ب</w:t>
      </w:r>
      <w:r w:rsidRPr="00544BBD">
        <w:rPr>
          <w:rFonts w:ascii="Arabic Typesetting" w:hAnsi="Arabic Typesetting" w:cs="Arabic Typesetting"/>
          <w:sz w:val="34"/>
          <w:szCs w:val="34"/>
          <w:rtl/>
        </w:rPr>
        <w:t xml:space="preserve">خدمات الويبو </w:t>
      </w:r>
      <w:r w:rsidRPr="00544BBD">
        <w:rPr>
          <w:rFonts w:ascii="Arabic Typesetting" w:hAnsi="Arabic Typesetting" w:cs="Arabic Typesetting" w:hint="cs"/>
          <w:sz w:val="34"/>
          <w:szCs w:val="34"/>
          <w:rtl/>
        </w:rPr>
        <w:t xml:space="preserve">وغيرهم من </w:t>
      </w:r>
      <w:r w:rsidRPr="00544BBD">
        <w:rPr>
          <w:rFonts w:ascii="Arabic Typesetting" w:hAnsi="Arabic Typesetting" w:cs="Arabic Typesetting"/>
          <w:sz w:val="34"/>
          <w:szCs w:val="34"/>
          <w:rtl/>
        </w:rPr>
        <w:t>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لح، </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 xml:space="preserve">التعاون </w:t>
      </w:r>
      <w:r w:rsidRPr="00544BBD">
        <w:rPr>
          <w:rFonts w:ascii="Arabic Typesetting" w:hAnsi="Arabic Typesetting" w:cs="Arabic Typesetting" w:hint="cs"/>
          <w:sz w:val="34"/>
          <w:szCs w:val="34"/>
          <w:rtl/>
        </w:rPr>
        <w:t>الوثيق</w:t>
      </w:r>
      <w:r w:rsidRPr="00544BBD">
        <w:rPr>
          <w:rFonts w:ascii="Arabic Typesetting" w:hAnsi="Arabic Typesetting" w:cs="Arabic Typesetting"/>
          <w:sz w:val="34"/>
          <w:szCs w:val="34"/>
          <w:rtl/>
        </w:rPr>
        <w:t xml:space="preserve"> مع المؤسسات الحكومية المضيفة و</w:t>
      </w:r>
      <w:r w:rsidRPr="00544BBD">
        <w:rPr>
          <w:rFonts w:ascii="Arabic Typesetting" w:hAnsi="Arabic Typesetting" w:cs="Arabic Typesetting" w:hint="cs"/>
          <w:sz w:val="34"/>
          <w:szCs w:val="34"/>
          <w:rtl/>
        </w:rPr>
        <w:t xml:space="preserve">قطاع </w:t>
      </w:r>
      <w:r w:rsidRPr="00544BBD">
        <w:rPr>
          <w:rFonts w:ascii="Arabic Typesetting" w:hAnsi="Arabic Typesetting" w:cs="Arabic Typesetting"/>
          <w:sz w:val="34"/>
          <w:szCs w:val="34"/>
          <w:rtl/>
        </w:rPr>
        <w:t>الصناعة الياباني والجامعات اليابانية</w:t>
      </w:r>
      <w:r w:rsidRPr="00544BBD">
        <w:rPr>
          <w:rFonts w:ascii="Arabic Typesetting" w:hAnsi="Arabic Typesetting" w:cs="Arabic Typesetting" w:hint="cs"/>
          <w:sz w:val="34"/>
          <w:szCs w:val="34"/>
          <w:rtl/>
        </w:rPr>
        <w:t xml:space="preserve"> وبدعم منها</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في هذا الصدد، </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ش</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ملت الأنشطة الترويجية</w:t>
      </w:r>
      <w:r w:rsidRPr="00544BBD">
        <w:rPr>
          <w:rFonts w:ascii="Arabic Typesetting" w:hAnsi="Arabic Typesetting" w:cs="Arabic Typesetting" w:hint="cs"/>
          <w:sz w:val="34"/>
          <w:szCs w:val="34"/>
          <w:rtl/>
        </w:rPr>
        <w:t xml:space="preserve"> على</w:t>
      </w:r>
      <w:r w:rsidRPr="00544BBD">
        <w:rPr>
          <w:rFonts w:ascii="Arabic Typesetting" w:hAnsi="Arabic Typesetting" w:cs="Arabic Typesetting"/>
          <w:sz w:val="34"/>
          <w:szCs w:val="34"/>
          <w:rtl/>
        </w:rPr>
        <w:t xml:space="preserve"> 27 عرض</w:t>
      </w:r>
      <w:r w:rsidRPr="00544BBD">
        <w:rPr>
          <w:rFonts w:ascii="Arabic Typesetting" w:hAnsi="Arabic Typesetting" w:cs="Arabic Typesetting" w:hint="cs"/>
          <w:sz w:val="34"/>
          <w:szCs w:val="34"/>
          <w:rtl/>
        </w:rPr>
        <w:t xml:space="preserve">اً </w:t>
      </w:r>
      <w:proofErr w:type="spellStart"/>
      <w:r w:rsidRPr="00544BBD">
        <w:rPr>
          <w:rFonts w:ascii="Arabic Typesetting" w:hAnsi="Arabic Typesetting" w:cs="Arabic Typesetting" w:hint="cs"/>
          <w:sz w:val="34"/>
          <w:szCs w:val="34"/>
          <w:rtl/>
        </w:rPr>
        <w:t>تقديمياً</w:t>
      </w:r>
      <w:proofErr w:type="spellEnd"/>
      <w:r w:rsidRPr="00544BBD">
        <w:rPr>
          <w:rFonts w:ascii="Arabic Typesetting" w:hAnsi="Arabic Typesetting" w:cs="Arabic Typesetting" w:hint="cs"/>
          <w:sz w:val="34"/>
          <w:szCs w:val="34"/>
          <w:rtl/>
        </w:rPr>
        <w:t xml:space="preserve"> ا</w:t>
      </w:r>
      <w:r w:rsidRPr="00544BBD">
        <w:rPr>
          <w:rFonts w:ascii="Arabic Typesetting" w:hAnsi="Arabic Typesetting" w:cs="Arabic Typesetting"/>
          <w:sz w:val="34"/>
          <w:szCs w:val="34"/>
          <w:rtl/>
        </w:rPr>
        <w:t>ستهدف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لح الياباني</w:t>
      </w:r>
      <w:r w:rsidRPr="00544BBD">
        <w:rPr>
          <w:rFonts w:ascii="Arabic Typesetting" w:hAnsi="Arabic Typesetting" w:cs="Arabic Typesetting" w:hint="cs"/>
          <w:sz w:val="34"/>
          <w:szCs w:val="34"/>
          <w:rtl/>
        </w:rPr>
        <w:t>ين</w:t>
      </w:r>
      <w:r w:rsidRPr="00544BBD">
        <w:rPr>
          <w:rFonts w:ascii="Arabic Typesetting" w:hAnsi="Arabic Typesetting" w:cs="Arabic Typesetting"/>
          <w:sz w:val="34"/>
          <w:szCs w:val="34"/>
          <w:rtl/>
        </w:rPr>
        <w:t xml:space="preserve"> الرئيسي</w:t>
      </w:r>
      <w:r w:rsidRPr="00544BBD">
        <w:rPr>
          <w:rFonts w:ascii="Arabic Typesetting" w:hAnsi="Arabic Typesetting" w:cs="Arabic Typesetting" w:hint="cs"/>
          <w:sz w:val="34"/>
          <w:szCs w:val="34"/>
          <w:rtl/>
        </w:rPr>
        <w:t>ين</w:t>
      </w:r>
      <w:r w:rsidRPr="00544BBD">
        <w:rPr>
          <w:rFonts w:ascii="Arabic Typesetting" w:hAnsi="Arabic Typesetting" w:cs="Arabic Typesetting"/>
          <w:sz w:val="34"/>
          <w:szCs w:val="34"/>
          <w:rtl/>
        </w:rPr>
        <w:t xml:space="preserve"> وجذب</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ما يقرب من </w:t>
      </w:r>
      <w:r w:rsidRPr="00544BBD">
        <w:rPr>
          <w:rFonts w:ascii="Arabic Typesetting" w:hAnsi="Arabic Typesetting" w:cs="Arabic Typesetting" w:hint="cs"/>
          <w:sz w:val="34"/>
          <w:szCs w:val="34"/>
          <w:rtl/>
        </w:rPr>
        <w:t>200 4</w:t>
      </w:r>
      <w:r w:rsidRPr="00544BBD">
        <w:rPr>
          <w:rFonts w:ascii="Arabic Typesetting" w:hAnsi="Arabic Typesetting" w:cs="Arabic Typesetting"/>
          <w:sz w:val="34"/>
          <w:szCs w:val="34"/>
          <w:rtl/>
        </w:rPr>
        <w:t xml:space="preserve"> مشارك.</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ورك</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ز المكتب أيضا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طوال</w:t>
      </w:r>
      <w:r w:rsidRPr="00544BBD">
        <w:rPr>
          <w:rFonts w:ascii="Arabic Typesetting" w:hAnsi="Arabic Typesetting" w:cs="Arabic Typesetting"/>
          <w:sz w:val="34"/>
          <w:szCs w:val="34"/>
          <w:rtl/>
        </w:rPr>
        <w:t xml:space="preserve"> العام على رفع مستوى الوعي </w:t>
      </w:r>
      <w:proofErr w:type="spellStart"/>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الويبو</w:t>
      </w:r>
      <w:proofErr w:type="spellEnd"/>
      <w:r w:rsidRPr="00544BBD">
        <w:rPr>
          <w:rFonts w:ascii="Arabic Typesetting" w:hAnsi="Arabic Typesetting" w:cs="Arabic Typesetting"/>
          <w:sz w:val="34"/>
          <w:szCs w:val="34"/>
          <w:rtl/>
        </w:rPr>
        <w:t xml:space="preserve"> و</w:t>
      </w:r>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أنشطتها على نطاق أوسع. وقد تحق</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ق ذلك من خلال عقد العديد من الاجتماعات وال</w:t>
      </w:r>
      <w:r w:rsidRPr="00544BBD">
        <w:rPr>
          <w:rFonts w:ascii="Arabic Typesetting" w:hAnsi="Arabic Typesetting" w:cs="Arabic Typesetting" w:hint="cs"/>
          <w:sz w:val="34"/>
          <w:szCs w:val="34"/>
          <w:rtl/>
        </w:rPr>
        <w:t xml:space="preserve">أحداث </w:t>
      </w:r>
      <w:r w:rsidRPr="00544BBD">
        <w:rPr>
          <w:rFonts w:ascii="Arabic Typesetting" w:hAnsi="Arabic Typesetting" w:cs="Arabic Typesetting"/>
          <w:sz w:val="34"/>
          <w:szCs w:val="34"/>
          <w:rtl/>
        </w:rPr>
        <w:t>مع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لح الياباني</w:t>
      </w:r>
      <w:r w:rsidRPr="00544BBD">
        <w:rPr>
          <w:rFonts w:ascii="Arabic Typesetting" w:hAnsi="Arabic Typesetting" w:cs="Arabic Typesetting" w:hint="cs"/>
          <w:sz w:val="34"/>
          <w:szCs w:val="34"/>
          <w:rtl/>
        </w:rPr>
        <w:t>ين</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ضمان </w:t>
      </w:r>
      <w:r w:rsidRPr="00544BBD">
        <w:rPr>
          <w:rFonts w:ascii="Arabic Typesetting" w:hAnsi="Arabic Typesetting" w:cs="Arabic Typesetting" w:hint="cs"/>
          <w:sz w:val="34"/>
          <w:szCs w:val="34"/>
          <w:rtl/>
        </w:rPr>
        <w:t>ترجمة</w:t>
      </w:r>
      <w:r w:rsidRPr="00544BBD">
        <w:rPr>
          <w:rFonts w:ascii="Arabic Typesetting" w:hAnsi="Arabic Typesetting" w:cs="Arabic Typesetting"/>
          <w:sz w:val="34"/>
          <w:szCs w:val="34"/>
          <w:rtl/>
        </w:rPr>
        <w:t xml:space="preserve"> معلومات الويبو الرئيسية وال</w:t>
      </w:r>
      <w:r w:rsidRPr="00544BBD">
        <w:rPr>
          <w:rFonts w:ascii="Arabic Typesetting" w:hAnsi="Arabic Typesetting" w:cs="Arabic Typesetting" w:hint="cs"/>
          <w:sz w:val="34"/>
          <w:szCs w:val="34"/>
          <w:rtl/>
        </w:rPr>
        <w:t>م</w:t>
      </w:r>
      <w:r w:rsidRPr="00544BBD">
        <w:rPr>
          <w:rFonts w:ascii="Arabic Typesetting" w:hAnsi="Arabic Typesetting" w:cs="Arabic Typesetting"/>
          <w:sz w:val="34"/>
          <w:szCs w:val="34"/>
          <w:rtl/>
        </w:rPr>
        <w:t xml:space="preserve">همة </w:t>
      </w:r>
      <w:r w:rsidRPr="00544BBD">
        <w:rPr>
          <w:rFonts w:ascii="Arabic Typesetting" w:hAnsi="Arabic Typesetting" w:cs="Arabic Typesetting" w:hint="cs"/>
          <w:sz w:val="34"/>
          <w:szCs w:val="34"/>
          <w:rtl/>
        </w:rPr>
        <w:t xml:space="preserve">المنشورة </w:t>
      </w:r>
      <w:r w:rsidRPr="00544BBD">
        <w:rPr>
          <w:rFonts w:ascii="Arabic Typesetting" w:hAnsi="Arabic Typesetting" w:cs="Arabic Typesetting"/>
          <w:sz w:val="34"/>
          <w:szCs w:val="34"/>
          <w:rtl/>
        </w:rPr>
        <w:t xml:space="preserve">على موقع </w:t>
      </w:r>
      <w:r w:rsidRPr="00544BBD">
        <w:rPr>
          <w:rFonts w:ascii="Arabic Typesetting" w:hAnsi="Arabic Typesetting" w:cs="Arabic Typesetting" w:hint="cs"/>
          <w:sz w:val="34"/>
          <w:szCs w:val="34"/>
          <w:rtl/>
        </w:rPr>
        <w:t xml:space="preserve">المكتب الإلكتروني إلى </w:t>
      </w:r>
      <w:r w:rsidRPr="00544BBD">
        <w:rPr>
          <w:rFonts w:ascii="Arabic Typesetting" w:hAnsi="Arabic Typesetting" w:cs="Arabic Typesetting"/>
          <w:sz w:val="34"/>
          <w:szCs w:val="34"/>
          <w:rtl/>
        </w:rPr>
        <w:t xml:space="preserve">اللغة اليابانية. </w:t>
      </w:r>
      <w:r w:rsidRPr="00544BBD">
        <w:rPr>
          <w:rFonts w:ascii="Arabic Typesetting" w:hAnsi="Arabic Typesetting" w:cs="Arabic Typesetting" w:hint="cs"/>
          <w:sz w:val="34"/>
          <w:szCs w:val="34"/>
          <w:rtl/>
        </w:rPr>
        <w:t xml:space="preserve">واستمر </w:t>
      </w:r>
      <w:r w:rsidRPr="00544BBD">
        <w:rPr>
          <w:rFonts w:ascii="Arabic Typesetting" w:hAnsi="Arabic Typesetting" w:cs="Arabic Typesetting"/>
          <w:sz w:val="34"/>
          <w:szCs w:val="34"/>
          <w:rtl/>
        </w:rPr>
        <w:t xml:space="preserve">المكتب </w:t>
      </w:r>
      <w:r w:rsidRPr="00544BBD">
        <w:rPr>
          <w:rFonts w:ascii="Arabic Typesetting" w:hAnsi="Arabic Typesetting" w:cs="Arabic Typesetting" w:hint="cs"/>
          <w:sz w:val="34"/>
          <w:szCs w:val="34"/>
          <w:rtl/>
        </w:rPr>
        <w:t>في الاضطلاع ب</w:t>
      </w:r>
      <w:r w:rsidRPr="00544BBD">
        <w:rPr>
          <w:rFonts w:ascii="Arabic Typesetting" w:hAnsi="Arabic Typesetting" w:cs="Arabic Typesetting"/>
          <w:sz w:val="34"/>
          <w:szCs w:val="34"/>
          <w:rtl/>
        </w:rPr>
        <w:t xml:space="preserve">دور </w:t>
      </w:r>
      <w:r w:rsidRPr="00544BBD">
        <w:rPr>
          <w:rFonts w:ascii="Arabic Typesetting" w:hAnsi="Arabic Typesetting" w:cs="Arabic Typesetting" w:hint="cs"/>
          <w:sz w:val="34"/>
          <w:szCs w:val="34"/>
          <w:rtl/>
        </w:rPr>
        <w:t>مهم</w:t>
      </w:r>
      <w:r w:rsidRPr="00544BBD">
        <w:rPr>
          <w:rFonts w:ascii="Arabic Typesetting" w:hAnsi="Arabic Typesetting" w:cs="Arabic Typesetting"/>
          <w:sz w:val="34"/>
          <w:szCs w:val="34"/>
          <w:rtl/>
        </w:rPr>
        <w:t xml:space="preserve"> في</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ضمان</w:t>
      </w:r>
      <w:r w:rsidRPr="00544BBD">
        <w:rPr>
          <w:rFonts w:ascii="Arabic Typesetting" w:hAnsi="Arabic Typesetting" w:cs="Arabic Typesetting" w:hint="cs"/>
          <w:sz w:val="34"/>
          <w:szCs w:val="34"/>
          <w:rtl/>
        </w:rPr>
        <w:t xml:space="preserve"> توفر</w:t>
      </w:r>
      <w:r w:rsidRPr="00544BBD">
        <w:rPr>
          <w:rFonts w:ascii="Arabic Typesetting" w:hAnsi="Arabic Typesetting" w:cs="Arabic Typesetting"/>
          <w:sz w:val="34"/>
          <w:szCs w:val="34"/>
          <w:rtl/>
        </w:rPr>
        <w:t xml:space="preserve"> خدمة الويبو للزبائن على مدار الساعة.</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وكان مكتب الويبو في اليابان يعمل بنشاط في الترويج</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لمنصات </w:t>
      </w:r>
      <w:r w:rsidRPr="00544BBD">
        <w:rPr>
          <w:rFonts w:ascii="Arabic Typesetting" w:hAnsi="Arabic Typesetting" w:cs="Arabic Typesetting"/>
          <w:sz w:val="34"/>
          <w:szCs w:val="34"/>
          <w:rtl/>
        </w:rPr>
        <w:t xml:space="preserve">الويبو. وقد </w:t>
      </w:r>
      <w:r w:rsidRPr="00544BBD">
        <w:rPr>
          <w:rFonts w:ascii="Arabic Typesetting" w:hAnsi="Arabic Typesetting" w:cs="Arabic Typesetting" w:hint="cs"/>
          <w:sz w:val="34"/>
          <w:szCs w:val="34"/>
          <w:rtl/>
        </w:rPr>
        <w:t>ظهرت</w:t>
      </w:r>
      <w:r w:rsidRPr="00544BBD">
        <w:rPr>
          <w:rFonts w:ascii="Arabic Typesetting" w:hAnsi="Arabic Typesetting" w:cs="Arabic Typesetting"/>
          <w:sz w:val="34"/>
          <w:szCs w:val="34"/>
          <w:rtl/>
        </w:rPr>
        <w:t xml:space="preserve"> نتيجة هذه الجهود في إضافة معهد </w:t>
      </w:r>
      <w:r w:rsidRPr="00544BBD">
        <w:rPr>
          <w:rFonts w:ascii="Arabic Typesetting" w:hAnsi="Arabic Typesetting" w:cs="Arabic Typesetting" w:hint="cs"/>
          <w:sz w:val="34"/>
          <w:szCs w:val="34"/>
          <w:rtl/>
        </w:rPr>
        <w:t xml:space="preserve">ياباني </w:t>
      </w:r>
      <w:r w:rsidRPr="00544BBD">
        <w:rPr>
          <w:rFonts w:ascii="Arabic Typesetting" w:hAnsi="Arabic Typesetting" w:cs="Arabic Typesetting"/>
          <w:sz w:val="34"/>
          <w:szCs w:val="34"/>
          <w:rtl/>
        </w:rPr>
        <w:t xml:space="preserve">آخر كشريك في </w:t>
      </w:r>
      <w:proofErr w:type="spellStart"/>
      <w:r w:rsidRPr="00544BBD">
        <w:rPr>
          <w:rFonts w:ascii="Arabic Typesetting" w:hAnsi="Arabic Typesetting" w:cs="Arabic Typesetting" w:hint="cs"/>
          <w:sz w:val="34"/>
          <w:szCs w:val="34"/>
          <w:rtl/>
        </w:rPr>
        <w:t>ويبو</w:t>
      </w:r>
      <w:proofErr w:type="spellEnd"/>
      <w:r w:rsidRPr="00544BBD">
        <w:rPr>
          <w:rFonts w:ascii="Arabic Typesetting" w:hAnsi="Arabic Typesetting" w:cs="Arabic Typesetting" w:hint="cs"/>
          <w:sz w:val="34"/>
          <w:szCs w:val="34"/>
          <w:rtl/>
        </w:rPr>
        <w:t xml:space="preserve"> غرين</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وقام المكتب أيضاً بالترويج لمبادرة </w:t>
      </w:r>
      <w:proofErr w:type="spellStart"/>
      <w:r w:rsidRPr="00544BBD">
        <w:rPr>
          <w:rFonts w:ascii="Arabic Typesetting" w:hAnsi="Arabic Typesetting" w:cs="Arabic Typesetting" w:hint="cs"/>
          <w:sz w:val="34"/>
          <w:szCs w:val="34"/>
          <w:rtl/>
        </w:rPr>
        <w:t>ويبو</w:t>
      </w:r>
      <w:proofErr w:type="spellEnd"/>
      <w:r w:rsidRPr="00544BBD">
        <w:rPr>
          <w:rFonts w:ascii="Arabic Typesetting" w:hAnsi="Arabic Typesetting" w:cs="Arabic Typesetting" w:hint="cs"/>
          <w:sz w:val="34"/>
          <w:szCs w:val="34"/>
          <w:rtl/>
        </w:rPr>
        <w:t xml:space="preserve"> غرين و</w:t>
      </w:r>
      <w:r w:rsidRPr="00544BBD">
        <w:rPr>
          <w:rFonts w:ascii="Arabic Typesetting" w:hAnsi="Arabic Typesetting" w:cs="Arabic Typesetting"/>
          <w:sz w:val="34"/>
          <w:szCs w:val="34"/>
          <w:rtl/>
        </w:rPr>
        <w:t>مشروع الويبو المتعلق بالبحث (</w:t>
      </w:r>
      <w:r w:rsidRPr="00544BBD">
        <w:rPr>
          <w:rFonts w:ascii="Arabic Typesetting" w:hAnsi="Arabic Typesetting" w:cs="Arabic Typesetting"/>
          <w:sz w:val="34"/>
          <w:szCs w:val="34"/>
        </w:rPr>
        <w:t xml:space="preserve">WIPO </w:t>
      </w:r>
      <w:proofErr w:type="spellStart"/>
      <w:r w:rsidRPr="00544BBD">
        <w:rPr>
          <w:rFonts w:ascii="Arabic Typesetting" w:hAnsi="Arabic Typesetting" w:cs="Arabic Typesetting"/>
          <w:sz w:val="34"/>
          <w:szCs w:val="34"/>
        </w:rPr>
        <w:t>Re:Search</w:t>
      </w:r>
      <w:proofErr w:type="spellEnd"/>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 xml:space="preserve"> لدى</w:t>
      </w:r>
      <w:r w:rsidRPr="00544BBD">
        <w:rPr>
          <w:rFonts w:ascii="Arabic Typesetting" w:hAnsi="Arabic Typesetting" w:cs="Arabic Typesetting"/>
          <w:sz w:val="34"/>
          <w:szCs w:val="34"/>
          <w:rtl/>
        </w:rPr>
        <w:t xml:space="preserve">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لح في اليابان، و</w:t>
      </w:r>
      <w:r w:rsidRPr="00544BBD">
        <w:rPr>
          <w:rFonts w:ascii="Arabic Typesetting" w:hAnsi="Arabic Typesetting" w:cs="Arabic Typesetting" w:hint="cs"/>
          <w:sz w:val="34"/>
          <w:szCs w:val="34"/>
          <w:rtl/>
        </w:rPr>
        <w:t xml:space="preserve">قد </w:t>
      </w:r>
      <w:r w:rsidRPr="00544BBD">
        <w:rPr>
          <w:rFonts w:ascii="Arabic Typesetting" w:hAnsi="Arabic Typesetting" w:cs="Arabic Typesetting"/>
          <w:sz w:val="34"/>
          <w:szCs w:val="34"/>
          <w:rtl/>
        </w:rPr>
        <w:t xml:space="preserve">ساهمت هذه الجهود في زيادة تسجيلات </w:t>
      </w:r>
      <w:proofErr w:type="spellStart"/>
      <w:r w:rsidRPr="00544BBD">
        <w:rPr>
          <w:rFonts w:ascii="Arabic Typesetting" w:hAnsi="Arabic Typesetting" w:cs="Arabic Typesetting" w:hint="cs"/>
          <w:sz w:val="34"/>
          <w:szCs w:val="34"/>
          <w:rtl/>
        </w:rPr>
        <w:t>ويبو</w:t>
      </w:r>
      <w:proofErr w:type="spellEnd"/>
      <w:r w:rsidRPr="00544BBD">
        <w:rPr>
          <w:rFonts w:ascii="Arabic Typesetting" w:hAnsi="Arabic Typesetting" w:cs="Arabic Typesetting" w:hint="cs"/>
          <w:sz w:val="34"/>
          <w:szCs w:val="34"/>
          <w:rtl/>
        </w:rPr>
        <w:t xml:space="preserve"> غرين</w:t>
      </w:r>
      <w:r w:rsidRPr="00544BBD">
        <w:rPr>
          <w:rFonts w:ascii="Arabic Typesetting" w:hAnsi="Arabic Typesetting" w:cs="Arabic Typesetting"/>
          <w:sz w:val="34"/>
          <w:szCs w:val="34"/>
          <w:rtl/>
        </w:rPr>
        <w:t>.</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اصلت الصناديق </w:t>
      </w:r>
      <w:proofErr w:type="spellStart"/>
      <w:r w:rsidRPr="00544BBD">
        <w:rPr>
          <w:rFonts w:ascii="Arabic Typesetting" w:hAnsi="Arabic Typesetting" w:cs="Arabic Typesetting"/>
          <w:sz w:val="34"/>
          <w:szCs w:val="34"/>
          <w:rtl/>
        </w:rPr>
        <w:t>الاستئمانية</w:t>
      </w:r>
      <w:proofErr w:type="spellEnd"/>
      <w:r w:rsidRPr="00544BBD">
        <w:rPr>
          <w:rFonts w:ascii="Arabic Typesetting" w:hAnsi="Arabic Typesetting" w:cs="Arabic Typesetting" w:hint="cs"/>
          <w:sz w:val="34"/>
          <w:szCs w:val="34"/>
          <w:rtl/>
        </w:rPr>
        <w:t xml:space="preserve"> اليابانية</w:t>
      </w:r>
      <w:r w:rsidRPr="00544BBD">
        <w:rPr>
          <w:rFonts w:ascii="Arabic Typesetting" w:hAnsi="Arabic Typesetting" w:cs="Arabic Typesetting"/>
          <w:sz w:val="34"/>
          <w:szCs w:val="34"/>
          <w:rtl/>
        </w:rPr>
        <w:t xml:space="preserve"> ت</w:t>
      </w:r>
      <w:r w:rsidRPr="00544BBD">
        <w:rPr>
          <w:rFonts w:ascii="Arabic Typesetting" w:hAnsi="Arabic Typesetting" w:cs="Arabic Typesetting" w:hint="cs"/>
          <w:sz w:val="34"/>
          <w:szCs w:val="34"/>
          <w:rtl/>
        </w:rPr>
        <w:t>زويد مكتب الويبو في اليابان ب</w:t>
      </w:r>
      <w:r w:rsidRPr="00544BBD">
        <w:rPr>
          <w:rFonts w:ascii="Arabic Typesetting" w:hAnsi="Arabic Typesetting" w:cs="Arabic Typesetting"/>
          <w:sz w:val="34"/>
          <w:szCs w:val="34"/>
          <w:rtl/>
        </w:rPr>
        <w:t xml:space="preserve">فرص ثمينة لتنفيذ أنشطة في منطقة آسيا والمحيط الهادئ تهدف إلى </w:t>
      </w:r>
      <w:r w:rsidRPr="00544BBD">
        <w:rPr>
          <w:rFonts w:ascii="Arabic Typesetting" w:hAnsi="Arabic Typesetting" w:cs="Arabic Typesetting" w:hint="cs"/>
          <w:sz w:val="34"/>
          <w:szCs w:val="34"/>
          <w:rtl/>
        </w:rPr>
        <w:t xml:space="preserve">تكوين كفاءات </w:t>
      </w:r>
      <w:r w:rsidRPr="00544BBD">
        <w:rPr>
          <w:rFonts w:ascii="Arabic Typesetting" w:hAnsi="Arabic Typesetting" w:cs="Arabic Typesetting"/>
          <w:sz w:val="34"/>
          <w:szCs w:val="34"/>
          <w:rtl/>
        </w:rPr>
        <w:t xml:space="preserve">الملكية الفكرية في المنطقة.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أجرى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مكتب</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أربعة عروض </w:t>
      </w:r>
      <w:r w:rsidRPr="00544BBD">
        <w:rPr>
          <w:rFonts w:ascii="Arabic Typesetting" w:hAnsi="Arabic Typesetting" w:cs="Arabic Typesetting" w:hint="cs"/>
          <w:sz w:val="34"/>
          <w:szCs w:val="34"/>
          <w:rtl/>
        </w:rPr>
        <w:t xml:space="preserve">تقديمية عن </w:t>
      </w:r>
      <w:r w:rsidRPr="00544BBD">
        <w:rPr>
          <w:rFonts w:ascii="Arabic Typesetting" w:hAnsi="Arabic Typesetting" w:cs="Arabic Typesetting"/>
          <w:sz w:val="34"/>
          <w:szCs w:val="34"/>
          <w:rtl/>
        </w:rPr>
        <w:t>قاعدة بيانات</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Pr>
        <w:t>IP Advantage</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التي تقدم </w:t>
      </w:r>
      <w:r w:rsidRPr="00544BBD">
        <w:rPr>
          <w:rFonts w:ascii="Arabic Typesetting" w:hAnsi="Arabic Typesetting" w:cs="Arabic Typesetting"/>
          <w:sz w:val="34"/>
          <w:szCs w:val="34"/>
          <w:rtl/>
        </w:rPr>
        <w:t>أمثلة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ل</w:t>
      </w:r>
      <w:r w:rsidRPr="00544BBD">
        <w:rPr>
          <w:rFonts w:ascii="Arabic Typesetting" w:hAnsi="Arabic Typesetting" w:cs="Arabic Typesetting"/>
          <w:sz w:val="34"/>
          <w:szCs w:val="34"/>
          <w:rtl/>
        </w:rPr>
        <w:t xml:space="preserve">كيفية </w:t>
      </w:r>
      <w:r w:rsidRPr="00544BBD">
        <w:rPr>
          <w:rFonts w:ascii="Arabic Typesetting" w:hAnsi="Arabic Typesetting" w:cs="Arabic Typesetting" w:hint="cs"/>
          <w:sz w:val="34"/>
          <w:szCs w:val="34"/>
          <w:rtl/>
        </w:rPr>
        <w:t>استفادة التنمية من الملكية الفكرية على أرض الواقع</w:t>
      </w:r>
      <w:r w:rsidRPr="00544BBD">
        <w:rPr>
          <w:rFonts w:ascii="Arabic Typesetting" w:hAnsi="Arabic Typesetting" w:cs="Arabic Typesetting"/>
          <w:sz w:val="34"/>
          <w:szCs w:val="34"/>
          <w:rtl/>
        </w:rPr>
        <w:t>، و</w:t>
      </w:r>
      <w:r w:rsidRPr="00544BBD">
        <w:rPr>
          <w:rFonts w:ascii="Arabic Typesetting" w:hAnsi="Arabic Typesetting" w:cs="Arabic Typesetting" w:hint="cs"/>
          <w:sz w:val="34"/>
          <w:szCs w:val="34"/>
          <w:rtl/>
        </w:rPr>
        <w:t>أقام</w:t>
      </w:r>
      <w:r w:rsidRPr="00544BBD">
        <w:rPr>
          <w:rFonts w:ascii="Arabic Typesetting" w:hAnsi="Arabic Typesetting" w:cs="Arabic Typesetting"/>
          <w:sz w:val="34"/>
          <w:szCs w:val="34"/>
          <w:rtl/>
        </w:rPr>
        <w:t xml:space="preserve"> المكتب</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ثلاث </w:t>
      </w:r>
      <w:r w:rsidRPr="00544BBD">
        <w:rPr>
          <w:rFonts w:ascii="Arabic Typesetting" w:hAnsi="Arabic Typesetting" w:cs="Arabic Typesetting" w:hint="cs"/>
          <w:sz w:val="34"/>
          <w:szCs w:val="34"/>
          <w:rtl/>
        </w:rPr>
        <w:t>حلقات</w:t>
      </w:r>
      <w:r w:rsidRPr="00544BBD">
        <w:rPr>
          <w:rFonts w:ascii="Arabic Typesetting" w:hAnsi="Arabic Typesetting" w:cs="Arabic Typesetting"/>
          <w:sz w:val="34"/>
          <w:szCs w:val="34"/>
          <w:rtl/>
        </w:rPr>
        <w:t xml:space="preserve"> عمل لتبادل الخبرات </w:t>
      </w:r>
      <w:r w:rsidRPr="00544BBD">
        <w:rPr>
          <w:rFonts w:ascii="Arabic Typesetting" w:hAnsi="Arabic Typesetting" w:cs="Arabic Typesetting" w:hint="cs"/>
          <w:sz w:val="34"/>
          <w:szCs w:val="34"/>
          <w:rtl/>
        </w:rPr>
        <w:t xml:space="preserve">بشأن </w:t>
      </w:r>
      <w:r w:rsidRPr="00544BBD">
        <w:rPr>
          <w:rFonts w:ascii="Arabic Typesetting" w:hAnsi="Arabic Typesetting" w:cs="Arabic Typesetting"/>
          <w:sz w:val="34"/>
          <w:szCs w:val="34"/>
          <w:rtl/>
        </w:rPr>
        <w:t xml:space="preserve">حالات الانتفاع الناجح بالملكية الفكرية في البلدان النامية. </w:t>
      </w:r>
      <w:r w:rsidRPr="00544BBD">
        <w:rPr>
          <w:rFonts w:ascii="Arabic Typesetting" w:hAnsi="Arabic Typesetting" w:cs="Arabic Typesetting" w:hint="cs"/>
          <w:sz w:val="34"/>
          <w:szCs w:val="34"/>
          <w:rtl/>
        </w:rPr>
        <w:t xml:space="preserve">وقد استفاد بذلك نحو </w:t>
      </w:r>
      <w:r w:rsidRPr="00544BBD">
        <w:rPr>
          <w:rFonts w:ascii="Arabic Typesetting" w:hAnsi="Arabic Typesetting" w:cs="Arabic Typesetting"/>
          <w:sz w:val="34"/>
          <w:szCs w:val="34"/>
          <w:rtl/>
        </w:rPr>
        <w:t>70 مشاركا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من </w:t>
      </w:r>
      <w:r w:rsidRPr="00544BBD">
        <w:rPr>
          <w:rFonts w:ascii="Arabic Typesetting" w:hAnsi="Arabic Typesetting" w:cs="Arabic Typesetting" w:hint="cs"/>
          <w:sz w:val="34"/>
          <w:szCs w:val="34"/>
          <w:rtl/>
        </w:rPr>
        <w:t>مقاطعات</w:t>
      </w:r>
      <w:r w:rsidRPr="00544BBD">
        <w:rPr>
          <w:rFonts w:ascii="Arabic Typesetting" w:hAnsi="Arabic Typesetting" w:cs="Arabic Typesetting"/>
          <w:sz w:val="34"/>
          <w:szCs w:val="34"/>
          <w:rtl/>
        </w:rPr>
        <w:t xml:space="preserve"> نامية.</w:t>
      </w:r>
    </w:p>
    <w:p w:rsidR="00362339" w:rsidRPr="009F5EA9" w:rsidRDefault="00362339" w:rsidP="00362339">
      <w:pPr>
        <w:keepNext/>
        <w:tabs>
          <w:tab w:val="left" w:pos="567"/>
        </w:tabs>
        <w:bidi/>
        <w:spacing w:after="120" w:line="340" w:lineRule="exact"/>
        <w:jc w:val="both"/>
        <w:rPr>
          <w:rFonts w:ascii="Arabic Typesetting" w:hAnsi="Arabic Typesetting" w:cs="Arabic Typesetting"/>
          <w:sz w:val="36"/>
          <w:szCs w:val="36"/>
          <w:u w:val="single"/>
        </w:rPr>
      </w:pPr>
      <w:r w:rsidRPr="009F5EA9">
        <w:rPr>
          <w:rFonts w:ascii="Arabic Typesetting" w:hAnsi="Arabic Typesetting" w:cs="Arabic Typesetting"/>
          <w:sz w:val="36"/>
          <w:szCs w:val="36"/>
          <w:u w:val="single"/>
          <w:rtl/>
        </w:rPr>
        <w:lastRenderedPageBreak/>
        <w:t>مكتب الويبو في الاتحاد الروسي</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أ</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نش</w:t>
      </w:r>
      <w:r w:rsidRPr="00544BBD">
        <w:rPr>
          <w:rFonts w:ascii="Arabic Typesetting" w:hAnsi="Arabic Typesetting" w:cs="Arabic Typesetting" w:hint="cs"/>
          <w:sz w:val="34"/>
          <w:szCs w:val="34"/>
          <w:rtl/>
        </w:rPr>
        <w:t>ئ</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مكتب الويبو في الاتحاد الروسي </w:t>
      </w:r>
      <w:r w:rsidRPr="00544BBD">
        <w:rPr>
          <w:rFonts w:ascii="Arabic Typesetting" w:hAnsi="Arabic Typesetting" w:cs="Arabic Typesetting"/>
          <w:sz w:val="34"/>
          <w:szCs w:val="34"/>
          <w:rtl/>
        </w:rPr>
        <w:t xml:space="preserve">في </w:t>
      </w:r>
      <w:r w:rsidRPr="00544BBD">
        <w:rPr>
          <w:rFonts w:ascii="Arabic Typesetting" w:hAnsi="Arabic Typesetting" w:cs="Arabic Typesetting" w:hint="cs"/>
          <w:sz w:val="34"/>
          <w:szCs w:val="34"/>
          <w:rtl/>
        </w:rPr>
        <w:t xml:space="preserve">شهر </w:t>
      </w:r>
      <w:r w:rsidRPr="00544BBD">
        <w:rPr>
          <w:rFonts w:ascii="Arabic Typesetting" w:hAnsi="Arabic Typesetting" w:cs="Arabic Typesetting"/>
          <w:sz w:val="34"/>
          <w:szCs w:val="34"/>
          <w:rtl/>
        </w:rPr>
        <w:t>يوليو</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وانخرط –</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مثل مكتب الويبو في الصين –</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طوال</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 xml:space="preserve">النصف الثاني من العام في ترسيخ مكانته وتعزيز تنظيمه الإداري.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 xml:space="preserve">في هذا الصدد، </w:t>
      </w:r>
      <w:r w:rsidRPr="00544BBD">
        <w:rPr>
          <w:rFonts w:ascii="Arabic Typesetting" w:hAnsi="Arabic Typesetting" w:cs="Arabic Typesetting" w:hint="cs"/>
          <w:sz w:val="34"/>
          <w:szCs w:val="34"/>
          <w:rtl/>
        </w:rPr>
        <w:t xml:space="preserve">أُقيم </w:t>
      </w:r>
      <w:r w:rsidRPr="00544BBD">
        <w:rPr>
          <w:rFonts w:ascii="Arabic Typesetting" w:hAnsi="Arabic Typesetting" w:cs="Arabic Typesetting"/>
          <w:sz w:val="34"/>
          <w:szCs w:val="34"/>
          <w:rtl/>
        </w:rPr>
        <w:t>تعاون وثيق مع البلد المضيف، وخاصة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الدائرة الاتحادية للملكية الفكرية (</w:t>
      </w:r>
      <w:r w:rsidRPr="00544BBD">
        <w:rPr>
          <w:rFonts w:ascii="Arabic Typesetting" w:hAnsi="Arabic Typesetting" w:cs="Arabic Typesetting"/>
          <w:sz w:val="34"/>
          <w:szCs w:val="34"/>
        </w:rPr>
        <w:t>ROSPATENT</w:t>
      </w:r>
      <w:r w:rsidRPr="00544BBD">
        <w:rPr>
          <w:rFonts w:ascii="Arabic Typesetting" w:hAnsi="Arabic Typesetting" w:cs="Arabic Typesetting"/>
          <w:sz w:val="34"/>
          <w:szCs w:val="34"/>
          <w:rtl/>
        </w:rPr>
        <w:t>)، ومجلس اتحاد الجمعية الاتحادية للاتحاد الروسي، ومحكمة حقوق الملكية الفكرية، والأكاديمية الحكومية الروسية للملكية الفكرية (</w:t>
      </w:r>
      <w:r w:rsidRPr="00544BBD">
        <w:rPr>
          <w:rFonts w:ascii="Arabic Typesetting" w:hAnsi="Arabic Typesetting" w:cs="Arabic Typesetting"/>
          <w:sz w:val="34"/>
          <w:szCs w:val="34"/>
        </w:rPr>
        <w:t>RGAIS</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هذا التعاون سه</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ل كثيرا</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من قدرة المكتب على أن </w:t>
      </w:r>
      <w:r w:rsidRPr="00544BBD">
        <w:rPr>
          <w:rFonts w:ascii="Arabic Typesetting" w:hAnsi="Arabic Typesetting" w:cs="Arabic Typesetting" w:hint="cs"/>
          <w:sz w:val="34"/>
          <w:szCs w:val="34"/>
          <w:rtl/>
        </w:rPr>
        <w:t>ي</w:t>
      </w:r>
      <w:r w:rsidRPr="00544BBD">
        <w:rPr>
          <w:rFonts w:ascii="Arabic Typesetting" w:hAnsi="Arabic Typesetting" w:cs="Arabic Typesetting"/>
          <w:sz w:val="34"/>
          <w:szCs w:val="34"/>
          <w:rtl/>
        </w:rPr>
        <w:t xml:space="preserve">صبح </w:t>
      </w:r>
      <w:r w:rsidRPr="00544BBD">
        <w:rPr>
          <w:rFonts w:ascii="Arabic Typesetting" w:hAnsi="Arabic Typesetting" w:cs="Arabic Typesetting" w:hint="cs"/>
          <w:sz w:val="34"/>
          <w:szCs w:val="34"/>
          <w:rtl/>
        </w:rPr>
        <w:t>بسرعة جاهزاً للعمل</w:t>
      </w:r>
      <w:r w:rsidRPr="00544BBD">
        <w:rPr>
          <w:rFonts w:ascii="Arabic Typesetting" w:hAnsi="Arabic Typesetting" w:cs="Arabic Typesetting"/>
          <w:sz w:val="34"/>
          <w:szCs w:val="34"/>
          <w:rtl/>
        </w:rPr>
        <w:t>.</w:t>
      </w:r>
    </w:p>
    <w:p w:rsidR="00362339" w:rsidRDefault="00362339" w:rsidP="00362339">
      <w:pPr>
        <w:pStyle w:val="ListParagraph"/>
        <w:tabs>
          <w:tab w:val="left" w:pos="631"/>
        </w:tabs>
        <w:spacing w:after="120" w:line="340" w:lineRule="exact"/>
        <w:ind w:left="0"/>
        <w:contextualSpacing w:val="0"/>
        <w:jc w:val="both"/>
        <w:rPr>
          <w:rFonts w:ascii="Arabic Typesetting" w:hAnsi="Arabic Typesetting" w:cs="Arabic Typesetting"/>
          <w:sz w:val="34"/>
          <w:szCs w:val="34"/>
          <w:rtl/>
        </w:rPr>
      </w:pPr>
      <w:r>
        <w:rPr>
          <w:rFonts w:ascii="Arabic Typesetting" w:hAnsi="Arabic Typesetting" w:cs="Arabic Typesetting" w:hint="cs"/>
          <w:sz w:val="34"/>
          <w:szCs w:val="34"/>
          <w:rtl/>
        </w:rPr>
        <w:t>و</w:t>
      </w:r>
      <w:r w:rsidRPr="006048B9">
        <w:rPr>
          <w:rFonts w:ascii="Arabic Typesetting" w:hAnsi="Arabic Typesetting" w:cs="Arabic Typesetting"/>
          <w:sz w:val="34"/>
          <w:szCs w:val="34"/>
          <w:rtl/>
        </w:rPr>
        <w:t xml:space="preserve">كان التركيز </w:t>
      </w:r>
      <w:r>
        <w:rPr>
          <w:rFonts w:ascii="Arabic Typesetting" w:hAnsi="Arabic Typesetting" w:cs="Arabic Typesetting" w:hint="cs"/>
          <w:sz w:val="34"/>
          <w:szCs w:val="34"/>
          <w:rtl/>
        </w:rPr>
        <w:t>الأول ل</w:t>
      </w:r>
      <w:r w:rsidRPr="006048B9">
        <w:rPr>
          <w:rFonts w:ascii="Arabic Typesetting" w:hAnsi="Arabic Typesetting" w:cs="Arabic Typesetting"/>
          <w:sz w:val="34"/>
          <w:szCs w:val="34"/>
          <w:rtl/>
        </w:rPr>
        <w:t xml:space="preserve">أنشطة </w:t>
      </w:r>
      <w:r>
        <w:rPr>
          <w:rFonts w:ascii="Arabic Typesetting" w:hAnsi="Arabic Typesetting" w:cs="Arabic Typesetting" w:hint="cs"/>
          <w:sz w:val="34"/>
          <w:szCs w:val="34"/>
          <w:rtl/>
        </w:rPr>
        <w:t xml:space="preserve">المكتب ينصب </w:t>
      </w:r>
      <w:r w:rsidRPr="006048B9">
        <w:rPr>
          <w:rFonts w:ascii="Arabic Typesetting" w:hAnsi="Arabic Typesetting" w:cs="Arabic Typesetting"/>
          <w:sz w:val="34"/>
          <w:szCs w:val="34"/>
          <w:rtl/>
        </w:rPr>
        <w:t xml:space="preserve">على </w:t>
      </w:r>
      <w:r>
        <w:rPr>
          <w:rFonts w:ascii="Arabic Typesetting" w:hAnsi="Arabic Typesetting" w:cs="Arabic Typesetting" w:hint="cs"/>
          <w:sz w:val="34"/>
          <w:szCs w:val="34"/>
          <w:rtl/>
        </w:rPr>
        <w:t>الترويج</w:t>
      </w:r>
      <w:r w:rsidRPr="006048B9">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6048B9">
        <w:rPr>
          <w:rFonts w:ascii="Arabic Typesetting" w:hAnsi="Arabic Typesetting" w:cs="Arabic Typesetting"/>
          <w:sz w:val="34"/>
          <w:szCs w:val="34"/>
          <w:rtl/>
        </w:rPr>
        <w:t xml:space="preserve">خدمات الويبو </w:t>
      </w:r>
      <w:r>
        <w:rPr>
          <w:rFonts w:ascii="Arabic Typesetting" w:hAnsi="Arabic Typesetting" w:cs="Arabic Typesetting" w:hint="cs"/>
          <w:sz w:val="34"/>
          <w:szCs w:val="34"/>
          <w:rtl/>
        </w:rPr>
        <w:t>في</w:t>
      </w:r>
      <w:r w:rsidRPr="006048B9">
        <w:rPr>
          <w:rFonts w:ascii="Arabic Typesetting" w:hAnsi="Arabic Typesetting" w:cs="Arabic Typesetting"/>
          <w:sz w:val="34"/>
          <w:szCs w:val="34"/>
          <w:rtl/>
        </w:rPr>
        <w:t xml:space="preserve"> السوق الروسية. </w:t>
      </w:r>
      <w:r>
        <w:rPr>
          <w:rFonts w:ascii="Arabic Typesetting" w:hAnsi="Arabic Typesetting" w:cs="Arabic Typesetting" w:hint="cs"/>
          <w:sz w:val="34"/>
          <w:szCs w:val="34"/>
          <w:rtl/>
        </w:rPr>
        <w:t>و</w:t>
      </w:r>
      <w:r w:rsidRPr="006048B9">
        <w:rPr>
          <w:rFonts w:ascii="Arabic Typesetting" w:hAnsi="Arabic Typesetting" w:cs="Arabic Typesetting"/>
          <w:sz w:val="34"/>
          <w:szCs w:val="34"/>
          <w:rtl/>
        </w:rPr>
        <w:t>في هذا الصدد، شارك المكتب في العديد من ال</w:t>
      </w:r>
      <w:r>
        <w:rPr>
          <w:rFonts w:ascii="Arabic Typesetting" w:hAnsi="Arabic Typesetting" w:cs="Arabic Typesetting" w:hint="cs"/>
          <w:sz w:val="34"/>
          <w:szCs w:val="34"/>
          <w:rtl/>
        </w:rPr>
        <w:t xml:space="preserve">أحداث </w:t>
      </w:r>
      <w:r w:rsidRPr="006048B9">
        <w:rPr>
          <w:rFonts w:ascii="Arabic Typesetting" w:hAnsi="Arabic Typesetting" w:cs="Arabic Typesetting"/>
          <w:sz w:val="34"/>
          <w:szCs w:val="34"/>
          <w:rtl/>
        </w:rPr>
        <w:t>الوطنية التي نظم</w:t>
      </w:r>
      <w:r>
        <w:rPr>
          <w:rFonts w:ascii="Arabic Typesetting" w:hAnsi="Arabic Typesetting" w:cs="Arabic Typesetting" w:hint="cs"/>
          <w:sz w:val="34"/>
          <w:szCs w:val="34"/>
          <w:rtl/>
        </w:rPr>
        <w:t>ت</w:t>
      </w:r>
      <w:r w:rsidRPr="006048B9">
        <w:rPr>
          <w:rFonts w:ascii="Arabic Typesetting" w:hAnsi="Arabic Typesetting" w:cs="Arabic Typesetting"/>
          <w:sz w:val="34"/>
          <w:szCs w:val="34"/>
          <w:rtl/>
        </w:rPr>
        <w:t xml:space="preserve">ها </w:t>
      </w:r>
      <w:r w:rsidRPr="00703AC9">
        <w:rPr>
          <w:rFonts w:ascii="Arabic Typesetting" w:hAnsi="Arabic Typesetting" w:cs="Arabic Typesetting"/>
          <w:sz w:val="34"/>
          <w:szCs w:val="34"/>
          <w:rtl/>
        </w:rPr>
        <w:t>الدائرة الاتحادية للملكية الفكرية</w:t>
      </w:r>
      <w:r w:rsidRPr="006048B9">
        <w:rPr>
          <w:rFonts w:ascii="Arabic Typesetting" w:hAnsi="Arabic Typesetting" w:cs="Arabic Typesetting"/>
          <w:sz w:val="34"/>
          <w:szCs w:val="34"/>
          <w:rtl/>
        </w:rPr>
        <w:t xml:space="preserve"> </w:t>
      </w:r>
      <w:proofErr w:type="spellStart"/>
      <w:r w:rsidRPr="006048B9">
        <w:rPr>
          <w:rFonts w:ascii="Arabic Typesetting" w:hAnsi="Arabic Typesetting" w:cs="Arabic Typesetting"/>
          <w:sz w:val="34"/>
          <w:szCs w:val="34"/>
          <w:rtl/>
        </w:rPr>
        <w:t>والويبو</w:t>
      </w:r>
      <w:proofErr w:type="spellEnd"/>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فضلا</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ع</w:t>
      </w:r>
      <w:r>
        <w:rPr>
          <w:rFonts w:ascii="Arabic Typesetting" w:hAnsi="Arabic Typesetting" w:cs="Arabic Typesetting" w:hint="cs"/>
          <w:sz w:val="34"/>
          <w:szCs w:val="34"/>
          <w:rtl/>
        </w:rPr>
        <w:t xml:space="preserve">ن المشاركة فيما أُقيم </w:t>
      </w:r>
      <w:r w:rsidRPr="006048B9">
        <w:rPr>
          <w:rFonts w:ascii="Arabic Typesetting" w:hAnsi="Arabic Typesetting" w:cs="Arabic Typesetting"/>
          <w:sz w:val="34"/>
          <w:szCs w:val="34"/>
          <w:rtl/>
        </w:rPr>
        <w:t xml:space="preserve">في موسكو </w:t>
      </w:r>
      <w:r>
        <w:rPr>
          <w:rFonts w:ascii="Arabic Typesetting" w:hAnsi="Arabic Typesetting" w:cs="Arabic Typesetting" w:hint="cs"/>
          <w:sz w:val="34"/>
          <w:szCs w:val="34"/>
          <w:rtl/>
        </w:rPr>
        <w:t>و</w:t>
      </w:r>
      <w:r w:rsidRPr="006048B9">
        <w:rPr>
          <w:rFonts w:ascii="Arabic Typesetting" w:hAnsi="Arabic Typesetting" w:cs="Arabic Typesetting"/>
          <w:sz w:val="34"/>
          <w:szCs w:val="34"/>
          <w:rtl/>
        </w:rPr>
        <w:t xml:space="preserve">مدن </w:t>
      </w:r>
      <w:r>
        <w:rPr>
          <w:rFonts w:ascii="Arabic Typesetting" w:hAnsi="Arabic Typesetting" w:cs="Arabic Typesetting" w:hint="cs"/>
          <w:sz w:val="34"/>
          <w:szCs w:val="34"/>
          <w:rtl/>
        </w:rPr>
        <w:t>أخرى م</w:t>
      </w:r>
      <w:r w:rsidRPr="006048B9">
        <w:rPr>
          <w:rFonts w:ascii="Arabic Typesetting" w:hAnsi="Arabic Typesetting" w:cs="Arabic Typesetting"/>
          <w:sz w:val="34"/>
          <w:szCs w:val="34"/>
          <w:rtl/>
        </w:rPr>
        <w:t xml:space="preserve">ن أحداث </w:t>
      </w:r>
      <w:r>
        <w:rPr>
          <w:rFonts w:ascii="Arabic Typesetting" w:hAnsi="Arabic Typesetting" w:cs="Arabic Typesetting" w:hint="cs"/>
          <w:sz w:val="34"/>
          <w:szCs w:val="34"/>
          <w:rtl/>
        </w:rPr>
        <w:t xml:space="preserve">كانت تركز على الترويج لنظام </w:t>
      </w:r>
      <w:r w:rsidRPr="006048B9">
        <w:rPr>
          <w:rFonts w:ascii="Arabic Typesetting" w:hAnsi="Arabic Typesetting" w:cs="Arabic Typesetting"/>
          <w:sz w:val="34"/>
          <w:szCs w:val="34"/>
          <w:rtl/>
        </w:rPr>
        <w:t>معاهدة التعاون بشأن البراءات و</w:t>
      </w:r>
      <w:r>
        <w:rPr>
          <w:rFonts w:ascii="Arabic Typesetting" w:hAnsi="Arabic Typesetting" w:cs="Arabic Typesetting" w:hint="cs"/>
          <w:sz w:val="34"/>
          <w:szCs w:val="34"/>
          <w:rtl/>
        </w:rPr>
        <w:t xml:space="preserve">نظام </w:t>
      </w:r>
      <w:r w:rsidRPr="006048B9">
        <w:rPr>
          <w:rFonts w:ascii="Arabic Typesetting" w:hAnsi="Arabic Typesetting" w:cs="Arabic Typesetting"/>
          <w:sz w:val="34"/>
          <w:szCs w:val="34"/>
          <w:rtl/>
        </w:rPr>
        <w:t>مدريد و</w:t>
      </w:r>
      <w:r>
        <w:rPr>
          <w:rFonts w:ascii="Arabic Typesetting" w:hAnsi="Arabic Typesetting" w:cs="Arabic Typesetting" w:hint="cs"/>
          <w:sz w:val="34"/>
          <w:szCs w:val="34"/>
          <w:rtl/>
        </w:rPr>
        <w:t xml:space="preserve">نظام </w:t>
      </w:r>
      <w:r w:rsidRPr="006048B9">
        <w:rPr>
          <w:rFonts w:ascii="Arabic Typesetting" w:hAnsi="Arabic Typesetting" w:cs="Arabic Typesetting"/>
          <w:sz w:val="34"/>
          <w:szCs w:val="34"/>
          <w:rtl/>
        </w:rPr>
        <w:t xml:space="preserve">لاهاي. </w:t>
      </w:r>
      <w:r>
        <w:rPr>
          <w:rFonts w:ascii="Arabic Typesetting" w:hAnsi="Arabic Typesetting" w:cs="Arabic Typesetting" w:hint="cs"/>
          <w:sz w:val="34"/>
          <w:szCs w:val="34"/>
          <w:rtl/>
        </w:rPr>
        <w:t>و</w:t>
      </w:r>
      <w:r w:rsidRPr="006048B9">
        <w:rPr>
          <w:rFonts w:ascii="Arabic Typesetting" w:hAnsi="Arabic Typesetting" w:cs="Arabic Typesetting"/>
          <w:sz w:val="34"/>
          <w:szCs w:val="34"/>
          <w:rtl/>
        </w:rPr>
        <w:t>إضافة</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إلى ذلك، </w:t>
      </w:r>
      <w:r>
        <w:rPr>
          <w:rFonts w:ascii="Arabic Typesetting" w:hAnsi="Arabic Typesetting" w:cs="Arabic Typesetting" w:hint="cs"/>
          <w:sz w:val="34"/>
          <w:szCs w:val="34"/>
          <w:rtl/>
        </w:rPr>
        <w:t>أتاحت</w:t>
      </w:r>
      <w:r w:rsidRPr="006048B9">
        <w:rPr>
          <w:rFonts w:ascii="Arabic Typesetting" w:hAnsi="Arabic Typesetting" w:cs="Arabic Typesetting"/>
          <w:sz w:val="34"/>
          <w:szCs w:val="34"/>
          <w:rtl/>
        </w:rPr>
        <w:t xml:space="preserve"> هذه الاجتماعات فرصة</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لمساعدة الاتحاد الروسي </w:t>
      </w:r>
      <w:r>
        <w:rPr>
          <w:rFonts w:ascii="Arabic Typesetting" w:hAnsi="Arabic Typesetting" w:cs="Arabic Typesetting" w:hint="cs"/>
          <w:sz w:val="34"/>
          <w:szCs w:val="34"/>
          <w:rtl/>
        </w:rPr>
        <w:t>على</w:t>
      </w:r>
      <w:r w:rsidRPr="006048B9">
        <w:rPr>
          <w:rFonts w:ascii="Arabic Typesetting" w:hAnsi="Arabic Typesetting" w:cs="Arabic Typesetting"/>
          <w:sz w:val="34"/>
          <w:szCs w:val="34"/>
          <w:rtl/>
        </w:rPr>
        <w:t xml:space="preserve"> تطوير شبكة </w:t>
      </w:r>
      <w:r w:rsidRPr="0069323A">
        <w:rPr>
          <w:rFonts w:ascii="Arabic Typesetting" w:hAnsi="Arabic Typesetting" w:cs="Arabic Typesetting"/>
          <w:sz w:val="34"/>
          <w:szCs w:val="34"/>
          <w:rtl/>
        </w:rPr>
        <w:t>مراكز دعم التكنولوجيا والابتكار</w:t>
      </w:r>
      <w:r>
        <w:rPr>
          <w:rFonts w:ascii="Arabic Typesetting" w:hAnsi="Arabic Typesetting" w:cs="Arabic Typesetting" w:hint="cs"/>
          <w:sz w:val="34"/>
          <w:szCs w:val="34"/>
          <w:rtl/>
        </w:rPr>
        <w:t xml:space="preserve"> الخاصة به</w:t>
      </w:r>
      <w:r w:rsidRPr="006048B9">
        <w:rPr>
          <w:rFonts w:ascii="Arabic Typesetting" w:hAnsi="Arabic Typesetting" w:cs="Arabic Typesetting"/>
          <w:sz w:val="34"/>
          <w:szCs w:val="34"/>
          <w:rtl/>
        </w:rPr>
        <w:t>، وتعزيز قدرة الجامعات والمؤسسات البحثية المحلية فيما يتعلق ب</w:t>
      </w:r>
      <w:r>
        <w:rPr>
          <w:rFonts w:ascii="Arabic Typesetting" w:hAnsi="Arabic Typesetting" w:cs="Arabic Typesetting" w:hint="cs"/>
          <w:sz w:val="34"/>
          <w:szCs w:val="34"/>
          <w:rtl/>
        </w:rPr>
        <w:t xml:space="preserve">إعداد </w:t>
      </w:r>
      <w:r w:rsidRPr="006048B9">
        <w:rPr>
          <w:rFonts w:ascii="Arabic Typesetting" w:hAnsi="Arabic Typesetting" w:cs="Arabic Typesetting"/>
          <w:sz w:val="34"/>
          <w:szCs w:val="34"/>
          <w:rtl/>
        </w:rPr>
        <w:t>سياسة الملكية الفكرية</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وزيادة الوعي بنظام الملكية الفكرية الدولي. كما </w:t>
      </w:r>
      <w:r>
        <w:rPr>
          <w:rFonts w:ascii="Arabic Typesetting" w:hAnsi="Arabic Typesetting" w:cs="Arabic Typesetting" w:hint="cs"/>
          <w:sz w:val="34"/>
          <w:szCs w:val="34"/>
          <w:rtl/>
        </w:rPr>
        <w:t xml:space="preserve">أن </w:t>
      </w:r>
      <w:r w:rsidRPr="006048B9">
        <w:rPr>
          <w:rFonts w:ascii="Arabic Typesetting" w:hAnsi="Arabic Typesetting" w:cs="Arabic Typesetting"/>
          <w:sz w:val="34"/>
          <w:szCs w:val="34"/>
          <w:rtl/>
        </w:rPr>
        <w:t xml:space="preserve">هذه المنتديات </w:t>
      </w:r>
      <w:r>
        <w:rPr>
          <w:rFonts w:ascii="Arabic Typesetting" w:hAnsi="Arabic Typesetting" w:cs="Arabic Typesetting" w:hint="cs"/>
          <w:sz w:val="34"/>
          <w:szCs w:val="34"/>
          <w:rtl/>
        </w:rPr>
        <w:t>ربطت مكتبَ الويبو الذي</w:t>
      </w:r>
      <w:r w:rsidRPr="006048B9">
        <w:rPr>
          <w:rFonts w:ascii="Arabic Typesetting" w:hAnsi="Arabic Typesetting" w:cs="Arabic Typesetting"/>
          <w:sz w:val="34"/>
          <w:szCs w:val="34"/>
          <w:rtl/>
        </w:rPr>
        <w:t xml:space="preserve"> أ</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نش</w:t>
      </w:r>
      <w:r>
        <w:rPr>
          <w:rFonts w:ascii="Arabic Typesetting" w:hAnsi="Arabic Typesetting" w:cs="Arabic Typesetting" w:hint="cs"/>
          <w:sz w:val="34"/>
          <w:szCs w:val="34"/>
          <w:rtl/>
        </w:rPr>
        <w:t>ئ</w:t>
      </w:r>
      <w:r w:rsidRPr="006048B9">
        <w:rPr>
          <w:rFonts w:ascii="Arabic Typesetting" w:hAnsi="Arabic Typesetting" w:cs="Arabic Typesetting"/>
          <w:sz w:val="34"/>
          <w:szCs w:val="34"/>
          <w:rtl/>
        </w:rPr>
        <w:t xml:space="preserve"> مؤخرا</w:t>
      </w:r>
      <w:r>
        <w:rPr>
          <w:rFonts w:ascii="Arabic Typesetting" w:hAnsi="Arabic Typesetting" w:cs="Arabic Typesetting" w:hint="cs"/>
          <w:sz w:val="34"/>
          <w:szCs w:val="34"/>
          <w:rtl/>
        </w:rPr>
        <w:t>ً</w:t>
      </w:r>
      <w:r w:rsidRPr="006048B9">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w:t>
      </w:r>
      <w:r w:rsidRPr="006048B9">
        <w:rPr>
          <w:rFonts w:ascii="Arabic Typesetting" w:hAnsi="Arabic Typesetting" w:cs="Arabic Typesetting"/>
          <w:sz w:val="34"/>
          <w:szCs w:val="34"/>
          <w:rtl/>
        </w:rPr>
        <w:t>أصحاب المص</w:t>
      </w:r>
      <w:r>
        <w:rPr>
          <w:rFonts w:ascii="Arabic Typesetting" w:hAnsi="Arabic Typesetting" w:cs="Arabic Typesetting" w:hint="cs"/>
          <w:sz w:val="34"/>
          <w:szCs w:val="34"/>
          <w:rtl/>
        </w:rPr>
        <w:t>ا</w:t>
      </w:r>
      <w:r w:rsidRPr="006048B9">
        <w:rPr>
          <w:rFonts w:ascii="Arabic Typesetting" w:hAnsi="Arabic Typesetting" w:cs="Arabic Typesetting"/>
          <w:sz w:val="34"/>
          <w:szCs w:val="34"/>
          <w:rtl/>
        </w:rPr>
        <w:t>لح الوطني</w:t>
      </w:r>
      <w:r>
        <w:rPr>
          <w:rFonts w:ascii="Arabic Typesetting" w:hAnsi="Arabic Typesetting" w:cs="Arabic Typesetting" w:hint="cs"/>
          <w:sz w:val="34"/>
          <w:szCs w:val="34"/>
          <w:rtl/>
        </w:rPr>
        <w:t>ين</w:t>
      </w:r>
      <w:r w:rsidRPr="006048B9">
        <w:rPr>
          <w:rFonts w:ascii="Arabic Typesetting" w:hAnsi="Arabic Typesetting" w:cs="Arabic Typesetting"/>
          <w:sz w:val="34"/>
          <w:szCs w:val="34"/>
          <w:rtl/>
        </w:rPr>
        <w:t xml:space="preserve">، مثل غرفة التجارة والصناعة، التي يتوقع </w:t>
      </w:r>
      <w:r>
        <w:rPr>
          <w:rFonts w:ascii="Arabic Typesetting" w:hAnsi="Arabic Typesetting" w:cs="Arabic Typesetting" w:hint="cs"/>
          <w:sz w:val="34"/>
          <w:szCs w:val="34"/>
          <w:rtl/>
        </w:rPr>
        <w:t>ال</w:t>
      </w:r>
      <w:r w:rsidRPr="006048B9">
        <w:rPr>
          <w:rFonts w:ascii="Arabic Typesetting" w:hAnsi="Arabic Typesetting" w:cs="Arabic Typesetting"/>
          <w:sz w:val="34"/>
          <w:szCs w:val="34"/>
          <w:rtl/>
        </w:rPr>
        <w:t xml:space="preserve">مكتب </w:t>
      </w:r>
      <w:r>
        <w:rPr>
          <w:rFonts w:ascii="Arabic Typesetting" w:hAnsi="Arabic Typesetting" w:cs="Arabic Typesetting" w:hint="cs"/>
          <w:sz w:val="34"/>
          <w:szCs w:val="34"/>
          <w:rtl/>
        </w:rPr>
        <w:t xml:space="preserve">أن يعمل معها </w:t>
      </w:r>
      <w:r w:rsidRPr="006048B9">
        <w:rPr>
          <w:rFonts w:ascii="Arabic Typesetting" w:hAnsi="Arabic Typesetting" w:cs="Arabic Typesetting"/>
          <w:sz w:val="34"/>
          <w:szCs w:val="34"/>
          <w:rtl/>
        </w:rPr>
        <w:t xml:space="preserve">عن كثب في المستقبل </w:t>
      </w:r>
      <w:r>
        <w:rPr>
          <w:rFonts w:ascii="Arabic Typesetting" w:hAnsi="Arabic Typesetting" w:cs="Arabic Typesetting" w:hint="cs"/>
          <w:sz w:val="34"/>
          <w:szCs w:val="34"/>
          <w:rtl/>
        </w:rPr>
        <w:t>حينما ي</w:t>
      </w:r>
      <w:r w:rsidRPr="006048B9">
        <w:rPr>
          <w:rFonts w:ascii="Arabic Typesetting" w:hAnsi="Arabic Typesetting" w:cs="Arabic Typesetting"/>
          <w:sz w:val="34"/>
          <w:szCs w:val="34"/>
          <w:rtl/>
        </w:rPr>
        <w:t xml:space="preserve">واجه التحدي المتمثل في العمل عبر </w:t>
      </w:r>
      <w:r>
        <w:rPr>
          <w:rFonts w:ascii="Arabic Typesetting" w:hAnsi="Arabic Typesetting" w:cs="Arabic Typesetting" w:hint="cs"/>
          <w:sz w:val="34"/>
          <w:szCs w:val="34"/>
          <w:rtl/>
        </w:rPr>
        <w:t>الأقاليم والمناطق الروسية الكثيرة</w:t>
      </w:r>
      <w:r w:rsidRPr="006048B9">
        <w:rPr>
          <w:rFonts w:ascii="Arabic Typesetting" w:hAnsi="Arabic Typesetting" w:cs="Arabic Typesetting"/>
          <w:sz w:val="34"/>
          <w:szCs w:val="34"/>
          <w:rtl/>
        </w:rPr>
        <w:t>.</w:t>
      </w:r>
    </w:p>
    <w:p w:rsidR="00362339" w:rsidRPr="009F5EA9" w:rsidRDefault="00362339" w:rsidP="00362339">
      <w:pPr>
        <w:keepNext/>
        <w:tabs>
          <w:tab w:val="left" w:pos="567"/>
        </w:tabs>
        <w:bidi/>
        <w:spacing w:after="120" w:line="340" w:lineRule="exact"/>
        <w:jc w:val="both"/>
        <w:rPr>
          <w:rFonts w:ascii="Arabic Typesetting" w:hAnsi="Arabic Typesetting" w:cs="Arabic Typesetting"/>
          <w:sz w:val="36"/>
          <w:szCs w:val="36"/>
          <w:u w:val="single"/>
          <w:lang w:bidi="ar-EG"/>
        </w:rPr>
      </w:pPr>
      <w:r w:rsidRPr="009F5EA9">
        <w:rPr>
          <w:rFonts w:ascii="Arabic Typesetting" w:hAnsi="Arabic Typesetting" w:cs="Arabic Typesetting"/>
          <w:sz w:val="36"/>
          <w:szCs w:val="36"/>
          <w:u w:val="single"/>
          <w:rtl/>
          <w:lang w:bidi="ar-EG"/>
        </w:rPr>
        <w:t>مكتب الويبو في سنغافورة</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 xml:space="preserve">واصل مكتب الويبو في سنغافورة تعزيز وجوده كمركز خدمات </w:t>
      </w:r>
      <w:r w:rsidRPr="00544BBD">
        <w:rPr>
          <w:rFonts w:ascii="Arabic Typesetting" w:hAnsi="Arabic Typesetting" w:cs="Arabic Typesetting" w:hint="cs"/>
          <w:sz w:val="34"/>
          <w:szCs w:val="34"/>
          <w:rtl/>
        </w:rPr>
        <w:t>تابع ل</w:t>
      </w:r>
      <w:r w:rsidRPr="00544BBD">
        <w:rPr>
          <w:rFonts w:ascii="Arabic Typesetting" w:hAnsi="Arabic Typesetting" w:cs="Arabic Typesetting"/>
          <w:sz w:val="34"/>
          <w:szCs w:val="34"/>
          <w:rtl/>
        </w:rPr>
        <w:t xml:space="preserve">لويبو ومنتدى ملكية فكرية للدول الأعضاء والمنظمات الدولية والمنظمات غير الحكومية والشركات في المنطقة. وكان </w:t>
      </w:r>
      <w:r w:rsidRPr="00544BBD">
        <w:rPr>
          <w:rFonts w:ascii="Arabic Typesetting" w:hAnsi="Arabic Typesetting" w:cs="Arabic Typesetting" w:hint="cs"/>
          <w:sz w:val="34"/>
          <w:szCs w:val="34"/>
          <w:rtl/>
        </w:rPr>
        <w:t>ال</w:t>
      </w:r>
      <w:r w:rsidRPr="00544BBD">
        <w:rPr>
          <w:rFonts w:ascii="Arabic Typesetting" w:hAnsi="Arabic Typesetting" w:cs="Arabic Typesetting"/>
          <w:sz w:val="34"/>
          <w:szCs w:val="34"/>
          <w:rtl/>
        </w:rPr>
        <w:t xml:space="preserve">مكتب </w:t>
      </w:r>
      <w:r w:rsidRPr="00544BBD">
        <w:rPr>
          <w:rFonts w:ascii="Arabic Typesetting" w:hAnsi="Arabic Typesetting" w:cs="Arabic Typesetting" w:hint="cs"/>
          <w:sz w:val="34"/>
          <w:szCs w:val="34"/>
          <w:rtl/>
        </w:rPr>
        <w:t xml:space="preserve">يعمل بنشاط </w:t>
      </w:r>
      <w:r w:rsidRPr="00544BBD">
        <w:rPr>
          <w:rFonts w:ascii="Arabic Typesetting" w:hAnsi="Arabic Typesetting" w:cs="Arabic Typesetting"/>
          <w:sz w:val="34"/>
          <w:szCs w:val="34"/>
          <w:rtl/>
        </w:rPr>
        <w:t xml:space="preserve">في </w:t>
      </w:r>
      <w:r w:rsidRPr="00544BBD">
        <w:rPr>
          <w:rFonts w:ascii="Arabic Typesetting" w:hAnsi="Arabic Typesetting" w:cs="Arabic Typesetting" w:hint="cs"/>
          <w:sz w:val="34"/>
          <w:szCs w:val="34"/>
          <w:rtl/>
        </w:rPr>
        <w:t>الترويج ل</w:t>
      </w:r>
      <w:r w:rsidRPr="00544BBD">
        <w:rPr>
          <w:rFonts w:ascii="Arabic Typesetting" w:hAnsi="Arabic Typesetting" w:cs="Arabic Typesetting"/>
          <w:sz w:val="34"/>
          <w:szCs w:val="34"/>
          <w:rtl/>
        </w:rPr>
        <w:t>خدمات الويبو العالمية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وكان </w:t>
      </w:r>
      <w:r w:rsidRPr="00544BBD">
        <w:rPr>
          <w:rFonts w:ascii="Arabic Typesetting" w:hAnsi="Arabic Typesetting" w:cs="Arabic Typesetting" w:hint="cs"/>
          <w:sz w:val="34"/>
          <w:szCs w:val="34"/>
          <w:rtl/>
        </w:rPr>
        <w:t xml:space="preserve">مما بعث على التشجيع أنه </w:t>
      </w:r>
      <w:r w:rsidRPr="00544BBD">
        <w:rPr>
          <w:rFonts w:ascii="Arabic Typesetting" w:hAnsi="Arabic Typesetting" w:cs="Arabic Typesetting"/>
          <w:sz w:val="34"/>
          <w:szCs w:val="34"/>
          <w:rtl/>
        </w:rPr>
        <w:t>عبر منطقة رابطة أمم جنوب شرق آسيا، كان</w:t>
      </w:r>
      <w:r w:rsidRPr="00544BBD">
        <w:rPr>
          <w:rFonts w:ascii="Arabic Typesetting" w:hAnsi="Arabic Typesetting" w:cs="Arabic Typesetting" w:hint="cs"/>
          <w:sz w:val="34"/>
          <w:szCs w:val="34"/>
          <w:rtl/>
        </w:rPr>
        <w:t>ت</w:t>
      </w:r>
      <w:r w:rsidRPr="00544BBD">
        <w:rPr>
          <w:rFonts w:ascii="Arabic Typesetting" w:hAnsi="Arabic Typesetting" w:cs="Arabic Typesetting"/>
          <w:sz w:val="34"/>
          <w:szCs w:val="34"/>
          <w:rtl/>
        </w:rPr>
        <w:t xml:space="preserve"> هناك </w:t>
      </w:r>
      <w:r w:rsidRPr="00544BBD">
        <w:rPr>
          <w:rFonts w:ascii="Arabic Typesetting" w:hAnsi="Arabic Typesetting" w:cs="Arabic Typesetting" w:hint="cs"/>
          <w:sz w:val="34"/>
          <w:szCs w:val="34"/>
          <w:rtl/>
        </w:rPr>
        <w:t>زيادة بنسبة 8% في طلبات نظام معاهدة التعاون بشأن البراءات،</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زيادة</w:t>
      </w:r>
      <w:r w:rsidRPr="00544BBD">
        <w:rPr>
          <w:rFonts w:ascii="Arabic Typesetting" w:hAnsi="Arabic Typesetting" w:cs="Arabic Typesetting" w:hint="cs"/>
          <w:sz w:val="34"/>
          <w:szCs w:val="34"/>
          <w:rtl/>
        </w:rPr>
        <w:t xml:space="preserve"> بنسبة 4% في طلبات نظام مدريد في الفترة من</w:t>
      </w:r>
      <w:r w:rsidRPr="00544BBD">
        <w:rPr>
          <w:rFonts w:ascii="Arabic Typesetting" w:hAnsi="Arabic Typesetting" w:cs="Arabic Typesetting"/>
          <w:sz w:val="34"/>
          <w:szCs w:val="34"/>
          <w:rtl/>
        </w:rPr>
        <w:t xml:space="preserve"> 2013</w:t>
      </w:r>
      <w:r w:rsidRPr="00544BBD">
        <w:rPr>
          <w:rFonts w:ascii="Arabic Typesetting" w:hAnsi="Arabic Typesetting" w:cs="Arabic Typesetting" w:hint="cs"/>
          <w:sz w:val="34"/>
          <w:szCs w:val="34"/>
          <w:rtl/>
        </w:rPr>
        <w:t xml:space="preserve"> إلى </w:t>
      </w:r>
      <w:r w:rsidRPr="00544BBD">
        <w:rPr>
          <w:rFonts w:ascii="Arabic Typesetting" w:hAnsi="Arabic Typesetting" w:cs="Arabic Typesetting"/>
          <w:sz w:val="34"/>
          <w:szCs w:val="34"/>
          <w:rtl/>
        </w:rPr>
        <w:t>2014.</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من خلال تنظيم</w:t>
      </w:r>
      <w:r w:rsidRPr="00544BBD">
        <w:rPr>
          <w:rFonts w:ascii="Arabic Typesetting" w:hAnsi="Arabic Typesetting" w:cs="Arabic Typesetting" w:hint="cs"/>
          <w:sz w:val="34"/>
          <w:szCs w:val="34"/>
          <w:rtl/>
        </w:rPr>
        <w:t>ه</w:t>
      </w:r>
      <w:r w:rsidRPr="00544BBD">
        <w:rPr>
          <w:rFonts w:ascii="Arabic Typesetting" w:hAnsi="Arabic Typesetting" w:cs="Arabic Typesetting"/>
          <w:sz w:val="34"/>
          <w:szCs w:val="34"/>
          <w:rtl/>
        </w:rPr>
        <w:t xml:space="preserve"> ومشارك</w:t>
      </w:r>
      <w:r w:rsidRPr="00544BBD">
        <w:rPr>
          <w:rFonts w:ascii="Arabic Typesetting" w:hAnsi="Arabic Typesetting" w:cs="Arabic Typesetting" w:hint="cs"/>
          <w:sz w:val="34"/>
          <w:szCs w:val="34"/>
          <w:rtl/>
        </w:rPr>
        <w:t>ته</w:t>
      </w:r>
      <w:r w:rsidRPr="00544BBD">
        <w:rPr>
          <w:rFonts w:ascii="Arabic Typesetting" w:hAnsi="Arabic Typesetting" w:cs="Arabic Typesetting"/>
          <w:sz w:val="34"/>
          <w:szCs w:val="34"/>
          <w:rtl/>
        </w:rPr>
        <w:t xml:space="preserve"> في أحداث مع العديد من الشركاء مثل منتدى الأعمال القانونية الآسيوية (</w:t>
      </w:r>
      <w:r w:rsidRPr="00544BBD">
        <w:rPr>
          <w:rFonts w:ascii="Arabic Typesetting" w:hAnsi="Arabic Typesetting" w:cs="Arabic Typesetting"/>
          <w:sz w:val="34"/>
          <w:szCs w:val="34"/>
        </w:rPr>
        <w:t>ALB</w:t>
      </w:r>
      <w:r w:rsidRPr="00544BBD">
        <w:rPr>
          <w:rFonts w:ascii="Arabic Typesetting" w:hAnsi="Arabic Typesetting" w:cs="Arabic Typesetting"/>
          <w:sz w:val="34"/>
          <w:szCs w:val="34"/>
          <w:rtl/>
        </w:rPr>
        <w:t>)، والغرف التجارية ذات الصلة والجمعيات التجارية</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وجمعية مديري الترخيص (</w:t>
      </w:r>
      <w:r w:rsidRPr="00544BBD">
        <w:rPr>
          <w:rFonts w:ascii="Arabic Typesetting" w:hAnsi="Arabic Typesetting" w:cs="Arabic Typesetting"/>
          <w:sz w:val="34"/>
          <w:szCs w:val="34"/>
        </w:rPr>
        <w:t>LES</w:t>
      </w:r>
      <w:r w:rsidRPr="00544BBD">
        <w:rPr>
          <w:rFonts w:ascii="Arabic Typesetting" w:hAnsi="Arabic Typesetting" w:cs="Arabic Typesetting"/>
          <w:sz w:val="34"/>
          <w:szCs w:val="34"/>
          <w:rtl/>
        </w:rPr>
        <w:t>)، وجامعة سنغافورة الوطنية (</w:t>
      </w:r>
      <w:r w:rsidRPr="00544BBD">
        <w:rPr>
          <w:rFonts w:ascii="Arabic Typesetting" w:hAnsi="Arabic Typesetting" w:cs="Arabic Typesetting"/>
          <w:sz w:val="34"/>
          <w:szCs w:val="34"/>
        </w:rPr>
        <w:t>NUS</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استطاع مكتب الويبو في سنغافورة مد يد العون </w:t>
      </w:r>
      <w:r w:rsidRPr="00544BBD">
        <w:rPr>
          <w:rFonts w:ascii="Arabic Typesetting" w:hAnsi="Arabic Typesetting" w:cs="Arabic Typesetting"/>
          <w:sz w:val="34"/>
          <w:szCs w:val="34"/>
          <w:rtl/>
        </w:rPr>
        <w:t>إلى عدد كبير من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لح والمستخدمين في </w:t>
      </w:r>
      <w:r w:rsidRPr="00544BBD">
        <w:rPr>
          <w:rFonts w:ascii="Arabic Typesetting" w:hAnsi="Arabic Typesetting" w:cs="Arabic Typesetting" w:hint="cs"/>
          <w:sz w:val="34"/>
          <w:szCs w:val="34"/>
          <w:rtl/>
        </w:rPr>
        <w:t>الترويج ل</w:t>
      </w:r>
      <w:r w:rsidRPr="00544BBD">
        <w:rPr>
          <w:rFonts w:ascii="Arabic Typesetting" w:hAnsi="Arabic Typesetting" w:cs="Arabic Typesetting"/>
          <w:sz w:val="34"/>
          <w:szCs w:val="34"/>
          <w:rtl/>
        </w:rPr>
        <w:t xml:space="preserve">خدمات </w:t>
      </w:r>
      <w:r w:rsidRPr="00544BBD">
        <w:rPr>
          <w:rFonts w:ascii="Arabic Typesetting" w:hAnsi="Arabic Typesetting" w:cs="Arabic Typesetting" w:hint="cs"/>
          <w:sz w:val="34"/>
          <w:szCs w:val="34"/>
          <w:rtl/>
        </w:rPr>
        <w:t>الملكية الفكرية</w:t>
      </w:r>
      <w:r w:rsidRPr="00544BBD">
        <w:rPr>
          <w:rFonts w:ascii="Arabic Typesetting" w:hAnsi="Arabic Typesetting" w:cs="Arabic Typesetting"/>
          <w:sz w:val="34"/>
          <w:szCs w:val="34"/>
          <w:rtl/>
        </w:rPr>
        <w:t xml:space="preserve"> العالمية </w:t>
      </w:r>
      <w:r w:rsidRPr="00544BBD">
        <w:rPr>
          <w:rFonts w:ascii="Arabic Typesetting" w:hAnsi="Arabic Typesetting" w:cs="Arabic Typesetting" w:hint="cs"/>
          <w:sz w:val="34"/>
          <w:szCs w:val="34"/>
          <w:rtl/>
        </w:rPr>
        <w:t xml:space="preserve">الخاصة </w:t>
      </w:r>
      <w:proofErr w:type="spellStart"/>
      <w:r w:rsidRPr="00544BBD">
        <w:rPr>
          <w:rFonts w:ascii="Arabic Typesetting" w:hAnsi="Arabic Typesetting" w:cs="Arabic Typesetting" w:hint="cs"/>
          <w:sz w:val="34"/>
          <w:szCs w:val="34"/>
          <w:rtl/>
        </w:rPr>
        <w:t>ب</w:t>
      </w:r>
      <w:r w:rsidRPr="00544BBD">
        <w:rPr>
          <w:rFonts w:ascii="Arabic Typesetting" w:hAnsi="Arabic Typesetting" w:cs="Arabic Typesetting"/>
          <w:sz w:val="34"/>
          <w:szCs w:val="34"/>
          <w:rtl/>
        </w:rPr>
        <w:t>الويبو</w:t>
      </w:r>
      <w:proofErr w:type="spellEnd"/>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 xml:space="preserve">ومبادرة </w:t>
      </w:r>
      <w:proofErr w:type="spellStart"/>
      <w:r w:rsidRPr="00544BBD">
        <w:rPr>
          <w:rFonts w:ascii="Arabic Typesetting" w:hAnsi="Arabic Typesetting" w:cs="Arabic Typesetting" w:hint="cs"/>
          <w:sz w:val="34"/>
          <w:szCs w:val="34"/>
          <w:rtl/>
        </w:rPr>
        <w:t>ويبو</w:t>
      </w:r>
      <w:proofErr w:type="spellEnd"/>
      <w:r w:rsidRPr="00544BBD">
        <w:rPr>
          <w:rFonts w:ascii="Arabic Typesetting" w:hAnsi="Arabic Typesetting" w:cs="Arabic Typesetting" w:hint="cs"/>
          <w:sz w:val="34"/>
          <w:szCs w:val="34"/>
          <w:rtl/>
        </w:rPr>
        <w:t xml:space="preserve"> غرين</w:t>
      </w:r>
      <w:r w:rsidRPr="00544BBD">
        <w:rPr>
          <w:rFonts w:ascii="Arabic Typesetting" w:hAnsi="Arabic Typesetting" w:cs="Arabic Typesetting"/>
          <w:sz w:val="34"/>
          <w:szCs w:val="34"/>
          <w:rtl/>
        </w:rPr>
        <w:t xml:space="preserve">، </w:t>
      </w:r>
      <w:r w:rsidRPr="00544BBD">
        <w:rPr>
          <w:rFonts w:ascii="Arabic Typesetting" w:hAnsi="Arabic Typesetting" w:cs="Arabic Typesetting" w:hint="cs"/>
          <w:sz w:val="34"/>
          <w:szCs w:val="34"/>
          <w:rtl/>
        </w:rPr>
        <w:t>و</w:t>
      </w:r>
      <w:r w:rsidRPr="00544BBD">
        <w:rPr>
          <w:rFonts w:ascii="Arabic Typesetting" w:hAnsi="Arabic Typesetting" w:cs="Arabic Typesetting"/>
          <w:sz w:val="34"/>
          <w:szCs w:val="34"/>
          <w:rtl/>
        </w:rPr>
        <w:t>مشروع الويبو المتعلق بالبحث (</w:t>
      </w:r>
      <w:r w:rsidRPr="00544BBD">
        <w:rPr>
          <w:rFonts w:ascii="Arabic Typesetting" w:hAnsi="Arabic Typesetting" w:cs="Arabic Typesetting"/>
          <w:sz w:val="34"/>
          <w:szCs w:val="34"/>
        </w:rPr>
        <w:t xml:space="preserve">WIPO </w:t>
      </w:r>
      <w:proofErr w:type="spellStart"/>
      <w:r w:rsidRPr="00544BBD">
        <w:rPr>
          <w:rFonts w:ascii="Arabic Typesetting" w:hAnsi="Arabic Typesetting" w:cs="Arabic Typesetting"/>
          <w:sz w:val="34"/>
          <w:szCs w:val="34"/>
        </w:rPr>
        <w:t>Re:Search</w:t>
      </w:r>
      <w:proofErr w:type="spellEnd"/>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وقواعد بيانات الويبو العالمية، ونظام الويبو للنفاذ المركزي إلى نتائج البحث والفحص (</w:t>
      </w:r>
      <w:r w:rsidRPr="00544BBD">
        <w:rPr>
          <w:rFonts w:ascii="Arabic Typesetting" w:hAnsi="Arabic Typesetting" w:cs="Arabic Typesetting"/>
          <w:sz w:val="34"/>
          <w:szCs w:val="34"/>
        </w:rPr>
        <w:t>WIPO CASE</w:t>
      </w:r>
      <w:r w:rsidRPr="00544BBD">
        <w:rPr>
          <w:rFonts w:ascii="Arabic Typesetting" w:hAnsi="Arabic Typesetting" w:cs="Arabic Typesetting"/>
          <w:sz w:val="34"/>
          <w:szCs w:val="34"/>
          <w:rtl/>
        </w:rPr>
        <w:t>).</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واستمر في عام 2014 تعزيز المشاركة في أنشطة رابطة أمم جنوب شرق آسيا، واضطلع المكتبُ بدور محوري متزايد في تنسيق الأنشطة التي طلبها الفريق العامل المعني بالتعاون في مجال الملكية الفكرية (</w:t>
      </w:r>
      <w:r w:rsidRPr="00544BBD">
        <w:rPr>
          <w:rFonts w:ascii="Arabic Typesetting" w:hAnsi="Arabic Typesetting" w:cs="Arabic Typesetting"/>
          <w:sz w:val="34"/>
          <w:szCs w:val="34"/>
        </w:rPr>
        <w:t>AWGIPC</w:t>
      </w:r>
      <w:r w:rsidRPr="00544BBD">
        <w:rPr>
          <w:rFonts w:ascii="Arabic Typesetting" w:hAnsi="Arabic Typesetting" w:cs="Arabic Typesetting"/>
          <w:sz w:val="34"/>
          <w:szCs w:val="34"/>
          <w:rtl/>
        </w:rPr>
        <w:t>) عند تنفيذ خطة عمل الرابطة بشأن حقوق الملكية الفكرية للفترة من 2011 إلى 2015 في سياق إنشاء الجماعة الاقتصادية التابعة لرابطة أمم جنوب شرق آسيا (</w:t>
      </w:r>
      <w:r w:rsidRPr="00544BBD">
        <w:rPr>
          <w:rFonts w:ascii="Arabic Typesetting" w:hAnsi="Arabic Typesetting" w:cs="Arabic Typesetting"/>
          <w:sz w:val="34"/>
          <w:szCs w:val="34"/>
        </w:rPr>
        <w:t>AEC</w:t>
      </w:r>
      <w:r w:rsidRPr="00544BBD">
        <w:rPr>
          <w:rFonts w:ascii="Arabic Typesetting" w:hAnsi="Arabic Typesetting" w:cs="Arabic Typesetting"/>
          <w:sz w:val="34"/>
          <w:szCs w:val="34"/>
          <w:rtl/>
        </w:rPr>
        <w:t>) بحلول نهاية عام 2015. وإضافة</w:t>
      </w:r>
      <w:r w:rsidRPr="00544BBD">
        <w:rPr>
          <w:rFonts w:ascii="Arabic Typesetting" w:hAnsi="Arabic Typesetting" w:cs="Arabic Typesetting" w:hint="cs"/>
          <w:sz w:val="34"/>
          <w:szCs w:val="34"/>
          <w:rtl/>
        </w:rPr>
        <w:t>ً</w:t>
      </w:r>
      <w:r w:rsidRPr="00544BBD">
        <w:rPr>
          <w:rFonts w:ascii="Arabic Typesetting" w:hAnsi="Arabic Typesetting" w:cs="Arabic Typesetting"/>
          <w:sz w:val="34"/>
          <w:szCs w:val="34"/>
          <w:rtl/>
        </w:rPr>
        <w:t xml:space="preserve"> إلى ذلك، نُظِّمت حلقات عمل في كل دولة عضو في الرابطة من أجل المضي قدماً في جهود الانضمام إلى نظامي مدريد ولاهاي. </w:t>
      </w:r>
      <w:r w:rsidRPr="00544BBD">
        <w:rPr>
          <w:rFonts w:ascii="Arabic Typesetting" w:hAnsi="Arabic Typesetting" w:cs="Arabic Typesetting" w:hint="cs"/>
          <w:sz w:val="34"/>
          <w:szCs w:val="34"/>
          <w:rtl/>
        </w:rPr>
        <w:t>وأسفرت ال</w:t>
      </w:r>
      <w:r w:rsidRPr="00544BBD">
        <w:rPr>
          <w:rFonts w:ascii="Arabic Typesetting" w:hAnsi="Arabic Typesetting" w:cs="Arabic Typesetting"/>
          <w:sz w:val="34"/>
          <w:szCs w:val="34"/>
          <w:rtl/>
        </w:rPr>
        <w:t>شراكات مع أصحاب المص</w:t>
      </w:r>
      <w:r w:rsidRPr="00544BBD">
        <w:rPr>
          <w:rFonts w:ascii="Arabic Typesetting" w:hAnsi="Arabic Typesetting" w:cs="Arabic Typesetting" w:hint="cs"/>
          <w:sz w:val="34"/>
          <w:szCs w:val="34"/>
          <w:rtl/>
        </w:rPr>
        <w:t>ا</w:t>
      </w:r>
      <w:r w:rsidRPr="00544BBD">
        <w:rPr>
          <w:rFonts w:ascii="Arabic Typesetting" w:hAnsi="Arabic Typesetting" w:cs="Arabic Typesetting"/>
          <w:sz w:val="34"/>
          <w:szCs w:val="34"/>
          <w:rtl/>
        </w:rPr>
        <w:t xml:space="preserve">لح والشركاء </w:t>
      </w:r>
      <w:r w:rsidRPr="00544BBD">
        <w:rPr>
          <w:rFonts w:ascii="Arabic Typesetting" w:hAnsi="Arabic Typesetting" w:cs="Arabic Typesetting" w:hint="cs"/>
          <w:sz w:val="34"/>
          <w:szCs w:val="34"/>
          <w:rtl/>
        </w:rPr>
        <w:t xml:space="preserve">عن </w:t>
      </w:r>
      <w:r w:rsidRPr="00544BBD">
        <w:rPr>
          <w:rFonts w:ascii="Arabic Typesetting" w:hAnsi="Arabic Typesetting" w:cs="Arabic Typesetting"/>
          <w:sz w:val="34"/>
          <w:szCs w:val="34"/>
          <w:rtl/>
        </w:rPr>
        <w:t xml:space="preserve">أحداث رئيسية محتملة في </w:t>
      </w:r>
      <w:r w:rsidRPr="00544BBD">
        <w:rPr>
          <w:rFonts w:ascii="Arabic Typesetting" w:hAnsi="Arabic Typesetting" w:cs="Arabic Typesetting" w:hint="cs"/>
          <w:sz w:val="34"/>
          <w:szCs w:val="34"/>
          <w:rtl/>
        </w:rPr>
        <w:t xml:space="preserve">مكتب الويبو في سنغافورة </w:t>
      </w:r>
      <w:r w:rsidRPr="00544BBD">
        <w:rPr>
          <w:rFonts w:ascii="Arabic Typesetting" w:hAnsi="Arabic Typesetting" w:cs="Arabic Typesetting"/>
          <w:sz w:val="34"/>
          <w:szCs w:val="34"/>
          <w:rtl/>
        </w:rPr>
        <w:t>مثل إقامة حلقة عمل دون إقليمية لبلدان رابطة أمم جنوب شرق آسيا بشأن نظام لاهاي مع مكتب مواءمة السوق الداخلية/ مشروع الاتحاد الأوروبي ورابطة أمم جنوب شرق آسيا بشأن حماية حقوق الملكية الفكرية (</w:t>
      </w:r>
      <w:r w:rsidRPr="00544BBD">
        <w:rPr>
          <w:rFonts w:ascii="Arabic Typesetting" w:hAnsi="Arabic Typesetting" w:cs="Arabic Typesetting"/>
          <w:sz w:val="34"/>
          <w:szCs w:val="34"/>
        </w:rPr>
        <w:t>OHIM/ECAP III</w:t>
      </w:r>
      <w:r w:rsidRPr="00544BBD">
        <w:rPr>
          <w:rFonts w:ascii="Arabic Typesetting" w:hAnsi="Arabic Typesetting" w:cs="Arabic Typesetting"/>
          <w:sz w:val="34"/>
          <w:szCs w:val="34"/>
          <w:rtl/>
        </w:rPr>
        <w:t>)، وحلقة عمل دون إقليمية مشتركة بين الويبو وفريق منطقة التجارة الحرة بين رابطة أمم جنوب شرق آسيا وأستراليا ونيوزيلاندا (</w:t>
      </w:r>
      <w:r w:rsidRPr="00544BBD">
        <w:rPr>
          <w:rFonts w:ascii="Arabic Typesetting" w:hAnsi="Arabic Typesetting" w:cs="Arabic Typesetting"/>
          <w:sz w:val="34"/>
          <w:szCs w:val="34"/>
        </w:rPr>
        <w:t>AANZFTA</w:t>
      </w:r>
      <w:r w:rsidRPr="00544BBD">
        <w:rPr>
          <w:rFonts w:ascii="Arabic Typesetting" w:hAnsi="Arabic Typesetting" w:cs="Arabic Typesetting"/>
          <w:sz w:val="34"/>
          <w:szCs w:val="34"/>
          <w:rtl/>
        </w:rPr>
        <w:t>) لفاحصي العلامات التجارية التابعين لبلدان الرابطة بشأن نظام مدريد.</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وفي عام 2014، واصل المكتبُ إدارة وتنفيذ مذكرة التفاهم المبرمة بين الويبو وحكومة سنغافورة، التي تركز على تعزيز مهارات ومعارف مسؤولي الملكية الفكرية وأصحاب المصالح من منطقة آسيا والمحيط الهادئ. وإضافةً إلى ذلك، قُدِّم 20 نشاطاً من أنشطة المساعدة التقنية إلى 12 دولة عضواً للمساعدة على تنفيذ أنظمة فعالة لإدارة الملكية الفكرية، فضلاً عن تقديم المساعدة المتعلقة بنظامي مدريد ولاهاي، وحق المؤلف والحقوق المجاورة، ومنظمات الإدارة الجماعية، والتعليم، والتوعية، وتكوين الكفاءات. ونَظَّم المكتب أيضاً 11 زيارة دراسية، مقارنةً بست زيارات في عام 2013، للعاملين في مجال الملكية الفكرية</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 xml:space="preserve">من </w:t>
      </w:r>
      <w:r w:rsidRPr="00544BBD">
        <w:rPr>
          <w:rFonts w:ascii="Arabic Typesetting" w:hAnsi="Arabic Typesetting" w:cs="Arabic Typesetting" w:hint="cs"/>
          <w:sz w:val="34"/>
          <w:szCs w:val="34"/>
          <w:rtl/>
        </w:rPr>
        <w:t>شتى</w:t>
      </w:r>
      <w:r w:rsidRPr="00544BBD">
        <w:rPr>
          <w:rFonts w:ascii="Arabic Typesetting" w:hAnsi="Arabic Typesetting" w:cs="Arabic Typesetting"/>
          <w:sz w:val="34"/>
          <w:szCs w:val="34"/>
          <w:rtl/>
        </w:rPr>
        <w:t xml:space="preserve"> أنحاء المنطقة، وكذلك من مؤسسات رئيسية في سنغافورة</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وأقام مكتبُ الويبو في سنغافورة شراكةً مع مكتب سنغافورة للملكية الفكرية (</w:t>
      </w:r>
      <w:r w:rsidRPr="00544BBD">
        <w:rPr>
          <w:rFonts w:ascii="Arabic Typesetting" w:hAnsi="Arabic Typesetting" w:cs="Arabic Typesetting"/>
          <w:sz w:val="34"/>
          <w:szCs w:val="34"/>
        </w:rPr>
        <w:t>IPOS</w:t>
      </w:r>
      <w:r w:rsidRPr="00544BBD">
        <w:rPr>
          <w:rFonts w:ascii="Arabic Typesetting" w:hAnsi="Arabic Typesetting" w:cs="Arabic Typesetting"/>
          <w:sz w:val="34"/>
          <w:szCs w:val="34"/>
          <w:rtl/>
        </w:rPr>
        <w:t xml:space="preserve">) لتنظيم أحداث رئيسية وحلقات عمل، ويسَّر </w:t>
      </w:r>
      <w:r w:rsidRPr="00544BBD">
        <w:rPr>
          <w:rFonts w:ascii="Arabic Typesetting" w:hAnsi="Arabic Typesetting" w:cs="Arabic Typesetting" w:hint="cs"/>
          <w:sz w:val="34"/>
          <w:szCs w:val="34"/>
          <w:rtl/>
        </w:rPr>
        <w:t xml:space="preserve">المكتبُ </w:t>
      </w:r>
      <w:r w:rsidRPr="00544BBD">
        <w:rPr>
          <w:rFonts w:ascii="Arabic Typesetting" w:hAnsi="Arabic Typesetting" w:cs="Arabic Typesetting"/>
          <w:sz w:val="34"/>
          <w:szCs w:val="34"/>
          <w:rtl/>
        </w:rPr>
        <w:t>توفير متحدثين لمبادرة أسبوع الملكية الفكرية الإقليمي السنوي الثالث في سنغافورة لعام 2014 من أجل الشركات والمُبتكِرين والمبدعين.</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lastRenderedPageBreak/>
        <w:t>وجرى أيضاً تعزيز التوعية في عام 2014 من خلال مشاركات المكتب في الأحداث والمؤتمرات الرئيسية للمنظمات الحكومية الدولية والمنظمات غير الحكومية والمؤسسات الوطنية الموجودة في المنطقة أو التي تقع مقارها في سنغافورة، مثل جمعية الملكية الفكرية لرابطة أمم جنوب شرق آسيا (</w:t>
      </w:r>
      <w:r w:rsidRPr="00544BBD">
        <w:rPr>
          <w:rFonts w:ascii="Arabic Typesetting" w:hAnsi="Arabic Typesetting" w:cs="Arabic Typesetting"/>
          <w:sz w:val="34"/>
          <w:szCs w:val="34"/>
        </w:rPr>
        <w:t>AIPA</w:t>
      </w:r>
      <w:r w:rsidRPr="00544BBD">
        <w:rPr>
          <w:rFonts w:ascii="Arabic Typesetting" w:hAnsi="Arabic Typesetting" w:cs="Arabic Typesetting"/>
          <w:sz w:val="34"/>
          <w:szCs w:val="34"/>
          <w:rtl/>
        </w:rPr>
        <w:t>)، ومنظمة التعاون الاقتصادي لآسيا والمحيط الهادئ (</w:t>
      </w:r>
      <w:r w:rsidRPr="00544BBD">
        <w:rPr>
          <w:rFonts w:ascii="Arabic Typesetting" w:hAnsi="Arabic Typesetting" w:cs="Arabic Typesetting"/>
          <w:sz w:val="34"/>
          <w:szCs w:val="34"/>
        </w:rPr>
        <w:t>APEC</w:t>
      </w:r>
      <w:r w:rsidRPr="00544BBD">
        <w:rPr>
          <w:rFonts w:ascii="Arabic Typesetting" w:hAnsi="Arabic Typesetting" w:cs="Arabic Typesetting"/>
          <w:sz w:val="34"/>
          <w:szCs w:val="34"/>
          <w:rtl/>
        </w:rPr>
        <w:t>)، والمؤسسة الآسيوية الأوروبية (</w:t>
      </w:r>
      <w:r w:rsidRPr="00544BBD">
        <w:rPr>
          <w:rFonts w:ascii="Arabic Typesetting" w:hAnsi="Arabic Typesetting" w:cs="Arabic Typesetting"/>
          <w:sz w:val="34"/>
          <w:szCs w:val="34"/>
        </w:rPr>
        <w:t>ASEF</w:t>
      </w:r>
      <w:r w:rsidRPr="00544BBD">
        <w:rPr>
          <w:rFonts w:ascii="Arabic Typesetting" w:hAnsi="Arabic Typesetting" w:cs="Arabic Typesetting"/>
          <w:sz w:val="34"/>
          <w:szCs w:val="34"/>
          <w:rtl/>
        </w:rPr>
        <w:t>)، والرابطة الماليزية للملكية الفكرية (</w:t>
      </w:r>
      <w:r w:rsidRPr="00544BBD">
        <w:rPr>
          <w:rFonts w:ascii="Arabic Typesetting" w:hAnsi="Arabic Typesetting" w:cs="Arabic Typesetting"/>
          <w:sz w:val="34"/>
          <w:szCs w:val="34"/>
        </w:rPr>
        <w:t>MIPA</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والمعهد الاقتصادي للآسيان وشرق آسيا (</w:t>
      </w:r>
      <w:r w:rsidRPr="00544BBD">
        <w:rPr>
          <w:rFonts w:ascii="Arabic Typesetting" w:hAnsi="Arabic Typesetting" w:cs="Arabic Typesetting"/>
          <w:sz w:val="34"/>
          <w:szCs w:val="34"/>
        </w:rPr>
        <w:t>ERIA</w:t>
      </w:r>
      <w:r w:rsidRPr="00544BBD">
        <w:rPr>
          <w:rFonts w:ascii="Arabic Typesetting" w:hAnsi="Arabic Typesetting" w:cs="Arabic Typesetting"/>
          <w:sz w:val="34"/>
          <w:szCs w:val="34"/>
          <w:rtl/>
        </w:rPr>
        <w:t>)</w:t>
      </w:r>
      <w:r w:rsidRPr="00544BBD">
        <w:rPr>
          <w:rFonts w:ascii="Arabic Typesetting" w:hAnsi="Arabic Typesetting" w:cs="Arabic Typesetting" w:hint="cs"/>
          <w:sz w:val="34"/>
          <w:szCs w:val="34"/>
          <w:rtl/>
        </w:rPr>
        <w:t xml:space="preserve">، </w:t>
      </w:r>
      <w:r w:rsidRPr="00544BBD">
        <w:rPr>
          <w:rFonts w:ascii="Arabic Typesetting" w:hAnsi="Arabic Typesetting" w:cs="Arabic Typesetting"/>
          <w:sz w:val="34"/>
          <w:szCs w:val="34"/>
          <w:rtl/>
        </w:rPr>
        <w:t>والاتحاد الدولي لجمعيات المؤلفين والملحنين (</w:t>
      </w:r>
      <w:r w:rsidRPr="00544BBD">
        <w:rPr>
          <w:rFonts w:ascii="Arabic Typesetting" w:hAnsi="Arabic Typesetting" w:cs="Arabic Typesetting"/>
          <w:sz w:val="34"/>
          <w:szCs w:val="34"/>
        </w:rPr>
        <w:t>CISAC</w:t>
      </w:r>
      <w:r w:rsidRPr="00544BBD">
        <w:rPr>
          <w:rFonts w:ascii="Arabic Typesetting" w:hAnsi="Arabic Typesetting" w:cs="Arabic Typesetting"/>
          <w:sz w:val="34"/>
          <w:szCs w:val="34"/>
          <w:rtl/>
        </w:rPr>
        <w:t>)، والمحكمة الوسطى للملكية الفكرية والتجارة الدولية في تايلند.</w:t>
      </w:r>
    </w:p>
    <w:p w:rsidR="00362339" w:rsidRPr="00544BBD" w:rsidRDefault="00362339" w:rsidP="00362339">
      <w:pPr>
        <w:pStyle w:val="ListParagraph"/>
        <w:numPr>
          <w:ilvl w:val="0"/>
          <w:numId w:val="49"/>
        </w:numPr>
        <w:tabs>
          <w:tab w:val="left" w:pos="631"/>
        </w:tabs>
        <w:spacing w:after="120" w:line="340" w:lineRule="exact"/>
        <w:ind w:left="0" w:firstLine="0"/>
        <w:contextualSpacing w:val="0"/>
        <w:jc w:val="both"/>
        <w:rPr>
          <w:rFonts w:ascii="Arabic Typesetting" w:hAnsi="Arabic Typesetting" w:cs="Arabic Typesetting"/>
          <w:sz w:val="34"/>
          <w:szCs w:val="34"/>
        </w:rPr>
      </w:pPr>
      <w:r w:rsidRPr="00544BBD">
        <w:rPr>
          <w:rFonts w:ascii="Arabic Typesetting" w:hAnsi="Arabic Typesetting" w:cs="Arabic Typesetting"/>
          <w:sz w:val="34"/>
          <w:szCs w:val="34"/>
          <w:rtl/>
        </w:rPr>
        <w:t xml:space="preserve">ومن أجل تحقيق وفورات في تكاليف السفر وزيادة فعالية انتفاع موظفي الويبو بالوقت، قام المكتب بتمثيل المنظمة في عدة مناسبات، منها مثلاً برنامج المدارس الصيفية في آسيا الخاص بأكاديمية الويبو، وبرنامج ماجستير القانون في الملكية الفكرية المشترك بين الويبو وجامعة </w:t>
      </w:r>
      <w:proofErr w:type="spellStart"/>
      <w:r w:rsidRPr="00544BBD">
        <w:rPr>
          <w:rFonts w:ascii="Arabic Typesetting" w:hAnsi="Arabic Typesetting" w:cs="Arabic Typesetting"/>
          <w:sz w:val="34"/>
          <w:szCs w:val="34"/>
          <w:rtl/>
        </w:rPr>
        <w:t>كوينزلاند</w:t>
      </w:r>
      <w:proofErr w:type="spellEnd"/>
      <w:r w:rsidRPr="00544BBD">
        <w:rPr>
          <w:rFonts w:ascii="Arabic Typesetting" w:hAnsi="Arabic Typesetting" w:cs="Arabic Typesetting"/>
          <w:sz w:val="34"/>
          <w:szCs w:val="34"/>
          <w:rtl/>
        </w:rPr>
        <w:t xml:space="preserve"> للتكنولوجيا. واستمر المكتب في أداء دور مهم في ضمان</w:t>
      </w:r>
      <w:r w:rsidRPr="00544BBD">
        <w:rPr>
          <w:rFonts w:ascii="Arabic Typesetting" w:hAnsi="Arabic Typesetting" w:cs="Arabic Typesetting" w:hint="cs"/>
          <w:sz w:val="34"/>
          <w:szCs w:val="34"/>
          <w:rtl/>
        </w:rPr>
        <w:t xml:space="preserve"> توفر</w:t>
      </w:r>
      <w:r w:rsidRPr="00544BBD">
        <w:rPr>
          <w:rFonts w:ascii="Arabic Typesetting" w:hAnsi="Arabic Typesetting" w:cs="Arabic Typesetting"/>
          <w:sz w:val="34"/>
          <w:szCs w:val="34"/>
          <w:rtl/>
        </w:rPr>
        <w:t xml:space="preserve"> خدمة الويبو للزبائن على مدار الساعة.</w:t>
      </w:r>
    </w:p>
    <w:p w:rsidR="00362339" w:rsidRPr="00D94E77" w:rsidRDefault="00362339" w:rsidP="00362339">
      <w:pPr>
        <w:tabs>
          <w:tab w:val="left" w:pos="631"/>
        </w:tabs>
        <w:bidi/>
        <w:spacing w:after="120" w:line="340" w:lineRule="exact"/>
        <w:jc w:val="both"/>
        <w:rPr>
          <w:rFonts w:ascii="Arabic Typesetting" w:hAnsi="Arabic Typesetting" w:cs="Arabic Typesetting"/>
          <w:sz w:val="34"/>
          <w:szCs w:val="34"/>
        </w:rPr>
      </w:pPr>
    </w:p>
    <w:p w:rsidR="00362339" w:rsidRPr="005F7A25" w:rsidRDefault="00362339" w:rsidP="00362339">
      <w:pPr>
        <w:keepNext/>
        <w:bidi/>
        <w:spacing w:after="120" w:line="340" w:lineRule="exact"/>
        <w:rPr>
          <w:rFonts w:ascii="Arabic Typesetting" w:hAnsi="Arabic Typesetting" w:cs="Arabic Typesetting"/>
          <w:color w:val="000000"/>
          <w:sz w:val="36"/>
          <w:szCs w:val="36"/>
          <w:rtl/>
          <w:lang w:bidi="ar-EG"/>
        </w:rPr>
      </w:pPr>
      <w:r w:rsidRPr="005F7A25">
        <w:rPr>
          <w:rFonts w:ascii="Arabic Typesetting" w:hAnsi="Arabic Typesetting" w:cs="Arabic Typesetting"/>
          <w:color w:val="000000"/>
          <w:sz w:val="36"/>
          <w:szCs w:val="36"/>
          <w:rtl/>
        </w:rPr>
        <w:t>بيانات الأداء</w:t>
      </w:r>
    </w:p>
    <w:tbl>
      <w:tblPr>
        <w:bidiVisual/>
        <w:tblW w:w="500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096"/>
        <w:gridCol w:w="741"/>
        <w:gridCol w:w="1844"/>
        <w:gridCol w:w="2163"/>
        <w:gridCol w:w="885"/>
      </w:tblGrid>
      <w:tr w:rsidR="00362339" w:rsidRPr="005F7A25" w:rsidTr="00631C2F">
        <w:tc>
          <w:tcPr>
            <w:tcW w:w="5000" w:type="pct"/>
            <w:gridSpan w:val="6"/>
            <w:tcBorders>
              <w:bottom w:val="single" w:sz="4" w:space="0" w:color="auto"/>
            </w:tcBorders>
            <w:shd w:val="clear" w:color="auto" w:fill="CCFFFF"/>
          </w:tcPr>
          <w:p w:rsidR="00362339" w:rsidRPr="005F7A25" w:rsidRDefault="00362339" w:rsidP="00631C2F">
            <w:pPr>
              <w:tabs>
                <w:tab w:val="left" w:pos="1452"/>
              </w:tabs>
              <w:bidi/>
              <w:spacing w:before="60" w:after="60" w:line="280" w:lineRule="exact"/>
              <w:rPr>
                <w:rFonts w:ascii="Arabic Typesetting" w:eastAsia="SimSun" w:hAnsi="Arabic Typesetting" w:cs="Arabic Typesetting"/>
                <w:b/>
                <w:bCs/>
                <w:sz w:val="30"/>
                <w:szCs w:val="30"/>
                <w:lang w:eastAsia="zh-CN"/>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color w:val="000000"/>
                <w:sz w:val="30"/>
                <w:szCs w:val="30"/>
                <w:rtl/>
                <w:lang w:eastAsia="zh-CN"/>
              </w:rPr>
              <w:t>ھ1.2 زيادة استخدام مسار معاهدة التعاون بشأن البراءات لإيداع طلبات البراءات الدولية</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482" w:type="pct"/>
            <w:gridSpan w:val="2"/>
            <w:tcBorders>
              <w:top w:val="single" w:sz="4" w:space="0" w:color="auto"/>
              <w:left w:val="nil"/>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b/>
                <w:bCs/>
                <w:sz w:val="30"/>
                <w:szCs w:val="30"/>
                <w:lang w:eastAsia="zh-CN"/>
              </w:rPr>
            </w:pPr>
            <w:r w:rsidRPr="005F7A25">
              <w:rPr>
                <w:rFonts w:ascii="Arabic Typesetting" w:hAnsi="Arabic Typesetting" w:cs="Arabic Typesetting"/>
                <w:b/>
                <w:bCs/>
                <w:sz w:val="30"/>
                <w:szCs w:val="30"/>
                <w:rtl/>
              </w:rPr>
              <w:t>أسس المقارنة</w:t>
            </w:r>
          </w:p>
        </w:tc>
        <w:tc>
          <w:tcPr>
            <w:tcW w:w="963" w:type="pct"/>
            <w:tcBorders>
              <w:top w:val="single" w:sz="4" w:space="0" w:color="auto"/>
              <w:left w:val="nil"/>
              <w:bottom w:val="nil"/>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 xml:space="preserve">بيانات </w:t>
            </w:r>
            <w:r w:rsidRPr="00D24CB8">
              <w:rPr>
                <w:rFonts w:ascii="Arabic Typesetting" w:hAnsi="Arabic Typesetting" w:cs="Arabic Typesetting"/>
                <w:bCs/>
                <w:sz w:val="30"/>
                <w:szCs w:val="30"/>
                <w:rtl/>
              </w:rPr>
              <w:t>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
                <w:bCs/>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c>
          <w:tcPr>
            <w:tcW w:w="963" w:type="pct"/>
            <w:tcBorders>
              <w:top w:val="nil"/>
              <w:left w:val="single" w:sz="4" w:space="0" w:color="auto"/>
              <w:bottom w:val="nil"/>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النسبة المئوية لإيداعات نظام معاهدة التعاون بشأن البراءات</w:t>
            </w:r>
          </w:p>
        </w:tc>
        <w:tc>
          <w:tcPr>
            <w:tcW w:w="1482" w:type="pct"/>
            <w:gridSpan w:val="2"/>
            <w:tcBorders>
              <w:top w:val="nil"/>
              <w:left w:val="nil"/>
              <w:bottom w:val="nil"/>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 xml:space="preserve">أساس المقارنة المُحدَّث في نهاية 2013: </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2012: 588،</w:t>
            </w:r>
            <w:r w:rsidRPr="005F7A25">
              <w:rPr>
                <w:rFonts w:ascii="Arabic Typesetting" w:hAnsi="Arabic Typesetting" w:cs="Arabic Typesetting"/>
                <w:color w:val="002060"/>
                <w:sz w:val="30"/>
                <w:szCs w:val="30"/>
                <w:rtl/>
              </w:rPr>
              <w:br/>
              <w:t>2013: 657 (مكتب البرازيل)</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2012: 523 43،</w:t>
            </w:r>
            <w:r w:rsidRPr="005F7A25">
              <w:rPr>
                <w:rFonts w:ascii="Arabic Typesetting" w:hAnsi="Arabic Typesetting" w:cs="Arabic Typesetting"/>
                <w:color w:val="002060"/>
                <w:sz w:val="30"/>
                <w:szCs w:val="30"/>
                <w:rtl/>
              </w:rPr>
              <w:br/>
              <w:t>2013: 771 43 (مكتب اليابان)</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2012: 124 1،</w:t>
            </w:r>
            <w:r w:rsidRPr="005F7A25">
              <w:rPr>
                <w:rFonts w:ascii="Arabic Typesetting" w:hAnsi="Arabic Typesetting" w:cs="Arabic Typesetting"/>
                <w:color w:val="002060"/>
                <w:sz w:val="30"/>
                <w:szCs w:val="30"/>
                <w:rtl/>
              </w:rPr>
              <w:br/>
              <w:t>2013: 282 1 (مكتب سنغافورة)</w:t>
            </w:r>
          </w:p>
          <w:p w:rsidR="00362339" w:rsidRPr="005F7A25" w:rsidRDefault="00362339" w:rsidP="00631C2F">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519 في عام 2011 (مكتب البرازيل)</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يُحدَّد لاحقاً (مكتب اليابان)</w:t>
            </w:r>
          </w:p>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hAnsi="Arabic Typesetting" w:cs="Arabic Typesetting"/>
                <w:sz w:val="30"/>
                <w:szCs w:val="30"/>
                <w:rtl/>
              </w:rPr>
              <w:t>يُحدَّد لاحقاً (مكتب سنغافورة)</w:t>
            </w:r>
          </w:p>
        </w:tc>
        <w:tc>
          <w:tcPr>
            <w:tcW w:w="963" w:type="pct"/>
            <w:tcBorders>
              <w:top w:val="nil"/>
              <w:left w:val="nil"/>
              <w:bottom w:val="nil"/>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bidi="th-TH"/>
              </w:rPr>
            </w:pPr>
          </w:p>
          <w:p w:rsidR="00362339" w:rsidRDefault="00362339" w:rsidP="00631C2F">
            <w:pPr>
              <w:bidi/>
              <w:spacing w:before="60" w:after="60" w:line="280" w:lineRule="exact"/>
              <w:rPr>
                <w:rFonts w:ascii="Arabic Typesetting" w:eastAsia="SimSun" w:hAnsi="Arabic Typesetting" w:cs="Arabic Typesetting"/>
                <w:sz w:val="30"/>
                <w:szCs w:val="30"/>
                <w:lang w:eastAsia="zh-CN" w:bidi="th-TH"/>
              </w:rPr>
            </w:pPr>
            <w:r w:rsidRPr="005F7A25">
              <w:rPr>
                <w:rFonts w:ascii="Arabic Typesetting" w:eastAsia="SimSun" w:hAnsi="Arabic Typesetting" w:cs="Arabic Typesetting"/>
                <w:sz w:val="30"/>
                <w:szCs w:val="30"/>
                <w:rtl/>
                <w:lang w:eastAsia="zh-CN"/>
              </w:rPr>
              <w:t>15% زيادة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bidi="th-TH"/>
              </w:rPr>
            </w:pPr>
          </w:p>
          <w:p w:rsidR="00362339" w:rsidRDefault="00362339" w:rsidP="00631C2F">
            <w:pPr>
              <w:bidi/>
              <w:spacing w:before="60" w:after="60" w:line="280" w:lineRule="exact"/>
              <w:rPr>
                <w:rFonts w:ascii="Arabic Typesetting" w:eastAsia="SimSun" w:hAnsi="Arabic Typesetting" w:cs="Arabic Typesetting"/>
                <w:sz w:val="30"/>
                <w:szCs w:val="30"/>
                <w:lang w:eastAsia="zh-CN" w:bidi="th-TH"/>
              </w:rPr>
            </w:pPr>
            <w:r w:rsidRPr="005F7A25">
              <w:rPr>
                <w:rFonts w:ascii="Arabic Typesetting" w:eastAsia="SimSun" w:hAnsi="Arabic Typesetting" w:cs="Arabic Typesetting"/>
                <w:sz w:val="30"/>
                <w:szCs w:val="30"/>
                <w:rtl/>
                <w:lang w:eastAsia="zh-CN"/>
              </w:rPr>
              <w:t>1% زيادة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bidi="th-TH"/>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bidi="th-TH"/>
              </w:rPr>
            </w:pPr>
            <w:r w:rsidRPr="005F7A25">
              <w:rPr>
                <w:rFonts w:ascii="Arabic Typesetting" w:eastAsia="SimSun" w:hAnsi="Arabic Typesetting" w:cs="Arabic Typesetting"/>
                <w:sz w:val="30"/>
                <w:szCs w:val="30"/>
                <w:rtl/>
                <w:lang w:eastAsia="zh-CN"/>
              </w:rPr>
              <w:t>5% زيادة (مكتب سنغافورة)</w:t>
            </w:r>
          </w:p>
        </w:tc>
        <w:tc>
          <w:tcPr>
            <w:tcW w:w="1130" w:type="pct"/>
            <w:tcBorders>
              <w:top w:val="nil"/>
              <w:left w:val="nil"/>
              <w:bottom w:val="nil"/>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2014: 581 (انخفاض بنسبة 12% عن 2013)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2014: 459 42 (انخفاض بنسبة 3% عن 2013)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2014: 387 1 (زيادة بنسبة 8% عن عام 2013) (مكتب سنغافورة)</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tc>
        <w:tc>
          <w:tcPr>
            <w:tcW w:w="463" w:type="pct"/>
            <w:tcBorders>
              <w:top w:val="nil"/>
              <w:left w:val="nil"/>
              <w:bottom w:val="nil"/>
              <w:right w:val="single" w:sz="4" w:space="0" w:color="auto"/>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b/>
                <w:bCs/>
                <w:color w:val="FF000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FF0000"/>
                <w:sz w:val="30"/>
                <w:szCs w:val="30"/>
                <w:lang w:eastAsia="zh-CN"/>
              </w:rPr>
            </w:pPr>
            <w:r w:rsidRPr="005F7A25">
              <w:rPr>
                <w:rFonts w:ascii="Arabic Typesetting" w:eastAsia="SimSun" w:hAnsi="Arabic Typesetting" w:cs="Arabic Typesetting"/>
                <w:b/>
                <w:bCs/>
                <w:color w:val="FF0000"/>
                <w:sz w:val="30"/>
                <w:szCs w:val="30"/>
                <w:rtl/>
                <w:lang w:eastAsia="zh-CN"/>
              </w:rPr>
              <w:t>غير ثابت</w:t>
            </w:r>
          </w:p>
          <w:p w:rsidR="00362339" w:rsidRDefault="00362339" w:rsidP="00631C2F">
            <w:pPr>
              <w:bidi/>
              <w:spacing w:before="60" w:after="60" w:line="280" w:lineRule="exact"/>
              <w:rPr>
                <w:rFonts w:ascii="Arabic Typesetting" w:eastAsia="SimSun" w:hAnsi="Arabic Typesetting" w:cs="Arabic Typesetting"/>
                <w:b/>
                <w:bCs/>
                <w:color w:val="FF0000"/>
                <w:sz w:val="30"/>
                <w:szCs w:val="30"/>
                <w:rtl/>
                <w:lang w:eastAsia="zh-CN" w:bidi="ar-EG"/>
              </w:rPr>
            </w:pPr>
          </w:p>
          <w:p w:rsidR="00362339" w:rsidRPr="005F7A25" w:rsidRDefault="00362339" w:rsidP="00631C2F">
            <w:pPr>
              <w:bidi/>
              <w:spacing w:before="60" w:after="60" w:line="280" w:lineRule="exact"/>
              <w:rPr>
                <w:rFonts w:ascii="Arabic Typesetting" w:eastAsia="SimSun" w:hAnsi="Arabic Typesetting" w:cs="Arabic Typesetting"/>
                <w:b/>
                <w:bCs/>
                <w:color w:val="FF0000"/>
                <w:sz w:val="30"/>
                <w:szCs w:val="30"/>
                <w:lang w:eastAsia="zh-CN" w:bidi="ar-EG"/>
              </w:rPr>
            </w:pPr>
          </w:p>
          <w:p w:rsidR="00362339" w:rsidRDefault="00362339" w:rsidP="00631C2F">
            <w:pPr>
              <w:bidi/>
              <w:spacing w:before="60" w:after="60" w:line="280" w:lineRule="exact"/>
              <w:jc w:val="center"/>
              <w:rPr>
                <w:rFonts w:ascii="Arabic Typesetting" w:eastAsia="SimSun" w:hAnsi="Arabic Typesetting" w:cs="Arabic Typesetting"/>
                <w:b/>
                <w:bCs/>
                <w:color w:val="FF0000"/>
                <w:sz w:val="30"/>
                <w:szCs w:val="30"/>
                <w:rtl/>
                <w:lang w:eastAsia="zh-CN"/>
              </w:rPr>
            </w:pPr>
            <w:r w:rsidRPr="005F7A25">
              <w:rPr>
                <w:rFonts w:ascii="Arabic Typesetting" w:eastAsia="SimSun" w:hAnsi="Arabic Typesetting" w:cs="Arabic Typesetting"/>
                <w:b/>
                <w:bCs/>
                <w:color w:val="FF0000"/>
                <w:sz w:val="30"/>
                <w:szCs w:val="30"/>
                <w:rtl/>
                <w:lang w:eastAsia="zh-CN"/>
              </w:rPr>
              <w:t>غير ثابت</w:t>
            </w:r>
          </w:p>
          <w:p w:rsidR="00362339" w:rsidRDefault="00362339" w:rsidP="00631C2F">
            <w:pPr>
              <w:bidi/>
              <w:spacing w:before="60" w:after="60" w:line="280" w:lineRule="exact"/>
              <w:jc w:val="center"/>
              <w:rPr>
                <w:rFonts w:ascii="Arabic Typesetting" w:eastAsia="SimSun" w:hAnsi="Arabic Typesetting" w:cs="Arabic Typesetting"/>
                <w:b/>
                <w:bCs/>
                <w:color w:val="FF0000"/>
                <w:sz w:val="30"/>
                <w:szCs w:val="30"/>
                <w:rtl/>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FF000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rPr>
                <w:rFonts w:ascii="Arabic Typesetting" w:eastAsia="SimSun" w:hAnsi="Arabic Typesetting" w:cs="Arabic Typesetting"/>
                <w:b/>
                <w:bCs/>
                <w:color w:val="00B050"/>
                <w:sz w:val="30"/>
                <w:szCs w:val="30"/>
                <w:lang w:eastAsia="zh-CN"/>
              </w:rPr>
            </w:pP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bidi="ar-EG"/>
              </w:rPr>
            </w:pPr>
            <w:r w:rsidRPr="005F7A25">
              <w:rPr>
                <w:rFonts w:ascii="Arabic Typesetting" w:eastAsia="SimSun" w:hAnsi="Arabic Typesetting" w:cs="Arabic Typesetting"/>
                <w:color w:val="000000"/>
                <w:sz w:val="30"/>
                <w:szCs w:val="30"/>
                <w:rtl/>
                <w:lang w:eastAsia="zh-CN"/>
              </w:rPr>
              <w:t>النسبة المئوية لواضعي السياسات والمسؤولين الحكوميين وممارسي الملكية الفكرية والمشاركين في حلقات العمل المستهدفة، الذين يتمتعون بفهم معزز لمعاهدة التعاون بشأن البراءات والموضوعات ذات الصلة</w:t>
            </w:r>
          </w:p>
        </w:tc>
        <w:tc>
          <w:tcPr>
            <w:tcW w:w="1482" w:type="pct"/>
            <w:gridSpan w:val="2"/>
            <w:tcBorders>
              <w:top w:val="nil"/>
              <w:left w:val="nil"/>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البرازيل)</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اليابان)</w:t>
            </w:r>
          </w:p>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hAnsi="Arabic Typesetting" w:cs="Arabic Typesetting"/>
                <w:sz w:val="30"/>
                <w:szCs w:val="30"/>
                <w:rtl/>
              </w:rPr>
              <w:t>لا ينطبق (مكتب سنغافورة)</w:t>
            </w:r>
          </w:p>
        </w:tc>
        <w:tc>
          <w:tcPr>
            <w:tcW w:w="963" w:type="pct"/>
            <w:tcBorders>
              <w:top w:val="nil"/>
              <w:left w:val="nil"/>
              <w:bottom w:val="single" w:sz="4" w:space="0" w:color="auto"/>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سنغافورة)</w:t>
            </w:r>
          </w:p>
        </w:tc>
        <w:tc>
          <w:tcPr>
            <w:tcW w:w="1130" w:type="pct"/>
            <w:tcBorders>
              <w:top w:val="nil"/>
              <w:left w:val="nil"/>
              <w:bottom w:val="single" w:sz="4" w:space="0" w:color="auto"/>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80%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94%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93% (مكتب سنغافورة)</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jc w:val="center"/>
              <w:rPr>
                <w:rFonts w:ascii="Arabic Typesetting" w:eastAsia="SimSun" w:hAnsi="Arabic Typesetting" w:cs="Arabic Typesetting"/>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jc w:val="center"/>
              <w:rPr>
                <w:rFonts w:ascii="Arabic Typesetting" w:eastAsia="SimSun" w:hAnsi="Arabic Typesetting" w:cs="Arabic Typesetting"/>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62339" w:rsidRPr="005F7A25" w:rsidTr="00631C2F">
        <w:tc>
          <w:tcPr>
            <w:tcW w:w="5000" w:type="pct"/>
            <w:gridSpan w:val="6"/>
            <w:tcBorders>
              <w:top w:val="single" w:sz="4" w:space="0" w:color="auto"/>
              <w:bottom w:val="single" w:sz="4" w:space="0" w:color="auto"/>
            </w:tcBorders>
            <w:shd w:val="clear" w:color="auto" w:fill="CCFFFF"/>
          </w:tcPr>
          <w:p w:rsidR="00362339" w:rsidRPr="005F7A25" w:rsidRDefault="00362339" w:rsidP="00631C2F">
            <w:pPr>
              <w:keepNext/>
              <w:tabs>
                <w:tab w:val="left" w:pos="1452"/>
              </w:tabs>
              <w:bidi/>
              <w:spacing w:before="60" w:after="60" w:line="280" w:lineRule="exact"/>
              <w:rPr>
                <w:rFonts w:ascii="Arabic Typesetting" w:eastAsia="SimSun" w:hAnsi="Arabic Typesetting" w:cs="Arabic Typesetting"/>
                <w:b/>
                <w:bCs/>
                <w:sz w:val="30"/>
                <w:szCs w:val="30"/>
                <w:lang w:eastAsia="zh-CN"/>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sz w:val="30"/>
                <w:szCs w:val="30"/>
                <w:rtl/>
                <w:lang w:eastAsia="zh-CN"/>
              </w:rPr>
              <w:t>ھ4.2 استخدام نظام لاهاي على نطاق أوسع وبشكل أفضل، بما في ذلك من قبل البلدان النامية والبلدان الأقل نموا</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482" w:type="pct"/>
            <w:gridSpan w:val="2"/>
            <w:tcBorders>
              <w:top w:val="single" w:sz="4" w:space="0" w:color="auto"/>
              <w:left w:val="nil"/>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b/>
                <w:bCs/>
                <w:sz w:val="30"/>
                <w:szCs w:val="30"/>
                <w:lang w:eastAsia="zh-CN"/>
              </w:rPr>
            </w:pPr>
            <w:r w:rsidRPr="005F7A25">
              <w:rPr>
                <w:rFonts w:ascii="Arabic Typesetting" w:hAnsi="Arabic Typesetting" w:cs="Arabic Typesetting"/>
                <w:b/>
                <w:bCs/>
                <w:sz w:val="30"/>
                <w:szCs w:val="30"/>
                <w:rtl/>
              </w:rPr>
              <w:t>أسس المقارنة</w:t>
            </w:r>
          </w:p>
        </w:tc>
        <w:tc>
          <w:tcPr>
            <w:tcW w:w="963" w:type="pct"/>
            <w:tcBorders>
              <w:top w:val="single" w:sz="4" w:space="0" w:color="auto"/>
              <w:left w:val="nil"/>
              <w:bottom w:val="nil"/>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
                <w:bCs/>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rPr>
          <w:trHeight w:val="1222"/>
        </w:trPr>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عدد البلدان التي صاغت سياسات عامة توضح ملامح انضمامها لاتفاق </w:t>
            </w:r>
            <w:r w:rsidRPr="00780FB4">
              <w:rPr>
                <w:rFonts w:ascii="Arabic Typesetting" w:eastAsia="SimSun" w:hAnsi="Arabic Typesetting" w:cs="Arabic Typesetting"/>
                <w:sz w:val="30"/>
                <w:szCs w:val="30"/>
                <w:rtl/>
                <w:lang w:eastAsia="zh-CN"/>
              </w:rPr>
              <w:t>لاهاي أو بدأت العمل على ذلك</w:t>
            </w:r>
          </w:p>
        </w:tc>
        <w:tc>
          <w:tcPr>
            <w:tcW w:w="1482" w:type="pct"/>
            <w:gridSpan w:val="2"/>
            <w:tcBorders>
              <w:top w:val="nil"/>
              <w:left w:val="nil"/>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hAnsi="Arabic Typesetting" w:cs="Arabic Typesetting"/>
                <w:sz w:val="30"/>
                <w:szCs w:val="30"/>
                <w:rtl/>
              </w:rPr>
              <w:t>لا ينطق (مكتب سنغافورة)</w:t>
            </w:r>
          </w:p>
        </w:tc>
        <w:tc>
          <w:tcPr>
            <w:tcW w:w="963" w:type="pct"/>
            <w:tcBorders>
              <w:top w:val="nil"/>
              <w:left w:val="nil"/>
              <w:bottom w:val="single" w:sz="4" w:space="0" w:color="auto"/>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7 دول أعضاء في رابطة أمم جنوب شرقي آسيا (مكتب سنغافورة)</w:t>
            </w:r>
          </w:p>
        </w:tc>
        <w:tc>
          <w:tcPr>
            <w:tcW w:w="1130" w:type="pct"/>
            <w:tcBorders>
              <w:top w:val="nil"/>
              <w:left w:val="nil"/>
              <w:bottom w:val="single" w:sz="4" w:space="0" w:color="auto"/>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6 دول أعضاء في آسيا</w:t>
            </w:r>
            <w:r>
              <w:rPr>
                <w:rFonts w:ascii="Arabic Typesetting" w:eastAsia="SimSun" w:hAnsi="Arabic Typesetting" w:cs="Arabic Typesetting" w:hint="cs"/>
                <w:sz w:val="30"/>
                <w:szCs w:val="30"/>
                <w:rtl/>
                <w:lang w:val="fr-CH" w:eastAsia="zh-CN"/>
              </w:rPr>
              <w:t>ن</w:t>
            </w:r>
            <w:r w:rsidRPr="005F7A25">
              <w:rPr>
                <w:rFonts w:ascii="Arabic Typesetting" w:eastAsia="SimSun" w:hAnsi="Arabic Typesetting" w:cs="Arabic Typesetting"/>
                <w:sz w:val="30"/>
                <w:szCs w:val="30"/>
                <w:rtl/>
                <w:lang w:eastAsia="zh-CN"/>
              </w:rPr>
              <w:t xml:space="preserve"> (بروني دار السلام، وكمبوديا، وإندونيسيا، وجمهورية لاو الديمقراطية الشعبية، وماليزيا، وتايلند) (مكتب سنغافورة)</w:t>
            </w: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lastRenderedPageBreak/>
              <w:t>النسبة المئوية لواضعي السياسات والمسؤولين الحكوميين وممارسي الملكية الفكرية والمشاركين في حلقات العمل المستهدفة، الذين يتمتعون بفهم معزز لنظام لاهاي</w:t>
            </w:r>
          </w:p>
        </w:tc>
        <w:tc>
          <w:tcPr>
            <w:tcW w:w="1482" w:type="pct"/>
            <w:gridSpan w:val="2"/>
            <w:tcBorders>
              <w:top w:val="single" w:sz="4" w:space="0" w:color="auto"/>
              <w:left w:val="nil"/>
              <w:bottom w:val="nil"/>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البرازيل)</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اليابان)</w:t>
            </w:r>
          </w:p>
          <w:p w:rsidR="00362339" w:rsidRPr="005F7A25" w:rsidDel="00436D89" w:rsidRDefault="00362339" w:rsidP="00631C2F">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لا ينطبق (مكتب سنغافورة)</w:t>
            </w:r>
          </w:p>
        </w:tc>
        <w:tc>
          <w:tcPr>
            <w:tcW w:w="963" w:type="pct"/>
            <w:tcBorders>
              <w:top w:val="single" w:sz="4" w:space="0" w:color="auto"/>
              <w:left w:val="nil"/>
              <w:bottom w:val="nil"/>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75% (مكتب البرازيل)</w:t>
            </w:r>
          </w:p>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75% (مكتب اليابان)</w:t>
            </w:r>
          </w:p>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rtl/>
                <w:lang w:eastAsia="zh-CN" w:bidi="ar-EG"/>
              </w:rPr>
            </w:pPr>
            <w:r w:rsidRPr="005F7A25">
              <w:rPr>
                <w:rFonts w:ascii="Arabic Typesetting" w:eastAsia="SimSun" w:hAnsi="Arabic Typesetting" w:cs="Arabic Typesetting"/>
                <w:color w:val="000000"/>
                <w:sz w:val="30"/>
                <w:szCs w:val="30"/>
                <w:rtl/>
                <w:lang w:eastAsia="zh-CN"/>
              </w:rPr>
              <w:t>75% (مكتب سنغافورة)</w:t>
            </w:r>
          </w:p>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94% (مكتب اليابان)</w:t>
            </w:r>
          </w:p>
          <w:p w:rsidR="00362339" w:rsidRPr="005F7A25" w:rsidDel="00436D89"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85% (مكتب سنغافورة)</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rtl/>
                <w:lang w:eastAsia="zh-CN"/>
              </w:rPr>
            </w:pPr>
            <w:r w:rsidRPr="005F7A25">
              <w:rPr>
                <w:rFonts w:ascii="Arabic Typesetting" w:eastAsia="SimSun" w:hAnsi="Arabic Typesetting" w:cs="Arabic Typesetting"/>
                <w:color w:val="000000"/>
                <w:sz w:val="30"/>
                <w:szCs w:val="30"/>
                <w:rtl/>
                <w:lang w:eastAsia="zh-CN"/>
              </w:rPr>
              <w:t>عدد الأطراف المتعاقدة في نظام لاهاي في منطقة آسيا والمحيط الهادئ.</w:t>
            </w:r>
          </w:p>
        </w:tc>
        <w:tc>
          <w:tcPr>
            <w:tcW w:w="1482" w:type="pct"/>
            <w:gridSpan w:val="2"/>
            <w:tcBorders>
              <w:top w:val="nil"/>
              <w:left w:val="nil"/>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r w:rsidRPr="005F7A25">
              <w:rPr>
                <w:rFonts w:ascii="Arabic Typesetting" w:hAnsi="Arabic Typesetting" w:cs="Arabic Typesetting"/>
                <w:i/>
                <w:color w:val="002060"/>
                <w:sz w:val="30"/>
                <w:szCs w:val="30"/>
              </w:rPr>
              <w:t xml:space="preserve"> </w:t>
            </w:r>
            <w:r w:rsidRPr="005F7A25">
              <w:rPr>
                <w:rFonts w:ascii="Arabic Typesetting" w:hAnsi="Arabic Typesetting" w:cs="Arabic Typesetting"/>
                <w:color w:val="002060"/>
                <w:sz w:val="30"/>
                <w:szCs w:val="30"/>
                <w:rtl/>
              </w:rPr>
              <w:t>اليابان ليست طرفاً (مكتب اليابان)</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طرفان في منطقة رابطة أمم جنوب شرق آسيا (بروني دار السلام، وسنغافورة) (مكتب سنغافورة)</w:t>
            </w:r>
          </w:p>
          <w:p w:rsidR="00362339" w:rsidRPr="005F7A25" w:rsidRDefault="00362339" w:rsidP="00631C2F">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اليابان ليست طرفاً (مكتب اليابان)</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طرف واحد في منطقة رابطة أمم جنوب شرق آسيا (مكتب سنغافورة)</w:t>
            </w:r>
          </w:p>
        </w:tc>
        <w:tc>
          <w:tcPr>
            <w:tcW w:w="963" w:type="pct"/>
            <w:tcBorders>
              <w:top w:val="nil"/>
              <w:left w:val="nil"/>
              <w:bottom w:val="single" w:sz="4" w:space="0" w:color="auto"/>
              <w:right w:val="nil"/>
            </w:tcBorders>
            <w:shd w:val="clear" w:color="auto" w:fill="auto"/>
            <w:tcMar>
              <w:top w:w="110" w:type="dxa"/>
            </w:tcMar>
          </w:tcPr>
          <w:p w:rsidR="00362339" w:rsidRDefault="00362339" w:rsidP="00631C2F">
            <w:pPr>
              <w:bidi/>
              <w:spacing w:before="60" w:after="60" w:line="280" w:lineRule="exact"/>
              <w:rPr>
                <w:rFonts w:ascii="Arabic Typesetting" w:eastAsia="SimSun" w:hAnsi="Arabic Typesetting" w:cs="Arabic Typesetting"/>
                <w:color w:val="000000"/>
                <w:sz w:val="30"/>
                <w:szCs w:val="30"/>
                <w:rtl/>
                <w:lang w:eastAsia="zh-CN"/>
              </w:rPr>
            </w:pPr>
            <w:r w:rsidRPr="005F7A25">
              <w:rPr>
                <w:rFonts w:ascii="Arabic Typesetting" w:eastAsia="SimSun" w:hAnsi="Arabic Typesetting" w:cs="Arabic Typesetting"/>
                <w:color w:val="000000"/>
                <w:sz w:val="30"/>
                <w:szCs w:val="30"/>
                <w:rtl/>
                <w:lang w:eastAsia="zh-CN"/>
              </w:rPr>
              <w:t>انضمام اليابان (مكتب اليابان)</w:t>
            </w:r>
          </w:p>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7 في منطقة رابطة أمم جنوب شرق آسيا (مكتب سنغافورة)</w:t>
            </w:r>
          </w:p>
        </w:tc>
        <w:tc>
          <w:tcPr>
            <w:tcW w:w="1130" w:type="pct"/>
            <w:tcBorders>
              <w:top w:val="nil"/>
              <w:left w:val="nil"/>
              <w:bottom w:val="single" w:sz="4" w:space="0" w:color="auto"/>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لم ينضم أحد في عام 2014 (سوف يكتمل انضمام اليابان في فبراير 2015)</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لا توجد أطراف متعاقدة إضافية في نظام لاهاي في منطقة رابطة أمم جنوب شرق آسيا في عام 2014 (مكتب سنغافورة)</w:t>
            </w: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color w:val="FF000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Default="00362339" w:rsidP="00631C2F">
            <w:pPr>
              <w:bidi/>
              <w:spacing w:before="60" w:after="60" w:line="280" w:lineRule="exact"/>
              <w:jc w:val="center"/>
              <w:rPr>
                <w:rFonts w:ascii="Arabic Typesetting" w:eastAsia="SimSun" w:hAnsi="Arabic Typesetting" w:cs="Arabic Typesetting"/>
                <w:color w:val="FF0000"/>
                <w:sz w:val="30"/>
                <w:szCs w:val="30"/>
                <w:rtl/>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color w:val="FF000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Cs/>
                <w:color w:val="FF0000"/>
                <w:sz w:val="30"/>
                <w:szCs w:val="30"/>
                <w:rtl/>
                <w:lang w:eastAsia="zh-CN"/>
              </w:rPr>
              <w:t>غير ثابت</w:t>
            </w:r>
          </w:p>
          <w:p w:rsidR="00362339" w:rsidRPr="005F7A25" w:rsidRDefault="00362339" w:rsidP="00631C2F">
            <w:pPr>
              <w:bidi/>
              <w:spacing w:before="60" w:after="60" w:line="280" w:lineRule="exact"/>
              <w:jc w:val="center"/>
              <w:rPr>
                <w:rFonts w:ascii="Arabic Typesetting" w:eastAsia="SimSun" w:hAnsi="Arabic Typesetting" w:cs="Arabic Typesetting"/>
                <w:color w:val="808080"/>
                <w:sz w:val="30"/>
                <w:szCs w:val="30"/>
                <w:lang w:eastAsia="zh-CN"/>
              </w:rPr>
            </w:pPr>
          </w:p>
        </w:tc>
      </w:tr>
      <w:tr w:rsidR="00362339" w:rsidRPr="005F7A25" w:rsidTr="00631C2F">
        <w:tc>
          <w:tcPr>
            <w:tcW w:w="5000" w:type="pct"/>
            <w:gridSpan w:val="6"/>
            <w:tcBorders>
              <w:top w:val="single" w:sz="4" w:space="0" w:color="auto"/>
              <w:bottom w:val="single" w:sz="4" w:space="0" w:color="auto"/>
            </w:tcBorders>
            <w:shd w:val="clear" w:color="auto" w:fill="CCFFFF"/>
          </w:tcPr>
          <w:p w:rsidR="00362339" w:rsidRPr="005F7A25" w:rsidRDefault="00362339" w:rsidP="00631C2F">
            <w:pPr>
              <w:keepNext/>
              <w:tabs>
                <w:tab w:val="left" w:pos="1452"/>
              </w:tabs>
              <w:bidi/>
              <w:spacing w:before="60" w:after="60" w:line="280" w:lineRule="exact"/>
              <w:rPr>
                <w:rFonts w:ascii="Arabic Typesetting" w:eastAsia="SimSun" w:hAnsi="Arabic Typesetting" w:cs="Arabic Typesetting"/>
                <w:b/>
                <w:bCs/>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color w:val="000000"/>
                <w:sz w:val="30"/>
                <w:szCs w:val="30"/>
                <w:rtl/>
                <w:lang w:eastAsia="zh-CN"/>
              </w:rPr>
              <w:t>ھ6.2 استخدام نظامي مدريد ولشبونة على نطاق أوسع وبشكل أفضل، بما في ذلك من قبل البلدان النامية والبلدان الأقل نموا</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482" w:type="pct"/>
            <w:gridSpan w:val="2"/>
            <w:tcBorders>
              <w:top w:val="single" w:sz="4" w:space="0" w:color="auto"/>
              <w:left w:val="nil"/>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b/>
                <w:bCs/>
                <w:sz w:val="30"/>
                <w:szCs w:val="30"/>
                <w:lang w:eastAsia="zh-CN"/>
              </w:rPr>
            </w:pPr>
            <w:r w:rsidRPr="005F7A25">
              <w:rPr>
                <w:rFonts w:ascii="Arabic Typesetting" w:hAnsi="Arabic Typesetting" w:cs="Arabic Typesetting"/>
                <w:b/>
                <w:bCs/>
                <w:sz w:val="30"/>
                <w:szCs w:val="30"/>
                <w:rtl/>
              </w:rPr>
              <w:t>أسس المقارنة</w:t>
            </w:r>
          </w:p>
        </w:tc>
        <w:tc>
          <w:tcPr>
            <w:tcW w:w="963" w:type="pct"/>
            <w:tcBorders>
              <w:top w:val="single" w:sz="4" w:space="0" w:color="auto"/>
              <w:left w:val="nil"/>
              <w:bottom w:val="nil"/>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
                <w:bCs/>
                <w:color w:val="00800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c>
          <w:tcPr>
            <w:tcW w:w="963" w:type="pct"/>
            <w:tcBorders>
              <w:top w:val="nil"/>
              <w:left w:val="single" w:sz="4" w:space="0" w:color="auto"/>
              <w:bottom w:val="nil"/>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عدد البلدان التي صاغت سياسات عامة توضح ملامح انضمامها لبروتوكول مدريد أو بدأت العمل على ذلك</w:t>
            </w:r>
          </w:p>
        </w:tc>
        <w:tc>
          <w:tcPr>
            <w:tcW w:w="1482" w:type="pct"/>
            <w:gridSpan w:val="2"/>
            <w:tcBorders>
              <w:top w:val="nil"/>
              <w:left w:val="nil"/>
              <w:bottom w:val="nil"/>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hAnsi="Arabic Typesetting" w:cs="Arabic Typesetting"/>
                <w:sz w:val="30"/>
                <w:szCs w:val="30"/>
                <w:rtl/>
              </w:rPr>
              <w:t>لا ينطبق (مكتب سنغافورة)</w:t>
            </w:r>
          </w:p>
        </w:tc>
        <w:tc>
          <w:tcPr>
            <w:tcW w:w="963" w:type="pct"/>
            <w:tcBorders>
              <w:top w:val="nil"/>
              <w:left w:val="nil"/>
              <w:bottom w:val="nil"/>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6 دول أعضاء في رابطة أمم جنوب شرق آسيا (مكتب سنغافورة)</w:t>
            </w:r>
          </w:p>
        </w:tc>
        <w:tc>
          <w:tcPr>
            <w:tcW w:w="1130" w:type="pct"/>
            <w:tcBorders>
              <w:top w:val="nil"/>
              <w:left w:val="nil"/>
              <w:bottom w:val="nil"/>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6 دول أعضاء في رابطة أمم جنوب شرق آسيا (بروني دار السلام، وإندونيسيا، وجمهورية لاو الديمقراطية الشعبية، وماليزيا، وتايلند) (مكتب سنغافورة)</w:t>
            </w:r>
          </w:p>
        </w:tc>
        <w:tc>
          <w:tcPr>
            <w:tcW w:w="463" w:type="pct"/>
            <w:tcBorders>
              <w:top w:val="nil"/>
              <w:left w:val="nil"/>
              <w:bottom w:val="nil"/>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62339" w:rsidRPr="005F7A25" w:rsidTr="00631C2F">
        <w:tc>
          <w:tcPr>
            <w:tcW w:w="963" w:type="pct"/>
            <w:tcBorders>
              <w:top w:val="nil"/>
              <w:left w:val="single" w:sz="4" w:space="0" w:color="auto"/>
              <w:bottom w:val="nil"/>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النسبة المئوية لمن عبروا عن رضاهم من بين المشاركين في حلقات العمل/الحلقات الدراسية المستهدفة التي عُقدت بشأن موضوعات تتعلق بنظام مدريد</w:t>
            </w:r>
          </w:p>
        </w:tc>
        <w:tc>
          <w:tcPr>
            <w:tcW w:w="1482" w:type="pct"/>
            <w:gridSpan w:val="2"/>
            <w:tcBorders>
              <w:top w:val="nil"/>
              <w:left w:val="nil"/>
              <w:bottom w:val="nil"/>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 xml:space="preserve">أساس المقارنة المُحدَّث في نهاية 2013: </w:t>
            </w:r>
          </w:p>
          <w:p w:rsidR="00362339" w:rsidRPr="005F7A25" w:rsidRDefault="00362339" w:rsidP="00631C2F">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
                <w:sz w:val="30"/>
                <w:szCs w:val="30"/>
                <w:rtl/>
              </w:rPr>
              <w:br/>
            </w:r>
            <w:r w:rsidRPr="005F7A25">
              <w:rPr>
                <w:rFonts w:ascii="Arabic Typesetting" w:hAnsi="Arabic Typesetting" w:cs="Arabic Typesetting"/>
                <w:iCs/>
                <w:sz w:val="30"/>
                <w:szCs w:val="30"/>
                <w:rtl/>
              </w:rPr>
              <w:t>أساس المقارنة الأصلي في البرنامج والميزانية 2014/15:</w:t>
            </w:r>
          </w:p>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65% (مكتب البرازيل)</w:t>
            </w:r>
          </w:p>
          <w:p w:rsidR="00362339" w:rsidRPr="005F7A25" w:rsidRDefault="00362339" w:rsidP="00631C2F">
            <w:pPr>
              <w:bidi/>
              <w:spacing w:before="60" w:after="60" w:line="280" w:lineRule="exact"/>
              <w:rPr>
                <w:rFonts w:ascii="Arabic Typesetting" w:hAnsi="Arabic Typesetting" w:cs="Arabic Typesetting"/>
                <w:i/>
                <w:color w:val="002060"/>
                <w:sz w:val="30"/>
                <w:szCs w:val="30"/>
                <w:lang w:bidi="ar-EG"/>
              </w:rPr>
            </w:pPr>
            <w:r w:rsidRPr="005F7A25">
              <w:rPr>
                <w:rFonts w:ascii="Arabic Typesetting" w:eastAsia="SimSun" w:hAnsi="Arabic Typesetting" w:cs="Arabic Typesetting"/>
                <w:color w:val="000000"/>
                <w:sz w:val="30"/>
                <w:szCs w:val="30"/>
                <w:rtl/>
                <w:lang w:eastAsia="zh-CN"/>
              </w:rPr>
              <w:t>65% (مكتب سنغافورة)</w:t>
            </w:r>
          </w:p>
        </w:tc>
        <w:tc>
          <w:tcPr>
            <w:tcW w:w="963" w:type="pct"/>
            <w:tcBorders>
              <w:top w:val="nil"/>
              <w:left w:val="nil"/>
              <w:bottom w:val="nil"/>
              <w:right w:val="nil"/>
            </w:tcBorders>
            <w:shd w:val="clear" w:color="auto" w:fill="auto"/>
            <w:tcMar>
              <w:top w:w="110" w:type="dxa"/>
            </w:tcMar>
          </w:tcPr>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أكبر من 75%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أكبر من 75% (مكتب سنغافورة)</w:t>
            </w:r>
          </w:p>
        </w:tc>
        <w:tc>
          <w:tcPr>
            <w:tcW w:w="1130" w:type="pct"/>
            <w:tcBorders>
              <w:top w:val="nil"/>
              <w:left w:val="nil"/>
              <w:bottom w:val="nil"/>
              <w:right w:val="nil"/>
            </w:tcBorders>
            <w:shd w:val="clear" w:color="auto" w:fill="FFFFFF"/>
            <w:tcMar>
              <w:top w:w="110" w:type="dxa"/>
            </w:tcMar>
          </w:tcPr>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لم تعقد في البرازيل في عام 2014 حلقات عمل تتعلق بنظام مدريد.</w:t>
            </w:r>
          </w:p>
          <w:p w:rsidR="00362339" w:rsidRPr="005F7A25" w:rsidRDefault="00362339" w:rsidP="00631C2F">
            <w:pPr>
              <w:bidi/>
              <w:spacing w:before="60" w:after="60" w:line="280" w:lineRule="exact"/>
              <w:rPr>
                <w:rFonts w:ascii="Arabic Typesetting" w:eastAsia="SimSun" w:hAnsi="Arabic Typesetting" w:cs="Arabic Typesetting"/>
                <w:sz w:val="30"/>
                <w:szCs w:val="30"/>
                <w:rtl/>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89% بناءً على تعقيبات المشاركين (مكتب سنغافورة)</w:t>
            </w:r>
          </w:p>
        </w:tc>
        <w:tc>
          <w:tcPr>
            <w:tcW w:w="463" w:type="pct"/>
            <w:tcBorders>
              <w:top w:val="nil"/>
              <w:left w:val="nil"/>
              <w:bottom w:val="nil"/>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0070C0"/>
                <w:sz w:val="30"/>
                <w:szCs w:val="30"/>
                <w:lang w:eastAsia="zh-CN"/>
              </w:rPr>
            </w:pPr>
            <w:r w:rsidRPr="005F7A25">
              <w:rPr>
                <w:rFonts w:ascii="Arabic Typesetting" w:eastAsia="SimSun" w:hAnsi="Arabic Typesetting" w:cs="Arabic Typesetting"/>
                <w:b/>
                <w:bCs/>
                <w:color w:val="0070C0"/>
                <w:sz w:val="30"/>
                <w:szCs w:val="30"/>
                <w:rtl/>
                <w:lang w:eastAsia="zh-CN"/>
              </w:rPr>
              <w:t>لا ينطبق في 2014</w:t>
            </w: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62339" w:rsidRPr="005F7A25" w:rsidTr="00631C2F">
        <w:tc>
          <w:tcPr>
            <w:tcW w:w="963" w:type="pct"/>
            <w:tcBorders>
              <w:top w:val="nil"/>
              <w:left w:val="single" w:sz="4" w:space="0" w:color="auto"/>
              <w:bottom w:val="nil"/>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عدد الأطراف المتعاقدة في بروتوكول مدريد</w:t>
            </w:r>
          </w:p>
        </w:tc>
        <w:tc>
          <w:tcPr>
            <w:tcW w:w="1482" w:type="pct"/>
            <w:gridSpan w:val="2"/>
            <w:tcBorders>
              <w:top w:val="nil"/>
              <w:left w:val="nil"/>
              <w:bottom w:val="nil"/>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r w:rsidRPr="005F7A25">
              <w:rPr>
                <w:rFonts w:ascii="Arabic Typesetting" w:hAnsi="Arabic Typesetting" w:cs="Arabic Typesetting"/>
                <w:i/>
                <w:color w:val="002060"/>
                <w:sz w:val="30"/>
                <w:szCs w:val="30"/>
                <w:rtl/>
              </w:rPr>
              <w:t xml:space="preserve"> 3 (الفلبين، سنغافورة، </w:t>
            </w:r>
            <w:proofErr w:type="spellStart"/>
            <w:r w:rsidRPr="005F7A25">
              <w:rPr>
                <w:rFonts w:ascii="Arabic Typesetting" w:hAnsi="Arabic Typesetting" w:cs="Arabic Typesetting"/>
                <w:i/>
                <w:color w:val="002060"/>
                <w:sz w:val="30"/>
                <w:szCs w:val="30"/>
                <w:rtl/>
              </w:rPr>
              <w:t>فييت</w:t>
            </w:r>
            <w:proofErr w:type="spellEnd"/>
            <w:r w:rsidRPr="005F7A25">
              <w:rPr>
                <w:rFonts w:ascii="Arabic Typesetting" w:hAnsi="Arabic Typesetting" w:cs="Arabic Typesetting"/>
                <w:i/>
                <w:color w:val="002060"/>
                <w:sz w:val="30"/>
                <w:szCs w:val="30"/>
                <w:rtl/>
              </w:rPr>
              <w:t xml:space="preserve"> نام) (مكتب سنغافورة)</w:t>
            </w:r>
          </w:p>
          <w:p w:rsidR="00362339" w:rsidRPr="005F7A25" w:rsidRDefault="00362339" w:rsidP="00631C2F">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62339" w:rsidRPr="005F7A25" w:rsidRDefault="00362339" w:rsidP="00631C2F">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3 (مكتب سنغافورة)</w:t>
            </w:r>
          </w:p>
        </w:tc>
        <w:tc>
          <w:tcPr>
            <w:tcW w:w="963" w:type="pct"/>
            <w:tcBorders>
              <w:top w:val="nil"/>
              <w:left w:val="nil"/>
              <w:bottom w:val="nil"/>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10 (مكتب سنغافورة)</w:t>
            </w:r>
          </w:p>
        </w:tc>
        <w:tc>
          <w:tcPr>
            <w:tcW w:w="1130" w:type="pct"/>
            <w:tcBorders>
              <w:top w:val="nil"/>
              <w:left w:val="nil"/>
              <w:bottom w:val="nil"/>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لا توجد أطراف متعاقدة جديدة في منطقة رابطة أمم جنوب شرق آسيا في عام 2014. (مكتب سنغافورة)</w:t>
            </w:r>
          </w:p>
        </w:tc>
        <w:tc>
          <w:tcPr>
            <w:tcW w:w="463" w:type="pct"/>
            <w:tcBorders>
              <w:top w:val="nil"/>
              <w:left w:val="nil"/>
              <w:bottom w:val="nil"/>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FF0000"/>
                <w:sz w:val="30"/>
                <w:szCs w:val="30"/>
                <w:rtl/>
                <w:lang w:eastAsia="zh-CN"/>
              </w:rPr>
              <w:t>غير ثابت</w:t>
            </w: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bidi="ar-EG"/>
              </w:rPr>
            </w:pPr>
            <w:r w:rsidRPr="005F7A25">
              <w:rPr>
                <w:rFonts w:ascii="Arabic Typesetting" w:eastAsia="SimSun" w:hAnsi="Arabic Typesetting" w:cs="Arabic Typesetting"/>
                <w:color w:val="000000"/>
                <w:sz w:val="30"/>
                <w:szCs w:val="30"/>
                <w:rtl/>
                <w:lang w:eastAsia="zh-CN"/>
              </w:rPr>
              <w:t>عدد التسجيلات الجديدة (نظام مدريد)</w:t>
            </w:r>
          </w:p>
        </w:tc>
        <w:tc>
          <w:tcPr>
            <w:tcW w:w="1482" w:type="pct"/>
            <w:gridSpan w:val="2"/>
            <w:tcBorders>
              <w:top w:val="nil"/>
              <w:left w:val="nil"/>
              <w:bottom w:val="single" w:sz="4" w:space="0" w:color="auto"/>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r w:rsidRPr="005F7A25">
              <w:rPr>
                <w:rFonts w:ascii="Arabic Typesetting" w:hAnsi="Arabic Typesetting" w:cs="Arabic Typesetting"/>
                <w:i/>
                <w:color w:val="002060"/>
                <w:sz w:val="30"/>
                <w:szCs w:val="30"/>
              </w:rPr>
              <w:t xml:space="preserve"> </w:t>
            </w:r>
            <w:r w:rsidRPr="005F7A25">
              <w:rPr>
                <w:rFonts w:ascii="Arabic Typesetting" w:hAnsi="Arabic Typesetting" w:cs="Arabic Typesetting"/>
                <w:i/>
                <w:color w:val="002060"/>
                <w:sz w:val="30"/>
                <w:szCs w:val="30"/>
                <w:rtl/>
              </w:rPr>
              <w:t>2012: 054 2</w:t>
            </w:r>
          </w:p>
          <w:p w:rsidR="00362339" w:rsidRPr="005F7A25" w:rsidRDefault="00362339" w:rsidP="00631C2F">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i/>
                <w:color w:val="002060"/>
                <w:sz w:val="30"/>
                <w:szCs w:val="30"/>
                <w:rtl/>
              </w:rPr>
              <w:t>2013: 845 1 (مكتب اليابان)</w:t>
            </w:r>
          </w:p>
          <w:p w:rsidR="00362339" w:rsidRPr="005F7A25" w:rsidRDefault="00362339" w:rsidP="00631C2F">
            <w:pPr>
              <w:keepNext/>
              <w:bidi/>
              <w:spacing w:before="60" w:after="60" w:line="280" w:lineRule="exact"/>
              <w:rPr>
                <w:rFonts w:ascii="Arabic Typesetting" w:eastAsia="SimSun" w:hAnsi="Arabic Typesetting" w:cs="Arabic Typesetting"/>
                <w:color w:val="000000"/>
                <w:sz w:val="30"/>
                <w:szCs w:val="30"/>
                <w:rtl/>
                <w:lang w:eastAsia="zh-CN"/>
              </w:rPr>
            </w:pPr>
            <w:r w:rsidRPr="005F7A25">
              <w:rPr>
                <w:rFonts w:ascii="Arabic Typesetting" w:hAnsi="Arabic Typesetting" w:cs="Arabic Typesetting"/>
                <w:i/>
                <w:color w:val="002060"/>
                <w:sz w:val="30"/>
                <w:szCs w:val="30"/>
                <w:rtl/>
              </w:rPr>
              <w:t>2012 = 327</w:t>
            </w:r>
          </w:p>
        </w:tc>
        <w:tc>
          <w:tcPr>
            <w:tcW w:w="963" w:type="pct"/>
            <w:tcBorders>
              <w:top w:val="nil"/>
              <w:left w:val="nil"/>
              <w:bottom w:val="single" w:sz="4" w:space="0" w:color="auto"/>
              <w:right w:val="nil"/>
            </w:tcBorders>
            <w:shd w:val="clear" w:color="auto" w:fill="auto"/>
            <w:tcMar>
              <w:top w:w="110" w:type="dxa"/>
            </w:tcMar>
          </w:tcPr>
          <w:p w:rsidR="00362339" w:rsidRDefault="00362339" w:rsidP="00631C2F">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زيادة الإيداعات (مكتب اليابان)</w:t>
            </w:r>
          </w:p>
          <w:p w:rsidR="00362339" w:rsidRDefault="00362339" w:rsidP="00631C2F">
            <w:pPr>
              <w:keepNext/>
              <w:bidi/>
              <w:spacing w:before="60" w:after="60" w:line="280" w:lineRule="exact"/>
              <w:rPr>
                <w:rFonts w:ascii="Arabic Typesetting" w:eastAsia="SimSun" w:hAnsi="Arabic Typesetting" w:cs="Arabic Typesetting"/>
                <w:sz w:val="30"/>
                <w:szCs w:val="30"/>
                <w:rtl/>
                <w:lang w:eastAsia="zh-CN"/>
              </w:rPr>
            </w:pP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زيادة الإيداعات بنسبة </w:t>
            </w:r>
          </w:p>
        </w:tc>
        <w:tc>
          <w:tcPr>
            <w:tcW w:w="1130" w:type="pct"/>
            <w:tcBorders>
              <w:top w:val="nil"/>
              <w:left w:val="nil"/>
              <w:bottom w:val="single" w:sz="4" w:space="0" w:color="auto"/>
              <w:right w:val="nil"/>
            </w:tcBorders>
            <w:shd w:val="clear" w:color="auto" w:fill="FFFFFF"/>
            <w:tcMar>
              <w:top w:w="110" w:type="dxa"/>
            </w:tcMar>
          </w:tcPr>
          <w:p w:rsidR="00362339" w:rsidRDefault="00362339" w:rsidP="00631C2F">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2014: 033 2 (زيادة بنسبة 10% عن عام 2013) (مكتب اليابان)</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2014: 351 (زيادة بنسبة </w:t>
            </w: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Default="00362339" w:rsidP="00631C2F">
            <w:pPr>
              <w:keepNext/>
              <w:bidi/>
              <w:spacing w:before="60" w:after="60" w:line="280" w:lineRule="exact"/>
              <w:jc w:val="center"/>
              <w:rPr>
                <w:rFonts w:ascii="Arabic Typesetting" w:eastAsia="SimSun" w:hAnsi="Arabic Typesetting" w:cs="Arabic Typesetting"/>
                <w:b/>
                <w:bCs/>
                <w:color w:val="00B050"/>
                <w:sz w:val="30"/>
                <w:szCs w:val="30"/>
                <w:rtl/>
                <w:lang w:eastAsia="zh-CN"/>
              </w:rPr>
            </w:pPr>
          </w:p>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FF0000"/>
                <w:sz w:val="30"/>
                <w:szCs w:val="30"/>
                <w:lang w:eastAsia="zh-CN"/>
              </w:rPr>
            </w:pPr>
          </w:p>
          <w:p w:rsidR="00362339" w:rsidRPr="005F7A25" w:rsidRDefault="00362339" w:rsidP="00631C2F">
            <w:pPr>
              <w:keepNext/>
              <w:bidi/>
              <w:spacing w:before="60" w:after="60" w:line="280" w:lineRule="exact"/>
              <w:jc w:val="center"/>
              <w:rPr>
                <w:rFonts w:ascii="Arabic Typesetting" w:eastAsia="SimSun" w:hAnsi="Arabic Typesetting" w:cs="Arabic Typesetting"/>
                <w:b/>
                <w:color w:val="808080"/>
                <w:sz w:val="30"/>
                <w:szCs w:val="30"/>
                <w:lang w:eastAsia="zh-CN"/>
              </w:rPr>
            </w:pPr>
          </w:p>
        </w:tc>
      </w:tr>
      <w:tr w:rsidR="00362339" w:rsidRPr="005F7A25" w:rsidTr="00631C2F">
        <w:tc>
          <w:tcPr>
            <w:tcW w:w="963" w:type="pct"/>
            <w:tcBorders>
              <w:top w:val="single" w:sz="4" w:space="0" w:color="auto"/>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rtl/>
                <w:lang w:eastAsia="zh-CN"/>
              </w:rPr>
            </w:pPr>
          </w:p>
        </w:tc>
        <w:tc>
          <w:tcPr>
            <w:tcW w:w="1482" w:type="pct"/>
            <w:gridSpan w:val="2"/>
            <w:tcBorders>
              <w:top w:val="single" w:sz="4" w:space="0" w:color="auto"/>
              <w:left w:val="nil"/>
              <w:bottom w:val="single" w:sz="4" w:space="0" w:color="auto"/>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sz w:val="30"/>
                <w:szCs w:val="30"/>
                <w:lang w:bidi="ar-EG"/>
              </w:rPr>
            </w:pPr>
            <w:r w:rsidRPr="005F7A25">
              <w:rPr>
                <w:rFonts w:ascii="Arabic Typesetting" w:hAnsi="Arabic Typesetting" w:cs="Arabic Typesetting"/>
                <w:i/>
                <w:color w:val="002060"/>
                <w:sz w:val="30"/>
                <w:szCs w:val="30"/>
                <w:rtl/>
              </w:rPr>
              <w:t>2013 = 337</w:t>
            </w:r>
          </w:p>
          <w:p w:rsidR="00362339" w:rsidRPr="005F7A25" w:rsidRDefault="00362339" w:rsidP="00631C2F">
            <w:pPr>
              <w:keepNext/>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sz w:val="30"/>
                <w:szCs w:val="30"/>
                <w:rtl/>
              </w:rPr>
              <w:t xml:space="preserve">إحصائيات مدريد بشأن رابطة أمم جنوب شرقي آسيا، اليابان </w:t>
            </w:r>
            <w:r w:rsidRPr="00FB0D6C">
              <w:rPr>
                <w:rFonts w:ascii="Arabic Typesetting" w:hAnsi="Arabic Typesetting" w:cs="Arabic Typesetting"/>
                <w:i/>
                <w:color w:val="002060"/>
                <w:sz w:val="30"/>
                <w:szCs w:val="30"/>
                <w:rtl/>
              </w:rPr>
              <w:t>(مكتب سنغافورة)</w:t>
            </w:r>
          </w:p>
          <w:p w:rsidR="00362339" w:rsidRPr="005F7A25" w:rsidRDefault="00362339" w:rsidP="00631C2F">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iCs/>
                <w:sz w:val="30"/>
                <w:szCs w:val="30"/>
                <w:rtl/>
              </w:rPr>
              <w:t>أساس المقارنة الأصلي في البرنامج والميزانية 2014/15:</w:t>
            </w:r>
            <w:r w:rsidRPr="005F7A25">
              <w:rPr>
                <w:rFonts w:ascii="Arabic Typesetting" w:hAnsi="Arabic Typesetting" w:cs="Arabic Typesetting"/>
                <w:i/>
                <w:sz w:val="30"/>
                <w:szCs w:val="30"/>
                <w:rtl/>
              </w:rPr>
              <w:t xml:space="preserve"> </w:t>
            </w:r>
            <w:r w:rsidRPr="005F7A25">
              <w:rPr>
                <w:rFonts w:ascii="Arabic Typesetting" w:hAnsi="Arabic Typesetting" w:cs="Arabic Typesetting"/>
                <w:sz w:val="30"/>
                <w:szCs w:val="30"/>
                <w:rtl/>
              </w:rPr>
              <w:t>(مكتب اليابان)  2012/13</w:t>
            </w:r>
          </w:p>
          <w:p w:rsidR="00362339" w:rsidRPr="005F7A25" w:rsidRDefault="00362339" w:rsidP="00631C2F">
            <w:pPr>
              <w:bidi/>
              <w:spacing w:before="60" w:after="60" w:line="280" w:lineRule="exact"/>
              <w:rPr>
                <w:rFonts w:ascii="Arabic Typesetting" w:hAnsi="Arabic Typesetting" w:cs="Arabic Typesetting"/>
                <w:iCs/>
                <w:color w:val="002060"/>
                <w:sz w:val="30"/>
                <w:szCs w:val="30"/>
                <w:rtl/>
              </w:rPr>
            </w:pPr>
            <w:r w:rsidRPr="005F7A25">
              <w:rPr>
                <w:rFonts w:ascii="Arabic Typesetting" w:hAnsi="Arabic Typesetting" w:cs="Arabic Typesetting"/>
                <w:sz w:val="30"/>
                <w:szCs w:val="30"/>
                <w:rtl/>
              </w:rPr>
              <w:t>إحصائيات مدريد بشأن رابطة أمم جنوب شرق آسيا (مكتب سنغافورة) 2012/13</w:t>
            </w:r>
          </w:p>
        </w:tc>
        <w:tc>
          <w:tcPr>
            <w:tcW w:w="963" w:type="pct"/>
            <w:tcBorders>
              <w:top w:val="single" w:sz="4" w:space="0" w:color="auto"/>
              <w:left w:val="nil"/>
              <w:bottom w:val="single" w:sz="4" w:space="0" w:color="auto"/>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 (مكتب سنغافورة)</w:t>
            </w:r>
          </w:p>
        </w:tc>
        <w:tc>
          <w:tcPr>
            <w:tcW w:w="1130" w:type="pct"/>
            <w:tcBorders>
              <w:top w:val="single" w:sz="4" w:space="0" w:color="auto"/>
              <w:left w:val="nil"/>
              <w:bottom w:val="single" w:sz="4" w:space="0" w:color="auto"/>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عن عام 2013) (مكتب سنغافورة)</w:t>
            </w:r>
          </w:p>
          <w:p w:rsidR="00362339" w:rsidRPr="005F7A25" w:rsidRDefault="00362339" w:rsidP="00631C2F">
            <w:pPr>
              <w:bidi/>
              <w:spacing w:before="60" w:after="60" w:line="280" w:lineRule="exact"/>
              <w:rPr>
                <w:rFonts w:ascii="Arabic Typesetting" w:eastAsia="SimSun" w:hAnsi="Arabic Typesetting" w:cs="Arabic Typesetting"/>
                <w:sz w:val="30"/>
                <w:szCs w:val="30"/>
                <w:rtl/>
                <w:lang w:eastAsia="zh-CN"/>
              </w:rPr>
            </w:pPr>
          </w:p>
        </w:tc>
        <w:tc>
          <w:tcPr>
            <w:tcW w:w="463" w:type="pct"/>
            <w:tcBorders>
              <w:top w:val="single" w:sz="4" w:space="0" w:color="auto"/>
              <w:left w:val="nil"/>
              <w:bottom w:val="single" w:sz="4" w:space="0" w:color="auto"/>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themeColor="background1" w:themeShade="80"/>
                <w:sz w:val="30"/>
                <w:szCs w:val="30"/>
                <w:rtl/>
                <w:lang w:eastAsia="zh-CN"/>
              </w:rPr>
            </w:pP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عدد التجديدات (نظام مدريد)</w:t>
            </w:r>
          </w:p>
        </w:tc>
        <w:tc>
          <w:tcPr>
            <w:tcW w:w="1482" w:type="pct"/>
            <w:gridSpan w:val="2"/>
            <w:tcBorders>
              <w:top w:val="nil"/>
              <w:left w:val="nil"/>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r w:rsidRPr="005F7A25">
              <w:rPr>
                <w:rFonts w:ascii="Arabic Typesetting" w:hAnsi="Arabic Typesetting" w:cs="Arabic Typesetting"/>
                <w:i/>
                <w:color w:val="002060"/>
                <w:sz w:val="30"/>
                <w:szCs w:val="30"/>
                <w:rtl/>
              </w:rPr>
              <w:t xml:space="preserve"> </w:t>
            </w:r>
            <w:r w:rsidRPr="005F7A25">
              <w:rPr>
                <w:rFonts w:ascii="Arabic Typesetting" w:hAnsi="Arabic Typesetting" w:cs="Arabic Typesetting"/>
                <w:color w:val="002060"/>
                <w:sz w:val="30"/>
                <w:szCs w:val="30"/>
                <w:rtl/>
              </w:rPr>
              <w:t>2012: 187</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2013: 311 (مكتب اليابان)</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2012: 51</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2013: 62 (مكتب سنغافورة)</w:t>
            </w:r>
          </w:p>
          <w:p w:rsidR="00362339" w:rsidRPr="005F7A25" w:rsidRDefault="00362339" w:rsidP="00631C2F">
            <w:pPr>
              <w:bidi/>
              <w:spacing w:before="60" w:after="60" w:line="280" w:lineRule="exact"/>
              <w:rPr>
                <w:rFonts w:ascii="Arabic Typesetting" w:eastAsiaTheme="majorEastAsia" w:hAnsi="Arabic Typesetting" w:cs="Arabic Typesetting"/>
                <w:iCs/>
                <w:color w:val="404040" w:themeColor="text1" w:themeTint="BF"/>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إحصائيات مدريد بشأن رابطة أمم جنوب شرق آسيا، اليابان (مكتب سنغافورة)</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eastAsia="SimSun" w:hAnsi="Arabic Typesetting" w:cs="Arabic Typesetting"/>
                <w:color w:val="000000"/>
                <w:sz w:val="30"/>
                <w:szCs w:val="30"/>
                <w:rtl/>
                <w:lang w:eastAsia="zh-CN"/>
              </w:rPr>
              <w:t>إحصائيات مدريد بشأن رابطة أمم جنوب شرق آسيا، اليابان (مكتب اليابان)</w:t>
            </w:r>
          </w:p>
        </w:tc>
        <w:tc>
          <w:tcPr>
            <w:tcW w:w="963" w:type="pct"/>
            <w:tcBorders>
              <w:top w:val="nil"/>
              <w:left w:val="nil"/>
              <w:bottom w:val="single" w:sz="4" w:space="0" w:color="auto"/>
              <w:right w:val="nil"/>
            </w:tcBorders>
            <w:shd w:val="clear" w:color="auto" w:fill="auto"/>
            <w:tcMar>
              <w:top w:w="110" w:type="dxa"/>
            </w:tcMar>
          </w:tcPr>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تُحدَّد لاحقاً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تُحدَّد لاحقاً (مكتب سنغافورة)</w:t>
            </w:r>
          </w:p>
        </w:tc>
        <w:tc>
          <w:tcPr>
            <w:tcW w:w="1130" w:type="pct"/>
            <w:tcBorders>
              <w:top w:val="nil"/>
              <w:left w:val="nil"/>
              <w:bottom w:val="single" w:sz="4" w:space="0" w:color="auto"/>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التجديدات في عام 2014:</w:t>
            </w:r>
          </w:p>
          <w:p w:rsidR="00362339" w:rsidRPr="005F7A25" w:rsidRDefault="00362339" w:rsidP="00362339">
            <w:pPr>
              <w:pStyle w:val="ListParagraph"/>
              <w:numPr>
                <w:ilvl w:val="0"/>
                <w:numId w:val="48"/>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462 (زيادة بنسبة 48.6% عن عام 2013) (مكتب اليابان)</w:t>
            </w:r>
          </w:p>
          <w:p w:rsidR="00362339" w:rsidRPr="005F7A25" w:rsidRDefault="00362339" w:rsidP="00362339">
            <w:pPr>
              <w:pStyle w:val="ListParagraph"/>
              <w:numPr>
                <w:ilvl w:val="0"/>
                <w:numId w:val="48"/>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56 (انخفاض بنسبة 9.7% عن عام 2013) (مكتب سنغافورة)</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rPr>
            </w:pPr>
            <w:r w:rsidRPr="005F7A25">
              <w:rPr>
                <w:rFonts w:ascii="Arabic Typesetting" w:eastAsia="SimSun" w:hAnsi="Arabic Typesetting" w:cs="Arabic Typesetting"/>
                <w:b/>
                <w:bCs/>
                <w:color w:val="808080" w:themeColor="background1" w:themeShade="80"/>
                <w:sz w:val="30"/>
                <w:szCs w:val="30"/>
                <w:rtl/>
                <w:lang w:eastAsia="zh-CN"/>
              </w:rPr>
              <w:t>غير قابل للقياس</w:t>
            </w: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808080" w:themeColor="background1" w:themeShade="80"/>
                <w:sz w:val="30"/>
                <w:szCs w:val="30"/>
                <w:rtl/>
                <w:lang w:eastAsia="zh-CN"/>
              </w:rPr>
              <w:t>غير قابل للقياس</w:t>
            </w:r>
          </w:p>
        </w:tc>
      </w:tr>
      <w:tr w:rsidR="00362339" w:rsidRPr="005F7A25" w:rsidTr="00631C2F">
        <w:tc>
          <w:tcPr>
            <w:tcW w:w="5000" w:type="pct"/>
            <w:gridSpan w:val="6"/>
            <w:tcBorders>
              <w:top w:val="single" w:sz="4" w:space="0" w:color="auto"/>
              <w:bottom w:val="single" w:sz="4" w:space="0" w:color="auto"/>
            </w:tcBorders>
            <w:shd w:val="clear" w:color="auto" w:fill="CCFFFF"/>
          </w:tcPr>
          <w:p w:rsidR="00362339" w:rsidRPr="005F7A25" w:rsidRDefault="00362339" w:rsidP="00631C2F">
            <w:pPr>
              <w:keepNext/>
              <w:tabs>
                <w:tab w:val="left" w:pos="1452"/>
              </w:tabs>
              <w:bidi/>
              <w:spacing w:before="60" w:after="60" w:line="280" w:lineRule="exact"/>
              <w:rPr>
                <w:rFonts w:ascii="Arabic Typesetting" w:eastAsia="SimSun" w:hAnsi="Arabic Typesetting" w:cs="Arabic Typesetting"/>
                <w:b/>
                <w:bCs/>
                <w:color w:val="808080"/>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sz w:val="30"/>
                <w:szCs w:val="30"/>
                <w:rtl/>
                <w:lang w:eastAsia="zh-CN"/>
              </w:rPr>
              <w:t>ھ8.2 تزايد تفادي نشوء المنازعات المتعلقة بالملكية الفكرية دوليا وداخليا وتسويتها عبر الوساطة والتحكيم وغيرها من أساليب الويبو البديلة لتسوية المنازعات</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النظر بقدر أكبر في اللجوء إلى خدمات بديلة لتسوية المنازعات في معاملات الملكية الفكرية، بما في ذلك عبر استخدام إجراءات الويبو</w:t>
            </w:r>
          </w:p>
        </w:tc>
        <w:tc>
          <w:tcPr>
            <w:tcW w:w="1095" w:type="pct"/>
            <w:tcBorders>
              <w:top w:val="nil"/>
              <w:left w:val="nil"/>
              <w:bottom w:val="single" w:sz="4" w:space="0" w:color="auto"/>
              <w:right w:val="nil"/>
            </w:tcBorders>
            <w:shd w:val="clear" w:color="auto" w:fill="auto"/>
          </w:tcPr>
          <w:p w:rsidR="00362339" w:rsidRPr="005F7A25" w:rsidDel="00862781" w:rsidRDefault="00362339" w:rsidP="00631C2F">
            <w:pPr>
              <w:bidi/>
              <w:spacing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لا ينطبق (مكتب البرازيل)</w:t>
            </w:r>
          </w:p>
        </w:tc>
        <w:tc>
          <w:tcPr>
            <w:tcW w:w="1350" w:type="pct"/>
            <w:gridSpan w:val="2"/>
            <w:tcBorders>
              <w:top w:val="nil"/>
              <w:left w:val="nil"/>
              <w:bottom w:val="single" w:sz="4" w:space="0" w:color="auto"/>
              <w:right w:val="nil"/>
            </w:tcBorders>
            <w:shd w:val="clear" w:color="auto" w:fill="auto"/>
            <w:tcMar>
              <w:top w:w="110" w:type="dxa"/>
            </w:tcMar>
          </w:tcPr>
          <w:p w:rsidR="00362339" w:rsidRPr="005F7A25" w:rsidRDefault="00362339" w:rsidP="00631C2F">
            <w:pPr>
              <w:bidi/>
              <w:spacing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30 منازعة مُقدَّمة من مستخدمين برازيليين في المعهد الوطني للملكية الصناعية و4 منازعات مُقدَّمة من غير المقيمين في مكتب الويبو في البرازيل كي تعالجها آلية </w:t>
            </w:r>
            <w:r w:rsidRPr="005F7A25">
              <w:rPr>
                <w:rFonts w:ascii="Arabic Typesetting" w:eastAsia="SimSun" w:hAnsi="Arabic Typesetting" w:cs="Arabic Typesetting"/>
                <w:sz w:val="30"/>
                <w:szCs w:val="30"/>
                <w:lang w:eastAsia="zh-CN"/>
              </w:rPr>
              <w:t>WIPO MAC</w:t>
            </w:r>
            <w:r w:rsidRPr="005F7A25">
              <w:rPr>
                <w:rFonts w:ascii="Arabic Typesetting" w:eastAsia="SimSun" w:hAnsi="Arabic Typesetting" w:cs="Arabic Typesetting"/>
                <w:sz w:val="30"/>
                <w:szCs w:val="30"/>
                <w:rtl/>
                <w:lang w:eastAsia="zh-CN"/>
              </w:rPr>
              <w:t xml:space="preserve"> (مكتب البرازيل)</w:t>
            </w:r>
          </w:p>
        </w:tc>
        <w:tc>
          <w:tcPr>
            <w:tcW w:w="1130" w:type="pct"/>
            <w:tcBorders>
              <w:top w:val="nil"/>
              <w:left w:val="nil"/>
              <w:bottom w:val="single" w:sz="4" w:space="0" w:color="auto"/>
              <w:right w:val="nil"/>
            </w:tcBorders>
            <w:shd w:val="clear" w:color="auto" w:fill="FFFFFF"/>
            <w:tcMar>
              <w:top w:w="110" w:type="dxa"/>
            </w:tcMar>
          </w:tcPr>
          <w:p w:rsidR="00362339" w:rsidRPr="005F7A25" w:rsidDel="00844714" w:rsidRDefault="00362339" w:rsidP="00631C2F">
            <w:pPr>
              <w:bidi/>
              <w:spacing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أُجِّلَ مشروع استخدام الخدمات البديلة لتسوية المنازعات في معاملات الملكية الفكرية نتيجة لحدوث تغيرات في المعهد الوطني للملكية الصناعية في عام 2014. (مكتب البرازيل)</w:t>
            </w: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line="280" w:lineRule="exact"/>
              <w:jc w:val="center"/>
              <w:rPr>
                <w:rFonts w:ascii="Arabic Typesetting" w:eastAsia="SimSun" w:hAnsi="Arabic Typesetting" w:cs="Arabic Typesetting"/>
                <w:b/>
                <w:bCs/>
                <w:color w:val="FF0000"/>
                <w:sz w:val="30"/>
                <w:szCs w:val="30"/>
                <w:lang w:eastAsia="zh-CN"/>
              </w:rPr>
            </w:pPr>
            <w:r w:rsidRPr="005F7A25">
              <w:rPr>
                <w:rFonts w:ascii="Arabic Typesetting" w:eastAsia="SimSun" w:hAnsi="Arabic Typesetting" w:cs="Arabic Typesetting"/>
                <w:b/>
                <w:bCs/>
                <w:color w:val="FF0000"/>
                <w:sz w:val="30"/>
                <w:szCs w:val="30"/>
                <w:rtl/>
                <w:lang w:eastAsia="zh-CN"/>
              </w:rPr>
              <w:t>غير ثابت</w:t>
            </w:r>
          </w:p>
        </w:tc>
      </w:tr>
      <w:tr w:rsidR="00362339" w:rsidRPr="005F7A25" w:rsidTr="00631C2F">
        <w:tc>
          <w:tcPr>
            <w:tcW w:w="5000" w:type="pct"/>
            <w:gridSpan w:val="6"/>
            <w:tcBorders>
              <w:top w:val="single" w:sz="4" w:space="0" w:color="auto"/>
              <w:bottom w:val="single" w:sz="4" w:space="0" w:color="auto"/>
            </w:tcBorders>
            <w:shd w:val="clear" w:color="auto" w:fill="CCFFFF"/>
          </w:tcPr>
          <w:p w:rsidR="00362339" w:rsidRPr="005F7A25" w:rsidRDefault="00362339" w:rsidP="00631C2F">
            <w:pPr>
              <w:keepNext/>
              <w:tabs>
                <w:tab w:val="left" w:pos="1452"/>
              </w:tabs>
              <w:bidi/>
              <w:spacing w:before="60" w:after="60" w:line="280" w:lineRule="exact"/>
              <w:rPr>
                <w:rFonts w:ascii="Arabic Typesetting" w:eastAsia="SimSun" w:hAnsi="Arabic Typesetting" w:cs="Arabic Typesetting"/>
                <w:b/>
                <w:bCs/>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sz w:val="30"/>
                <w:szCs w:val="30"/>
                <w:rtl/>
                <w:lang w:eastAsia="zh-CN"/>
              </w:rPr>
              <w:t>ھ2.3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النسبة المئوية لواضعي السياسات والمسؤولين الحكوميين وممارسي الملكية الفكرية والمشاركين في حلقات العمل المستهدفة الذين يتمتعون بفهم معزز لمنظمات الإدارة الجماعية ولكيفية استخدام الملكية الفكرية استخداماً فعالاً من أجل التنمية</w:t>
            </w:r>
          </w:p>
        </w:tc>
        <w:tc>
          <w:tcPr>
            <w:tcW w:w="1095" w:type="pct"/>
            <w:tcBorders>
              <w:top w:val="nil"/>
              <w:left w:val="nil"/>
              <w:bottom w:val="single" w:sz="4" w:space="0" w:color="auto"/>
              <w:right w:val="nil"/>
            </w:tcBorders>
            <w:shd w:val="clear" w:color="auto" w:fill="auto"/>
          </w:tcPr>
          <w:p w:rsidR="00362339" w:rsidRDefault="00362339" w:rsidP="00631C2F">
            <w:pPr>
              <w:bidi/>
              <w:spacing w:before="60" w:after="60" w:line="280" w:lineRule="exact"/>
              <w:rPr>
                <w:rFonts w:ascii="Arabic Typesetting" w:hAnsi="Arabic Typesetting" w:cs="Arabic Typesetting"/>
                <w:sz w:val="30"/>
                <w:szCs w:val="30"/>
                <w:rtl/>
              </w:rPr>
            </w:pPr>
            <w:r w:rsidRPr="005F7A25">
              <w:rPr>
                <w:rFonts w:ascii="Arabic Typesetting" w:hAnsi="Arabic Typesetting" w:cs="Arabic Typesetting"/>
                <w:sz w:val="30"/>
                <w:szCs w:val="30"/>
                <w:rtl/>
              </w:rPr>
              <w:t>لا ينطبق (مكتب البرازيل)</w:t>
            </w:r>
          </w:p>
          <w:p w:rsidR="00362339" w:rsidRDefault="00362339" w:rsidP="00631C2F">
            <w:pPr>
              <w:bidi/>
              <w:spacing w:before="60" w:after="60" w:line="280" w:lineRule="exact"/>
              <w:rPr>
                <w:rFonts w:ascii="Arabic Typesetting" w:hAnsi="Arabic Typesetting" w:cs="Arabic Typesetting"/>
                <w:sz w:val="30"/>
                <w:szCs w:val="30"/>
                <w:rtl/>
              </w:rPr>
            </w:pPr>
          </w:p>
          <w:p w:rsidR="00362339" w:rsidRPr="005F7A25" w:rsidRDefault="00362339" w:rsidP="00631C2F">
            <w:pPr>
              <w:bidi/>
              <w:spacing w:before="60" w:after="60" w:line="280" w:lineRule="exact"/>
              <w:rPr>
                <w:rFonts w:ascii="Arabic Typesetting" w:hAnsi="Arabic Typesetting" w:cs="Arabic Typesetting"/>
                <w:sz w:val="30"/>
                <w:szCs w:val="30"/>
              </w:rPr>
            </w:pPr>
          </w:p>
          <w:p w:rsidR="00362339" w:rsidRDefault="00362339" w:rsidP="00631C2F">
            <w:pPr>
              <w:bidi/>
              <w:spacing w:before="60" w:after="60" w:line="280" w:lineRule="exact"/>
              <w:rPr>
                <w:rFonts w:ascii="Arabic Typesetting" w:hAnsi="Arabic Typesetting" w:cs="Arabic Typesetting"/>
                <w:sz w:val="30"/>
                <w:szCs w:val="30"/>
                <w:rtl/>
              </w:rPr>
            </w:pPr>
            <w:r w:rsidRPr="005F7A25">
              <w:rPr>
                <w:rFonts w:ascii="Arabic Typesetting" w:hAnsi="Arabic Typesetting" w:cs="Arabic Typesetting"/>
                <w:sz w:val="30"/>
                <w:szCs w:val="30"/>
                <w:rtl/>
              </w:rPr>
              <w:t>لا ينطبق (مكتب اليابان)</w:t>
            </w:r>
          </w:p>
          <w:p w:rsidR="00362339" w:rsidRDefault="00362339" w:rsidP="00631C2F">
            <w:pPr>
              <w:bidi/>
              <w:spacing w:before="60" w:after="60" w:line="280" w:lineRule="exact"/>
              <w:rPr>
                <w:rFonts w:ascii="Arabic Typesetting" w:hAnsi="Arabic Typesetting" w:cs="Arabic Typesetting"/>
                <w:sz w:val="30"/>
                <w:szCs w:val="30"/>
                <w:rtl/>
              </w:rPr>
            </w:pPr>
          </w:p>
          <w:p w:rsidR="00362339" w:rsidRPr="005F7A25" w:rsidRDefault="00362339" w:rsidP="00631C2F">
            <w:pPr>
              <w:bidi/>
              <w:spacing w:before="60" w:after="60" w:line="280" w:lineRule="exact"/>
              <w:rPr>
                <w:rFonts w:ascii="Arabic Typesetting" w:hAnsi="Arabic Typesetting" w:cs="Arabic Typesetting"/>
                <w:sz w:val="30"/>
                <w:szCs w:val="30"/>
              </w:rPr>
            </w:pP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60% (مكتب سنغافورة)</w:t>
            </w:r>
          </w:p>
          <w:p w:rsidR="00362339" w:rsidRPr="005F7A25" w:rsidRDefault="00362339" w:rsidP="00631C2F">
            <w:pPr>
              <w:bidi/>
              <w:spacing w:before="60" w:after="60" w:line="280" w:lineRule="exact"/>
              <w:rPr>
                <w:rFonts w:ascii="Arabic Typesetting" w:hAnsi="Arabic Typesetting" w:cs="Arabic Typesetting"/>
                <w:i/>
                <w:color w:val="002060"/>
                <w:sz w:val="30"/>
                <w:szCs w:val="30"/>
              </w:rPr>
            </w:pPr>
          </w:p>
        </w:tc>
        <w:tc>
          <w:tcPr>
            <w:tcW w:w="1350" w:type="pct"/>
            <w:gridSpan w:val="2"/>
            <w:tcBorders>
              <w:top w:val="nil"/>
              <w:left w:val="nil"/>
              <w:bottom w:val="single" w:sz="4" w:space="0" w:color="auto"/>
              <w:right w:val="nil"/>
            </w:tcBorders>
            <w:shd w:val="clear" w:color="auto" w:fill="auto"/>
            <w:tcMar>
              <w:top w:w="110" w:type="dxa"/>
            </w:tcMar>
          </w:tcPr>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75% (مكتب البرازيل)</w:t>
            </w:r>
          </w:p>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75% (مكتب اليابان)</w:t>
            </w:r>
          </w:p>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أكبر من 70% (مكتب سنغافورة)</w:t>
            </w:r>
          </w:p>
        </w:tc>
        <w:tc>
          <w:tcPr>
            <w:tcW w:w="1130" w:type="pct"/>
            <w:tcBorders>
              <w:top w:val="nil"/>
              <w:left w:val="nil"/>
              <w:bottom w:val="single" w:sz="4" w:space="0" w:color="auto"/>
              <w:right w:val="nil"/>
            </w:tcBorders>
            <w:shd w:val="clear" w:color="auto" w:fill="FFFFFF"/>
            <w:tcMar>
              <w:top w:w="110" w:type="dxa"/>
            </w:tcMar>
          </w:tcPr>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75% (مكتب البرازيل)</w:t>
            </w:r>
          </w:p>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لم تُعقد في اليابان في عام 2014 حلقات عمل تتعلق بمنظمات الإدارة الجماعية. (مكتب اليابان)</w:t>
            </w:r>
          </w:p>
          <w:p w:rsidR="00362339" w:rsidRPr="005F7A25" w:rsidDel="00EA6FE2"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اتفق 100% من المشاركين على أن المهارات والمعارف المكتسبة من الحلقة الدراسية أضافة قيمةً إلى منظمتهم (مكتب سنغافورة)</w:t>
            </w: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jc w:val="center"/>
              <w:rPr>
                <w:rFonts w:ascii="Arabic Typesetting" w:eastAsia="SimSun" w:hAnsi="Arabic Typesetting" w:cs="Arabic Typesetting"/>
                <w:b/>
                <w:bCs/>
                <w:color w:val="0070C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0070C0"/>
                <w:sz w:val="30"/>
                <w:szCs w:val="30"/>
                <w:lang w:eastAsia="zh-CN"/>
              </w:rPr>
            </w:pPr>
            <w:r w:rsidRPr="005F7A25">
              <w:rPr>
                <w:rFonts w:ascii="Arabic Typesetting" w:eastAsia="SimSun" w:hAnsi="Arabic Typesetting" w:cs="Arabic Typesetting"/>
                <w:b/>
                <w:bCs/>
                <w:color w:val="0070C0"/>
                <w:sz w:val="30"/>
                <w:szCs w:val="30"/>
                <w:rtl/>
                <w:lang w:eastAsia="zh-CN"/>
              </w:rPr>
              <w:t>لا ينطبق في 2014</w:t>
            </w:r>
          </w:p>
          <w:p w:rsidR="00362339" w:rsidRDefault="00362339" w:rsidP="00631C2F">
            <w:pPr>
              <w:bidi/>
              <w:spacing w:before="60" w:after="60" w:line="280" w:lineRule="exact"/>
              <w:jc w:val="center"/>
              <w:rPr>
                <w:rFonts w:ascii="Arabic Typesetting" w:eastAsia="SimSun" w:hAnsi="Arabic Typesetting" w:cs="Arabic Typesetting"/>
                <w:b/>
                <w:bCs/>
                <w:color w:val="00B050"/>
                <w:sz w:val="30"/>
                <w:szCs w:val="30"/>
                <w:rtl/>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62339" w:rsidRPr="005F7A25" w:rsidTr="00631C2F">
        <w:tc>
          <w:tcPr>
            <w:tcW w:w="5000" w:type="pct"/>
            <w:gridSpan w:val="6"/>
            <w:tcBorders>
              <w:top w:val="single" w:sz="4" w:space="0" w:color="auto"/>
              <w:bottom w:val="single" w:sz="4" w:space="0" w:color="auto"/>
            </w:tcBorders>
            <w:shd w:val="clear" w:color="auto" w:fill="CCFFFF"/>
          </w:tcPr>
          <w:p w:rsidR="00362339" w:rsidRPr="005F7A25" w:rsidRDefault="00362339" w:rsidP="00631C2F">
            <w:pPr>
              <w:keepNext/>
              <w:tabs>
                <w:tab w:val="left" w:pos="1452"/>
              </w:tabs>
              <w:bidi/>
              <w:spacing w:before="60" w:after="60" w:line="280" w:lineRule="exact"/>
              <w:rPr>
                <w:rFonts w:ascii="Arabic Typesetting" w:eastAsia="SimSun" w:hAnsi="Arabic Typesetting" w:cs="Arabic Typesetting"/>
                <w:b/>
                <w:bCs/>
                <w:color w:val="808080"/>
                <w:sz w:val="30"/>
                <w:szCs w:val="30"/>
                <w:rtl/>
                <w:lang w:eastAsia="zh-CN" w:bidi="ar-EG"/>
              </w:rPr>
            </w:pPr>
            <w:r w:rsidRPr="005F7A25">
              <w:rPr>
                <w:rFonts w:ascii="Arabic Typesetting" w:eastAsia="SimSun" w:hAnsi="Arabic Typesetting" w:cs="Arabic Typesetting"/>
                <w:b/>
                <w:bCs/>
                <w:sz w:val="30"/>
                <w:szCs w:val="30"/>
                <w:rtl/>
                <w:lang w:eastAsia="zh-CN"/>
              </w:rPr>
              <w:lastRenderedPageBreak/>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sz w:val="30"/>
                <w:szCs w:val="30"/>
                <w:rtl/>
                <w:lang w:eastAsia="zh-CN"/>
              </w:rPr>
              <w:t>ھ2.4 نفاذ محسّن إلى المعلومات المتعلقة بالملكية الفكرية واستخدامها من قبل مؤسسات الملكية الفكرية والجمهور لتشجيع الابتكار والإبداع</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عدد مستخدمي قواعد بيانات الويبو العالمية: ركن البراءات، وقاعدة البيانات العالمية لأدوات التوسيم</w:t>
            </w:r>
          </w:p>
        </w:tc>
        <w:tc>
          <w:tcPr>
            <w:tcW w:w="1095" w:type="pct"/>
            <w:tcBorders>
              <w:top w:val="nil"/>
              <w:left w:val="nil"/>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ركن البراءات (الربع الثالث من عام 2013):</w:t>
            </w:r>
            <w:r w:rsidRPr="005F7A25">
              <w:rPr>
                <w:rFonts w:ascii="Arabic Typesetting" w:eastAsia="SimSun" w:hAnsi="Arabic Typesetting" w:cs="Arabic Typesetting"/>
                <w:sz w:val="30"/>
                <w:szCs w:val="30"/>
                <w:lang w:eastAsia="zh-CN"/>
              </w:rPr>
              <w:t xml:space="preserve"> </w:t>
            </w:r>
          </w:p>
          <w:p w:rsidR="00362339" w:rsidRPr="005F7A25" w:rsidRDefault="00362339" w:rsidP="00362339">
            <w:pPr>
              <w:pStyle w:val="ListParagraph"/>
              <w:numPr>
                <w:ilvl w:val="0"/>
                <w:numId w:val="45"/>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839 3 (مكتب البرازيل)</w:t>
            </w:r>
          </w:p>
          <w:p w:rsidR="00362339" w:rsidRPr="005F7A25" w:rsidRDefault="00362339" w:rsidP="00362339">
            <w:pPr>
              <w:pStyle w:val="ListParagraph"/>
              <w:numPr>
                <w:ilvl w:val="0"/>
                <w:numId w:val="45"/>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906 14 (مكتب اليابان)</w:t>
            </w:r>
          </w:p>
          <w:p w:rsidR="00362339" w:rsidRPr="005F7A25" w:rsidRDefault="00362339" w:rsidP="00362339">
            <w:pPr>
              <w:pStyle w:val="ListParagraph"/>
              <w:numPr>
                <w:ilvl w:val="0"/>
                <w:numId w:val="45"/>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772 6 (مكتب سنغافورة)</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قاعدة البيانات العالمية لأدوات التوسيم (2013):</w:t>
            </w:r>
          </w:p>
          <w:p w:rsidR="00362339" w:rsidRPr="005F7A25" w:rsidRDefault="00362339" w:rsidP="00362339">
            <w:pPr>
              <w:pStyle w:val="ListParagraph"/>
              <w:numPr>
                <w:ilvl w:val="0"/>
                <w:numId w:val="46"/>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186 (مكتب البرازيل)</w:t>
            </w:r>
          </w:p>
          <w:p w:rsidR="00362339" w:rsidRPr="005F7A25" w:rsidRDefault="00362339" w:rsidP="00362339">
            <w:pPr>
              <w:pStyle w:val="ListParagraph"/>
              <w:numPr>
                <w:ilvl w:val="0"/>
                <w:numId w:val="46"/>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543 (مكتب اليابان)</w:t>
            </w:r>
          </w:p>
          <w:p w:rsidR="00362339" w:rsidRPr="005F7A25" w:rsidRDefault="00362339" w:rsidP="00362339">
            <w:pPr>
              <w:pStyle w:val="ListParagraph"/>
              <w:numPr>
                <w:ilvl w:val="0"/>
                <w:numId w:val="46"/>
              </w:numPr>
              <w:spacing w:before="60" w:after="60" w:line="280" w:lineRule="exact"/>
              <w:contextualSpacing w:val="0"/>
              <w:rPr>
                <w:rFonts w:ascii="Arabic Typesetting" w:eastAsia="SimSun" w:hAnsi="Arabic Typesetting" w:cs="Arabic Typesetting"/>
                <w:sz w:val="30"/>
                <w:szCs w:val="30"/>
                <w:lang w:eastAsia="zh-CN"/>
              </w:rPr>
            </w:pPr>
            <w:r w:rsidRPr="00DF244A">
              <w:rPr>
                <w:rFonts w:ascii="Arabic Typesetting" w:eastAsia="SimSun" w:hAnsi="Arabic Typesetting" w:cs="Arabic Typesetting"/>
                <w:sz w:val="30"/>
                <w:szCs w:val="30"/>
                <w:rtl/>
                <w:lang w:eastAsia="zh-CN"/>
              </w:rPr>
              <w:t>711 1</w:t>
            </w:r>
            <w:r w:rsidRPr="005F7A25">
              <w:rPr>
                <w:rFonts w:ascii="Arabic Typesetting" w:eastAsia="SimSun" w:hAnsi="Arabic Typesetting" w:cs="Arabic Typesetting"/>
                <w:sz w:val="30"/>
                <w:szCs w:val="30"/>
                <w:rtl/>
                <w:lang w:eastAsia="zh-CN"/>
              </w:rPr>
              <w:t xml:space="preserve"> (مكتب سنغافورة)</w:t>
            </w:r>
          </w:p>
          <w:p w:rsidR="00362339" w:rsidRPr="005F7A25" w:rsidRDefault="00362339" w:rsidP="00631C2F">
            <w:pPr>
              <w:bidi/>
              <w:spacing w:before="60" w:after="60" w:line="280" w:lineRule="exact"/>
              <w:rPr>
                <w:rFonts w:ascii="Arabic Typesetting" w:hAnsi="Arabic Typesetting" w:cs="Arabic Typesetting"/>
                <w:i/>
                <w:sz w:val="30"/>
                <w:szCs w:val="30"/>
              </w:rPr>
            </w:pPr>
            <w:r w:rsidRPr="005F7A25">
              <w:rPr>
                <w:rFonts w:ascii="Arabic Typesetting" w:hAnsi="Arabic Typesetting" w:cs="Arabic Typesetting"/>
                <w:iCs/>
                <w:sz w:val="30"/>
                <w:szCs w:val="30"/>
                <w:rtl/>
              </w:rPr>
              <w:t>أساس المقارنة الأصلي في البرنامج والميزانية 2014/15:</w:t>
            </w:r>
            <w:r w:rsidRPr="005F7A25">
              <w:rPr>
                <w:rFonts w:ascii="Arabic Typesetting" w:hAnsi="Arabic Typesetting" w:cs="Arabic Typesetting"/>
                <w:sz w:val="30"/>
                <w:szCs w:val="30"/>
                <w:rtl/>
              </w:rPr>
              <w:t xml:space="preserve"> إحصائيات نهاية 2013 (مكتب البرازيل)</w:t>
            </w:r>
            <w:r w:rsidRPr="005F7A25">
              <w:rPr>
                <w:rFonts w:ascii="Arabic Typesetting" w:hAnsi="Arabic Typesetting" w:cs="Arabic Typesetting"/>
                <w:i/>
                <w:sz w:val="30"/>
                <w:szCs w:val="30"/>
              </w:rPr>
              <w:t xml:space="preserve"> </w:t>
            </w:r>
          </w:p>
          <w:p w:rsidR="00362339" w:rsidRPr="005F7A25" w:rsidRDefault="00362339" w:rsidP="00631C2F">
            <w:pPr>
              <w:bidi/>
              <w:spacing w:before="60" w:after="60" w:line="280" w:lineRule="exact"/>
              <w:rPr>
                <w:rFonts w:ascii="Arabic Typesetting" w:hAnsi="Arabic Typesetting" w:cs="Arabic Typesetting"/>
                <w:sz w:val="30"/>
                <w:szCs w:val="30"/>
                <w:rtl/>
                <w:lang w:bidi="ar-EG"/>
              </w:rPr>
            </w:pPr>
            <w:r w:rsidRPr="005F7A25">
              <w:rPr>
                <w:rFonts w:ascii="Arabic Typesetting" w:hAnsi="Arabic Typesetting" w:cs="Arabic Typesetting"/>
                <w:sz w:val="30"/>
                <w:szCs w:val="30"/>
                <w:rtl/>
              </w:rPr>
              <w:t>إحصائيات نهاية 2013 (مكتب اليابان)</w:t>
            </w:r>
          </w:p>
          <w:p w:rsidR="00362339" w:rsidRPr="005F7A25" w:rsidRDefault="00362339" w:rsidP="00631C2F">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تُحدَّد لاحقاً (مكتب سنغافورة)</w:t>
            </w:r>
          </w:p>
        </w:tc>
        <w:tc>
          <w:tcPr>
            <w:tcW w:w="1350" w:type="pct"/>
            <w:gridSpan w:val="2"/>
            <w:tcBorders>
              <w:top w:val="nil"/>
              <w:left w:val="nil"/>
              <w:bottom w:val="single" w:sz="4" w:space="0" w:color="auto"/>
              <w:right w:val="nil"/>
            </w:tcBorders>
            <w:shd w:val="clear" w:color="auto" w:fill="auto"/>
            <w:tcMar>
              <w:top w:w="110" w:type="dxa"/>
            </w:tcMar>
          </w:tcPr>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5%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زيادة بنسبة 5%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زيادة بنسبة 5% في عدد مستخدمي رابطة أمم جنوب شرقي آسيا (مكتب سنغافورة)</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tc>
        <w:tc>
          <w:tcPr>
            <w:tcW w:w="1130" w:type="pct"/>
            <w:tcBorders>
              <w:top w:val="nil"/>
              <w:left w:val="nil"/>
              <w:bottom w:val="single" w:sz="4" w:space="0" w:color="auto"/>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ركن البراءات (الربع الرابع من عام 2014):</w:t>
            </w:r>
          </w:p>
          <w:p w:rsidR="00362339" w:rsidRPr="005F7A25" w:rsidRDefault="00362339" w:rsidP="00362339">
            <w:pPr>
              <w:pStyle w:val="ListParagraph"/>
              <w:numPr>
                <w:ilvl w:val="0"/>
                <w:numId w:val="45"/>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688 4 (+22%) (مكتب البرازيل)</w:t>
            </w:r>
          </w:p>
          <w:p w:rsidR="00362339" w:rsidRPr="005F7A25" w:rsidRDefault="00362339" w:rsidP="00362339">
            <w:pPr>
              <w:pStyle w:val="ListParagraph"/>
              <w:numPr>
                <w:ilvl w:val="0"/>
                <w:numId w:val="45"/>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711 14 (-1.3%) (مكتب اليابان)</w:t>
            </w:r>
          </w:p>
          <w:p w:rsidR="00362339" w:rsidRPr="005F7A25" w:rsidRDefault="00362339" w:rsidP="00362339">
            <w:pPr>
              <w:pStyle w:val="ListParagraph"/>
              <w:numPr>
                <w:ilvl w:val="0"/>
                <w:numId w:val="45"/>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054 8 (+19%) (مكتب سنغافورة)</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lang w:eastAsia="zh-CN"/>
              </w:rPr>
              <w:t xml:space="preserve"> </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bidi="ar-EG"/>
              </w:rPr>
            </w:pPr>
            <w:r w:rsidRPr="005F7A25">
              <w:rPr>
                <w:rFonts w:ascii="Arabic Typesetting" w:eastAsia="SimSun" w:hAnsi="Arabic Typesetting" w:cs="Arabic Typesetting"/>
                <w:sz w:val="30"/>
                <w:szCs w:val="30"/>
                <w:rtl/>
                <w:lang w:eastAsia="zh-CN"/>
              </w:rPr>
              <w:t>قاعدة البيانات العالمية لأدوات التوسيم (2014):</w:t>
            </w:r>
          </w:p>
          <w:p w:rsidR="00362339" w:rsidRPr="005F7A25" w:rsidRDefault="00362339" w:rsidP="00362339">
            <w:pPr>
              <w:pStyle w:val="ListParagraph"/>
              <w:numPr>
                <w:ilvl w:val="0"/>
                <w:numId w:val="46"/>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532 (+186%) (مكتب البرازيل)</w:t>
            </w:r>
          </w:p>
          <w:p w:rsidR="00362339" w:rsidRPr="005F7A25" w:rsidRDefault="00362339" w:rsidP="00362339">
            <w:pPr>
              <w:pStyle w:val="ListParagraph"/>
              <w:numPr>
                <w:ilvl w:val="0"/>
                <w:numId w:val="46"/>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096 3 (+470%) (مكتب اليابان)</w:t>
            </w:r>
          </w:p>
          <w:p w:rsidR="00362339" w:rsidRPr="005F7A25" w:rsidRDefault="00362339" w:rsidP="00362339">
            <w:pPr>
              <w:pStyle w:val="ListParagraph"/>
              <w:numPr>
                <w:ilvl w:val="0"/>
                <w:numId w:val="46"/>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941 8 (+423%) (مكتب سنغافورة)</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tc>
        <w:tc>
          <w:tcPr>
            <w:tcW w:w="463" w:type="pct"/>
            <w:tcBorders>
              <w:top w:val="nil"/>
              <w:left w:val="nil"/>
              <w:bottom w:val="single" w:sz="4" w:space="0" w:color="auto"/>
              <w:right w:val="single" w:sz="4" w:space="0" w:color="auto"/>
            </w:tcBorders>
            <w:shd w:val="clear" w:color="auto" w:fill="auto"/>
            <w:tcMar>
              <w:top w:w="110" w:type="dxa"/>
            </w:tcMar>
          </w:tcPr>
          <w:p w:rsidR="00362339" w:rsidRDefault="00362339" w:rsidP="00631C2F">
            <w:pPr>
              <w:bidi/>
              <w:spacing w:before="60" w:after="60" w:line="280" w:lineRule="exact"/>
              <w:jc w:val="center"/>
              <w:rPr>
                <w:rFonts w:ascii="Arabic Typesetting" w:eastAsia="SimSun" w:hAnsi="Arabic Typesetting" w:cs="Arabic Typesetting"/>
                <w:b/>
                <w:bCs/>
                <w:color w:val="00B050"/>
                <w:sz w:val="30"/>
                <w:szCs w:val="30"/>
                <w:rtl/>
                <w:lang w:eastAsia="zh-CN"/>
              </w:rPr>
            </w:pPr>
          </w:p>
          <w:p w:rsidR="00362339" w:rsidRDefault="00362339" w:rsidP="00631C2F">
            <w:pPr>
              <w:bidi/>
              <w:spacing w:before="60" w:after="60" w:line="280" w:lineRule="exact"/>
              <w:jc w:val="center"/>
              <w:rPr>
                <w:rFonts w:ascii="Arabic Typesetting" w:eastAsia="SimSun" w:hAnsi="Arabic Typesetting" w:cs="Arabic Typesetting"/>
                <w:b/>
                <w:bCs/>
                <w:color w:val="00B050"/>
                <w:sz w:val="30"/>
                <w:szCs w:val="30"/>
                <w:rtl/>
                <w:lang w:eastAsia="zh-CN"/>
              </w:rPr>
            </w:pPr>
          </w:p>
          <w:p w:rsidR="00362339" w:rsidRDefault="00362339" w:rsidP="00631C2F">
            <w:pPr>
              <w:bidi/>
              <w:spacing w:before="60" w:after="60" w:line="280" w:lineRule="exact"/>
              <w:jc w:val="center"/>
              <w:rPr>
                <w:rFonts w:ascii="Arabic Typesetting" w:eastAsia="SimSun" w:hAnsi="Arabic Typesetting" w:cs="Arabic Typesetting"/>
                <w:b/>
                <w:bCs/>
                <w:color w:val="00B050"/>
                <w:sz w:val="30"/>
                <w:szCs w:val="30"/>
                <w:rtl/>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p>
          <w:p w:rsidR="00362339" w:rsidRDefault="00362339" w:rsidP="00631C2F">
            <w:pPr>
              <w:bidi/>
              <w:spacing w:before="60" w:after="60" w:line="280" w:lineRule="exact"/>
              <w:jc w:val="center"/>
              <w:rPr>
                <w:rFonts w:ascii="Arabic Typesetting" w:eastAsia="SimSun" w:hAnsi="Arabic Typesetting" w:cs="Arabic Typesetting"/>
                <w:b/>
                <w:bCs/>
                <w:color w:val="FF0000"/>
                <w:sz w:val="30"/>
                <w:szCs w:val="30"/>
                <w:rtl/>
                <w:lang w:eastAsia="zh-CN"/>
              </w:rPr>
            </w:pPr>
            <w:r w:rsidRPr="005F7A25">
              <w:rPr>
                <w:rFonts w:ascii="Arabic Typesetting" w:eastAsia="SimSun" w:hAnsi="Arabic Typesetting" w:cs="Arabic Typesetting"/>
                <w:b/>
                <w:bCs/>
                <w:color w:val="FF0000"/>
                <w:sz w:val="30"/>
                <w:szCs w:val="30"/>
                <w:rtl/>
                <w:lang w:eastAsia="zh-CN"/>
              </w:rPr>
              <w:t>غير ثابت</w:t>
            </w:r>
          </w:p>
          <w:p w:rsidR="00362339" w:rsidRDefault="00362339" w:rsidP="00631C2F">
            <w:pPr>
              <w:bidi/>
              <w:spacing w:before="60" w:after="60" w:line="280" w:lineRule="exact"/>
              <w:jc w:val="center"/>
              <w:rPr>
                <w:rFonts w:ascii="Arabic Typesetting" w:eastAsia="SimSun" w:hAnsi="Arabic Typesetting" w:cs="Arabic Typesetting"/>
                <w:b/>
                <w:bCs/>
                <w:color w:val="FF0000"/>
                <w:sz w:val="30"/>
                <w:szCs w:val="30"/>
                <w:rtl/>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FF0000"/>
                <w:sz w:val="30"/>
                <w:szCs w:val="30"/>
                <w:lang w:eastAsia="zh-CN"/>
              </w:rPr>
              <w:t xml:space="preserve"> </w:t>
            </w: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highlight w:val="yellow"/>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highlight w:val="yellow"/>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p>
          <w:p w:rsidR="00362339" w:rsidRDefault="00362339" w:rsidP="00631C2F">
            <w:pPr>
              <w:bidi/>
              <w:spacing w:before="60" w:after="60" w:line="280" w:lineRule="exact"/>
              <w:jc w:val="center"/>
              <w:rPr>
                <w:rFonts w:ascii="Arabic Typesetting" w:eastAsia="SimSun" w:hAnsi="Arabic Typesetting" w:cs="Arabic Typesetting"/>
                <w:b/>
                <w:bCs/>
                <w:color w:val="00B050"/>
                <w:sz w:val="30"/>
                <w:szCs w:val="30"/>
                <w:rtl/>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p>
          <w:p w:rsidR="00362339" w:rsidRDefault="00362339" w:rsidP="00631C2F">
            <w:pPr>
              <w:bidi/>
              <w:spacing w:before="60" w:after="60" w:line="280" w:lineRule="exact"/>
              <w:jc w:val="center"/>
              <w:rPr>
                <w:rFonts w:ascii="Arabic Typesetting" w:eastAsia="SimSun" w:hAnsi="Arabic Typesetting" w:cs="Arabic Typesetting"/>
                <w:b/>
                <w:bCs/>
                <w:color w:val="00B050"/>
                <w:sz w:val="30"/>
                <w:szCs w:val="30"/>
                <w:rtl/>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rPr>
                <w:rFonts w:ascii="Arabic Typesetting" w:eastAsia="SimSun" w:hAnsi="Arabic Typesetting" w:cs="Arabic Typesetting"/>
                <w:b/>
                <w:bCs/>
                <w:color w:val="00B050"/>
                <w:sz w:val="30"/>
                <w:szCs w:val="30"/>
                <w:lang w:eastAsia="zh-CN"/>
              </w:rPr>
            </w:pPr>
          </w:p>
        </w:tc>
      </w:tr>
      <w:tr w:rsidR="00362339" w:rsidRPr="005F7A25" w:rsidTr="00631C2F">
        <w:tc>
          <w:tcPr>
            <w:tcW w:w="5000" w:type="pct"/>
            <w:gridSpan w:val="6"/>
            <w:tcBorders>
              <w:top w:val="single" w:sz="4" w:space="0" w:color="auto"/>
              <w:bottom w:val="single" w:sz="4" w:space="0" w:color="auto"/>
            </w:tcBorders>
            <w:shd w:val="clear" w:color="auto" w:fill="CCFFFF"/>
          </w:tcPr>
          <w:p w:rsidR="00362339" w:rsidRPr="005F7A25" w:rsidRDefault="00362339" w:rsidP="00631C2F">
            <w:pPr>
              <w:keepNext/>
              <w:tabs>
                <w:tab w:val="left" w:pos="1452"/>
              </w:tabs>
              <w:bidi/>
              <w:spacing w:before="60" w:after="60" w:line="280" w:lineRule="exact"/>
              <w:rPr>
                <w:rFonts w:ascii="Arabic Typesetting" w:eastAsia="SimSun" w:hAnsi="Arabic Typesetting" w:cs="Arabic Typesetting"/>
                <w:bCs/>
                <w:sz w:val="30"/>
                <w:szCs w:val="30"/>
                <w:lang w:eastAsia="zh-CN"/>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b/>
                <w:sz w:val="30"/>
                <w:szCs w:val="30"/>
                <w:rtl/>
                <w:lang w:eastAsia="zh-CN"/>
              </w:rPr>
              <w:t>ھ2.7 استخدام منصات وأدوات قائمة على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 xml:space="preserve">مشاركة أصحاب المصالح في منصات الويبو مثل </w:t>
            </w:r>
            <w:r w:rsidRPr="005F7A25">
              <w:rPr>
                <w:rFonts w:ascii="Arabic Typesetting" w:eastAsia="SimSun" w:hAnsi="Arabic Typesetting" w:cs="Arabic Typesetting"/>
                <w:color w:val="000000"/>
                <w:sz w:val="30"/>
                <w:szCs w:val="30"/>
                <w:lang w:eastAsia="zh-CN"/>
              </w:rPr>
              <w:t>WIPO GREEN</w:t>
            </w:r>
            <w:r w:rsidRPr="005F7A25">
              <w:rPr>
                <w:rFonts w:ascii="Arabic Typesetting" w:eastAsia="SimSun" w:hAnsi="Arabic Typesetting" w:cs="Arabic Typesetting"/>
                <w:color w:val="000000"/>
                <w:sz w:val="30"/>
                <w:szCs w:val="30"/>
                <w:rtl/>
                <w:lang w:eastAsia="zh-CN"/>
              </w:rPr>
              <w:t xml:space="preserve"> و</w:t>
            </w:r>
            <w:r w:rsidRPr="005F7A25">
              <w:rPr>
                <w:rFonts w:ascii="Arabic Typesetting" w:eastAsia="SimSun" w:hAnsi="Arabic Typesetting" w:cs="Arabic Typesetting"/>
                <w:color w:val="000000"/>
                <w:sz w:val="30"/>
                <w:szCs w:val="30"/>
                <w:lang w:eastAsia="zh-CN"/>
              </w:rPr>
              <w:t xml:space="preserve">WIPO </w:t>
            </w:r>
            <w:proofErr w:type="spellStart"/>
            <w:r w:rsidRPr="005F7A25">
              <w:rPr>
                <w:rFonts w:ascii="Arabic Typesetting" w:eastAsia="SimSun" w:hAnsi="Arabic Typesetting" w:cs="Arabic Typesetting"/>
                <w:color w:val="000000"/>
                <w:sz w:val="30"/>
                <w:szCs w:val="30"/>
                <w:lang w:eastAsia="zh-CN"/>
              </w:rPr>
              <w:t>Re:Search</w:t>
            </w:r>
            <w:proofErr w:type="spellEnd"/>
          </w:p>
        </w:tc>
        <w:tc>
          <w:tcPr>
            <w:tcW w:w="1095" w:type="pct"/>
            <w:tcBorders>
              <w:top w:val="nil"/>
              <w:left w:val="nil"/>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لا ينطبق (مكتب البرازيل)</w:t>
            </w:r>
          </w:p>
          <w:p w:rsidR="00362339" w:rsidRPr="005F7A25" w:rsidRDefault="00362339" w:rsidP="00631C2F">
            <w:pPr>
              <w:bidi/>
              <w:spacing w:before="60" w:after="60" w:line="280" w:lineRule="exact"/>
              <w:rPr>
                <w:rFonts w:ascii="Arabic Typesetting" w:hAnsi="Arabic Typesetting" w:cs="Arabic Typesetting"/>
                <w:sz w:val="30"/>
                <w:szCs w:val="30"/>
              </w:rPr>
            </w:pP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1 (الجمعية اليابانية للملكية الفكرية) (مكتب اليابان)</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color w:val="002060"/>
                <w:sz w:val="30"/>
                <w:szCs w:val="30"/>
                <w:rtl/>
              </w:rPr>
              <w:t xml:space="preserve">لا يوجد أساس مقارنة متاح لمنصة </w:t>
            </w:r>
            <w:r w:rsidRPr="005F7A25">
              <w:rPr>
                <w:rFonts w:ascii="Arabic Typesetting" w:hAnsi="Arabic Typesetting" w:cs="Arabic Typesetting"/>
                <w:color w:val="002060"/>
                <w:sz w:val="30"/>
                <w:szCs w:val="30"/>
              </w:rPr>
              <w:t>WIPO GREEN</w:t>
            </w:r>
            <w:r w:rsidRPr="005F7A25">
              <w:rPr>
                <w:rFonts w:ascii="Arabic Typesetting" w:hAnsi="Arabic Typesetting" w:cs="Arabic Typesetting"/>
                <w:color w:val="002060"/>
                <w:sz w:val="30"/>
                <w:szCs w:val="30"/>
                <w:rtl/>
              </w:rPr>
              <w:t xml:space="preserve"> بسبب إطلاق المنصة في نوفمبر 2013، 848 زاراً </w:t>
            </w:r>
          </w:p>
        </w:tc>
        <w:tc>
          <w:tcPr>
            <w:tcW w:w="1350" w:type="pct"/>
            <w:gridSpan w:val="2"/>
            <w:tcBorders>
              <w:top w:val="nil"/>
              <w:left w:val="nil"/>
              <w:bottom w:val="single" w:sz="4" w:space="0" w:color="auto"/>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30 تكنولوجيا طورتها مؤسسات وشركات برازيلية في </w:t>
            </w:r>
            <w:r w:rsidRPr="005F7A25">
              <w:rPr>
                <w:rFonts w:ascii="Arabic Typesetting" w:eastAsia="SimSun" w:hAnsi="Arabic Typesetting" w:cs="Arabic Typesetting"/>
                <w:sz w:val="30"/>
                <w:szCs w:val="30"/>
                <w:lang w:eastAsia="zh-CN"/>
              </w:rPr>
              <w:t>WIPO GREEN</w:t>
            </w:r>
            <w:r w:rsidRPr="005F7A25">
              <w:rPr>
                <w:rFonts w:ascii="Arabic Typesetting" w:eastAsia="SimSun" w:hAnsi="Arabic Typesetting" w:cs="Arabic Typesetting"/>
                <w:sz w:val="30"/>
                <w:szCs w:val="30"/>
                <w:rtl/>
                <w:lang w:eastAsia="zh-CN"/>
              </w:rPr>
              <w:t xml:space="preserve">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bidi="ar-EG"/>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حالات إضافية في </w:t>
            </w:r>
            <w:r w:rsidRPr="005F7A25">
              <w:rPr>
                <w:rFonts w:ascii="Arabic Typesetting" w:eastAsia="SimSun" w:hAnsi="Arabic Typesetting" w:cs="Arabic Typesetting"/>
                <w:sz w:val="30"/>
                <w:szCs w:val="30"/>
                <w:lang w:eastAsia="zh-CN"/>
              </w:rPr>
              <w:t>WIPO GREEN</w:t>
            </w:r>
            <w:r w:rsidRPr="005F7A25">
              <w:rPr>
                <w:rFonts w:ascii="Arabic Typesetting" w:eastAsia="SimSun" w:hAnsi="Arabic Typesetting" w:cs="Arabic Typesetting"/>
                <w:sz w:val="30"/>
                <w:szCs w:val="30"/>
                <w:rtl/>
                <w:lang w:eastAsia="zh-CN"/>
              </w:rPr>
              <w:t xml:space="preserve"> أو مشاركة جديدة في </w:t>
            </w:r>
            <w:r w:rsidRPr="005F7A25">
              <w:rPr>
                <w:rFonts w:ascii="Arabic Typesetting" w:eastAsia="SimSun" w:hAnsi="Arabic Typesetting" w:cs="Arabic Typesetting"/>
                <w:sz w:val="30"/>
                <w:szCs w:val="30"/>
                <w:lang w:eastAsia="zh-CN"/>
              </w:rPr>
              <w:t>WIPO Re: Search</w:t>
            </w:r>
            <w:r w:rsidRPr="005F7A25">
              <w:rPr>
                <w:rFonts w:ascii="Arabic Typesetting" w:eastAsia="SimSun" w:hAnsi="Arabic Typesetting" w:cs="Arabic Typesetting"/>
                <w:sz w:val="30"/>
                <w:szCs w:val="30"/>
                <w:rtl/>
                <w:lang w:eastAsia="zh-CN"/>
              </w:rPr>
              <w:t xml:space="preserve">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زيادة بنسبة 5% في عدد مستخدمي رابطة أمم جنوب شرقي آسيا (مكتب </w:t>
            </w:r>
          </w:p>
        </w:tc>
        <w:tc>
          <w:tcPr>
            <w:tcW w:w="1130" w:type="pct"/>
            <w:tcBorders>
              <w:top w:val="nil"/>
              <w:left w:val="nil"/>
              <w:bottom w:val="single" w:sz="4" w:space="0" w:color="auto"/>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لم يتم تحميل أي تكنولوجيات طورتها مؤسسات برازيلية في </w:t>
            </w:r>
            <w:r w:rsidRPr="005F7A25">
              <w:rPr>
                <w:rFonts w:ascii="Arabic Typesetting" w:eastAsia="SimSun" w:hAnsi="Arabic Typesetting" w:cs="Arabic Typesetting"/>
                <w:sz w:val="30"/>
                <w:szCs w:val="30"/>
                <w:lang w:eastAsia="zh-CN"/>
              </w:rPr>
              <w:t>WIPO GREEN</w:t>
            </w:r>
            <w:r w:rsidRPr="005F7A25">
              <w:rPr>
                <w:rFonts w:ascii="Arabic Typesetting" w:eastAsia="SimSun" w:hAnsi="Arabic Typesetting" w:cs="Arabic Typesetting"/>
                <w:sz w:val="30"/>
                <w:szCs w:val="30"/>
                <w:rtl/>
                <w:lang w:eastAsia="zh-CN"/>
              </w:rPr>
              <w:t xml:space="preserve"> في عام 2014. والتعاون مع المنتدى البرازيلي لمديري الابتكار ونقل التكنولوجيا (</w:t>
            </w:r>
            <w:r w:rsidRPr="005F7A25">
              <w:rPr>
                <w:rFonts w:ascii="Arabic Typesetting" w:eastAsia="SimSun" w:hAnsi="Arabic Typesetting" w:cs="Arabic Typesetting"/>
                <w:sz w:val="30"/>
                <w:szCs w:val="30"/>
                <w:lang w:eastAsia="zh-CN"/>
              </w:rPr>
              <w:t>FORTEC</w:t>
            </w:r>
            <w:r w:rsidRPr="005F7A25">
              <w:rPr>
                <w:rFonts w:ascii="Arabic Typesetting" w:eastAsia="SimSun" w:hAnsi="Arabic Typesetting" w:cs="Arabic Typesetting"/>
                <w:sz w:val="30"/>
                <w:szCs w:val="30"/>
                <w:rtl/>
                <w:lang w:eastAsia="zh-CN"/>
              </w:rPr>
              <w:t xml:space="preserve">) بشأن جمع التكنولوجيات لتحميلها في قاعدة البيانات أحرز تقدماً جيداً في عام 2014، ومن المتوقع أن تكون </w:t>
            </w:r>
            <w:proofErr w:type="spellStart"/>
            <w:r w:rsidRPr="005F7A25">
              <w:rPr>
                <w:rFonts w:ascii="Arabic Typesetting" w:eastAsia="SimSun" w:hAnsi="Arabic Typesetting" w:cs="Arabic Typesetting"/>
                <w:sz w:val="30"/>
                <w:szCs w:val="30"/>
                <w:rtl/>
                <w:lang w:eastAsia="zh-CN"/>
              </w:rPr>
              <w:t>التحميلات</w:t>
            </w:r>
            <w:proofErr w:type="spellEnd"/>
            <w:r w:rsidRPr="005F7A25">
              <w:rPr>
                <w:rFonts w:ascii="Arabic Typesetting" w:eastAsia="SimSun" w:hAnsi="Arabic Typesetting" w:cs="Arabic Typesetting"/>
                <w:sz w:val="30"/>
                <w:szCs w:val="30"/>
                <w:rtl/>
                <w:lang w:eastAsia="zh-CN"/>
              </w:rPr>
              <w:t xml:space="preserve"> الأولى في عام 2015. (مكتب البرازيل)</w:t>
            </w: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
                <w:bCs/>
                <w:color w:val="FF0000"/>
                <w:sz w:val="30"/>
                <w:szCs w:val="30"/>
                <w:rtl/>
                <w:lang w:eastAsia="zh-CN"/>
              </w:rPr>
              <w:t>غير ثابت</w:t>
            </w:r>
            <w:r w:rsidRPr="005F7A25">
              <w:rPr>
                <w:rFonts w:ascii="Arabic Typesetting" w:eastAsia="SimSun" w:hAnsi="Arabic Typesetting" w:cs="Arabic Typesetting"/>
                <w:b/>
                <w:bCs/>
                <w:color w:val="FF0000"/>
                <w:sz w:val="30"/>
                <w:szCs w:val="30"/>
                <w:lang w:eastAsia="zh-CN"/>
              </w:rPr>
              <w:t xml:space="preserve"> </w:t>
            </w:r>
          </w:p>
          <w:p w:rsidR="00362339" w:rsidRPr="005F7A25" w:rsidRDefault="00362339" w:rsidP="00631C2F">
            <w:pPr>
              <w:bidi/>
              <w:spacing w:before="60" w:after="60" w:line="280" w:lineRule="exact"/>
              <w:jc w:val="center"/>
              <w:rPr>
                <w:rFonts w:ascii="Arabic Typesetting" w:eastAsia="SimSun" w:hAnsi="Arabic Typesetting" w:cs="Arabic Typesetting"/>
                <w:bCs/>
                <w:color w:val="80808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00B050"/>
                <w:sz w:val="30"/>
                <w:szCs w:val="30"/>
                <w:lang w:eastAsia="zh-CN"/>
              </w:rPr>
            </w:pPr>
          </w:p>
          <w:p w:rsidR="00362339" w:rsidRDefault="00362339" w:rsidP="00631C2F">
            <w:pPr>
              <w:bidi/>
              <w:spacing w:before="60" w:after="60" w:line="280" w:lineRule="exact"/>
              <w:jc w:val="center"/>
              <w:rPr>
                <w:rFonts w:ascii="Arabic Typesetting" w:eastAsia="SimSun" w:hAnsi="Arabic Typesetting" w:cs="Arabic Typesetting"/>
                <w:bCs/>
                <w:color w:val="00B050"/>
                <w:sz w:val="30"/>
                <w:szCs w:val="30"/>
                <w:rtl/>
                <w:lang w:eastAsia="zh-CN"/>
              </w:rPr>
            </w:pPr>
          </w:p>
          <w:p w:rsidR="00362339" w:rsidRDefault="00362339" w:rsidP="00631C2F">
            <w:pPr>
              <w:bidi/>
              <w:spacing w:before="60" w:after="60" w:line="280" w:lineRule="exact"/>
              <w:jc w:val="center"/>
              <w:rPr>
                <w:rFonts w:ascii="Arabic Typesetting" w:eastAsia="SimSun" w:hAnsi="Arabic Typesetting" w:cs="Arabic Typesetting"/>
                <w:bCs/>
                <w:color w:val="00B050"/>
                <w:sz w:val="30"/>
                <w:szCs w:val="30"/>
                <w:rtl/>
                <w:lang w:eastAsia="zh-CN"/>
              </w:rPr>
            </w:pPr>
          </w:p>
          <w:p w:rsidR="00362339" w:rsidRDefault="00362339" w:rsidP="00631C2F">
            <w:pPr>
              <w:bidi/>
              <w:spacing w:before="60" w:after="60" w:line="280" w:lineRule="exact"/>
              <w:jc w:val="center"/>
              <w:rPr>
                <w:rFonts w:ascii="Arabic Typesetting" w:eastAsia="SimSun" w:hAnsi="Arabic Typesetting" w:cs="Arabic Typesetting"/>
                <w:bCs/>
                <w:color w:val="00B050"/>
                <w:sz w:val="30"/>
                <w:szCs w:val="30"/>
                <w:rtl/>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p>
        </w:tc>
      </w:tr>
      <w:tr w:rsidR="00362339" w:rsidRPr="005F7A25" w:rsidTr="00631C2F">
        <w:tc>
          <w:tcPr>
            <w:tcW w:w="963" w:type="pct"/>
            <w:tcBorders>
              <w:top w:val="single" w:sz="4" w:space="0" w:color="auto"/>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rtl/>
                <w:lang w:eastAsia="zh-CN"/>
              </w:rPr>
            </w:pPr>
          </w:p>
        </w:tc>
        <w:tc>
          <w:tcPr>
            <w:tcW w:w="1095" w:type="pct"/>
            <w:tcBorders>
              <w:top w:val="single" w:sz="4" w:space="0" w:color="auto"/>
              <w:left w:val="nil"/>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 xml:space="preserve">لمنصة </w:t>
            </w:r>
            <w:r w:rsidRPr="005F7A25">
              <w:rPr>
                <w:rFonts w:ascii="Arabic Typesetting" w:hAnsi="Arabic Typesetting" w:cs="Arabic Typesetting"/>
                <w:color w:val="002060"/>
                <w:sz w:val="30"/>
                <w:szCs w:val="30"/>
              </w:rPr>
              <w:t xml:space="preserve">WIPO </w:t>
            </w:r>
            <w:proofErr w:type="spellStart"/>
            <w:r w:rsidRPr="005F7A25">
              <w:rPr>
                <w:rFonts w:ascii="Arabic Typesetting" w:hAnsi="Arabic Typesetting" w:cs="Arabic Typesetting"/>
                <w:color w:val="002060"/>
                <w:sz w:val="30"/>
                <w:szCs w:val="30"/>
              </w:rPr>
              <w:t>Re:Search</w:t>
            </w:r>
            <w:proofErr w:type="spellEnd"/>
            <w:r w:rsidRPr="005F7A25">
              <w:rPr>
                <w:rFonts w:ascii="Arabic Typesetting" w:hAnsi="Arabic Typesetting" w:cs="Arabic Typesetting"/>
                <w:color w:val="002060"/>
                <w:sz w:val="30"/>
                <w:szCs w:val="30"/>
                <w:rtl/>
              </w:rPr>
              <w:t xml:space="preserve"> (مكتب سنغافورة)</w:t>
            </w:r>
            <w:r w:rsidRPr="005F7A25">
              <w:rPr>
                <w:rFonts w:ascii="Arabic Typesetting" w:hAnsi="Arabic Typesetting" w:cs="Arabic Typesetting"/>
                <w:color w:val="002060"/>
                <w:sz w:val="30"/>
                <w:szCs w:val="30"/>
              </w:rPr>
              <w:t xml:space="preserve">                       </w:t>
            </w:r>
          </w:p>
          <w:p w:rsidR="00362339" w:rsidRPr="005F7A25" w:rsidRDefault="00362339" w:rsidP="00631C2F">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البرازيل)</w:t>
            </w:r>
          </w:p>
          <w:p w:rsidR="00362339" w:rsidRPr="005F7A25" w:rsidRDefault="00362339" w:rsidP="00631C2F">
            <w:pPr>
              <w:bidi/>
              <w:spacing w:before="60" w:after="60" w:line="280" w:lineRule="exact"/>
              <w:rPr>
                <w:rFonts w:ascii="Arabic Typesetting" w:hAnsi="Arabic Typesetting" w:cs="Arabic Typesetting"/>
                <w:sz w:val="30"/>
                <w:szCs w:val="30"/>
                <w:rtl/>
                <w:lang w:bidi="ar-EG"/>
              </w:rPr>
            </w:pPr>
            <w:r w:rsidRPr="005F7A25">
              <w:rPr>
                <w:rFonts w:ascii="Arabic Typesetting" w:hAnsi="Arabic Typesetting" w:cs="Arabic Typesetting"/>
                <w:sz w:val="30"/>
                <w:szCs w:val="30"/>
                <w:rtl/>
              </w:rPr>
              <w:t>لا ينطبق (مكتب اليابان)</w:t>
            </w:r>
          </w:p>
          <w:p w:rsidR="00362339" w:rsidRPr="005F7A25" w:rsidRDefault="00362339" w:rsidP="00631C2F">
            <w:pPr>
              <w:bidi/>
              <w:spacing w:before="60" w:after="60" w:line="280" w:lineRule="exact"/>
              <w:rPr>
                <w:rFonts w:ascii="Arabic Typesetting" w:hAnsi="Arabic Typesetting" w:cs="Arabic Typesetting"/>
                <w:iCs/>
                <w:color w:val="002060"/>
                <w:sz w:val="30"/>
                <w:szCs w:val="30"/>
                <w:rtl/>
              </w:rPr>
            </w:pPr>
            <w:r w:rsidRPr="005F7A25">
              <w:rPr>
                <w:rFonts w:ascii="Arabic Typesetting" w:hAnsi="Arabic Typesetting" w:cs="Arabic Typesetting"/>
                <w:sz w:val="30"/>
                <w:szCs w:val="30"/>
                <w:rtl/>
              </w:rPr>
              <w:t>يُحدَّد لاحقاً (مكتب سنغافورة)</w:t>
            </w:r>
          </w:p>
        </w:tc>
        <w:tc>
          <w:tcPr>
            <w:tcW w:w="1350" w:type="pct"/>
            <w:gridSpan w:val="2"/>
            <w:tcBorders>
              <w:top w:val="single" w:sz="4" w:space="0" w:color="auto"/>
              <w:left w:val="nil"/>
              <w:bottom w:val="single" w:sz="4" w:space="0" w:color="auto"/>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سنغافورة)</w:t>
            </w:r>
          </w:p>
        </w:tc>
        <w:tc>
          <w:tcPr>
            <w:tcW w:w="1130" w:type="pct"/>
            <w:tcBorders>
              <w:top w:val="single" w:sz="4" w:space="0" w:color="auto"/>
              <w:left w:val="nil"/>
              <w:bottom w:val="single" w:sz="4" w:space="0" w:color="auto"/>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lang w:eastAsia="zh-CN"/>
              </w:rPr>
              <w:t>WIPO GREEN</w:t>
            </w:r>
            <w:r w:rsidRPr="005F7A25">
              <w:rPr>
                <w:rFonts w:ascii="Arabic Typesetting" w:eastAsia="SimSun" w:hAnsi="Arabic Typesetting" w:cs="Arabic Typesetting"/>
                <w:sz w:val="30"/>
                <w:szCs w:val="30"/>
                <w:rtl/>
                <w:lang w:eastAsia="zh-CN"/>
              </w:rPr>
              <w:t>: 15 مستخدماً إضافياً في عام 2014 (العدد التراكمي: 43)؛ شريكان إضافيان (</w:t>
            </w:r>
            <w:proofErr w:type="spellStart"/>
            <w:r w:rsidRPr="005F7A25">
              <w:rPr>
                <w:rFonts w:ascii="Arabic Typesetting" w:eastAsia="SimSun" w:hAnsi="Arabic Typesetting" w:cs="Arabic Typesetting"/>
                <w:sz w:val="30"/>
                <w:szCs w:val="30"/>
                <w:lang w:eastAsia="zh-CN"/>
              </w:rPr>
              <w:t>Waseda</w:t>
            </w:r>
            <w:proofErr w:type="spellEnd"/>
            <w:r w:rsidRPr="005F7A25">
              <w:rPr>
                <w:rFonts w:ascii="Arabic Typesetting" w:eastAsia="SimSun" w:hAnsi="Arabic Typesetting" w:cs="Arabic Typesetting"/>
                <w:sz w:val="30"/>
                <w:szCs w:val="30"/>
                <w:lang w:eastAsia="zh-CN"/>
              </w:rPr>
              <w:t xml:space="preserve">  Institute</w:t>
            </w:r>
            <w:r w:rsidRPr="005F7A25">
              <w:rPr>
                <w:rFonts w:ascii="Arabic Typesetting" w:eastAsia="SimSun" w:hAnsi="Arabic Typesetting" w:cs="Arabic Typesetting"/>
                <w:sz w:val="30"/>
                <w:szCs w:val="30"/>
                <w:rtl/>
                <w:lang w:eastAsia="zh-CN"/>
              </w:rPr>
              <w:t>، و</w:t>
            </w:r>
            <w:r w:rsidRPr="005F7A25">
              <w:rPr>
                <w:rFonts w:ascii="Arabic Typesetting" w:eastAsia="SimSun" w:hAnsi="Arabic Typesetting" w:cs="Arabic Typesetting"/>
                <w:sz w:val="30"/>
                <w:szCs w:val="30"/>
                <w:lang w:eastAsia="zh-CN"/>
              </w:rPr>
              <w:t>Team E-Kansai</w:t>
            </w:r>
            <w:r w:rsidRPr="005F7A25">
              <w:rPr>
                <w:rFonts w:ascii="Arabic Typesetting" w:eastAsia="SimSun" w:hAnsi="Arabic Typesetting" w:cs="Arabic Typesetting"/>
                <w:sz w:val="30"/>
                <w:szCs w:val="30"/>
                <w:rtl/>
                <w:lang w:eastAsia="zh-CN"/>
              </w:rPr>
              <w:t xml:space="preserve">) في عام 2014. (مكتب اليابان) </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قامت أربع شركات يابانية بتحميل تكنولوجيات في قاعدة بيانات البحث (</w:t>
            </w:r>
            <w:r w:rsidRPr="005F7A25">
              <w:rPr>
                <w:rFonts w:ascii="Arabic Typesetting" w:eastAsia="SimSun" w:hAnsi="Arabic Typesetting" w:cs="Arabic Typesetting"/>
                <w:sz w:val="30"/>
                <w:szCs w:val="30"/>
                <w:lang w:eastAsia="zh-CN"/>
              </w:rPr>
              <w:t xml:space="preserve">WIPO </w:t>
            </w:r>
            <w:proofErr w:type="spellStart"/>
            <w:r w:rsidRPr="005F7A25">
              <w:rPr>
                <w:rFonts w:ascii="Arabic Typesetting" w:eastAsia="SimSun" w:hAnsi="Arabic Typesetting" w:cs="Arabic Typesetting"/>
                <w:sz w:val="30"/>
                <w:szCs w:val="30"/>
                <w:lang w:eastAsia="zh-CN"/>
              </w:rPr>
              <w:t>Re:Search</w:t>
            </w:r>
            <w:proofErr w:type="spellEnd"/>
            <w:r w:rsidRPr="005F7A25">
              <w:rPr>
                <w:rFonts w:ascii="Arabic Typesetting" w:eastAsia="SimSun" w:hAnsi="Arabic Typesetting" w:cs="Arabic Typesetting"/>
                <w:sz w:val="30"/>
                <w:szCs w:val="30"/>
                <w:rtl/>
                <w:lang w:eastAsia="zh-CN"/>
              </w:rPr>
              <w:t>) بمساعدة مكتب الويبو في اليابان في عام 2014.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21 مستخدماً لمنصة </w:t>
            </w:r>
            <w:proofErr w:type="spellStart"/>
            <w:r w:rsidRPr="005F7A25">
              <w:rPr>
                <w:rFonts w:ascii="Arabic Typesetting" w:eastAsia="SimSun" w:hAnsi="Arabic Typesetting" w:cs="Arabic Typesetting"/>
                <w:sz w:val="30"/>
                <w:szCs w:val="30"/>
                <w:rtl/>
                <w:lang w:eastAsia="zh-CN"/>
              </w:rPr>
              <w:t>ويبو</w:t>
            </w:r>
            <w:proofErr w:type="spellEnd"/>
            <w:r w:rsidRPr="005F7A25">
              <w:rPr>
                <w:rFonts w:ascii="Arabic Typesetting" w:eastAsia="SimSun" w:hAnsi="Arabic Typesetting" w:cs="Arabic Typesetting"/>
                <w:sz w:val="30"/>
                <w:szCs w:val="30"/>
                <w:rtl/>
                <w:lang w:eastAsia="zh-CN"/>
              </w:rPr>
              <w:t xml:space="preserve"> غرين (مكتب سنغافورة)</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 xml:space="preserve">959 زائراً من بلدان رابطة أمم جنوب شرقي آسيا لمنصة </w:t>
            </w:r>
            <w:r w:rsidRPr="005F7A25">
              <w:rPr>
                <w:rFonts w:ascii="Arabic Typesetting" w:eastAsia="SimSun" w:hAnsi="Arabic Typesetting" w:cs="Arabic Typesetting"/>
                <w:sz w:val="30"/>
                <w:szCs w:val="30"/>
                <w:lang w:eastAsia="zh-CN"/>
              </w:rPr>
              <w:t xml:space="preserve">WIPO </w:t>
            </w:r>
            <w:proofErr w:type="spellStart"/>
            <w:r w:rsidRPr="005F7A25">
              <w:rPr>
                <w:rFonts w:ascii="Arabic Typesetting" w:eastAsia="SimSun" w:hAnsi="Arabic Typesetting" w:cs="Arabic Typesetting"/>
                <w:sz w:val="30"/>
                <w:szCs w:val="30"/>
                <w:lang w:eastAsia="zh-CN"/>
              </w:rPr>
              <w:t>Re:Search</w:t>
            </w:r>
            <w:proofErr w:type="spellEnd"/>
            <w:r w:rsidRPr="005F7A25">
              <w:rPr>
                <w:rFonts w:ascii="Arabic Typesetting" w:eastAsia="SimSun" w:hAnsi="Arabic Typesetting" w:cs="Arabic Typesetting"/>
                <w:sz w:val="30"/>
                <w:szCs w:val="30"/>
                <w:rtl/>
                <w:lang w:eastAsia="zh-CN"/>
              </w:rPr>
              <w:t xml:space="preserve"> (زيادة بنسبة 13%) (مكتب سنغافورة)</w:t>
            </w:r>
          </w:p>
        </w:tc>
        <w:tc>
          <w:tcPr>
            <w:tcW w:w="463" w:type="pct"/>
            <w:tcBorders>
              <w:top w:val="single" w:sz="4" w:space="0" w:color="auto"/>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rPr>
                <w:rFonts w:ascii="Arabic Typesetting" w:eastAsia="SimSun" w:hAnsi="Arabic Typesetting" w:cs="Arabic Typesetting"/>
                <w:bCs/>
                <w:color w:val="80808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Default="00362339" w:rsidP="00631C2F">
            <w:pPr>
              <w:bidi/>
              <w:spacing w:before="60" w:after="60" w:line="280" w:lineRule="exact"/>
              <w:jc w:val="center"/>
              <w:rPr>
                <w:rFonts w:ascii="Arabic Typesetting" w:eastAsia="SimSun" w:hAnsi="Arabic Typesetting" w:cs="Arabic Typesetting"/>
                <w:bCs/>
                <w:color w:val="00B050"/>
                <w:sz w:val="30"/>
                <w:szCs w:val="30"/>
                <w:rtl/>
                <w:lang w:eastAsia="zh-CN"/>
              </w:rPr>
            </w:pPr>
          </w:p>
          <w:p w:rsidR="00362339" w:rsidRDefault="00362339" w:rsidP="00631C2F">
            <w:pPr>
              <w:bidi/>
              <w:spacing w:before="60" w:after="60" w:line="280" w:lineRule="exact"/>
              <w:jc w:val="center"/>
              <w:rPr>
                <w:rFonts w:ascii="Arabic Typesetting" w:eastAsia="SimSun" w:hAnsi="Arabic Typesetting" w:cs="Arabic Typesetting"/>
                <w:bCs/>
                <w:color w:val="00B050"/>
                <w:sz w:val="30"/>
                <w:szCs w:val="30"/>
                <w:rtl/>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rPr>
            </w:pPr>
            <w:r w:rsidRPr="005F7A25">
              <w:rPr>
                <w:rFonts w:ascii="Arabic Typesetting" w:eastAsia="SimSun" w:hAnsi="Arabic Typesetting" w:cs="Arabic Typesetting"/>
                <w:b/>
                <w:bCs/>
                <w:color w:val="808080" w:themeColor="background1" w:themeShade="80"/>
                <w:sz w:val="30"/>
                <w:szCs w:val="30"/>
                <w:rtl/>
                <w:lang w:eastAsia="zh-CN"/>
              </w:rPr>
              <w:t>غير قابل للقياس</w:t>
            </w: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D94E77" w:rsidRDefault="00362339" w:rsidP="00631C2F">
            <w:pPr>
              <w:bidi/>
              <w:spacing w:before="60" w:after="60" w:line="280" w:lineRule="exact"/>
              <w:jc w:val="center"/>
              <w:rPr>
                <w:rFonts w:ascii="Arabic Typesetting" w:eastAsia="SimSun" w:hAnsi="Arabic Typesetting" w:cs="Arabic Typesetting"/>
                <w:b/>
                <w:bCs/>
                <w:color w:val="FF0000"/>
                <w:sz w:val="30"/>
                <w:szCs w:val="30"/>
                <w:rtl/>
                <w:lang w:eastAsia="zh-CN"/>
              </w:rPr>
            </w:pPr>
          </w:p>
        </w:tc>
      </w:tr>
      <w:tr w:rsidR="00362339" w:rsidRPr="005F7A25" w:rsidTr="00631C2F">
        <w:tc>
          <w:tcPr>
            <w:tcW w:w="5000" w:type="pct"/>
            <w:gridSpan w:val="6"/>
            <w:tcBorders>
              <w:top w:val="single" w:sz="4" w:space="0" w:color="auto"/>
              <w:bottom w:val="single" w:sz="4" w:space="0" w:color="auto"/>
            </w:tcBorders>
            <w:shd w:val="clear" w:color="auto" w:fill="CCFFFF"/>
          </w:tcPr>
          <w:p w:rsidR="00362339" w:rsidRPr="005F7A25" w:rsidRDefault="00362339" w:rsidP="00631C2F">
            <w:pPr>
              <w:keepNext/>
              <w:tabs>
                <w:tab w:val="left" w:pos="1452"/>
              </w:tabs>
              <w:bidi/>
              <w:spacing w:before="60" w:after="60" w:line="280" w:lineRule="exact"/>
              <w:rPr>
                <w:rFonts w:ascii="Arabic Typesetting" w:eastAsia="SimSun" w:hAnsi="Arabic Typesetting" w:cs="Arabic Typesetting"/>
                <w:bCs/>
                <w:color w:val="808080"/>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b/>
                <w:sz w:val="30"/>
                <w:szCs w:val="30"/>
                <w:rtl/>
                <w:lang w:eastAsia="zh-CN"/>
              </w:rPr>
              <w:t>ھ1.8 التواصل بفعالية أكبر مع جمهور واسع بشأن الملكية الفكرية ودور الويبو</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زيادة عدد زيارات الموقع الإلكتروني لمكاتب الويبو الخارجية</w:t>
            </w:r>
          </w:p>
        </w:tc>
        <w:tc>
          <w:tcPr>
            <w:tcW w:w="1095" w:type="pct"/>
            <w:tcBorders>
              <w:top w:val="nil"/>
              <w:left w:val="nil"/>
              <w:bottom w:val="single" w:sz="4" w:space="0" w:color="auto"/>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p>
          <w:p w:rsidR="00362339" w:rsidRPr="005F7A25" w:rsidRDefault="00362339" w:rsidP="00631C2F">
            <w:pPr>
              <w:keepNext/>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لا ينطبق (مكتب البرازيل)</w:t>
            </w:r>
          </w:p>
          <w:p w:rsidR="00362339" w:rsidRPr="005F7A25" w:rsidRDefault="00362339" w:rsidP="00631C2F">
            <w:pPr>
              <w:keepNext/>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900 5 (مكتب اليابان)</w:t>
            </w:r>
          </w:p>
          <w:p w:rsidR="00362339" w:rsidRPr="005F7A25" w:rsidRDefault="00362339" w:rsidP="00631C2F">
            <w:pPr>
              <w:keepNext/>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717 9 مشاهدة للصفحات (مكتب سنغافورة)</w:t>
            </w:r>
          </w:p>
          <w:p w:rsidR="00362339" w:rsidRPr="005F7A25" w:rsidRDefault="00362339" w:rsidP="00631C2F">
            <w:pPr>
              <w:keepNext/>
              <w:bidi/>
              <w:spacing w:before="60" w:after="60" w:line="280" w:lineRule="exact"/>
              <w:rPr>
                <w:rFonts w:ascii="Arabic Typesetting" w:hAnsi="Arabic Typesetting" w:cs="Arabic Typesetting"/>
                <w:i/>
                <w:sz w:val="30"/>
                <w:szCs w:val="30"/>
              </w:rPr>
            </w:pPr>
            <w:r w:rsidRPr="005F7A25">
              <w:rPr>
                <w:rFonts w:ascii="Arabic Typesetting" w:hAnsi="Arabic Typesetting" w:cs="Arabic Typesetting"/>
                <w:i/>
                <w:sz w:val="30"/>
                <w:szCs w:val="30"/>
                <w:rtl/>
              </w:rPr>
              <w:t>أساس المقارنة الأصلي في البرنامج والميزانية 2014/15</w:t>
            </w:r>
            <w:r w:rsidRPr="005F7A25">
              <w:rPr>
                <w:rFonts w:ascii="Arabic Typesetting" w:hAnsi="Arabic Typesetting" w:cs="Arabic Typesetting"/>
                <w:i/>
                <w:sz w:val="30"/>
                <w:szCs w:val="30"/>
              </w:rPr>
              <w:t>:</w:t>
            </w:r>
          </w:p>
          <w:p w:rsidR="00362339" w:rsidRPr="005F7A25" w:rsidRDefault="00362339" w:rsidP="00631C2F">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يُحدَّد لاحقاً (مكتب البرازيل)</w:t>
            </w:r>
          </w:p>
          <w:p w:rsidR="00362339" w:rsidRPr="005F7A25" w:rsidRDefault="00362339" w:rsidP="00631C2F">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يُحدَّد لاحقاً (مكتب اليابان)</w:t>
            </w:r>
          </w:p>
          <w:p w:rsidR="00362339" w:rsidRPr="005F7A25" w:rsidRDefault="00362339" w:rsidP="00631C2F">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يُحدَّد لاحقاً (مكتب سنغافورة)</w:t>
            </w:r>
          </w:p>
        </w:tc>
        <w:tc>
          <w:tcPr>
            <w:tcW w:w="1350" w:type="pct"/>
            <w:gridSpan w:val="2"/>
            <w:tcBorders>
              <w:top w:val="nil"/>
              <w:left w:val="nil"/>
              <w:bottom w:val="single" w:sz="4" w:space="0" w:color="auto"/>
              <w:right w:val="nil"/>
            </w:tcBorders>
            <w:shd w:val="clear" w:color="auto" w:fill="auto"/>
            <w:tcMar>
              <w:top w:w="110" w:type="dxa"/>
            </w:tcMar>
          </w:tcPr>
          <w:p w:rsidR="00362339" w:rsidRDefault="00362339" w:rsidP="00631C2F">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زيادة عدد زيارات الموقع الإلكتروني بنسبة 5% من البرازيل (مكتب البرازيل)</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p>
          <w:p w:rsidR="00362339" w:rsidRDefault="00362339" w:rsidP="00631C2F">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5% (مكتب اليابان)</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زيادة عدد زيارات الموقع الإلكتروني بنسبة 5% من منطقة رابطة أمم جنوب شرق آسيا (مكتب سنغافورة)</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p>
        </w:tc>
        <w:tc>
          <w:tcPr>
            <w:tcW w:w="1130" w:type="pct"/>
            <w:tcBorders>
              <w:top w:val="nil"/>
              <w:left w:val="nil"/>
              <w:bottom w:val="single" w:sz="4" w:space="0" w:color="auto"/>
              <w:right w:val="nil"/>
            </w:tcBorders>
            <w:shd w:val="clear" w:color="auto" w:fill="FFFFFF"/>
            <w:tcMar>
              <w:top w:w="110" w:type="dxa"/>
            </w:tcMar>
          </w:tcPr>
          <w:p w:rsidR="00362339" w:rsidRDefault="00362339" w:rsidP="00631C2F">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لم تُنشأ أي صفحة حتى فبراير 2015 (مكتب البرازيل)</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p>
          <w:p w:rsidR="00362339" w:rsidRDefault="00362339" w:rsidP="00631C2F">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2014: 650 7 (زيادة بنسبة 29%) (مكتب اليابان)</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2014: 882 9 (زيادة بنسبة 2%) (مكتب سنغافورة)</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0070C0"/>
                <w:sz w:val="30"/>
                <w:szCs w:val="30"/>
                <w:lang w:eastAsia="zh-CN"/>
              </w:rPr>
            </w:pPr>
            <w:r w:rsidRPr="005F7A25">
              <w:rPr>
                <w:rFonts w:ascii="Arabic Typesetting" w:eastAsia="SimSun" w:hAnsi="Arabic Typesetting" w:cs="Arabic Typesetting"/>
                <w:b/>
                <w:bCs/>
                <w:color w:val="0070C0"/>
                <w:sz w:val="30"/>
                <w:szCs w:val="30"/>
                <w:rtl/>
                <w:lang w:eastAsia="zh-CN"/>
              </w:rPr>
              <w:t>لا ينطبق في 2014</w:t>
            </w:r>
          </w:p>
          <w:p w:rsidR="00362339" w:rsidRPr="005F7A25" w:rsidRDefault="00362339" w:rsidP="00631C2F">
            <w:pPr>
              <w:keepNext/>
              <w:bidi/>
              <w:spacing w:before="60" w:after="60" w:line="280" w:lineRule="exact"/>
              <w:jc w:val="center"/>
              <w:rPr>
                <w:rFonts w:ascii="Arabic Typesetting" w:eastAsia="SimSun" w:hAnsi="Arabic Typesetting" w:cs="Arabic Typesetting"/>
                <w:bCs/>
                <w:color w:val="00B050"/>
                <w:sz w:val="30"/>
                <w:szCs w:val="30"/>
                <w:lang w:eastAsia="zh-CN"/>
              </w:rPr>
            </w:pPr>
          </w:p>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FF0000"/>
                <w:sz w:val="30"/>
                <w:szCs w:val="30"/>
                <w:lang w:eastAsia="zh-CN"/>
              </w:rPr>
            </w:pPr>
          </w:p>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FF0000"/>
                <w:sz w:val="30"/>
                <w:szCs w:val="30"/>
                <w:lang w:eastAsia="zh-CN"/>
              </w:rPr>
            </w:pPr>
            <w:r w:rsidRPr="005F7A25">
              <w:rPr>
                <w:rFonts w:ascii="Arabic Typesetting" w:eastAsia="SimSun" w:hAnsi="Arabic Typesetting" w:cs="Arabic Typesetting"/>
                <w:b/>
                <w:bCs/>
                <w:color w:val="FF0000"/>
                <w:sz w:val="30"/>
                <w:szCs w:val="30"/>
                <w:rtl/>
                <w:lang w:eastAsia="zh-CN"/>
              </w:rPr>
              <w:t>غير ثابت</w:t>
            </w:r>
          </w:p>
        </w:tc>
      </w:tr>
      <w:tr w:rsidR="00362339" w:rsidRPr="005F7A25" w:rsidTr="00631C2F">
        <w:tc>
          <w:tcPr>
            <w:tcW w:w="963" w:type="pct"/>
            <w:tcBorders>
              <w:top w:val="single" w:sz="4" w:space="0" w:color="auto"/>
              <w:left w:val="single" w:sz="4" w:space="0" w:color="auto"/>
              <w:bottom w:val="single" w:sz="4" w:space="0" w:color="auto"/>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lastRenderedPageBreak/>
              <w:t>النسبة المئوية لأصحاب المصالح الذين لديهم اعتراف إيجابي بمهمة الويبو وأنشطتها والصورة التي تتمتع بها كمنظمة</w:t>
            </w:r>
          </w:p>
        </w:tc>
        <w:tc>
          <w:tcPr>
            <w:tcW w:w="1095" w:type="pct"/>
            <w:tcBorders>
              <w:top w:val="single" w:sz="4" w:space="0" w:color="auto"/>
              <w:left w:val="nil"/>
              <w:bottom w:val="single" w:sz="4" w:space="0" w:color="auto"/>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سنغافورة)</w:t>
            </w:r>
          </w:p>
          <w:p w:rsidR="00362339" w:rsidRPr="005F7A25" w:rsidRDefault="00362339" w:rsidP="00631C2F">
            <w:pPr>
              <w:keepNext/>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اليابان)</w:t>
            </w:r>
          </w:p>
          <w:p w:rsidR="00362339" w:rsidRPr="005F7A25" w:rsidRDefault="00362339" w:rsidP="00631C2F">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لا ينطبق (مكتب البرازيل)</w:t>
            </w:r>
          </w:p>
        </w:tc>
        <w:tc>
          <w:tcPr>
            <w:tcW w:w="1350" w:type="pct"/>
            <w:gridSpan w:val="2"/>
            <w:tcBorders>
              <w:top w:val="single" w:sz="4" w:space="0" w:color="auto"/>
              <w:left w:val="nil"/>
              <w:bottom w:val="single" w:sz="4" w:space="0" w:color="auto"/>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البرازيل)</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75% (مكتب اليابان)</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أكثر من 70% من المشاركين في أحداث الويبو الرئيسية (مكتب سنغافورة)</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p>
        </w:tc>
        <w:tc>
          <w:tcPr>
            <w:tcW w:w="1130" w:type="pct"/>
            <w:tcBorders>
              <w:top w:val="single" w:sz="4" w:space="0" w:color="auto"/>
              <w:left w:val="nil"/>
              <w:bottom w:val="single" w:sz="4" w:space="0" w:color="auto"/>
              <w:right w:val="nil"/>
            </w:tcBorders>
            <w:shd w:val="clear" w:color="auto" w:fill="FFFFFF"/>
            <w:tcMar>
              <w:top w:w="110" w:type="dxa"/>
            </w:tcMar>
          </w:tcPr>
          <w:p w:rsidR="00362339" w:rsidRDefault="00362339" w:rsidP="00631C2F">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البيانات غير متوفرة لعام 2014؛ سوف يُنفَّذ نظام تتبع لعام 2015 (مكتب البرازيل)</w:t>
            </w:r>
          </w:p>
          <w:p w:rsidR="00362339" w:rsidRDefault="00362339" w:rsidP="00631C2F">
            <w:pPr>
              <w:keepNext/>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94% (مكتب اليابان)</w:t>
            </w: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p>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97% من المشاركين في الحلقات الدراسية التي قُدِّمت في عام 2014 في إطار مذكرة التفاهم المبرمة بين الويبو وسنغافورة </w:t>
            </w:r>
            <w:r>
              <w:rPr>
                <w:rFonts w:ascii="Arabic Typesetting" w:eastAsia="SimSun" w:hAnsi="Arabic Typesetting" w:cs="Arabic Typesetting" w:hint="cs"/>
                <w:sz w:val="30"/>
                <w:szCs w:val="30"/>
                <w:rtl/>
                <w:lang w:eastAsia="zh-CN"/>
              </w:rPr>
              <w:t xml:space="preserve">يرون أنها </w:t>
            </w:r>
            <w:r w:rsidRPr="005F7A25">
              <w:rPr>
                <w:rFonts w:ascii="Arabic Typesetting" w:eastAsia="SimSun" w:hAnsi="Arabic Typesetting" w:cs="Arabic Typesetting"/>
                <w:sz w:val="30"/>
                <w:szCs w:val="30"/>
                <w:rtl/>
                <w:lang w:eastAsia="zh-CN"/>
              </w:rPr>
              <w:t>تضيف قيمة. (مكتب سنغافورة)</w:t>
            </w:r>
          </w:p>
        </w:tc>
        <w:tc>
          <w:tcPr>
            <w:tcW w:w="463" w:type="pct"/>
            <w:tcBorders>
              <w:top w:val="single" w:sz="4" w:space="0" w:color="auto"/>
              <w:left w:val="nil"/>
              <w:bottom w:val="single" w:sz="4" w:space="0" w:color="auto"/>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0070C0"/>
                <w:sz w:val="30"/>
                <w:szCs w:val="30"/>
                <w:lang w:eastAsia="zh-CN"/>
              </w:rPr>
            </w:pPr>
            <w:r w:rsidRPr="005F7A25">
              <w:rPr>
                <w:rFonts w:ascii="Arabic Typesetting" w:eastAsia="SimSun" w:hAnsi="Arabic Typesetting" w:cs="Arabic Typesetting"/>
                <w:b/>
                <w:bCs/>
                <w:color w:val="0070C0"/>
                <w:sz w:val="30"/>
                <w:szCs w:val="30"/>
                <w:rtl/>
                <w:lang w:eastAsia="zh-CN"/>
              </w:rPr>
              <w:t>لا ينطبق في 2014</w:t>
            </w:r>
          </w:p>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00B050"/>
                <w:sz w:val="30"/>
                <w:szCs w:val="30"/>
                <w:lang w:eastAsia="zh-CN"/>
              </w:rPr>
            </w:pPr>
          </w:p>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00B050"/>
                <w:sz w:val="30"/>
                <w:szCs w:val="30"/>
                <w:lang w:eastAsia="zh-CN"/>
              </w:rPr>
            </w:pPr>
          </w:p>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62339" w:rsidRPr="005F7A25" w:rsidTr="00631C2F">
        <w:tc>
          <w:tcPr>
            <w:tcW w:w="5000" w:type="pct"/>
            <w:gridSpan w:val="6"/>
            <w:tcBorders>
              <w:top w:val="single" w:sz="4" w:space="0" w:color="auto"/>
              <w:bottom w:val="single" w:sz="4" w:space="0" w:color="auto"/>
            </w:tcBorders>
            <w:shd w:val="clear" w:color="auto" w:fill="CCFFFF"/>
          </w:tcPr>
          <w:p w:rsidR="00362339" w:rsidRPr="005F7A25" w:rsidRDefault="00362339" w:rsidP="00631C2F">
            <w:pPr>
              <w:tabs>
                <w:tab w:val="left" w:pos="1452"/>
              </w:tabs>
              <w:bidi/>
              <w:spacing w:before="60" w:after="60" w:line="280" w:lineRule="exact"/>
              <w:rPr>
                <w:rFonts w:ascii="Arabic Typesetting" w:eastAsia="SimSun" w:hAnsi="Arabic Typesetting" w:cs="Arabic Typesetting"/>
                <w:bCs/>
                <w:color w:val="808080"/>
                <w:sz w:val="30"/>
                <w:szCs w:val="30"/>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b/>
                <w:sz w:val="30"/>
                <w:szCs w:val="30"/>
                <w:rtl/>
                <w:lang w:eastAsia="zh-CN"/>
              </w:rPr>
              <w:t>ھ2.8 توجّه أكبر نحو تقديم الخدمات واستجابة أفضل للاستفسارات</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rPr>
          <w:trHeight w:val="1510"/>
        </w:trPr>
        <w:tc>
          <w:tcPr>
            <w:tcW w:w="963" w:type="pct"/>
            <w:tcBorders>
              <w:top w:val="nil"/>
              <w:left w:val="single" w:sz="4" w:space="0" w:color="auto"/>
              <w:bottom w:val="nil"/>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نسبة رضا العملاء/</w:t>
            </w:r>
            <w:r w:rsidRPr="005F7A25">
              <w:rPr>
                <w:rFonts w:ascii="Arabic Typesetting" w:eastAsia="SimSun" w:hAnsi="Arabic Typesetting" w:cs="Arabic Typesetting"/>
                <w:color w:val="000000"/>
                <w:sz w:val="30"/>
                <w:szCs w:val="30"/>
                <w:rtl/>
                <w:lang w:eastAsia="zh-CN" w:bidi="ar-EG"/>
              </w:rPr>
              <w:t xml:space="preserve"> </w:t>
            </w:r>
            <w:r w:rsidRPr="005F7A25">
              <w:rPr>
                <w:rFonts w:ascii="Arabic Typesetting" w:eastAsia="SimSun" w:hAnsi="Arabic Typesetting" w:cs="Arabic Typesetting"/>
                <w:color w:val="000000"/>
                <w:sz w:val="30"/>
                <w:szCs w:val="30"/>
                <w:rtl/>
                <w:lang w:eastAsia="zh-CN"/>
              </w:rPr>
              <w:t>أصحاب المصالح</w:t>
            </w:r>
          </w:p>
        </w:tc>
        <w:tc>
          <w:tcPr>
            <w:tcW w:w="1095" w:type="pct"/>
            <w:tcBorders>
              <w:top w:val="nil"/>
              <w:left w:val="nil"/>
              <w:bottom w:val="nil"/>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البرازيل)</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اليابان)</w:t>
            </w:r>
          </w:p>
          <w:p w:rsidR="00362339" w:rsidRPr="005F7A25" w:rsidRDefault="00362339" w:rsidP="00631C2F">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لا ينطبق (مكتب سنغافورة)</w:t>
            </w:r>
          </w:p>
        </w:tc>
        <w:tc>
          <w:tcPr>
            <w:tcW w:w="1350" w:type="pct"/>
            <w:gridSpan w:val="2"/>
            <w:tcBorders>
              <w:top w:val="nil"/>
              <w:left w:val="nil"/>
              <w:bottom w:val="nil"/>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يُحدَّد لاحقاً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يُحدَّد لاحقاً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أكثر من 90% من المتصلين راضون عن الخدمة التي يقدمها مكتب الويبو في سنغافورة (مكتب سنغافورة)</w:t>
            </w:r>
          </w:p>
        </w:tc>
        <w:tc>
          <w:tcPr>
            <w:tcW w:w="1130" w:type="pct"/>
            <w:tcBorders>
              <w:top w:val="nil"/>
              <w:left w:val="nil"/>
              <w:bottom w:val="nil"/>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سوف تُطوَّر في عام 2015 آلية موحدة لرصد رضا العملاء (مكتب البرازيل، مكتب اليابان، مكتب سنغافورة)</w:t>
            </w:r>
          </w:p>
        </w:tc>
        <w:tc>
          <w:tcPr>
            <w:tcW w:w="463" w:type="pct"/>
            <w:tcBorders>
              <w:top w:val="nil"/>
              <w:left w:val="nil"/>
              <w:bottom w:val="nil"/>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sz w:val="30"/>
                <w:szCs w:val="30"/>
                <w:lang w:eastAsia="zh-CN"/>
              </w:rPr>
            </w:pPr>
            <w:r w:rsidRPr="005F7A25">
              <w:rPr>
                <w:rFonts w:ascii="Arabic Typesetting" w:eastAsia="SimSun" w:hAnsi="Arabic Typesetting" w:cs="Arabic Typesetting"/>
                <w:b/>
                <w:bCs/>
                <w:color w:val="0070C0"/>
                <w:sz w:val="30"/>
                <w:szCs w:val="30"/>
                <w:rtl/>
                <w:lang w:eastAsia="zh-CN"/>
              </w:rPr>
              <w:t>لا ينطبق في 2014</w:t>
            </w:r>
          </w:p>
        </w:tc>
      </w:tr>
      <w:tr w:rsidR="00362339" w:rsidRPr="005F7A25" w:rsidTr="00631C2F">
        <w:trPr>
          <w:trHeight w:val="1678"/>
        </w:trPr>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زمن معالجة استفسارات المعلومات</w:t>
            </w:r>
          </w:p>
        </w:tc>
        <w:tc>
          <w:tcPr>
            <w:tcW w:w="1095" w:type="pct"/>
            <w:tcBorders>
              <w:top w:val="nil"/>
              <w:left w:val="nil"/>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البرازيل)</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اليابان)</w:t>
            </w:r>
          </w:p>
          <w:p w:rsidR="00362339" w:rsidRPr="005F7A25" w:rsidRDefault="00362339" w:rsidP="00631C2F">
            <w:pPr>
              <w:bidi/>
              <w:spacing w:before="60" w:after="60" w:line="280" w:lineRule="exact"/>
              <w:rPr>
                <w:rFonts w:ascii="Arabic Typesetting" w:hAnsi="Arabic Typesetting" w:cs="Arabic Typesetting"/>
                <w:sz w:val="30"/>
                <w:szCs w:val="30"/>
              </w:rPr>
            </w:pPr>
            <w:r w:rsidRPr="005F7A25">
              <w:rPr>
                <w:rFonts w:ascii="Arabic Typesetting" w:hAnsi="Arabic Typesetting" w:cs="Arabic Typesetting"/>
                <w:sz w:val="30"/>
                <w:szCs w:val="30"/>
                <w:rtl/>
              </w:rPr>
              <w:t>لا ينطبق (مكتب سنغافورة)</w:t>
            </w:r>
          </w:p>
        </w:tc>
        <w:tc>
          <w:tcPr>
            <w:tcW w:w="1350" w:type="pct"/>
            <w:gridSpan w:val="2"/>
            <w:tcBorders>
              <w:top w:val="nil"/>
              <w:left w:val="nil"/>
              <w:bottom w:val="single" w:sz="4" w:space="0" w:color="auto"/>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يُحدَّد لاحقاً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يُحدَّد لاحقاً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 xml:space="preserve">تم </w:t>
            </w:r>
            <w:r w:rsidRPr="00451746">
              <w:rPr>
                <w:rFonts w:ascii="Arabic Typesetting" w:eastAsia="SimSun" w:hAnsi="Arabic Typesetting" w:cs="Arabic Typesetting"/>
                <w:sz w:val="30"/>
                <w:szCs w:val="30"/>
                <w:rtl/>
                <w:lang w:eastAsia="zh-CN"/>
              </w:rPr>
              <w:t xml:space="preserve">إعداد </w:t>
            </w:r>
            <w:r>
              <w:rPr>
                <w:rFonts w:ascii="Arabic Typesetting" w:eastAsia="SimSun" w:hAnsi="Arabic Typesetting" w:cs="Arabic Typesetting" w:hint="cs"/>
                <w:sz w:val="30"/>
                <w:szCs w:val="30"/>
                <w:rtl/>
                <w:lang w:eastAsia="zh-CN"/>
              </w:rPr>
              <w:t>الرد</w:t>
            </w:r>
            <w:r w:rsidRPr="005F7A25">
              <w:rPr>
                <w:rFonts w:ascii="Arabic Typesetting" w:eastAsia="SimSun" w:hAnsi="Arabic Typesetting" w:cs="Arabic Typesetting"/>
                <w:sz w:val="30"/>
                <w:szCs w:val="30"/>
                <w:rtl/>
                <w:lang w:eastAsia="zh-CN"/>
              </w:rPr>
              <w:t xml:space="preserve"> خلال 3 أيام عمل في 95% من الحالات (مكتب سنغافورة)</w:t>
            </w:r>
          </w:p>
        </w:tc>
        <w:tc>
          <w:tcPr>
            <w:tcW w:w="1130" w:type="pct"/>
            <w:tcBorders>
              <w:top w:val="nil"/>
              <w:left w:val="nil"/>
              <w:bottom w:val="single" w:sz="4" w:space="0" w:color="auto"/>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rtl/>
                <w:lang w:eastAsia="zh-CN"/>
              </w:rPr>
            </w:pPr>
            <w:r w:rsidRPr="005F7A25">
              <w:rPr>
                <w:rFonts w:ascii="Arabic Typesetting" w:eastAsia="SimSun" w:hAnsi="Arabic Typesetting" w:cs="Arabic Typesetting"/>
                <w:sz w:val="30"/>
                <w:szCs w:val="30"/>
                <w:rtl/>
                <w:lang w:eastAsia="zh-CN"/>
              </w:rPr>
              <w:t>البيانات غير متوفرة لعام 2014؛ سوف يُنفَّذ نظام تتبع لعام 2015 (مكتب البرازيل)</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تُعالج 94</w:t>
            </w:r>
            <w:r w:rsidRPr="005F7A25">
              <w:rPr>
                <w:rFonts w:ascii="Arabic Typesetting" w:eastAsia="SimSun" w:hAnsi="Arabic Typesetting" w:cs="Arabic Typesetting"/>
                <w:sz w:val="30"/>
                <w:szCs w:val="30"/>
                <w:lang w:eastAsia="zh-CN"/>
              </w:rPr>
              <w:t>%</w:t>
            </w:r>
            <w:r w:rsidRPr="005F7A25">
              <w:rPr>
                <w:rFonts w:ascii="Arabic Typesetting" w:eastAsia="SimSun" w:hAnsi="Arabic Typesetting" w:cs="Arabic Typesetting"/>
                <w:sz w:val="30"/>
                <w:szCs w:val="30"/>
                <w:rtl/>
                <w:lang w:eastAsia="zh-CN"/>
              </w:rPr>
              <w:t xml:space="preserve"> من الاستفسارات في غضون 3 أيام عمل (مكتب اليابان)</w:t>
            </w:r>
          </w:p>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تُعالج 94% من الاستفسارات في غضون 3 أيام عمل (مكتب سنغافورة)</w:t>
            </w: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rPr>
            </w:pPr>
            <w:r w:rsidRPr="005F7A25">
              <w:rPr>
                <w:rFonts w:ascii="Arabic Typesetting" w:eastAsia="SimSun" w:hAnsi="Arabic Typesetting" w:cs="Arabic Typesetting"/>
                <w:b/>
                <w:bCs/>
                <w:color w:val="808080" w:themeColor="background1" w:themeShade="80"/>
                <w:sz w:val="30"/>
                <w:szCs w:val="30"/>
                <w:rtl/>
                <w:lang w:eastAsia="zh-CN"/>
              </w:rPr>
              <w:t>غير قابل للقياس</w:t>
            </w: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bidi="ar-EG"/>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themeColor="background1" w:themeShade="80"/>
                <w:sz w:val="30"/>
                <w:szCs w:val="30"/>
                <w:lang w:eastAsia="zh-CN"/>
              </w:rPr>
            </w:pPr>
            <w:r w:rsidRPr="005F7A25">
              <w:rPr>
                <w:rFonts w:ascii="Arabic Typesetting" w:eastAsia="SimSun" w:hAnsi="Arabic Typesetting" w:cs="Arabic Typesetting"/>
                <w:b/>
                <w:bCs/>
                <w:color w:val="808080" w:themeColor="background1" w:themeShade="80"/>
                <w:sz w:val="30"/>
                <w:szCs w:val="30"/>
                <w:rtl/>
                <w:lang w:eastAsia="zh-CN"/>
              </w:rPr>
              <w:t>غير قابل للقياس</w:t>
            </w:r>
          </w:p>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p>
          <w:p w:rsidR="00362339" w:rsidRPr="005F7A25" w:rsidRDefault="00362339" w:rsidP="00631C2F">
            <w:pPr>
              <w:bidi/>
              <w:spacing w:before="60" w:after="60" w:line="280" w:lineRule="exact"/>
              <w:jc w:val="center"/>
              <w:rPr>
                <w:rFonts w:ascii="Arabic Typesetting" w:eastAsia="SimSun" w:hAnsi="Arabic Typesetting" w:cs="Arabic Typesetting"/>
                <w:b/>
                <w:bCs/>
                <w:color w:val="80808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62339" w:rsidRPr="005F7A25" w:rsidTr="00631C2F">
        <w:tc>
          <w:tcPr>
            <w:tcW w:w="5000" w:type="pct"/>
            <w:gridSpan w:val="6"/>
            <w:tcBorders>
              <w:top w:val="single" w:sz="4" w:space="0" w:color="auto"/>
              <w:bottom w:val="single" w:sz="4" w:space="0" w:color="auto"/>
            </w:tcBorders>
            <w:shd w:val="clear" w:color="auto" w:fill="CCFFFF"/>
          </w:tcPr>
          <w:p w:rsidR="00362339" w:rsidRPr="005F7A25" w:rsidRDefault="00362339" w:rsidP="00631C2F">
            <w:pPr>
              <w:keepNext/>
              <w:tabs>
                <w:tab w:val="left" w:pos="1452"/>
              </w:tabs>
              <w:bidi/>
              <w:spacing w:before="60" w:after="60" w:line="280" w:lineRule="exact"/>
              <w:rPr>
                <w:rFonts w:ascii="Arabic Typesetting" w:eastAsia="SimSun" w:hAnsi="Arabic Typesetting" w:cs="Arabic Typesetting"/>
                <w:bCs/>
                <w:color w:val="808080"/>
                <w:sz w:val="30"/>
                <w:szCs w:val="30"/>
                <w:rtl/>
                <w:lang w:eastAsia="zh-CN" w:bidi="ar-EG"/>
              </w:rPr>
            </w:pPr>
            <w:r w:rsidRPr="005F7A25">
              <w:rPr>
                <w:rFonts w:ascii="Arabic Typesetting" w:eastAsia="SimSun" w:hAnsi="Arabic Typesetting" w:cs="Arabic Typesetting"/>
                <w:b/>
                <w:bCs/>
                <w:sz w:val="30"/>
                <w:szCs w:val="30"/>
                <w:rtl/>
                <w:lang w:eastAsia="zh-CN"/>
              </w:rPr>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b/>
                <w:sz w:val="30"/>
                <w:szCs w:val="30"/>
                <w:rtl/>
                <w:lang w:eastAsia="zh-CN"/>
              </w:rPr>
              <w:t>ھ4.8 تفاعل منفتح وشفاف ومتجاوب مع أصحاب المصلحة غير الحكوميين</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زيادة المشاركة الفعالة لأصحاب المصالح غير الحكوميين في أحداث الويبو والعكس بالعكس</w:t>
            </w:r>
          </w:p>
        </w:tc>
        <w:tc>
          <w:tcPr>
            <w:tcW w:w="1095" w:type="pct"/>
            <w:tcBorders>
              <w:top w:val="nil"/>
              <w:left w:val="nil"/>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 xml:space="preserve">في 31 ديسمبر 2013، حضر اجتماعات لجنة الويبو 227 </w:t>
            </w:r>
            <w:r w:rsidRPr="00806766">
              <w:rPr>
                <w:rFonts w:ascii="Arabic Typesetting" w:hAnsi="Arabic Typesetting" w:cs="Arabic Typesetting"/>
                <w:color w:val="002060"/>
                <w:sz w:val="30"/>
                <w:szCs w:val="30"/>
                <w:rtl/>
              </w:rPr>
              <w:t>ممثلاً لمراقبي المنظمات غير الحكومية المعتمدين اعتماداً دائماً</w:t>
            </w:r>
          </w:p>
          <w:p w:rsidR="00362339" w:rsidRPr="005F7A25" w:rsidRDefault="00362339" w:rsidP="00631C2F">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i/>
                <w:sz w:val="30"/>
                <w:szCs w:val="30"/>
                <w:rtl/>
              </w:rPr>
              <w:t>أساس المقارنة الأصلي في البرنامج والميزانية 2014/15: يُحدَّد لاحقاً</w:t>
            </w:r>
          </w:p>
        </w:tc>
        <w:tc>
          <w:tcPr>
            <w:tcW w:w="1350" w:type="pct"/>
            <w:gridSpan w:val="2"/>
            <w:tcBorders>
              <w:top w:val="nil"/>
              <w:left w:val="nil"/>
              <w:bottom w:val="single" w:sz="4" w:space="0" w:color="auto"/>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rtl/>
                <w:lang w:eastAsia="zh-CN" w:bidi="ar-EG"/>
              </w:rPr>
            </w:pPr>
            <w:r w:rsidRPr="005F7A25">
              <w:rPr>
                <w:rFonts w:ascii="Arabic Typesetting" w:eastAsia="SimSun" w:hAnsi="Arabic Typesetting" w:cs="Arabic Typesetting"/>
                <w:sz w:val="30"/>
                <w:szCs w:val="30"/>
                <w:rtl/>
                <w:lang w:eastAsia="zh-CN"/>
              </w:rPr>
              <w:t>زيادة بنسبة 10% في مشاركة شتى أصحاب المصالح</w:t>
            </w:r>
          </w:p>
        </w:tc>
        <w:tc>
          <w:tcPr>
            <w:tcW w:w="1130" w:type="pct"/>
            <w:tcBorders>
              <w:top w:val="nil"/>
              <w:left w:val="nil"/>
              <w:bottom w:val="single" w:sz="4" w:space="0" w:color="auto"/>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في 31 ديسمبر 2014، حضر اجتماعات لجنة الويبو 292 ممثلاً لمراقبي المنظمات غير الحكومية المعتمدين اعتماداً دائماً (زيادة بنسبة 29%)</w:t>
            </w: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62339" w:rsidRPr="005F7A25" w:rsidTr="00631C2F">
        <w:tc>
          <w:tcPr>
            <w:tcW w:w="5000" w:type="pct"/>
            <w:gridSpan w:val="6"/>
            <w:tcBorders>
              <w:top w:val="single" w:sz="4" w:space="0" w:color="auto"/>
              <w:bottom w:val="single" w:sz="4" w:space="0" w:color="auto"/>
            </w:tcBorders>
            <w:shd w:val="clear" w:color="auto" w:fill="CCFFFF"/>
          </w:tcPr>
          <w:p w:rsidR="00362339" w:rsidRPr="005F7A25" w:rsidRDefault="00362339" w:rsidP="00631C2F">
            <w:pPr>
              <w:keepNext/>
              <w:tabs>
                <w:tab w:val="left" w:pos="1452"/>
              </w:tabs>
              <w:bidi/>
              <w:spacing w:before="60" w:after="60" w:line="280" w:lineRule="exact"/>
              <w:rPr>
                <w:rFonts w:ascii="Arabic Typesetting" w:eastAsia="SimSun" w:hAnsi="Arabic Typesetting" w:cs="Arabic Typesetting"/>
                <w:bCs/>
                <w:color w:val="808080"/>
                <w:sz w:val="30"/>
                <w:szCs w:val="30"/>
                <w:rtl/>
                <w:lang w:eastAsia="zh-CN" w:bidi="ar-EG"/>
              </w:rPr>
            </w:pPr>
            <w:r w:rsidRPr="005F7A25">
              <w:rPr>
                <w:rFonts w:ascii="Arabic Typesetting" w:eastAsia="SimSun" w:hAnsi="Arabic Typesetting" w:cs="Arabic Typesetting"/>
                <w:b/>
                <w:bCs/>
                <w:sz w:val="30"/>
                <w:szCs w:val="30"/>
                <w:rtl/>
                <w:lang w:eastAsia="zh-CN"/>
              </w:rPr>
              <w:lastRenderedPageBreak/>
              <w:t>النتيجة المرتقبة</w:t>
            </w:r>
            <w:r w:rsidRPr="005F7A25">
              <w:rPr>
                <w:rFonts w:ascii="Arabic Typesetting" w:eastAsia="SimSun" w:hAnsi="Arabic Typesetting" w:cs="Arabic Typesetting"/>
                <w:b/>
                <w:bCs/>
                <w:sz w:val="30"/>
                <w:szCs w:val="30"/>
                <w:lang w:eastAsia="zh-CN"/>
              </w:rPr>
              <w:t>:</w:t>
            </w:r>
            <w:r w:rsidRPr="005F7A25">
              <w:rPr>
                <w:rFonts w:ascii="Arabic Typesetting" w:eastAsia="SimSun" w:hAnsi="Arabic Typesetting" w:cs="Arabic Typesetting"/>
                <w:b/>
                <w:bCs/>
                <w:sz w:val="30"/>
                <w:szCs w:val="30"/>
                <w:lang w:eastAsia="zh-CN"/>
              </w:rPr>
              <w:tab/>
            </w:r>
            <w:r w:rsidRPr="005F7A25">
              <w:rPr>
                <w:rFonts w:ascii="Arabic Typesetting" w:eastAsia="SimSun" w:hAnsi="Arabic Typesetting" w:cs="Arabic Typesetting"/>
                <w:b/>
                <w:sz w:val="30"/>
                <w:szCs w:val="30"/>
                <w:rtl/>
                <w:lang w:eastAsia="zh-CN"/>
              </w:rPr>
              <w:t>ھ5.8 تفاعل الويبو وتشاركها بفعالية مع مسارات ومفاوضات الأمم المتحدة وسائر المنظمات الحكومية الدولية</w:t>
            </w:r>
          </w:p>
        </w:tc>
      </w:tr>
      <w:tr w:rsidR="00362339" w:rsidRPr="005F7A25" w:rsidTr="00631C2F">
        <w:tc>
          <w:tcPr>
            <w:tcW w:w="963" w:type="pct"/>
            <w:tcBorders>
              <w:top w:val="single" w:sz="4" w:space="0" w:color="auto"/>
              <w:left w:val="single" w:sz="4" w:space="0" w:color="auto"/>
              <w:bottom w:val="nil"/>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b/>
                <w:bCs/>
                <w:sz w:val="30"/>
                <w:szCs w:val="30"/>
                <w:rtl/>
                <w:lang w:eastAsia="zh-CN"/>
              </w:rPr>
              <w:t>مؤشرات الأداء</w:t>
            </w:r>
          </w:p>
        </w:tc>
        <w:tc>
          <w:tcPr>
            <w:tcW w:w="1095" w:type="pct"/>
            <w:tcBorders>
              <w:top w:val="single" w:sz="4" w:space="0" w:color="auto"/>
              <w:left w:val="nil"/>
              <w:bottom w:val="nil"/>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b/>
                <w:bCs/>
                <w:sz w:val="30"/>
                <w:szCs w:val="30"/>
                <w:rtl/>
              </w:rPr>
              <w:t>أسس المقارنة</w:t>
            </w:r>
          </w:p>
        </w:tc>
        <w:tc>
          <w:tcPr>
            <w:tcW w:w="1350" w:type="pct"/>
            <w:gridSpan w:val="2"/>
            <w:tcBorders>
              <w:top w:val="single" w:sz="4" w:space="0" w:color="auto"/>
              <w:left w:val="nil"/>
              <w:bottom w:val="nil"/>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bCs/>
                <w:sz w:val="30"/>
                <w:szCs w:val="30"/>
                <w:lang w:eastAsia="zh-CN"/>
              </w:rPr>
            </w:pPr>
            <w:r w:rsidRPr="005F7A25">
              <w:rPr>
                <w:rFonts w:ascii="Arabic Typesetting" w:hAnsi="Arabic Typesetting" w:cs="Arabic Typesetting"/>
                <w:bCs/>
                <w:sz w:val="30"/>
                <w:szCs w:val="30"/>
                <w:rtl/>
              </w:rPr>
              <w:t>الأهداف</w:t>
            </w:r>
          </w:p>
        </w:tc>
        <w:tc>
          <w:tcPr>
            <w:tcW w:w="1130" w:type="pct"/>
            <w:tcBorders>
              <w:top w:val="single" w:sz="4" w:space="0" w:color="auto"/>
              <w:left w:val="nil"/>
              <w:bottom w:val="nil"/>
              <w:right w:val="nil"/>
            </w:tcBorders>
            <w:shd w:val="clear" w:color="auto" w:fill="FFFFFF"/>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b/>
                <w:bCs/>
                <w:sz w:val="30"/>
                <w:szCs w:val="30"/>
                <w:rtl/>
                <w:lang w:eastAsia="zh-CN"/>
              </w:rPr>
              <w:t>بيانات الأداء</w:t>
            </w:r>
          </w:p>
        </w:tc>
        <w:tc>
          <w:tcPr>
            <w:tcW w:w="463" w:type="pct"/>
            <w:tcBorders>
              <w:top w:val="single" w:sz="4" w:space="0" w:color="auto"/>
              <w:left w:val="nil"/>
              <w:bottom w:val="nil"/>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Cs/>
                <w:color w:val="808080"/>
                <w:sz w:val="30"/>
                <w:szCs w:val="30"/>
                <w:lang w:eastAsia="zh-CN"/>
              </w:rPr>
            </w:pPr>
            <w:r w:rsidRPr="005F7A25">
              <w:rPr>
                <w:rFonts w:ascii="Arabic Typesetting" w:eastAsia="SimSun" w:hAnsi="Arabic Typesetting" w:cs="Arabic Typesetting"/>
                <w:b/>
                <w:bCs/>
                <w:sz w:val="30"/>
                <w:szCs w:val="30"/>
                <w:rtl/>
                <w:lang w:eastAsia="zh-CN"/>
              </w:rPr>
              <w:t>السير</w:t>
            </w:r>
          </w:p>
        </w:tc>
      </w:tr>
      <w:tr w:rsidR="00362339" w:rsidRPr="005F7A25" w:rsidTr="00631C2F">
        <w:trPr>
          <w:trHeight w:val="2374"/>
        </w:trPr>
        <w:tc>
          <w:tcPr>
            <w:tcW w:w="963" w:type="pct"/>
            <w:tcBorders>
              <w:top w:val="nil"/>
              <w:left w:val="single" w:sz="4" w:space="0" w:color="auto"/>
              <w:bottom w:val="nil"/>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استخدام مساهمة الويبو في التقارير والقرارات والوثائق الخاصة بالعمليات المستهدفة</w:t>
            </w:r>
          </w:p>
        </w:tc>
        <w:tc>
          <w:tcPr>
            <w:tcW w:w="1095" w:type="pct"/>
            <w:tcBorders>
              <w:top w:val="nil"/>
              <w:left w:val="nil"/>
              <w:bottom w:val="nil"/>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iCs/>
                <w:color w:val="002060"/>
                <w:sz w:val="30"/>
                <w:szCs w:val="30"/>
              </w:rPr>
            </w:pPr>
            <w:r w:rsidRPr="005F7A25">
              <w:rPr>
                <w:rFonts w:ascii="Arabic Typesetting" w:hAnsi="Arabic Typesetting" w:cs="Arabic Typesetting"/>
                <w:iCs/>
                <w:color w:val="002060"/>
                <w:sz w:val="30"/>
                <w:szCs w:val="30"/>
                <w:rtl/>
              </w:rPr>
              <w:t>أساس المقارنة المُحدَّث في نهاية 2013:</w:t>
            </w:r>
          </w:p>
          <w:p w:rsidR="00362339" w:rsidRPr="005F7A25" w:rsidRDefault="00362339" w:rsidP="00631C2F">
            <w:pPr>
              <w:bidi/>
              <w:spacing w:before="60" w:after="60" w:line="280" w:lineRule="exact"/>
              <w:rPr>
                <w:rFonts w:ascii="Arabic Typesetting" w:hAnsi="Arabic Typesetting" w:cs="Arabic Typesetting"/>
                <w:color w:val="002060"/>
                <w:sz w:val="30"/>
                <w:szCs w:val="30"/>
                <w:rtl/>
                <w:lang w:bidi="ar-EG"/>
              </w:rPr>
            </w:pPr>
            <w:r w:rsidRPr="005F7A25">
              <w:rPr>
                <w:rFonts w:ascii="Arabic Typesetting" w:hAnsi="Arabic Typesetting" w:cs="Arabic Typesetting"/>
                <w:color w:val="002060"/>
                <w:sz w:val="30"/>
                <w:szCs w:val="30"/>
                <w:rtl/>
              </w:rPr>
              <w:t>38 بياناً في الثنائية 2012/13، وكلها انعكست بصورة مرضية.</w:t>
            </w:r>
          </w:p>
          <w:p w:rsidR="00362339" w:rsidRPr="005F7A25" w:rsidRDefault="00362339" w:rsidP="00631C2F">
            <w:pPr>
              <w:bidi/>
              <w:spacing w:before="60" w:after="60" w:line="280" w:lineRule="exact"/>
              <w:rPr>
                <w:rFonts w:ascii="Arabic Typesetting" w:hAnsi="Arabic Typesetting" w:cs="Arabic Typesetting"/>
                <w:iCs/>
                <w:sz w:val="30"/>
                <w:szCs w:val="30"/>
              </w:rPr>
            </w:pPr>
            <w:r w:rsidRPr="005F7A25">
              <w:rPr>
                <w:rFonts w:ascii="Arabic Typesetting" w:hAnsi="Arabic Typesetting" w:cs="Arabic Typesetting"/>
                <w:iCs/>
                <w:sz w:val="30"/>
                <w:szCs w:val="30"/>
                <w:rtl/>
              </w:rPr>
              <w:t>أساس المقارنة الأصلي في البرنامج والميزانية 2014/15:</w:t>
            </w:r>
          </w:p>
          <w:p w:rsidR="00362339" w:rsidRPr="005F7A25" w:rsidRDefault="00362339" w:rsidP="00631C2F">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20 من أصل 24 (نهاية 2011)</w:t>
            </w:r>
          </w:p>
        </w:tc>
        <w:tc>
          <w:tcPr>
            <w:tcW w:w="1350" w:type="pct"/>
            <w:gridSpan w:val="2"/>
            <w:tcBorders>
              <w:top w:val="nil"/>
              <w:left w:val="nil"/>
              <w:bottom w:val="nil"/>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استخدام بنسبة 100%</w:t>
            </w:r>
          </w:p>
        </w:tc>
        <w:tc>
          <w:tcPr>
            <w:tcW w:w="1130" w:type="pct"/>
            <w:tcBorders>
              <w:top w:val="nil"/>
              <w:left w:val="nil"/>
              <w:bottom w:val="nil"/>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استُخدم 12 بياناً من أصل 15 (80%)، منها 3 مستمرة</w:t>
            </w:r>
          </w:p>
        </w:tc>
        <w:tc>
          <w:tcPr>
            <w:tcW w:w="463" w:type="pct"/>
            <w:tcBorders>
              <w:top w:val="nil"/>
              <w:left w:val="nil"/>
              <w:bottom w:val="nil"/>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p w:rsidR="00362339" w:rsidRPr="005F7A25" w:rsidRDefault="00362339" w:rsidP="00631C2F">
            <w:pPr>
              <w:bidi/>
              <w:spacing w:before="60" w:after="60" w:line="280" w:lineRule="exact"/>
              <w:rPr>
                <w:rFonts w:ascii="Arabic Typesetting" w:eastAsia="SimSun" w:hAnsi="Arabic Typesetting" w:cs="Arabic Typesetting"/>
                <w:b/>
                <w:bCs/>
                <w:color w:val="00B050"/>
                <w:sz w:val="30"/>
                <w:szCs w:val="30"/>
                <w:lang w:eastAsia="zh-CN"/>
              </w:rPr>
            </w:pPr>
          </w:p>
        </w:tc>
      </w:tr>
      <w:tr w:rsidR="00362339" w:rsidRPr="005F7A25" w:rsidTr="00631C2F">
        <w:tc>
          <w:tcPr>
            <w:tcW w:w="963" w:type="pct"/>
            <w:tcBorders>
              <w:top w:val="nil"/>
              <w:left w:val="single" w:sz="4" w:space="0" w:color="auto"/>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eastAsia="SimSun" w:hAnsi="Arabic Typesetting" w:cs="Arabic Typesetting"/>
                <w:color w:val="000000"/>
                <w:sz w:val="30"/>
                <w:szCs w:val="30"/>
                <w:lang w:eastAsia="zh-CN"/>
              </w:rPr>
            </w:pPr>
            <w:r w:rsidRPr="005F7A25">
              <w:rPr>
                <w:rFonts w:ascii="Arabic Typesetting" w:eastAsia="SimSun" w:hAnsi="Arabic Typesetting" w:cs="Arabic Typesetting"/>
                <w:color w:val="000000"/>
                <w:sz w:val="30"/>
                <w:szCs w:val="30"/>
                <w:rtl/>
                <w:lang w:eastAsia="zh-CN"/>
              </w:rPr>
              <w:t>النسبة المئوية للردود التي أُرسلت في موعدها على الطلبات الخارجية المقدمة من الأمم المتحدة والمنظمات الحكومية الدولية وغيرها بشأن المساهمات</w:t>
            </w:r>
          </w:p>
        </w:tc>
        <w:tc>
          <w:tcPr>
            <w:tcW w:w="1095" w:type="pct"/>
            <w:tcBorders>
              <w:top w:val="nil"/>
              <w:left w:val="nil"/>
              <w:bottom w:val="single" w:sz="4" w:space="0" w:color="auto"/>
              <w:right w:val="nil"/>
            </w:tcBorders>
            <w:shd w:val="clear" w:color="auto" w:fill="auto"/>
          </w:tcPr>
          <w:p w:rsidR="00362339" w:rsidRPr="005F7A25" w:rsidRDefault="00362339" w:rsidP="00631C2F">
            <w:pPr>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i/>
                <w:color w:val="002060"/>
                <w:sz w:val="30"/>
                <w:szCs w:val="30"/>
                <w:rtl/>
              </w:rPr>
              <w:t>أساس المقارنة المُحدَّث في نهاية 2013</w:t>
            </w:r>
            <w:r w:rsidRPr="005F7A25">
              <w:rPr>
                <w:rFonts w:ascii="Arabic Typesetting" w:hAnsi="Arabic Typesetting" w:cs="Arabic Typesetting"/>
                <w:i/>
                <w:color w:val="002060"/>
                <w:sz w:val="30"/>
                <w:szCs w:val="30"/>
              </w:rPr>
              <w:t xml:space="preserve">:  </w:t>
            </w:r>
          </w:p>
          <w:p w:rsidR="00362339" w:rsidRPr="005F7A25" w:rsidRDefault="00362339" w:rsidP="00631C2F">
            <w:pPr>
              <w:bidi/>
              <w:spacing w:before="60" w:after="60" w:line="280" w:lineRule="exact"/>
              <w:rPr>
                <w:rFonts w:ascii="Arabic Typesetting" w:hAnsi="Arabic Typesetting" w:cs="Arabic Typesetting"/>
                <w:color w:val="002060"/>
                <w:sz w:val="30"/>
                <w:szCs w:val="30"/>
              </w:rPr>
            </w:pPr>
            <w:r w:rsidRPr="005F7A25">
              <w:rPr>
                <w:rFonts w:ascii="Arabic Typesetting" w:hAnsi="Arabic Typesetting" w:cs="Arabic Typesetting"/>
                <w:color w:val="002060"/>
                <w:sz w:val="30"/>
                <w:szCs w:val="30"/>
                <w:rtl/>
              </w:rPr>
              <w:t>تم معالجة 90.5% في غضون 5 أيام عمل.</w:t>
            </w:r>
          </w:p>
          <w:p w:rsidR="00362339" w:rsidRPr="005F7A25" w:rsidRDefault="00362339" w:rsidP="00631C2F">
            <w:pPr>
              <w:bidi/>
              <w:spacing w:before="60" w:after="60" w:line="280" w:lineRule="exact"/>
              <w:rPr>
                <w:rFonts w:ascii="Arabic Typesetting" w:hAnsi="Arabic Typesetting" w:cs="Arabic Typesetting"/>
                <w:i/>
                <w:sz w:val="30"/>
                <w:szCs w:val="30"/>
              </w:rPr>
            </w:pPr>
            <w:r w:rsidRPr="005F7A25">
              <w:rPr>
                <w:rFonts w:ascii="Arabic Typesetting" w:hAnsi="Arabic Typesetting" w:cs="Arabic Typesetting"/>
                <w:i/>
                <w:sz w:val="30"/>
                <w:szCs w:val="30"/>
                <w:rtl/>
              </w:rPr>
              <w:t>أساس المقارنة الأصلي في البرنامج والميزانية 2014/15</w:t>
            </w:r>
            <w:r w:rsidRPr="005F7A25">
              <w:rPr>
                <w:rFonts w:ascii="Arabic Typesetting" w:hAnsi="Arabic Typesetting" w:cs="Arabic Typesetting"/>
                <w:i/>
                <w:sz w:val="30"/>
                <w:szCs w:val="30"/>
              </w:rPr>
              <w:t xml:space="preserve">: </w:t>
            </w:r>
          </w:p>
          <w:p w:rsidR="00362339" w:rsidRPr="005F7A25" w:rsidDel="001B4F90" w:rsidRDefault="00362339" w:rsidP="00631C2F">
            <w:pPr>
              <w:bidi/>
              <w:spacing w:before="60" w:after="60" w:line="280" w:lineRule="exact"/>
              <w:rPr>
                <w:rFonts w:ascii="Arabic Typesetting" w:hAnsi="Arabic Typesetting" w:cs="Arabic Typesetting"/>
                <w:i/>
                <w:color w:val="002060"/>
                <w:sz w:val="30"/>
                <w:szCs w:val="30"/>
                <w:lang w:bidi="ar-EG"/>
              </w:rPr>
            </w:pPr>
            <w:r w:rsidRPr="005F7A25">
              <w:rPr>
                <w:rFonts w:ascii="Arabic Typesetting" w:eastAsia="SimSun" w:hAnsi="Arabic Typesetting" w:cs="Arabic Typesetting"/>
                <w:color w:val="000000"/>
                <w:sz w:val="30"/>
                <w:szCs w:val="30"/>
                <w:rtl/>
                <w:lang w:eastAsia="zh-CN"/>
              </w:rPr>
              <w:t>يُحدَّد لاحقاً (بيانات 2012)</w:t>
            </w:r>
          </w:p>
        </w:tc>
        <w:tc>
          <w:tcPr>
            <w:tcW w:w="1350" w:type="pct"/>
            <w:gridSpan w:val="2"/>
            <w:tcBorders>
              <w:top w:val="nil"/>
              <w:left w:val="nil"/>
              <w:bottom w:val="single" w:sz="4" w:space="0" w:color="auto"/>
              <w:right w:val="nil"/>
            </w:tcBorders>
            <w:shd w:val="clear" w:color="auto" w:fill="auto"/>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100%</w:t>
            </w:r>
          </w:p>
        </w:tc>
        <w:tc>
          <w:tcPr>
            <w:tcW w:w="1130" w:type="pct"/>
            <w:tcBorders>
              <w:top w:val="nil"/>
              <w:left w:val="nil"/>
              <w:bottom w:val="single" w:sz="4" w:space="0" w:color="auto"/>
              <w:right w:val="nil"/>
            </w:tcBorders>
            <w:shd w:val="clear" w:color="auto" w:fill="FFFFFF"/>
            <w:tcMar>
              <w:top w:w="110" w:type="dxa"/>
            </w:tcMar>
          </w:tcPr>
          <w:p w:rsidR="00362339" w:rsidRPr="005F7A25" w:rsidRDefault="00362339" w:rsidP="00631C2F">
            <w:pPr>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أُرسِل في الموعد المحدد 174 رداً من أصل 185 رداً (94%) (في غضون 5 أيام عمل)</w:t>
            </w:r>
          </w:p>
        </w:tc>
        <w:tc>
          <w:tcPr>
            <w:tcW w:w="463" w:type="pct"/>
            <w:tcBorders>
              <w:top w:val="nil"/>
              <w:left w:val="nil"/>
              <w:bottom w:val="single" w:sz="4" w:space="0" w:color="auto"/>
              <w:right w:val="single" w:sz="4" w:space="0" w:color="auto"/>
            </w:tcBorders>
            <w:shd w:val="clear" w:color="auto" w:fill="auto"/>
            <w:tcMar>
              <w:top w:w="110" w:type="dxa"/>
            </w:tcMar>
          </w:tcPr>
          <w:p w:rsidR="00362339" w:rsidRPr="005F7A25" w:rsidRDefault="00362339" w:rsidP="00631C2F">
            <w:pPr>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r w:rsidR="00362339" w:rsidRPr="005F7A25" w:rsidTr="00631C2F">
        <w:tc>
          <w:tcPr>
            <w:tcW w:w="963" w:type="pct"/>
            <w:tcBorders>
              <w:top w:val="single" w:sz="4" w:space="0" w:color="auto"/>
              <w:left w:val="single" w:sz="4" w:space="0" w:color="auto"/>
              <w:bottom w:val="single" w:sz="4" w:space="0" w:color="auto"/>
              <w:right w:val="nil"/>
            </w:tcBorders>
            <w:shd w:val="clear" w:color="auto" w:fill="auto"/>
          </w:tcPr>
          <w:p w:rsidR="00362339" w:rsidRPr="005F7A25" w:rsidRDefault="00362339" w:rsidP="00631C2F">
            <w:pPr>
              <w:keepNext/>
              <w:bidi/>
              <w:spacing w:before="60" w:after="60" w:line="280" w:lineRule="exact"/>
              <w:rPr>
                <w:rFonts w:ascii="Arabic Typesetting" w:eastAsia="SimSun" w:hAnsi="Arabic Typesetting" w:cs="Arabic Typesetting"/>
                <w:color w:val="000000"/>
                <w:sz w:val="30"/>
                <w:szCs w:val="30"/>
                <w:rtl/>
                <w:lang w:eastAsia="zh-CN" w:bidi="ar-EG"/>
              </w:rPr>
            </w:pPr>
            <w:r w:rsidRPr="005F7A25">
              <w:rPr>
                <w:rFonts w:ascii="Arabic Typesetting" w:eastAsia="SimSun" w:hAnsi="Arabic Typesetting" w:cs="Arabic Typesetting"/>
                <w:color w:val="000000"/>
                <w:sz w:val="30"/>
                <w:szCs w:val="30"/>
                <w:rtl/>
                <w:lang w:eastAsia="zh-CN"/>
              </w:rPr>
              <w:t>عدد برامج الملكية الفكرية التي نُفِّذت بالاشتراك مع هيئات الأمم المتحدة والمنظمات الحكومية الدولية الأخرى</w:t>
            </w:r>
          </w:p>
        </w:tc>
        <w:tc>
          <w:tcPr>
            <w:tcW w:w="1095" w:type="pct"/>
            <w:tcBorders>
              <w:top w:val="single" w:sz="4" w:space="0" w:color="auto"/>
              <w:left w:val="nil"/>
              <w:bottom w:val="single" w:sz="4" w:space="0" w:color="auto"/>
              <w:right w:val="nil"/>
            </w:tcBorders>
            <w:shd w:val="clear" w:color="auto" w:fill="auto"/>
          </w:tcPr>
          <w:p w:rsidR="00362339" w:rsidRPr="005F7A25" w:rsidRDefault="00362339" w:rsidP="00631C2F">
            <w:pPr>
              <w:keepNext/>
              <w:bidi/>
              <w:spacing w:before="60" w:after="60" w:line="280" w:lineRule="exact"/>
              <w:rPr>
                <w:rFonts w:ascii="Arabic Typesetting" w:hAnsi="Arabic Typesetting" w:cs="Arabic Typesetting"/>
                <w:i/>
                <w:color w:val="002060"/>
                <w:sz w:val="30"/>
                <w:szCs w:val="30"/>
              </w:rPr>
            </w:pPr>
            <w:r w:rsidRPr="005F7A25">
              <w:rPr>
                <w:rFonts w:ascii="Arabic Typesetting" w:hAnsi="Arabic Typesetting" w:cs="Arabic Typesetting"/>
                <w:sz w:val="30"/>
                <w:szCs w:val="30"/>
                <w:rtl/>
              </w:rPr>
              <w:t>صفر (مكتب سنغافورة)</w:t>
            </w:r>
          </w:p>
        </w:tc>
        <w:tc>
          <w:tcPr>
            <w:tcW w:w="1350" w:type="pct"/>
            <w:gridSpan w:val="2"/>
            <w:tcBorders>
              <w:top w:val="single" w:sz="4" w:space="0" w:color="auto"/>
              <w:left w:val="nil"/>
              <w:bottom w:val="single" w:sz="4" w:space="0" w:color="auto"/>
              <w:right w:val="nil"/>
            </w:tcBorders>
            <w:shd w:val="clear" w:color="auto" w:fill="auto"/>
            <w:tcMar>
              <w:top w:w="110" w:type="dxa"/>
            </w:tcMar>
          </w:tcPr>
          <w:p w:rsidR="00362339" w:rsidRPr="005F7A25" w:rsidRDefault="00362339" w:rsidP="00631C2F">
            <w:pPr>
              <w:keepNext/>
              <w:bidi/>
              <w:spacing w:before="60" w:after="60" w:line="280" w:lineRule="exact"/>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2 (مكتب سنغافورة)</w:t>
            </w:r>
          </w:p>
        </w:tc>
        <w:tc>
          <w:tcPr>
            <w:tcW w:w="1130" w:type="pct"/>
            <w:tcBorders>
              <w:top w:val="single" w:sz="4" w:space="0" w:color="auto"/>
              <w:left w:val="nil"/>
              <w:bottom w:val="single" w:sz="4" w:space="0" w:color="auto"/>
              <w:right w:val="nil"/>
            </w:tcBorders>
            <w:shd w:val="clear" w:color="auto" w:fill="FFFFFF"/>
            <w:tcMar>
              <w:top w:w="110" w:type="dxa"/>
            </w:tcMar>
          </w:tcPr>
          <w:p w:rsidR="00362339" w:rsidRPr="005F7A25" w:rsidRDefault="00362339" w:rsidP="00362339">
            <w:pPr>
              <w:pStyle w:val="ListParagraph"/>
              <w:keepNext/>
              <w:numPr>
                <w:ilvl w:val="0"/>
                <w:numId w:val="47"/>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حدثان مع وكالتين من وكالات الأمم المتحدة (</w:t>
            </w:r>
            <w:proofErr w:type="spellStart"/>
            <w:r w:rsidRPr="005F7A25">
              <w:rPr>
                <w:rFonts w:ascii="Arabic Typesetting" w:eastAsia="SimSun" w:hAnsi="Arabic Typesetting" w:cs="Arabic Typesetting"/>
                <w:sz w:val="30"/>
                <w:szCs w:val="30"/>
                <w:rtl/>
                <w:lang w:eastAsia="zh-CN"/>
              </w:rPr>
              <w:t>اليونيب</w:t>
            </w:r>
            <w:proofErr w:type="spellEnd"/>
            <w:r w:rsidRPr="005F7A25">
              <w:rPr>
                <w:rFonts w:ascii="Arabic Typesetting" w:eastAsia="SimSun" w:hAnsi="Arabic Typesetting" w:cs="Arabic Typesetting"/>
                <w:sz w:val="30"/>
                <w:szCs w:val="30"/>
                <w:rtl/>
                <w:lang w:eastAsia="zh-CN"/>
              </w:rPr>
              <w:t xml:space="preserve"> واليونيدو) في عام 2014</w:t>
            </w:r>
          </w:p>
          <w:p w:rsidR="00362339" w:rsidRPr="005F7A25" w:rsidRDefault="00362339" w:rsidP="00362339">
            <w:pPr>
              <w:pStyle w:val="ListParagraph"/>
              <w:keepNext/>
              <w:numPr>
                <w:ilvl w:val="0"/>
                <w:numId w:val="47"/>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أحداث متعددة مع اتفاق التجارة الحرة بين رابطة أمم جنوب شرق آسيا وأستراليا ونيوزيلاندا (</w:t>
            </w:r>
            <w:r w:rsidRPr="005F7A25">
              <w:rPr>
                <w:rFonts w:ascii="Arabic Typesetting" w:eastAsia="SimSun" w:hAnsi="Arabic Typesetting" w:cs="Arabic Typesetting"/>
                <w:sz w:val="30"/>
                <w:szCs w:val="30"/>
                <w:lang w:eastAsia="zh-CN"/>
              </w:rPr>
              <w:t>AANZFTA</w:t>
            </w:r>
            <w:r w:rsidRPr="005F7A25">
              <w:rPr>
                <w:rFonts w:ascii="Arabic Typesetting" w:eastAsia="SimSun" w:hAnsi="Arabic Typesetting" w:cs="Arabic Typesetting"/>
                <w:sz w:val="30"/>
                <w:szCs w:val="30"/>
                <w:rtl/>
                <w:lang w:eastAsia="zh-CN"/>
              </w:rPr>
              <w:t>)، وأمانة رابطة أمم جنوب شرق آسيا، ومنظمة التعاون الاقتصادي لآسيا والمحيط الهادئ (</w:t>
            </w:r>
            <w:r w:rsidRPr="005F7A25">
              <w:rPr>
                <w:rFonts w:ascii="Arabic Typesetting" w:eastAsia="SimSun" w:hAnsi="Arabic Typesetting" w:cs="Arabic Typesetting"/>
                <w:sz w:val="30"/>
                <w:szCs w:val="30"/>
                <w:lang w:eastAsia="zh-CN"/>
              </w:rPr>
              <w:t>APEC</w:t>
            </w:r>
            <w:r w:rsidRPr="005F7A25">
              <w:rPr>
                <w:rFonts w:ascii="Arabic Typesetting" w:eastAsia="SimSun" w:hAnsi="Arabic Typesetting" w:cs="Arabic Typesetting"/>
                <w:sz w:val="30"/>
                <w:szCs w:val="30"/>
                <w:rtl/>
                <w:lang w:eastAsia="zh-CN"/>
              </w:rPr>
              <w:t>)، ومكتب مواءمة السوق الداخلية/ مشروع الاتحاد الأوروبي ورابطة أمم جنوب شرق آسيا لحماية حقوق الملكية الفكرية (</w:t>
            </w:r>
            <w:r w:rsidRPr="005F7A25">
              <w:rPr>
                <w:rFonts w:ascii="Arabic Typesetting" w:eastAsia="SimSun" w:hAnsi="Arabic Typesetting" w:cs="Arabic Typesetting"/>
                <w:sz w:val="30"/>
                <w:szCs w:val="30"/>
                <w:lang w:eastAsia="zh-CN"/>
              </w:rPr>
              <w:t>OHIM/ECAP III</w:t>
            </w:r>
            <w:r w:rsidRPr="005F7A25">
              <w:rPr>
                <w:rFonts w:ascii="Arabic Typesetting" w:eastAsia="SimSun" w:hAnsi="Arabic Typesetting" w:cs="Arabic Typesetting"/>
                <w:sz w:val="30"/>
                <w:szCs w:val="30"/>
                <w:rtl/>
                <w:lang w:eastAsia="zh-CN"/>
              </w:rPr>
              <w:t>)</w:t>
            </w:r>
          </w:p>
          <w:p w:rsidR="00362339" w:rsidRPr="005F7A25" w:rsidRDefault="00362339" w:rsidP="00362339">
            <w:pPr>
              <w:pStyle w:val="ListParagraph"/>
              <w:keepNext/>
              <w:numPr>
                <w:ilvl w:val="0"/>
                <w:numId w:val="47"/>
              </w:numPr>
              <w:spacing w:before="60" w:after="60" w:line="280" w:lineRule="exact"/>
              <w:ind w:left="0" w:firstLine="0"/>
              <w:contextualSpacing w:val="0"/>
              <w:rPr>
                <w:rFonts w:ascii="Arabic Typesetting" w:eastAsia="SimSun" w:hAnsi="Arabic Typesetting" w:cs="Arabic Typesetting"/>
                <w:sz w:val="30"/>
                <w:szCs w:val="30"/>
                <w:lang w:eastAsia="zh-CN"/>
              </w:rPr>
            </w:pPr>
            <w:r w:rsidRPr="005F7A25">
              <w:rPr>
                <w:rFonts w:ascii="Arabic Typesetting" w:eastAsia="SimSun" w:hAnsi="Arabic Typesetting" w:cs="Arabic Typesetting"/>
                <w:sz w:val="30"/>
                <w:szCs w:val="30"/>
                <w:rtl/>
                <w:lang w:eastAsia="zh-CN"/>
              </w:rPr>
              <w:t>اجتماع واحد لمُقدِّمي المساعدة التقنية الخاصة بالملكية الفكرية (مكتب سنغافورة)</w:t>
            </w:r>
          </w:p>
        </w:tc>
        <w:tc>
          <w:tcPr>
            <w:tcW w:w="463" w:type="pct"/>
            <w:tcBorders>
              <w:top w:val="single" w:sz="4" w:space="0" w:color="auto"/>
              <w:left w:val="nil"/>
              <w:bottom w:val="single" w:sz="4" w:space="0" w:color="auto"/>
              <w:right w:val="single" w:sz="4" w:space="0" w:color="auto"/>
            </w:tcBorders>
            <w:shd w:val="clear" w:color="auto" w:fill="auto"/>
            <w:tcMar>
              <w:top w:w="110" w:type="dxa"/>
            </w:tcMar>
          </w:tcPr>
          <w:p w:rsidR="00362339" w:rsidRPr="005F7A25" w:rsidRDefault="00362339" w:rsidP="00631C2F">
            <w:pPr>
              <w:keepNext/>
              <w:bidi/>
              <w:spacing w:before="60" w:after="60" w:line="280" w:lineRule="exact"/>
              <w:jc w:val="center"/>
              <w:rPr>
                <w:rFonts w:ascii="Arabic Typesetting" w:eastAsia="SimSun" w:hAnsi="Arabic Typesetting" w:cs="Arabic Typesetting"/>
                <w:b/>
                <w:bCs/>
                <w:color w:val="00B050"/>
                <w:sz w:val="30"/>
                <w:szCs w:val="30"/>
                <w:lang w:eastAsia="zh-CN"/>
              </w:rPr>
            </w:pPr>
            <w:r w:rsidRPr="005F7A25">
              <w:rPr>
                <w:rFonts w:ascii="Arabic Typesetting" w:eastAsia="SimSun" w:hAnsi="Arabic Typesetting" w:cs="Arabic Typesetting"/>
                <w:b/>
                <w:bCs/>
                <w:color w:val="00B050"/>
                <w:sz w:val="30"/>
                <w:szCs w:val="30"/>
                <w:rtl/>
                <w:lang w:eastAsia="zh-CN"/>
              </w:rPr>
              <w:t>ثابت</w:t>
            </w:r>
          </w:p>
        </w:tc>
      </w:tr>
    </w:tbl>
    <w:p w:rsidR="00362339" w:rsidRDefault="00362339" w:rsidP="00362339">
      <w:pPr>
        <w:keepNext/>
        <w:widowControl w:val="0"/>
        <w:bidi/>
        <w:spacing w:after="120" w:line="340" w:lineRule="exact"/>
        <w:rPr>
          <w:rFonts w:ascii="Arabic Typesetting" w:hAnsi="Arabic Typesetting" w:cs="Arabic Typesetting"/>
          <w:color w:val="000000"/>
          <w:sz w:val="36"/>
          <w:szCs w:val="36"/>
          <w:rtl/>
        </w:rPr>
      </w:pPr>
    </w:p>
    <w:p w:rsidR="00362339" w:rsidRDefault="00362339" w:rsidP="00362339">
      <w:pPr>
        <w:rPr>
          <w:rFonts w:ascii="Arabic Typesetting" w:hAnsi="Arabic Typesetting" w:cs="Arabic Typesetting"/>
          <w:color w:val="000000"/>
          <w:sz w:val="36"/>
          <w:szCs w:val="36"/>
          <w:rtl/>
        </w:rPr>
      </w:pPr>
      <w:r>
        <w:rPr>
          <w:rFonts w:ascii="Arabic Typesetting" w:hAnsi="Arabic Typesetting" w:cs="Arabic Typesetting"/>
          <w:color w:val="000000"/>
          <w:sz w:val="36"/>
          <w:szCs w:val="36"/>
          <w:rtl/>
        </w:rPr>
        <w:br w:type="page"/>
      </w:r>
    </w:p>
    <w:p w:rsidR="00362339" w:rsidRPr="006856D7" w:rsidRDefault="00362339" w:rsidP="00362339">
      <w:pPr>
        <w:keepNext/>
        <w:widowControl w:val="0"/>
        <w:bidi/>
        <w:spacing w:after="120" w:line="340" w:lineRule="exact"/>
        <w:rPr>
          <w:rFonts w:ascii="Arabic Typesetting" w:hAnsi="Arabic Typesetting" w:cs="Arabic Typesetting"/>
          <w:b/>
          <w:sz w:val="36"/>
          <w:szCs w:val="36"/>
        </w:rPr>
      </w:pPr>
      <w:r w:rsidRPr="006856D7">
        <w:rPr>
          <w:rFonts w:ascii="Arabic Typesetting" w:hAnsi="Arabic Typesetting" w:cs="Arabic Typesetting"/>
          <w:color w:val="000000"/>
          <w:sz w:val="36"/>
          <w:szCs w:val="36"/>
          <w:rtl/>
        </w:rPr>
        <w:lastRenderedPageBreak/>
        <w:t>استخدام الموارد</w:t>
      </w:r>
    </w:p>
    <w:p w:rsidR="00362339" w:rsidRPr="005F7A25" w:rsidRDefault="00362339" w:rsidP="00362339">
      <w:pPr>
        <w:pStyle w:val="NormalWeb"/>
        <w:keepNext/>
        <w:widowControl w:val="0"/>
        <w:bidi/>
        <w:spacing w:before="0" w:beforeAutospacing="0" w:after="120" w:afterAutospacing="0" w:line="340" w:lineRule="exact"/>
        <w:jc w:val="center"/>
        <w:rPr>
          <w:rFonts w:ascii="Arabic Typesetting" w:hAnsi="Arabic Typesetting" w:cs="Arabic Typesetting"/>
          <w:sz w:val="34"/>
          <w:szCs w:val="34"/>
        </w:rPr>
      </w:pPr>
      <w:r w:rsidRPr="005F7A25">
        <w:rPr>
          <w:rFonts w:ascii="Arabic Typesetting" w:hAnsi="Arabic Typesetting" w:cs="Arabic Typesetting"/>
          <w:color w:val="000000"/>
          <w:sz w:val="34"/>
          <w:szCs w:val="34"/>
          <w:rtl/>
        </w:rPr>
        <w:t>الميزانية والنفقات الفعلية (بحسب النتائج)</w:t>
      </w:r>
      <w:r w:rsidRPr="005F7A25">
        <w:rPr>
          <w:rFonts w:ascii="Arabic Typesetting" w:hAnsi="Arabic Typesetting" w:cs="Arabic Typesetting"/>
          <w:color w:val="000000"/>
          <w:sz w:val="34"/>
          <w:szCs w:val="34"/>
        </w:rPr>
        <w:t xml:space="preserve"> </w:t>
      </w:r>
    </w:p>
    <w:p w:rsidR="00362339" w:rsidRDefault="00362339" w:rsidP="00362339">
      <w:pPr>
        <w:pStyle w:val="NormalWeb"/>
        <w:keepNext/>
        <w:widowControl w:val="0"/>
        <w:bidi/>
        <w:spacing w:before="0" w:beforeAutospacing="0" w:after="120" w:afterAutospacing="0" w:line="340" w:lineRule="exact"/>
        <w:jc w:val="center"/>
        <w:rPr>
          <w:rFonts w:ascii="Arabic Typesetting" w:hAnsi="Arabic Typesetting" w:cs="Arabic Typesetting"/>
          <w:i/>
          <w:iCs/>
          <w:color w:val="000000"/>
          <w:sz w:val="34"/>
          <w:szCs w:val="34"/>
          <w:rtl/>
        </w:rPr>
      </w:pPr>
      <w:r w:rsidRPr="005F7A25">
        <w:rPr>
          <w:rFonts w:ascii="Arabic Typesetting" w:hAnsi="Arabic Typesetting" w:cs="Arabic Typesetting"/>
          <w:i/>
          <w:iCs/>
          <w:color w:val="000000"/>
          <w:sz w:val="34"/>
          <w:szCs w:val="34"/>
          <w:rtl/>
        </w:rPr>
        <w:t>(بآلاف الفرنكات السويسرية)</w:t>
      </w:r>
    </w:p>
    <w:p w:rsidR="00362339" w:rsidRPr="005F7A25" w:rsidRDefault="00362339" w:rsidP="00362339">
      <w:pPr>
        <w:pStyle w:val="NormalWeb"/>
        <w:widowControl w:val="0"/>
        <w:bidi/>
        <w:spacing w:before="0" w:beforeAutospacing="0" w:after="120" w:afterAutospacing="0"/>
        <w:jc w:val="center"/>
        <w:rPr>
          <w:rFonts w:ascii="Arabic Typesetting" w:hAnsi="Arabic Typesetting" w:cs="Arabic Typesetting"/>
          <w:i/>
          <w:iCs/>
          <w:color w:val="000000"/>
          <w:sz w:val="34"/>
          <w:szCs w:val="34"/>
          <w:rtl/>
          <w:lang w:bidi="ar-EG"/>
        </w:rPr>
      </w:pPr>
      <w:r w:rsidRPr="00337230">
        <w:rPr>
          <w:noProof/>
          <w:rtl/>
        </w:rPr>
        <w:drawing>
          <wp:inline distT="0" distB="0" distL="0" distR="0" wp14:anchorId="249958EE" wp14:editId="29F5764F">
            <wp:extent cx="5762625" cy="637476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2625" cy="6374765"/>
                    </a:xfrm>
                    <a:prstGeom prst="rect">
                      <a:avLst/>
                    </a:prstGeom>
                    <a:noFill/>
                    <a:ln>
                      <a:noFill/>
                    </a:ln>
                  </pic:spPr>
                </pic:pic>
              </a:graphicData>
            </a:graphic>
          </wp:inline>
        </w:drawing>
      </w:r>
    </w:p>
    <w:p w:rsidR="00362339" w:rsidRPr="005F7A25" w:rsidRDefault="00362339" w:rsidP="00362339">
      <w:pPr>
        <w:pStyle w:val="NormalWeb"/>
        <w:keepNext/>
        <w:widowControl w:val="0"/>
        <w:bidi/>
        <w:spacing w:before="0" w:beforeAutospacing="0" w:after="120" w:afterAutospacing="0" w:line="340" w:lineRule="exact"/>
        <w:jc w:val="center"/>
        <w:rPr>
          <w:rFonts w:ascii="Arabic Typesetting" w:hAnsi="Arabic Typesetting" w:cs="Arabic Typesetting"/>
          <w:sz w:val="34"/>
          <w:szCs w:val="34"/>
        </w:rPr>
      </w:pPr>
      <w:r w:rsidRPr="005F7A25">
        <w:rPr>
          <w:rFonts w:ascii="Arabic Typesetting" w:hAnsi="Arabic Typesetting" w:cs="Arabic Typesetting"/>
          <w:color w:val="000000"/>
          <w:sz w:val="34"/>
          <w:szCs w:val="34"/>
          <w:rtl/>
        </w:rPr>
        <w:lastRenderedPageBreak/>
        <w:t>الميزانية والنفقات الفعلية (للموظفين وغير الموظفين)</w:t>
      </w:r>
      <w:r w:rsidRPr="005F7A25">
        <w:rPr>
          <w:rFonts w:ascii="Arabic Typesetting" w:hAnsi="Arabic Typesetting" w:cs="Arabic Typesetting"/>
          <w:color w:val="000000"/>
          <w:sz w:val="34"/>
          <w:szCs w:val="34"/>
        </w:rPr>
        <w:t xml:space="preserve"> </w:t>
      </w:r>
    </w:p>
    <w:p w:rsidR="00362339" w:rsidRDefault="00362339" w:rsidP="00362339">
      <w:pPr>
        <w:pStyle w:val="NormalWeb"/>
        <w:keepNext/>
        <w:widowControl w:val="0"/>
        <w:bidi/>
        <w:spacing w:before="0" w:beforeAutospacing="0" w:after="120" w:afterAutospacing="0" w:line="340" w:lineRule="exact"/>
        <w:jc w:val="center"/>
        <w:rPr>
          <w:rFonts w:ascii="Arabic Typesetting" w:hAnsi="Arabic Typesetting" w:cs="Arabic Typesetting"/>
          <w:i/>
          <w:iCs/>
          <w:color w:val="000000"/>
          <w:sz w:val="34"/>
          <w:szCs w:val="34"/>
          <w:rtl/>
        </w:rPr>
      </w:pPr>
      <w:r w:rsidRPr="005F7A25">
        <w:rPr>
          <w:rFonts w:ascii="Arabic Typesetting" w:hAnsi="Arabic Typesetting" w:cs="Arabic Typesetting"/>
          <w:i/>
          <w:iCs/>
          <w:color w:val="000000"/>
          <w:sz w:val="34"/>
          <w:szCs w:val="34"/>
          <w:rtl/>
        </w:rPr>
        <w:t>(بآلاف الفرنكات السويسرية)</w:t>
      </w:r>
    </w:p>
    <w:p w:rsidR="00362339" w:rsidRPr="005F7A25" w:rsidRDefault="00362339" w:rsidP="00362339">
      <w:pPr>
        <w:pStyle w:val="NormalWeb"/>
        <w:widowControl w:val="0"/>
        <w:bidi/>
        <w:spacing w:before="0" w:beforeAutospacing="0" w:after="120" w:afterAutospacing="0"/>
        <w:jc w:val="center"/>
        <w:rPr>
          <w:rFonts w:ascii="Arabic Typesetting" w:hAnsi="Arabic Typesetting" w:cs="Arabic Typesetting"/>
          <w:i/>
          <w:iCs/>
          <w:color w:val="000000"/>
          <w:sz w:val="34"/>
          <w:szCs w:val="34"/>
          <w:rtl/>
          <w:lang w:bidi="ar-EG"/>
        </w:rPr>
      </w:pPr>
      <w:r w:rsidRPr="00337230">
        <w:rPr>
          <w:noProof/>
          <w:rtl/>
        </w:rPr>
        <w:drawing>
          <wp:inline distT="0" distB="0" distL="0" distR="0" wp14:anchorId="48C871FE" wp14:editId="4CC9E714">
            <wp:extent cx="5940425" cy="129751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0425" cy="1297518"/>
                    </a:xfrm>
                    <a:prstGeom prst="rect">
                      <a:avLst/>
                    </a:prstGeom>
                    <a:noFill/>
                    <a:ln>
                      <a:noFill/>
                    </a:ln>
                  </pic:spPr>
                </pic:pic>
              </a:graphicData>
            </a:graphic>
          </wp:inline>
        </w:drawing>
      </w:r>
    </w:p>
    <w:p w:rsidR="00362339" w:rsidRPr="005F7A25" w:rsidRDefault="00362339" w:rsidP="00362339">
      <w:pPr>
        <w:bidi/>
        <w:spacing w:after="120" w:line="340" w:lineRule="exact"/>
        <w:rPr>
          <w:rFonts w:ascii="Arabic Typesetting" w:hAnsi="Arabic Typesetting" w:cs="Arabic Typesetting"/>
          <w:i/>
          <w:sz w:val="34"/>
          <w:szCs w:val="34"/>
          <w:rtl/>
          <w:lang w:bidi="ar-EG"/>
        </w:rPr>
      </w:pPr>
      <w:r w:rsidRPr="005F7A25">
        <w:rPr>
          <w:rFonts w:ascii="Arabic Typesetting" w:hAnsi="Arabic Typesetting" w:cs="Arabic Typesetting"/>
          <w:b/>
          <w:bCs/>
          <w:i/>
          <w:sz w:val="34"/>
          <w:szCs w:val="34"/>
          <w:rtl/>
        </w:rPr>
        <w:t>ملاحظة</w:t>
      </w:r>
      <w:r w:rsidRPr="005F7A25">
        <w:rPr>
          <w:rFonts w:ascii="Arabic Typesetting" w:hAnsi="Arabic Typesetting" w:cs="Arabic Typesetting"/>
          <w:i/>
          <w:sz w:val="34"/>
          <w:szCs w:val="34"/>
          <w:rtl/>
        </w:rPr>
        <w:t>: ميزانية 2014/15 بعد التحويلات تعكس التحويلات حتى 31 مارس 2015 لتلبية الاحتياجات خلال الثنائية 2014/15 طبقاً للمادة 5.5 من النظام المالي.</w:t>
      </w:r>
    </w:p>
    <w:p w:rsidR="00362339" w:rsidRPr="005F7A25" w:rsidRDefault="00362339" w:rsidP="00362339">
      <w:pPr>
        <w:keepNext/>
        <w:bidi/>
        <w:spacing w:after="120" w:line="340" w:lineRule="exact"/>
        <w:rPr>
          <w:rFonts w:ascii="Arabic Typesetting" w:hAnsi="Arabic Typesetting" w:cs="Arabic Typesetting"/>
          <w:sz w:val="34"/>
          <w:szCs w:val="34"/>
          <w:u w:val="single"/>
          <w:rtl/>
          <w:lang w:bidi="ar-EG"/>
        </w:rPr>
      </w:pPr>
      <w:r w:rsidRPr="005F7A25">
        <w:rPr>
          <w:rFonts w:ascii="Arabic Typesetting" w:hAnsi="Arabic Typesetting" w:cs="Arabic Typesetting"/>
          <w:sz w:val="34"/>
          <w:szCs w:val="34"/>
          <w:rtl/>
        </w:rPr>
        <w:t>ألف</w:t>
      </w:r>
      <w:r w:rsidRPr="005F7A25">
        <w:rPr>
          <w:rFonts w:ascii="Arabic Typesetting" w:hAnsi="Arabic Typesetting" w:cs="Arabic Typesetting"/>
          <w:sz w:val="34"/>
          <w:szCs w:val="34"/>
        </w:rPr>
        <w:t>.</w:t>
      </w:r>
      <w:r w:rsidRPr="005F7A25">
        <w:rPr>
          <w:rFonts w:ascii="Arabic Typesetting" w:hAnsi="Arabic Typesetting" w:cs="Arabic Typesetting"/>
          <w:sz w:val="34"/>
          <w:szCs w:val="34"/>
        </w:rPr>
        <w:tab/>
      </w:r>
      <w:r w:rsidRPr="005F7A25">
        <w:rPr>
          <w:rFonts w:ascii="Arabic Typesetting" w:hAnsi="Arabic Typesetting" w:cs="Arabic Typesetting"/>
          <w:sz w:val="34"/>
          <w:szCs w:val="34"/>
          <w:u w:val="single"/>
          <w:rtl/>
        </w:rPr>
        <w:t>ميزانية 2014/15 بعد التحويلات</w:t>
      </w:r>
    </w:p>
    <w:p w:rsidR="00362339" w:rsidRPr="005F7A25" w:rsidRDefault="00362339" w:rsidP="00362339">
      <w:pPr>
        <w:pStyle w:val="ListParagraph"/>
        <w:numPr>
          <w:ilvl w:val="0"/>
          <w:numId w:val="49"/>
        </w:numPr>
        <w:tabs>
          <w:tab w:val="left" w:pos="54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إن الزيادة الصافية في ميزانية 2014/15 بعد التحويلات تعكس، من جهة، نقل موارد الموظفين إلى مكتب الويبو في الصين ومكتب الويبو في روسيا، بما في ذلك النقل المؤقت لأحد الموظفين من البرنامج 10 للمساعدة في الإنشاء الأولي للمكتب، وتعكس، من الجهة أخرى، نقل موارد الموظفين إلى البرنامج 9 لتعزيز أنشطة مكتب أفريقيا (انعكس ذلك في صورة انخفاض في النتيجة ھ4.8 (تفاعلات منفتحة وشفافة ومتجاوبة مع المنظمات غير الحكومية).</w:t>
      </w:r>
    </w:p>
    <w:p w:rsidR="00362339" w:rsidRPr="005F7A25" w:rsidRDefault="00362339" w:rsidP="00362339">
      <w:pPr>
        <w:pStyle w:val="ListParagraph"/>
        <w:numPr>
          <w:ilvl w:val="0"/>
          <w:numId w:val="49"/>
        </w:numPr>
        <w:tabs>
          <w:tab w:val="left" w:pos="541"/>
        </w:tabs>
        <w:spacing w:after="120" w:line="340" w:lineRule="exact"/>
        <w:ind w:left="0" w:firstLine="0"/>
        <w:contextualSpacing w:val="0"/>
        <w:jc w:val="both"/>
        <w:rPr>
          <w:rFonts w:ascii="Arabic Typesetting" w:hAnsi="Arabic Typesetting" w:cs="Arabic Typesetting"/>
          <w:sz w:val="34"/>
          <w:szCs w:val="34"/>
        </w:rPr>
      </w:pPr>
      <w:r w:rsidRPr="005F7A25">
        <w:rPr>
          <w:rFonts w:ascii="Arabic Typesetting" w:hAnsi="Arabic Typesetting" w:cs="Arabic Typesetting"/>
          <w:sz w:val="34"/>
          <w:szCs w:val="34"/>
          <w:rtl/>
        </w:rPr>
        <w:t>والتسويات الحادثة فيما بين النتائج المرتقبة ترجع في المقام الأول إلى: "1" التخصيص الأولي للموارد من أجل مكتب الويبو في الصين ومكتب الويبو في روسيا، التي تنعكس، على وجه الخصوص، في النتيجة ھ1.2 (زيادة استخدام نظام معاهدة التعاون بشأن البراءات) والنتيجة ھ6.2 (استخدام نظامي مدريد ولشبونة على نطاق أوسع وبشكل أفضل)؛ "2" وزيادة تركيز المكاتب الخارجية على التواصل الأكثر فعالية بشأن خدمات الويبو العالمية للملكية الفكرية التي انعكست في النتيجة ھ1.8 (التواصل بفعالية أكبر مع جمهور واسع) وتحسين خدمة العملاء الذي انعكس في النتيجة ھ2.8 (توجّه أكبر نحو تقديم الخدمات واستجابة أفضل للاستفسارات)؛ "3" وإعادة توزيع الموارد من النتيجة ھ4.8 (تفاعلات منفتحة وشفافة ومتجاوبة مع المنظمات غير الحكومية) إلى النتيجة ھ5.8 (تفاعل الويبو وتشاركها بفعالية مع مسارات الأمم المتحدة والمنظمات الحكومية الدولية الأخرى) بعد إعادة التنظيم الداخلي للبرنامج.</w:t>
      </w:r>
    </w:p>
    <w:p w:rsidR="00362339" w:rsidRPr="005F7A25" w:rsidRDefault="00362339" w:rsidP="00362339">
      <w:pPr>
        <w:keepNext/>
        <w:bidi/>
        <w:spacing w:after="120" w:line="340" w:lineRule="exact"/>
        <w:jc w:val="both"/>
        <w:rPr>
          <w:rFonts w:ascii="Arabic Typesetting" w:hAnsi="Arabic Typesetting" w:cs="Arabic Typesetting"/>
          <w:sz w:val="34"/>
          <w:szCs w:val="34"/>
          <w:u w:val="single"/>
          <w:rtl/>
          <w:lang w:eastAsia="ko-KR" w:bidi="ar-EG"/>
        </w:rPr>
      </w:pPr>
      <w:r w:rsidRPr="005F7A25">
        <w:rPr>
          <w:rFonts w:ascii="Arabic Typesetting" w:hAnsi="Arabic Typesetting" w:cs="Arabic Typesetting"/>
          <w:sz w:val="34"/>
          <w:szCs w:val="34"/>
          <w:rtl/>
          <w:lang w:eastAsia="ko-KR"/>
        </w:rPr>
        <w:t>باء</w:t>
      </w:r>
      <w:r w:rsidRPr="005F7A25">
        <w:rPr>
          <w:rFonts w:ascii="Arabic Typesetting" w:hAnsi="Arabic Typesetting" w:cs="Arabic Typesetting"/>
          <w:sz w:val="34"/>
          <w:szCs w:val="34"/>
          <w:lang w:eastAsia="ko-KR"/>
        </w:rPr>
        <w:t>.</w:t>
      </w:r>
      <w:r w:rsidRPr="005F7A25">
        <w:rPr>
          <w:rFonts w:ascii="Arabic Typesetting" w:hAnsi="Arabic Typesetting" w:cs="Arabic Typesetting"/>
          <w:sz w:val="34"/>
          <w:szCs w:val="34"/>
          <w:lang w:eastAsia="ko-KR"/>
        </w:rPr>
        <w:tab/>
      </w:r>
      <w:r w:rsidRPr="005F7A25">
        <w:rPr>
          <w:rFonts w:ascii="Arabic Typesetting" w:hAnsi="Arabic Typesetting" w:cs="Arabic Typesetting"/>
          <w:sz w:val="34"/>
          <w:szCs w:val="34"/>
          <w:u w:val="single"/>
          <w:rtl/>
          <w:lang w:eastAsia="ko-KR"/>
        </w:rPr>
        <w:t>استخدام الميزانية في عام 2014</w:t>
      </w:r>
    </w:p>
    <w:p w:rsidR="00362339" w:rsidRPr="005F7A25" w:rsidRDefault="00362339" w:rsidP="00362339">
      <w:pPr>
        <w:pStyle w:val="ListParagraph"/>
        <w:numPr>
          <w:ilvl w:val="0"/>
          <w:numId w:val="49"/>
        </w:numPr>
        <w:tabs>
          <w:tab w:val="left" w:pos="1"/>
        </w:tabs>
        <w:spacing w:after="120" w:line="340" w:lineRule="exact"/>
        <w:ind w:left="0" w:firstLine="0"/>
        <w:contextualSpacing w:val="0"/>
        <w:jc w:val="both"/>
        <w:rPr>
          <w:rFonts w:ascii="Arabic Typesetting" w:hAnsi="Arabic Typesetting" w:cs="Arabic Typesetting"/>
          <w:sz w:val="34"/>
          <w:szCs w:val="34"/>
          <w:lang w:eastAsia="ko-KR"/>
        </w:rPr>
      </w:pPr>
      <w:r w:rsidRPr="005F7A25">
        <w:rPr>
          <w:rFonts w:ascii="Arabic Typesetting" w:hAnsi="Arabic Typesetting" w:cs="Arabic Typesetting"/>
          <w:sz w:val="34"/>
          <w:szCs w:val="34"/>
          <w:rtl/>
          <w:lang w:eastAsia="ko-KR"/>
        </w:rPr>
        <w:t>يرجع انخفاض استخدام الميزانية في المقام الأول إلى الأسباب التالية: "1" افتتاح مكتب الويبو في الصين ومكتب الويبو في روسيا في يوليو 2014، أيْ في منتصف العام، وهو ما انعكس على وجه الخص</w:t>
      </w:r>
      <w:r>
        <w:rPr>
          <w:rFonts w:ascii="Arabic Typesetting" w:hAnsi="Arabic Typesetting" w:cs="Arabic Typesetting" w:hint="cs"/>
          <w:sz w:val="34"/>
          <w:szCs w:val="34"/>
          <w:rtl/>
          <w:lang w:eastAsia="ko-KR"/>
        </w:rPr>
        <w:t>و</w:t>
      </w:r>
      <w:r w:rsidRPr="005F7A25">
        <w:rPr>
          <w:rFonts w:ascii="Arabic Typesetting" w:hAnsi="Arabic Typesetting" w:cs="Arabic Typesetting"/>
          <w:sz w:val="34"/>
          <w:szCs w:val="34"/>
          <w:rtl/>
          <w:lang w:eastAsia="ko-KR"/>
        </w:rPr>
        <w:t xml:space="preserve">ص في النتيجة </w:t>
      </w:r>
      <w:r w:rsidRPr="005F7A25">
        <w:rPr>
          <w:rFonts w:ascii="Arabic Typesetting" w:hAnsi="Arabic Typesetting" w:cs="Arabic Typesetting"/>
          <w:sz w:val="34"/>
          <w:szCs w:val="34"/>
          <w:rtl/>
        </w:rPr>
        <w:t>ھ1.2</w:t>
      </w:r>
      <w:r w:rsidRPr="005F7A25">
        <w:rPr>
          <w:rFonts w:ascii="Arabic Typesetting" w:hAnsi="Arabic Typesetting" w:cs="Arabic Typesetting"/>
          <w:sz w:val="34"/>
          <w:szCs w:val="34"/>
          <w:rtl/>
          <w:lang w:eastAsia="ko-KR"/>
        </w:rPr>
        <w:t xml:space="preserve"> (</w:t>
      </w:r>
      <w:r w:rsidRPr="005F7A25">
        <w:rPr>
          <w:rFonts w:ascii="Arabic Typesetting" w:hAnsi="Arabic Typesetting" w:cs="Arabic Typesetting"/>
          <w:sz w:val="34"/>
          <w:szCs w:val="34"/>
          <w:rtl/>
        </w:rPr>
        <w:t>زيادة استخدام نظام معاهدة التعاون بشأن البراءات</w:t>
      </w:r>
      <w:r w:rsidRPr="005F7A25">
        <w:rPr>
          <w:rFonts w:ascii="Arabic Typesetting" w:hAnsi="Arabic Typesetting" w:cs="Arabic Typesetting"/>
          <w:sz w:val="34"/>
          <w:szCs w:val="34"/>
          <w:rtl/>
          <w:lang w:eastAsia="ko-KR"/>
        </w:rPr>
        <w:t xml:space="preserve">) والنتيجة </w:t>
      </w:r>
      <w:r w:rsidRPr="005F7A25">
        <w:rPr>
          <w:rFonts w:ascii="Arabic Typesetting" w:hAnsi="Arabic Typesetting" w:cs="Arabic Typesetting"/>
          <w:sz w:val="34"/>
          <w:szCs w:val="34"/>
          <w:rtl/>
        </w:rPr>
        <w:t>ھ6.2</w:t>
      </w:r>
      <w:r w:rsidRPr="005F7A25">
        <w:rPr>
          <w:rFonts w:ascii="Arabic Typesetting" w:hAnsi="Arabic Typesetting" w:cs="Arabic Typesetting"/>
          <w:sz w:val="34"/>
          <w:szCs w:val="34"/>
          <w:rtl/>
          <w:lang w:eastAsia="ko-KR"/>
        </w:rPr>
        <w:t xml:space="preserve"> (</w:t>
      </w:r>
      <w:r w:rsidRPr="005F7A25">
        <w:rPr>
          <w:rFonts w:ascii="Arabic Typesetting" w:hAnsi="Arabic Typesetting" w:cs="Arabic Typesetting"/>
          <w:sz w:val="34"/>
          <w:szCs w:val="34"/>
          <w:rtl/>
        </w:rPr>
        <w:t>استخدام نظامي مدريد ولشبونة على نطاق أوسع وبشكل أفضل</w:t>
      </w:r>
      <w:r w:rsidRPr="005F7A25">
        <w:rPr>
          <w:rFonts w:ascii="Arabic Typesetting" w:hAnsi="Arabic Typesetting" w:cs="Arabic Typesetting"/>
          <w:sz w:val="34"/>
          <w:szCs w:val="34"/>
          <w:rtl/>
          <w:lang w:eastAsia="ko-KR"/>
        </w:rPr>
        <w:t xml:space="preserve">) </w:t>
      </w:r>
      <w:r>
        <w:rPr>
          <w:rFonts w:ascii="Arabic Typesetting" w:hAnsi="Arabic Typesetting" w:cs="Arabic Typesetting" w:hint="cs"/>
          <w:sz w:val="34"/>
          <w:szCs w:val="34"/>
          <w:rtl/>
          <w:lang w:eastAsia="ko-KR"/>
        </w:rPr>
        <w:t>و</w:t>
      </w:r>
      <w:r w:rsidRPr="005F7A25">
        <w:rPr>
          <w:rFonts w:ascii="Arabic Typesetting" w:hAnsi="Arabic Typesetting" w:cs="Arabic Typesetting"/>
          <w:sz w:val="34"/>
          <w:szCs w:val="34"/>
          <w:rtl/>
          <w:lang w:eastAsia="ko-KR"/>
        </w:rPr>
        <w:t xml:space="preserve">النتيجة ھ2.3 (كفاءات معزَّزة للموارد البشرية)؛ "2" </w:t>
      </w:r>
      <w:r>
        <w:rPr>
          <w:rFonts w:ascii="Arabic Typesetting" w:hAnsi="Arabic Typesetting" w:cs="Arabic Typesetting" w:hint="cs"/>
          <w:sz w:val="34"/>
          <w:szCs w:val="34"/>
          <w:rtl/>
          <w:lang w:eastAsia="ko-KR"/>
        </w:rPr>
        <w:t>و</w:t>
      </w:r>
      <w:r w:rsidRPr="005F7A25">
        <w:rPr>
          <w:rFonts w:ascii="Arabic Typesetting" w:hAnsi="Arabic Typesetting" w:cs="Arabic Typesetting"/>
          <w:sz w:val="34"/>
          <w:szCs w:val="34"/>
          <w:rtl/>
          <w:lang w:eastAsia="ko-KR"/>
        </w:rPr>
        <w:t xml:space="preserve">تأجيل الأنشطة المتعلقة بمشروع استخدام الخدمات البديلة لتسوية المنازعات في معاملات الملكية الفكرية في مكتب الويبو في البرازيل على النحو المبين في النتيجة ھ8.2 (النزاعات الدولية والمحلية بشأن الملكية الفكرية)؛ "3" وتنفيذ بعض أنشطة تكوين الكفاءات في إطار النتيجة ھ2.3 (كفاءات معزَّزة للموارد البشرية) التي تضطلع بها برامج أخرى مباشرةً في البلدان/ المناطق؛ "4" وتنفيذ تدابير كفاءة التكاليف فيما يتعلق ببعثات الموظفين، لا سيما في إطار النتيجة </w:t>
      </w:r>
      <w:r w:rsidRPr="005F7A25">
        <w:rPr>
          <w:rFonts w:ascii="Arabic Typesetting" w:hAnsi="Arabic Typesetting" w:cs="Arabic Typesetting"/>
          <w:sz w:val="34"/>
          <w:szCs w:val="34"/>
          <w:rtl/>
        </w:rPr>
        <w:t>ھ5.8</w:t>
      </w:r>
      <w:r w:rsidRPr="005F7A25">
        <w:rPr>
          <w:rFonts w:ascii="Arabic Typesetting" w:hAnsi="Arabic Typesetting" w:cs="Arabic Typesetting"/>
          <w:sz w:val="34"/>
          <w:szCs w:val="34"/>
          <w:rtl/>
          <w:lang w:eastAsia="ko-KR"/>
        </w:rPr>
        <w:t xml:space="preserve"> (</w:t>
      </w:r>
      <w:r w:rsidRPr="005F7A25">
        <w:rPr>
          <w:rFonts w:ascii="Arabic Typesetting" w:hAnsi="Arabic Typesetting" w:cs="Arabic Typesetting"/>
          <w:sz w:val="34"/>
          <w:szCs w:val="34"/>
          <w:rtl/>
        </w:rPr>
        <w:t>تفاعل الويبو وتشاركها بفعالية مع مسارات الأمم المتحدة والمنظمات الحكومية الدولية الأخرى</w:t>
      </w:r>
      <w:r w:rsidRPr="005F7A25">
        <w:rPr>
          <w:rFonts w:ascii="Arabic Typesetting" w:hAnsi="Arabic Typesetting" w:cs="Arabic Typesetting"/>
          <w:sz w:val="34"/>
          <w:szCs w:val="34"/>
          <w:rtl/>
          <w:lang w:eastAsia="ko-KR"/>
        </w:rPr>
        <w:t>).</w:t>
      </w:r>
    </w:p>
    <w:p w:rsidR="00362339" w:rsidRDefault="00362339" w:rsidP="00362339">
      <w:pPr>
        <w:pStyle w:val="NumberedParaAR"/>
        <w:numPr>
          <w:ilvl w:val="0"/>
          <w:numId w:val="0"/>
        </w:numPr>
        <w:spacing w:after="120" w:line="340" w:lineRule="exact"/>
      </w:pPr>
    </w:p>
    <w:p w:rsidR="00362339" w:rsidRDefault="00362339" w:rsidP="00362339">
      <w:pPr>
        <w:rPr>
          <w:rFonts w:ascii="Arabic Typesetting" w:hAnsi="Arabic Typesetting" w:cs="Arabic Typesetting"/>
          <w:sz w:val="36"/>
          <w:szCs w:val="36"/>
        </w:rPr>
      </w:pPr>
      <w:r>
        <w:br w:type="page"/>
      </w:r>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92" w:name="_Toc422829659"/>
      <w:r w:rsidRPr="0073291A">
        <w:rPr>
          <w:rFonts w:ascii="Arabic Typesetting" w:hAnsi="Arabic Typesetting" w:cs="Arabic Typesetting" w:hint="cs"/>
          <w:i/>
          <w:iCs w:val="0"/>
          <w:sz w:val="36"/>
          <w:szCs w:val="36"/>
          <w:rtl/>
        </w:rPr>
        <w:lastRenderedPageBreak/>
        <w:t xml:space="preserve">الهدف الاستراتيجي </w:t>
      </w:r>
      <w:r>
        <w:rPr>
          <w:rFonts w:ascii="Arabic Typesetting" w:hAnsi="Arabic Typesetting" w:cs="Arabic Typesetting" w:hint="cs"/>
          <w:i/>
          <w:iCs w:val="0"/>
          <w:sz w:val="36"/>
          <w:szCs w:val="36"/>
          <w:rtl/>
        </w:rPr>
        <w:t>التاسع</w:t>
      </w:r>
      <w:bookmarkEnd w:id="92"/>
    </w:p>
    <w:p w:rsidR="00362339"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93" w:name="_Toc422829660"/>
      <w:r w:rsidRPr="00A818A6">
        <w:rPr>
          <w:rFonts w:ascii="Arabic Typesetting" w:hAnsi="Arabic Typesetting" w:cs="Arabic Typesetting"/>
          <w:i/>
          <w:iCs w:val="0"/>
          <w:sz w:val="36"/>
          <w:szCs w:val="36"/>
          <w:rtl/>
        </w:rPr>
        <w:t>دعم إداري ومالي فعال</w:t>
      </w:r>
      <w:bookmarkEnd w:id="93"/>
    </w:p>
    <w:p w:rsidR="00362339" w:rsidRPr="00C51A37" w:rsidRDefault="00362339" w:rsidP="00362339">
      <w:pPr>
        <w:pStyle w:val="Heading2"/>
        <w:bidi/>
        <w:spacing w:before="0" w:after="120" w:line="340" w:lineRule="exact"/>
        <w:jc w:val="center"/>
        <w:rPr>
          <w:rFonts w:ascii="Arabic Typesetting" w:hAnsi="Arabic Typesetting" w:cs="Arabic Typesetting"/>
          <w:i/>
          <w:iCs w:val="0"/>
          <w:sz w:val="36"/>
          <w:szCs w:val="36"/>
          <w:rtl/>
        </w:rPr>
      </w:pPr>
      <w:bookmarkStart w:id="94" w:name="_Toc422829661"/>
      <w:r w:rsidRPr="00C51A37">
        <w:rPr>
          <w:rFonts w:ascii="Arabic Typesetting" w:hAnsi="Arabic Typesetting" w:cs="Arabic Typesetting" w:hint="cs"/>
          <w:i/>
          <w:iCs w:val="0"/>
          <w:sz w:val="36"/>
          <w:szCs w:val="36"/>
          <w:rtl/>
        </w:rPr>
        <w:t>لوحة بيانات الأداء في منتصف المدة (2014)</w:t>
      </w:r>
      <w:bookmarkEnd w:id="94"/>
    </w:p>
    <w:p w:rsidR="00362339" w:rsidRPr="00FE3908" w:rsidRDefault="00362339" w:rsidP="00362339">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توجز </w:t>
      </w:r>
      <w:r>
        <w:rPr>
          <w:rFonts w:ascii="Arabic Typesetting" w:hAnsi="Arabic Typesetting" w:cs="Arabic Typesetting" w:hint="cs"/>
          <w:sz w:val="34"/>
          <w:szCs w:val="34"/>
          <w:rtl/>
        </w:rPr>
        <w:t>لوحة البيانات الواردة أدناه</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التقدم المحرز صوب تحقيق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لنتائج </w:t>
      </w:r>
      <w:r>
        <w:rPr>
          <w:rFonts w:ascii="Arabic Typesetting" w:hAnsi="Arabic Typesetting" w:cs="Arabic Typesetting" w:hint="cs"/>
          <w:sz w:val="34"/>
          <w:szCs w:val="34"/>
          <w:rtl/>
        </w:rPr>
        <w:t>في عام 2014 قياسا ب</w:t>
      </w:r>
      <w:r w:rsidRPr="00FE3908">
        <w:rPr>
          <w:rFonts w:ascii="Arabic Typesetting" w:hAnsi="Arabic Typesetting" w:cs="Arabic Typesetting"/>
          <w:sz w:val="34"/>
          <w:szCs w:val="34"/>
          <w:rtl/>
        </w:rPr>
        <w:t xml:space="preserve">مؤشرات الأداء </w:t>
      </w:r>
      <w:r>
        <w:rPr>
          <w:rFonts w:ascii="Arabic Typesetting" w:hAnsi="Arabic Typesetting" w:cs="Arabic Typesetting" w:hint="cs"/>
          <w:sz w:val="34"/>
          <w:szCs w:val="34"/>
          <w:rtl/>
        </w:rPr>
        <w:t>ضمن البرامج التي ت</w:t>
      </w:r>
      <w:r w:rsidRPr="00FE3908">
        <w:rPr>
          <w:rFonts w:ascii="Arabic Typesetting" w:hAnsi="Arabic Typesetting" w:cs="Arabic Typesetting" w:hint="cs"/>
          <w:sz w:val="34"/>
          <w:szCs w:val="34"/>
          <w:rtl/>
        </w:rPr>
        <w:t>سهم في تحقيق هذا الهدف الاستراتيجي</w:t>
      </w:r>
      <w:r>
        <w:rPr>
          <w:rFonts w:ascii="Arabic Typesetting" w:hAnsi="Arabic Typesetting" w:cs="Arabic Typesetting" w:hint="cs"/>
          <w:sz w:val="34"/>
          <w:szCs w:val="34"/>
          <w:rtl/>
        </w:rPr>
        <w:t>.</w:t>
      </w:r>
    </w:p>
    <w:p w:rsidR="00362339" w:rsidRPr="00FE3908" w:rsidRDefault="00362339" w:rsidP="00362339">
      <w:pPr>
        <w:tabs>
          <w:tab w:val="left" w:pos="565"/>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78B2C0E1" wp14:editId="7C9E770A">
            <wp:extent cx="4572635" cy="29083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635" cy="2908300"/>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68"/>
        <w:gridCol w:w="3563"/>
        <w:gridCol w:w="1767"/>
        <w:gridCol w:w="873"/>
      </w:tblGrid>
      <w:tr w:rsidR="00362339" w:rsidRPr="00FE3908" w:rsidTr="00631C2F">
        <w:trPr>
          <w:tblHeader/>
        </w:trPr>
        <w:tc>
          <w:tcPr>
            <w:tcW w:w="1759"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861"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23"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56" w:type="pct"/>
            <w:tcBorders>
              <w:top w:val="single" w:sz="4" w:space="0" w:color="auto"/>
              <w:bottom w:val="single" w:sz="4" w:space="0" w:color="auto"/>
            </w:tcBorders>
            <w:shd w:val="clear" w:color="auto" w:fill="CCFFFF"/>
            <w:vAlign w:val="center"/>
          </w:tcPr>
          <w:p w:rsidR="00362339" w:rsidRPr="00FE3908" w:rsidRDefault="00362339" w:rsidP="00631C2F">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362339" w:rsidRPr="00FE3908" w:rsidTr="00631C2F">
        <w:tc>
          <w:tcPr>
            <w:tcW w:w="1759" w:type="pct"/>
            <w:tcBorders>
              <w:top w:val="single" w:sz="4" w:space="0" w:color="auto"/>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sidRPr="00A818A6">
              <w:rPr>
                <w:rFonts w:ascii="Arabic Typesetting" w:hAnsi="Arabic Typesetting" w:cs="Arabic Typesetting"/>
                <w:color w:val="000000"/>
                <w:sz w:val="30"/>
                <w:szCs w:val="30"/>
                <w:rtl/>
                <w:lang w:bidi="ar-EG"/>
              </w:rPr>
              <w:t>ه 1.9 خدمات دعم فعالة وناجعة وذات جودة موجهة نحو الزبائن لفائدة الزبائن الداخليين وأصحاب المصالح الخارجيين</w:t>
            </w:r>
          </w:p>
        </w:tc>
        <w:tc>
          <w:tcPr>
            <w:tcW w:w="1861"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A818A6">
              <w:rPr>
                <w:rFonts w:ascii="Arabic Typesetting" w:hAnsi="Arabic Typesetting" w:cs="Arabic Typesetting"/>
                <w:color w:val="000000"/>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923"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single" w:sz="4" w:space="0" w:color="auto"/>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FF0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FE3908" w:rsidRDefault="00362339" w:rsidP="00631C2F">
            <w:pPr>
              <w:bidi/>
              <w:spacing w:before="60" w:after="60" w:line="280" w:lineRule="exact"/>
              <w:rPr>
                <w:rFonts w:ascii="Arabic Typesetting" w:hAnsi="Arabic Typesetting" w:cs="Arabic Typesetting"/>
                <w:color w:val="000000"/>
                <w:sz w:val="30"/>
                <w:szCs w:val="30"/>
                <w:rtl/>
                <w:lang w:bidi="ar-EG"/>
              </w:rPr>
            </w:pPr>
            <w:r w:rsidRPr="00A818A6">
              <w:rPr>
                <w:rFonts w:ascii="Arabic Typesetting" w:hAnsi="Arabic Typesetting" w:cs="Arabic Typesetting"/>
                <w:color w:val="000000"/>
                <w:sz w:val="30"/>
                <w:szCs w:val="30"/>
                <w:rtl/>
              </w:rPr>
              <w:t>الإجابة على الاستفسارات الداخلية/الخارجية الواردة وفقًا للجداول الزمنية المحددة</w:t>
            </w:r>
          </w:p>
        </w:tc>
        <w:tc>
          <w:tcPr>
            <w:tcW w:w="923"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EF643B" w:rsidRDefault="00362339" w:rsidP="00631C2F">
            <w:pPr>
              <w:bidi/>
              <w:spacing w:before="60" w:after="60" w:line="280" w:lineRule="exact"/>
              <w:rPr>
                <w:rFonts w:ascii="Arabic Typesetting" w:hAnsi="Arabic Typesetting" w:cs="Arabic Typesetting"/>
                <w:color w:val="000000"/>
                <w:sz w:val="30"/>
                <w:szCs w:val="30"/>
                <w:rtl/>
              </w:rPr>
            </w:pPr>
            <w:r w:rsidRPr="00A818A6">
              <w:rPr>
                <w:rFonts w:ascii="Arabic Typesetting" w:hAnsi="Arabic Typesetting" w:cs="Arabic Typesetting"/>
                <w:color w:val="000000"/>
                <w:sz w:val="30"/>
                <w:szCs w:val="30"/>
                <w:rtl/>
              </w:rPr>
              <w:t>النسبة المئوية للموظفين الراضين عن خدمات الموارد البشرية</w:t>
            </w:r>
          </w:p>
        </w:tc>
        <w:tc>
          <w:tcPr>
            <w:tcW w:w="923"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23</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EF643B" w:rsidRDefault="00362339" w:rsidP="00631C2F">
            <w:pPr>
              <w:bidi/>
              <w:spacing w:before="60" w:after="60" w:line="280" w:lineRule="exact"/>
              <w:rPr>
                <w:rFonts w:ascii="Arabic Typesetting" w:hAnsi="Arabic Typesetting" w:cs="Arabic Typesetting"/>
                <w:color w:val="000000"/>
                <w:sz w:val="30"/>
                <w:szCs w:val="30"/>
                <w:rtl/>
              </w:rPr>
            </w:pPr>
            <w:r w:rsidRPr="00A818A6">
              <w:rPr>
                <w:rFonts w:ascii="Arabic Typesetting" w:hAnsi="Arabic Typesetting" w:cs="Arabic Typesetting"/>
                <w:color w:val="000000"/>
                <w:sz w:val="30"/>
                <w:szCs w:val="30"/>
                <w:rtl/>
              </w:rPr>
              <w:t>تقديم خدمات فعالة ودقيقة في الوقت المناسب من قبل عمليات الموارد البشرية</w:t>
            </w:r>
          </w:p>
        </w:tc>
        <w:tc>
          <w:tcPr>
            <w:tcW w:w="923" w:type="pct"/>
            <w:tcBorders>
              <w:top w:val="nil"/>
              <w:bottom w:val="nil"/>
            </w:tcBorders>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23</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EF643B" w:rsidRDefault="00362339" w:rsidP="00631C2F">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rPr>
              <w:t>إكمال مشروع قاعة المؤتمرات الجديدة في الموعد المحدد وفي حدود الميزانية ووفقاً لشروط الجودة</w:t>
            </w:r>
          </w:p>
        </w:tc>
        <w:tc>
          <w:tcPr>
            <w:tcW w:w="923" w:type="pct"/>
            <w:tcBorders>
              <w:top w:val="nil"/>
              <w:bottom w:val="nil"/>
            </w:tcBorders>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29</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rPr>
              <w:t>استخدام قاعة المؤتمرات بوصفها المكان المفضل لعقد الاجتماعات والأحداث من قِبل الدول الأعضاء</w:t>
            </w:r>
          </w:p>
        </w:tc>
        <w:tc>
          <w:tcPr>
            <w:tcW w:w="923"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70C0"/>
                <w:szCs w:val="22"/>
                <w:lang w:bidi="ar-EG"/>
              </w:rPr>
            </w:pPr>
            <w:r w:rsidRPr="00015299">
              <w:rPr>
                <w:rFonts w:ascii="Wingdings" w:hAnsi="Wingdings" w:cs="Calibri"/>
                <w:color w:val="0070C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lang w:bidi="ar-EG"/>
              </w:rPr>
              <w:t xml:space="preserve">تحقيق وفورات في السلع والخدمات التي </w:t>
            </w:r>
            <w:r w:rsidRPr="001F6AB0">
              <w:rPr>
                <w:rFonts w:ascii="Arabic Typesetting" w:hAnsi="Arabic Typesetting" w:cs="Arabic Typesetting" w:hint="cs"/>
                <w:color w:val="000000"/>
                <w:sz w:val="30"/>
                <w:szCs w:val="30"/>
                <w:rtl/>
                <w:lang w:bidi="ar-EG"/>
              </w:rPr>
              <w:t>تشتريها</w:t>
            </w:r>
            <w:r w:rsidRPr="001F6AB0">
              <w:rPr>
                <w:rFonts w:ascii="Arabic Typesetting" w:hAnsi="Arabic Typesetting" w:cs="Arabic Typesetting"/>
                <w:color w:val="000000"/>
                <w:sz w:val="30"/>
                <w:szCs w:val="30"/>
                <w:rtl/>
                <w:lang w:bidi="ar-EG"/>
              </w:rPr>
              <w:t xml:space="preserve"> الويبو (مستمدة من طلبات العطاءات أو المفاوضات المباشرة)</w:t>
            </w:r>
          </w:p>
        </w:tc>
        <w:tc>
          <w:tcPr>
            <w:tcW w:w="923"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24</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single" w:sz="4" w:space="0" w:color="auto"/>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vAlign w:val="center"/>
          </w:tcPr>
          <w:p w:rsidR="00362339" w:rsidRPr="00EF643B" w:rsidRDefault="00362339" w:rsidP="00631C2F">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النسبة المئوية للزبائن الداخليين الراضين عن خدمات المشتريات</w:t>
            </w:r>
          </w:p>
        </w:tc>
        <w:tc>
          <w:tcPr>
            <w:tcW w:w="923"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single" w:sz="4" w:space="0" w:color="auto"/>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single" w:sz="4" w:space="0" w:color="auto"/>
              <w:bottom w:val="nil"/>
            </w:tcBorders>
            <w:shd w:val="clear" w:color="auto" w:fill="auto"/>
          </w:tcPr>
          <w:p w:rsidR="00362339" w:rsidRPr="00D721DF" w:rsidRDefault="00362339" w:rsidP="00631C2F">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vAlign w:val="center"/>
          </w:tcPr>
          <w:p w:rsidR="00362339" w:rsidRPr="002548B8" w:rsidRDefault="00362339" w:rsidP="00631C2F">
            <w:pPr>
              <w:keepNext/>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الوقت المستغرق لمعالجة الطلبات المتعلقة بالسفر (تصريحات السفر الإلكترونية وطلبات </w:t>
            </w:r>
            <w:r w:rsidRPr="001F6AB0">
              <w:rPr>
                <w:rFonts w:ascii="Arabic Typesetting" w:hAnsi="Arabic Typesetting" w:cs="Arabic Typesetting" w:hint="cs"/>
                <w:color w:val="000000"/>
                <w:sz w:val="30"/>
                <w:szCs w:val="30"/>
                <w:rtl/>
                <w:lang w:bidi="ar-EG"/>
              </w:rPr>
              <w:t>التظاهرات</w:t>
            </w:r>
            <w:r w:rsidRPr="001F6AB0">
              <w:rPr>
                <w:rFonts w:ascii="Arabic Typesetting" w:hAnsi="Arabic Typesetting" w:cs="Arabic Typesetting"/>
                <w:color w:val="000000"/>
                <w:sz w:val="30"/>
                <w:szCs w:val="30"/>
                <w:rtl/>
                <w:lang w:bidi="ar-EG"/>
              </w:rPr>
              <w:t xml:space="preserve"> الإلكترونية والتأشيرات)</w:t>
            </w:r>
          </w:p>
        </w:tc>
        <w:tc>
          <w:tcPr>
            <w:tcW w:w="923" w:type="pct"/>
            <w:tcBorders>
              <w:top w:val="single" w:sz="4" w:space="0" w:color="auto"/>
              <w:bottom w:val="nil"/>
            </w:tcBorders>
            <w:shd w:val="clear" w:color="auto" w:fill="auto"/>
            <w:vAlign w:val="center"/>
          </w:tcPr>
          <w:p w:rsidR="00362339" w:rsidRPr="00FE3908" w:rsidRDefault="00362339" w:rsidP="00631C2F">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single" w:sz="4" w:space="0" w:color="auto"/>
              <w:bottom w:val="nil"/>
            </w:tcBorders>
            <w:shd w:val="clear" w:color="auto" w:fill="auto"/>
            <w:vAlign w:val="center"/>
          </w:tcPr>
          <w:p w:rsidR="00362339" w:rsidRPr="00015299" w:rsidRDefault="00362339" w:rsidP="00631C2F">
            <w:pPr>
              <w:keepNext/>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D70D8D" w:rsidRDefault="00362339" w:rsidP="00631C2F">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متوسط سعر التذاكر (تذاكر </w:t>
            </w:r>
            <w:r w:rsidRPr="001F6AB0">
              <w:rPr>
                <w:rFonts w:ascii="Arabic Typesetting" w:hAnsi="Arabic Typesetting" w:cs="Arabic Typesetting"/>
                <w:color w:val="000000"/>
                <w:sz w:val="30"/>
                <w:szCs w:val="30"/>
              </w:rPr>
              <w:t>TMC</w:t>
            </w:r>
            <w:r w:rsidRPr="001F6AB0">
              <w:rPr>
                <w:rFonts w:ascii="Arabic Typesetting" w:hAnsi="Arabic Typesetting" w:cs="Arabic Typesetting"/>
                <w:color w:val="000000"/>
                <w:sz w:val="30"/>
                <w:szCs w:val="30"/>
                <w:rtl/>
                <w:lang w:bidi="ar-EG"/>
              </w:rPr>
              <w:t xml:space="preserve"> و</w:t>
            </w:r>
            <w:r w:rsidRPr="001F6AB0">
              <w:rPr>
                <w:rFonts w:ascii="Arabic Typesetting" w:hAnsi="Arabic Typesetting" w:cs="Arabic Typesetting"/>
                <w:color w:val="000000"/>
                <w:sz w:val="30"/>
                <w:szCs w:val="30"/>
              </w:rPr>
              <w:t>UNDP</w:t>
            </w:r>
            <w:r w:rsidRPr="001F6AB0">
              <w:rPr>
                <w:rFonts w:ascii="Arabic Typesetting" w:hAnsi="Arabic Typesetting" w:cs="Arabic Typesetting"/>
                <w:color w:val="000000"/>
                <w:sz w:val="30"/>
                <w:szCs w:val="30"/>
                <w:rtl/>
                <w:lang w:bidi="ar-EG"/>
              </w:rPr>
              <w:t>)</w:t>
            </w:r>
          </w:p>
        </w:tc>
        <w:tc>
          <w:tcPr>
            <w:tcW w:w="923" w:type="pct"/>
            <w:tcBorders>
              <w:top w:val="nil"/>
              <w:bottom w:val="nil"/>
            </w:tcBorders>
            <w:shd w:val="clear" w:color="auto" w:fill="auto"/>
            <w:vAlign w:val="center"/>
          </w:tcPr>
          <w:p w:rsidR="00362339"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184E3E" w:rsidRDefault="00362339" w:rsidP="00631C2F">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lang w:bidi="ar-EG"/>
              </w:rPr>
              <w:t xml:space="preserve">إدارة جميع أنواع الأماكن في </w:t>
            </w:r>
            <w:r w:rsidRPr="001F6AB0">
              <w:rPr>
                <w:rFonts w:ascii="Arabic Typesetting" w:hAnsi="Arabic Typesetting" w:cs="Arabic Typesetting" w:hint="cs"/>
                <w:color w:val="000000"/>
                <w:sz w:val="30"/>
                <w:szCs w:val="30"/>
                <w:rtl/>
                <w:lang w:bidi="ar-EG"/>
              </w:rPr>
              <w:t>مجمع</w:t>
            </w:r>
            <w:r w:rsidRPr="001F6AB0">
              <w:rPr>
                <w:rFonts w:ascii="Arabic Typesetting" w:hAnsi="Arabic Typesetting" w:cs="Arabic Typesetting"/>
                <w:color w:val="000000"/>
                <w:sz w:val="30"/>
                <w:szCs w:val="30"/>
                <w:rtl/>
                <w:lang w:bidi="ar-EG"/>
              </w:rPr>
              <w:t xml:space="preserve"> الويبو بفعالية (أماكن العمل والتخزين والأرشفة)</w:t>
            </w:r>
          </w:p>
        </w:tc>
        <w:tc>
          <w:tcPr>
            <w:tcW w:w="923"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6174AD" w:rsidRDefault="00362339" w:rsidP="00631C2F">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تجديد/تحديث/تحويل المباني في </w:t>
            </w:r>
            <w:r w:rsidRPr="001F6AB0">
              <w:rPr>
                <w:rFonts w:ascii="Arabic Typesetting" w:hAnsi="Arabic Typesetting" w:cs="Arabic Typesetting" w:hint="cs"/>
                <w:color w:val="000000"/>
                <w:sz w:val="30"/>
                <w:szCs w:val="30"/>
                <w:rtl/>
                <w:lang w:bidi="ar-EG"/>
              </w:rPr>
              <w:t>مجمع</w:t>
            </w:r>
            <w:r w:rsidRPr="001F6AB0">
              <w:rPr>
                <w:rFonts w:ascii="Arabic Typesetting" w:hAnsi="Arabic Typesetting" w:cs="Arabic Typesetting"/>
                <w:color w:val="000000"/>
                <w:sz w:val="30"/>
                <w:szCs w:val="30"/>
                <w:rtl/>
                <w:lang w:bidi="ar-EG"/>
              </w:rPr>
              <w:t xml:space="preserve"> الويبو</w:t>
            </w:r>
            <w:r w:rsidRPr="001F6AB0">
              <w:rPr>
                <w:rFonts w:ascii="Arabic Typesetting" w:hAnsi="Arabic Typesetting" w:cs="Arabic Typesetting" w:hint="cs"/>
                <w:color w:val="000000"/>
                <w:sz w:val="30"/>
                <w:szCs w:val="30"/>
                <w:rtl/>
              </w:rPr>
              <w:t xml:space="preserve"> </w:t>
            </w:r>
            <w:r w:rsidRPr="001F6AB0">
              <w:rPr>
                <w:rFonts w:ascii="Arabic Typesetting" w:hAnsi="Arabic Typesetting" w:cs="Arabic Typesetting"/>
                <w:color w:val="000000"/>
                <w:sz w:val="30"/>
                <w:szCs w:val="30"/>
                <w:rtl/>
                <w:lang w:bidi="ar-EG"/>
              </w:rPr>
              <w:t>لكي تظل ملائمة للغرض من إنشائها</w:t>
            </w:r>
          </w:p>
        </w:tc>
        <w:tc>
          <w:tcPr>
            <w:tcW w:w="923"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6174AD" w:rsidRDefault="00362339" w:rsidP="00631C2F">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تماشي جميع أنواع التجهيزات التقنية الهامة مع المعايير التقنية المطبقة</w:t>
            </w:r>
          </w:p>
        </w:tc>
        <w:tc>
          <w:tcPr>
            <w:tcW w:w="923"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171592" w:rsidRDefault="00362339" w:rsidP="00631C2F">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tc>
        <w:tc>
          <w:tcPr>
            <w:tcW w:w="923"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171592" w:rsidRDefault="00362339" w:rsidP="00631C2F">
            <w:pPr>
              <w:bidi/>
              <w:spacing w:before="60" w:after="60" w:line="280" w:lineRule="exact"/>
              <w:rPr>
                <w:rFonts w:ascii="Arabic Typesetting" w:hAnsi="Arabic Typesetting" w:cs="Arabic Typesetting"/>
                <w:color w:val="000000"/>
                <w:sz w:val="30"/>
                <w:szCs w:val="30"/>
                <w:rtl/>
                <w:lang w:bidi="ar-EG"/>
              </w:rPr>
            </w:pPr>
            <w:r w:rsidRPr="003953A9">
              <w:rPr>
                <w:rFonts w:ascii="Arabic Typesetting" w:hAnsi="Arabic Typesetting" w:cs="Arabic Typesetting"/>
                <w:color w:val="000000"/>
                <w:sz w:val="30"/>
                <w:szCs w:val="30"/>
                <w:rtl/>
              </w:rPr>
              <w:t xml:space="preserve">عدد اتفاقات مستوى الخدمة بالنسبة للأنظمة والخدمات </w:t>
            </w:r>
            <w:proofErr w:type="spellStart"/>
            <w:r w:rsidRPr="003953A9">
              <w:rPr>
                <w:rFonts w:ascii="Arabic Typesetting" w:hAnsi="Arabic Typesetting" w:cs="Arabic Typesetting"/>
                <w:color w:val="000000"/>
                <w:sz w:val="30"/>
                <w:szCs w:val="30"/>
                <w:rtl/>
              </w:rPr>
              <w:t>المستضافة</w:t>
            </w:r>
            <w:proofErr w:type="spellEnd"/>
            <w:r w:rsidRPr="003953A9">
              <w:rPr>
                <w:rFonts w:ascii="Arabic Typesetting" w:hAnsi="Arabic Typesetting" w:cs="Arabic Typesetting"/>
                <w:color w:val="000000"/>
                <w:sz w:val="30"/>
                <w:szCs w:val="30"/>
                <w:rtl/>
              </w:rPr>
              <w:t xml:space="preserve"> المتماشية مع إطار اتفاقات مستوى الخدمة بخصوص تكنولوجيا المعلومات والاتصالات</w:t>
            </w:r>
          </w:p>
        </w:tc>
        <w:tc>
          <w:tcPr>
            <w:tcW w:w="923"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362339" w:rsidRPr="00A34EDD" w:rsidRDefault="00362339" w:rsidP="00631C2F">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استمرارية خدمات تكنولوجيا المعلومات والاتصالات بالنسبة للأنظمة الهامة</w:t>
            </w:r>
          </w:p>
        </w:tc>
        <w:tc>
          <w:tcPr>
            <w:tcW w:w="923"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362339" w:rsidRPr="00F61667" w:rsidRDefault="00362339" w:rsidP="00631C2F">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النسبة المئوية للمستخدمين النهائيين وقطاعات الأعمال التجارية الراضين عن خدمات تكنولوجيا المعلومات والاتصالات</w:t>
            </w:r>
          </w:p>
        </w:tc>
        <w:tc>
          <w:tcPr>
            <w:tcW w:w="923"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362339" w:rsidRPr="00F61667" w:rsidRDefault="00362339" w:rsidP="00631C2F">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سهولة نفاذ الموظفين إلى تقنيات اتصالات شاملة ومتكاملة</w:t>
            </w:r>
          </w:p>
        </w:tc>
        <w:tc>
          <w:tcPr>
            <w:tcW w:w="923"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362339" w:rsidRPr="00F61667" w:rsidRDefault="00362339" w:rsidP="00631C2F">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النسبة المئوية للمشاركين الداخليين والخارجيين الراضين عن خدمات المؤتمرات في الويبو</w:t>
            </w:r>
          </w:p>
        </w:tc>
        <w:tc>
          <w:tcPr>
            <w:tcW w:w="923"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362339" w:rsidRPr="00F61667" w:rsidRDefault="00362339" w:rsidP="00631C2F">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تطبيق فعال لسياسة اللغات في الويبو</w:t>
            </w:r>
          </w:p>
        </w:tc>
        <w:tc>
          <w:tcPr>
            <w:tcW w:w="923" w:type="pct"/>
            <w:tcBorders>
              <w:top w:val="nil"/>
              <w:bottom w:val="nil"/>
            </w:tcBorders>
            <w:shd w:val="clear" w:color="auto" w:fill="auto"/>
            <w:vAlign w:val="center"/>
          </w:tcPr>
          <w:p w:rsidR="00362339" w:rsidRPr="00171592" w:rsidRDefault="00362339" w:rsidP="00631C2F">
            <w:pPr>
              <w:bidi/>
              <w:spacing w:before="60" w:after="60" w:line="280" w:lineRule="exact"/>
              <w:ind w:firstLineChars="100" w:firstLine="300"/>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FF0000"/>
                <w:szCs w:val="22"/>
                <w:lang w:bidi="ar-EG"/>
              </w:rPr>
              <w:t></w:t>
            </w: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184E3E" w:rsidRDefault="00362339" w:rsidP="00631C2F">
            <w:pPr>
              <w:bidi/>
              <w:spacing w:before="60" w:after="60" w:line="280" w:lineRule="exact"/>
              <w:rPr>
                <w:rFonts w:ascii="Arabic Typesetting" w:hAnsi="Arabic Typesetting" w:cs="Arabic Typesetting"/>
                <w:color w:val="000000"/>
                <w:sz w:val="30"/>
                <w:szCs w:val="30"/>
                <w:rtl/>
                <w:lang w:bidi="ar-EG"/>
              </w:rPr>
            </w:pPr>
            <w:r w:rsidRPr="00AB1FCC">
              <w:rPr>
                <w:rFonts w:ascii="Arabic Typesetting" w:hAnsi="Arabic Typesetting" w:cs="Arabic Typesetting"/>
                <w:color w:val="000000"/>
                <w:sz w:val="30"/>
                <w:szCs w:val="30"/>
                <w:rtl/>
                <w:lang w:bidi="ar-EG"/>
              </w:rPr>
              <w:t>تكلفة الترجمة لكل كلمة</w:t>
            </w:r>
          </w:p>
        </w:tc>
        <w:tc>
          <w:tcPr>
            <w:tcW w:w="923"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184E3E" w:rsidRDefault="00362339" w:rsidP="00631C2F">
            <w:pPr>
              <w:bidi/>
              <w:spacing w:before="60" w:after="60" w:line="280" w:lineRule="exact"/>
              <w:rPr>
                <w:rFonts w:ascii="Arabic Typesetting" w:hAnsi="Arabic Typesetting" w:cs="Arabic Typesetting"/>
                <w:color w:val="000000"/>
                <w:sz w:val="30"/>
                <w:szCs w:val="30"/>
                <w:rtl/>
                <w:lang w:bidi="ar-EG"/>
              </w:rPr>
            </w:pPr>
            <w:r w:rsidRPr="00AB1FCC">
              <w:rPr>
                <w:rFonts w:ascii="Arabic Typesetting" w:hAnsi="Arabic Typesetting" w:cs="Arabic Typesetting"/>
                <w:color w:val="000000"/>
                <w:sz w:val="30"/>
                <w:szCs w:val="30"/>
                <w:rtl/>
                <w:lang w:bidi="ar-EG"/>
              </w:rPr>
              <w:t>جودة الترجمة</w:t>
            </w:r>
          </w:p>
        </w:tc>
        <w:tc>
          <w:tcPr>
            <w:tcW w:w="923"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5864CD" w:rsidRDefault="00362339" w:rsidP="00631C2F">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خفض تكاليف الطباعة (لكل صفحة)</w:t>
            </w:r>
          </w:p>
        </w:tc>
        <w:tc>
          <w:tcPr>
            <w:tcW w:w="923" w:type="pct"/>
            <w:tcBorders>
              <w:top w:val="nil"/>
              <w:bottom w:val="nil"/>
            </w:tcBorders>
            <w:shd w:val="clear" w:color="auto" w:fill="auto"/>
            <w:vAlign w:val="center"/>
          </w:tcPr>
          <w:p w:rsidR="00362339" w:rsidRPr="006E76C5"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nil"/>
            </w:tcBorders>
            <w:shd w:val="clear" w:color="auto" w:fill="auto"/>
          </w:tcPr>
          <w:p w:rsidR="00362339" w:rsidRPr="00D721DF"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362339" w:rsidRPr="006E76C5" w:rsidRDefault="00362339" w:rsidP="00631C2F">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نشر وثائق اللجان والأفرقة العاملة في الوقت المناسب</w:t>
            </w:r>
          </w:p>
        </w:tc>
        <w:tc>
          <w:tcPr>
            <w:tcW w:w="923" w:type="pct"/>
            <w:tcBorders>
              <w:top w:val="nil"/>
              <w:bottom w:val="nil"/>
            </w:tcBorders>
            <w:shd w:val="clear" w:color="auto" w:fill="auto"/>
            <w:vAlign w:val="center"/>
          </w:tcPr>
          <w:p w:rsidR="00362339" w:rsidRPr="006E76C5"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FF0000"/>
                <w:szCs w:val="22"/>
                <w:lang w:bidi="ar-EG"/>
              </w:rPr>
            </w:pPr>
            <w:r w:rsidRPr="00015299">
              <w:rPr>
                <w:rFonts w:ascii="Wingdings" w:hAnsi="Wingdings" w:cs="Calibri"/>
                <w:color w:val="FF0000"/>
                <w:szCs w:val="22"/>
                <w:lang w:bidi="ar-EG"/>
              </w:rPr>
              <w:t></w:t>
            </w:r>
          </w:p>
        </w:tc>
      </w:tr>
      <w:tr w:rsidR="00362339" w:rsidRPr="00FE3908" w:rsidTr="00631C2F">
        <w:tc>
          <w:tcPr>
            <w:tcW w:w="1759" w:type="pct"/>
            <w:tcBorders>
              <w:top w:val="nil"/>
              <w:bottom w:val="nil"/>
            </w:tcBorders>
            <w:shd w:val="clear" w:color="auto" w:fill="auto"/>
          </w:tcPr>
          <w:p w:rsidR="00362339" w:rsidRPr="00FE3908" w:rsidRDefault="00362339" w:rsidP="00631C2F">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 xml:space="preserve">ه </w:t>
            </w:r>
            <w:r w:rsidRPr="00092D4F">
              <w:rPr>
                <w:rFonts w:ascii="Arabic Typesetting" w:hAnsi="Arabic Typesetting" w:cs="Arabic Typesetting"/>
                <w:color w:val="000000"/>
                <w:sz w:val="30"/>
                <w:szCs w:val="30"/>
                <w:rtl/>
              </w:rPr>
              <w:t>2.9 أمانة نبيهة تعمل بسلاسة وموظفون يعملون تحت إدارة جيّدة وبمهارات مناسبة ويحققون النتائج بكفاءة</w:t>
            </w:r>
          </w:p>
        </w:tc>
        <w:tc>
          <w:tcPr>
            <w:tcW w:w="1861" w:type="pct"/>
            <w:tcBorders>
              <w:top w:val="nil"/>
              <w:bottom w:val="nil"/>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092D4F">
              <w:rPr>
                <w:rFonts w:ascii="Arabic Typesetting" w:hAnsi="Arabic Typesetting" w:cs="Arabic Typesetting"/>
                <w:sz w:val="30"/>
                <w:szCs w:val="30"/>
                <w:rtl/>
              </w:rPr>
              <w:t>النسبة المئوية لطلبات المشورة والخدمات القانونية التي تلقت ردودا سريعة ومستقلة وموثوقة من مكتب المستشار القانوني</w:t>
            </w:r>
          </w:p>
        </w:tc>
        <w:tc>
          <w:tcPr>
            <w:tcW w:w="923" w:type="pct"/>
            <w:tcBorders>
              <w:top w:val="nil"/>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top w:val="nil"/>
              <w:bottom w:val="nil"/>
            </w:tcBorders>
            <w:shd w:val="clear" w:color="auto" w:fill="auto"/>
            <w:vAlign w:val="center"/>
          </w:tcPr>
          <w:p w:rsidR="00362339" w:rsidRPr="00015299" w:rsidRDefault="00362339" w:rsidP="00631C2F">
            <w:pPr>
              <w:bidi/>
              <w:jc w:val="center"/>
              <w:rPr>
                <w:rFonts w:ascii="Wingdings" w:hAnsi="Wingdings" w:cs="Calibri"/>
                <w:color w:val="008000"/>
                <w:szCs w:val="22"/>
                <w:rtl/>
                <w:lang w:bidi="ar-EG"/>
              </w:rPr>
            </w:pPr>
            <w:r w:rsidRPr="00015299">
              <w:rPr>
                <w:rFonts w:ascii="Wingdings" w:hAnsi="Wingdings" w:cs="Calibri"/>
                <w:color w:val="008000"/>
                <w:szCs w:val="22"/>
                <w:lang w:bidi="ar-EG"/>
              </w:rPr>
              <w:t></w:t>
            </w:r>
          </w:p>
        </w:tc>
      </w:tr>
      <w:tr w:rsidR="00362339" w:rsidRPr="00FE3908" w:rsidTr="00631C2F">
        <w:tc>
          <w:tcPr>
            <w:tcW w:w="1759" w:type="pct"/>
            <w:tcBorders>
              <w:top w:val="nil"/>
              <w:bottom w:val="single" w:sz="4" w:space="0" w:color="auto"/>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C90FA3">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C90FA3">
              <w:rPr>
                <w:rFonts w:ascii="Arabic Typesetting" w:hAnsi="Arabic Typesetting" w:cs="Arabic Typesetting"/>
                <w:sz w:val="30"/>
                <w:szCs w:val="30"/>
                <w:lang w:bidi="ar-EG"/>
              </w:rPr>
              <w:t>IPSAS</w:t>
            </w:r>
            <w:r w:rsidRPr="00C90FA3">
              <w:rPr>
                <w:rFonts w:ascii="Arabic Typesetting" w:hAnsi="Arabic Typesetting" w:cs="Arabic Typesetting"/>
                <w:sz w:val="30"/>
                <w:szCs w:val="30"/>
                <w:rtl/>
              </w:rPr>
              <w:t>)</w:t>
            </w:r>
          </w:p>
        </w:tc>
        <w:tc>
          <w:tcPr>
            <w:tcW w:w="923"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nil"/>
              <w:bottom w:val="single" w:sz="4" w:space="0" w:color="auto"/>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single" w:sz="4" w:space="0" w:color="auto"/>
              <w:bottom w:val="nil"/>
            </w:tcBorders>
            <w:shd w:val="clear" w:color="auto" w:fill="auto"/>
          </w:tcPr>
          <w:p w:rsidR="00362339" w:rsidRPr="00975575" w:rsidRDefault="00362339" w:rsidP="00631C2F">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tcPr>
          <w:p w:rsidR="00362339" w:rsidRPr="00C90FA3" w:rsidRDefault="00362339" w:rsidP="00631C2F">
            <w:pPr>
              <w:bidi/>
              <w:spacing w:before="60" w:after="60" w:line="280" w:lineRule="exact"/>
              <w:rPr>
                <w:rFonts w:ascii="Arabic Typesetting" w:hAnsi="Arabic Typesetting" w:cs="Arabic Typesetting"/>
                <w:sz w:val="30"/>
                <w:szCs w:val="30"/>
                <w:rtl/>
              </w:rPr>
            </w:pPr>
            <w:r w:rsidRPr="00C90FA3">
              <w:rPr>
                <w:rFonts w:ascii="Arabic Typesetting" w:hAnsi="Arabic Typesetting" w:cs="Arabic Typesetting"/>
                <w:sz w:val="30"/>
                <w:szCs w:val="30"/>
                <w:rtl/>
              </w:rPr>
              <w:t>تماشي عوائد الأموال المستثمرة مع المعايير التي حددتها اللجنة الاستشارية المعنية بالاستثمار</w:t>
            </w:r>
          </w:p>
        </w:tc>
        <w:tc>
          <w:tcPr>
            <w:tcW w:w="923" w:type="pct"/>
            <w:tcBorders>
              <w:top w:val="single" w:sz="4" w:space="0" w:color="auto"/>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single" w:sz="4" w:space="0" w:color="auto"/>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C90FA3" w:rsidRDefault="00362339" w:rsidP="00631C2F">
            <w:pPr>
              <w:bidi/>
              <w:spacing w:before="60" w:after="60" w:line="280" w:lineRule="exact"/>
              <w:rPr>
                <w:rFonts w:ascii="Arabic Typesetting" w:hAnsi="Arabic Typesetting" w:cs="Arabic Typesetting"/>
                <w:sz w:val="30"/>
                <w:szCs w:val="30"/>
                <w:rtl/>
              </w:rPr>
            </w:pPr>
            <w:r w:rsidRPr="00C90FA3">
              <w:rPr>
                <w:rFonts w:ascii="Arabic Typesetting" w:hAnsi="Arabic Typesetting" w:cs="Arabic Typesetting"/>
                <w:sz w:val="30"/>
                <w:szCs w:val="30"/>
                <w:rtl/>
              </w:rPr>
              <w:t>سداد الرسوم (بما في ذلك رسوم مدريد ولاهاي) في المواعيد المحددة</w:t>
            </w:r>
          </w:p>
        </w:tc>
        <w:tc>
          <w:tcPr>
            <w:tcW w:w="923"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C90FA3" w:rsidRDefault="00362339" w:rsidP="00631C2F">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923"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46450D" w:rsidRDefault="00362339" w:rsidP="00631C2F">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923"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70C0"/>
                <w:szCs w:val="22"/>
                <w:lang w:bidi="ar-EG"/>
              </w:rPr>
            </w:pPr>
            <w:r w:rsidRPr="00015299">
              <w:rPr>
                <w:rFonts w:ascii="Wingdings" w:hAnsi="Wingdings" w:cs="Calibri"/>
                <w:color w:val="0070C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46450D" w:rsidRDefault="00362339" w:rsidP="00631C2F">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923"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46450D" w:rsidRDefault="00362339" w:rsidP="00631C2F">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الوقت المستغرق في التعيين</w:t>
            </w:r>
          </w:p>
        </w:tc>
        <w:tc>
          <w:tcPr>
            <w:tcW w:w="923"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963CBA" w:rsidRDefault="00362339" w:rsidP="00631C2F">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923"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963CBA" w:rsidRDefault="00362339" w:rsidP="00631C2F">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للموظفين المعينين حديثاً الملائمين لاحتياجات المنظمة</w:t>
            </w:r>
          </w:p>
        </w:tc>
        <w:tc>
          <w:tcPr>
            <w:tcW w:w="923"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963CBA" w:rsidRDefault="00362339" w:rsidP="00631C2F">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للموظفين الذين يقيم أداؤهم مقارنة بأهدافهم وكفاءاتهم الفردية</w:t>
            </w:r>
          </w:p>
        </w:tc>
        <w:tc>
          <w:tcPr>
            <w:tcW w:w="923" w:type="pct"/>
            <w:tcBorders>
              <w:bottom w:val="nil"/>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963CBA" w:rsidRDefault="00362339" w:rsidP="00631C2F">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لما استوفي من احتياجات التدريب الفردية والجماعية المهمة</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963CBA" w:rsidRDefault="00362339" w:rsidP="00631C2F">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متوسط عدد أيام الإجازات المرضية لكل موظف (التغيب)</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963CBA" w:rsidRDefault="00362339" w:rsidP="00631C2F">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للنساء اللائي يشغلن مناصب من الفئتين المهنية والعليا</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FF0000"/>
                <w:szCs w:val="22"/>
                <w:lang w:bidi="ar-EG"/>
              </w:rPr>
              <w:t></w:t>
            </w:r>
            <w:r w:rsidRPr="00015299">
              <w:rPr>
                <w:rFonts w:ascii="Wingdings" w:hAnsi="Wingdings" w:cs="Calibri"/>
                <w:color w:val="FF0000"/>
                <w:szCs w:val="22"/>
                <w:lang w:bidi="ar-EG"/>
              </w:rPr>
              <w:t></w:t>
            </w:r>
            <w:r w:rsidRPr="00015299">
              <w:rPr>
                <w:rFonts w:ascii="Wingdings" w:hAnsi="Wingdings" w:cs="Calibri"/>
                <w:color w:val="008000"/>
                <w:szCs w:val="22"/>
                <w:lang w:bidi="ar-EG"/>
              </w:rPr>
              <w:t></w:t>
            </w:r>
            <w:r w:rsidRPr="00015299">
              <w:rPr>
                <w:rFonts w:ascii="Wingdings" w:hAnsi="Wingdings" w:cs="Calibri"/>
                <w:color w:val="FF0000"/>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963CBA" w:rsidRDefault="00362339" w:rsidP="00631C2F">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التنوع الجغرافي – النسبة المئوية للموظفين بحسب المناطق</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362339" w:rsidRPr="00FE3908" w:rsidTr="00631C2F">
        <w:tc>
          <w:tcPr>
            <w:tcW w:w="1759" w:type="pct"/>
            <w:tcBorders>
              <w:bottom w:val="nil"/>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 xml:space="preserve">ه </w:t>
            </w:r>
            <w:r w:rsidRPr="00A423E5">
              <w:rPr>
                <w:rFonts w:ascii="Arabic Typesetting" w:hAnsi="Arabic Typesetting" w:cs="Arabic Typesetting"/>
                <w:color w:val="000000"/>
                <w:sz w:val="30"/>
                <w:szCs w:val="30"/>
                <w:rtl/>
              </w:rPr>
              <w:t>3.9 بيئة عمل داعمة ومسنودة بإطار تنظيمي فعال وقنوات مناسبة لمعالجة مشاغل الموظفين</w:t>
            </w:r>
          </w:p>
        </w:tc>
        <w:tc>
          <w:tcPr>
            <w:tcW w:w="1861" w:type="pct"/>
            <w:tcBorders>
              <w:bottom w:val="nil"/>
            </w:tcBorders>
            <w:shd w:val="clear" w:color="auto" w:fill="auto"/>
          </w:tcPr>
          <w:p w:rsidR="00362339" w:rsidRPr="00963CBA" w:rsidRDefault="00362339" w:rsidP="00631C2F">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70C0"/>
                <w:szCs w:val="22"/>
                <w:lang w:bidi="ar-EG"/>
              </w:rPr>
            </w:pPr>
            <w:r w:rsidRPr="00015299">
              <w:rPr>
                <w:rFonts w:ascii="Wingdings" w:hAnsi="Wingdings" w:cs="Calibri"/>
                <w:color w:val="0070C0"/>
                <w:szCs w:val="22"/>
                <w:lang w:bidi="ar-EG"/>
              </w:rPr>
              <w:t></w:t>
            </w:r>
          </w:p>
        </w:tc>
      </w:tr>
      <w:tr w:rsidR="00362339" w:rsidRPr="00FE3908" w:rsidTr="00631C2F">
        <w:tc>
          <w:tcPr>
            <w:tcW w:w="1759" w:type="pct"/>
            <w:tcBorders>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النسبة المئوية للمجيبين على الاستبيان الواعين بالمبادئ والسياسات الأخلاقية للويبو</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70C0"/>
                <w:szCs w:val="22"/>
                <w:lang w:bidi="ar-EG"/>
              </w:rPr>
            </w:pPr>
            <w:r w:rsidRPr="00015299">
              <w:rPr>
                <w:rFonts w:ascii="Wingdings" w:hAnsi="Wingdings" w:cs="Calibri"/>
                <w:color w:val="0070C0"/>
                <w:szCs w:val="22"/>
                <w:lang w:bidi="ar-EG"/>
              </w:rPr>
              <w:t></w:t>
            </w:r>
          </w:p>
        </w:tc>
      </w:tr>
      <w:tr w:rsidR="00362339" w:rsidRPr="00FE3908" w:rsidTr="00631C2F">
        <w:tc>
          <w:tcPr>
            <w:tcW w:w="1759" w:type="pct"/>
            <w:tcBorders>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تحديث النظام المالي ولائحته والتعميمات الإدارية المعنية</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r w:rsidRPr="00A423E5">
              <w:rPr>
                <w:rFonts w:ascii="Arabic Typesetting" w:hAnsi="Arabic Typesetting" w:cs="Arabic Typesetting" w:hint="cs"/>
                <w:color w:val="000000"/>
                <w:sz w:val="30"/>
                <w:szCs w:val="30"/>
                <w:rtl/>
                <w:lang w:bidi="ar-EG"/>
              </w:rPr>
              <w:t xml:space="preserve">ه 4.9 </w:t>
            </w:r>
            <w:r w:rsidRPr="00A423E5">
              <w:rPr>
                <w:rFonts w:ascii="Arabic Typesetting" w:hAnsi="Arabic Typesetting" w:cs="Arabic Typesetting"/>
                <w:color w:val="000000"/>
                <w:sz w:val="30"/>
                <w:szCs w:val="30"/>
                <w:rtl/>
                <w:lang w:bidi="ar-EG"/>
              </w:rPr>
              <w:t>منظمة ذات مسؤولية بيئية واجتماعية تكفل سلامة وأمن موظفي الويبو والمندوبين والزائرين والممتلكات المادية والمعلومات</w:t>
            </w:r>
          </w:p>
        </w:tc>
        <w:tc>
          <w:tcPr>
            <w:tcW w:w="1861"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lang w:bidi="ar-EG"/>
              </w:rPr>
              <w:t>نفاذ محسن إلى مجمع الويبو</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FF0000"/>
                <w:szCs w:val="22"/>
                <w:lang w:bidi="ar-EG"/>
              </w:rPr>
            </w:pPr>
            <w:r w:rsidRPr="00015299">
              <w:rPr>
                <w:rFonts w:ascii="Wingdings" w:hAnsi="Wingdings" w:cs="Calibri"/>
                <w:color w:val="FF0000"/>
                <w:szCs w:val="22"/>
                <w:lang w:bidi="ar-EG"/>
              </w:rPr>
              <w:t></w:t>
            </w:r>
          </w:p>
        </w:tc>
      </w:tr>
      <w:tr w:rsidR="00362339" w:rsidRPr="00FE3908" w:rsidTr="00631C2F">
        <w:tc>
          <w:tcPr>
            <w:tcW w:w="1759" w:type="pct"/>
            <w:tcBorders>
              <w:top w:val="nil"/>
              <w:bottom w:val="single" w:sz="4" w:space="0" w:color="auto"/>
            </w:tcBorders>
            <w:shd w:val="clear" w:color="auto" w:fill="auto"/>
          </w:tcPr>
          <w:p w:rsidR="00362339" w:rsidRPr="00A423E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362339" w:rsidRPr="00A423E5" w:rsidRDefault="00362339" w:rsidP="00631C2F">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lang w:bidi="ar-EG"/>
              </w:rPr>
              <w:t>تقليص أثر أنشطة الويبو في البيئة</w:t>
            </w:r>
          </w:p>
        </w:tc>
        <w:tc>
          <w:tcPr>
            <w:tcW w:w="923" w:type="pct"/>
            <w:tcBorders>
              <w:top w:val="nil"/>
              <w:bottom w:val="single" w:sz="4" w:space="0" w:color="auto"/>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single" w:sz="4" w:space="0" w:color="auto"/>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top w:val="single" w:sz="4" w:space="0" w:color="auto"/>
              <w:bottom w:val="nil"/>
            </w:tcBorders>
            <w:shd w:val="clear" w:color="auto" w:fill="auto"/>
          </w:tcPr>
          <w:p w:rsidR="00362339" w:rsidRPr="00A423E5" w:rsidRDefault="00362339" w:rsidP="00631C2F">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tcPr>
          <w:p w:rsidR="00362339" w:rsidRPr="00A423E5" w:rsidRDefault="00362339" w:rsidP="00631C2F">
            <w:pPr>
              <w:keepNext/>
              <w:bidi/>
              <w:spacing w:before="60" w:after="60" w:line="280" w:lineRule="exact"/>
              <w:rPr>
                <w:rFonts w:ascii="Arabic Typesetting" w:hAnsi="Arabic Typesetting" w:cs="Arabic Typesetting"/>
                <w:sz w:val="30"/>
                <w:szCs w:val="30"/>
                <w:rtl/>
                <w:lang w:bidi="ar-EG"/>
              </w:rPr>
            </w:pPr>
            <w:r w:rsidRPr="00A423E5">
              <w:rPr>
                <w:rFonts w:ascii="Arabic Typesetting" w:hAnsi="Arabic Typesetting" w:cs="Arabic Typesetting"/>
                <w:sz w:val="30"/>
                <w:szCs w:val="30"/>
                <w:rtl/>
                <w:lang w:bidi="ar-EG"/>
              </w:rPr>
              <w:t>امتثال مباني الويبو لتوصيات عملية التدقيق التي أجراها معهد السلامة والأمن (</w:t>
            </w:r>
            <w:proofErr w:type="spellStart"/>
            <w:r w:rsidRPr="00A423E5">
              <w:rPr>
                <w:rFonts w:ascii="Arabic Typesetting" w:hAnsi="Arabic Typesetting" w:cs="Arabic Typesetting"/>
                <w:sz w:val="30"/>
                <w:szCs w:val="30"/>
                <w:rtl/>
                <w:lang w:bidi="ar-EG"/>
              </w:rPr>
              <w:t>نوشاتل</w:t>
            </w:r>
            <w:proofErr w:type="spellEnd"/>
            <w:r w:rsidRPr="00A423E5">
              <w:rPr>
                <w:rFonts w:ascii="Arabic Typesetting" w:hAnsi="Arabic Typesetting" w:cs="Arabic Typesetting"/>
                <w:sz w:val="30"/>
                <w:szCs w:val="30"/>
                <w:rtl/>
                <w:lang w:bidi="ar-EG"/>
              </w:rPr>
              <w:t>) في سنة 2009 وإجراءات تأمين المحيط حسب معايير الأمن التشغيلي الدنيا في المقار (</w:t>
            </w:r>
            <w:r w:rsidRPr="00A423E5">
              <w:rPr>
                <w:rFonts w:ascii="Arabic Typesetting" w:hAnsi="Arabic Typesetting" w:cs="Arabic Typesetting"/>
                <w:sz w:val="30"/>
                <w:szCs w:val="30"/>
                <w:lang w:bidi="ar-EG"/>
              </w:rPr>
              <w:t>UN H-MOSS</w:t>
            </w:r>
            <w:r w:rsidRPr="00A423E5">
              <w:rPr>
                <w:rFonts w:ascii="Arabic Typesetting" w:hAnsi="Arabic Typesetting" w:cs="Arabic Typesetting"/>
                <w:sz w:val="30"/>
                <w:szCs w:val="30"/>
                <w:rtl/>
                <w:lang w:bidi="ar-EG"/>
              </w:rPr>
              <w:t>)</w:t>
            </w:r>
          </w:p>
        </w:tc>
        <w:tc>
          <w:tcPr>
            <w:tcW w:w="923" w:type="pct"/>
            <w:tcBorders>
              <w:top w:val="single" w:sz="4" w:space="0" w:color="auto"/>
              <w:bottom w:val="nil"/>
            </w:tcBorders>
            <w:shd w:val="clear" w:color="auto" w:fill="auto"/>
            <w:vAlign w:val="center"/>
          </w:tcPr>
          <w:p w:rsidR="00362339" w:rsidRPr="00963CBA" w:rsidRDefault="00362339" w:rsidP="00631C2F">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single" w:sz="4" w:space="0" w:color="auto"/>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sz w:val="30"/>
                <w:szCs w:val="30"/>
                <w:rtl/>
                <w:lang w:bidi="ar-EG"/>
              </w:rPr>
            </w:pPr>
            <w:r w:rsidRPr="00102BB6">
              <w:rPr>
                <w:rFonts w:ascii="Arabic Typesetting" w:hAnsi="Arabic Typesetting" w:cs="Arabic Typesetting"/>
                <w:sz w:val="30"/>
                <w:szCs w:val="30"/>
                <w:rtl/>
              </w:rPr>
              <w:t>تعزيز أمن المعلومات لحمايتها من الهجمات المتزايدة عبر الإنترنت</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102BB6" w:rsidRDefault="00362339" w:rsidP="00631C2F">
            <w:pPr>
              <w:bidi/>
              <w:spacing w:before="60" w:after="60" w:line="280" w:lineRule="exact"/>
              <w:rPr>
                <w:rFonts w:ascii="Arabic Typesetting" w:hAnsi="Arabic Typesetting" w:cs="Arabic Typesetting"/>
                <w:sz w:val="30"/>
                <w:szCs w:val="30"/>
              </w:rPr>
            </w:pPr>
            <w:r w:rsidRPr="00102BB6">
              <w:rPr>
                <w:rFonts w:ascii="Arabic Typesetting" w:hAnsi="Arabic Typesetting" w:cs="Arabic Typesetting"/>
                <w:sz w:val="30"/>
                <w:szCs w:val="30"/>
                <w:rtl/>
              </w:rPr>
              <w:t xml:space="preserve">حالة شهادة </w:t>
            </w:r>
            <w:r w:rsidRPr="00102BB6">
              <w:rPr>
                <w:rFonts w:ascii="Arabic Typesetting" w:hAnsi="Arabic Typesetting" w:cs="Arabic Typesetting"/>
                <w:sz w:val="30"/>
                <w:szCs w:val="30"/>
              </w:rPr>
              <w:t>ISO</w:t>
            </w:r>
            <w:r>
              <w:rPr>
                <w:rFonts w:ascii="Arabic Typesetting" w:hAnsi="Arabic Typesetting" w:cs="Arabic Typesetting"/>
                <w:sz w:val="30"/>
                <w:szCs w:val="30"/>
              </w:rPr>
              <w:t> </w:t>
            </w:r>
            <w:r w:rsidRPr="00102BB6">
              <w:rPr>
                <w:rFonts w:ascii="Arabic Typesetting" w:hAnsi="Arabic Typesetting" w:cs="Arabic Typesetting"/>
                <w:sz w:val="30"/>
                <w:szCs w:val="30"/>
              </w:rPr>
              <w:t>27001</w:t>
            </w:r>
            <w:r w:rsidRPr="00102BB6">
              <w:rPr>
                <w:rFonts w:ascii="Arabic Typesetting" w:hAnsi="Arabic Typesetting" w:cs="Arabic Typesetting"/>
                <w:sz w:val="30"/>
                <w:szCs w:val="30"/>
                <w:rtl/>
              </w:rPr>
              <w:t xml:space="preserve"> وعمليات إدارة مخاطر المعلومات</w:t>
            </w:r>
          </w:p>
        </w:tc>
        <w:tc>
          <w:tcPr>
            <w:tcW w:w="923" w:type="pct"/>
            <w:tcBorders>
              <w:bottom w:val="nil"/>
            </w:tcBorders>
            <w:shd w:val="clear" w:color="auto" w:fill="auto"/>
            <w:vAlign w:val="center"/>
          </w:tcPr>
          <w:p w:rsidR="00362339" w:rsidRPr="00102BB6"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102BB6" w:rsidRDefault="00362339" w:rsidP="00631C2F">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sz w:val="30"/>
                <w:szCs w:val="30"/>
                <w:rtl/>
              </w:rPr>
              <w:t>فعالية عمليات مراقبة أمن المعلومات (الواجهات الداخلية والخارجية)</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5D52F1" w:rsidRDefault="00362339" w:rsidP="00631C2F">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b/>
                <w:sz w:val="30"/>
                <w:szCs w:val="30"/>
                <w:rtl/>
                <w:lang w:bidi="ar-EG"/>
              </w:rPr>
              <w:t>النسبة المئوية لموظفي الويبو وزوارها والمندوبين لديها الذين يبلغون عن إصابة عمل أو حادث مرتبط بالعمل</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28</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5D52F1" w:rsidRDefault="00362339" w:rsidP="00631C2F">
            <w:pPr>
              <w:bidi/>
              <w:spacing w:before="60" w:after="60" w:line="280" w:lineRule="exact"/>
              <w:rPr>
                <w:rFonts w:ascii="Arabic Typesetting" w:hAnsi="Arabic Typesetting" w:cs="Arabic Typesetting"/>
                <w:b/>
                <w:sz w:val="30"/>
                <w:szCs w:val="30"/>
                <w:rtl/>
                <w:lang w:bidi="ar-EG"/>
              </w:rPr>
            </w:pPr>
            <w:r w:rsidRPr="005D52F1">
              <w:rPr>
                <w:rFonts w:ascii="Arabic Typesetting" w:hAnsi="Arabic Typesetting" w:cs="Arabic Typesetting"/>
                <w:b/>
                <w:sz w:val="30"/>
                <w:szCs w:val="30"/>
                <w:rtl/>
                <w:lang w:bidi="ar-EG"/>
              </w:rPr>
              <w:t>النسبة المئوية ل</w:t>
            </w:r>
            <w:r w:rsidRPr="005D52F1">
              <w:rPr>
                <w:rFonts w:ascii="Arabic Typesetting" w:hAnsi="Arabic Typesetting" w:cs="Arabic Typesetting" w:hint="cs"/>
                <w:b/>
                <w:sz w:val="30"/>
                <w:szCs w:val="30"/>
                <w:rtl/>
                <w:lang w:bidi="ar-EG"/>
              </w:rPr>
              <w:t>ل</w:t>
            </w:r>
            <w:r w:rsidRPr="005D52F1">
              <w:rPr>
                <w:rFonts w:ascii="Arabic Typesetting" w:hAnsi="Arabic Typesetting" w:cs="Arabic Typesetting"/>
                <w:b/>
                <w:sz w:val="30"/>
                <w:szCs w:val="30"/>
                <w:rtl/>
                <w:lang w:bidi="ar-EG"/>
              </w:rPr>
              <w:t xml:space="preserve">طلبات </w:t>
            </w:r>
            <w:r w:rsidRPr="005D52F1">
              <w:rPr>
                <w:rFonts w:ascii="Arabic Typesetting" w:hAnsi="Arabic Typesetting" w:cs="Arabic Typesetting" w:hint="cs"/>
                <w:b/>
                <w:sz w:val="30"/>
                <w:szCs w:val="30"/>
                <w:rtl/>
                <w:lang w:bidi="ar-EG"/>
              </w:rPr>
              <w:t>المناسبة التوقيت ل</w:t>
            </w:r>
            <w:r w:rsidRPr="005D52F1">
              <w:rPr>
                <w:rFonts w:ascii="Arabic Typesetting" w:hAnsi="Arabic Typesetting" w:cs="Arabic Typesetting"/>
                <w:b/>
                <w:sz w:val="30"/>
                <w:szCs w:val="30"/>
                <w:rtl/>
                <w:lang w:bidi="ar-EG"/>
              </w:rPr>
              <w:t xml:space="preserve">لحصول على </w:t>
            </w:r>
            <w:r w:rsidRPr="005D52F1">
              <w:rPr>
                <w:rFonts w:ascii="Arabic Typesetting" w:hAnsi="Arabic Typesetting" w:cs="Arabic Typesetting" w:hint="cs"/>
                <w:b/>
                <w:sz w:val="30"/>
                <w:szCs w:val="30"/>
                <w:rtl/>
                <w:lang w:bidi="ar-EG"/>
              </w:rPr>
              <w:t>م</w:t>
            </w:r>
            <w:r w:rsidRPr="005D52F1">
              <w:rPr>
                <w:rFonts w:ascii="Arabic Typesetting" w:hAnsi="Arabic Typesetting" w:cs="Arabic Typesetting"/>
                <w:b/>
                <w:sz w:val="30"/>
                <w:szCs w:val="30"/>
                <w:rtl/>
                <w:lang w:bidi="ar-EG"/>
              </w:rPr>
              <w:t xml:space="preserve">ساعدة في مجالي السلامة والأمن خلال المؤتمرات أو </w:t>
            </w:r>
            <w:r w:rsidRPr="005D52F1">
              <w:rPr>
                <w:rFonts w:ascii="Arabic Typesetting" w:hAnsi="Arabic Typesetting" w:cs="Arabic Typesetting" w:hint="cs"/>
                <w:b/>
                <w:sz w:val="30"/>
                <w:szCs w:val="30"/>
                <w:rtl/>
                <w:lang w:bidi="ar-EG"/>
              </w:rPr>
              <w:t>التظاهرات</w:t>
            </w:r>
            <w:r w:rsidRPr="005D52F1">
              <w:rPr>
                <w:rFonts w:ascii="Arabic Typesetting" w:hAnsi="Arabic Typesetting" w:cs="Arabic Typesetting"/>
                <w:b/>
                <w:sz w:val="30"/>
                <w:szCs w:val="30"/>
                <w:rtl/>
                <w:lang w:bidi="ar-EG"/>
              </w:rPr>
              <w:t xml:space="preserve"> التي تنظم في جنيف أو خارجها</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28</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5D52F1" w:rsidRDefault="00362339" w:rsidP="00631C2F">
            <w:pPr>
              <w:bidi/>
              <w:spacing w:before="60" w:after="60" w:line="280" w:lineRule="exact"/>
              <w:rPr>
                <w:rFonts w:ascii="Arabic Typesetting" w:hAnsi="Arabic Typesetting" w:cs="Arabic Typesetting"/>
                <w:b/>
                <w:sz w:val="30"/>
                <w:szCs w:val="30"/>
                <w:rtl/>
                <w:lang w:bidi="ar-EG"/>
              </w:rPr>
            </w:pPr>
            <w:r w:rsidRPr="005D52F1">
              <w:rPr>
                <w:rFonts w:ascii="Arabic Typesetting" w:hAnsi="Arabic Typesetting" w:cs="Arabic Typesetting"/>
                <w:b/>
                <w:sz w:val="30"/>
                <w:szCs w:val="30"/>
                <w:rtl/>
              </w:rPr>
              <w:t>مراقبة تدابير النفاذ المادي لضمان امتثال قاعة المؤتمرات الجديدة والمرافق المتصلة بها تماما</w:t>
            </w:r>
            <w:r w:rsidRPr="005D52F1">
              <w:rPr>
                <w:rFonts w:ascii="Arabic Typesetting" w:hAnsi="Arabic Typesetting" w:cs="Arabic Typesetting" w:hint="cs"/>
                <w:b/>
                <w:sz w:val="30"/>
                <w:szCs w:val="30"/>
                <w:rtl/>
              </w:rPr>
              <w:t>ً</w:t>
            </w:r>
            <w:r w:rsidRPr="005D52F1">
              <w:rPr>
                <w:rFonts w:ascii="Arabic Typesetting" w:hAnsi="Arabic Typesetting" w:cs="Arabic Typesetting"/>
                <w:b/>
                <w:sz w:val="30"/>
                <w:szCs w:val="30"/>
                <w:rtl/>
              </w:rPr>
              <w:t xml:space="preserve"> مع المعايير المطبقة أثناء التشييد</w:t>
            </w:r>
          </w:p>
        </w:tc>
        <w:tc>
          <w:tcPr>
            <w:tcW w:w="923" w:type="pct"/>
            <w:tcBorders>
              <w:bottom w:val="nil"/>
            </w:tcBorders>
            <w:shd w:val="clear" w:color="auto" w:fill="auto"/>
            <w:vAlign w:val="center"/>
          </w:tcPr>
          <w:p w:rsidR="00362339" w:rsidRPr="00963CBA"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362339" w:rsidRPr="00FE3908" w:rsidTr="00631C2F">
        <w:tc>
          <w:tcPr>
            <w:tcW w:w="1759"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5D52F1" w:rsidRDefault="00362339" w:rsidP="00631C2F">
            <w:pPr>
              <w:bidi/>
              <w:spacing w:before="60" w:after="60" w:line="280" w:lineRule="exact"/>
              <w:rPr>
                <w:rFonts w:ascii="Arabic Typesetting" w:hAnsi="Arabic Typesetting" w:cs="Arabic Typesetting"/>
                <w:b/>
                <w:sz w:val="30"/>
                <w:szCs w:val="30"/>
                <w:rtl/>
              </w:rPr>
            </w:pPr>
            <w:r w:rsidRPr="005D52F1">
              <w:rPr>
                <w:rFonts w:ascii="Arabic Typesetting" w:hAnsi="Arabic Typesetting" w:cs="Arabic Typesetting"/>
                <w:b/>
                <w:sz w:val="30"/>
                <w:szCs w:val="30"/>
                <w:rtl/>
              </w:rPr>
              <w:t xml:space="preserve">مراقبة تدابير مراعاة البيئة </w:t>
            </w:r>
            <w:r w:rsidRPr="005D52F1">
              <w:rPr>
                <w:rFonts w:ascii="Arabic Typesetting" w:hAnsi="Arabic Typesetting" w:cs="Arabic Typesetting" w:hint="cs"/>
                <w:b/>
                <w:sz w:val="30"/>
                <w:szCs w:val="30"/>
                <w:rtl/>
              </w:rPr>
              <w:t>وتدابير</w:t>
            </w:r>
            <w:r w:rsidRPr="005D52F1">
              <w:rPr>
                <w:rFonts w:ascii="Arabic Typesetting" w:hAnsi="Arabic Typesetting" w:cs="Arabic Typesetting"/>
                <w:b/>
                <w:sz w:val="30"/>
                <w:szCs w:val="30"/>
                <w:rtl/>
              </w:rPr>
              <w:t xml:space="preserve"> الحد من استهلاك الطاقة المطبقة أثناء التشييد</w:t>
            </w:r>
          </w:p>
        </w:tc>
        <w:tc>
          <w:tcPr>
            <w:tcW w:w="923" w:type="pct"/>
            <w:tcBorders>
              <w:bottom w:val="nil"/>
            </w:tcBorders>
            <w:shd w:val="clear" w:color="auto" w:fill="auto"/>
            <w:vAlign w:val="center"/>
          </w:tcPr>
          <w:p w:rsidR="00362339" w:rsidRPr="005D52F1"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362339" w:rsidRPr="00FE3908" w:rsidTr="00631C2F">
        <w:tc>
          <w:tcPr>
            <w:tcW w:w="1759"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362339" w:rsidRPr="005D52F1" w:rsidRDefault="00362339" w:rsidP="00631C2F">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sz w:val="30"/>
                <w:szCs w:val="30"/>
                <w:rtl/>
              </w:rPr>
              <w:t xml:space="preserve">إكمال إجراءات تأمين المحيط حسب معايير الأمم المتحدة </w:t>
            </w:r>
            <w:r>
              <w:rPr>
                <w:rFonts w:ascii="Arabic Typesetting" w:hAnsi="Arabic Typesetting" w:cs="Arabic Typesetting"/>
                <w:sz w:val="30"/>
                <w:szCs w:val="30"/>
                <w:rtl/>
              </w:rPr>
              <w:t>الدنيا لل</w:t>
            </w:r>
            <w:r>
              <w:rPr>
                <w:rFonts w:ascii="Arabic Typesetting" w:hAnsi="Arabic Typesetting" w:cs="Arabic Typesetting" w:hint="cs"/>
                <w:sz w:val="30"/>
                <w:szCs w:val="30"/>
                <w:rtl/>
              </w:rPr>
              <w:t>أمن التشغيلي</w:t>
            </w:r>
            <w:r>
              <w:rPr>
                <w:rFonts w:ascii="Arabic Typesetting" w:hAnsi="Arabic Typesetting" w:cs="Arabic Typesetting"/>
                <w:sz w:val="30"/>
                <w:szCs w:val="30"/>
                <w:rtl/>
              </w:rPr>
              <w:t xml:space="preserve"> في المق</w:t>
            </w:r>
            <w:r>
              <w:rPr>
                <w:rFonts w:ascii="Arabic Typesetting" w:hAnsi="Arabic Typesetting" w:cs="Arabic Typesetting" w:hint="cs"/>
                <w:sz w:val="30"/>
                <w:szCs w:val="30"/>
                <w:rtl/>
              </w:rPr>
              <w:t>ار (</w:t>
            </w:r>
            <w:r w:rsidRPr="00254B71">
              <w:rPr>
                <w:rFonts w:ascii="Arabic Typesetting" w:hAnsi="Arabic Typesetting" w:cs="Arabic Typesetting"/>
                <w:sz w:val="30"/>
                <w:szCs w:val="30"/>
              </w:rPr>
              <w:t>UN H-MOSS</w:t>
            </w:r>
            <w:r>
              <w:rPr>
                <w:rFonts w:ascii="Arabic Typesetting" w:hAnsi="Arabic Typesetting" w:cs="Arabic Typesetting" w:hint="cs"/>
                <w:sz w:val="30"/>
                <w:szCs w:val="30"/>
                <w:rtl/>
              </w:rPr>
              <w:t xml:space="preserve">) </w:t>
            </w:r>
            <w:r w:rsidRPr="005D52F1">
              <w:rPr>
                <w:rFonts w:ascii="Arabic Typesetting" w:hAnsi="Arabic Typesetting" w:cs="Arabic Typesetting"/>
                <w:sz w:val="30"/>
                <w:szCs w:val="30"/>
                <w:rtl/>
              </w:rPr>
              <w:t>بالنسبة لقاعة المؤتمرات الجديدة</w:t>
            </w:r>
          </w:p>
        </w:tc>
        <w:tc>
          <w:tcPr>
            <w:tcW w:w="923" w:type="pct"/>
            <w:tcBorders>
              <w:bottom w:val="nil"/>
            </w:tcBorders>
            <w:shd w:val="clear" w:color="auto" w:fill="auto"/>
            <w:vAlign w:val="center"/>
          </w:tcPr>
          <w:p w:rsidR="00362339" w:rsidRPr="005D52F1" w:rsidRDefault="00362339" w:rsidP="00631C2F">
            <w:pPr>
              <w:bidi/>
              <w:spacing w:before="60" w:after="60" w:line="280" w:lineRule="exact"/>
              <w:ind w:firstLineChars="100" w:firstLine="300"/>
              <w:rPr>
                <w:rFonts w:ascii="Arabic Typesetting" w:hAnsi="Arabic Typesetting" w:cs="Arabic Typesetting"/>
                <w:color w:val="000000"/>
                <w:sz w:val="30"/>
                <w:szCs w:val="30"/>
                <w:rtl/>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Pr="00A423E5" w:rsidRDefault="00362339" w:rsidP="00631C2F">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 xml:space="preserve">ه </w:t>
            </w:r>
            <w:r w:rsidRPr="00254B71">
              <w:rPr>
                <w:rFonts w:ascii="Arabic Typesetting" w:hAnsi="Arabic Typesetting" w:cs="Arabic Typesetting"/>
                <w:color w:val="000000"/>
                <w:sz w:val="30"/>
                <w:szCs w:val="30"/>
                <w:rtl/>
              </w:rPr>
              <w:t xml:space="preserve">8.9 مستوى محسّن فيما يخص المساءلة، والتعلم المؤسسي، والقيمة مقابل المال، والريادة، والمراقبة الداخلية، </w:t>
            </w:r>
            <w:proofErr w:type="spellStart"/>
            <w:r w:rsidRPr="00254B71">
              <w:rPr>
                <w:rFonts w:ascii="Arabic Typesetting" w:hAnsi="Arabic Typesetting" w:cs="Arabic Typesetting"/>
                <w:color w:val="000000"/>
                <w:sz w:val="30"/>
                <w:szCs w:val="30"/>
                <w:rtl/>
              </w:rPr>
              <w:t>والحوكمة</w:t>
            </w:r>
            <w:proofErr w:type="spellEnd"/>
            <w:r w:rsidRPr="00254B71">
              <w:rPr>
                <w:rFonts w:ascii="Arabic Typesetting" w:hAnsi="Arabic Typesetting" w:cs="Arabic Typesetting"/>
                <w:color w:val="000000"/>
                <w:sz w:val="30"/>
                <w:szCs w:val="30"/>
                <w:rtl/>
              </w:rPr>
              <w:t xml:space="preserve"> المؤسسية من خلال الاستعانة برقابة فعالة ومستقلة</w:t>
            </w:r>
          </w:p>
        </w:tc>
        <w:tc>
          <w:tcPr>
            <w:tcW w:w="1861" w:type="pct"/>
            <w:tcBorders>
              <w:bottom w:val="nil"/>
            </w:tcBorders>
            <w:shd w:val="clear" w:color="auto" w:fill="auto"/>
          </w:tcPr>
          <w:p w:rsidR="00362339" w:rsidRPr="005D52F1" w:rsidRDefault="00362339" w:rsidP="00631C2F">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sz w:val="30"/>
                <w:szCs w:val="30"/>
                <w:rtl/>
              </w:rPr>
              <w:t>عدم تدخل كبار أصحاب المصالح ومراعاتهم للاستقلالية</w:t>
            </w:r>
          </w:p>
        </w:tc>
        <w:tc>
          <w:tcPr>
            <w:tcW w:w="923" w:type="pct"/>
            <w:tcBorders>
              <w:bottom w:val="nil"/>
            </w:tcBorders>
            <w:shd w:val="clear" w:color="auto" w:fill="auto"/>
            <w:vAlign w:val="center"/>
          </w:tcPr>
          <w:p w:rsidR="00362339" w:rsidRPr="005D52F1"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26</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362339" w:rsidRPr="00254B71" w:rsidRDefault="00362339" w:rsidP="00631C2F">
            <w:pPr>
              <w:bidi/>
              <w:spacing w:before="60" w:after="60" w:line="280" w:lineRule="exact"/>
              <w:rPr>
                <w:rFonts w:ascii="Arabic Typesetting" w:hAnsi="Arabic Typesetting" w:cs="Arabic Typesetting"/>
                <w:b/>
                <w:bCs/>
                <w:sz w:val="30"/>
                <w:szCs w:val="30"/>
                <w:rtl/>
              </w:rPr>
            </w:pPr>
            <w:r w:rsidRPr="00254B71">
              <w:rPr>
                <w:rFonts w:ascii="Arabic Typesetting" w:hAnsi="Arabic Typesetting" w:cs="Arabic Typesetting"/>
                <w:b/>
                <w:bCs/>
                <w:sz w:val="30"/>
                <w:szCs w:val="30"/>
                <w:rtl/>
              </w:rPr>
              <w:t>الفعالية</w:t>
            </w:r>
            <w:r>
              <w:rPr>
                <w:rFonts w:ascii="Arabic Typesetting" w:hAnsi="Arabic Typesetting" w:cs="Arabic Typesetting" w:hint="cs"/>
                <w:b/>
                <w:bCs/>
                <w:sz w:val="30"/>
                <w:szCs w:val="30"/>
                <w:rtl/>
              </w:rPr>
              <w:t xml:space="preserve">: </w:t>
            </w:r>
            <w:r w:rsidRPr="00254B71">
              <w:rPr>
                <w:rFonts w:ascii="Arabic Typesetting" w:hAnsi="Arabic Typesetting" w:cs="Arabic Typesetting"/>
                <w:sz w:val="30"/>
                <w:szCs w:val="30"/>
                <w:rtl/>
              </w:rPr>
              <w:t xml:space="preserve">النسبة المئوية لعمل </w:t>
            </w:r>
            <w:r>
              <w:rPr>
                <w:rFonts w:ascii="Arabic Typesetting" w:hAnsi="Arabic Typesetting" w:cs="Arabic Typesetting"/>
                <w:sz w:val="30"/>
                <w:szCs w:val="30"/>
                <w:rtl/>
              </w:rPr>
              <w:t>شعبة الرقابة الداخلية</w:t>
            </w:r>
            <w:r w:rsidRPr="00254B71">
              <w:rPr>
                <w:rFonts w:ascii="Arabic Typesetting" w:hAnsi="Arabic Typesetting" w:cs="Arabic Typesetting"/>
                <w:sz w:val="30"/>
                <w:szCs w:val="30"/>
                <w:rtl/>
              </w:rPr>
              <w:t xml:space="preserve"> الذي يتناول المجالات شديدة الخطورة/ وثيقة الصلة بالموضوع</w:t>
            </w:r>
          </w:p>
        </w:tc>
        <w:tc>
          <w:tcPr>
            <w:tcW w:w="923" w:type="pct"/>
            <w:tcBorders>
              <w:bottom w:val="nil"/>
            </w:tcBorders>
            <w:shd w:val="clear" w:color="auto" w:fill="auto"/>
            <w:vAlign w:val="center"/>
          </w:tcPr>
          <w:p w:rsidR="00362339" w:rsidRPr="005D52F1"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362339" w:rsidRPr="00254B71" w:rsidRDefault="00362339" w:rsidP="00631C2F">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b/>
                <w:bCs/>
                <w:sz w:val="30"/>
                <w:szCs w:val="30"/>
                <w:rtl/>
              </w:rPr>
              <w:t>الكفاءة</w:t>
            </w:r>
            <w:r w:rsidRPr="00254B71">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w:t>
            </w:r>
            <w:r w:rsidRPr="00254B71">
              <w:rPr>
                <w:rFonts w:ascii="Arabic Typesetting" w:hAnsi="Arabic Typesetting" w:cs="Arabic Typesetting"/>
                <w:sz w:val="30"/>
                <w:szCs w:val="30"/>
                <w:rtl/>
              </w:rPr>
              <w:t>(أ) الانتهاء من تقارير الرقابة في الوقت المناسب وبالجودة المطلوبة،</w:t>
            </w:r>
            <w:r w:rsidRPr="00254B71">
              <w:rPr>
                <w:rFonts w:ascii="Arabic Typesetting" w:hAnsi="Arabic Typesetting" w:cs="Arabic Typesetting"/>
                <w:sz w:val="30"/>
                <w:szCs w:val="30"/>
                <w:lang w:bidi="ar-EG"/>
              </w:rPr>
              <w:t xml:space="preserve"> </w:t>
            </w:r>
            <w:r w:rsidRPr="00254B71">
              <w:rPr>
                <w:rFonts w:ascii="Arabic Typesetting" w:hAnsi="Arabic Typesetting" w:cs="Arabic Typesetting"/>
                <w:sz w:val="30"/>
                <w:szCs w:val="30"/>
                <w:rtl/>
              </w:rPr>
              <w:t>(ب) عدد عمليات التدقيق والتقييم التي أنجزت وفقا</w:t>
            </w:r>
            <w:r w:rsidRPr="00254B71">
              <w:rPr>
                <w:rFonts w:ascii="Arabic Typesetting" w:hAnsi="Arabic Typesetting" w:cs="Arabic Typesetting" w:hint="cs"/>
                <w:sz w:val="30"/>
                <w:szCs w:val="30"/>
                <w:rtl/>
              </w:rPr>
              <w:t>ً</w:t>
            </w:r>
            <w:r w:rsidRPr="00254B71">
              <w:rPr>
                <w:rFonts w:ascii="Arabic Typesetting" w:hAnsi="Arabic Typesetting" w:cs="Arabic Typesetting"/>
                <w:sz w:val="30"/>
                <w:szCs w:val="30"/>
                <w:rtl/>
              </w:rPr>
              <w:t xml:space="preserve"> لخطة عمل الرقابة،</w:t>
            </w:r>
            <w:r w:rsidRPr="00254B71">
              <w:rPr>
                <w:rFonts w:ascii="Arabic Typesetting" w:hAnsi="Arabic Typesetting" w:cs="Arabic Typesetting"/>
                <w:sz w:val="30"/>
                <w:szCs w:val="30"/>
                <w:lang w:bidi="ar-EG"/>
              </w:rPr>
              <w:t xml:space="preserve"> </w:t>
            </w:r>
            <w:r w:rsidRPr="00254B71">
              <w:rPr>
                <w:rFonts w:ascii="Arabic Typesetting" w:hAnsi="Arabic Typesetting" w:cs="Arabic Typesetting"/>
                <w:sz w:val="30"/>
                <w:szCs w:val="30"/>
                <w:rtl/>
              </w:rPr>
              <w:t>(ج) عدد الشكاوى/التقارير بشأن التعامل مع سوء السلوك المحتمل</w:t>
            </w:r>
          </w:p>
        </w:tc>
        <w:tc>
          <w:tcPr>
            <w:tcW w:w="923" w:type="pct"/>
            <w:tcBorders>
              <w:bottom w:val="nil"/>
            </w:tcBorders>
            <w:shd w:val="clear" w:color="auto" w:fill="auto"/>
            <w:vAlign w:val="center"/>
          </w:tcPr>
          <w:p w:rsidR="00362339" w:rsidRPr="005D52F1"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362339" w:rsidRPr="00FE3908" w:rsidTr="00631C2F">
        <w:tc>
          <w:tcPr>
            <w:tcW w:w="1759" w:type="pct"/>
            <w:tcBorders>
              <w:bottom w:val="nil"/>
            </w:tcBorders>
            <w:shd w:val="clear" w:color="auto" w:fill="auto"/>
          </w:tcPr>
          <w:p w:rsidR="00362339" w:rsidRDefault="00362339" w:rsidP="00631C2F">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362339" w:rsidRPr="00254B71" w:rsidRDefault="00362339" w:rsidP="00631C2F">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b/>
                <w:bCs/>
                <w:sz w:val="30"/>
                <w:szCs w:val="30"/>
                <w:rtl/>
              </w:rPr>
              <w:t>الصلة بالموضوع والقيمة المضافة والإشراف</w:t>
            </w:r>
            <w:r w:rsidRPr="00254B71">
              <w:rPr>
                <w:rFonts w:ascii="Arabic Typesetting" w:hAnsi="Arabic Typesetting" w:cs="Arabic Typesetting"/>
                <w:sz w:val="30"/>
                <w:szCs w:val="30"/>
                <w:rtl/>
              </w:rPr>
              <w:t xml:space="preserve"> ـ وفورات أو تحسينات ملموسة في العمليات والأنظمة التجارية</w:t>
            </w:r>
          </w:p>
        </w:tc>
        <w:tc>
          <w:tcPr>
            <w:tcW w:w="923" w:type="pct"/>
            <w:tcBorders>
              <w:bottom w:val="nil"/>
            </w:tcBorders>
            <w:shd w:val="clear" w:color="auto" w:fill="auto"/>
            <w:vAlign w:val="center"/>
          </w:tcPr>
          <w:p w:rsidR="00362339" w:rsidRPr="005D52F1"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bottom w:val="nil"/>
            </w:tcBorders>
            <w:shd w:val="clear" w:color="auto" w:fill="auto"/>
            <w:vAlign w:val="center"/>
          </w:tcPr>
          <w:p w:rsidR="00362339" w:rsidRPr="00015299" w:rsidRDefault="00362339" w:rsidP="00631C2F">
            <w:pPr>
              <w:bidi/>
              <w:jc w:val="center"/>
              <w:rPr>
                <w:rFonts w:ascii="Wingdings" w:hAnsi="Wingdings" w:cs="Calibri"/>
                <w:color w:val="0070C0"/>
                <w:szCs w:val="22"/>
                <w:lang w:bidi="ar-EG"/>
              </w:rPr>
            </w:pPr>
            <w:r w:rsidRPr="00015299">
              <w:rPr>
                <w:rFonts w:ascii="Wingdings" w:hAnsi="Wingdings" w:cs="Calibri"/>
                <w:color w:val="0070C0"/>
                <w:szCs w:val="22"/>
                <w:lang w:bidi="ar-EG"/>
              </w:rPr>
              <w:t></w:t>
            </w:r>
          </w:p>
        </w:tc>
      </w:tr>
      <w:tr w:rsidR="00362339" w:rsidRPr="00FE3908" w:rsidTr="00631C2F">
        <w:tc>
          <w:tcPr>
            <w:tcW w:w="1759" w:type="pct"/>
            <w:tcBorders>
              <w:top w:val="nil"/>
              <w:bottom w:val="single" w:sz="4" w:space="0" w:color="auto"/>
            </w:tcBorders>
            <w:shd w:val="clear" w:color="auto" w:fill="auto"/>
          </w:tcPr>
          <w:p w:rsidR="00362339" w:rsidRPr="00975575" w:rsidRDefault="00362339" w:rsidP="00631C2F">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362339" w:rsidRPr="009817A6" w:rsidRDefault="00362339" w:rsidP="00631C2F">
            <w:pPr>
              <w:bidi/>
              <w:spacing w:before="60" w:after="60" w:line="280" w:lineRule="exact"/>
              <w:rPr>
                <w:rFonts w:ascii="Arabic Typesetting" w:hAnsi="Arabic Typesetting" w:cs="Arabic Typesetting"/>
                <w:sz w:val="30"/>
                <w:szCs w:val="30"/>
                <w:lang w:bidi="ar-EG"/>
              </w:rPr>
            </w:pPr>
            <w:r w:rsidRPr="00254B71">
              <w:rPr>
                <w:rFonts w:ascii="Arabic Typesetting" w:hAnsi="Arabic Typesetting" w:cs="Arabic Typesetting"/>
                <w:b/>
                <w:bCs/>
                <w:sz w:val="30"/>
                <w:szCs w:val="30"/>
                <w:rtl/>
              </w:rPr>
              <w:t>التعلم المؤسسي</w:t>
            </w:r>
            <w:r w:rsidRPr="00254B71">
              <w:rPr>
                <w:rFonts w:ascii="Arabic Typesetting" w:hAnsi="Arabic Typesetting" w:cs="Arabic Typesetting"/>
                <w:sz w:val="30"/>
                <w:szCs w:val="30"/>
                <w:rtl/>
              </w:rPr>
              <w:t xml:space="preserve"> ـ تعلم الدروس والتوصيات من عمليات الرقابة</w:t>
            </w:r>
          </w:p>
        </w:tc>
        <w:tc>
          <w:tcPr>
            <w:tcW w:w="923" w:type="pct"/>
            <w:tcBorders>
              <w:top w:val="nil"/>
              <w:bottom w:val="single" w:sz="4" w:space="0" w:color="auto"/>
            </w:tcBorders>
            <w:shd w:val="clear" w:color="auto" w:fill="auto"/>
            <w:vAlign w:val="center"/>
          </w:tcPr>
          <w:p w:rsidR="00362339" w:rsidRPr="00FE3908" w:rsidRDefault="00362339" w:rsidP="00631C2F">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top w:val="nil"/>
              <w:bottom w:val="single" w:sz="4" w:space="0" w:color="auto"/>
            </w:tcBorders>
            <w:shd w:val="clear" w:color="auto" w:fill="auto"/>
            <w:vAlign w:val="center"/>
          </w:tcPr>
          <w:p w:rsidR="00362339" w:rsidRPr="00015299" w:rsidRDefault="00362339" w:rsidP="00631C2F">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bl>
    <w:p w:rsidR="00362339" w:rsidRDefault="00362339" w:rsidP="00362339">
      <w:pPr>
        <w:rPr>
          <w:rFonts w:ascii="Arabic Typesetting" w:hAnsi="Arabic Typesetting" w:cs="Arabic Typesetting"/>
          <w:sz w:val="36"/>
          <w:szCs w:val="36"/>
          <w:rtl/>
        </w:rPr>
      </w:pPr>
      <w:r>
        <w:rPr>
          <w:rtl/>
        </w:rPr>
        <w:br w:type="page"/>
      </w:r>
    </w:p>
    <w:p w:rsidR="00362339" w:rsidRPr="0078519A" w:rsidRDefault="00362339" w:rsidP="00362339">
      <w:pPr>
        <w:pStyle w:val="Heading2"/>
        <w:tabs>
          <w:tab w:val="left" w:pos="1985"/>
        </w:tabs>
        <w:bidi/>
        <w:spacing w:after="120" w:line="340" w:lineRule="exact"/>
        <w:ind w:hanging="5"/>
        <w:rPr>
          <w:rFonts w:ascii="Arabic Typesetting" w:hAnsi="Arabic Typesetting" w:cs="Arabic Typesetting"/>
          <w:i/>
          <w:iCs w:val="0"/>
          <w:sz w:val="36"/>
          <w:szCs w:val="36"/>
        </w:rPr>
      </w:pPr>
      <w:bookmarkStart w:id="95" w:name="_Toc422829662"/>
      <w:r w:rsidRPr="0078519A">
        <w:rPr>
          <w:rFonts w:ascii="Arabic Typesetting" w:hAnsi="Arabic Typesetting" w:cs="Arabic Typesetting"/>
          <w:i/>
          <w:iCs w:val="0"/>
          <w:sz w:val="36"/>
          <w:szCs w:val="36"/>
          <w:rtl/>
        </w:rPr>
        <w:lastRenderedPageBreak/>
        <w:t>البرنامج 21</w:t>
      </w:r>
      <w:r>
        <w:rPr>
          <w:rFonts w:ascii="Arabic Typesetting" w:hAnsi="Arabic Typesetting" w:cs="Arabic Typesetting"/>
          <w:i/>
          <w:iCs w:val="0"/>
          <w:sz w:val="36"/>
          <w:szCs w:val="36"/>
          <w:rtl/>
        </w:rPr>
        <w:tab/>
      </w:r>
      <w:r w:rsidRPr="0078519A">
        <w:rPr>
          <w:rFonts w:ascii="Arabic Typesetting" w:hAnsi="Arabic Typesetting" w:cs="Arabic Typesetting"/>
          <w:i/>
          <w:iCs w:val="0"/>
          <w:sz w:val="36"/>
          <w:szCs w:val="36"/>
          <w:rtl/>
        </w:rPr>
        <w:t>الإدارة التنفيذية</w:t>
      </w:r>
      <w:bookmarkEnd w:id="95"/>
    </w:p>
    <w:p w:rsidR="00362339" w:rsidRPr="0078519A" w:rsidRDefault="00362339" w:rsidP="00362339">
      <w:pPr>
        <w:keepNext/>
        <w:tabs>
          <w:tab w:val="left" w:pos="1985"/>
        </w:tabs>
        <w:bidi/>
        <w:spacing w:after="120" w:line="340" w:lineRule="exact"/>
        <w:rPr>
          <w:rFonts w:ascii="Arabic Typesetting" w:hAnsi="Arabic Typesetting" w:cs="Arabic Typesetting"/>
          <w:bCs/>
          <w:sz w:val="34"/>
          <w:szCs w:val="34"/>
          <w:rtl/>
          <w:lang w:bidi="ar-EG"/>
        </w:rPr>
      </w:pPr>
      <w:r w:rsidRPr="0078519A">
        <w:rPr>
          <w:rFonts w:ascii="Arabic Typesetting" w:hAnsi="Arabic Typesetting" w:cs="Arabic Typesetting"/>
          <w:bCs/>
          <w:sz w:val="34"/>
          <w:szCs w:val="34"/>
          <w:rtl/>
        </w:rPr>
        <w:t>مدير البرنامج</w:t>
      </w:r>
      <w:r w:rsidRPr="0078519A">
        <w:rPr>
          <w:rFonts w:ascii="Arabic Typesetting" w:hAnsi="Arabic Typesetting" w:cs="Arabic Typesetting"/>
          <w:bCs/>
          <w:sz w:val="34"/>
          <w:szCs w:val="34"/>
        </w:rPr>
        <w:tab/>
      </w:r>
      <w:r w:rsidRPr="0078519A">
        <w:rPr>
          <w:rFonts w:ascii="Arabic Typesetting" w:hAnsi="Arabic Typesetting" w:cs="Arabic Typesetting"/>
          <w:bCs/>
          <w:sz w:val="34"/>
          <w:szCs w:val="34"/>
          <w:rtl/>
        </w:rPr>
        <w:t>المدير العام</w:t>
      </w:r>
    </w:p>
    <w:p w:rsidR="00362339" w:rsidRPr="0078519A" w:rsidRDefault="00362339" w:rsidP="00362339">
      <w:pPr>
        <w:keepNext/>
        <w:bidi/>
        <w:spacing w:after="120" w:line="340" w:lineRule="exact"/>
        <w:rPr>
          <w:rFonts w:ascii="Arabic Typesetting" w:hAnsi="Arabic Typesetting" w:cs="Arabic Typesetting"/>
          <w:b/>
          <w:sz w:val="34"/>
          <w:szCs w:val="34"/>
          <w:rtl/>
          <w:lang w:bidi="ar-EG"/>
        </w:rPr>
      </w:pPr>
      <w:r w:rsidRPr="0078519A">
        <w:rPr>
          <w:rFonts w:ascii="Arabic Typesetting" w:hAnsi="Arabic Typesetting" w:cs="Arabic Typesetting"/>
          <w:b/>
          <w:sz w:val="34"/>
          <w:szCs w:val="34"/>
          <w:rtl/>
        </w:rPr>
        <w:t>استعراض التقدم المحرز في عام 2014</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يشمل البرنامج 21 مكتب المدير العام، ومكتب المستشار القانوني، وشعبة شؤون الجمعيات والوثائق، ومكتب الأخلاقيات، ومكتب أمين المظالم، وقسم </w:t>
      </w:r>
      <w:r>
        <w:rPr>
          <w:rFonts w:ascii="Arabic Typesetting" w:eastAsia="SimSun" w:hAnsi="Arabic Typesetting" w:cs="Arabic Typesetting"/>
          <w:sz w:val="34"/>
          <w:szCs w:val="34"/>
          <w:rtl/>
          <w:lang w:eastAsia="zh-CN"/>
        </w:rPr>
        <w:t>المراسم</w:t>
      </w:r>
      <w:r w:rsidRPr="0078519A">
        <w:rPr>
          <w:rFonts w:ascii="Arabic Typesetting" w:eastAsia="SimSun" w:hAnsi="Arabic Typesetting" w:cs="Arabic Typesetting"/>
          <w:sz w:val="34"/>
          <w:szCs w:val="34"/>
          <w:rtl/>
          <w:lang w:eastAsia="zh-CN"/>
        </w:rPr>
        <w:t xml:space="preserve"> وإدارة الأحداث.</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ولا يزال الالتزام الفعال مع الدول الأعضاء عاملاً حيوياً في إحراز تقدم نحو تحقيق الأهداف الاستراتيجية التسعة للمنظمة. وقد أبرز عام 2014 تحديات في مجالات كثيرة </w:t>
      </w:r>
      <w:r w:rsidRPr="005A00BF">
        <w:rPr>
          <w:rFonts w:ascii="Arabic Typesetting" w:eastAsia="SimSun" w:hAnsi="Arabic Typesetting" w:cs="Arabic Typesetting"/>
          <w:sz w:val="34"/>
          <w:szCs w:val="34"/>
          <w:rtl/>
          <w:lang w:eastAsia="zh-CN"/>
        </w:rPr>
        <w:t>حيث</w:t>
      </w:r>
      <w:r w:rsidRPr="0078519A">
        <w:rPr>
          <w:rFonts w:ascii="Arabic Typesetting" w:eastAsia="SimSun" w:hAnsi="Arabic Typesetting" w:cs="Arabic Typesetting"/>
          <w:sz w:val="34"/>
          <w:szCs w:val="34"/>
          <w:rtl/>
          <w:lang w:eastAsia="zh-CN"/>
        </w:rPr>
        <w:t xml:space="preserve"> سعت الدول الأعضاء إلى تحقيق توافق في الآراء حول الأهداف الاستراتيجية. وفي هذا الصدد، ترأس المدير العام مناقشات م</w:t>
      </w:r>
      <w:r>
        <w:rPr>
          <w:rFonts w:ascii="Arabic Typesetting" w:eastAsia="SimSun" w:hAnsi="Arabic Typesetting" w:cs="Arabic Typesetting" w:hint="cs"/>
          <w:sz w:val="34"/>
          <w:szCs w:val="34"/>
          <w:rtl/>
          <w:lang w:eastAsia="zh-CN"/>
        </w:rPr>
        <w:t>ُ</w:t>
      </w:r>
      <w:r w:rsidRPr="0078519A">
        <w:rPr>
          <w:rFonts w:ascii="Arabic Typesetting" w:eastAsia="SimSun" w:hAnsi="Arabic Typesetting" w:cs="Arabic Typesetting"/>
          <w:sz w:val="34"/>
          <w:szCs w:val="34"/>
          <w:rtl/>
          <w:lang w:eastAsia="zh-CN"/>
        </w:rPr>
        <w:t>رك</w:t>
      </w:r>
      <w:r>
        <w:rPr>
          <w:rFonts w:ascii="Arabic Typesetting" w:eastAsia="SimSun" w:hAnsi="Arabic Typesetting" w:cs="Arabic Typesetting" w:hint="cs"/>
          <w:sz w:val="34"/>
          <w:szCs w:val="34"/>
          <w:rtl/>
          <w:lang w:eastAsia="zh-CN"/>
        </w:rPr>
        <w:t>َّ</w:t>
      </w:r>
      <w:r w:rsidRPr="0078519A">
        <w:rPr>
          <w:rFonts w:ascii="Arabic Typesetting" w:eastAsia="SimSun" w:hAnsi="Arabic Typesetting" w:cs="Arabic Typesetting"/>
          <w:sz w:val="34"/>
          <w:szCs w:val="34"/>
          <w:rtl/>
          <w:lang w:eastAsia="zh-CN"/>
        </w:rPr>
        <w:t>زة مع الدول الأعضاء في شتى المنتديات للمساعدة في ذلك ولتوفير بيئة مواتية لتحقيق توافق الآراء. وبحلول نهاية العام، كان من الواضح، رغم مضي الدول الأعضاء قُدماً في مناقشاتها، أن الطريق لا تزال طويلة فيما يخص مسائل كثيرة. لذا فإن</w:t>
      </w:r>
      <w:r>
        <w:rPr>
          <w:rFonts w:ascii="Arabic Typesetting" w:eastAsia="SimSun" w:hAnsi="Arabic Typesetting" w:cs="Arabic Typesetting" w:hint="cs"/>
          <w:sz w:val="34"/>
          <w:szCs w:val="34"/>
          <w:rtl/>
          <w:lang w:eastAsia="zh-CN"/>
        </w:rPr>
        <w:t>ه</w:t>
      </w:r>
      <w:r w:rsidRPr="0078519A">
        <w:rPr>
          <w:rFonts w:ascii="Arabic Typesetting" w:eastAsia="SimSun" w:hAnsi="Arabic Typesetting" w:cs="Arabic Typesetting"/>
          <w:sz w:val="34"/>
          <w:szCs w:val="34"/>
          <w:rtl/>
          <w:lang w:eastAsia="zh-CN"/>
        </w:rPr>
        <w:t xml:space="preserve"> في العام الثاني من الثنائية سوف تستمر بشكل جدي هذه الجهود الرامية إلى </w:t>
      </w:r>
      <w:r>
        <w:rPr>
          <w:rFonts w:ascii="Arabic Typesetting" w:eastAsia="SimSun" w:hAnsi="Arabic Typesetting" w:cs="Arabic Typesetting" w:hint="cs"/>
          <w:sz w:val="34"/>
          <w:szCs w:val="34"/>
          <w:rtl/>
          <w:lang w:eastAsia="zh-CN"/>
        </w:rPr>
        <w:t>ال</w:t>
      </w:r>
      <w:r w:rsidRPr="0078519A">
        <w:rPr>
          <w:rFonts w:ascii="Arabic Typesetting" w:eastAsia="SimSun" w:hAnsi="Arabic Typesetting" w:cs="Arabic Typesetting"/>
          <w:sz w:val="34"/>
          <w:szCs w:val="34"/>
          <w:rtl/>
          <w:lang w:eastAsia="zh-CN"/>
        </w:rPr>
        <w:t xml:space="preserve">تيسير وإيجاد </w:t>
      </w:r>
      <w:r>
        <w:rPr>
          <w:rFonts w:ascii="Arabic Typesetting" w:eastAsia="SimSun" w:hAnsi="Arabic Typesetting" w:cs="Arabic Typesetting" w:hint="cs"/>
          <w:sz w:val="34"/>
          <w:szCs w:val="34"/>
          <w:rtl/>
          <w:lang w:eastAsia="zh-CN"/>
        </w:rPr>
        <w:t>مكان</w:t>
      </w:r>
      <w:r w:rsidRPr="0078519A">
        <w:rPr>
          <w:rFonts w:ascii="Arabic Typesetting" w:eastAsia="SimSun" w:hAnsi="Arabic Typesetting" w:cs="Arabic Typesetting"/>
          <w:sz w:val="34"/>
          <w:szCs w:val="34"/>
          <w:rtl/>
          <w:lang w:eastAsia="zh-CN"/>
        </w:rPr>
        <w:t xml:space="preserve"> مَوثُوق به للنقاش. وفي أثناء ذلك، استمرت آليات التواصل ذاتها، مثل </w:t>
      </w:r>
      <w:r>
        <w:rPr>
          <w:rFonts w:ascii="Arabic Typesetting" w:eastAsia="SimSun" w:hAnsi="Arabic Typesetting" w:cs="Arabic Typesetting" w:hint="cs"/>
          <w:sz w:val="34"/>
          <w:szCs w:val="34"/>
          <w:rtl/>
          <w:lang w:eastAsia="zh-CN"/>
        </w:rPr>
        <w:t>جلسات إحاطة</w:t>
      </w:r>
      <w:r w:rsidRPr="0078519A">
        <w:rPr>
          <w:rFonts w:ascii="Arabic Typesetting" w:eastAsia="SimSun" w:hAnsi="Arabic Typesetting" w:cs="Arabic Typesetting"/>
          <w:sz w:val="34"/>
          <w:szCs w:val="34"/>
          <w:rtl/>
          <w:lang w:eastAsia="zh-CN"/>
        </w:rPr>
        <w:t xml:space="preserve"> السفراء، في توفير وسيلة لا غنى عنها لتلقي الآراء والمشورة من أجل تعزيز التقدم المحرز </w:t>
      </w:r>
      <w:r>
        <w:rPr>
          <w:rFonts w:ascii="Arabic Typesetting" w:eastAsia="SimSun" w:hAnsi="Arabic Typesetting" w:cs="Arabic Typesetting" w:hint="cs"/>
          <w:sz w:val="34"/>
          <w:szCs w:val="34"/>
          <w:rtl/>
          <w:lang w:eastAsia="zh-CN"/>
        </w:rPr>
        <w:t xml:space="preserve">بشأن كثير من </w:t>
      </w:r>
      <w:r w:rsidRPr="0078519A">
        <w:rPr>
          <w:rFonts w:ascii="Arabic Typesetting" w:eastAsia="SimSun" w:hAnsi="Arabic Typesetting" w:cs="Arabic Typesetting"/>
          <w:sz w:val="34"/>
          <w:szCs w:val="34"/>
          <w:rtl/>
          <w:lang w:eastAsia="zh-CN"/>
        </w:rPr>
        <w:t>المسائل.</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و</w:t>
      </w:r>
      <w:r>
        <w:rPr>
          <w:rFonts w:ascii="Arabic Typesetting" w:eastAsia="SimSun" w:hAnsi="Arabic Typesetting" w:cs="Arabic Typesetting" w:hint="cs"/>
          <w:sz w:val="34"/>
          <w:szCs w:val="34"/>
          <w:rtl/>
          <w:lang w:eastAsia="zh-CN"/>
        </w:rPr>
        <w:t xml:space="preserve">شكَّل </w:t>
      </w:r>
      <w:r w:rsidRPr="0078519A">
        <w:rPr>
          <w:rFonts w:ascii="Arabic Typesetting" w:eastAsia="SimSun" w:hAnsi="Arabic Typesetting" w:cs="Arabic Typesetting"/>
          <w:sz w:val="34"/>
          <w:szCs w:val="34"/>
          <w:rtl/>
          <w:lang w:eastAsia="zh-CN"/>
        </w:rPr>
        <w:t xml:space="preserve">الالتزام الداخلي أيضاً جزءاً مهماً في تنفيذ البرنامج ودفع التقدم نحو تحقيق الأهداف الاستراتيجية. وظل التواصل مع الموظفين، من خلال جلسات الإحاطة الدورية التي عقدها المدير العام والتي عُقدت في المنتديات الأخرى، جزءاً حيوياً في توضيح التغيير الضروري </w:t>
      </w:r>
      <w:r w:rsidRPr="00F40DF8">
        <w:rPr>
          <w:rFonts w:ascii="Arabic Typesetting" w:eastAsia="SimSun" w:hAnsi="Arabic Typesetting" w:cs="Arabic Typesetting"/>
          <w:sz w:val="34"/>
          <w:szCs w:val="34"/>
          <w:rtl/>
          <w:lang w:eastAsia="zh-CN"/>
        </w:rPr>
        <w:t>وإقناع الأطراف المعنية به</w:t>
      </w:r>
      <w:r w:rsidRPr="0078519A">
        <w:rPr>
          <w:rFonts w:ascii="Arabic Typesetting" w:eastAsia="SimSun" w:hAnsi="Arabic Typesetting" w:cs="Arabic Typesetting"/>
          <w:sz w:val="34"/>
          <w:szCs w:val="34"/>
          <w:rtl/>
          <w:lang w:eastAsia="zh-CN"/>
        </w:rPr>
        <w:t xml:space="preserve">. وفي الوقت ذاته، قدمت جلساتُ </w:t>
      </w:r>
      <w:r>
        <w:rPr>
          <w:rFonts w:ascii="Arabic Typesetting" w:eastAsia="SimSun" w:hAnsi="Arabic Typesetting" w:cs="Arabic Typesetting" w:hint="cs"/>
          <w:sz w:val="34"/>
          <w:szCs w:val="34"/>
          <w:rtl/>
          <w:lang w:eastAsia="zh-CN"/>
        </w:rPr>
        <w:t>ف</w:t>
      </w:r>
      <w:r w:rsidRPr="0078519A">
        <w:rPr>
          <w:rFonts w:ascii="Arabic Typesetting" w:eastAsia="SimSun" w:hAnsi="Arabic Typesetting" w:cs="Arabic Typesetting"/>
          <w:sz w:val="34"/>
          <w:szCs w:val="34"/>
          <w:rtl/>
          <w:lang w:eastAsia="zh-CN"/>
        </w:rPr>
        <w:t>ريق الإدارة العليا الدورية توجيهاً للوحدات التنظيمية، ففُعّلت القرارات الاستراتيجية.</w:t>
      </w:r>
      <w:r w:rsidRPr="0078519A">
        <w:rPr>
          <w:rFonts w:ascii="Arabic Typesetting" w:eastAsia="SimSun" w:hAnsi="Arabic Typesetting" w:cs="Arabic Typesetting"/>
          <w:sz w:val="34"/>
          <w:szCs w:val="34"/>
          <w:rtl/>
          <w:lang w:eastAsia="zh-CN" w:bidi="ar-EG"/>
        </w:rPr>
        <w:t xml:space="preserve"> وكان بدء الولاية الثانية للمدير العام بمثابة فرصة لضخ طاقات وأفكار جديدة في فريق الإدارة العليا، وذلك بإدخال أربعة أعضاء جدد مع الإبقاء على خبرات أربعة أعضاء من فريق الإدارة العليا السابق. كما جرى توسيع فريق الإدارة العليا قليلاً بتعيين مديرين مسؤولين عن الموارد البشرية والشؤون القانونية وعناصر شاملة مهمة في اتخاذ قرارات استراتيجية في كل المجالات. </w:t>
      </w:r>
      <w:r>
        <w:rPr>
          <w:rFonts w:ascii="Arabic Typesetting" w:eastAsia="SimSun" w:hAnsi="Arabic Typesetting" w:cs="Arabic Typesetting" w:hint="cs"/>
          <w:sz w:val="34"/>
          <w:szCs w:val="34"/>
          <w:rtl/>
          <w:lang w:eastAsia="zh-CN" w:bidi="ar-EG"/>
        </w:rPr>
        <w:t>وبعد</w:t>
      </w:r>
      <w:r w:rsidRPr="0078519A">
        <w:rPr>
          <w:rFonts w:ascii="Arabic Typesetting" w:eastAsia="SimSun" w:hAnsi="Arabic Typesetting" w:cs="Arabic Typesetting"/>
          <w:sz w:val="34"/>
          <w:szCs w:val="34"/>
          <w:rtl/>
          <w:lang w:eastAsia="zh-CN" w:bidi="ar-EG"/>
        </w:rPr>
        <w:t xml:space="preserve"> إتمام برنامج التقويم الاستراتيجي في عام 2013 بنجاح، اضطلع فريق الإدارة العليا حقاً بدور مهم على مدار العام في ضمان الحفاظ على المكاسب المحققة من برنامج التقويم الاستراتيجي فيما يتعلق بالثقافة والقيم، وكفاءة أساليب العمل، </w:t>
      </w:r>
      <w:r w:rsidRPr="00A742E1">
        <w:rPr>
          <w:rFonts w:ascii="Arabic Typesetting" w:eastAsia="SimSun" w:hAnsi="Arabic Typesetting" w:cs="Arabic Typesetting"/>
          <w:sz w:val="34"/>
          <w:szCs w:val="34"/>
          <w:rtl/>
          <w:lang w:eastAsia="zh-CN" w:bidi="ar-EG"/>
        </w:rPr>
        <w:t>و</w:t>
      </w:r>
      <w:r>
        <w:rPr>
          <w:rFonts w:ascii="Arabic Typesetting" w:eastAsia="SimSun" w:hAnsi="Arabic Typesetting" w:cs="Arabic Typesetting" w:hint="cs"/>
          <w:sz w:val="34"/>
          <w:szCs w:val="34"/>
          <w:rtl/>
          <w:lang w:eastAsia="zh-CN" w:bidi="ar-EG"/>
        </w:rPr>
        <w:t xml:space="preserve">تحسين </w:t>
      </w:r>
      <w:r w:rsidRPr="00A742E1">
        <w:rPr>
          <w:rFonts w:ascii="Arabic Typesetting" w:eastAsia="SimSun" w:hAnsi="Arabic Typesetting" w:cs="Arabic Typesetting"/>
          <w:sz w:val="34"/>
          <w:szCs w:val="34"/>
          <w:rtl/>
          <w:lang w:eastAsia="zh-CN" w:bidi="ar-EG"/>
        </w:rPr>
        <w:t xml:space="preserve">توافق </w:t>
      </w:r>
      <w:r>
        <w:rPr>
          <w:rFonts w:ascii="Arabic Typesetting" w:eastAsia="SimSun" w:hAnsi="Arabic Typesetting" w:cs="Arabic Typesetting" w:hint="cs"/>
          <w:sz w:val="34"/>
          <w:szCs w:val="34"/>
          <w:rtl/>
          <w:lang w:eastAsia="zh-CN" w:bidi="ar-EG"/>
        </w:rPr>
        <w:t>ا</w:t>
      </w:r>
      <w:r w:rsidRPr="0078519A">
        <w:rPr>
          <w:rFonts w:ascii="Arabic Typesetting" w:eastAsia="SimSun" w:hAnsi="Arabic Typesetting" w:cs="Arabic Typesetting"/>
          <w:sz w:val="34"/>
          <w:szCs w:val="34"/>
          <w:rtl/>
          <w:lang w:eastAsia="zh-CN" w:bidi="ar-EG"/>
        </w:rPr>
        <w:t>لبرامج والهيكل والموارد مع الأهداف الاستراتيجية.</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وواصل مكتب المستشار القانوني تقديم مشورة وخدمات قانونية سريعة وجديرة بالثقة وتتماشى مع المتطلبات التشريعية والقانون الساري إلى المدير العام والأمانة والدول الأعضاء بشأن الأمور الدستورية ومسائل العقود وقانون المعاهدات والشؤون الإدارية والأمور المتعلقة بالموارد البشرية، في ظل الطلب الشديد، والمتزايد في بعض المجالات. وتمثَّل أحد التحديات الرئيسية في بدء </w:t>
      </w:r>
      <w:r w:rsidRPr="00D9084F">
        <w:rPr>
          <w:rFonts w:ascii="Arabic Typesetting" w:eastAsia="SimSun" w:hAnsi="Arabic Typesetting" w:cs="Arabic Typesetting"/>
          <w:sz w:val="34"/>
          <w:szCs w:val="34"/>
          <w:rtl/>
          <w:lang w:eastAsia="zh-CN"/>
        </w:rPr>
        <w:t>إدارة جديدة لنظام العدالة الذي دخل</w:t>
      </w:r>
      <w:r w:rsidRPr="0078519A">
        <w:rPr>
          <w:rFonts w:ascii="Arabic Typesetting" w:eastAsia="SimSun" w:hAnsi="Arabic Typesetting" w:cs="Arabic Typesetting"/>
          <w:sz w:val="34"/>
          <w:szCs w:val="34"/>
          <w:rtl/>
          <w:lang w:eastAsia="zh-CN"/>
        </w:rPr>
        <w:t xml:space="preserve"> حيز التنفيذ في 1 يناير 2014. واستطاع مكتب المستشار القانوني أن يتكيف بسهولة مع النظام الجديد في تمثيل الإدارة في تظلمات الموظفين وشكاويهم. وعمل مكتب المستشار القانوني على ضمان تنفيذ مهام إيداع المعاهدات التي تديرها الويبو تنفيذاً فعالاً رغم تزايد عدد طلبات المشورة. </w:t>
      </w:r>
      <w:r w:rsidRPr="0078519A">
        <w:rPr>
          <w:rFonts w:ascii="Arabic Typesetting" w:eastAsia="SimSun" w:hAnsi="Arabic Typesetting" w:cs="Arabic Typesetting"/>
          <w:sz w:val="34"/>
          <w:szCs w:val="34"/>
          <w:rtl/>
          <w:lang w:eastAsia="zh-CN" w:bidi="ar-EG"/>
        </w:rPr>
        <w:t>و</w:t>
      </w:r>
      <w:r w:rsidRPr="0078519A">
        <w:rPr>
          <w:rFonts w:ascii="Arabic Typesetting" w:eastAsia="SimSun" w:hAnsi="Arabic Typesetting" w:cs="Arabic Typesetting"/>
          <w:sz w:val="34"/>
          <w:szCs w:val="34"/>
          <w:rtl/>
          <w:lang w:eastAsia="zh-CN"/>
        </w:rPr>
        <w:t>مما بعث على التشجيع أن قاعدة بيانات الويبو القانونية (</w:t>
      </w:r>
      <w:r w:rsidRPr="0078519A">
        <w:rPr>
          <w:rFonts w:ascii="Arabic Typesetting" w:eastAsia="SimSun" w:hAnsi="Arabic Typesetting" w:cs="Arabic Typesetting"/>
          <w:sz w:val="34"/>
          <w:szCs w:val="34"/>
          <w:lang w:eastAsia="zh-CN"/>
        </w:rPr>
        <w:t>WIPO Lex</w:t>
      </w:r>
      <w:r w:rsidRPr="0078519A">
        <w:rPr>
          <w:rFonts w:ascii="Arabic Typesetting" w:eastAsia="SimSun" w:hAnsi="Arabic Typesetting" w:cs="Arabic Typesetting"/>
          <w:sz w:val="34"/>
          <w:szCs w:val="34"/>
          <w:rtl/>
          <w:lang w:eastAsia="zh-CN"/>
        </w:rPr>
        <w:t>) ظلت أكبر مصدر مفتوح على شبكة الإنترنت يزوره أكثر من 1.5 مليون مستخدم حول العالم سنوياً. وفي الوقت نفسه، ركز مكتب المستشار القانوني تركيزاً كبيراً خلال العام على التفاعل مع أصحاب المص</w:t>
      </w:r>
      <w:r>
        <w:rPr>
          <w:rFonts w:ascii="Arabic Typesetting" w:eastAsia="SimSun" w:hAnsi="Arabic Typesetting" w:cs="Arabic Typesetting" w:hint="cs"/>
          <w:sz w:val="34"/>
          <w:szCs w:val="34"/>
          <w:rtl/>
          <w:lang w:eastAsia="zh-CN"/>
        </w:rPr>
        <w:t>ا</w:t>
      </w:r>
      <w:r w:rsidRPr="0078519A">
        <w:rPr>
          <w:rFonts w:ascii="Arabic Typesetting" w:eastAsia="SimSun" w:hAnsi="Arabic Typesetting" w:cs="Arabic Typesetting"/>
          <w:sz w:val="34"/>
          <w:szCs w:val="34"/>
          <w:rtl/>
          <w:lang w:eastAsia="zh-CN"/>
        </w:rPr>
        <w:t>لح غير الحكوميين. وعلى وجه الخصوص، بُذلت جهود توعية مستدامة ونُظِّمت أنشطة لتسهيل إجراء مناقشات أكثر فعالية مع ممثلي المجتمع المدني، ولضمان حدوث تفاعل منفتح وشفاف ومتجاوب معهم بشأن مجموعة متنوعة من القضايا، منها جدول أعمال الويبو بشأن التنمية. وكان الاجتماع السنوي الثالث للمنظمات غير الحكومية المعتمدة مع المدير العام خير مثال على ذلك.</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واستمر تحقيق فوائد إقامة وحدة مركزية مخصصة، هي شعبة شؤون الجمعيات والوثائق، لإدارة تنفيذ الجمعيات. ونُظِّمت بكفاءة دورتان استثنائيتان: (لجنة التنسيق) في مارس، (والجمعية العامة) في مايو، إضافةً إلى دورة الجمعيات التي تُعقد </w:t>
      </w:r>
      <w:r w:rsidRPr="0078519A">
        <w:rPr>
          <w:rFonts w:ascii="Arabic Typesetting" w:eastAsia="SimSun" w:hAnsi="Arabic Typesetting" w:cs="Arabic Typesetting"/>
          <w:sz w:val="34"/>
          <w:szCs w:val="34"/>
          <w:rtl/>
          <w:lang w:eastAsia="zh-CN" w:bidi="ar-EG"/>
        </w:rPr>
        <w:t xml:space="preserve">عادةً </w:t>
      </w:r>
      <w:r w:rsidRPr="0078519A">
        <w:rPr>
          <w:rFonts w:ascii="Arabic Typesetting" w:eastAsia="SimSun" w:hAnsi="Arabic Typesetting" w:cs="Arabic Typesetting"/>
          <w:sz w:val="34"/>
          <w:szCs w:val="34"/>
          <w:rtl/>
          <w:lang w:eastAsia="zh-CN"/>
        </w:rPr>
        <w:t xml:space="preserve">في الخريف. وجرى استحداث و/أو تحسين ابتكارات </w:t>
      </w:r>
      <w:proofErr w:type="spellStart"/>
      <w:r w:rsidRPr="0078519A">
        <w:rPr>
          <w:rFonts w:ascii="Arabic Typesetting" w:eastAsia="SimSun" w:hAnsi="Arabic Typesetting" w:cs="Arabic Typesetting"/>
          <w:sz w:val="34"/>
          <w:szCs w:val="34"/>
          <w:rtl/>
          <w:lang w:eastAsia="zh-CN"/>
        </w:rPr>
        <w:t>وترشيدات</w:t>
      </w:r>
      <w:proofErr w:type="spellEnd"/>
      <w:r w:rsidRPr="0078519A">
        <w:rPr>
          <w:rFonts w:ascii="Arabic Typesetting" w:eastAsia="SimSun" w:hAnsi="Arabic Typesetting" w:cs="Arabic Typesetting"/>
          <w:sz w:val="34"/>
          <w:szCs w:val="34"/>
          <w:rtl/>
          <w:lang w:eastAsia="zh-CN"/>
        </w:rPr>
        <w:t xml:space="preserve"> تنظيمية، مثل بث الوقائع عبر الإنترنت والتسجيل الإلكتروني وإجراءات السفر الجديدة. وقُدِّمت الوثائق مسبقاً. وانعكس الاهتمام بتحسين الفعالية وخبرة الدول الأعضاء بالجمعيات في مستويات الرضا المرتفعة جداً التي تحققت عند استقصاء آراء المندوبين.</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وواصلت الويبو المشاركة بنشاط في منظومة الأمم المتحدة، بما في ذلك مشاركتها في مجلس الرؤساء التنفيذيين المعني بالتنسيق (</w:t>
      </w:r>
      <w:r w:rsidRPr="0078519A">
        <w:rPr>
          <w:rFonts w:ascii="Arabic Typesetting" w:eastAsia="SimSun" w:hAnsi="Arabic Typesetting" w:cs="Arabic Typesetting"/>
          <w:sz w:val="34"/>
          <w:szCs w:val="34"/>
          <w:lang w:eastAsia="zh-CN"/>
        </w:rPr>
        <w:t>CEB</w:t>
      </w:r>
      <w:r w:rsidRPr="0078519A">
        <w:rPr>
          <w:rFonts w:ascii="Arabic Typesetting" w:eastAsia="SimSun" w:hAnsi="Arabic Typesetting" w:cs="Arabic Typesetting"/>
          <w:sz w:val="34"/>
          <w:szCs w:val="34"/>
          <w:rtl/>
          <w:lang w:eastAsia="zh-CN"/>
        </w:rPr>
        <w:t>) وفي لجنتيه: اللجنة الإدارية الرفيعة المستوى (</w:t>
      </w:r>
      <w:r w:rsidRPr="0078519A">
        <w:rPr>
          <w:rFonts w:ascii="Arabic Typesetting" w:eastAsia="SimSun" w:hAnsi="Arabic Typesetting" w:cs="Arabic Typesetting"/>
          <w:sz w:val="34"/>
          <w:szCs w:val="34"/>
          <w:lang w:eastAsia="zh-CN"/>
        </w:rPr>
        <w:t>HLCM</w:t>
      </w:r>
      <w:r w:rsidRPr="0078519A">
        <w:rPr>
          <w:rFonts w:ascii="Arabic Typesetting" w:eastAsia="SimSun" w:hAnsi="Arabic Typesetting" w:cs="Arabic Typesetting"/>
          <w:sz w:val="34"/>
          <w:szCs w:val="34"/>
          <w:rtl/>
          <w:lang w:eastAsia="zh-CN"/>
        </w:rPr>
        <w:t>)، واللجنة الرفيعة المستوى المعنية بالبرامج (</w:t>
      </w:r>
      <w:r w:rsidRPr="0078519A">
        <w:rPr>
          <w:rFonts w:ascii="Arabic Typesetting" w:eastAsia="SimSun" w:hAnsi="Arabic Typesetting" w:cs="Arabic Typesetting"/>
          <w:sz w:val="34"/>
          <w:szCs w:val="34"/>
          <w:lang w:eastAsia="zh-CN"/>
        </w:rPr>
        <w:t>HLCP</w:t>
      </w:r>
      <w:r w:rsidRPr="0078519A">
        <w:rPr>
          <w:rFonts w:ascii="Arabic Typesetting" w:eastAsia="SimSun" w:hAnsi="Arabic Typesetting" w:cs="Arabic Typesetting"/>
          <w:sz w:val="34"/>
          <w:szCs w:val="34"/>
          <w:rtl/>
          <w:lang w:eastAsia="zh-CN"/>
        </w:rPr>
        <w:t xml:space="preserve">). </w:t>
      </w:r>
      <w:r w:rsidRPr="0078519A">
        <w:rPr>
          <w:rFonts w:ascii="Arabic Typesetting" w:eastAsia="SimSun" w:hAnsi="Arabic Typesetting" w:cs="Arabic Typesetting"/>
          <w:sz w:val="34"/>
          <w:szCs w:val="34"/>
          <w:rtl/>
          <w:lang w:eastAsia="zh-CN"/>
        </w:rPr>
        <w:lastRenderedPageBreak/>
        <w:t>وأتاح تعاوننا مع هذه الآليات فرصةً مهمةً للويبو لتسليط الضوء على رؤاها داخل مداولات منظومة الأمم المتحدة، ولتبادل الممارسات الإدارية والتشغيلية الجيدة، إضافةً إلى فرصة إشراك المنظمة في المساعدة على تحقيق الاتساق على نطاق منظومة الأمم المتحدة.</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وتأثر أداء مكتب الأخلاقيات في عام 2014 بعدم وجود رئيس للمكتب في الفترة من أبريل إلى يوليو. وقد تم تعيين رئيس مؤقت لمكتب الأخلاقيات في أوائل أغسطس، وكانت إجراءات شغل هذا المنصب المهم بشكل دائم مستمرةً في نهاية الفترة المشمولة بالتقرير. ونظراً لهذه الظروف، أُجِّلَ وضع برنامج الإفصاح المالي الكامل إلى</w:t>
      </w:r>
      <w:r>
        <w:rPr>
          <w:rFonts w:ascii="Arabic Typesetting" w:eastAsia="SimSun" w:hAnsi="Arabic Typesetting" w:cs="Arabic Typesetting" w:hint="cs"/>
          <w:sz w:val="34"/>
          <w:szCs w:val="34"/>
          <w:rtl/>
          <w:lang w:val="fr-CH" w:eastAsia="zh-CN"/>
        </w:rPr>
        <w:t xml:space="preserve"> 2015-2016</w:t>
      </w:r>
      <w:r w:rsidRPr="0078519A">
        <w:rPr>
          <w:rFonts w:ascii="Arabic Typesetting" w:eastAsia="SimSun" w:hAnsi="Arabic Typesetting" w:cs="Arabic Typesetting"/>
          <w:sz w:val="34"/>
          <w:szCs w:val="34"/>
          <w:rtl/>
          <w:lang w:eastAsia="zh-CN"/>
        </w:rPr>
        <w:t xml:space="preserve">. ومع ذلك، واصل مكتب الأخلاقيات تنفيذ سياسة إعلان المصالح، التي تشمل الإفصاح عن المصالح المالية وفقاً للمعايير المحاسبية الدولية للقطاع العام. وعلاوة على ذلك، استمرت السياسات القائمة في توجيه جهود المكتب ودعم نظام الأخلاقيات والنزاهة بالمنظمة. وأشرف مكتب الأخلاقيات على سياسة حماية المُبلِّغين عن المخالفات، التي تعبر عن مدى تقدير الويبو لمشاركة جميع الموظفين في الرقابة في المنظمة من خلال منح الحماية من الانتقام. وواصلت مدونة أخلاقيات الويبو توفير منصة مشتركة </w:t>
      </w:r>
      <w:r>
        <w:rPr>
          <w:rFonts w:ascii="Arabic Typesetting" w:eastAsia="SimSun" w:hAnsi="Arabic Typesetting" w:cs="Arabic Typesetting" w:hint="cs"/>
          <w:sz w:val="34"/>
          <w:szCs w:val="34"/>
          <w:rtl/>
          <w:lang w:eastAsia="zh-CN"/>
        </w:rPr>
        <w:t>ل</w:t>
      </w:r>
      <w:r w:rsidRPr="0078519A">
        <w:rPr>
          <w:rFonts w:ascii="Arabic Typesetting" w:eastAsia="SimSun" w:hAnsi="Arabic Typesetting" w:cs="Arabic Typesetting"/>
          <w:sz w:val="34"/>
          <w:szCs w:val="34"/>
          <w:rtl/>
          <w:lang w:eastAsia="zh-CN"/>
        </w:rPr>
        <w:t>لقيم والمبادئ التوجيهية التي ينبغي أن يراعيها موظفو الويبو عند أداء مهامهم، وقدَّم المكتبُ خدمات استشارية لموظفين على جميع المستويات بشأن تنفيذها.</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وتم ترسيخ وضع مكتب أمين المظالم بوصفه جزءاً لا يتجزأ من إطار المساءلة والنزاهة الخاص بالمنظمة مع بدء الإدارة الجديدة لنظام العدالة الذي دخل حيز التنفيذ في 1 يناير 2014. وكان من الجوانب الرئيسية لهذا الإصلاح الاعتراف بأهمية منع نشوب النزاعات من خلال إدراج التسوية غير الرسمية للنزاعات في نظام الموظفين ولائحته. ولاستكمال هذا التغيير، ركَّز مكتب أمين المظالم على إذكاء الوعي والقدرة على تسوية النزاعات لدى الموظفين من خلال التدريبات الرائدة التي من المزمع أن </w:t>
      </w:r>
      <w:r w:rsidRPr="002E6F80">
        <w:rPr>
          <w:rFonts w:ascii="Arabic Typesetting" w:eastAsia="SimSun" w:hAnsi="Arabic Typesetting" w:cs="Arabic Typesetting"/>
          <w:sz w:val="34"/>
          <w:szCs w:val="34"/>
          <w:rtl/>
          <w:lang w:eastAsia="zh-CN"/>
        </w:rPr>
        <w:t>تتوسع</w:t>
      </w:r>
      <w:r w:rsidRPr="0078519A">
        <w:rPr>
          <w:rFonts w:ascii="Arabic Typesetting" w:eastAsia="SimSun" w:hAnsi="Arabic Typesetting" w:cs="Arabic Typesetting"/>
          <w:sz w:val="34"/>
          <w:szCs w:val="34"/>
          <w:rtl/>
          <w:lang w:eastAsia="zh-CN"/>
        </w:rPr>
        <w:t xml:space="preserve"> في المستقبل. وفي أثناء ذلك، واصل المكتب استقبال الزائرين وتقديم تدريب مستقل وسري على تسوية النزاعات وتقديم خدمات الوساطة على مستويات مشابهة لمستويات السنوات السابقة، </w:t>
      </w:r>
      <w:r w:rsidRPr="002E6F80">
        <w:rPr>
          <w:rFonts w:ascii="Arabic Typesetting" w:eastAsia="SimSun" w:hAnsi="Arabic Typesetting" w:cs="Arabic Typesetting"/>
          <w:sz w:val="34"/>
          <w:szCs w:val="34"/>
          <w:rtl/>
          <w:lang w:eastAsia="zh-CN"/>
        </w:rPr>
        <w:t>فعَكَسَ</w:t>
      </w:r>
      <w:r w:rsidRPr="0078519A">
        <w:rPr>
          <w:rFonts w:ascii="Arabic Typesetting" w:eastAsia="SimSun" w:hAnsi="Arabic Typesetting" w:cs="Arabic Typesetting"/>
          <w:sz w:val="34"/>
          <w:szCs w:val="34"/>
          <w:rtl/>
          <w:lang w:eastAsia="zh-CN"/>
        </w:rPr>
        <w:t xml:space="preserve"> ذلك استجابة إيجابية للخدمات غير الرسمية لتسوية النزاعات.</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bidi="ar-EG"/>
        </w:rPr>
        <w:t>و</w:t>
      </w:r>
      <w:r w:rsidRPr="0078519A">
        <w:rPr>
          <w:rFonts w:ascii="Arabic Typesetting" w:eastAsia="SimSun" w:hAnsi="Arabic Typesetting" w:cs="Arabic Typesetting"/>
          <w:sz w:val="34"/>
          <w:szCs w:val="34"/>
          <w:rtl/>
          <w:lang w:eastAsia="zh-CN"/>
        </w:rPr>
        <w:t xml:space="preserve">في شهر مايو، استُحدث في مكتب المدير العام منصب منسق شؤون استمرارية الأعمال. وأُحرِز تقدمٌ كبيرٌ خلال الشهور التي تلت ذلك في </w:t>
      </w:r>
      <w:r>
        <w:rPr>
          <w:rFonts w:ascii="Arabic Typesetting" w:eastAsia="SimSun" w:hAnsi="Arabic Typesetting" w:cs="Arabic Typesetting" w:hint="cs"/>
          <w:sz w:val="34"/>
          <w:szCs w:val="34"/>
          <w:rtl/>
          <w:lang w:eastAsia="zh-CN"/>
        </w:rPr>
        <w:t>تطبيق</w:t>
      </w:r>
      <w:r w:rsidRPr="0078519A">
        <w:rPr>
          <w:rFonts w:ascii="Arabic Typesetting" w:eastAsia="SimSun" w:hAnsi="Arabic Typesetting" w:cs="Arabic Typesetting"/>
          <w:sz w:val="34"/>
          <w:szCs w:val="34"/>
          <w:rtl/>
          <w:lang w:eastAsia="zh-CN"/>
        </w:rPr>
        <w:t xml:space="preserve"> العوامل المطلوبة لنظام مخصص لإدارة قدرة المنظمة على مواجهة الطوارئ، مثل نشر سياسة واستراتيجية بشأن قدرة المنظمة على مواجهة الطوارئ وتنفيذ أول نظام إخطار بالطوارئ (</w:t>
      </w:r>
      <w:r w:rsidRPr="0078519A">
        <w:rPr>
          <w:rFonts w:ascii="Arabic Typesetting" w:eastAsia="SimSun" w:hAnsi="Arabic Typesetting" w:cs="Arabic Typesetting"/>
          <w:sz w:val="34"/>
          <w:szCs w:val="34"/>
          <w:lang w:eastAsia="zh-CN"/>
        </w:rPr>
        <w:t>EMS</w:t>
      </w:r>
      <w:r w:rsidRPr="0078519A">
        <w:rPr>
          <w:rFonts w:ascii="Arabic Typesetting" w:eastAsia="SimSun" w:hAnsi="Arabic Typesetting" w:cs="Arabic Typesetting"/>
          <w:sz w:val="34"/>
          <w:szCs w:val="34"/>
          <w:rtl/>
          <w:lang w:eastAsia="zh-CN"/>
        </w:rPr>
        <w:t>) في المؤسسة وإطلاقه. وسيوفر كل ذلك أساساً قوياً لتطور عناصر هذا النظام في الأشهر والسنوات التالية.</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وفي فبراير 2014، بعد تعيين </w:t>
      </w:r>
      <w:r w:rsidRPr="004D048E">
        <w:rPr>
          <w:rFonts w:ascii="Arabic Typesetting" w:eastAsia="SimSun" w:hAnsi="Arabic Typesetting" w:cs="Arabic Typesetting"/>
          <w:sz w:val="34"/>
          <w:szCs w:val="34"/>
          <w:rtl/>
          <w:lang w:eastAsia="zh-CN"/>
        </w:rPr>
        <w:t>رئيس للمراسم وإدارة الأحداث</w:t>
      </w:r>
      <w:r w:rsidRPr="0078519A">
        <w:rPr>
          <w:rFonts w:ascii="Arabic Typesetting" w:eastAsia="SimSun" w:hAnsi="Arabic Typesetting" w:cs="Arabic Typesetting"/>
          <w:sz w:val="34"/>
          <w:szCs w:val="34"/>
          <w:rtl/>
          <w:lang w:eastAsia="zh-CN"/>
        </w:rPr>
        <w:t xml:space="preserve">، دُمجت أنشطة الأحداث بالمراسم لتعزيز الالتزام مع الدول الأعضاء وأصحاب </w:t>
      </w:r>
      <w:r>
        <w:rPr>
          <w:rFonts w:ascii="Arabic Typesetting" w:eastAsia="SimSun" w:hAnsi="Arabic Typesetting" w:cs="Arabic Typesetting" w:hint="cs"/>
          <w:sz w:val="34"/>
          <w:szCs w:val="34"/>
          <w:rtl/>
          <w:lang w:eastAsia="zh-CN"/>
        </w:rPr>
        <w:t>المصالح</w:t>
      </w:r>
      <w:r w:rsidRPr="0078519A">
        <w:rPr>
          <w:rFonts w:ascii="Arabic Typesetting" w:eastAsia="SimSun" w:hAnsi="Arabic Typesetting" w:cs="Arabic Typesetting"/>
          <w:sz w:val="34"/>
          <w:szCs w:val="34"/>
          <w:rtl/>
          <w:lang w:eastAsia="zh-CN"/>
        </w:rPr>
        <w:t xml:space="preserve"> الآخرين </w:t>
      </w:r>
      <w:r w:rsidRPr="004D048E">
        <w:rPr>
          <w:rFonts w:ascii="Arabic Typesetting" w:eastAsia="SimSun" w:hAnsi="Arabic Typesetting" w:cs="Arabic Typesetting"/>
          <w:sz w:val="34"/>
          <w:szCs w:val="34"/>
          <w:rtl/>
          <w:lang w:eastAsia="zh-CN"/>
        </w:rPr>
        <w:t>وتحسينه إلى أقصى حد ممكن</w:t>
      </w:r>
      <w:r w:rsidRPr="0078519A">
        <w:rPr>
          <w:rFonts w:ascii="Arabic Typesetting" w:eastAsia="SimSun" w:hAnsi="Arabic Typesetting" w:cs="Arabic Typesetting"/>
          <w:sz w:val="34"/>
          <w:szCs w:val="34"/>
          <w:rtl/>
          <w:lang w:eastAsia="zh-CN"/>
        </w:rPr>
        <w:t xml:space="preserve">. وشهدت سلسلة الاجتماعات الرابعة والخمسون لجمعيات الدول الأعضاء في الويبو التي عُقدت في سبتمبر 2014 زيادةً كبيرةً في عدد الأحداث والأنشطة الجانبية التي طُلبت ونُظِّمت، ومنها افتتاح قاعة </w:t>
      </w:r>
      <w:r>
        <w:rPr>
          <w:rFonts w:ascii="Arabic Typesetting" w:eastAsia="SimSun" w:hAnsi="Arabic Typesetting" w:cs="Arabic Typesetting" w:hint="cs"/>
          <w:sz w:val="34"/>
          <w:szCs w:val="34"/>
          <w:rtl/>
          <w:lang w:eastAsia="zh-CN"/>
        </w:rPr>
        <w:t>الويبو الجديدة ل</w:t>
      </w:r>
      <w:r w:rsidRPr="0078519A">
        <w:rPr>
          <w:rFonts w:ascii="Arabic Typesetting" w:eastAsia="SimSun" w:hAnsi="Arabic Typesetting" w:cs="Arabic Typesetting"/>
          <w:sz w:val="34"/>
          <w:szCs w:val="34"/>
          <w:rtl/>
          <w:lang w:eastAsia="zh-CN"/>
        </w:rPr>
        <w:t>لمؤتمرات. وقد قُوبلت هذه الأحداث بالاستحسان، وهو ما انعكس في مستوى رضا المندوبين الذي بلغت نسبته 91% للافتتاح و82% للأنشطة الجانبية.</w:t>
      </w:r>
    </w:p>
    <w:p w:rsidR="00362339" w:rsidRPr="0078519A"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78519A">
        <w:rPr>
          <w:rFonts w:ascii="Arabic Typesetting" w:eastAsia="SimSun" w:hAnsi="Arabic Typesetting" w:cs="Arabic Typesetting"/>
          <w:sz w:val="34"/>
          <w:szCs w:val="34"/>
          <w:rtl/>
          <w:lang w:eastAsia="zh-CN"/>
        </w:rPr>
        <w:t xml:space="preserve">وواصل البرنامج 21، بما في ذلك أعمال مكتب المدير العام، الاضطلاع بدور رئيسي في </w:t>
      </w:r>
      <w:r w:rsidRPr="004D048E">
        <w:rPr>
          <w:rFonts w:ascii="Arabic Typesetting" w:eastAsia="SimSun" w:hAnsi="Arabic Typesetting" w:cs="Arabic Typesetting"/>
          <w:sz w:val="34"/>
          <w:szCs w:val="34"/>
          <w:rtl/>
          <w:lang w:eastAsia="zh-CN"/>
        </w:rPr>
        <w:t>تقديم التوجيه والإشراف الاستراتيجيين الشاملين</w:t>
      </w:r>
      <w:r w:rsidRPr="0078519A">
        <w:rPr>
          <w:rFonts w:ascii="Arabic Typesetting" w:eastAsia="SimSun" w:hAnsi="Arabic Typesetting" w:cs="Arabic Typesetting"/>
          <w:sz w:val="34"/>
          <w:szCs w:val="34"/>
          <w:rtl/>
          <w:lang w:eastAsia="zh-CN"/>
        </w:rPr>
        <w:t xml:space="preserve"> لتسهيل تعميم وتنفيذ جدول أعمال الويبو بشأن التنمية من قِبل جميع القطاعات المعنية داخل الويبو.</w:t>
      </w:r>
    </w:p>
    <w:p w:rsidR="00362339" w:rsidRPr="0078519A" w:rsidRDefault="00362339" w:rsidP="00362339">
      <w:pPr>
        <w:bidi/>
        <w:spacing w:after="120" w:line="340" w:lineRule="exact"/>
        <w:rPr>
          <w:rFonts w:ascii="Arabic Typesetting" w:eastAsia="SimSun" w:hAnsi="Arabic Typesetting" w:cs="Arabic Typesetting"/>
          <w:sz w:val="34"/>
          <w:szCs w:val="34"/>
          <w:lang w:eastAsia="zh-CN"/>
        </w:rPr>
      </w:pPr>
    </w:p>
    <w:p w:rsidR="00362339" w:rsidRPr="0078519A" w:rsidRDefault="00362339" w:rsidP="00362339">
      <w:pPr>
        <w:keepNext/>
        <w:bidi/>
        <w:spacing w:after="120" w:line="340" w:lineRule="exact"/>
        <w:rPr>
          <w:rFonts w:ascii="Arabic Typesetting" w:eastAsia="SimSun" w:hAnsi="Arabic Typesetting" w:cs="Arabic Typesetting"/>
          <w:iCs/>
          <w:sz w:val="36"/>
          <w:szCs w:val="36"/>
          <w:rtl/>
          <w:lang w:eastAsia="zh-CN" w:bidi="ar-EG"/>
        </w:rPr>
      </w:pPr>
      <w:r w:rsidRPr="0078519A">
        <w:rPr>
          <w:rFonts w:ascii="Arabic Typesetting" w:eastAsia="SimSun" w:hAnsi="Arabic Typesetting" w:cs="Arabic Typesetting"/>
          <w:sz w:val="36"/>
          <w:szCs w:val="36"/>
          <w:rtl/>
          <w:lang w:eastAsia="zh-CN"/>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5"/>
        <w:gridCol w:w="2987"/>
        <w:gridCol w:w="1134"/>
        <w:gridCol w:w="2410"/>
        <w:gridCol w:w="851"/>
      </w:tblGrid>
      <w:tr w:rsidR="00362339" w:rsidRPr="0078519A" w:rsidTr="00631C2F">
        <w:trPr>
          <w:trHeight w:val="488"/>
        </w:trPr>
        <w:tc>
          <w:tcPr>
            <w:tcW w:w="5000" w:type="pct"/>
            <w:gridSpan w:val="5"/>
            <w:tcBorders>
              <w:top w:val="single" w:sz="4" w:space="0" w:color="auto"/>
              <w:bottom w:val="single" w:sz="4" w:space="0" w:color="auto"/>
            </w:tcBorders>
            <w:shd w:val="clear" w:color="auto" w:fill="CCFFFF"/>
            <w:vAlign w:val="center"/>
          </w:tcPr>
          <w:p w:rsidR="00362339" w:rsidRPr="0078519A" w:rsidRDefault="00362339" w:rsidP="00631C2F">
            <w:pPr>
              <w:tabs>
                <w:tab w:val="left" w:pos="1452"/>
              </w:tabs>
              <w:bidi/>
              <w:spacing w:before="60" w:after="60" w:line="300" w:lineRule="exact"/>
              <w:rPr>
                <w:rFonts w:ascii="Arabic Typesetting" w:eastAsia="SimSun" w:hAnsi="Arabic Typesetting" w:cs="Arabic Typesetting"/>
                <w:b/>
                <w:bCs/>
                <w:sz w:val="30"/>
                <w:szCs w:val="30"/>
                <w:rtl/>
                <w:lang w:eastAsia="zh-CN" w:bidi="ar-EG"/>
              </w:rPr>
            </w:pPr>
            <w:r w:rsidRPr="0078519A">
              <w:rPr>
                <w:rFonts w:ascii="Arabic Typesetting" w:eastAsia="SimSun" w:hAnsi="Arabic Typesetting" w:cs="Arabic Typesetting"/>
                <w:b/>
                <w:bCs/>
                <w:sz w:val="30"/>
                <w:szCs w:val="30"/>
                <w:rtl/>
                <w:lang w:eastAsia="zh-CN"/>
              </w:rPr>
              <w:t>النتيجة المرتقبة</w:t>
            </w:r>
            <w:r w:rsidRPr="0078519A">
              <w:rPr>
                <w:rFonts w:ascii="Arabic Typesetting" w:eastAsia="SimSun" w:hAnsi="Arabic Typesetting" w:cs="Arabic Typesetting"/>
                <w:b/>
                <w:bCs/>
                <w:sz w:val="30"/>
                <w:szCs w:val="30"/>
                <w:lang w:eastAsia="zh-CN"/>
              </w:rPr>
              <w:t>:</w:t>
            </w:r>
            <w:r w:rsidRPr="0078519A">
              <w:rPr>
                <w:rFonts w:ascii="Arabic Typesetting" w:eastAsia="SimSun" w:hAnsi="Arabic Typesetting" w:cs="Arabic Typesetting"/>
                <w:b/>
                <w:bCs/>
                <w:sz w:val="30"/>
                <w:szCs w:val="30"/>
                <w:lang w:eastAsia="zh-CN"/>
              </w:rPr>
              <w:tab/>
            </w:r>
            <w:r w:rsidRPr="0078519A">
              <w:rPr>
                <w:rFonts w:ascii="Arabic Typesetting" w:eastAsia="SimSun" w:hAnsi="Arabic Typesetting" w:cs="Arabic Typesetting"/>
                <w:color w:val="000000"/>
                <w:sz w:val="30"/>
                <w:szCs w:val="30"/>
                <w:rtl/>
                <w:lang w:eastAsia="zh-CN"/>
              </w:rPr>
              <w:t>ھ2.4 نفاذ محسّن إلى المعلومات المتعلقة بالملكية الفكرية واستخدامها من قبل مؤسسات الملكية الفكرية والجمهور لتشجيع الابتكار والإبداع</w:t>
            </w:r>
          </w:p>
        </w:tc>
      </w:tr>
      <w:tr w:rsidR="00362339" w:rsidRPr="0078519A" w:rsidTr="00631C2F">
        <w:tc>
          <w:tcPr>
            <w:tcW w:w="1055" w:type="pct"/>
            <w:tcBorders>
              <w:top w:val="single" w:sz="4" w:space="0" w:color="auto"/>
            </w:tcBorders>
            <w:shd w:val="clear" w:color="auto" w:fill="auto"/>
            <w:vAlign w:val="cente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مؤشرات الأداء</w:t>
            </w:r>
          </w:p>
        </w:tc>
        <w:tc>
          <w:tcPr>
            <w:tcW w:w="1596" w:type="pct"/>
            <w:tcBorders>
              <w:top w:val="single" w:sz="4" w:space="0" w:color="auto"/>
            </w:tcBorders>
            <w:shd w:val="clear" w:color="auto" w:fill="auto"/>
            <w:vAlign w:val="center"/>
          </w:tcPr>
          <w:p w:rsidR="00362339" w:rsidRPr="0078519A" w:rsidRDefault="00362339" w:rsidP="00631C2F">
            <w:pPr>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hAnsi="Arabic Typesetting" w:cs="Arabic Typesetting"/>
                <w:b/>
                <w:bCs/>
                <w:sz w:val="30"/>
                <w:szCs w:val="30"/>
                <w:rtl/>
              </w:rPr>
              <w:t>أسس المقارنة</w:t>
            </w:r>
          </w:p>
        </w:tc>
        <w:tc>
          <w:tcPr>
            <w:tcW w:w="606" w:type="pct"/>
            <w:tcBorders>
              <w:top w:val="single" w:sz="4" w:space="0" w:color="auto"/>
            </w:tcBorders>
            <w:shd w:val="clear" w:color="auto" w:fill="auto"/>
            <w:tcMar>
              <w:top w:w="110" w:type="dxa"/>
            </w:tcMar>
            <w:vAlign w:val="center"/>
          </w:tcPr>
          <w:p w:rsidR="00362339" w:rsidRPr="0078519A" w:rsidRDefault="00362339" w:rsidP="00631C2F">
            <w:pPr>
              <w:bidi/>
              <w:spacing w:before="60" w:after="60" w:line="300" w:lineRule="exact"/>
              <w:rPr>
                <w:rFonts w:ascii="Arabic Typesetting" w:eastAsia="SimSun" w:hAnsi="Arabic Typesetting" w:cs="Arabic Typesetting"/>
                <w:bCs/>
                <w:sz w:val="30"/>
                <w:szCs w:val="30"/>
                <w:lang w:eastAsia="zh-CN"/>
              </w:rPr>
            </w:pPr>
            <w:r w:rsidRPr="0078519A">
              <w:rPr>
                <w:rFonts w:ascii="Arabic Typesetting" w:hAnsi="Arabic Typesetting" w:cs="Arabic Typesetting"/>
                <w:bCs/>
                <w:sz w:val="30"/>
                <w:szCs w:val="30"/>
                <w:rtl/>
              </w:rPr>
              <w:t>الأهداف</w:t>
            </w:r>
          </w:p>
        </w:tc>
        <w:tc>
          <w:tcPr>
            <w:tcW w:w="1288" w:type="pct"/>
            <w:tcBorders>
              <w:top w:val="single" w:sz="4" w:space="0" w:color="auto"/>
            </w:tcBorders>
            <w:shd w:val="clear" w:color="auto" w:fill="FFFFFF"/>
            <w:tcMar>
              <w:top w:w="110" w:type="dxa"/>
            </w:tcMar>
            <w:vAlign w:val="cente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بيانات الأداء</w:t>
            </w:r>
          </w:p>
        </w:tc>
        <w:tc>
          <w:tcPr>
            <w:tcW w:w="455" w:type="pct"/>
            <w:tcBorders>
              <w:top w:val="single" w:sz="4" w:space="0" w:color="auto"/>
            </w:tcBorders>
            <w:shd w:val="clear" w:color="auto" w:fill="auto"/>
            <w:tcMar>
              <w:top w:w="110" w:type="dxa"/>
            </w:tcMar>
            <w:vAlign w:val="center"/>
          </w:tcPr>
          <w:p w:rsidR="00362339" w:rsidRPr="0078519A" w:rsidRDefault="00362339" w:rsidP="00631C2F">
            <w:pPr>
              <w:bidi/>
              <w:spacing w:before="60" w:after="60" w:line="300" w:lineRule="exact"/>
              <w:jc w:val="center"/>
              <w:rPr>
                <w:rFonts w:ascii="Arabic Typesetting" w:eastAsia="SimSun" w:hAnsi="Arabic Typesetting" w:cs="Arabic Typesetting"/>
                <w:b/>
                <w:bCs/>
                <w:sz w:val="30"/>
                <w:szCs w:val="30"/>
                <w:lang w:eastAsia="zh-CN"/>
              </w:rPr>
            </w:pPr>
            <w:r w:rsidRPr="0078519A">
              <w:rPr>
                <w:rFonts w:ascii="Arabic Typesetting" w:eastAsia="SimSun" w:hAnsi="Arabic Typesetting" w:cs="Arabic Typesetting"/>
                <w:b/>
                <w:bCs/>
                <w:sz w:val="30"/>
                <w:szCs w:val="30"/>
                <w:rtl/>
                <w:lang w:eastAsia="zh-CN"/>
              </w:rPr>
              <w:t>السير</w:t>
            </w:r>
          </w:p>
        </w:tc>
      </w:tr>
      <w:tr w:rsidR="00362339" w:rsidRPr="0078519A" w:rsidTr="00631C2F">
        <w:tc>
          <w:tcPr>
            <w:tcW w:w="1055" w:type="pct"/>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rtl/>
                <w:lang w:eastAsia="zh-CN" w:bidi="ar-EG"/>
              </w:rPr>
            </w:pPr>
            <w:r w:rsidRPr="0078519A">
              <w:rPr>
                <w:rFonts w:ascii="Arabic Typesetting" w:eastAsia="SimSun" w:hAnsi="Arabic Typesetting" w:cs="Arabic Typesetting"/>
                <w:color w:val="000000"/>
                <w:sz w:val="30"/>
                <w:szCs w:val="30"/>
                <w:rtl/>
                <w:lang w:eastAsia="zh-CN"/>
              </w:rPr>
              <w:t>زيادة عدد مستخدمي قاعدة بيانات</w:t>
            </w:r>
            <w:r w:rsidRPr="0078519A">
              <w:rPr>
                <w:rFonts w:ascii="Arabic Typesetting" w:eastAsia="SimSun" w:hAnsi="Arabic Typesetting" w:cs="Arabic Typesetting"/>
                <w:color w:val="000000"/>
                <w:sz w:val="30"/>
                <w:szCs w:val="30"/>
                <w:lang w:eastAsia="zh-CN"/>
              </w:rPr>
              <w:t xml:space="preserve"> WIPO Lex</w:t>
            </w:r>
          </w:p>
        </w:tc>
        <w:tc>
          <w:tcPr>
            <w:tcW w:w="1596" w:type="pct"/>
            <w:shd w:val="clear" w:color="auto" w:fill="auto"/>
          </w:tcPr>
          <w:p w:rsidR="00362339" w:rsidRPr="00CB4F31" w:rsidRDefault="00362339" w:rsidP="00631C2F">
            <w:pPr>
              <w:bidi/>
              <w:spacing w:before="60" w:after="60" w:line="300" w:lineRule="exact"/>
              <w:rPr>
                <w:rFonts w:ascii="Arabic Typesetting" w:eastAsiaTheme="minorHAnsi" w:hAnsi="Arabic Typesetting" w:cs="Arabic Typesetting"/>
                <w:i/>
                <w:color w:val="002060"/>
                <w:sz w:val="30"/>
                <w:szCs w:val="30"/>
              </w:rPr>
            </w:pPr>
            <w:r w:rsidRPr="002403B9">
              <w:rPr>
                <w:rFonts w:ascii="Arabic Typesetting" w:hAnsi="Arabic Typesetting" w:cs="Arabic Typesetting"/>
                <w:iCs/>
                <w:color w:val="002060"/>
                <w:sz w:val="30"/>
                <w:szCs w:val="30"/>
                <w:rtl/>
              </w:rPr>
              <w:t>أساس المقارنة المُحدَّث في نهاية 2013</w:t>
            </w:r>
            <w:r w:rsidRPr="002403B9">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2403B9">
              <w:rPr>
                <w:rFonts w:ascii="Arabic Typesetting" w:hAnsi="Arabic Typesetting" w:cs="Arabic Typesetting"/>
                <w:color w:val="002060"/>
                <w:sz w:val="30"/>
                <w:szCs w:val="30"/>
                <w:rtl/>
              </w:rPr>
              <w:t>إجمالي 486 236 2 مستخدماً في 2012/13 (841 461 1 في عام 2013، 645 774 في عام 2012)</w:t>
            </w:r>
          </w:p>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C76A58">
              <w:rPr>
                <w:rFonts w:ascii="Arabic Typesetting" w:hAnsi="Arabic Typesetting" w:cs="Arabic Typesetting"/>
                <w:iCs/>
                <w:sz w:val="30"/>
                <w:szCs w:val="30"/>
                <w:rtl/>
              </w:rPr>
              <w:t xml:space="preserve">أساس المقارنة الأصلي في البرنامج والميزانية </w:t>
            </w:r>
            <w:r w:rsidRPr="00C76A58">
              <w:rPr>
                <w:rFonts w:ascii="Arabic Typesetting" w:hAnsi="Arabic Typesetting" w:cs="Arabic Typesetting"/>
                <w:iCs/>
                <w:sz w:val="30"/>
                <w:szCs w:val="30"/>
                <w:rtl/>
              </w:rPr>
              <w:lastRenderedPageBreak/>
              <w:t>2014/15</w:t>
            </w:r>
            <w:r w:rsidRPr="00C76A58">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C76A58">
              <w:rPr>
                <w:rFonts w:ascii="Arabic Typesetting" w:hAnsi="Arabic Typesetting" w:cs="Arabic Typesetting"/>
                <w:i/>
                <w:sz w:val="30"/>
                <w:szCs w:val="30"/>
                <w:rtl/>
              </w:rPr>
              <w:t>930 123 1</w:t>
            </w:r>
            <w:r w:rsidRPr="0078519A">
              <w:rPr>
                <w:rStyle w:val="FootnoteReference"/>
                <w:sz w:val="30"/>
                <w:szCs w:val="30"/>
              </w:rPr>
              <w:footnoteReference w:id="52"/>
            </w:r>
          </w:p>
        </w:tc>
        <w:tc>
          <w:tcPr>
            <w:tcW w:w="606" w:type="pct"/>
            <w:shd w:val="clear" w:color="auto" w:fill="auto"/>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Pr>
                <w:rFonts w:ascii="Arabic Typesetting" w:eastAsia="SimSun" w:hAnsi="Arabic Typesetting" w:cs="Arabic Typesetting" w:hint="cs"/>
                <w:sz w:val="30"/>
                <w:szCs w:val="30"/>
                <w:rtl/>
                <w:lang w:eastAsia="zh-CN"/>
              </w:rPr>
              <w:lastRenderedPageBreak/>
              <w:t>20%</w:t>
            </w:r>
          </w:p>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bidi="th-TH"/>
              </w:rPr>
            </w:pPr>
          </w:p>
        </w:tc>
        <w:tc>
          <w:tcPr>
            <w:tcW w:w="1288" w:type="pct"/>
            <w:shd w:val="clear" w:color="auto" w:fill="FFFFFF"/>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4D048E">
              <w:rPr>
                <w:rFonts w:ascii="Arabic Typesetting" w:eastAsia="SimSun" w:hAnsi="Arabic Typesetting" w:cs="Arabic Typesetting"/>
                <w:sz w:val="30"/>
                <w:szCs w:val="30"/>
                <w:rtl/>
                <w:lang w:eastAsia="zh-CN"/>
              </w:rPr>
              <w:t>508 506 1 مستخدمين في عام 2014</w:t>
            </w:r>
          </w:p>
        </w:tc>
        <w:tc>
          <w:tcPr>
            <w:tcW w:w="455" w:type="pct"/>
            <w:shd w:val="clear" w:color="auto" w:fill="auto"/>
            <w:tcMar>
              <w:top w:w="110" w:type="dxa"/>
            </w:tcMar>
          </w:tcPr>
          <w:p w:rsidR="00362339" w:rsidRPr="0078519A" w:rsidRDefault="00362339" w:rsidP="00631C2F">
            <w:pPr>
              <w:bidi/>
              <w:spacing w:before="60" w:after="60" w:line="300" w:lineRule="exact"/>
              <w:jc w:val="center"/>
              <w:rPr>
                <w:rFonts w:ascii="Arabic Typesetting" w:eastAsia="SimSun" w:hAnsi="Arabic Typesetting" w:cs="Arabic Typesetting"/>
                <w:bCs/>
                <w:color w:val="80808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362339" w:rsidRPr="0078519A" w:rsidTr="00631C2F">
        <w:trPr>
          <w:trHeight w:val="396"/>
        </w:trPr>
        <w:tc>
          <w:tcPr>
            <w:tcW w:w="5000" w:type="pct"/>
            <w:gridSpan w:val="5"/>
            <w:tcBorders>
              <w:top w:val="single" w:sz="4" w:space="0" w:color="auto"/>
              <w:bottom w:val="single" w:sz="4" w:space="0" w:color="auto"/>
            </w:tcBorders>
            <w:shd w:val="clear" w:color="auto" w:fill="CCFFFF"/>
            <w:vAlign w:val="center"/>
          </w:tcPr>
          <w:p w:rsidR="00362339" w:rsidRPr="0078519A" w:rsidRDefault="00362339" w:rsidP="00631C2F">
            <w:pPr>
              <w:tabs>
                <w:tab w:val="left" w:pos="1452"/>
              </w:tabs>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eastAsia="SimSun" w:hAnsi="Arabic Typesetting" w:cs="Arabic Typesetting"/>
                <w:b/>
                <w:bCs/>
                <w:sz w:val="30"/>
                <w:szCs w:val="30"/>
                <w:rtl/>
                <w:lang w:eastAsia="zh-CN"/>
              </w:rPr>
              <w:lastRenderedPageBreak/>
              <w:t>النتيجة المرتقبة</w:t>
            </w:r>
            <w:r w:rsidRPr="0078519A">
              <w:rPr>
                <w:rFonts w:ascii="Arabic Typesetting" w:eastAsia="SimSun" w:hAnsi="Arabic Typesetting" w:cs="Arabic Typesetting"/>
                <w:b/>
                <w:bCs/>
                <w:sz w:val="30"/>
                <w:szCs w:val="30"/>
                <w:lang w:eastAsia="zh-CN"/>
              </w:rPr>
              <w:t>:</w:t>
            </w:r>
            <w:r w:rsidRPr="0078519A">
              <w:rPr>
                <w:rFonts w:ascii="Arabic Typesetting" w:eastAsia="SimSun" w:hAnsi="Arabic Typesetting" w:cs="Arabic Typesetting"/>
                <w:b/>
                <w:bCs/>
                <w:sz w:val="30"/>
                <w:szCs w:val="30"/>
                <w:lang w:eastAsia="zh-CN"/>
              </w:rPr>
              <w:tab/>
            </w:r>
            <w:r w:rsidRPr="0078519A">
              <w:rPr>
                <w:rFonts w:ascii="Arabic Typesetting" w:eastAsia="SimSun" w:hAnsi="Arabic Typesetting" w:cs="Arabic Typesetting"/>
                <w:sz w:val="30"/>
                <w:szCs w:val="30"/>
                <w:rtl/>
                <w:lang w:eastAsia="zh-CN"/>
              </w:rPr>
              <w:t>ھ3.8 التزام فعال مع الدول الأعضاء</w:t>
            </w:r>
          </w:p>
        </w:tc>
      </w:tr>
      <w:tr w:rsidR="00362339" w:rsidRPr="0078519A" w:rsidTr="00631C2F">
        <w:tc>
          <w:tcPr>
            <w:tcW w:w="1055" w:type="pct"/>
            <w:tcBorders>
              <w:top w:val="single" w:sz="4" w:space="0" w:color="auto"/>
              <w:left w:val="single" w:sz="4" w:space="0" w:color="auto"/>
              <w:bottom w:val="nil"/>
            </w:tcBorders>
            <w:shd w:val="clear" w:color="auto" w:fill="auto"/>
            <w:vAlign w:val="cente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مؤشرات الأداء</w:t>
            </w:r>
          </w:p>
        </w:tc>
        <w:tc>
          <w:tcPr>
            <w:tcW w:w="1596" w:type="pct"/>
            <w:tcBorders>
              <w:top w:val="single" w:sz="4" w:space="0" w:color="auto"/>
              <w:bottom w:val="nil"/>
            </w:tcBorders>
            <w:shd w:val="clear" w:color="auto" w:fill="auto"/>
            <w:vAlign w:val="center"/>
          </w:tcPr>
          <w:p w:rsidR="00362339" w:rsidRPr="0078519A" w:rsidRDefault="00362339" w:rsidP="00631C2F">
            <w:pPr>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hAnsi="Arabic Typesetting" w:cs="Arabic Typesetting"/>
                <w:b/>
                <w:bCs/>
                <w:sz w:val="30"/>
                <w:szCs w:val="30"/>
                <w:rtl/>
              </w:rPr>
              <w:t>أسس المقارنة</w:t>
            </w:r>
          </w:p>
        </w:tc>
        <w:tc>
          <w:tcPr>
            <w:tcW w:w="606" w:type="pct"/>
            <w:tcBorders>
              <w:top w:val="single" w:sz="4" w:space="0" w:color="auto"/>
              <w:bottom w:val="nil"/>
            </w:tcBorders>
            <w:shd w:val="clear" w:color="auto" w:fill="auto"/>
            <w:tcMar>
              <w:top w:w="110" w:type="dxa"/>
            </w:tcMar>
            <w:vAlign w:val="center"/>
          </w:tcPr>
          <w:p w:rsidR="00362339" w:rsidRPr="0078519A" w:rsidRDefault="00362339" w:rsidP="00631C2F">
            <w:pPr>
              <w:bidi/>
              <w:spacing w:before="60" w:after="60" w:line="300" w:lineRule="exact"/>
              <w:rPr>
                <w:rFonts w:ascii="Arabic Typesetting" w:eastAsia="SimSun" w:hAnsi="Arabic Typesetting" w:cs="Arabic Typesetting"/>
                <w:bCs/>
                <w:sz w:val="30"/>
                <w:szCs w:val="30"/>
                <w:lang w:eastAsia="zh-CN"/>
              </w:rPr>
            </w:pPr>
            <w:r w:rsidRPr="0078519A">
              <w:rPr>
                <w:rFonts w:ascii="Arabic Typesetting" w:hAnsi="Arabic Typesetting" w:cs="Arabic Typesetting"/>
                <w:bCs/>
                <w:sz w:val="30"/>
                <w:szCs w:val="30"/>
                <w:rtl/>
              </w:rPr>
              <w:t>الأهداف</w:t>
            </w:r>
          </w:p>
        </w:tc>
        <w:tc>
          <w:tcPr>
            <w:tcW w:w="1288" w:type="pct"/>
            <w:tcBorders>
              <w:top w:val="single" w:sz="4" w:space="0" w:color="auto"/>
              <w:bottom w:val="nil"/>
            </w:tcBorders>
            <w:shd w:val="clear" w:color="auto" w:fill="FFFFFF"/>
            <w:tcMar>
              <w:top w:w="110" w:type="dxa"/>
            </w:tcMar>
            <w:vAlign w:val="cente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362339" w:rsidRPr="0078519A" w:rsidRDefault="00362339" w:rsidP="00631C2F">
            <w:pPr>
              <w:bidi/>
              <w:spacing w:before="60" w:after="60" w:line="300" w:lineRule="exact"/>
              <w:jc w:val="center"/>
              <w:rPr>
                <w:rFonts w:ascii="Arabic Typesetting" w:eastAsia="SimSun" w:hAnsi="Arabic Typesetting" w:cs="Arabic Typesetting"/>
                <w:b/>
                <w:bCs/>
                <w:sz w:val="30"/>
                <w:szCs w:val="30"/>
                <w:lang w:eastAsia="zh-CN"/>
              </w:rPr>
            </w:pPr>
            <w:r w:rsidRPr="0078519A">
              <w:rPr>
                <w:rFonts w:ascii="Arabic Typesetting" w:eastAsia="SimSun" w:hAnsi="Arabic Typesetting" w:cs="Arabic Typesetting"/>
                <w:b/>
                <w:bCs/>
                <w:sz w:val="30"/>
                <w:szCs w:val="30"/>
                <w:rtl/>
                <w:lang w:eastAsia="zh-CN"/>
              </w:rPr>
              <w:t>السير</w:t>
            </w:r>
          </w:p>
        </w:tc>
      </w:tr>
      <w:tr w:rsidR="00362339" w:rsidRPr="0078519A" w:rsidTr="00631C2F">
        <w:tc>
          <w:tcPr>
            <w:tcW w:w="1055" w:type="pct"/>
            <w:tcBorders>
              <w:top w:val="nil"/>
              <w:left w:val="single" w:sz="4" w:space="0" w:color="auto"/>
              <w:bottom w:val="nil"/>
            </w:tcBorders>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sz w:val="30"/>
                <w:szCs w:val="30"/>
                <w:rtl/>
                <w:lang w:eastAsia="zh-CN" w:bidi="ar-EG"/>
              </w:rPr>
            </w:pPr>
            <w:r w:rsidRPr="0078519A">
              <w:rPr>
                <w:rFonts w:ascii="Arabic Typesetting" w:eastAsia="SimSun" w:hAnsi="Arabic Typesetting" w:cs="Arabic Typesetting"/>
                <w:sz w:val="30"/>
                <w:szCs w:val="30"/>
                <w:rtl/>
                <w:lang w:eastAsia="zh-CN"/>
              </w:rPr>
              <w:t>النسبة المئوية لاجتماعات اللجان التي عقدت من أجلها اجتماعات إعلامية للدول الأعضاء قبل اجتماع اللجنة</w:t>
            </w:r>
          </w:p>
        </w:tc>
        <w:tc>
          <w:tcPr>
            <w:tcW w:w="1596" w:type="pct"/>
            <w:tcBorders>
              <w:top w:val="nil"/>
              <w:bottom w:val="nil"/>
            </w:tcBorders>
            <w:shd w:val="clear" w:color="auto" w:fill="auto"/>
          </w:tcPr>
          <w:p w:rsidR="00362339" w:rsidRPr="0078519A" w:rsidRDefault="00362339" w:rsidP="00631C2F">
            <w:pPr>
              <w:bidi/>
              <w:spacing w:before="60" w:after="60" w:line="300" w:lineRule="exact"/>
              <w:rPr>
                <w:rFonts w:ascii="Arabic Typesetting" w:eastAsiaTheme="minorHAnsi" w:hAnsi="Arabic Typesetting" w:cs="Arabic Typesetting"/>
                <w:i/>
                <w:color w:val="002060"/>
                <w:sz w:val="30"/>
                <w:szCs w:val="30"/>
              </w:rPr>
            </w:pPr>
            <w:r w:rsidRPr="00C76A58">
              <w:rPr>
                <w:rFonts w:ascii="Arabic Typesetting" w:hAnsi="Arabic Typesetting" w:cs="Arabic Typesetting"/>
                <w:iCs/>
                <w:color w:val="002060"/>
                <w:sz w:val="30"/>
                <w:szCs w:val="30"/>
                <w:rtl/>
              </w:rPr>
              <w:t>أساس المقارنة المُحدَّث في نهاية 2013</w:t>
            </w:r>
            <w:r w:rsidRPr="00C76A58">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hAnsi="Arabic Typesetting" w:cs="Arabic Typesetting" w:hint="cs"/>
                <w:color w:val="002060"/>
                <w:sz w:val="30"/>
                <w:szCs w:val="30"/>
                <w:rtl/>
              </w:rPr>
              <w:t>81%</w:t>
            </w:r>
            <w:r w:rsidRPr="00C76A58">
              <w:rPr>
                <w:rFonts w:ascii="Arabic Typesetting" w:hAnsi="Arabic Typesetting" w:cs="Arabic Typesetting"/>
                <w:color w:val="002060"/>
                <w:sz w:val="30"/>
                <w:szCs w:val="30"/>
                <w:rtl/>
              </w:rPr>
              <w:t xml:space="preserve"> من استقصاء لأمناء اللجان</w:t>
            </w:r>
          </w:p>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C76A58">
              <w:rPr>
                <w:rFonts w:ascii="Arabic Typesetting" w:hAnsi="Arabic Typesetting" w:cs="Arabic Typesetting"/>
                <w:iCs/>
                <w:sz w:val="30"/>
                <w:szCs w:val="30"/>
                <w:rtl/>
              </w:rPr>
              <w:t>أساس المقارنة الأصلي في البرنامج والميزانية 2014/15</w:t>
            </w:r>
            <w:r w:rsidRPr="00C76A58">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C76A58">
              <w:rPr>
                <w:rFonts w:ascii="Arabic Typesetting" w:hAnsi="Arabic Typesetting" w:cs="Arabic Typesetting"/>
                <w:sz w:val="30"/>
                <w:szCs w:val="30"/>
                <w:rtl/>
              </w:rPr>
              <w:t>80%</w:t>
            </w:r>
          </w:p>
        </w:tc>
        <w:tc>
          <w:tcPr>
            <w:tcW w:w="606" w:type="pct"/>
            <w:tcBorders>
              <w:top w:val="nil"/>
              <w:bottom w:val="nil"/>
            </w:tcBorders>
            <w:shd w:val="clear" w:color="auto" w:fill="auto"/>
            <w:tcMar>
              <w:top w:w="110" w:type="dxa"/>
            </w:tcMar>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C76A58">
              <w:rPr>
                <w:rFonts w:ascii="Arabic Typesetting" w:eastAsia="SimSun" w:hAnsi="Arabic Typesetting" w:cs="Arabic Typesetting"/>
                <w:color w:val="000000"/>
                <w:sz w:val="30"/>
                <w:szCs w:val="30"/>
                <w:rtl/>
                <w:lang w:eastAsia="zh-CN"/>
              </w:rPr>
              <w:t>90%</w:t>
            </w:r>
          </w:p>
        </w:tc>
        <w:tc>
          <w:tcPr>
            <w:tcW w:w="1288" w:type="pct"/>
            <w:tcBorders>
              <w:top w:val="nil"/>
              <w:bottom w:val="nil"/>
            </w:tcBorders>
            <w:shd w:val="clear" w:color="auto" w:fill="FFFFFF"/>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C76A58">
              <w:rPr>
                <w:rFonts w:ascii="Arabic Typesetting" w:eastAsia="SimSun" w:hAnsi="Arabic Typesetting" w:cs="Arabic Typesetting"/>
                <w:sz w:val="30"/>
                <w:szCs w:val="30"/>
                <w:rtl/>
                <w:lang w:eastAsia="zh-CN"/>
              </w:rPr>
              <w:t>93%</w:t>
            </w:r>
          </w:p>
        </w:tc>
        <w:tc>
          <w:tcPr>
            <w:tcW w:w="455" w:type="pct"/>
            <w:tcBorders>
              <w:top w:val="nil"/>
              <w:bottom w:val="nil"/>
              <w:right w:val="single" w:sz="4" w:space="0" w:color="auto"/>
            </w:tcBorders>
            <w:shd w:val="clear" w:color="auto" w:fill="auto"/>
            <w:tcMar>
              <w:top w:w="110" w:type="dxa"/>
            </w:tcMar>
          </w:tcPr>
          <w:p w:rsidR="00362339" w:rsidRPr="0078519A" w:rsidRDefault="00362339" w:rsidP="00631C2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362339" w:rsidRPr="0078519A" w:rsidTr="00631C2F">
        <w:tc>
          <w:tcPr>
            <w:tcW w:w="1055" w:type="pct"/>
            <w:tcBorders>
              <w:top w:val="nil"/>
              <w:left w:val="single" w:sz="4" w:space="0" w:color="auto"/>
              <w:bottom w:val="nil"/>
            </w:tcBorders>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78519A">
              <w:rPr>
                <w:rFonts w:ascii="Arabic Typesetting" w:eastAsia="SimSun" w:hAnsi="Arabic Typesetting" w:cs="Arabic Typesetting"/>
                <w:color w:val="000000"/>
                <w:sz w:val="30"/>
                <w:szCs w:val="30"/>
                <w:rtl/>
                <w:lang w:eastAsia="zh-CN"/>
              </w:rPr>
              <w:t>النسبة المئوية لرسائل الدول الأعضاء إلى المدير العام التي أجيب عنها خلال أسبوعين</w:t>
            </w:r>
          </w:p>
        </w:tc>
        <w:tc>
          <w:tcPr>
            <w:tcW w:w="1596" w:type="pct"/>
            <w:tcBorders>
              <w:top w:val="nil"/>
              <w:bottom w:val="nil"/>
            </w:tcBorders>
            <w:shd w:val="clear" w:color="auto" w:fill="auto"/>
          </w:tcPr>
          <w:p w:rsidR="00362339" w:rsidRPr="0078519A" w:rsidRDefault="00362339" w:rsidP="00631C2F">
            <w:pPr>
              <w:bidi/>
              <w:spacing w:before="60" w:after="60" w:line="300" w:lineRule="exact"/>
              <w:rPr>
                <w:rFonts w:ascii="Arabic Typesetting" w:eastAsiaTheme="minorHAnsi" w:hAnsi="Arabic Typesetting" w:cs="Arabic Typesetting"/>
                <w:i/>
                <w:color w:val="002060"/>
                <w:sz w:val="30"/>
                <w:szCs w:val="30"/>
              </w:rPr>
            </w:pPr>
            <w:r w:rsidRPr="00C76A58">
              <w:rPr>
                <w:rFonts w:ascii="Arabic Typesetting" w:hAnsi="Arabic Typesetting" w:cs="Arabic Typesetting"/>
                <w:iCs/>
                <w:color w:val="002060"/>
                <w:sz w:val="30"/>
                <w:szCs w:val="30"/>
                <w:rtl/>
              </w:rPr>
              <w:t>أساس المقارنة المُحدَّث في نهاية 2013</w:t>
            </w:r>
            <w:r w:rsidRPr="00C76A58">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hAnsi="Arabic Typesetting" w:cs="Arabic Typesetting" w:hint="cs"/>
                <w:color w:val="002060"/>
                <w:sz w:val="30"/>
                <w:szCs w:val="30"/>
                <w:rtl/>
              </w:rPr>
              <w:t>81%</w:t>
            </w:r>
            <w:r w:rsidRPr="00C76A58">
              <w:rPr>
                <w:rFonts w:ascii="Arabic Typesetting" w:hAnsi="Arabic Typesetting" w:cs="Arabic Typesetting"/>
                <w:color w:val="002060"/>
                <w:sz w:val="30"/>
                <w:szCs w:val="30"/>
                <w:rtl/>
              </w:rPr>
              <w:t xml:space="preserve"> من تقدير للمراسلات الواردة والصادرة</w:t>
            </w:r>
          </w:p>
          <w:p w:rsidR="00362339" w:rsidRPr="0078519A" w:rsidRDefault="00362339" w:rsidP="00631C2F">
            <w:pPr>
              <w:bidi/>
              <w:spacing w:before="60" w:after="60" w:line="300" w:lineRule="exact"/>
              <w:rPr>
                <w:rFonts w:ascii="Arabic Typesetting" w:hAnsi="Arabic Typesetting" w:cs="Arabic Typesetting"/>
                <w:i/>
                <w:color w:val="002060"/>
                <w:sz w:val="30"/>
                <w:szCs w:val="30"/>
              </w:rPr>
            </w:pPr>
            <w:r w:rsidRPr="00C76A58">
              <w:rPr>
                <w:rFonts w:ascii="Arabic Typesetting" w:hAnsi="Arabic Typesetting" w:cs="Arabic Typesetting"/>
                <w:iCs/>
                <w:sz w:val="30"/>
                <w:szCs w:val="30"/>
                <w:rtl/>
              </w:rPr>
              <w:t>أساس المقارنة الأصلي في البرنامج والميزانية 2014/15</w:t>
            </w:r>
            <w:r w:rsidRPr="00C76A58">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C76A58">
              <w:rPr>
                <w:rFonts w:ascii="Arabic Typesetting" w:hAnsi="Arabic Typesetting" w:cs="Arabic Typesetting"/>
                <w:sz w:val="30"/>
                <w:szCs w:val="30"/>
                <w:rtl/>
              </w:rPr>
              <w:t>80%</w:t>
            </w:r>
          </w:p>
        </w:tc>
        <w:tc>
          <w:tcPr>
            <w:tcW w:w="606" w:type="pct"/>
            <w:tcBorders>
              <w:top w:val="nil"/>
              <w:bottom w:val="nil"/>
            </w:tcBorders>
            <w:shd w:val="clear" w:color="auto" w:fill="auto"/>
            <w:tcMar>
              <w:top w:w="110" w:type="dxa"/>
            </w:tcMar>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C76A58">
              <w:rPr>
                <w:rFonts w:ascii="Arabic Typesetting" w:eastAsia="SimSun" w:hAnsi="Arabic Typesetting" w:cs="Arabic Typesetting"/>
                <w:color w:val="000000"/>
                <w:sz w:val="30"/>
                <w:szCs w:val="30"/>
                <w:rtl/>
                <w:lang w:eastAsia="zh-CN"/>
              </w:rPr>
              <w:t>80%</w:t>
            </w:r>
          </w:p>
        </w:tc>
        <w:tc>
          <w:tcPr>
            <w:tcW w:w="1288" w:type="pct"/>
            <w:tcBorders>
              <w:top w:val="nil"/>
              <w:bottom w:val="nil"/>
            </w:tcBorders>
            <w:shd w:val="clear" w:color="auto" w:fill="FFFFFF"/>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C76A58">
              <w:rPr>
                <w:rFonts w:ascii="Arabic Typesetting" w:eastAsia="SimSun" w:hAnsi="Arabic Typesetting" w:cs="Arabic Typesetting"/>
                <w:sz w:val="30"/>
                <w:szCs w:val="30"/>
                <w:rtl/>
                <w:lang w:eastAsia="zh-CN"/>
              </w:rPr>
              <w:t>80%</w:t>
            </w:r>
          </w:p>
        </w:tc>
        <w:tc>
          <w:tcPr>
            <w:tcW w:w="455" w:type="pct"/>
            <w:tcBorders>
              <w:top w:val="nil"/>
              <w:bottom w:val="nil"/>
              <w:right w:val="single" w:sz="4" w:space="0" w:color="auto"/>
            </w:tcBorders>
            <w:shd w:val="clear" w:color="auto" w:fill="auto"/>
            <w:tcMar>
              <w:top w:w="110" w:type="dxa"/>
            </w:tcMar>
          </w:tcPr>
          <w:p w:rsidR="00362339" w:rsidRPr="0078519A" w:rsidRDefault="00362339" w:rsidP="00631C2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362339" w:rsidRPr="0078519A" w:rsidTr="00631C2F">
        <w:tc>
          <w:tcPr>
            <w:tcW w:w="1055" w:type="pct"/>
            <w:tcBorders>
              <w:top w:val="nil"/>
              <w:left w:val="single" w:sz="4" w:space="0" w:color="auto"/>
              <w:bottom w:val="nil"/>
            </w:tcBorders>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highlight w:val="yellow"/>
                <w:rtl/>
                <w:lang w:eastAsia="zh-CN"/>
              </w:rPr>
            </w:pPr>
            <w:r w:rsidRPr="00B44D11">
              <w:rPr>
                <w:rFonts w:ascii="Arabic Typesetting" w:eastAsia="SimSun" w:hAnsi="Arabic Typesetting" w:cs="Arabic Typesetting"/>
                <w:color w:val="000000"/>
                <w:sz w:val="30"/>
                <w:szCs w:val="30"/>
                <w:rtl/>
                <w:lang w:eastAsia="zh-CN"/>
              </w:rPr>
              <w:t xml:space="preserve">النسبة المئوية </w:t>
            </w:r>
            <w:proofErr w:type="spellStart"/>
            <w:r w:rsidRPr="00B44D11">
              <w:rPr>
                <w:rFonts w:ascii="Arabic Typesetting" w:eastAsia="SimSun" w:hAnsi="Arabic Typesetting" w:cs="Arabic Typesetting"/>
                <w:color w:val="000000"/>
                <w:sz w:val="30"/>
                <w:szCs w:val="30"/>
                <w:rtl/>
                <w:lang w:eastAsia="zh-CN"/>
              </w:rPr>
              <w:t>لإخطارات</w:t>
            </w:r>
            <w:proofErr w:type="spellEnd"/>
            <w:r w:rsidRPr="00B44D11">
              <w:rPr>
                <w:rFonts w:ascii="Arabic Typesetting" w:eastAsia="SimSun" w:hAnsi="Arabic Typesetting" w:cs="Arabic Typesetting"/>
                <w:color w:val="000000"/>
                <w:sz w:val="30"/>
                <w:szCs w:val="30"/>
                <w:rtl/>
                <w:lang w:eastAsia="zh-CN"/>
              </w:rPr>
              <w:t xml:space="preserve"> انضمام الدول الأعضاء وغيره من الأعمال المتعلقة بمعاهدات</w:t>
            </w:r>
            <w:r>
              <w:rPr>
                <w:rFonts w:ascii="Arabic Typesetting" w:eastAsia="SimSun" w:hAnsi="Arabic Typesetting" w:cs="Arabic Typesetting" w:hint="cs"/>
                <w:color w:val="000000"/>
                <w:sz w:val="30"/>
                <w:szCs w:val="30"/>
                <w:rtl/>
                <w:lang w:eastAsia="zh-CN"/>
              </w:rPr>
              <w:t xml:space="preserve"> الويبو</w:t>
            </w:r>
            <w:r w:rsidRPr="00B44D11">
              <w:rPr>
                <w:rFonts w:ascii="Arabic Typesetting" w:eastAsia="SimSun" w:hAnsi="Arabic Typesetting" w:cs="Arabic Typesetting"/>
                <w:color w:val="000000"/>
                <w:sz w:val="30"/>
                <w:szCs w:val="30"/>
                <w:rtl/>
                <w:lang w:eastAsia="zh-CN"/>
              </w:rPr>
              <w:t xml:space="preserve"> التي عولجت في الوقت المناسب</w:t>
            </w:r>
          </w:p>
        </w:tc>
        <w:tc>
          <w:tcPr>
            <w:tcW w:w="1596" w:type="pct"/>
            <w:tcBorders>
              <w:top w:val="nil"/>
              <w:bottom w:val="nil"/>
            </w:tcBorders>
            <w:shd w:val="clear" w:color="auto" w:fill="auto"/>
          </w:tcPr>
          <w:p w:rsidR="00362339" w:rsidRPr="0078519A" w:rsidRDefault="00362339" w:rsidP="00631C2F">
            <w:pPr>
              <w:bidi/>
              <w:spacing w:before="60" w:after="60" w:line="300" w:lineRule="exact"/>
              <w:rPr>
                <w:rFonts w:ascii="Arabic Typesetting" w:eastAsiaTheme="minorHAnsi" w:hAnsi="Arabic Typesetting" w:cs="Arabic Typesetting"/>
                <w:color w:val="002060"/>
                <w:sz w:val="30"/>
                <w:szCs w:val="30"/>
              </w:rPr>
            </w:pPr>
            <w:r w:rsidRPr="005D5D33">
              <w:rPr>
                <w:rFonts w:ascii="Arabic Typesetting" w:hAnsi="Arabic Typesetting" w:cs="Arabic Typesetting"/>
                <w:iCs/>
                <w:color w:val="002060"/>
                <w:sz w:val="30"/>
                <w:szCs w:val="30"/>
                <w:rtl/>
              </w:rPr>
              <w:t>أساس المقارنة المُحدَّث في نهاية 2013</w:t>
            </w:r>
            <w:r w:rsidRPr="005D5D33">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5D5D33">
              <w:rPr>
                <w:rFonts w:ascii="Arabic Typesetting" w:hAnsi="Arabic Typesetting" w:cs="Arabic Typesetting"/>
                <w:i/>
                <w:sz w:val="30"/>
                <w:szCs w:val="30"/>
                <w:rtl/>
              </w:rPr>
              <w:t xml:space="preserve">معالجة 98% من </w:t>
            </w:r>
            <w:proofErr w:type="spellStart"/>
            <w:r w:rsidRPr="005D5D33">
              <w:rPr>
                <w:rFonts w:ascii="Arabic Typesetting" w:hAnsi="Arabic Typesetting" w:cs="Arabic Typesetting"/>
                <w:i/>
                <w:sz w:val="30"/>
                <w:szCs w:val="30"/>
                <w:rtl/>
              </w:rPr>
              <w:t>إخطارات</w:t>
            </w:r>
            <w:proofErr w:type="spellEnd"/>
            <w:r w:rsidRPr="005D5D33">
              <w:rPr>
                <w:rFonts w:ascii="Arabic Typesetting" w:hAnsi="Arabic Typesetting" w:cs="Arabic Typesetting"/>
                <w:i/>
                <w:sz w:val="30"/>
                <w:szCs w:val="30"/>
                <w:rtl/>
              </w:rPr>
              <w:t xml:space="preserve"> الانضمام وغيره من ال</w:t>
            </w:r>
            <w:r>
              <w:rPr>
                <w:rFonts w:ascii="Arabic Typesetting" w:hAnsi="Arabic Typesetting" w:cs="Arabic Typesetting" w:hint="cs"/>
                <w:i/>
                <w:sz w:val="30"/>
                <w:szCs w:val="30"/>
                <w:rtl/>
              </w:rPr>
              <w:t>أ</w:t>
            </w:r>
            <w:r w:rsidRPr="005D5D33">
              <w:rPr>
                <w:rFonts w:ascii="Arabic Typesetting" w:hAnsi="Arabic Typesetting" w:cs="Arabic Typesetting"/>
                <w:i/>
                <w:sz w:val="30"/>
                <w:szCs w:val="30"/>
                <w:rtl/>
              </w:rPr>
              <w:t>عمال المتعلقة بالمعاهدات في غضون ثلاثة أيام.</w:t>
            </w:r>
          </w:p>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941F91">
              <w:rPr>
                <w:rFonts w:ascii="Arabic Typesetting" w:hAnsi="Arabic Typesetting" w:cs="Arabic Typesetting"/>
                <w:iCs/>
                <w:sz w:val="30"/>
                <w:szCs w:val="30"/>
                <w:rtl/>
              </w:rPr>
              <w:t>أساس المقارنة الأصلي في البرنامج والميزانية 2014/15</w:t>
            </w:r>
            <w:r w:rsidRPr="00941F91">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941F91">
              <w:rPr>
                <w:rFonts w:ascii="Arabic Typesetting" w:hAnsi="Arabic Typesetting" w:cs="Arabic Typesetting"/>
                <w:sz w:val="30"/>
                <w:szCs w:val="30"/>
                <w:rtl/>
              </w:rPr>
              <w:t xml:space="preserve">معالجة 95% في غضون ثلاثة أيام (نهاية 2012) </w:t>
            </w:r>
          </w:p>
        </w:tc>
        <w:tc>
          <w:tcPr>
            <w:tcW w:w="606" w:type="pct"/>
            <w:tcBorders>
              <w:top w:val="nil"/>
              <w:bottom w:val="nil"/>
            </w:tcBorders>
            <w:shd w:val="clear" w:color="auto" w:fill="auto"/>
            <w:tcMar>
              <w:top w:w="110" w:type="dxa"/>
            </w:tcMar>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5D5D33">
              <w:rPr>
                <w:rFonts w:ascii="Arabic Typesetting" w:eastAsia="SimSun" w:hAnsi="Arabic Typesetting" w:cs="Arabic Typesetting"/>
                <w:color w:val="000000"/>
                <w:sz w:val="30"/>
                <w:szCs w:val="30"/>
                <w:rtl/>
                <w:lang w:eastAsia="zh-CN"/>
              </w:rPr>
              <w:t>معالجة 90% في غضون ثلاثة أيام</w:t>
            </w:r>
          </w:p>
        </w:tc>
        <w:tc>
          <w:tcPr>
            <w:tcW w:w="1288" w:type="pct"/>
            <w:tcBorders>
              <w:top w:val="nil"/>
              <w:bottom w:val="nil"/>
            </w:tcBorders>
            <w:shd w:val="clear" w:color="auto" w:fill="FFFFFF"/>
            <w:tcMar>
              <w:top w:w="110" w:type="dxa"/>
            </w:tcMar>
          </w:tcPr>
          <w:p w:rsidR="00362339" w:rsidRPr="0078519A" w:rsidRDefault="00362339" w:rsidP="00631C2F">
            <w:pPr>
              <w:bidi/>
              <w:spacing w:before="60" w:after="60" w:line="300" w:lineRule="exact"/>
              <w:rPr>
                <w:rFonts w:ascii="Arabic Typesetting" w:eastAsiaTheme="minorHAnsi" w:hAnsi="Arabic Typesetting" w:cs="Arabic Typesetting"/>
                <w:color w:val="002060"/>
                <w:sz w:val="30"/>
                <w:szCs w:val="30"/>
              </w:rPr>
            </w:pPr>
            <w:r w:rsidRPr="005D5D33">
              <w:rPr>
                <w:rFonts w:ascii="Arabic Typesetting" w:eastAsia="SimSun" w:hAnsi="Arabic Typesetting" w:cs="Arabic Typesetting"/>
                <w:sz w:val="30"/>
                <w:szCs w:val="30"/>
                <w:rtl/>
                <w:lang w:eastAsia="zh-CN"/>
              </w:rPr>
              <w:t xml:space="preserve">معالجة 95% من </w:t>
            </w:r>
            <w:proofErr w:type="spellStart"/>
            <w:r w:rsidRPr="005D5D33">
              <w:rPr>
                <w:rFonts w:ascii="Arabic Typesetting" w:eastAsia="SimSun" w:hAnsi="Arabic Typesetting" w:cs="Arabic Typesetting"/>
                <w:sz w:val="30"/>
                <w:szCs w:val="30"/>
                <w:rtl/>
                <w:lang w:eastAsia="zh-CN"/>
              </w:rPr>
              <w:t>إخطارات</w:t>
            </w:r>
            <w:proofErr w:type="spellEnd"/>
            <w:r w:rsidRPr="005D5D33">
              <w:rPr>
                <w:rFonts w:ascii="Arabic Typesetting" w:eastAsia="SimSun" w:hAnsi="Arabic Typesetting" w:cs="Arabic Typesetting"/>
                <w:sz w:val="30"/>
                <w:szCs w:val="30"/>
                <w:rtl/>
                <w:lang w:eastAsia="zh-CN"/>
              </w:rPr>
              <w:t xml:space="preserve"> الانضمام وغيره من الأعمال المتعلقة بالمعاهدات في غضون ثلاثة أيام.</w:t>
            </w:r>
          </w:p>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p>
        </w:tc>
        <w:tc>
          <w:tcPr>
            <w:tcW w:w="455" w:type="pct"/>
            <w:tcBorders>
              <w:top w:val="nil"/>
              <w:bottom w:val="nil"/>
              <w:right w:val="single" w:sz="4" w:space="0" w:color="auto"/>
            </w:tcBorders>
            <w:shd w:val="clear" w:color="auto" w:fill="auto"/>
            <w:tcMar>
              <w:top w:w="110" w:type="dxa"/>
            </w:tcMar>
          </w:tcPr>
          <w:p w:rsidR="00362339" w:rsidRPr="0078519A" w:rsidRDefault="00362339" w:rsidP="00631C2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362339" w:rsidRPr="0078519A" w:rsidTr="00631C2F">
        <w:tc>
          <w:tcPr>
            <w:tcW w:w="1055" w:type="pct"/>
            <w:tcBorders>
              <w:top w:val="nil"/>
              <w:left w:val="single" w:sz="4" w:space="0" w:color="auto"/>
              <w:bottom w:val="nil"/>
            </w:tcBorders>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bidi="ar-EG"/>
              </w:rPr>
            </w:pPr>
            <w:r w:rsidRPr="0078519A">
              <w:rPr>
                <w:rFonts w:ascii="Arabic Typesetting" w:eastAsia="SimSun" w:hAnsi="Arabic Typesetting" w:cs="Arabic Typesetting"/>
                <w:color w:val="000000"/>
                <w:sz w:val="30"/>
                <w:szCs w:val="30"/>
                <w:rtl/>
                <w:lang w:eastAsia="zh-CN"/>
              </w:rPr>
              <w:t>مستويات رضا الدول الأعضاء عن إعداد الجمعيات وأدائها</w:t>
            </w:r>
          </w:p>
        </w:tc>
        <w:tc>
          <w:tcPr>
            <w:tcW w:w="1596" w:type="pct"/>
            <w:tcBorders>
              <w:top w:val="nil"/>
              <w:bottom w:val="nil"/>
            </w:tcBorders>
            <w:shd w:val="clear" w:color="auto" w:fill="auto"/>
          </w:tcPr>
          <w:p w:rsidR="00362339" w:rsidRPr="0078519A" w:rsidRDefault="00362339" w:rsidP="00631C2F">
            <w:pPr>
              <w:bidi/>
              <w:spacing w:before="60" w:after="60" w:line="300" w:lineRule="exact"/>
              <w:rPr>
                <w:rFonts w:ascii="Arabic Typesetting" w:hAnsi="Arabic Typesetting" w:cs="Arabic Typesetting"/>
                <w:i/>
                <w:color w:val="002060"/>
                <w:sz w:val="30"/>
                <w:szCs w:val="30"/>
              </w:rPr>
            </w:pPr>
            <w:r w:rsidRPr="009D7319">
              <w:rPr>
                <w:rFonts w:ascii="Arabic Typesetting" w:hAnsi="Arabic Typesetting" w:cs="Arabic Typesetting"/>
                <w:iCs/>
                <w:color w:val="002060"/>
                <w:sz w:val="30"/>
                <w:szCs w:val="30"/>
                <w:rtl/>
              </w:rPr>
              <w:t>أساس المقارنة المُحدَّث في نهاية 2013</w:t>
            </w:r>
            <w:r w:rsidRPr="009D7319">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eastAsia="SimSun" w:hAnsi="Arabic Typesetting" w:cs="Arabic Typesetting" w:hint="cs"/>
                <w:sz w:val="30"/>
                <w:szCs w:val="30"/>
                <w:rtl/>
                <w:lang w:eastAsia="zh-CN"/>
              </w:rPr>
              <w:t xml:space="preserve">88% </w:t>
            </w:r>
            <w:r w:rsidRPr="009D7319">
              <w:rPr>
                <w:rFonts w:ascii="Arabic Typesetting" w:eastAsia="SimSun" w:hAnsi="Arabic Typesetting" w:cs="Arabic Typesetting"/>
                <w:sz w:val="30"/>
                <w:szCs w:val="30"/>
                <w:rtl/>
                <w:lang w:eastAsia="zh-CN"/>
              </w:rPr>
              <w:t>من استقصاء جمعيات الويبو لعام 2012 (لم يتسن إجراء استقصاء في عام 2013 نتيجة لظروف استثن</w:t>
            </w:r>
            <w:r>
              <w:rPr>
                <w:rFonts w:ascii="Arabic Typesetting" w:eastAsia="SimSun" w:hAnsi="Arabic Typesetting" w:cs="Arabic Typesetting"/>
                <w:sz w:val="30"/>
                <w:szCs w:val="30"/>
                <w:rtl/>
                <w:lang w:eastAsia="zh-CN"/>
              </w:rPr>
              <w:t>ائية، وسوف يُجرى الاستقصاء مجدد</w:t>
            </w:r>
            <w:r w:rsidRPr="009D7319">
              <w:rPr>
                <w:rFonts w:ascii="Arabic Typesetting" w:eastAsia="SimSun" w:hAnsi="Arabic Typesetting" w:cs="Arabic Typesetting"/>
                <w:sz w:val="30"/>
                <w:szCs w:val="30"/>
                <w:rtl/>
                <w:lang w:eastAsia="zh-CN"/>
              </w:rPr>
              <w:t>ا</w:t>
            </w:r>
            <w:r>
              <w:rPr>
                <w:rFonts w:ascii="Arabic Typesetting" w:eastAsia="SimSun" w:hAnsi="Arabic Typesetting" w:cs="Arabic Typesetting" w:hint="cs"/>
                <w:sz w:val="30"/>
                <w:szCs w:val="30"/>
                <w:rtl/>
                <w:lang w:eastAsia="zh-CN"/>
              </w:rPr>
              <w:t>ً</w:t>
            </w:r>
            <w:r w:rsidRPr="009D7319">
              <w:rPr>
                <w:rFonts w:ascii="Arabic Typesetting" w:eastAsia="SimSun" w:hAnsi="Arabic Typesetting" w:cs="Arabic Typesetting"/>
                <w:sz w:val="30"/>
                <w:szCs w:val="30"/>
                <w:rtl/>
                <w:lang w:eastAsia="zh-CN"/>
              </w:rPr>
              <w:t xml:space="preserve"> في 2014).</w:t>
            </w:r>
          </w:p>
          <w:p w:rsidR="00362339" w:rsidRPr="0078519A" w:rsidRDefault="00362339" w:rsidP="00631C2F">
            <w:pPr>
              <w:bidi/>
              <w:spacing w:before="60" w:after="60" w:line="300" w:lineRule="exact"/>
              <w:rPr>
                <w:rFonts w:ascii="Arabic Typesetting" w:hAnsi="Arabic Typesetting" w:cs="Arabic Typesetting"/>
                <w:i/>
                <w:color w:val="002060"/>
                <w:sz w:val="30"/>
                <w:szCs w:val="30"/>
              </w:rPr>
            </w:pPr>
            <w:r w:rsidRPr="009D7319">
              <w:rPr>
                <w:rFonts w:ascii="Arabic Typesetting" w:hAnsi="Arabic Typesetting" w:cs="Arabic Typesetting"/>
                <w:iCs/>
                <w:sz w:val="30"/>
                <w:szCs w:val="30"/>
                <w:rtl/>
              </w:rPr>
              <w:t>أساس المقارنة الأصلي في البرنامج والميزانية 2014/15</w:t>
            </w:r>
            <w:r w:rsidRPr="009D7319">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88% </w:t>
            </w:r>
            <w:r w:rsidRPr="009D7319">
              <w:rPr>
                <w:rFonts w:ascii="Arabic Typesetting" w:hAnsi="Arabic Typesetting" w:cs="Arabic Typesetting"/>
                <w:sz w:val="30"/>
                <w:szCs w:val="30"/>
                <w:rtl/>
              </w:rPr>
              <w:t>راضون عن الترتيبات</w:t>
            </w:r>
          </w:p>
        </w:tc>
        <w:tc>
          <w:tcPr>
            <w:tcW w:w="606" w:type="pct"/>
            <w:tcBorders>
              <w:top w:val="nil"/>
              <w:bottom w:val="nil"/>
            </w:tcBorders>
            <w:shd w:val="clear" w:color="auto" w:fill="auto"/>
            <w:tcMar>
              <w:top w:w="110" w:type="dxa"/>
            </w:tcMar>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9D7319">
              <w:rPr>
                <w:rFonts w:ascii="Arabic Typesetting" w:eastAsia="SimSun" w:hAnsi="Arabic Typesetting" w:cs="Arabic Typesetting"/>
                <w:color w:val="000000"/>
                <w:sz w:val="30"/>
                <w:szCs w:val="30"/>
                <w:rtl/>
                <w:lang w:eastAsia="zh-CN"/>
              </w:rPr>
              <w:t>85% راضون عن الترتيبات</w:t>
            </w:r>
          </w:p>
        </w:tc>
        <w:tc>
          <w:tcPr>
            <w:tcW w:w="1288" w:type="pct"/>
            <w:tcBorders>
              <w:top w:val="nil"/>
              <w:bottom w:val="nil"/>
            </w:tcBorders>
            <w:shd w:val="clear" w:color="auto" w:fill="FFFFFF"/>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9D7319">
              <w:rPr>
                <w:rFonts w:ascii="Arabic Typesetting" w:eastAsia="SimSun" w:hAnsi="Arabic Typesetting" w:cs="Arabic Typesetting"/>
                <w:sz w:val="30"/>
                <w:szCs w:val="30"/>
                <w:rtl/>
                <w:lang w:eastAsia="zh-CN"/>
              </w:rPr>
              <w:t>87% (استقصاء جمعيات الويبو لعام 2014</w:t>
            </w:r>
            <w:r w:rsidRPr="0078519A">
              <w:rPr>
                <w:rStyle w:val="FootnoteReference"/>
                <w:rFonts w:eastAsia="SimSun"/>
                <w:sz w:val="30"/>
                <w:szCs w:val="30"/>
                <w:lang w:eastAsia="zh-CN"/>
              </w:rPr>
              <w:footnoteReference w:id="53"/>
            </w:r>
            <w:r>
              <w:rPr>
                <w:rFonts w:ascii="Arabic Typesetting" w:eastAsia="SimSun" w:hAnsi="Arabic Typesetting" w:cs="Arabic Typesetting" w:hint="cs"/>
                <w:sz w:val="30"/>
                <w:szCs w:val="30"/>
                <w:rtl/>
                <w:lang w:eastAsia="zh-CN"/>
              </w:rPr>
              <w:t>)</w:t>
            </w:r>
          </w:p>
        </w:tc>
        <w:tc>
          <w:tcPr>
            <w:tcW w:w="455" w:type="pct"/>
            <w:tcBorders>
              <w:top w:val="nil"/>
              <w:bottom w:val="nil"/>
              <w:right w:val="single" w:sz="4" w:space="0" w:color="auto"/>
            </w:tcBorders>
            <w:shd w:val="clear" w:color="auto" w:fill="auto"/>
            <w:tcMar>
              <w:top w:w="110" w:type="dxa"/>
            </w:tcMar>
          </w:tcPr>
          <w:p w:rsidR="00362339" w:rsidRPr="0078519A" w:rsidRDefault="00362339" w:rsidP="00631C2F">
            <w:pPr>
              <w:bidi/>
              <w:spacing w:before="60" w:after="60" w:line="300" w:lineRule="exact"/>
              <w:jc w:val="center"/>
              <w:rPr>
                <w:rFonts w:ascii="Arabic Typesetting" w:eastAsia="SimSun" w:hAnsi="Arabic Typesetting" w:cs="Arabic Typesetting"/>
                <w:bCs/>
                <w:color w:val="FF000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362339" w:rsidRPr="0078519A" w:rsidTr="00631C2F">
        <w:tc>
          <w:tcPr>
            <w:tcW w:w="1055" w:type="pct"/>
            <w:tcBorders>
              <w:top w:val="nil"/>
              <w:left w:val="single" w:sz="4" w:space="0" w:color="auto"/>
              <w:bottom w:val="single" w:sz="4" w:space="0" w:color="auto"/>
            </w:tcBorders>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78519A">
              <w:rPr>
                <w:rFonts w:ascii="Arabic Typesetting" w:eastAsia="SimSun" w:hAnsi="Arabic Typesetting" w:cs="Arabic Typesetting"/>
                <w:color w:val="000000"/>
                <w:sz w:val="30"/>
                <w:szCs w:val="30"/>
                <w:rtl/>
                <w:lang w:eastAsia="zh-CN"/>
              </w:rPr>
              <w:t>نشر وثائق الجمعيات في الوقت المحدد</w:t>
            </w:r>
          </w:p>
        </w:tc>
        <w:tc>
          <w:tcPr>
            <w:tcW w:w="1596" w:type="pct"/>
            <w:tcBorders>
              <w:top w:val="nil"/>
              <w:bottom w:val="single" w:sz="4" w:space="0" w:color="auto"/>
            </w:tcBorders>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CC2B0B">
              <w:rPr>
                <w:rFonts w:ascii="Arabic Typesetting" w:hAnsi="Arabic Typesetting" w:cs="Arabic Typesetting"/>
                <w:iCs/>
                <w:color w:val="002060"/>
                <w:sz w:val="30"/>
                <w:szCs w:val="30"/>
                <w:rtl/>
              </w:rPr>
              <w:t>أساس المقارنة المُحدَّث في نهاية 2013</w:t>
            </w:r>
            <w:r w:rsidRPr="00CC2B0B">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CC2B0B">
              <w:rPr>
                <w:rFonts w:ascii="Arabic Typesetting" w:eastAsia="SimSun" w:hAnsi="Arabic Typesetting" w:cs="Arabic Typesetting"/>
                <w:sz w:val="30"/>
                <w:szCs w:val="30"/>
                <w:rtl/>
                <w:lang w:eastAsia="zh-CN"/>
              </w:rPr>
              <w:t>نُشرت 95% من جميع الوثائق قبل انعقاد الجمعيات بشهرين على الأقل في حالة الجمعيات العادية</w:t>
            </w:r>
            <w:r>
              <w:rPr>
                <w:rFonts w:ascii="Arabic Typesetting" w:eastAsia="SimSun" w:hAnsi="Arabic Typesetting" w:cs="Arabic Typesetting" w:hint="cs"/>
                <w:sz w:val="30"/>
                <w:szCs w:val="30"/>
                <w:rtl/>
                <w:lang w:eastAsia="zh-CN"/>
              </w:rPr>
              <w:t>.</w:t>
            </w:r>
          </w:p>
          <w:p w:rsidR="00362339" w:rsidRPr="0078519A" w:rsidRDefault="00362339" w:rsidP="00631C2F">
            <w:pPr>
              <w:bidi/>
              <w:spacing w:before="60" w:after="60" w:line="300" w:lineRule="exact"/>
              <w:rPr>
                <w:rFonts w:ascii="Arabic Typesetting" w:hAnsi="Arabic Typesetting" w:cs="Arabic Typesetting"/>
                <w:sz w:val="30"/>
                <w:szCs w:val="30"/>
              </w:rPr>
            </w:pPr>
            <w:r w:rsidRPr="00200934">
              <w:rPr>
                <w:rFonts w:ascii="Arabic Typesetting" w:hAnsi="Arabic Typesetting" w:cs="Arabic Typesetting"/>
                <w:iCs/>
                <w:sz w:val="30"/>
                <w:szCs w:val="30"/>
                <w:rtl/>
              </w:rPr>
              <w:t>أساس المقارنة الأصلي في البرنامج والميزانية 2014/15</w:t>
            </w:r>
            <w:r w:rsidRPr="00200934">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200934">
              <w:rPr>
                <w:rFonts w:ascii="Arabic Typesetting" w:hAnsi="Arabic Typesetting" w:cs="Arabic Typesetting"/>
                <w:sz w:val="30"/>
                <w:szCs w:val="30"/>
                <w:rtl/>
              </w:rPr>
              <w:t>نشر</w:t>
            </w:r>
            <w:r>
              <w:rPr>
                <w:rFonts w:ascii="Arabic Typesetting" w:hAnsi="Arabic Typesetting" w:cs="Arabic Typesetting" w:hint="cs"/>
                <w:sz w:val="30"/>
                <w:szCs w:val="30"/>
                <w:rtl/>
              </w:rPr>
              <w:t>ت</w:t>
            </w:r>
            <w:r w:rsidRPr="00200934">
              <w:rPr>
                <w:rFonts w:ascii="Arabic Typesetting" w:hAnsi="Arabic Typesetting" w:cs="Arabic Typesetting"/>
                <w:sz w:val="30"/>
                <w:szCs w:val="30"/>
                <w:rtl/>
              </w:rPr>
              <w:t xml:space="preserve"> 100% من الوثائق ذات الصلة قبل انعقاد الجمعيات بشهرين</w:t>
            </w:r>
          </w:p>
        </w:tc>
        <w:tc>
          <w:tcPr>
            <w:tcW w:w="606" w:type="pct"/>
            <w:tcBorders>
              <w:top w:val="nil"/>
              <w:bottom w:val="single" w:sz="4" w:space="0" w:color="auto"/>
            </w:tcBorders>
            <w:shd w:val="clear" w:color="auto" w:fill="auto"/>
            <w:tcMar>
              <w:top w:w="110" w:type="dxa"/>
            </w:tcMar>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CC2B0B">
              <w:rPr>
                <w:rFonts w:ascii="Arabic Typesetting" w:eastAsia="SimSun" w:hAnsi="Arabic Typesetting" w:cs="Arabic Typesetting"/>
                <w:color w:val="000000"/>
                <w:sz w:val="30"/>
                <w:szCs w:val="30"/>
                <w:rtl/>
                <w:lang w:eastAsia="zh-CN"/>
              </w:rPr>
              <w:t>نشر</w:t>
            </w:r>
            <w:r>
              <w:rPr>
                <w:rFonts w:ascii="Arabic Typesetting" w:eastAsia="SimSun" w:hAnsi="Arabic Typesetting" w:cs="Arabic Typesetting" w:hint="cs"/>
                <w:color w:val="000000"/>
                <w:sz w:val="30"/>
                <w:szCs w:val="30"/>
                <w:rtl/>
                <w:lang w:eastAsia="zh-CN"/>
              </w:rPr>
              <w:t>ت</w:t>
            </w:r>
            <w:r w:rsidRPr="00CC2B0B">
              <w:rPr>
                <w:rFonts w:ascii="Arabic Typesetting" w:eastAsia="SimSun" w:hAnsi="Arabic Typesetting" w:cs="Arabic Typesetting"/>
                <w:color w:val="000000"/>
                <w:sz w:val="30"/>
                <w:szCs w:val="30"/>
                <w:rtl/>
                <w:lang w:eastAsia="zh-CN"/>
              </w:rPr>
              <w:t xml:space="preserve"> 100% من الوثائق ذات الصلة قبل انعقاد الجمعيات بشهرين</w:t>
            </w:r>
          </w:p>
        </w:tc>
        <w:tc>
          <w:tcPr>
            <w:tcW w:w="1288" w:type="pct"/>
            <w:tcBorders>
              <w:top w:val="nil"/>
              <w:bottom w:val="single" w:sz="4" w:space="0" w:color="auto"/>
            </w:tcBorders>
            <w:shd w:val="clear" w:color="auto" w:fill="FFFFFF"/>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200934">
              <w:rPr>
                <w:rFonts w:ascii="Arabic Typesetting" w:eastAsia="SimSun" w:hAnsi="Arabic Typesetting" w:cs="Arabic Typesetting"/>
                <w:sz w:val="30"/>
                <w:szCs w:val="30"/>
                <w:rtl/>
                <w:lang w:eastAsia="zh-CN"/>
              </w:rPr>
              <w:t>نُشرت 95% من جميع الوثائق ذات الصلة قبل انعقاد جمعيات 2014 بشهرين على الأقل</w:t>
            </w:r>
            <w:r>
              <w:rPr>
                <w:rFonts w:ascii="Arabic Typesetting" w:eastAsia="SimSun" w:hAnsi="Arabic Typesetting" w:cs="Arabic Typesetting" w:hint="cs"/>
                <w:sz w:val="30"/>
                <w:szCs w:val="30"/>
                <w:rtl/>
                <w:lang w:eastAsia="zh-CN"/>
              </w:rPr>
              <w:t>.</w:t>
            </w:r>
          </w:p>
        </w:tc>
        <w:tc>
          <w:tcPr>
            <w:tcW w:w="455" w:type="pct"/>
            <w:tcBorders>
              <w:top w:val="nil"/>
              <w:bottom w:val="single" w:sz="4" w:space="0" w:color="auto"/>
              <w:right w:val="single" w:sz="4" w:space="0" w:color="auto"/>
            </w:tcBorders>
            <w:shd w:val="clear" w:color="auto" w:fill="auto"/>
            <w:tcMar>
              <w:top w:w="110" w:type="dxa"/>
            </w:tcMar>
          </w:tcPr>
          <w:p w:rsidR="00362339" w:rsidRPr="0078519A" w:rsidRDefault="00362339" w:rsidP="00631C2F">
            <w:pPr>
              <w:bidi/>
              <w:spacing w:before="60" w:after="60" w:line="300" w:lineRule="exact"/>
              <w:jc w:val="center"/>
              <w:rPr>
                <w:rFonts w:ascii="Arabic Typesetting" w:eastAsia="SimSun" w:hAnsi="Arabic Typesetting" w:cs="Arabic Typesetting"/>
                <w:bCs/>
                <w:color w:val="FF000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362339" w:rsidRPr="0078519A" w:rsidTr="00631C2F">
        <w:trPr>
          <w:trHeight w:val="430"/>
        </w:trPr>
        <w:tc>
          <w:tcPr>
            <w:tcW w:w="5000" w:type="pct"/>
            <w:gridSpan w:val="5"/>
            <w:tcBorders>
              <w:top w:val="single" w:sz="4" w:space="0" w:color="auto"/>
              <w:bottom w:val="single" w:sz="4" w:space="0" w:color="auto"/>
            </w:tcBorders>
            <w:shd w:val="clear" w:color="auto" w:fill="CCFFFF"/>
            <w:vAlign w:val="center"/>
          </w:tcPr>
          <w:p w:rsidR="00362339" w:rsidRPr="0078519A" w:rsidRDefault="00362339" w:rsidP="00631C2F">
            <w:pPr>
              <w:keepNext/>
              <w:tabs>
                <w:tab w:val="left" w:pos="1452"/>
              </w:tabs>
              <w:bidi/>
              <w:spacing w:before="60" w:after="60" w:line="300" w:lineRule="exact"/>
              <w:ind w:left="1167" w:hanging="1167"/>
              <w:rPr>
                <w:rFonts w:ascii="Arabic Typesetting" w:eastAsia="SimSun" w:hAnsi="Arabic Typesetting" w:cs="Arabic Typesetting"/>
                <w:b/>
                <w:bCs/>
                <w:sz w:val="30"/>
                <w:szCs w:val="30"/>
                <w:lang w:eastAsia="zh-CN" w:bidi="ar-EG"/>
              </w:rPr>
            </w:pPr>
            <w:r w:rsidRPr="0078519A">
              <w:rPr>
                <w:rFonts w:ascii="Arabic Typesetting" w:eastAsia="SimSun" w:hAnsi="Arabic Typesetting" w:cs="Arabic Typesetting"/>
                <w:b/>
                <w:bCs/>
                <w:sz w:val="30"/>
                <w:szCs w:val="30"/>
                <w:rtl/>
                <w:lang w:eastAsia="zh-CN"/>
              </w:rPr>
              <w:lastRenderedPageBreak/>
              <w:t>النتيجة المرتقبة</w:t>
            </w:r>
            <w:r w:rsidRPr="0078519A">
              <w:rPr>
                <w:rFonts w:ascii="Arabic Typesetting" w:eastAsia="SimSun" w:hAnsi="Arabic Typesetting" w:cs="Arabic Typesetting"/>
                <w:b/>
                <w:bCs/>
                <w:sz w:val="30"/>
                <w:szCs w:val="30"/>
                <w:lang w:eastAsia="zh-CN"/>
              </w:rPr>
              <w:t>:</w:t>
            </w:r>
            <w:r w:rsidRPr="0078519A">
              <w:rPr>
                <w:rFonts w:ascii="Arabic Typesetting" w:eastAsia="SimSun" w:hAnsi="Arabic Typesetting" w:cs="Arabic Typesetting"/>
                <w:b/>
                <w:bCs/>
                <w:sz w:val="30"/>
                <w:szCs w:val="30"/>
                <w:lang w:eastAsia="zh-CN"/>
              </w:rPr>
              <w:tab/>
            </w:r>
            <w:r w:rsidRPr="0078519A">
              <w:rPr>
                <w:rFonts w:ascii="Arabic Typesetting" w:eastAsia="SimSun" w:hAnsi="Arabic Typesetting" w:cs="Arabic Typesetting"/>
                <w:color w:val="000000"/>
                <w:sz w:val="30"/>
                <w:szCs w:val="30"/>
                <w:rtl/>
                <w:lang w:eastAsia="zh-CN"/>
              </w:rPr>
              <w:t xml:space="preserve">ھ5.8 </w:t>
            </w:r>
            <w:r w:rsidRPr="004B04EA">
              <w:rPr>
                <w:rFonts w:ascii="Arabic Typesetting" w:eastAsia="SimSun" w:hAnsi="Arabic Typesetting" w:cs="Arabic Typesetting"/>
                <w:color w:val="000000"/>
                <w:sz w:val="30"/>
                <w:szCs w:val="30"/>
                <w:rtl/>
                <w:lang w:eastAsia="zh-CN"/>
              </w:rPr>
              <w:t>تواصل الويبو وتشاركها فعليا مع الإجراءات والمفاوضات الخاصة بالأمم المتحدة وغيرها من المنظمات الحكومية الدولية</w:t>
            </w:r>
          </w:p>
        </w:tc>
      </w:tr>
      <w:tr w:rsidR="00362339" w:rsidRPr="0078519A" w:rsidTr="00631C2F">
        <w:tc>
          <w:tcPr>
            <w:tcW w:w="1055" w:type="pct"/>
            <w:tcBorders>
              <w:top w:val="single" w:sz="4" w:space="0" w:color="auto"/>
            </w:tcBorders>
            <w:shd w:val="clear" w:color="auto" w:fill="auto"/>
            <w:vAlign w:val="center"/>
          </w:tcPr>
          <w:p w:rsidR="00362339" w:rsidRPr="0078519A" w:rsidRDefault="00362339" w:rsidP="00631C2F">
            <w:pPr>
              <w:keepNext/>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مؤشرات الأداء</w:t>
            </w:r>
          </w:p>
        </w:tc>
        <w:tc>
          <w:tcPr>
            <w:tcW w:w="1596" w:type="pct"/>
            <w:tcBorders>
              <w:top w:val="single" w:sz="4" w:space="0" w:color="auto"/>
            </w:tcBorders>
            <w:shd w:val="clear" w:color="auto" w:fill="auto"/>
            <w:vAlign w:val="center"/>
          </w:tcPr>
          <w:p w:rsidR="00362339" w:rsidRPr="0078519A" w:rsidRDefault="00362339" w:rsidP="00631C2F">
            <w:pPr>
              <w:keepNext/>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hAnsi="Arabic Typesetting" w:cs="Arabic Typesetting"/>
                <w:b/>
                <w:bCs/>
                <w:sz w:val="30"/>
                <w:szCs w:val="30"/>
                <w:rtl/>
              </w:rPr>
              <w:t>أسس المقارنة</w:t>
            </w:r>
          </w:p>
        </w:tc>
        <w:tc>
          <w:tcPr>
            <w:tcW w:w="606" w:type="pct"/>
            <w:tcBorders>
              <w:top w:val="single" w:sz="4" w:space="0" w:color="auto"/>
            </w:tcBorders>
            <w:shd w:val="clear" w:color="auto" w:fill="auto"/>
            <w:tcMar>
              <w:top w:w="110" w:type="dxa"/>
            </w:tcMar>
            <w:vAlign w:val="center"/>
          </w:tcPr>
          <w:p w:rsidR="00362339" w:rsidRPr="0078519A" w:rsidRDefault="00362339" w:rsidP="00631C2F">
            <w:pPr>
              <w:keepNext/>
              <w:bidi/>
              <w:spacing w:before="60" w:after="60" w:line="300" w:lineRule="exact"/>
              <w:rPr>
                <w:rFonts w:ascii="Arabic Typesetting" w:eastAsia="SimSun" w:hAnsi="Arabic Typesetting" w:cs="Arabic Typesetting"/>
                <w:bCs/>
                <w:sz w:val="30"/>
                <w:szCs w:val="30"/>
                <w:lang w:eastAsia="zh-CN"/>
              </w:rPr>
            </w:pPr>
            <w:r w:rsidRPr="0078519A">
              <w:rPr>
                <w:rFonts w:ascii="Arabic Typesetting" w:hAnsi="Arabic Typesetting" w:cs="Arabic Typesetting"/>
                <w:bCs/>
                <w:sz w:val="30"/>
                <w:szCs w:val="30"/>
                <w:rtl/>
              </w:rPr>
              <w:t>الأهداف</w:t>
            </w:r>
          </w:p>
        </w:tc>
        <w:tc>
          <w:tcPr>
            <w:tcW w:w="1288" w:type="pct"/>
            <w:tcBorders>
              <w:top w:val="single" w:sz="4" w:space="0" w:color="auto"/>
            </w:tcBorders>
            <w:shd w:val="clear" w:color="auto" w:fill="FFFFFF"/>
            <w:tcMar>
              <w:top w:w="110" w:type="dxa"/>
            </w:tcMar>
            <w:vAlign w:val="center"/>
          </w:tcPr>
          <w:p w:rsidR="00362339" w:rsidRPr="0078519A" w:rsidRDefault="00362339" w:rsidP="00631C2F">
            <w:pPr>
              <w:keepNext/>
              <w:bidi/>
              <w:spacing w:before="60" w:after="60" w:line="300" w:lineRule="exact"/>
              <w:rPr>
                <w:rFonts w:ascii="Arabic Typesetting" w:eastAsia="SimSun" w:hAnsi="Arabic Typesetting" w:cs="Arabic Typesetting"/>
                <w:sz w:val="30"/>
                <w:szCs w:val="30"/>
                <w:lang w:eastAsia="zh-CN"/>
              </w:rPr>
            </w:pPr>
            <w:r w:rsidRPr="0078519A">
              <w:rPr>
                <w:rFonts w:ascii="Arabic Typesetting" w:eastAsia="SimSun" w:hAnsi="Arabic Typesetting" w:cs="Arabic Typesetting"/>
                <w:b/>
                <w:bCs/>
                <w:sz w:val="30"/>
                <w:szCs w:val="30"/>
                <w:rtl/>
                <w:lang w:eastAsia="zh-CN"/>
              </w:rPr>
              <w:t>بيانات الأداء</w:t>
            </w:r>
          </w:p>
        </w:tc>
        <w:tc>
          <w:tcPr>
            <w:tcW w:w="455" w:type="pct"/>
            <w:tcBorders>
              <w:top w:val="single" w:sz="4" w:space="0" w:color="auto"/>
            </w:tcBorders>
            <w:shd w:val="clear" w:color="auto" w:fill="auto"/>
            <w:tcMar>
              <w:top w:w="110" w:type="dxa"/>
            </w:tcMar>
            <w:vAlign w:val="center"/>
          </w:tcPr>
          <w:p w:rsidR="00362339" w:rsidRPr="0078519A" w:rsidRDefault="00362339" w:rsidP="00631C2F">
            <w:pPr>
              <w:keepNext/>
              <w:bidi/>
              <w:spacing w:before="60" w:after="60" w:line="300" w:lineRule="exact"/>
              <w:jc w:val="center"/>
              <w:rPr>
                <w:rFonts w:ascii="Arabic Typesetting" w:eastAsia="SimSun" w:hAnsi="Arabic Typesetting" w:cs="Arabic Typesetting"/>
                <w:b/>
                <w:bCs/>
                <w:color w:val="008000"/>
                <w:sz w:val="30"/>
                <w:szCs w:val="30"/>
                <w:lang w:eastAsia="zh-CN"/>
              </w:rPr>
            </w:pPr>
            <w:r w:rsidRPr="0078519A">
              <w:rPr>
                <w:rFonts w:ascii="Arabic Typesetting" w:eastAsia="SimSun" w:hAnsi="Arabic Typesetting" w:cs="Arabic Typesetting"/>
                <w:b/>
                <w:bCs/>
                <w:sz w:val="30"/>
                <w:szCs w:val="30"/>
                <w:rtl/>
                <w:lang w:eastAsia="zh-CN"/>
              </w:rPr>
              <w:t>السير</w:t>
            </w:r>
          </w:p>
        </w:tc>
      </w:tr>
      <w:tr w:rsidR="00362339" w:rsidRPr="0078519A" w:rsidTr="00631C2F">
        <w:tc>
          <w:tcPr>
            <w:tcW w:w="1055" w:type="pct"/>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rtl/>
                <w:lang w:eastAsia="zh-CN" w:bidi="ar-EG"/>
              </w:rPr>
            </w:pPr>
            <w:r w:rsidRPr="0078519A">
              <w:rPr>
                <w:rFonts w:ascii="Arabic Typesetting" w:eastAsia="SimSun" w:hAnsi="Arabic Typesetting" w:cs="Arabic Typesetting"/>
                <w:color w:val="000000"/>
                <w:sz w:val="30"/>
                <w:szCs w:val="30"/>
                <w:rtl/>
                <w:lang w:eastAsia="zh-CN"/>
              </w:rPr>
              <w:t>المبادرات الجديدة المشتركة مع الوكالات الأخرى التابعة للأمم المتحدة</w:t>
            </w:r>
          </w:p>
        </w:tc>
        <w:tc>
          <w:tcPr>
            <w:tcW w:w="1596" w:type="pct"/>
            <w:shd w:val="clear" w:color="auto" w:fill="auto"/>
          </w:tcPr>
          <w:p w:rsidR="00362339" w:rsidRPr="0078519A" w:rsidRDefault="00362339" w:rsidP="00631C2F">
            <w:pPr>
              <w:bidi/>
              <w:spacing w:before="60" w:after="60" w:line="300" w:lineRule="exact"/>
              <w:rPr>
                <w:rFonts w:ascii="Arabic Typesetting" w:eastAsiaTheme="minorHAnsi" w:hAnsi="Arabic Typesetting" w:cs="Arabic Typesetting"/>
                <w:i/>
                <w:color w:val="002060"/>
                <w:sz w:val="30"/>
                <w:szCs w:val="30"/>
              </w:rPr>
            </w:pPr>
            <w:r w:rsidRPr="005301AD">
              <w:rPr>
                <w:rFonts w:ascii="Arabic Typesetting" w:hAnsi="Arabic Typesetting" w:cs="Arabic Typesetting"/>
                <w:iCs/>
                <w:color w:val="002060"/>
                <w:sz w:val="30"/>
                <w:szCs w:val="30"/>
                <w:rtl/>
              </w:rPr>
              <w:t>أساس المقارنة المُحدَّث في نهاية 2013</w:t>
            </w:r>
            <w:r w:rsidRPr="005301AD">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5301AD">
              <w:rPr>
                <w:rFonts w:ascii="Arabic Typesetting" w:hAnsi="Arabic Typesetting" w:cs="Arabic Typesetting"/>
                <w:sz w:val="30"/>
                <w:szCs w:val="30"/>
                <w:rtl/>
              </w:rPr>
              <w:t>مبادرتان جديدتان قام بهما المدير العام (ترأس المدير العام اللجنة الإدارية الرفيعة المستوى في 2012، وإطلاق المدير العام للمؤشر العالمي للابتكار في المجلس الاقتصادي والاجتماعي في جنيف عام 2013).</w:t>
            </w:r>
          </w:p>
          <w:p w:rsidR="00362339" w:rsidRPr="006D7CDB" w:rsidRDefault="00362339" w:rsidP="00631C2F">
            <w:pPr>
              <w:bidi/>
              <w:spacing w:before="60" w:after="60" w:line="300" w:lineRule="exact"/>
              <w:rPr>
                <w:rFonts w:ascii="Arabic Typesetting" w:hAnsi="Arabic Typesetting" w:cs="Arabic Typesetting"/>
                <w:sz w:val="30"/>
                <w:szCs w:val="30"/>
              </w:rPr>
            </w:pPr>
            <w:r w:rsidRPr="005301AD">
              <w:rPr>
                <w:rFonts w:ascii="Arabic Typesetting" w:hAnsi="Arabic Typesetting" w:cs="Arabic Typesetting"/>
                <w:iCs/>
                <w:sz w:val="30"/>
                <w:szCs w:val="30"/>
                <w:rtl/>
              </w:rPr>
              <w:t>أساس المقارنة الأصلي في البرنامج والميزانية 2014/15</w:t>
            </w:r>
            <w:r w:rsidRPr="005301A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Pr>
                <w:rFonts w:ascii="Arabic Typesetting" w:hAnsi="Arabic Typesetting" w:cs="Arabic Typesetting" w:hint="cs"/>
                <w:sz w:val="30"/>
                <w:szCs w:val="30"/>
                <w:rtl/>
              </w:rPr>
              <w:t>اثنتان</w:t>
            </w:r>
          </w:p>
        </w:tc>
        <w:tc>
          <w:tcPr>
            <w:tcW w:w="606" w:type="pct"/>
            <w:shd w:val="clear" w:color="auto" w:fill="auto"/>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Pr>
                <w:rFonts w:ascii="Arabic Typesetting" w:eastAsia="SimSun" w:hAnsi="Arabic Typesetting" w:cs="Arabic Typesetting" w:hint="cs"/>
                <w:sz w:val="30"/>
                <w:szCs w:val="30"/>
                <w:rtl/>
                <w:lang w:eastAsia="zh-CN"/>
              </w:rPr>
              <w:t>اثنتان</w:t>
            </w:r>
          </w:p>
        </w:tc>
        <w:tc>
          <w:tcPr>
            <w:tcW w:w="1288" w:type="pct"/>
            <w:shd w:val="clear" w:color="auto" w:fill="FFFFFF"/>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5301AD">
              <w:rPr>
                <w:rFonts w:ascii="Arabic Typesetting" w:eastAsia="SimSun" w:hAnsi="Arabic Typesetting" w:cs="Arabic Typesetting"/>
                <w:sz w:val="30"/>
                <w:szCs w:val="30"/>
                <w:rtl/>
                <w:lang w:eastAsia="zh-CN"/>
              </w:rPr>
              <w:t>تم القيام بمبادرة جديدة واحدة: التقدم بطلب إلى المنظمة الدولية للهجرة للحصول على صفة مراقب</w:t>
            </w:r>
          </w:p>
        </w:tc>
        <w:tc>
          <w:tcPr>
            <w:tcW w:w="455" w:type="pct"/>
            <w:shd w:val="clear" w:color="auto" w:fill="auto"/>
            <w:tcMar>
              <w:top w:w="110" w:type="dxa"/>
            </w:tcMar>
          </w:tcPr>
          <w:p w:rsidR="00362339" w:rsidRPr="0078519A" w:rsidRDefault="00362339" w:rsidP="00631C2F">
            <w:pPr>
              <w:bidi/>
              <w:spacing w:before="60" w:after="60" w:line="300" w:lineRule="exact"/>
              <w:jc w:val="center"/>
              <w:rPr>
                <w:rFonts w:ascii="Arabic Typesetting" w:eastAsia="SimSun" w:hAnsi="Arabic Typesetting" w:cs="Arabic Typesetting"/>
                <w:bCs/>
                <w:color w:val="80808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362339" w:rsidRPr="0078519A" w:rsidTr="00631C2F">
        <w:trPr>
          <w:trHeight w:val="429"/>
        </w:trPr>
        <w:tc>
          <w:tcPr>
            <w:tcW w:w="5000" w:type="pct"/>
            <w:gridSpan w:val="5"/>
            <w:tcBorders>
              <w:top w:val="single" w:sz="4" w:space="0" w:color="auto"/>
              <w:bottom w:val="single" w:sz="4" w:space="0" w:color="auto"/>
            </w:tcBorders>
            <w:shd w:val="clear" w:color="auto" w:fill="CCFFFF"/>
            <w:vAlign w:val="center"/>
          </w:tcPr>
          <w:p w:rsidR="00362339" w:rsidRPr="0078519A" w:rsidRDefault="00362339" w:rsidP="00631C2F">
            <w:pPr>
              <w:tabs>
                <w:tab w:val="left" w:pos="1452"/>
              </w:tabs>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eastAsia="SimSun" w:hAnsi="Arabic Typesetting" w:cs="Arabic Typesetting"/>
                <w:b/>
                <w:bCs/>
                <w:sz w:val="30"/>
                <w:szCs w:val="30"/>
                <w:rtl/>
                <w:lang w:eastAsia="zh-CN"/>
              </w:rPr>
              <w:t>النتيجة المرتقبة</w:t>
            </w:r>
            <w:r w:rsidRPr="0078519A">
              <w:rPr>
                <w:rFonts w:ascii="Arabic Typesetting" w:eastAsia="SimSun" w:hAnsi="Arabic Typesetting" w:cs="Arabic Typesetting"/>
                <w:b/>
                <w:bCs/>
                <w:sz w:val="30"/>
                <w:szCs w:val="30"/>
                <w:lang w:eastAsia="zh-CN"/>
              </w:rPr>
              <w:t>:</w:t>
            </w:r>
            <w:r w:rsidRPr="0078519A">
              <w:rPr>
                <w:rFonts w:ascii="Arabic Typesetting" w:eastAsia="SimSun" w:hAnsi="Arabic Typesetting" w:cs="Arabic Typesetting"/>
                <w:b/>
                <w:bCs/>
                <w:sz w:val="30"/>
                <w:szCs w:val="30"/>
                <w:lang w:eastAsia="zh-CN"/>
              </w:rPr>
              <w:tab/>
            </w:r>
            <w:r w:rsidRPr="0078519A">
              <w:rPr>
                <w:rFonts w:ascii="Arabic Typesetting" w:eastAsia="SimSun" w:hAnsi="Arabic Typesetting" w:cs="Arabic Typesetting"/>
                <w:color w:val="000000"/>
                <w:sz w:val="30"/>
                <w:szCs w:val="30"/>
                <w:rtl/>
                <w:lang w:eastAsia="zh-CN"/>
              </w:rPr>
              <w:t>ھ2.9 أمانة نبيهة تعمل بسلاسة وموظفون يعملون تحت إدارة جيّدة وبمهارات مناسبة ويحققون النتائج بكفاءة</w:t>
            </w:r>
          </w:p>
        </w:tc>
      </w:tr>
      <w:tr w:rsidR="00362339" w:rsidRPr="0078519A" w:rsidTr="00631C2F">
        <w:tc>
          <w:tcPr>
            <w:tcW w:w="1055" w:type="pct"/>
            <w:tcBorders>
              <w:top w:val="single" w:sz="4" w:space="0" w:color="auto"/>
              <w:bottom w:val="single" w:sz="4" w:space="0" w:color="auto"/>
            </w:tcBorders>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rtl/>
                <w:lang w:eastAsia="zh-CN" w:bidi="ar-EG"/>
              </w:rPr>
            </w:pPr>
            <w:r w:rsidRPr="0078519A">
              <w:rPr>
                <w:rFonts w:ascii="Arabic Typesetting" w:eastAsia="SimSun" w:hAnsi="Arabic Typesetting" w:cs="Arabic Typesetting"/>
                <w:color w:val="000000"/>
                <w:sz w:val="30"/>
                <w:szCs w:val="30"/>
                <w:rtl/>
                <w:lang w:eastAsia="zh-CN"/>
              </w:rPr>
              <w:t>النسبة المئوية لطلبات المشورة والخدمات القانونية التي تلقت ردودا سريعة ومستقلة وموثوقة من مكتب المستشار القانوني</w:t>
            </w:r>
          </w:p>
        </w:tc>
        <w:tc>
          <w:tcPr>
            <w:tcW w:w="1596" w:type="pct"/>
            <w:tcBorders>
              <w:top w:val="single" w:sz="4" w:space="0" w:color="auto"/>
              <w:bottom w:val="single" w:sz="4" w:space="0" w:color="auto"/>
            </w:tcBorders>
            <w:shd w:val="clear" w:color="auto" w:fill="auto"/>
          </w:tcPr>
          <w:p w:rsidR="00362339" w:rsidRPr="0078519A" w:rsidRDefault="00362339" w:rsidP="00631C2F">
            <w:pPr>
              <w:bidi/>
              <w:spacing w:before="60" w:after="60" w:line="300" w:lineRule="exact"/>
              <w:rPr>
                <w:rFonts w:ascii="Arabic Typesetting" w:eastAsiaTheme="minorHAnsi" w:hAnsi="Arabic Typesetting" w:cs="Arabic Typesetting"/>
                <w:i/>
                <w:color w:val="002060"/>
                <w:sz w:val="30"/>
                <w:szCs w:val="30"/>
              </w:rPr>
            </w:pPr>
            <w:r w:rsidRPr="001F146C">
              <w:rPr>
                <w:rFonts w:ascii="Arabic Typesetting" w:hAnsi="Arabic Typesetting" w:cs="Arabic Typesetting"/>
                <w:iCs/>
                <w:color w:val="002060"/>
                <w:sz w:val="30"/>
                <w:szCs w:val="30"/>
                <w:rtl/>
              </w:rPr>
              <w:t>أساس المقارنة المُحدَّث في نهاية 2013</w:t>
            </w:r>
            <w:r w:rsidRPr="001F146C">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BD4C50">
              <w:rPr>
                <w:rFonts w:ascii="Arabic Typesetting" w:hAnsi="Arabic Typesetting" w:cs="Arabic Typesetting"/>
                <w:color w:val="002060"/>
                <w:sz w:val="30"/>
                <w:szCs w:val="30"/>
                <w:rtl/>
              </w:rPr>
              <w:t>رغم وجود زيادة في عدد الطلبات المُقدَّمة للحصول على المشورة فضلاً عن المجالات المشمولة، تلقت 98% من الاستفسارات الواردة ردوداً سريعة وموثوقة من مكتب المستشار القانوني</w:t>
            </w:r>
            <w:r>
              <w:rPr>
                <w:rFonts w:ascii="Arabic Typesetting" w:hAnsi="Arabic Typesetting" w:cs="Arabic Typesetting" w:hint="cs"/>
                <w:color w:val="002060"/>
                <w:sz w:val="30"/>
                <w:szCs w:val="30"/>
                <w:rtl/>
              </w:rPr>
              <w:t>.</w:t>
            </w:r>
          </w:p>
          <w:p w:rsidR="00362339" w:rsidRPr="0078519A" w:rsidRDefault="00362339" w:rsidP="00631C2F">
            <w:pPr>
              <w:bidi/>
              <w:spacing w:before="60" w:after="60" w:line="300" w:lineRule="exact"/>
              <w:rPr>
                <w:rFonts w:ascii="Arabic Typesetting" w:hAnsi="Arabic Typesetting" w:cs="Arabic Typesetting"/>
                <w:sz w:val="30"/>
                <w:szCs w:val="30"/>
              </w:rPr>
            </w:pPr>
            <w:r w:rsidRPr="00BD4C50">
              <w:rPr>
                <w:rFonts w:ascii="Arabic Typesetting" w:hAnsi="Arabic Typesetting" w:cs="Arabic Typesetting"/>
                <w:iCs/>
                <w:sz w:val="30"/>
                <w:szCs w:val="30"/>
                <w:rtl/>
              </w:rPr>
              <w:t>أساس المقارنة الأصلي في البرنامج والميزانية 2014/15</w:t>
            </w:r>
            <w:r w:rsidRPr="00BD4C50">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100%</w:t>
            </w:r>
          </w:p>
        </w:tc>
        <w:tc>
          <w:tcPr>
            <w:tcW w:w="606" w:type="pct"/>
            <w:tcBorders>
              <w:top w:val="single" w:sz="4" w:space="0" w:color="auto"/>
              <w:bottom w:val="single" w:sz="4" w:space="0" w:color="auto"/>
            </w:tcBorders>
            <w:shd w:val="clear" w:color="auto" w:fill="auto"/>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Pr>
                <w:rFonts w:ascii="Arabic Typesetting" w:eastAsia="SimSun" w:hAnsi="Arabic Typesetting" w:cs="Arabic Typesetting" w:hint="cs"/>
                <w:sz w:val="30"/>
                <w:szCs w:val="30"/>
                <w:rtl/>
                <w:lang w:eastAsia="zh-CN"/>
              </w:rPr>
              <w:t>90%</w:t>
            </w:r>
          </w:p>
        </w:tc>
        <w:tc>
          <w:tcPr>
            <w:tcW w:w="1288" w:type="pct"/>
            <w:tcBorders>
              <w:top w:val="single" w:sz="4" w:space="0" w:color="auto"/>
              <w:bottom w:val="single" w:sz="4" w:space="0" w:color="auto"/>
            </w:tcBorders>
            <w:shd w:val="clear" w:color="auto" w:fill="FFFFFF"/>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Pr>
                <w:rFonts w:ascii="Arabic Typesetting" w:eastAsia="SimSun" w:hAnsi="Arabic Typesetting" w:cs="Arabic Typesetting" w:hint="cs"/>
                <w:sz w:val="30"/>
                <w:szCs w:val="30"/>
                <w:rtl/>
                <w:lang w:eastAsia="zh-CN"/>
              </w:rPr>
              <w:t>95%</w:t>
            </w:r>
          </w:p>
        </w:tc>
        <w:tc>
          <w:tcPr>
            <w:tcW w:w="455" w:type="pct"/>
            <w:tcBorders>
              <w:top w:val="single" w:sz="4" w:space="0" w:color="auto"/>
              <w:bottom w:val="single" w:sz="4" w:space="0" w:color="auto"/>
            </w:tcBorders>
            <w:shd w:val="clear" w:color="auto" w:fill="auto"/>
            <w:tcMar>
              <w:top w:w="110" w:type="dxa"/>
            </w:tcMar>
          </w:tcPr>
          <w:p w:rsidR="00362339" w:rsidRPr="0078519A" w:rsidRDefault="00362339" w:rsidP="00631C2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color w:val="00B050"/>
                <w:sz w:val="30"/>
                <w:szCs w:val="30"/>
                <w:rtl/>
                <w:lang w:eastAsia="zh-CN"/>
              </w:rPr>
              <w:t>ثابت</w:t>
            </w:r>
          </w:p>
        </w:tc>
      </w:tr>
      <w:tr w:rsidR="00362339" w:rsidRPr="0078519A" w:rsidTr="00631C2F">
        <w:trPr>
          <w:trHeight w:val="493"/>
        </w:trPr>
        <w:tc>
          <w:tcPr>
            <w:tcW w:w="5000" w:type="pct"/>
            <w:gridSpan w:val="5"/>
            <w:tcBorders>
              <w:top w:val="single" w:sz="4" w:space="0" w:color="auto"/>
              <w:bottom w:val="single" w:sz="4" w:space="0" w:color="auto"/>
            </w:tcBorders>
            <w:shd w:val="clear" w:color="auto" w:fill="CCFFFF"/>
            <w:vAlign w:val="center"/>
          </w:tcPr>
          <w:p w:rsidR="00362339" w:rsidRPr="0078519A" w:rsidRDefault="00362339" w:rsidP="00631C2F">
            <w:pPr>
              <w:tabs>
                <w:tab w:val="left" w:pos="1452"/>
              </w:tabs>
              <w:bidi/>
              <w:spacing w:before="60" w:after="60" w:line="300" w:lineRule="exact"/>
              <w:rPr>
                <w:rFonts w:ascii="Arabic Typesetting" w:eastAsia="SimSun" w:hAnsi="Arabic Typesetting" w:cs="Arabic Typesetting"/>
                <w:b/>
                <w:bCs/>
                <w:sz w:val="30"/>
                <w:szCs w:val="30"/>
                <w:lang w:eastAsia="zh-CN"/>
              </w:rPr>
            </w:pPr>
            <w:r w:rsidRPr="0078519A">
              <w:rPr>
                <w:rFonts w:ascii="Arabic Typesetting" w:eastAsia="SimSun" w:hAnsi="Arabic Typesetting" w:cs="Arabic Typesetting"/>
                <w:b/>
                <w:bCs/>
                <w:sz w:val="30"/>
                <w:szCs w:val="30"/>
                <w:rtl/>
                <w:lang w:eastAsia="zh-CN"/>
              </w:rPr>
              <w:t>النتيجة المرتقبة</w:t>
            </w:r>
            <w:r w:rsidRPr="0078519A">
              <w:rPr>
                <w:rFonts w:ascii="Arabic Typesetting" w:eastAsia="SimSun" w:hAnsi="Arabic Typesetting" w:cs="Arabic Typesetting"/>
                <w:b/>
                <w:bCs/>
                <w:sz w:val="30"/>
                <w:szCs w:val="30"/>
                <w:lang w:eastAsia="zh-CN"/>
              </w:rPr>
              <w:t>:</w:t>
            </w:r>
            <w:r w:rsidRPr="0078519A">
              <w:rPr>
                <w:rFonts w:ascii="Arabic Typesetting" w:eastAsia="SimSun" w:hAnsi="Arabic Typesetting" w:cs="Arabic Typesetting"/>
                <w:b/>
                <w:bCs/>
                <w:sz w:val="30"/>
                <w:szCs w:val="30"/>
                <w:lang w:eastAsia="zh-CN"/>
              </w:rPr>
              <w:tab/>
            </w:r>
            <w:r w:rsidRPr="0078519A">
              <w:rPr>
                <w:rFonts w:ascii="Arabic Typesetting" w:eastAsia="SimSun" w:hAnsi="Arabic Typesetting" w:cs="Arabic Typesetting"/>
                <w:color w:val="000000"/>
                <w:sz w:val="30"/>
                <w:szCs w:val="30"/>
                <w:rtl/>
                <w:lang w:eastAsia="zh-CN"/>
              </w:rPr>
              <w:t>ھ3.9 بيئة عمل داعمة ومسنودة بإطار تنظيمي فعال وقنوات مناسبة لمعالجة مشاغل الموظفين</w:t>
            </w:r>
          </w:p>
        </w:tc>
      </w:tr>
      <w:tr w:rsidR="00362339" w:rsidRPr="0078519A" w:rsidTr="00631C2F">
        <w:tc>
          <w:tcPr>
            <w:tcW w:w="1055" w:type="pct"/>
            <w:tcBorders>
              <w:top w:val="single" w:sz="4" w:space="0" w:color="auto"/>
              <w:bottom w:val="nil"/>
            </w:tcBorders>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bidi="ar-EG"/>
              </w:rPr>
            </w:pPr>
            <w:r w:rsidRPr="0078519A">
              <w:rPr>
                <w:rFonts w:ascii="Arabic Typesetting" w:eastAsia="SimSun" w:hAnsi="Arabic Typesetting" w:cs="Arabic Typesetting"/>
                <w:color w:val="000000"/>
                <w:sz w:val="30"/>
                <w:szCs w:val="30"/>
                <w:rtl/>
                <w:lang w:eastAsia="zh-CN"/>
              </w:rPr>
              <w:t>النسبة المئوية لموظفي الويبو الواعين بالخدمات التي يقدمها مكتب أمين المظالم وآلية تسوية المنازعات بشكل غير رسمي</w:t>
            </w:r>
          </w:p>
        </w:tc>
        <w:tc>
          <w:tcPr>
            <w:tcW w:w="1596" w:type="pct"/>
            <w:tcBorders>
              <w:top w:val="single" w:sz="4" w:space="0" w:color="auto"/>
              <w:bottom w:val="nil"/>
            </w:tcBorders>
            <w:shd w:val="clear" w:color="auto" w:fill="auto"/>
          </w:tcPr>
          <w:p w:rsidR="00362339" w:rsidRPr="0078519A" w:rsidRDefault="00362339" w:rsidP="00631C2F">
            <w:pPr>
              <w:bidi/>
              <w:spacing w:before="60" w:after="60" w:line="300" w:lineRule="exact"/>
              <w:rPr>
                <w:rFonts w:ascii="Arabic Typesetting" w:hAnsi="Arabic Typesetting" w:cs="Arabic Typesetting"/>
                <w:color w:val="002060"/>
                <w:sz w:val="30"/>
                <w:szCs w:val="30"/>
              </w:rPr>
            </w:pPr>
            <w:r w:rsidRPr="007D776F">
              <w:rPr>
                <w:rFonts w:ascii="Arabic Typesetting" w:hAnsi="Arabic Typesetting" w:cs="Arabic Typesetting"/>
                <w:iCs/>
                <w:color w:val="002060"/>
                <w:sz w:val="30"/>
                <w:szCs w:val="30"/>
                <w:rtl/>
              </w:rPr>
              <w:t>أساس المقارنة المُحدَّث في نهاية 2013</w:t>
            </w:r>
            <w:r w:rsidRPr="007D776F">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7D776F">
              <w:rPr>
                <w:rFonts w:ascii="Arabic Typesetting" w:hAnsi="Arabic Typesetting" w:cs="Arabic Typesetting"/>
                <w:color w:val="002060"/>
                <w:sz w:val="30"/>
                <w:szCs w:val="30"/>
                <w:rtl/>
              </w:rPr>
              <w:t>استقصاء آراء الموظفين لعام 2013: 63% من الموظفين على علم بالخدمات التي يقدمها مكتب أمين المظالم، و32% منهم يعلمونها إلى حد ما</w:t>
            </w:r>
          </w:p>
          <w:p w:rsidR="00362339" w:rsidRPr="0078519A" w:rsidRDefault="00362339" w:rsidP="00631C2F">
            <w:pPr>
              <w:bidi/>
              <w:spacing w:before="60" w:after="60" w:line="300" w:lineRule="exact"/>
              <w:rPr>
                <w:rFonts w:ascii="Arabic Typesetting" w:eastAsiaTheme="minorHAnsi" w:hAnsi="Arabic Typesetting" w:cs="Arabic Typesetting"/>
                <w:color w:val="002060"/>
                <w:sz w:val="30"/>
                <w:szCs w:val="30"/>
                <w:lang w:bidi="ar-EG"/>
              </w:rPr>
            </w:pPr>
            <w:r w:rsidRPr="00266C47">
              <w:rPr>
                <w:rFonts w:ascii="Arabic Typesetting" w:hAnsi="Arabic Typesetting" w:cs="Arabic Typesetting"/>
                <w:sz w:val="30"/>
                <w:szCs w:val="30"/>
                <w:rtl/>
              </w:rPr>
              <w:t>77% وفقاً لاستقصاء آراء المستخدمين لعام 2012 (الذي أُجري في مارس 2013)</w:t>
            </w:r>
            <w:r>
              <w:rPr>
                <w:rFonts w:ascii="Arabic Typesetting" w:hAnsi="Arabic Typesetting" w:cs="Arabic Typesetting" w:hint="cs"/>
                <w:sz w:val="30"/>
                <w:szCs w:val="30"/>
                <w:rtl/>
                <w:lang w:bidi="ar-EG"/>
              </w:rPr>
              <w:t>.</w:t>
            </w:r>
          </w:p>
          <w:p w:rsidR="00362339" w:rsidRPr="0078519A" w:rsidRDefault="00362339" w:rsidP="00631C2F">
            <w:pPr>
              <w:bidi/>
              <w:spacing w:before="60" w:after="60" w:line="300" w:lineRule="exact"/>
              <w:rPr>
                <w:rFonts w:ascii="Arabic Typesetting" w:hAnsi="Arabic Typesetting" w:cs="Arabic Typesetting"/>
                <w:i/>
                <w:color w:val="002060"/>
                <w:sz w:val="30"/>
                <w:szCs w:val="30"/>
              </w:rPr>
            </w:pPr>
            <w:r w:rsidRPr="002B5D9B">
              <w:rPr>
                <w:rFonts w:ascii="Arabic Typesetting" w:hAnsi="Arabic Typesetting" w:cs="Arabic Typesetting"/>
                <w:iCs/>
                <w:sz w:val="30"/>
                <w:szCs w:val="30"/>
                <w:rtl/>
              </w:rPr>
              <w:t>أساس المقارنة الأصلي في البرنامج والميزانية 2014/15</w:t>
            </w:r>
            <w:r w:rsidRPr="002B5D9B">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2B5D9B">
              <w:rPr>
                <w:rFonts w:ascii="Arabic Typesetting" w:hAnsi="Arabic Typesetting" w:cs="Arabic Typesetting"/>
                <w:sz w:val="30"/>
                <w:szCs w:val="30"/>
                <w:rtl/>
              </w:rPr>
              <w:t>استقصاء آراء الموظفين لعام 2011: 44% من الموظفين على علم بالخدمات التي يقدمها مكتب أمين المظالم، و49% منهم يعلمونها إلى حد ما</w:t>
            </w:r>
          </w:p>
        </w:tc>
        <w:tc>
          <w:tcPr>
            <w:tcW w:w="606" w:type="pct"/>
            <w:tcBorders>
              <w:top w:val="single" w:sz="4" w:space="0" w:color="auto"/>
              <w:bottom w:val="nil"/>
            </w:tcBorders>
            <w:shd w:val="clear" w:color="auto" w:fill="auto"/>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266C47">
              <w:rPr>
                <w:rFonts w:ascii="Arabic Typesetting" w:eastAsia="SimSun" w:hAnsi="Arabic Typesetting" w:cs="Arabic Typesetting"/>
                <w:sz w:val="30"/>
                <w:szCs w:val="30"/>
                <w:rtl/>
                <w:lang w:eastAsia="zh-CN"/>
              </w:rPr>
              <w:t>زيادة وعي الموظفين بنسبة تصل إلى 60%</w:t>
            </w:r>
          </w:p>
        </w:tc>
        <w:tc>
          <w:tcPr>
            <w:tcW w:w="1288" w:type="pct"/>
            <w:tcBorders>
              <w:top w:val="single" w:sz="4" w:space="0" w:color="auto"/>
              <w:bottom w:val="nil"/>
            </w:tcBorders>
            <w:shd w:val="clear" w:color="auto" w:fill="FFFFFF"/>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266C47">
              <w:rPr>
                <w:rFonts w:ascii="Arabic Typesetting" w:eastAsia="SimSun" w:hAnsi="Arabic Typesetting" w:cs="Arabic Typesetting"/>
                <w:sz w:val="30"/>
                <w:szCs w:val="30"/>
                <w:rtl/>
                <w:lang w:eastAsia="zh-CN"/>
              </w:rPr>
              <w:t>من المُخطط إجراء استقصاء بشأن الخدمات التي يقدمها مكتب أمين المظالم في إطار استعراض وحدة التفتيش المشتركة خلال الربع الثاني من عام 2015</w:t>
            </w:r>
          </w:p>
        </w:tc>
        <w:tc>
          <w:tcPr>
            <w:tcW w:w="455" w:type="pct"/>
            <w:tcBorders>
              <w:top w:val="single" w:sz="4" w:space="0" w:color="auto"/>
              <w:bottom w:val="nil"/>
            </w:tcBorders>
            <w:shd w:val="clear" w:color="auto" w:fill="auto"/>
            <w:tcMar>
              <w:top w:w="110" w:type="dxa"/>
            </w:tcMar>
          </w:tcPr>
          <w:p w:rsidR="00362339" w:rsidRPr="0078519A" w:rsidRDefault="00362339" w:rsidP="00631C2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color w:val="0070C0"/>
                <w:sz w:val="30"/>
                <w:szCs w:val="30"/>
                <w:rtl/>
                <w:lang w:eastAsia="zh-CN"/>
              </w:rPr>
              <w:t>لا ينطبق في 2014</w:t>
            </w:r>
          </w:p>
        </w:tc>
      </w:tr>
      <w:tr w:rsidR="00362339" w:rsidRPr="0078519A" w:rsidTr="00631C2F">
        <w:tc>
          <w:tcPr>
            <w:tcW w:w="1055" w:type="pct"/>
            <w:tcBorders>
              <w:top w:val="nil"/>
              <w:bottom w:val="single" w:sz="4" w:space="0" w:color="auto"/>
            </w:tcBorders>
            <w:shd w:val="clear" w:color="auto" w:fill="auto"/>
          </w:tcPr>
          <w:p w:rsidR="00362339" w:rsidRPr="0078519A" w:rsidRDefault="00362339" w:rsidP="00631C2F">
            <w:pPr>
              <w:bidi/>
              <w:spacing w:before="60" w:after="60" w:line="300" w:lineRule="exact"/>
              <w:rPr>
                <w:rFonts w:ascii="Arabic Typesetting" w:eastAsia="SimSun" w:hAnsi="Arabic Typesetting" w:cs="Arabic Typesetting"/>
                <w:color w:val="000000"/>
                <w:sz w:val="30"/>
                <w:szCs w:val="30"/>
                <w:lang w:eastAsia="zh-CN"/>
              </w:rPr>
            </w:pPr>
            <w:r w:rsidRPr="0078519A">
              <w:rPr>
                <w:rFonts w:ascii="Arabic Typesetting" w:eastAsia="SimSun" w:hAnsi="Arabic Typesetting" w:cs="Arabic Typesetting"/>
                <w:color w:val="000000"/>
                <w:sz w:val="30"/>
                <w:szCs w:val="30"/>
                <w:rtl/>
                <w:lang w:eastAsia="zh-CN"/>
              </w:rPr>
              <w:t>النسبة المئوية للمجيبين على الاستبيان الواعين بالمبادئ والسياسات الأخلاقية للويبو</w:t>
            </w:r>
          </w:p>
        </w:tc>
        <w:tc>
          <w:tcPr>
            <w:tcW w:w="1596" w:type="pct"/>
            <w:tcBorders>
              <w:top w:val="nil"/>
              <w:bottom w:val="single" w:sz="4" w:space="0" w:color="auto"/>
            </w:tcBorders>
            <w:shd w:val="clear" w:color="auto" w:fill="auto"/>
          </w:tcPr>
          <w:p w:rsidR="00362339" w:rsidRPr="0078519A" w:rsidRDefault="00362339" w:rsidP="00631C2F">
            <w:pPr>
              <w:bidi/>
              <w:spacing w:before="60" w:after="60" w:line="300" w:lineRule="exact"/>
              <w:rPr>
                <w:rFonts w:ascii="Arabic Typesetting" w:eastAsiaTheme="minorHAnsi" w:hAnsi="Arabic Typesetting" w:cs="Arabic Typesetting"/>
                <w:color w:val="002060"/>
                <w:sz w:val="30"/>
                <w:szCs w:val="30"/>
              </w:rPr>
            </w:pPr>
            <w:r w:rsidRPr="00FE039D">
              <w:rPr>
                <w:rFonts w:ascii="Arabic Typesetting" w:hAnsi="Arabic Typesetting" w:cs="Arabic Typesetting"/>
                <w:iCs/>
                <w:color w:val="002060"/>
                <w:sz w:val="30"/>
                <w:szCs w:val="30"/>
                <w:rtl/>
              </w:rPr>
              <w:t>أساس المقارنة المُحدَّث في نهاية 2013</w:t>
            </w:r>
            <w:r w:rsidRPr="00FE039D">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hAnsi="Arabic Typesetting" w:cs="Arabic Typesetting" w:hint="cs"/>
                <w:color w:val="002060"/>
                <w:sz w:val="30"/>
                <w:szCs w:val="30"/>
                <w:rtl/>
              </w:rPr>
              <w:t>98%</w:t>
            </w:r>
            <w:r w:rsidRPr="00FE039D">
              <w:rPr>
                <w:rFonts w:ascii="Arabic Typesetting" w:hAnsi="Arabic Typesetting" w:cs="Arabic Typesetting"/>
                <w:color w:val="002060"/>
                <w:sz w:val="30"/>
                <w:szCs w:val="30"/>
                <w:rtl/>
              </w:rPr>
              <w:t xml:space="preserve"> من استقصاء القيم الأساسية لبرنامج التقويم الاستراتيجي (الذي أجري في الفترة من يناير إلى فبراير 2013).</w:t>
            </w:r>
          </w:p>
          <w:p w:rsidR="00362339" w:rsidRPr="00316F39" w:rsidRDefault="00362339" w:rsidP="00631C2F">
            <w:pPr>
              <w:bidi/>
              <w:spacing w:before="60" w:after="60" w:line="300" w:lineRule="exact"/>
              <w:rPr>
                <w:rFonts w:ascii="Arabic Typesetting" w:hAnsi="Arabic Typesetting" w:cs="Arabic Typesetting"/>
                <w:sz w:val="30"/>
                <w:szCs w:val="30"/>
                <w:lang w:bidi="ar-EG"/>
              </w:rPr>
            </w:pPr>
            <w:r w:rsidRPr="00FE039D">
              <w:rPr>
                <w:rFonts w:ascii="Arabic Typesetting" w:hAnsi="Arabic Typesetting" w:cs="Arabic Typesetting"/>
                <w:iCs/>
                <w:sz w:val="30"/>
                <w:szCs w:val="30"/>
                <w:rtl/>
              </w:rPr>
              <w:t>أساس المقارنة الأصلي في البرنامج والميزانية 2014/15</w:t>
            </w:r>
            <w:r w:rsidRPr="00FE039D">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70%</w:t>
            </w:r>
          </w:p>
        </w:tc>
        <w:tc>
          <w:tcPr>
            <w:tcW w:w="606" w:type="pct"/>
            <w:tcBorders>
              <w:top w:val="nil"/>
              <w:bottom w:val="single" w:sz="4" w:space="0" w:color="auto"/>
            </w:tcBorders>
            <w:shd w:val="clear" w:color="auto" w:fill="auto"/>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Pr>
                <w:rFonts w:ascii="Arabic Typesetting" w:eastAsia="SimSun" w:hAnsi="Arabic Typesetting" w:cs="Arabic Typesetting" w:hint="cs"/>
                <w:sz w:val="30"/>
                <w:szCs w:val="30"/>
                <w:rtl/>
                <w:lang w:eastAsia="zh-CN"/>
              </w:rPr>
              <w:t>75%</w:t>
            </w:r>
          </w:p>
        </w:tc>
        <w:tc>
          <w:tcPr>
            <w:tcW w:w="1288" w:type="pct"/>
            <w:tcBorders>
              <w:top w:val="nil"/>
              <w:bottom w:val="single" w:sz="4" w:space="0" w:color="auto"/>
            </w:tcBorders>
            <w:shd w:val="clear" w:color="auto" w:fill="FFFFFF"/>
            <w:tcMar>
              <w:top w:w="110" w:type="dxa"/>
            </w:tcMar>
          </w:tcPr>
          <w:p w:rsidR="00362339" w:rsidRPr="0078519A" w:rsidRDefault="00362339" w:rsidP="00631C2F">
            <w:pPr>
              <w:bidi/>
              <w:spacing w:before="60" w:after="60" w:line="300" w:lineRule="exact"/>
              <w:rPr>
                <w:rFonts w:ascii="Arabic Typesetting" w:eastAsia="SimSun" w:hAnsi="Arabic Typesetting" w:cs="Arabic Typesetting"/>
                <w:sz w:val="30"/>
                <w:szCs w:val="30"/>
                <w:lang w:eastAsia="zh-CN"/>
              </w:rPr>
            </w:pPr>
            <w:r w:rsidRPr="00FE039D">
              <w:rPr>
                <w:rFonts w:ascii="Arabic Typesetting" w:eastAsia="SimSun" w:hAnsi="Arabic Typesetting" w:cs="Arabic Typesetting"/>
                <w:color w:val="000000"/>
                <w:sz w:val="30"/>
                <w:szCs w:val="30"/>
                <w:rtl/>
                <w:lang w:eastAsia="zh-CN"/>
              </w:rPr>
              <w:t>سوف يُجرى الاستقصاء في عام 2015 فقط.</w:t>
            </w:r>
          </w:p>
        </w:tc>
        <w:tc>
          <w:tcPr>
            <w:tcW w:w="455" w:type="pct"/>
            <w:tcBorders>
              <w:top w:val="nil"/>
              <w:bottom w:val="single" w:sz="4" w:space="0" w:color="auto"/>
            </w:tcBorders>
            <w:shd w:val="clear" w:color="auto" w:fill="auto"/>
            <w:tcMar>
              <w:top w:w="110" w:type="dxa"/>
            </w:tcMar>
          </w:tcPr>
          <w:p w:rsidR="00362339" w:rsidRPr="0078519A" w:rsidRDefault="00362339" w:rsidP="00631C2F">
            <w:pPr>
              <w:bidi/>
              <w:spacing w:before="60" w:after="60" w:line="300" w:lineRule="exact"/>
              <w:jc w:val="center"/>
              <w:rPr>
                <w:rFonts w:ascii="Arabic Typesetting" w:eastAsia="SimSun" w:hAnsi="Arabic Typesetting" w:cs="Arabic Typesetting"/>
                <w:bCs/>
                <w:color w:val="00B050"/>
                <w:sz w:val="30"/>
                <w:szCs w:val="30"/>
                <w:lang w:eastAsia="zh-CN"/>
              </w:rPr>
            </w:pPr>
            <w:r w:rsidRPr="0078519A">
              <w:rPr>
                <w:rFonts w:ascii="Arabic Typesetting" w:eastAsia="SimSun" w:hAnsi="Arabic Typesetting" w:cs="Arabic Typesetting"/>
                <w:bCs/>
                <w:sz w:val="30"/>
                <w:szCs w:val="30"/>
                <w:rtl/>
                <w:lang w:eastAsia="zh-CN"/>
              </w:rPr>
              <w:t>لا ينطبق في 2014</w:t>
            </w:r>
          </w:p>
        </w:tc>
      </w:tr>
    </w:tbl>
    <w:p w:rsidR="00362339" w:rsidRPr="0078519A" w:rsidRDefault="00362339" w:rsidP="00362339">
      <w:pPr>
        <w:bidi/>
        <w:spacing w:after="120" w:line="340" w:lineRule="exact"/>
        <w:rPr>
          <w:rFonts w:ascii="Arabic Typesetting" w:hAnsi="Arabic Typesetting" w:cs="Arabic Typesetting"/>
          <w:color w:val="000000"/>
          <w:sz w:val="34"/>
          <w:szCs w:val="34"/>
        </w:rPr>
      </w:pPr>
    </w:p>
    <w:p w:rsidR="00362339" w:rsidRPr="0078519A" w:rsidRDefault="00362339" w:rsidP="00362339">
      <w:pPr>
        <w:keepNext/>
        <w:bidi/>
        <w:spacing w:after="120" w:line="340" w:lineRule="exact"/>
        <w:rPr>
          <w:rFonts w:ascii="Arabic Typesetting" w:hAnsi="Arabic Typesetting" w:cs="Arabic Typesetting"/>
          <w:b/>
          <w:sz w:val="36"/>
          <w:szCs w:val="36"/>
        </w:rPr>
      </w:pPr>
      <w:r w:rsidRPr="0078519A">
        <w:rPr>
          <w:rFonts w:ascii="Arabic Typesetting" w:hAnsi="Arabic Typesetting" w:cs="Arabic Typesetting"/>
          <w:color w:val="000000"/>
          <w:sz w:val="36"/>
          <w:szCs w:val="36"/>
          <w:rtl/>
        </w:rPr>
        <w:lastRenderedPageBreak/>
        <w:t>استخدام الموارد</w:t>
      </w:r>
    </w:p>
    <w:p w:rsidR="00362339" w:rsidRPr="0078519A" w:rsidRDefault="00362339" w:rsidP="00362339">
      <w:pPr>
        <w:pStyle w:val="NormalWeb"/>
        <w:keepNext/>
        <w:bidi/>
        <w:spacing w:before="0" w:beforeAutospacing="0" w:after="120" w:afterAutospacing="0" w:line="340" w:lineRule="exact"/>
        <w:jc w:val="center"/>
        <w:rPr>
          <w:rFonts w:ascii="Arabic Typesetting" w:hAnsi="Arabic Typesetting" w:cs="Arabic Typesetting"/>
          <w:sz w:val="34"/>
          <w:szCs w:val="34"/>
          <w:rtl/>
          <w:lang w:bidi="ar-EG"/>
        </w:rPr>
      </w:pPr>
      <w:r w:rsidRPr="0078519A">
        <w:rPr>
          <w:rFonts w:ascii="Arabic Typesetting" w:hAnsi="Arabic Typesetting" w:cs="Arabic Typesetting"/>
          <w:color w:val="000000"/>
          <w:sz w:val="34"/>
          <w:szCs w:val="34"/>
          <w:rtl/>
        </w:rPr>
        <w:t>الميزانية والنفقات الفعلية (بحسب النتائج)</w:t>
      </w:r>
    </w:p>
    <w:p w:rsidR="00362339" w:rsidRPr="0078519A" w:rsidRDefault="00362339" w:rsidP="00362339">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Pr>
      </w:pPr>
      <w:r w:rsidRPr="0078519A">
        <w:rPr>
          <w:rFonts w:ascii="Arabic Typesetting" w:hAnsi="Arabic Typesetting" w:cs="Arabic Typesetting"/>
          <w:i/>
          <w:iCs/>
          <w:color w:val="000000"/>
          <w:sz w:val="34"/>
          <w:szCs w:val="34"/>
          <w:rtl/>
        </w:rPr>
        <w:t>(بآلاف الفرنكات السويسرية)</w:t>
      </w:r>
    </w:p>
    <w:p w:rsidR="00362339" w:rsidRPr="0078519A" w:rsidRDefault="00362339" w:rsidP="00362339">
      <w:pPr>
        <w:bidi/>
        <w:spacing w:after="120"/>
        <w:jc w:val="center"/>
        <w:rPr>
          <w:rFonts w:ascii="Arabic Typesetting" w:hAnsi="Arabic Typesetting" w:cs="Arabic Typesetting"/>
          <w:sz w:val="34"/>
          <w:szCs w:val="34"/>
        </w:rPr>
      </w:pPr>
      <w:r w:rsidRPr="007E30BE">
        <w:rPr>
          <w:noProof/>
          <w:szCs w:val="22"/>
          <w:rtl/>
        </w:rPr>
        <w:drawing>
          <wp:inline distT="0" distB="0" distL="0" distR="0" wp14:anchorId="74B35F26" wp14:editId="205636A8">
            <wp:extent cx="5762625" cy="2933065"/>
            <wp:effectExtent l="0" t="0" r="952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2625" cy="2933065"/>
                    </a:xfrm>
                    <a:prstGeom prst="rect">
                      <a:avLst/>
                    </a:prstGeom>
                    <a:noFill/>
                    <a:ln>
                      <a:noFill/>
                    </a:ln>
                  </pic:spPr>
                </pic:pic>
              </a:graphicData>
            </a:graphic>
          </wp:inline>
        </w:drawing>
      </w:r>
    </w:p>
    <w:p w:rsidR="00362339" w:rsidRPr="007E30BE" w:rsidRDefault="00362339" w:rsidP="00362339">
      <w:pPr>
        <w:pStyle w:val="NormalWeb"/>
        <w:keepNext/>
        <w:keepLines/>
        <w:bidi/>
        <w:spacing w:before="0" w:beforeAutospacing="0" w:after="120" w:afterAutospacing="0" w:line="340" w:lineRule="exact"/>
        <w:jc w:val="center"/>
        <w:rPr>
          <w:rFonts w:ascii="Arabic Typesetting" w:hAnsi="Arabic Typesetting" w:cs="Arabic Typesetting"/>
          <w:color w:val="000000"/>
          <w:sz w:val="34"/>
          <w:szCs w:val="34"/>
        </w:rPr>
      </w:pPr>
      <w:r w:rsidRPr="0078519A">
        <w:rPr>
          <w:rFonts w:ascii="Arabic Typesetting" w:hAnsi="Arabic Typesetting" w:cs="Arabic Typesetting"/>
          <w:color w:val="000000"/>
          <w:sz w:val="34"/>
          <w:szCs w:val="34"/>
          <w:rtl/>
        </w:rPr>
        <w:t>الميزانية والنفقات الفعلية (للموظفين وغير الموظفين)</w:t>
      </w:r>
      <w:r w:rsidRPr="0078519A">
        <w:rPr>
          <w:rFonts w:ascii="Arabic Typesetting" w:hAnsi="Arabic Typesetting" w:cs="Arabic Typesetting"/>
          <w:color w:val="000000"/>
          <w:sz w:val="34"/>
          <w:szCs w:val="34"/>
        </w:rPr>
        <w:t xml:space="preserve"> </w:t>
      </w:r>
    </w:p>
    <w:p w:rsidR="00362339" w:rsidRDefault="00362339" w:rsidP="00362339">
      <w:pPr>
        <w:pStyle w:val="NormalWeb"/>
        <w:keepNext/>
        <w:keepLines/>
        <w:bidi/>
        <w:spacing w:before="0" w:beforeAutospacing="0" w:after="120" w:afterAutospacing="0" w:line="340" w:lineRule="exact"/>
        <w:jc w:val="center"/>
        <w:rPr>
          <w:rFonts w:ascii="Arabic Typesetting" w:hAnsi="Arabic Typesetting" w:cs="Arabic Typesetting"/>
          <w:i/>
          <w:iCs/>
          <w:color w:val="000000"/>
          <w:sz w:val="34"/>
          <w:szCs w:val="34"/>
        </w:rPr>
      </w:pPr>
      <w:r w:rsidRPr="0078519A">
        <w:rPr>
          <w:rFonts w:ascii="Arabic Typesetting" w:hAnsi="Arabic Typesetting" w:cs="Arabic Typesetting"/>
          <w:i/>
          <w:iCs/>
          <w:color w:val="000000"/>
          <w:sz w:val="34"/>
          <w:szCs w:val="34"/>
          <w:rtl/>
        </w:rPr>
        <w:t>(بآلاف الفرنكات السويسرية)</w:t>
      </w:r>
    </w:p>
    <w:p w:rsidR="00362339" w:rsidRPr="0078519A" w:rsidRDefault="00362339" w:rsidP="00362339">
      <w:pPr>
        <w:pStyle w:val="NormalWeb"/>
        <w:bidi/>
        <w:spacing w:before="0" w:beforeAutospacing="0" w:after="120" w:afterAutospacing="0"/>
        <w:jc w:val="center"/>
        <w:rPr>
          <w:rFonts w:ascii="Arabic Typesetting" w:hAnsi="Arabic Typesetting" w:cs="Arabic Typesetting"/>
          <w:i/>
          <w:iCs/>
          <w:color w:val="000000"/>
          <w:sz w:val="34"/>
          <w:szCs w:val="34"/>
          <w:rtl/>
          <w:lang w:bidi="ar-EG"/>
        </w:rPr>
      </w:pPr>
      <w:r w:rsidRPr="007E30BE">
        <w:rPr>
          <w:noProof/>
          <w:rtl/>
        </w:rPr>
        <w:drawing>
          <wp:inline distT="0" distB="0" distL="0" distR="0" wp14:anchorId="267B9CA1" wp14:editId="6F349EE8">
            <wp:extent cx="5940425" cy="1215250"/>
            <wp:effectExtent l="0" t="0" r="317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0425" cy="1215250"/>
                    </a:xfrm>
                    <a:prstGeom prst="rect">
                      <a:avLst/>
                    </a:prstGeom>
                    <a:noFill/>
                    <a:ln>
                      <a:noFill/>
                    </a:ln>
                  </pic:spPr>
                </pic:pic>
              </a:graphicData>
            </a:graphic>
          </wp:inline>
        </w:drawing>
      </w:r>
    </w:p>
    <w:p w:rsidR="00362339" w:rsidRPr="00D75F3D" w:rsidRDefault="00362339" w:rsidP="00362339">
      <w:pPr>
        <w:autoSpaceDE w:val="0"/>
        <w:autoSpaceDN w:val="0"/>
        <w:bidi/>
        <w:spacing w:after="120" w:line="340" w:lineRule="exact"/>
        <w:rPr>
          <w:rFonts w:ascii="Arabic Typesetting" w:hAnsi="Arabic Typesetting" w:cs="Arabic Typesetting"/>
          <w:iCs/>
          <w:sz w:val="28"/>
          <w:szCs w:val="28"/>
        </w:rPr>
      </w:pPr>
      <w:r w:rsidRPr="00D75F3D">
        <w:rPr>
          <w:rFonts w:ascii="Arabic Typesetting" w:hAnsi="Arabic Typesetting" w:cs="Arabic Typesetting"/>
          <w:iCs/>
          <w:sz w:val="28"/>
          <w:szCs w:val="28"/>
          <w:rtl/>
        </w:rPr>
        <w:t>ملاحظة: ميزانية 2014/15 بعد التحويلات تعكس التحويلات حتى 31 مارس 2015 لتلبية الاحتياجات خلال الثنائية 2014/15 طبقا</w:t>
      </w:r>
      <w:r w:rsidRPr="00D75F3D">
        <w:rPr>
          <w:rFonts w:ascii="Arabic Typesetting" w:hAnsi="Arabic Typesetting" w:cs="Arabic Typesetting" w:hint="cs"/>
          <w:iCs/>
          <w:sz w:val="28"/>
          <w:szCs w:val="28"/>
          <w:rtl/>
        </w:rPr>
        <w:t>ً</w:t>
      </w:r>
      <w:r w:rsidRPr="00D75F3D">
        <w:rPr>
          <w:rFonts w:ascii="Arabic Typesetting" w:hAnsi="Arabic Typesetting" w:cs="Arabic Typesetting"/>
          <w:iCs/>
          <w:sz w:val="28"/>
          <w:szCs w:val="28"/>
          <w:rtl/>
        </w:rPr>
        <w:t xml:space="preserve"> للمادة 5.5 من النظام المالي</w:t>
      </w:r>
      <w:r w:rsidRPr="00D75F3D">
        <w:rPr>
          <w:rFonts w:ascii="Arabic Typesetting" w:hAnsi="Arabic Typesetting" w:cs="Arabic Typesetting"/>
          <w:iCs/>
          <w:sz w:val="28"/>
          <w:szCs w:val="28"/>
        </w:rPr>
        <w:t>.</w:t>
      </w:r>
    </w:p>
    <w:p w:rsidR="00362339" w:rsidRPr="0078519A" w:rsidRDefault="00362339" w:rsidP="00362339">
      <w:pPr>
        <w:keepNext/>
        <w:bidi/>
        <w:spacing w:after="120" w:line="340" w:lineRule="exact"/>
        <w:rPr>
          <w:rFonts w:ascii="Arabic Typesetting" w:hAnsi="Arabic Typesetting" w:cs="Arabic Typesetting"/>
          <w:sz w:val="34"/>
          <w:szCs w:val="34"/>
          <w:u w:val="single"/>
          <w:rtl/>
          <w:lang w:bidi="ar-EG"/>
        </w:rPr>
      </w:pPr>
      <w:r w:rsidRPr="0078519A">
        <w:rPr>
          <w:rFonts w:ascii="Arabic Typesetting" w:hAnsi="Arabic Typesetting" w:cs="Arabic Typesetting"/>
          <w:sz w:val="34"/>
          <w:szCs w:val="34"/>
          <w:rtl/>
        </w:rPr>
        <w:t>ألف</w:t>
      </w:r>
      <w:r w:rsidRPr="0078519A">
        <w:rPr>
          <w:rFonts w:ascii="Arabic Typesetting" w:hAnsi="Arabic Typesetting" w:cs="Arabic Typesetting"/>
          <w:sz w:val="34"/>
          <w:szCs w:val="34"/>
        </w:rPr>
        <w:t>.</w:t>
      </w:r>
      <w:r w:rsidRPr="0078519A">
        <w:rPr>
          <w:rFonts w:ascii="Arabic Typesetting" w:hAnsi="Arabic Typesetting" w:cs="Arabic Typesetting"/>
          <w:sz w:val="34"/>
          <w:szCs w:val="34"/>
        </w:rPr>
        <w:tab/>
      </w:r>
      <w:r w:rsidRPr="0078519A">
        <w:rPr>
          <w:rFonts w:ascii="Arabic Typesetting" w:hAnsi="Arabic Typesetting" w:cs="Arabic Typesetting"/>
          <w:sz w:val="34"/>
          <w:szCs w:val="34"/>
          <w:u w:val="single"/>
          <w:rtl/>
        </w:rPr>
        <w:t>ميزانية 2014/15 بعد التحويلات</w:t>
      </w:r>
    </w:p>
    <w:p w:rsidR="00362339" w:rsidRPr="009D04EC"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 xml:space="preserve">إن </w:t>
      </w:r>
      <w:r w:rsidRPr="0078519A">
        <w:rPr>
          <w:rFonts w:ascii="Arabic Typesetting" w:eastAsia="SimSun" w:hAnsi="Arabic Typesetting" w:cs="Arabic Typesetting"/>
          <w:sz w:val="34"/>
          <w:szCs w:val="34"/>
          <w:rtl/>
          <w:lang w:eastAsia="zh-CN" w:bidi="ar-EG"/>
        </w:rPr>
        <w:t xml:space="preserve">الزيادة التي حدثت في موارد الموظفين كانت ترجع في المقام الأول إلى: "1" نقل وظائف إلى البرنامج بعد دمج الأنشطة المتعلقة بالأحداث مع وظيفة المراسم، واستحداث منصب منسق شؤون استمرارية الأعمال، "2" </w:t>
      </w:r>
      <w:r>
        <w:rPr>
          <w:rFonts w:ascii="Arabic Typesetting" w:eastAsia="SimSun" w:hAnsi="Arabic Typesetting" w:cs="Arabic Typesetting" w:hint="cs"/>
          <w:sz w:val="34"/>
          <w:szCs w:val="34"/>
          <w:rtl/>
          <w:lang w:eastAsia="zh-CN" w:bidi="ar-EG"/>
        </w:rPr>
        <w:t>وتثبيت</w:t>
      </w:r>
      <w:r w:rsidRPr="0078519A">
        <w:rPr>
          <w:rFonts w:ascii="Arabic Typesetting" w:eastAsia="SimSun" w:hAnsi="Arabic Typesetting" w:cs="Arabic Typesetting"/>
          <w:sz w:val="34"/>
          <w:szCs w:val="34"/>
          <w:rtl/>
          <w:lang w:eastAsia="zh-CN" w:bidi="ar-EG"/>
        </w:rPr>
        <w:t xml:space="preserve"> وظيفة مستمرة في مكتب المستشار القانوني لتلبية الطلب المتزايد على الخدمات القانونية.</w:t>
      </w:r>
    </w:p>
    <w:p w:rsidR="00362339" w:rsidRPr="0078519A" w:rsidRDefault="00362339" w:rsidP="00362339">
      <w:pPr>
        <w:keepNext/>
        <w:bidi/>
        <w:spacing w:after="120" w:line="340" w:lineRule="exact"/>
        <w:jc w:val="both"/>
        <w:rPr>
          <w:rFonts w:ascii="Arabic Typesetting" w:hAnsi="Arabic Typesetting" w:cs="Arabic Typesetting"/>
          <w:sz w:val="34"/>
          <w:szCs w:val="34"/>
          <w:u w:val="single"/>
          <w:rtl/>
          <w:lang w:eastAsia="ko-KR" w:bidi="ar-EG"/>
        </w:rPr>
      </w:pPr>
      <w:r w:rsidRPr="0078519A">
        <w:rPr>
          <w:rFonts w:ascii="Arabic Typesetting" w:hAnsi="Arabic Typesetting" w:cs="Arabic Typesetting"/>
          <w:sz w:val="34"/>
          <w:szCs w:val="34"/>
          <w:rtl/>
          <w:lang w:eastAsia="ko-KR"/>
        </w:rPr>
        <w:t>باء</w:t>
      </w:r>
      <w:r w:rsidRPr="0078519A">
        <w:rPr>
          <w:rFonts w:ascii="Arabic Typesetting" w:hAnsi="Arabic Typesetting" w:cs="Arabic Typesetting"/>
          <w:sz w:val="34"/>
          <w:szCs w:val="34"/>
          <w:lang w:eastAsia="ko-KR"/>
        </w:rPr>
        <w:t>.</w:t>
      </w:r>
      <w:r w:rsidRPr="0078519A">
        <w:rPr>
          <w:rFonts w:ascii="Arabic Typesetting" w:hAnsi="Arabic Typesetting" w:cs="Arabic Typesetting"/>
          <w:sz w:val="34"/>
          <w:szCs w:val="34"/>
          <w:lang w:eastAsia="ko-KR"/>
        </w:rPr>
        <w:tab/>
      </w:r>
      <w:r w:rsidRPr="0078519A">
        <w:rPr>
          <w:rFonts w:ascii="Arabic Typesetting" w:hAnsi="Arabic Typesetting" w:cs="Arabic Typesetting"/>
          <w:sz w:val="34"/>
          <w:szCs w:val="34"/>
          <w:u w:val="single"/>
          <w:rtl/>
          <w:lang w:eastAsia="ko-KR"/>
        </w:rPr>
        <w:t>استخدام الميزانية في عام 2014</w:t>
      </w:r>
    </w:p>
    <w:p w:rsidR="00362339" w:rsidRPr="009D04EC" w:rsidRDefault="00362339" w:rsidP="00362339">
      <w:pPr>
        <w:numPr>
          <w:ilvl w:val="0"/>
          <w:numId w:val="14"/>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bidi="ar-EG"/>
        </w:rPr>
      </w:pPr>
      <w:r w:rsidRPr="009D04EC">
        <w:rPr>
          <w:rFonts w:ascii="Arabic Typesetting" w:eastAsia="SimSun" w:hAnsi="Arabic Typesetting" w:cs="Arabic Typesetting"/>
          <w:sz w:val="34"/>
          <w:szCs w:val="34"/>
          <w:rtl/>
          <w:lang w:eastAsia="zh-CN" w:bidi="ar-EG"/>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r w:rsidRPr="009D04EC">
        <w:rPr>
          <w:rFonts w:ascii="Arabic Typesetting" w:eastAsia="SimSun" w:hAnsi="Arabic Typesetting" w:cs="Arabic Typesetting" w:hint="cs"/>
          <w:sz w:val="34"/>
          <w:szCs w:val="34"/>
          <w:rtl/>
          <w:lang w:eastAsia="zh-CN" w:bidi="ar-EG"/>
        </w:rPr>
        <w:t>.</w:t>
      </w:r>
    </w:p>
    <w:p w:rsidR="00362339" w:rsidRDefault="00362339" w:rsidP="00362339">
      <w:pPr>
        <w:rPr>
          <w:rFonts w:ascii="Arabic Typesetting" w:hAnsi="Arabic Typesetting" w:cs="Arabic Typesetting"/>
          <w:sz w:val="36"/>
          <w:szCs w:val="36"/>
          <w:rtl/>
        </w:rPr>
      </w:pPr>
      <w:r>
        <w:rPr>
          <w:rtl/>
        </w:rPr>
        <w:br w:type="page"/>
      </w:r>
    </w:p>
    <w:p w:rsidR="00362339" w:rsidRPr="0006623E" w:rsidRDefault="00362339" w:rsidP="00362339">
      <w:pPr>
        <w:pStyle w:val="Heading3"/>
        <w:bidi/>
        <w:spacing w:before="0" w:after="120"/>
        <w:rPr>
          <w:rFonts w:ascii="Arabic Typesetting" w:hAnsi="Arabic Typesetting" w:cs="Arabic Typesetting"/>
          <w:sz w:val="36"/>
          <w:szCs w:val="36"/>
          <w:u w:val="none"/>
          <w:lang w:val="fr-CH"/>
        </w:rPr>
      </w:pPr>
      <w:bookmarkStart w:id="96" w:name="_Toc393817958"/>
      <w:bookmarkStart w:id="97" w:name="_Toc422829663"/>
      <w:r w:rsidRPr="0006623E">
        <w:rPr>
          <w:rFonts w:ascii="Arabic Typesetting" w:hAnsi="Arabic Typesetting" w:cs="Arabic Typesetting"/>
          <w:sz w:val="36"/>
          <w:szCs w:val="36"/>
          <w:u w:val="none"/>
          <w:rtl/>
          <w:lang w:val="fr-CH"/>
        </w:rPr>
        <w:lastRenderedPageBreak/>
        <w:t xml:space="preserve">البرنامج </w:t>
      </w:r>
      <w:r w:rsidRPr="0006623E">
        <w:rPr>
          <w:rFonts w:ascii="Arabic Typesetting" w:hAnsi="Arabic Typesetting" w:cs="Arabic Typesetting"/>
          <w:sz w:val="36"/>
          <w:szCs w:val="36"/>
          <w:u w:val="none"/>
          <w:lang w:val="fr-CH"/>
        </w:rPr>
        <w:t>22</w:t>
      </w:r>
      <w:r w:rsidRPr="0006623E">
        <w:rPr>
          <w:rFonts w:ascii="Arabic Typesetting" w:hAnsi="Arabic Typesetting" w:cs="Arabic Typesetting"/>
          <w:sz w:val="36"/>
          <w:szCs w:val="36"/>
          <w:u w:val="none"/>
          <w:rtl/>
          <w:lang w:val="fr-CH"/>
        </w:rPr>
        <w:t>:</w:t>
      </w:r>
      <w:r w:rsidRPr="0006623E">
        <w:rPr>
          <w:rFonts w:ascii="Arabic Typesetting" w:hAnsi="Arabic Typesetting" w:cs="Arabic Typesetting"/>
          <w:sz w:val="36"/>
          <w:szCs w:val="36"/>
          <w:u w:val="none"/>
          <w:rtl/>
          <w:lang w:val="fr-CH"/>
        </w:rPr>
        <w:tab/>
        <w:t>إدارة البرامج والموارد</w:t>
      </w:r>
      <w:bookmarkEnd w:id="96"/>
      <w:bookmarkEnd w:id="97"/>
    </w:p>
    <w:p w:rsidR="00362339" w:rsidRPr="0006623E" w:rsidRDefault="00362339" w:rsidP="00362339">
      <w:pPr>
        <w:keepNext/>
        <w:tabs>
          <w:tab w:val="left" w:pos="2266"/>
        </w:tabs>
        <w:bidi/>
        <w:spacing w:after="120" w:line="340" w:lineRule="exact"/>
        <w:rPr>
          <w:rFonts w:ascii="Arabic Typesetting" w:hAnsi="Arabic Typesetting" w:cs="Arabic Typesetting"/>
          <w:b/>
          <w:bCs/>
          <w:sz w:val="36"/>
          <w:szCs w:val="36"/>
        </w:rPr>
      </w:pPr>
      <w:r w:rsidRPr="0006623E">
        <w:rPr>
          <w:rFonts w:ascii="Arabic Typesetting" w:hAnsi="Arabic Typesetting" w:cs="Arabic Typesetting"/>
          <w:b/>
          <w:bCs/>
          <w:sz w:val="36"/>
          <w:szCs w:val="36"/>
          <w:rtl/>
        </w:rPr>
        <w:t>المسؤول عن البرنامج:</w:t>
      </w:r>
      <w:r w:rsidRPr="0006623E">
        <w:rPr>
          <w:rFonts w:ascii="Arabic Typesetting" w:hAnsi="Arabic Typesetting" w:cs="Arabic Typesetting"/>
          <w:b/>
          <w:bCs/>
          <w:sz w:val="36"/>
          <w:szCs w:val="36"/>
          <w:rtl/>
        </w:rPr>
        <w:tab/>
      </w:r>
      <w:r w:rsidRPr="0006623E">
        <w:rPr>
          <w:rFonts w:ascii="Arabic Typesetting" w:hAnsi="Arabic Typesetting" w:cs="Arabic Typesetting"/>
          <w:b/>
          <w:bCs/>
          <w:sz w:val="36"/>
          <w:szCs w:val="36"/>
          <w:rtl/>
        </w:rPr>
        <w:tab/>
        <w:t xml:space="preserve">السيد </w:t>
      </w:r>
      <w:proofErr w:type="spellStart"/>
      <w:r w:rsidRPr="0006623E">
        <w:rPr>
          <w:rFonts w:ascii="Arabic Typesetting" w:hAnsi="Arabic Typesetting" w:cs="Arabic Typesetting"/>
          <w:b/>
          <w:bCs/>
          <w:sz w:val="36"/>
          <w:szCs w:val="36"/>
          <w:rtl/>
        </w:rPr>
        <w:t>أ</w:t>
      </w:r>
      <w:r w:rsidRPr="0006623E">
        <w:rPr>
          <w:rFonts w:ascii="Arabic Typesetting" w:hAnsi="Arabic Typesetting" w:cs="Arabic Typesetting" w:hint="cs"/>
          <w:b/>
          <w:bCs/>
          <w:sz w:val="36"/>
          <w:szCs w:val="36"/>
          <w:rtl/>
        </w:rPr>
        <w:t>مبي</w:t>
      </w:r>
      <w:proofErr w:type="spellEnd"/>
      <w:r w:rsidRPr="0006623E">
        <w:rPr>
          <w:rFonts w:ascii="Arabic Typesetting" w:hAnsi="Arabic Typesetting" w:cs="Arabic Typesetting"/>
          <w:b/>
          <w:bCs/>
          <w:sz w:val="36"/>
          <w:szCs w:val="36"/>
          <w:rtl/>
        </w:rPr>
        <w:t xml:space="preserve">. </w:t>
      </w:r>
      <w:proofErr w:type="spellStart"/>
      <w:r w:rsidRPr="0006623E">
        <w:rPr>
          <w:rFonts w:ascii="Arabic Typesetting" w:hAnsi="Arabic Typesetting" w:cs="Arabic Typesetting"/>
          <w:b/>
          <w:bCs/>
          <w:sz w:val="36"/>
          <w:szCs w:val="36"/>
          <w:rtl/>
        </w:rPr>
        <w:t>سوندارام</w:t>
      </w:r>
      <w:proofErr w:type="spellEnd"/>
    </w:p>
    <w:p w:rsidR="00362339" w:rsidRPr="0006623E" w:rsidRDefault="00362339" w:rsidP="00362339">
      <w:pPr>
        <w:keepNext/>
        <w:bidi/>
        <w:spacing w:after="120" w:line="340" w:lineRule="exact"/>
        <w:rPr>
          <w:rFonts w:ascii="Arabic Typesetting" w:hAnsi="Arabic Typesetting" w:cs="Arabic Typesetting"/>
          <w:sz w:val="36"/>
          <w:szCs w:val="36"/>
          <w:lang w:val="fr-CH"/>
        </w:rPr>
      </w:pPr>
      <w:r w:rsidRPr="0006623E">
        <w:rPr>
          <w:rFonts w:ascii="Arabic Typesetting" w:hAnsi="Arabic Typesetting" w:cs="Arabic Typesetting" w:hint="cs"/>
          <w:sz w:val="36"/>
          <w:szCs w:val="36"/>
          <w:rtl/>
          <w:lang w:val="fr-CH"/>
        </w:rPr>
        <w:t>استعراض التقدم في 2014</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استنادا إلى التقدم المحرز</w:t>
      </w:r>
      <w:r w:rsidRPr="0006623E">
        <w:rPr>
          <w:rFonts w:ascii="Arabic Typesetting" w:hAnsi="Arabic Typesetting" w:cs="Arabic Typesetting"/>
          <w:sz w:val="34"/>
          <w:szCs w:val="34"/>
          <w:rtl/>
        </w:rPr>
        <w:t xml:space="preserve"> في</w:t>
      </w:r>
      <w:r w:rsidRPr="0006623E">
        <w:rPr>
          <w:rFonts w:ascii="Arabic Typesetting" w:hAnsi="Arabic Typesetting" w:cs="Arabic Typesetting" w:hint="cs"/>
          <w:sz w:val="34"/>
          <w:szCs w:val="34"/>
          <w:rtl/>
        </w:rPr>
        <w:t xml:space="preserve"> الثنائية</w:t>
      </w:r>
      <w:r w:rsidRPr="0006623E">
        <w:rPr>
          <w:rFonts w:ascii="Arabic Typesetting" w:hAnsi="Arabic Typesetting" w:cs="Arabic Typesetting"/>
          <w:sz w:val="34"/>
          <w:szCs w:val="34"/>
          <w:rtl/>
        </w:rPr>
        <w:t xml:space="preserve"> 2012/13</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تواصل تعزيز</w:t>
      </w:r>
      <w:r w:rsidRPr="0006623E">
        <w:rPr>
          <w:rFonts w:ascii="Arabic Typesetting" w:hAnsi="Arabic Typesetting" w:cs="Arabic Typesetting"/>
          <w:sz w:val="34"/>
          <w:szCs w:val="34"/>
          <w:rtl/>
        </w:rPr>
        <w:t xml:space="preserve"> برنامج الويبو و</w:t>
      </w:r>
      <w:r w:rsidRPr="0006623E">
        <w:rPr>
          <w:rFonts w:ascii="Arabic Typesetting" w:hAnsi="Arabic Typesetting" w:cs="Arabic Typesetting" w:hint="cs"/>
          <w:sz w:val="34"/>
          <w:szCs w:val="34"/>
          <w:rtl/>
        </w:rPr>
        <w:t>إ</w:t>
      </w:r>
      <w:r w:rsidRPr="0006623E">
        <w:rPr>
          <w:rFonts w:ascii="Arabic Typesetting" w:hAnsi="Arabic Typesetting" w:cs="Arabic Typesetting"/>
          <w:sz w:val="34"/>
          <w:szCs w:val="34"/>
          <w:rtl/>
        </w:rPr>
        <w:t>دار</w:t>
      </w:r>
      <w:r w:rsidRPr="0006623E">
        <w:rPr>
          <w:rFonts w:ascii="Arabic Typesetting" w:hAnsi="Arabic Typesetting" w:cs="Arabic Typesetting" w:hint="cs"/>
          <w:sz w:val="34"/>
          <w:szCs w:val="34"/>
          <w:rtl/>
        </w:rPr>
        <w:t>تها</w:t>
      </w:r>
      <w:r w:rsidRPr="0006623E">
        <w:rPr>
          <w:rFonts w:ascii="Arabic Typesetting" w:hAnsi="Arabic Typesetting" w:cs="Arabic Typesetting"/>
          <w:sz w:val="34"/>
          <w:szCs w:val="34"/>
          <w:rtl/>
        </w:rPr>
        <w:t xml:space="preserve"> المالية</w:t>
      </w:r>
      <w:r w:rsidRPr="0006623E">
        <w:rPr>
          <w:rFonts w:ascii="Arabic Typesetting" w:hAnsi="Arabic Typesetting" w:cs="Arabic Typesetting" w:hint="cs"/>
          <w:sz w:val="34"/>
          <w:szCs w:val="34"/>
          <w:rtl/>
        </w:rPr>
        <w:t xml:space="preserve"> ف</w:t>
      </w:r>
      <w:r w:rsidRPr="0006623E">
        <w:rPr>
          <w:rFonts w:ascii="Arabic Typesetting" w:hAnsi="Arabic Typesetting" w:cs="Arabic Typesetting"/>
          <w:sz w:val="34"/>
          <w:szCs w:val="34"/>
          <w:rtl/>
        </w:rPr>
        <w:t>ي 2014. ومن أجل ا</w:t>
      </w:r>
      <w:r w:rsidRPr="0006623E">
        <w:rPr>
          <w:rFonts w:ascii="Arabic Typesetting" w:hAnsi="Arabic Typesetting" w:cs="Arabic Typesetting" w:hint="cs"/>
          <w:sz w:val="34"/>
          <w:szCs w:val="34"/>
          <w:rtl/>
        </w:rPr>
        <w:t>ستخدام</w:t>
      </w:r>
      <w:r w:rsidRPr="0006623E">
        <w:rPr>
          <w:rFonts w:ascii="Arabic Typesetting" w:hAnsi="Arabic Typesetting" w:cs="Arabic Typesetting"/>
          <w:sz w:val="34"/>
          <w:szCs w:val="34"/>
          <w:rtl/>
        </w:rPr>
        <w:t xml:space="preserve"> الموارد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فعالية</w:t>
      </w:r>
      <w:r w:rsidRPr="0006623E">
        <w:rPr>
          <w:rFonts w:ascii="Arabic Typesetting" w:hAnsi="Arabic Typesetting" w:cs="Arabic Typesetting" w:hint="cs"/>
          <w:sz w:val="34"/>
          <w:szCs w:val="34"/>
          <w:rtl/>
        </w:rPr>
        <w:t xml:space="preserve"> أكبر</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إرساء أفضل الممارسات فيما يتعلق بالتخطيط، وإدارة الأداء، وتيسير الأنشطة التشغيلية في جميع </w:t>
      </w:r>
      <w:r w:rsidRPr="0006623E">
        <w:rPr>
          <w:rFonts w:ascii="Arabic Typesetting" w:hAnsi="Arabic Typesetting" w:cs="Arabic Typesetting" w:hint="cs"/>
          <w:sz w:val="34"/>
          <w:szCs w:val="34"/>
          <w:rtl/>
        </w:rPr>
        <w:t>قطاعات</w:t>
      </w:r>
      <w:r w:rsidRPr="0006623E">
        <w:rPr>
          <w:rFonts w:ascii="Arabic Typesetting" w:hAnsi="Arabic Typesetting" w:cs="Arabic Typesetting"/>
          <w:sz w:val="34"/>
          <w:szCs w:val="34"/>
          <w:rtl/>
        </w:rPr>
        <w:t xml:space="preserve"> المنظمة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ودعم</w:t>
      </w:r>
      <w:r w:rsidRPr="0006623E">
        <w:rPr>
          <w:rFonts w:ascii="Arabic Typesetting" w:hAnsi="Arabic Typesetting" w:cs="Arabic Typesetting" w:hint="cs"/>
          <w:sz w:val="34"/>
          <w:szCs w:val="34"/>
          <w:rtl/>
        </w:rPr>
        <w:t>ها،</w:t>
      </w:r>
      <w:r w:rsidRPr="0006623E">
        <w:rPr>
          <w:rFonts w:ascii="Arabic Typesetting" w:hAnsi="Arabic Typesetting" w:cs="Arabic Typesetting"/>
          <w:sz w:val="34"/>
          <w:szCs w:val="34"/>
          <w:rtl/>
        </w:rPr>
        <w:t xml:space="preserve"> وتعزيز "خط الدفاع الثاني</w:t>
      </w:r>
      <w:r w:rsidRPr="0006623E">
        <w:rPr>
          <w:sz w:val="24"/>
          <w:vertAlign w:val="superscript"/>
          <w:rtl/>
        </w:rPr>
        <w:footnoteReference w:id="54"/>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نُفذت بالكامل في 2014 </w:t>
      </w:r>
      <w:r w:rsidRPr="0006623E">
        <w:rPr>
          <w:rFonts w:ascii="Arabic Typesetting" w:hAnsi="Arabic Typesetting" w:cs="Arabic Typesetting"/>
          <w:sz w:val="34"/>
          <w:szCs w:val="34"/>
          <w:rtl/>
        </w:rPr>
        <w:t xml:space="preserve">إعادة هيكلة استراتيجية </w:t>
      </w:r>
      <w:r w:rsidRPr="0006623E">
        <w:rPr>
          <w:rFonts w:ascii="Arabic Typesetting" w:hAnsi="Arabic Typesetting" w:cs="Arabic Typesetting" w:hint="cs"/>
          <w:sz w:val="34"/>
          <w:szCs w:val="34"/>
          <w:rtl/>
        </w:rPr>
        <w:t>ضمن</w:t>
      </w:r>
      <w:r w:rsidRPr="0006623E">
        <w:rPr>
          <w:rFonts w:ascii="Arabic Typesetting" w:hAnsi="Arabic Typesetting" w:cs="Arabic Typesetting"/>
          <w:sz w:val="34"/>
          <w:szCs w:val="34"/>
          <w:rtl/>
        </w:rPr>
        <w:t xml:space="preserve"> البرنامج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ال</w:t>
      </w:r>
      <w:r w:rsidRPr="0006623E">
        <w:rPr>
          <w:rFonts w:ascii="Arabic Typesetting" w:hAnsi="Arabic Typesetting" w:cs="Arabic Typesetting" w:hint="cs"/>
          <w:sz w:val="34"/>
          <w:szCs w:val="34"/>
          <w:rtl/>
        </w:rPr>
        <w:t>ت</w:t>
      </w:r>
      <w:r w:rsidRPr="0006623E">
        <w:rPr>
          <w:rFonts w:ascii="Arabic Typesetting" w:hAnsi="Arabic Typesetting" w:cs="Arabic Typesetting"/>
          <w:sz w:val="34"/>
          <w:szCs w:val="34"/>
          <w:rtl/>
        </w:rPr>
        <w:t xml:space="preserve">ي </w:t>
      </w:r>
      <w:r w:rsidRPr="0006623E">
        <w:rPr>
          <w:rFonts w:ascii="Arabic Typesetting" w:hAnsi="Arabic Typesetting" w:cs="Arabic Typesetting" w:hint="cs"/>
          <w:sz w:val="34"/>
          <w:szCs w:val="34"/>
          <w:rtl/>
        </w:rPr>
        <w:t>بدأت</w:t>
      </w:r>
      <w:r w:rsidRPr="0006623E">
        <w:rPr>
          <w:rFonts w:ascii="Arabic Typesetting" w:hAnsi="Arabic Typesetting" w:cs="Arabic Typesetting"/>
          <w:sz w:val="34"/>
          <w:szCs w:val="34"/>
          <w:rtl/>
        </w:rPr>
        <w:t xml:space="preserve"> في نوفمبر 2013</w:t>
      </w:r>
      <w:r w:rsidRPr="0006623E">
        <w:rPr>
          <w:rFonts w:ascii="Arabic Typesetting" w:hAnsi="Arabic Typesetting" w:cs="Arabic Typesetting" w:hint="cs"/>
          <w:sz w:val="34"/>
          <w:szCs w:val="34"/>
          <w:rtl/>
        </w:rPr>
        <w:t xml:space="preserve">. وانطوى </w:t>
      </w:r>
      <w:r w:rsidRPr="0006623E">
        <w:rPr>
          <w:rFonts w:ascii="Arabic Typesetting" w:hAnsi="Arabic Typesetting" w:cs="Arabic Typesetting"/>
          <w:sz w:val="34"/>
          <w:szCs w:val="34"/>
          <w:rtl/>
        </w:rPr>
        <w:t xml:space="preserve">ذلك </w:t>
      </w:r>
      <w:r w:rsidRPr="0006623E">
        <w:rPr>
          <w:rFonts w:ascii="Arabic Typesetting" w:hAnsi="Arabic Typesetting" w:cs="Arabic Typesetting" w:hint="cs"/>
          <w:sz w:val="34"/>
          <w:szCs w:val="34"/>
          <w:rtl/>
        </w:rPr>
        <w:t xml:space="preserve">على ما يلي: "1" </w:t>
      </w:r>
      <w:r w:rsidRPr="0006623E">
        <w:rPr>
          <w:rFonts w:ascii="Arabic Typesetting" w:hAnsi="Arabic Typesetting" w:cs="Arabic Typesetting"/>
          <w:sz w:val="34"/>
          <w:szCs w:val="34"/>
          <w:rtl/>
        </w:rPr>
        <w:t xml:space="preserve">دمج قسم إدارة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برنامج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الأداء </w:t>
      </w:r>
      <w:r w:rsidRPr="0006623E">
        <w:rPr>
          <w:rFonts w:ascii="Arabic Typesetting" w:hAnsi="Arabic Typesetting" w:cs="Arabic Typesetting" w:hint="cs"/>
          <w:sz w:val="34"/>
          <w:szCs w:val="34"/>
          <w:rtl/>
        </w:rPr>
        <w:t xml:space="preserve">مع </w:t>
      </w:r>
      <w:r w:rsidRPr="0006623E">
        <w:rPr>
          <w:rFonts w:ascii="Arabic Typesetting" w:hAnsi="Arabic Typesetting" w:cs="Arabic Typesetting"/>
          <w:sz w:val="34"/>
          <w:szCs w:val="34"/>
          <w:rtl/>
        </w:rPr>
        <w:t>قسم الميزانية</w:t>
      </w:r>
      <w:r w:rsidRPr="0006623E">
        <w:rPr>
          <w:rFonts w:ascii="Arabic Typesetting" w:hAnsi="Arabic Typesetting" w:cs="Arabic Typesetting" w:hint="cs"/>
          <w:sz w:val="34"/>
          <w:szCs w:val="34"/>
          <w:rtl/>
        </w:rPr>
        <w:t xml:space="preserve"> لإنشاء شعبة</w:t>
      </w:r>
      <w:r w:rsidRPr="0006623E">
        <w:rPr>
          <w:rFonts w:ascii="Arabic Typesetting" w:hAnsi="Arabic Typesetting" w:cs="Arabic Typesetting"/>
          <w:sz w:val="34"/>
          <w:szCs w:val="34"/>
          <w:rtl/>
        </w:rPr>
        <w:t xml:space="preserve"> أداء البرنامج والميزانية</w:t>
      </w:r>
      <w:r w:rsidRPr="0006623E">
        <w:rPr>
          <w:rFonts w:ascii="Arabic Typesetting" w:hAnsi="Arabic Typesetting" w:cs="Arabic Typesetting" w:hint="cs"/>
          <w:sz w:val="34"/>
          <w:szCs w:val="34"/>
          <w:rtl/>
        </w:rPr>
        <w:t> </w:t>
      </w:r>
      <w:r w:rsidRPr="0006623E">
        <w:rPr>
          <w:rFonts w:ascii="Arabic Typesetting" w:hAnsi="Arabic Typesetting" w:cs="Arabic Typesetting"/>
          <w:sz w:val="34"/>
          <w:szCs w:val="34"/>
        </w:rPr>
        <w:t>(PPBD)</w:t>
      </w:r>
      <w:r w:rsidRPr="0006623E">
        <w:rPr>
          <w:rFonts w:ascii="Arabic Typesetting" w:hAnsi="Arabic Typesetting" w:cs="Arabic Typesetting"/>
          <w:sz w:val="34"/>
          <w:szCs w:val="34"/>
          <w:rtl/>
        </w:rPr>
        <w:t>، مما</w:t>
      </w:r>
      <w:r w:rsidRPr="0006623E">
        <w:rPr>
          <w:rFonts w:ascii="Arabic Typesetting" w:hAnsi="Arabic Typesetting" w:cs="Arabic Typesetting" w:hint="cs"/>
          <w:sz w:val="34"/>
          <w:szCs w:val="34"/>
          <w:rtl/>
        </w:rPr>
        <w:t xml:space="preserve"> أتاح </w:t>
      </w:r>
      <w:r w:rsidRPr="0006623E">
        <w:rPr>
          <w:rFonts w:ascii="Arabic Typesetting" w:hAnsi="Arabic Typesetting" w:cs="Arabic Typesetting"/>
          <w:sz w:val="34"/>
          <w:szCs w:val="34"/>
          <w:rtl/>
        </w:rPr>
        <w:t>نهج</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 xml:space="preserve"> أكثر شمولية لإدارة البرنامج؛ </w:t>
      </w:r>
      <w:r w:rsidRPr="0006623E">
        <w:rPr>
          <w:rFonts w:ascii="Arabic Typesetting" w:hAnsi="Arabic Typesetting" w:cs="Arabic Typesetting" w:hint="cs"/>
          <w:sz w:val="34"/>
          <w:szCs w:val="34"/>
          <w:rtl/>
        </w:rPr>
        <w:t>"2" صقل</w:t>
      </w:r>
      <w:r w:rsidRPr="0006623E">
        <w:rPr>
          <w:rFonts w:ascii="Arabic Typesetting" w:hAnsi="Arabic Typesetting" w:cs="Arabic Typesetting"/>
          <w:sz w:val="34"/>
          <w:szCs w:val="34"/>
          <w:rtl/>
        </w:rPr>
        <w:t xml:space="preserve"> دور "مكتب المراقب"، الأمر الذي مكن</w:t>
      </w:r>
      <w:r w:rsidRPr="0006623E">
        <w:rPr>
          <w:rFonts w:ascii="Arabic Typesetting" w:hAnsi="Arabic Typesetting" w:cs="Arabic Typesetting" w:hint="cs"/>
          <w:sz w:val="34"/>
          <w:szCs w:val="34"/>
          <w:rtl/>
        </w:rPr>
        <w:t xml:space="preserve"> من</w:t>
      </w:r>
      <w:r w:rsidRPr="0006623E">
        <w:rPr>
          <w:rFonts w:ascii="Arabic Typesetting" w:hAnsi="Arabic Typesetting" w:cs="Arabic Typesetting"/>
          <w:sz w:val="34"/>
          <w:szCs w:val="34"/>
          <w:rtl/>
        </w:rPr>
        <w:t xml:space="preserve"> الفصل</w:t>
      </w:r>
      <w:r w:rsidRPr="0006623E">
        <w:rPr>
          <w:rFonts w:ascii="Arabic Typesetting" w:hAnsi="Arabic Typesetting" w:cs="Arabic Typesetting" w:hint="cs"/>
          <w:sz w:val="34"/>
          <w:szCs w:val="34"/>
          <w:rtl/>
        </w:rPr>
        <w:t xml:space="preserve"> بين</w:t>
      </w:r>
      <w:r w:rsidRPr="0006623E">
        <w:rPr>
          <w:rFonts w:ascii="Arabic Typesetting" w:hAnsi="Arabic Typesetting" w:cs="Arabic Typesetting"/>
          <w:sz w:val="34"/>
          <w:szCs w:val="34"/>
          <w:rtl/>
        </w:rPr>
        <w:t xml:space="preserve"> المسؤوليات</w:t>
      </w:r>
      <w:r w:rsidRPr="0006623E">
        <w:rPr>
          <w:rFonts w:ascii="Arabic Typesetting" w:hAnsi="Arabic Typesetting" w:cs="Arabic Typesetting" w:hint="cs"/>
          <w:sz w:val="34"/>
          <w:szCs w:val="34"/>
          <w:rtl/>
        </w:rPr>
        <w:t xml:space="preserve"> الواضحة</w:t>
      </w:r>
      <w:r w:rsidRPr="0006623E">
        <w:rPr>
          <w:rFonts w:ascii="Arabic Typesetting" w:hAnsi="Arabic Typesetting" w:cs="Arabic Typesetting"/>
          <w:sz w:val="34"/>
          <w:szCs w:val="34"/>
          <w:rtl/>
        </w:rPr>
        <w:t xml:space="preserve"> وتوزيع</w:t>
      </w:r>
      <w:r w:rsidRPr="0006623E">
        <w:rPr>
          <w:rFonts w:ascii="Arabic Typesetting" w:hAnsi="Arabic Typesetting" w:cs="Arabic Typesetting" w:hint="cs"/>
          <w:sz w:val="34"/>
          <w:szCs w:val="34"/>
          <w:rtl/>
        </w:rPr>
        <w:t>ها</w:t>
      </w:r>
      <w:r w:rsidRPr="0006623E">
        <w:rPr>
          <w:rFonts w:ascii="Arabic Typesetting" w:hAnsi="Arabic Typesetting" w:cs="Arabic Typesetting"/>
          <w:sz w:val="34"/>
          <w:szCs w:val="34"/>
          <w:rtl/>
        </w:rPr>
        <w:t xml:space="preserve"> لتنسيق إدارة المخاطر</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والامتثال</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وال</w:t>
      </w:r>
      <w:r w:rsidRPr="0006623E">
        <w:rPr>
          <w:rFonts w:ascii="Arabic Typesetting" w:hAnsi="Arabic Typesetting" w:cs="Arabic Typesetting" w:hint="cs"/>
          <w:sz w:val="34"/>
          <w:szCs w:val="34"/>
          <w:rtl/>
        </w:rPr>
        <w:t xml:space="preserve">مراقبة </w:t>
      </w:r>
      <w:r w:rsidRPr="0006623E">
        <w:rPr>
          <w:rFonts w:ascii="Arabic Typesetting" w:hAnsi="Arabic Typesetting" w:cs="Arabic Typesetting"/>
          <w:sz w:val="34"/>
          <w:szCs w:val="34"/>
          <w:rtl/>
        </w:rPr>
        <w:t xml:space="preserve">الداخلية، واستعراض الإطار المالي التنظيمي </w:t>
      </w:r>
      <w:r w:rsidRPr="0006623E">
        <w:rPr>
          <w:rFonts w:ascii="Arabic Typesetting" w:hAnsi="Arabic Typesetting" w:cs="Arabic Typesetting" w:hint="cs"/>
          <w:sz w:val="34"/>
          <w:szCs w:val="34"/>
          <w:rtl/>
        </w:rPr>
        <w:t>وصيانته</w:t>
      </w:r>
      <w:r w:rsidRPr="0006623E">
        <w:rPr>
          <w:rFonts w:ascii="Arabic Typesetting" w:hAnsi="Arabic Typesetting" w:cs="Arabic Typesetting"/>
          <w:sz w:val="34"/>
          <w:szCs w:val="34"/>
          <w:rtl/>
        </w:rPr>
        <w:t xml:space="preserve"> ومتابعة توصيات</w:t>
      </w:r>
      <w:r w:rsidRPr="0006623E">
        <w:rPr>
          <w:rFonts w:ascii="Arabic Typesetting" w:hAnsi="Arabic Typesetting" w:cs="Arabic Typesetting" w:hint="cs"/>
          <w:sz w:val="34"/>
          <w:szCs w:val="34"/>
          <w:rtl/>
        </w:rPr>
        <w:t xml:space="preserve"> الرقابة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"3" </w:t>
      </w:r>
      <w:r w:rsidRPr="0006623E">
        <w:rPr>
          <w:rFonts w:ascii="Arabic Typesetting" w:hAnsi="Arabic Typesetting" w:cs="Arabic Typesetting"/>
          <w:sz w:val="34"/>
          <w:szCs w:val="34"/>
          <w:rtl/>
        </w:rPr>
        <w:t xml:space="preserve">إدماج إدارة ودعم </w:t>
      </w:r>
      <w:r w:rsidRPr="0006623E">
        <w:rPr>
          <w:rFonts w:ascii="Arabic Typesetting" w:hAnsi="Arabic Typesetting" w:cs="Arabic Typesetting" w:hint="cs"/>
          <w:sz w:val="34"/>
          <w:szCs w:val="34"/>
          <w:rtl/>
        </w:rPr>
        <w:t>الطلبات</w:t>
      </w:r>
      <w:r w:rsidRPr="0006623E">
        <w:rPr>
          <w:rFonts w:ascii="Arabic Typesetting" w:hAnsi="Arabic Typesetting" w:cs="Arabic Typesetting"/>
          <w:sz w:val="34"/>
          <w:szCs w:val="34"/>
          <w:rtl/>
        </w:rPr>
        <w:t xml:space="preserve"> الإدارية للمنظمة في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برنامج 22، </w:t>
      </w:r>
      <w:r w:rsidRPr="0006623E">
        <w:rPr>
          <w:rFonts w:ascii="Arabic Typesetting" w:hAnsi="Arabic Typesetting" w:cs="Arabic Typesetting" w:hint="cs"/>
          <w:sz w:val="34"/>
          <w:szCs w:val="34"/>
          <w:rtl/>
        </w:rPr>
        <w:t>بما ي</w:t>
      </w:r>
      <w:r w:rsidRPr="0006623E">
        <w:rPr>
          <w:rFonts w:ascii="Arabic Typesetting" w:hAnsi="Arabic Typesetting" w:cs="Arabic Typesetting"/>
          <w:sz w:val="34"/>
          <w:szCs w:val="34"/>
          <w:rtl/>
        </w:rPr>
        <w:t xml:space="preserve">سمح </w:t>
      </w:r>
      <w:r w:rsidRPr="0006623E">
        <w:rPr>
          <w:rFonts w:ascii="Arabic Typesetting" w:hAnsi="Arabic Typesetting" w:cs="Arabic Typesetting" w:hint="cs"/>
          <w:sz w:val="34"/>
          <w:szCs w:val="34"/>
          <w:rtl/>
        </w:rPr>
        <w:t>بتحقيق ال</w:t>
      </w:r>
      <w:r w:rsidRPr="0006623E">
        <w:rPr>
          <w:rFonts w:ascii="Arabic Typesetting" w:hAnsi="Arabic Typesetting" w:cs="Arabic Typesetting"/>
          <w:sz w:val="34"/>
          <w:szCs w:val="34"/>
          <w:rtl/>
        </w:rPr>
        <w:t>تآزر و</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تعميم الفعال للأنظمة التي </w:t>
      </w:r>
      <w:r w:rsidRPr="0006623E">
        <w:rPr>
          <w:rFonts w:ascii="Arabic Typesetting" w:hAnsi="Arabic Typesetting" w:cs="Arabic Typesetting" w:hint="cs"/>
          <w:sz w:val="34"/>
          <w:szCs w:val="34"/>
          <w:rtl/>
        </w:rPr>
        <w:t>تقدمها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مجموعة مشاريع </w:t>
      </w:r>
      <w:r w:rsidRPr="0006623E">
        <w:rPr>
          <w:rFonts w:ascii="Arabic Typesetting" w:hAnsi="Arabic Typesetting" w:cs="Arabic Typesetting"/>
          <w:sz w:val="34"/>
          <w:szCs w:val="34"/>
          <w:rtl/>
        </w:rPr>
        <w:t>نظام التخطيط للموارد المؤسسية</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 xml:space="preserve">وتحقق تقدم </w:t>
      </w:r>
      <w:r w:rsidRPr="0006623E">
        <w:rPr>
          <w:rFonts w:ascii="Arabic Typesetting" w:hAnsi="Arabic Typesetting" w:cs="Arabic Typesetting"/>
          <w:sz w:val="34"/>
          <w:szCs w:val="34"/>
          <w:rtl/>
        </w:rPr>
        <w:t xml:space="preserve">جيد في 2014 </w:t>
      </w:r>
      <w:r w:rsidRPr="0006623E">
        <w:rPr>
          <w:rFonts w:ascii="Arabic Typesetting" w:hAnsi="Arabic Typesetting" w:cs="Arabic Typesetting" w:hint="cs"/>
          <w:sz w:val="34"/>
          <w:szCs w:val="34"/>
          <w:rtl/>
        </w:rPr>
        <w:t>فيما يخص مواصلة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تعميم</w:t>
      </w:r>
      <w:r w:rsidRPr="0006623E">
        <w:rPr>
          <w:rFonts w:ascii="Arabic Typesetting" w:hAnsi="Arabic Typesetting" w:cs="Arabic Typesetting"/>
          <w:sz w:val="34"/>
          <w:szCs w:val="34"/>
          <w:rtl/>
        </w:rPr>
        <w:t xml:space="preserve"> ثقافة قائمة على النتائج وتعزيز دورة إدارة أداء </w:t>
      </w:r>
      <w:r w:rsidRPr="0006623E">
        <w:rPr>
          <w:rFonts w:ascii="Arabic Typesetting" w:hAnsi="Arabic Typesetting" w:cs="Arabic Typesetting"/>
          <w:sz w:val="34"/>
          <w:szCs w:val="34"/>
          <w:rtl/>
          <w:lang w:bidi="ar-SA"/>
        </w:rPr>
        <w:t>الويبو</w:t>
      </w:r>
      <w:r w:rsidRPr="0006623E">
        <w:rPr>
          <w:rFonts w:ascii="Arabic Typesetting" w:hAnsi="Arabic Typesetting" w:cs="Arabic Typesetting"/>
          <w:sz w:val="34"/>
          <w:szCs w:val="34"/>
          <w:rtl/>
        </w:rPr>
        <w:t>. واستمر</w:t>
      </w:r>
      <w:r w:rsidRPr="0006623E">
        <w:rPr>
          <w:rFonts w:ascii="Arabic Typesetting" w:hAnsi="Arabic Typesetting" w:cs="Arabic Typesetting" w:hint="cs"/>
          <w:sz w:val="34"/>
          <w:szCs w:val="34"/>
          <w:rtl/>
        </w:rPr>
        <w:t xml:space="preserve"> تحسين</w:t>
      </w:r>
      <w:r w:rsidRPr="0006623E">
        <w:rPr>
          <w:rFonts w:ascii="Arabic Typesetting" w:hAnsi="Arabic Typesetting" w:cs="Arabic Typesetting"/>
          <w:sz w:val="34"/>
          <w:szCs w:val="34"/>
          <w:rtl/>
        </w:rPr>
        <w:t xml:space="preserve"> عملية تخطيط العمل في 2014 </w:t>
      </w:r>
      <w:r w:rsidRPr="0006623E">
        <w:rPr>
          <w:rFonts w:ascii="Arabic Typesetting" w:hAnsi="Arabic Typesetting" w:cs="Arabic Typesetting" w:hint="cs"/>
          <w:sz w:val="34"/>
          <w:szCs w:val="34"/>
          <w:rtl/>
        </w:rPr>
        <w:t>عبر العمل ب</w:t>
      </w:r>
      <w:r w:rsidRPr="0006623E">
        <w:rPr>
          <w:rFonts w:ascii="Arabic Typesetting" w:hAnsi="Arabic Typesetting" w:cs="Arabic Typesetting"/>
          <w:sz w:val="34"/>
          <w:szCs w:val="34"/>
          <w:rtl/>
        </w:rPr>
        <w:t xml:space="preserve">التخطيط على مستوى </w:t>
      </w:r>
      <w:r w:rsidRPr="0006623E">
        <w:rPr>
          <w:rFonts w:ascii="Arabic Typesetting" w:hAnsi="Arabic Typesetting" w:cs="Arabic Typesetting" w:hint="cs"/>
          <w:sz w:val="34"/>
          <w:szCs w:val="34"/>
          <w:rtl/>
        </w:rPr>
        <w:t>المناصب</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لدعم هذ</w:t>
      </w:r>
      <w:r w:rsidRPr="0006623E">
        <w:rPr>
          <w:rFonts w:ascii="Arabic Typesetting" w:hAnsi="Arabic Typesetting" w:cs="Arabic Typesetting" w:hint="cs"/>
          <w:sz w:val="34"/>
          <w:szCs w:val="34"/>
          <w:rtl/>
        </w:rPr>
        <w:t>ا التحسن</w:t>
      </w:r>
      <w:r w:rsidRPr="0006623E">
        <w:rPr>
          <w:rFonts w:ascii="Arabic Typesetting" w:hAnsi="Arabic Typesetting" w:cs="Arabic Typesetting"/>
          <w:sz w:val="34"/>
          <w:szCs w:val="34"/>
          <w:rtl/>
        </w:rPr>
        <w:t xml:space="preserve">، تم تطوير وظائف جديدة في </w:t>
      </w:r>
      <w:r w:rsidRPr="0006623E">
        <w:rPr>
          <w:rFonts w:ascii="Arabic Typesetting" w:hAnsi="Arabic Typesetting" w:cs="Arabic Typesetting" w:hint="cs"/>
          <w:sz w:val="34"/>
          <w:szCs w:val="34"/>
          <w:rtl/>
        </w:rPr>
        <w:t>وحدة تخطيط العمل لبرنامج ال</w:t>
      </w:r>
      <w:r w:rsidRPr="0006623E">
        <w:rPr>
          <w:rFonts w:ascii="Arabic Typesetting" w:hAnsi="Arabic Typesetting" w:cs="Arabic Typesetting"/>
          <w:sz w:val="34"/>
          <w:szCs w:val="34"/>
          <w:rtl/>
        </w:rPr>
        <w:t xml:space="preserve">تخطيط </w:t>
      </w:r>
      <w:r w:rsidRPr="0006623E">
        <w:rPr>
          <w:rFonts w:ascii="Arabic Typesetting" w:hAnsi="Arabic Typesetting" w:cs="Arabic Typesetting" w:hint="cs"/>
          <w:sz w:val="34"/>
          <w:szCs w:val="34"/>
          <w:rtl/>
        </w:rPr>
        <w:t>لل</w:t>
      </w:r>
      <w:r w:rsidRPr="0006623E">
        <w:rPr>
          <w:rFonts w:ascii="Arabic Typesetting" w:hAnsi="Arabic Typesetting" w:cs="Arabic Typesetting"/>
          <w:sz w:val="34"/>
          <w:szCs w:val="34"/>
          <w:rtl/>
        </w:rPr>
        <w:t>موارد المؤسس</w:t>
      </w:r>
      <w:r w:rsidRPr="0006623E">
        <w:rPr>
          <w:rFonts w:ascii="Arabic Typesetting" w:hAnsi="Arabic Typesetting" w:cs="Arabic Typesetting" w:hint="cs"/>
          <w:sz w:val="34"/>
          <w:szCs w:val="34"/>
          <w:rtl/>
        </w:rPr>
        <w:t xml:space="preserve">ية/ نظام </w:t>
      </w:r>
      <w:r w:rsidRPr="0006623E">
        <w:rPr>
          <w:rFonts w:ascii="Arabic Typesetting" w:hAnsi="Arabic Typesetting" w:cs="Arabic Typesetting"/>
          <w:sz w:val="34"/>
          <w:szCs w:val="34"/>
          <w:rtl/>
        </w:rPr>
        <w:t>إدارة الأداء</w:t>
      </w:r>
      <w:r w:rsidRPr="0006623E">
        <w:rPr>
          <w:rFonts w:ascii="Arabic Typesetting" w:hAnsi="Arabic Typesetting" w:cs="Arabic Typesetting" w:hint="cs"/>
          <w:sz w:val="34"/>
          <w:szCs w:val="34"/>
          <w:rtl/>
        </w:rPr>
        <w:t xml:space="preserve"> المؤسسي</w:t>
      </w:r>
      <w:r w:rsidRPr="0006623E">
        <w:rPr>
          <w:rFonts w:ascii="Arabic Typesetting" w:hAnsi="Arabic Typesetting" w:cs="Arabic Typesetting"/>
          <w:sz w:val="34"/>
          <w:szCs w:val="34"/>
          <w:rtl/>
        </w:rPr>
        <w:t xml:space="preserve"> </w:t>
      </w:r>
      <w:r w:rsidRPr="0006623E">
        <w:rPr>
          <w:rFonts w:ascii="Arabic Typesetting" w:hAnsi="Arabic Typesetting" w:cs="Arabic Typesetting"/>
          <w:sz w:val="34"/>
          <w:szCs w:val="34"/>
        </w:rPr>
        <w:t>(EPM)</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للسماج</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 xml:space="preserve">تخصيص موظفين لأنشطة برنامج محددة، </w:t>
      </w:r>
      <w:r w:rsidRPr="0006623E">
        <w:rPr>
          <w:rFonts w:ascii="Arabic Typesetting" w:hAnsi="Arabic Typesetting" w:cs="Arabic Typesetting" w:hint="cs"/>
          <w:sz w:val="34"/>
          <w:szCs w:val="34"/>
          <w:rtl/>
        </w:rPr>
        <w:t xml:space="preserve">والتقريب أكثر </w:t>
      </w:r>
      <w:r w:rsidRPr="0006623E">
        <w:rPr>
          <w:rFonts w:ascii="Arabic Typesetting" w:hAnsi="Arabic Typesetting" w:cs="Arabic Typesetting"/>
          <w:sz w:val="34"/>
          <w:szCs w:val="34"/>
          <w:rtl/>
        </w:rPr>
        <w:t xml:space="preserve">بين النتائج المتوقعة للبرامج وأهداف الموظفين الفردية. </w:t>
      </w:r>
      <w:r w:rsidRPr="0006623E">
        <w:rPr>
          <w:rFonts w:ascii="Arabic Typesetting" w:hAnsi="Arabic Typesetting" w:cs="Arabic Typesetting" w:hint="cs"/>
          <w:sz w:val="34"/>
          <w:szCs w:val="34"/>
          <w:rtl/>
        </w:rPr>
        <w:t xml:space="preserve">وبفضل </w:t>
      </w:r>
      <w:r w:rsidRPr="0006623E">
        <w:rPr>
          <w:rFonts w:ascii="Arabic Typesetting" w:hAnsi="Arabic Typesetting" w:cs="Arabic Typesetting"/>
          <w:sz w:val="34"/>
          <w:szCs w:val="34"/>
          <w:rtl/>
        </w:rPr>
        <w:t xml:space="preserve">هذا </w:t>
      </w:r>
      <w:r w:rsidRPr="0006623E">
        <w:rPr>
          <w:rFonts w:ascii="Arabic Typesetting" w:hAnsi="Arabic Typesetting" w:cs="Arabic Typesetting" w:hint="cs"/>
          <w:sz w:val="34"/>
          <w:szCs w:val="34"/>
          <w:rtl/>
        </w:rPr>
        <w:t xml:space="preserve">التحسن تعززت أيضا </w:t>
      </w:r>
      <w:r w:rsidRPr="0006623E">
        <w:rPr>
          <w:rFonts w:ascii="Arabic Typesetting" w:hAnsi="Arabic Typesetting" w:cs="Arabic Typesetting"/>
          <w:sz w:val="34"/>
          <w:szCs w:val="34"/>
          <w:rtl/>
        </w:rPr>
        <w:t xml:space="preserve">الشفافية والدقة فيما يتعلق بتخصيص </w:t>
      </w:r>
      <w:r w:rsidRPr="0006623E">
        <w:rPr>
          <w:rFonts w:ascii="Arabic Typesetting" w:hAnsi="Arabic Typesetting" w:cs="Arabic Typesetting" w:hint="cs"/>
          <w:sz w:val="34"/>
          <w:szCs w:val="34"/>
          <w:rtl/>
        </w:rPr>
        <w:t xml:space="preserve">واستخدام </w:t>
      </w:r>
      <w:r w:rsidRPr="0006623E">
        <w:rPr>
          <w:rFonts w:ascii="Arabic Typesetting" w:hAnsi="Arabic Typesetting" w:cs="Arabic Typesetting"/>
          <w:sz w:val="34"/>
          <w:szCs w:val="34"/>
          <w:rtl/>
        </w:rPr>
        <w:t>موارد الموظفين</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كان تطور نظام التخطيط للموارد المؤسسية</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Pr>
        <w:t xml:space="preserve"> </w:t>
      </w:r>
      <w:r w:rsidRPr="0006623E">
        <w:rPr>
          <w:rFonts w:ascii="Arabic Typesetting" w:hAnsi="Arabic Typesetting" w:cs="Arabic Typesetting"/>
          <w:sz w:val="34"/>
          <w:szCs w:val="34"/>
          <w:rtl/>
        </w:rPr>
        <w:t>نظام إدارة الأداء</w:t>
      </w:r>
      <w:r w:rsidRPr="0006623E">
        <w:rPr>
          <w:rFonts w:ascii="Arabic Typesetting" w:hAnsi="Arabic Typesetting" w:cs="Arabic Typesetting" w:hint="cs"/>
          <w:sz w:val="34"/>
          <w:szCs w:val="34"/>
          <w:rtl/>
        </w:rPr>
        <w:t xml:space="preserve"> المؤسسي</w:t>
      </w:r>
      <w:r w:rsidRPr="0006623E">
        <w:rPr>
          <w:rFonts w:ascii="Arabic Typesetting" w:hAnsi="Arabic Typesetting" w:cs="Arabic Typesetting"/>
          <w:sz w:val="34"/>
          <w:szCs w:val="34"/>
          <w:rtl/>
        </w:rPr>
        <w:t xml:space="preserve"> جزءا لا يتجزأ من التقدم المحرز في 2014. ولهذه الغاية، </w:t>
      </w:r>
      <w:r w:rsidRPr="0006623E">
        <w:rPr>
          <w:rFonts w:ascii="Arabic Typesetting" w:hAnsi="Arabic Typesetting" w:cs="Arabic Typesetting" w:hint="cs"/>
          <w:sz w:val="34"/>
          <w:szCs w:val="34"/>
          <w:rtl/>
        </w:rPr>
        <w:t xml:space="preserve">شهد </w:t>
      </w:r>
      <w:r w:rsidRPr="0006623E">
        <w:rPr>
          <w:rFonts w:ascii="Arabic Typesetting" w:hAnsi="Arabic Typesetting" w:cs="Arabic Typesetting"/>
          <w:sz w:val="34"/>
          <w:szCs w:val="34"/>
          <w:rtl/>
        </w:rPr>
        <w:t>عام 2014 إطلاق وحد</w:t>
      </w:r>
      <w:r w:rsidRPr="0006623E">
        <w:rPr>
          <w:rFonts w:ascii="Arabic Typesetting" w:hAnsi="Arabic Typesetting" w:cs="Arabic Typesetting" w:hint="cs"/>
          <w:sz w:val="34"/>
          <w:szCs w:val="34"/>
          <w:rtl/>
        </w:rPr>
        <w:t>تين</w:t>
      </w:r>
      <w:r w:rsidRPr="0006623E">
        <w:rPr>
          <w:rFonts w:ascii="Arabic Typesetting" w:hAnsi="Arabic Typesetting" w:cs="Arabic Typesetting"/>
          <w:sz w:val="34"/>
          <w:szCs w:val="34"/>
          <w:rtl/>
        </w:rPr>
        <w:t xml:space="preserve"> رئيسي</w:t>
      </w:r>
      <w:r w:rsidRPr="0006623E">
        <w:rPr>
          <w:rFonts w:ascii="Arabic Typesetting" w:hAnsi="Arabic Typesetting" w:cs="Arabic Typesetting" w:hint="cs"/>
          <w:sz w:val="34"/>
          <w:szCs w:val="34"/>
          <w:rtl/>
        </w:rPr>
        <w:t>تين</w:t>
      </w:r>
      <w:r w:rsidRPr="0006623E">
        <w:rPr>
          <w:rFonts w:ascii="Arabic Typesetting" w:hAnsi="Arabic Typesetting" w:cs="Arabic Typesetting"/>
          <w:sz w:val="34"/>
          <w:szCs w:val="34"/>
          <w:rtl/>
        </w:rPr>
        <w:t xml:space="preserve"> جديد</w:t>
      </w:r>
      <w:r w:rsidRPr="0006623E">
        <w:rPr>
          <w:rFonts w:ascii="Arabic Typesetting" w:hAnsi="Arabic Typesetting" w:cs="Arabic Typesetting" w:hint="cs"/>
          <w:sz w:val="34"/>
          <w:szCs w:val="34"/>
          <w:rtl/>
        </w:rPr>
        <w:t>تين</w:t>
      </w:r>
      <w:r w:rsidRPr="0006623E">
        <w:rPr>
          <w:rFonts w:ascii="Arabic Typesetting" w:hAnsi="Arabic Typesetting" w:cs="Arabic Typesetting"/>
          <w:sz w:val="34"/>
          <w:szCs w:val="34"/>
          <w:rtl/>
        </w:rPr>
        <w:t xml:space="preserve"> لدعم دورة أداء الويبو، وهما "التنفيذ والرصد" و "تقييم الأداء</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وتتيح</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الأولى ل</w:t>
      </w:r>
      <w:r w:rsidRPr="0006623E">
        <w:rPr>
          <w:rFonts w:ascii="Arabic Typesetting" w:hAnsi="Arabic Typesetting" w:cs="Arabic Typesetting"/>
          <w:sz w:val="34"/>
          <w:szCs w:val="34"/>
          <w:rtl/>
        </w:rPr>
        <w:t xml:space="preserve">مديري البرامج، لأول مرة، أداة </w:t>
      </w:r>
      <w:r w:rsidRPr="0006623E">
        <w:rPr>
          <w:rFonts w:ascii="Arabic Typesetting" w:hAnsi="Arabic Typesetting" w:cs="Arabic Typesetting" w:hint="cs"/>
          <w:sz w:val="34"/>
          <w:szCs w:val="34"/>
          <w:rtl/>
        </w:rPr>
        <w:t xml:space="preserve">لإجراء </w:t>
      </w:r>
      <w:r w:rsidRPr="0006623E">
        <w:rPr>
          <w:rFonts w:ascii="Arabic Typesetting" w:hAnsi="Arabic Typesetting" w:cs="Arabic Typesetting"/>
          <w:sz w:val="34"/>
          <w:szCs w:val="34"/>
          <w:rtl/>
        </w:rPr>
        <w:t xml:space="preserve">تحديث منتظم لخطط العمل المعتمدة، </w:t>
      </w:r>
      <w:r w:rsidRPr="0006623E">
        <w:rPr>
          <w:rFonts w:ascii="Arabic Typesetting" w:hAnsi="Arabic Typesetting" w:cs="Arabic Typesetting" w:hint="cs"/>
          <w:sz w:val="34"/>
          <w:szCs w:val="34"/>
          <w:rtl/>
        </w:rPr>
        <w:t>مما ي</w:t>
      </w:r>
      <w:r w:rsidRPr="0006623E">
        <w:rPr>
          <w:rFonts w:ascii="Arabic Typesetting" w:hAnsi="Arabic Typesetting" w:cs="Arabic Typesetting"/>
          <w:sz w:val="34"/>
          <w:szCs w:val="34"/>
          <w:rtl/>
        </w:rPr>
        <w:t>حسن بشكل كبير</w:t>
      </w:r>
      <w:r w:rsidRPr="0006623E">
        <w:rPr>
          <w:rFonts w:ascii="Arabic Typesetting" w:hAnsi="Arabic Typesetting" w:cs="Arabic Typesetting" w:hint="cs"/>
          <w:sz w:val="34"/>
          <w:szCs w:val="34"/>
          <w:rtl/>
        </w:rPr>
        <w:t xml:space="preserve"> ال</w:t>
      </w:r>
      <w:r w:rsidRPr="0006623E">
        <w:rPr>
          <w:rFonts w:ascii="Arabic Typesetting" w:hAnsi="Arabic Typesetting" w:cs="Arabic Typesetting"/>
          <w:sz w:val="34"/>
          <w:szCs w:val="34"/>
          <w:rtl/>
        </w:rPr>
        <w:t>قدرة على رصد تنفيذها، سواء من حيث المضمون</w:t>
      </w:r>
      <w:r w:rsidRPr="0006623E">
        <w:rPr>
          <w:rFonts w:ascii="Arabic Typesetting" w:hAnsi="Arabic Typesetting" w:cs="Arabic Typesetting" w:hint="cs"/>
          <w:sz w:val="34"/>
          <w:szCs w:val="34"/>
          <w:rtl/>
        </w:rPr>
        <w:t xml:space="preserve"> أو استخدام </w:t>
      </w:r>
      <w:r w:rsidRPr="0006623E">
        <w:rPr>
          <w:rFonts w:ascii="Arabic Typesetting" w:hAnsi="Arabic Typesetting" w:cs="Arabic Typesetting"/>
          <w:sz w:val="34"/>
          <w:szCs w:val="34"/>
          <w:rtl/>
        </w:rPr>
        <w:t xml:space="preserve">الموارد المالية. </w:t>
      </w:r>
      <w:r w:rsidRPr="0006623E">
        <w:rPr>
          <w:rFonts w:ascii="Arabic Typesetting" w:hAnsi="Arabic Typesetting" w:cs="Arabic Typesetting" w:hint="cs"/>
          <w:sz w:val="34"/>
          <w:szCs w:val="34"/>
          <w:rtl/>
        </w:rPr>
        <w:t>وبفضل</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تلك</w:t>
      </w:r>
      <w:r w:rsidRPr="0006623E">
        <w:rPr>
          <w:rFonts w:ascii="Arabic Typesetting" w:hAnsi="Arabic Typesetting" w:cs="Arabic Typesetting"/>
          <w:sz w:val="34"/>
          <w:szCs w:val="34"/>
          <w:rtl/>
        </w:rPr>
        <w:t xml:space="preserve"> الأداة </w:t>
      </w:r>
      <w:r w:rsidRPr="0006623E">
        <w:rPr>
          <w:rFonts w:ascii="Arabic Typesetting" w:hAnsi="Arabic Typesetting" w:cs="Arabic Typesetting" w:hint="cs"/>
          <w:sz w:val="34"/>
          <w:szCs w:val="34"/>
          <w:rtl/>
        </w:rPr>
        <w:t xml:space="preserve">أصبح من الممكن إجراء </w:t>
      </w:r>
      <w:r w:rsidRPr="0006623E">
        <w:rPr>
          <w:rFonts w:ascii="Arabic Typesetting" w:hAnsi="Arabic Typesetting" w:cs="Arabic Typesetting"/>
          <w:sz w:val="34"/>
          <w:szCs w:val="34"/>
          <w:rtl/>
        </w:rPr>
        <w:t>تحليل مقارن</w:t>
      </w:r>
      <w:r w:rsidRPr="0006623E">
        <w:rPr>
          <w:rFonts w:ascii="Arabic Typesetting" w:hAnsi="Arabic Typesetting" w:cs="Arabic Typesetting" w:hint="cs"/>
          <w:sz w:val="34"/>
          <w:szCs w:val="34"/>
          <w:rtl/>
        </w:rPr>
        <w:t xml:space="preserve"> أفضل</w:t>
      </w:r>
      <w:r w:rsidRPr="0006623E">
        <w:rPr>
          <w:rFonts w:ascii="Arabic Typesetting" w:hAnsi="Arabic Typesetting" w:cs="Arabic Typesetting"/>
          <w:sz w:val="34"/>
          <w:szCs w:val="34"/>
          <w:rtl/>
        </w:rPr>
        <w:t xml:space="preserve"> بين خطط العمل المعتمدة والتغييرات على مدار العام، </w:t>
      </w:r>
      <w:r w:rsidRPr="0006623E">
        <w:rPr>
          <w:rFonts w:ascii="Arabic Typesetting" w:hAnsi="Arabic Typesetting" w:cs="Arabic Typesetting" w:hint="cs"/>
          <w:sz w:val="34"/>
          <w:szCs w:val="34"/>
          <w:rtl/>
        </w:rPr>
        <w:t xml:space="preserve">مما أدى إلى تحسين </w:t>
      </w:r>
      <w:r w:rsidRPr="0006623E">
        <w:rPr>
          <w:rFonts w:ascii="Arabic Typesetting" w:hAnsi="Arabic Typesetting" w:cs="Arabic Typesetting"/>
          <w:sz w:val="34"/>
          <w:szCs w:val="34"/>
          <w:rtl/>
        </w:rPr>
        <w:t xml:space="preserve">إدارة البرامج </w:t>
      </w:r>
      <w:r w:rsidRPr="0006623E">
        <w:rPr>
          <w:rFonts w:ascii="Arabic Typesetting" w:hAnsi="Arabic Typesetting" w:cs="Arabic Typesetting" w:hint="cs"/>
          <w:sz w:val="34"/>
          <w:szCs w:val="34"/>
          <w:rtl/>
        </w:rPr>
        <w:t xml:space="preserve">وإرشاد </w:t>
      </w:r>
      <w:r w:rsidRPr="0006623E">
        <w:rPr>
          <w:rFonts w:ascii="Arabic Typesetting" w:hAnsi="Arabic Typesetting" w:cs="Arabic Typesetting"/>
          <w:sz w:val="34"/>
          <w:szCs w:val="34"/>
          <w:rtl/>
        </w:rPr>
        <w:t xml:space="preserve">دورات التخطيط </w:t>
      </w:r>
      <w:r w:rsidRPr="0006623E">
        <w:rPr>
          <w:rFonts w:ascii="Arabic Typesetting" w:hAnsi="Arabic Typesetting" w:cs="Arabic Typesetting" w:hint="cs"/>
          <w:sz w:val="34"/>
          <w:szCs w:val="34"/>
          <w:rtl/>
        </w:rPr>
        <w:t>في ا</w:t>
      </w:r>
      <w:r w:rsidRPr="0006623E">
        <w:rPr>
          <w:rFonts w:ascii="Arabic Typesetting" w:hAnsi="Arabic Typesetting" w:cs="Arabic Typesetting"/>
          <w:sz w:val="34"/>
          <w:szCs w:val="34"/>
          <w:rtl/>
        </w:rPr>
        <w:t>لمستقبل.</w:t>
      </w:r>
      <w:r w:rsidRPr="0006623E">
        <w:rPr>
          <w:rFonts w:ascii="Arabic Typesetting" w:hAnsi="Arabic Typesetting" w:cs="Arabic Typesetting" w:hint="cs"/>
          <w:sz w:val="34"/>
          <w:szCs w:val="34"/>
          <w:rtl/>
        </w:rPr>
        <w:t xml:space="preserve"> وأما </w:t>
      </w:r>
      <w:r w:rsidRPr="0006623E">
        <w:rPr>
          <w:rFonts w:ascii="Arabic Typesetting" w:hAnsi="Arabic Typesetting" w:cs="Arabic Typesetting"/>
          <w:sz w:val="34"/>
          <w:szCs w:val="34"/>
          <w:rtl/>
        </w:rPr>
        <w:t xml:space="preserve">الأداة </w:t>
      </w:r>
      <w:r w:rsidRPr="0006623E">
        <w:rPr>
          <w:rFonts w:ascii="Arabic Typesetting" w:hAnsi="Arabic Typesetting" w:cs="Arabic Typesetting" w:hint="cs"/>
          <w:sz w:val="34"/>
          <w:szCs w:val="34"/>
          <w:rtl/>
        </w:rPr>
        <w:t>الثانية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فتتيح</w:t>
      </w:r>
      <w:r w:rsidRPr="0006623E">
        <w:rPr>
          <w:rFonts w:ascii="Arabic Typesetting" w:hAnsi="Arabic Typesetting" w:cs="Arabic Typesetting"/>
          <w:sz w:val="34"/>
          <w:szCs w:val="34"/>
          <w:rtl/>
        </w:rPr>
        <w:t xml:space="preserve"> نهجا أكثر</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 xml:space="preserve">استباقية </w:t>
      </w:r>
      <w:r w:rsidRPr="0006623E">
        <w:rPr>
          <w:rFonts w:ascii="Arabic Typesetting" w:hAnsi="Arabic Typesetting" w:cs="Arabic Typesetting" w:hint="cs"/>
          <w:sz w:val="34"/>
          <w:szCs w:val="34"/>
          <w:rtl/>
        </w:rPr>
        <w:t>وانسجاما</w:t>
      </w:r>
      <w:r w:rsidRPr="0006623E">
        <w:rPr>
          <w:rFonts w:ascii="Arabic Typesetting" w:hAnsi="Arabic Typesetting" w:cs="Arabic Typesetting"/>
          <w:sz w:val="34"/>
          <w:szCs w:val="34"/>
          <w:rtl/>
        </w:rPr>
        <w:t xml:space="preserve"> لتقييم الأداء، بما في ذلك </w:t>
      </w:r>
      <w:r w:rsidRPr="0006623E">
        <w:rPr>
          <w:rFonts w:ascii="Arabic Typesetting" w:hAnsi="Arabic Typesetting" w:cs="Arabic Typesetting" w:hint="cs"/>
          <w:sz w:val="34"/>
          <w:szCs w:val="34"/>
          <w:rtl/>
        </w:rPr>
        <w:t xml:space="preserve">إمكانية إجراء </w:t>
      </w:r>
      <w:r w:rsidRPr="0006623E">
        <w:rPr>
          <w:rFonts w:ascii="Arabic Typesetting" w:hAnsi="Arabic Typesetting" w:cs="Arabic Typesetting"/>
          <w:sz w:val="34"/>
          <w:szCs w:val="34"/>
          <w:rtl/>
        </w:rPr>
        <w:t xml:space="preserve">استعراض أكثر تواترا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لأداء وتتبع التقدم نحو تحقيق الأهداف </w:t>
      </w:r>
      <w:r w:rsidRPr="0006623E">
        <w:rPr>
          <w:rFonts w:ascii="Arabic Typesetting" w:hAnsi="Arabic Typesetting" w:cs="Arabic Typesetting" w:hint="cs"/>
          <w:sz w:val="34"/>
          <w:szCs w:val="34"/>
          <w:rtl/>
        </w:rPr>
        <w:t>الواردة</w:t>
      </w:r>
      <w:r w:rsidRPr="0006623E">
        <w:rPr>
          <w:rFonts w:ascii="Arabic Typesetting" w:hAnsi="Arabic Typesetting" w:cs="Arabic Typesetting"/>
          <w:sz w:val="34"/>
          <w:szCs w:val="34"/>
          <w:rtl/>
        </w:rPr>
        <w:t xml:space="preserve"> في برنامج وميزانية</w:t>
      </w:r>
      <w:r w:rsidRPr="0006623E">
        <w:rPr>
          <w:rFonts w:ascii="Arabic Typesetting" w:hAnsi="Arabic Typesetting" w:cs="Arabic Typesetting" w:hint="cs"/>
          <w:sz w:val="34"/>
          <w:szCs w:val="34"/>
          <w:rtl/>
        </w:rPr>
        <w:t xml:space="preserve"> الثنائية</w:t>
      </w:r>
      <w:r w:rsidRPr="0006623E">
        <w:rPr>
          <w:rFonts w:ascii="Arabic Typesetting" w:hAnsi="Arabic Typesetting" w:cs="Arabic Typesetting"/>
          <w:sz w:val="34"/>
          <w:szCs w:val="34"/>
          <w:rtl/>
        </w:rPr>
        <w:t xml:space="preserve"> 2014/15</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 xml:space="preserve">وأدى </w:t>
      </w:r>
      <w:r w:rsidRPr="0006623E">
        <w:rPr>
          <w:rFonts w:ascii="Arabic Typesetting" w:hAnsi="Arabic Typesetting" w:cs="Arabic Typesetting"/>
          <w:sz w:val="34"/>
          <w:szCs w:val="34"/>
          <w:rtl/>
        </w:rPr>
        <w:t xml:space="preserve">أيضا </w:t>
      </w:r>
      <w:r w:rsidRPr="0006623E">
        <w:rPr>
          <w:rFonts w:ascii="Arabic Typesetting" w:hAnsi="Arabic Typesetting" w:cs="Arabic Typesetting" w:hint="cs"/>
          <w:sz w:val="34"/>
          <w:szCs w:val="34"/>
          <w:rtl/>
        </w:rPr>
        <w:t>إدماج</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مزيد من مكونات نظام التخطيط للموارد المؤسسية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 xml:space="preserve">في عام 2014 </w:t>
      </w:r>
      <w:r w:rsidRPr="0006623E">
        <w:rPr>
          <w:rFonts w:ascii="Arabic Typesetting" w:hAnsi="Arabic Typesetting" w:cs="Arabic Typesetting" w:hint="cs"/>
          <w:sz w:val="34"/>
          <w:szCs w:val="34"/>
          <w:rtl/>
        </w:rPr>
        <w:t xml:space="preserve">إلى </w:t>
      </w:r>
      <w:r w:rsidRPr="0006623E">
        <w:rPr>
          <w:rFonts w:ascii="Arabic Typesetting" w:hAnsi="Arabic Typesetting" w:cs="Arabic Typesetting"/>
          <w:sz w:val="34"/>
          <w:szCs w:val="34"/>
          <w:rtl/>
        </w:rPr>
        <w:t xml:space="preserve">قدرات إبلاغ وأدوات تحليل محسنة.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لأول مرة في 2014، </w:t>
      </w:r>
      <w:r w:rsidRPr="0006623E">
        <w:rPr>
          <w:rFonts w:ascii="Arabic Typesetting" w:hAnsi="Arabic Typesetting" w:cs="Arabic Typesetting" w:hint="cs"/>
          <w:sz w:val="34"/>
          <w:szCs w:val="34"/>
          <w:rtl/>
        </w:rPr>
        <w:t>أُدمج ال</w:t>
      </w:r>
      <w:r w:rsidRPr="0006623E">
        <w:rPr>
          <w:rFonts w:ascii="Arabic Typesetting" w:hAnsi="Arabic Typesetting" w:cs="Arabic Typesetting"/>
          <w:sz w:val="34"/>
          <w:szCs w:val="34"/>
          <w:rtl/>
        </w:rPr>
        <w:t>نظام</w:t>
      </w:r>
      <w:r w:rsidRPr="0006623E">
        <w:rPr>
          <w:rFonts w:ascii="Arabic Typesetting" w:hAnsi="Arabic Typesetting" w:cs="Arabic Typesetting" w:hint="cs"/>
          <w:sz w:val="34"/>
          <w:szCs w:val="34"/>
          <w:rtl/>
        </w:rPr>
        <w:t xml:space="preserve"> المالي</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لبرنامج ا</w:t>
      </w:r>
      <w:r w:rsidRPr="0006623E">
        <w:rPr>
          <w:rFonts w:ascii="Arabic Typesetting" w:hAnsi="Arabic Typesetting" w:cs="Arabic Typesetting"/>
          <w:sz w:val="34"/>
          <w:szCs w:val="34"/>
          <w:rtl/>
        </w:rPr>
        <w:t xml:space="preserve">لإدارة المتكاملة </w:t>
      </w:r>
      <w:r w:rsidRPr="0006623E">
        <w:rPr>
          <w:rFonts w:ascii="Arabic Typesetting" w:hAnsi="Arabic Typesetting" w:cs="Arabic Typesetting"/>
          <w:sz w:val="34"/>
          <w:szCs w:val="34"/>
        </w:rPr>
        <w:t>(AIMS)</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ونظام </w:t>
      </w:r>
      <w:r w:rsidRPr="0006623E">
        <w:rPr>
          <w:rFonts w:ascii="Arabic Typesetting" w:hAnsi="Arabic Typesetting" w:cs="Arabic Typesetting"/>
          <w:sz w:val="34"/>
          <w:szCs w:val="34"/>
          <w:rtl/>
        </w:rPr>
        <w:t xml:space="preserve">التخطيط </w:t>
      </w:r>
      <w:r w:rsidRPr="0006623E">
        <w:rPr>
          <w:rFonts w:ascii="Arabic Typesetting" w:hAnsi="Arabic Typesetting" w:cs="Arabic Typesetting" w:hint="cs"/>
          <w:sz w:val="34"/>
          <w:szCs w:val="34"/>
          <w:rtl/>
        </w:rPr>
        <w:t xml:space="preserve">لبرنامج </w:t>
      </w:r>
      <w:r w:rsidRPr="0006623E">
        <w:rPr>
          <w:rFonts w:ascii="Arabic Typesetting" w:hAnsi="Arabic Typesetting" w:cs="Arabic Typesetting"/>
          <w:sz w:val="34"/>
          <w:szCs w:val="34"/>
          <w:rtl/>
        </w:rPr>
        <w:t xml:space="preserve">إدارة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أداء </w:t>
      </w:r>
      <w:r w:rsidRPr="0006623E">
        <w:rPr>
          <w:rFonts w:ascii="Arabic Typesetting" w:hAnsi="Arabic Typesetting" w:cs="Arabic Typesetting" w:hint="cs"/>
          <w:sz w:val="34"/>
          <w:szCs w:val="34"/>
          <w:rtl/>
        </w:rPr>
        <w:t>المؤسسي، مما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مكّن من </w:t>
      </w:r>
      <w:r w:rsidRPr="0006623E">
        <w:rPr>
          <w:rFonts w:ascii="Arabic Typesetting" w:hAnsi="Arabic Typesetting" w:cs="Arabic Typesetting"/>
          <w:sz w:val="34"/>
          <w:szCs w:val="34"/>
          <w:rtl/>
        </w:rPr>
        <w:t xml:space="preserve">تحسين عملية الإبلاغ عن الميزانية </w:t>
      </w:r>
      <w:r w:rsidRPr="0006623E">
        <w:rPr>
          <w:rFonts w:ascii="Arabic Typesetting" w:hAnsi="Arabic Typesetting" w:cs="Arabic Typesetting" w:hint="cs"/>
          <w:sz w:val="34"/>
          <w:szCs w:val="34"/>
          <w:rtl/>
        </w:rPr>
        <w:t>مقارنة ب</w:t>
      </w:r>
      <w:r w:rsidRPr="0006623E">
        <w:rPr>
          <w:rFonts w:ascii="Arabic Typesetting" w:hAnsi="Arabic Typesetting" w:cs="Arabic Typesetting"/>
          <w:sz w:val="34"/>
          <w:szCs w:val="34"/>
          <w:rtl/>
        </w:rPr>
        <w:t>النفقات الفعلية من نظام إدارة الأداء المؤسسي</w:t>
      </w:r>
      <w:r w:rsidRPr="0006623E">
        <w:rPr>
          <w:rFonts w:ascii="Arabic Typesetting" w:hAnsi="Arabic Typesetting" w:cs="Arabic Typesetting"/>
          <w:sz w:val="34"/>
          <w:szCs w:val="34"/>
        </w:rPr>
        <w:t>.</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بالإضافة إلى ذلك، </w:t>
      </w:r>
      <w:r w:rsidRPr="0006623E">
        <w:rPr>
          <w:rFonts w:ascii="Arabic Typesetting" w:hAnsi="Arabic Typesetting" w:cs="Arabic Typesetting" w:hint="cs"/>
          <w:sz w:val="34"/>
          <w:szCs w:val="34"/>
          <w:rtl/>
        </w:rPr>
        <w:t xml:space="preserve">بدأ تشغيل </w:t>
      </w:r>
      <w:r w:rsidRPr="0006623E">
        <w:rPr>
          <w:rFonts w:ascii="Arabic Typesetting" w:hAnsi="Arabic Typesetting" w:cs="Arabic Typesetting"/>
          <w:sz w:val="34"/>
          <w:szCs w:val="34"/>
          <w:rtl/>
        </w:rPr>
        <w:t xml:space="preserve">نظام </w:t>
      </w:r>
      <w:r w:rsidRPr="0006623E">
        <w:rPr>
          <w:rFonts w:ascii="Arabic Typesetting" w:hAnsi="Arabic Typesetting" w:cs="Arabic Typesetting" w:hint="cs"/>
          <w:sz w:val="34"/>
          <w:szCs w:val="34"/>
          <w:rtl/>
        </w:rPr>
        <w:t xml:space="preserve">المرتبات/برنامج </w:t>
      </w:r>
      <w:r w:rsidRPr="0006623E">
        <w:rPr>
          <w:rFonts w:ascii="Arabic Typesetting" w:hAnsi="Arabic Typesetting" w:cs="Arabic Typesetting"/>
          <w:sz w:val="34"/>
          <w:szCs w:val="34"/>
          <w:rtl/>
        </w:rPr>
        <w:t>التخطيط للموارد المؤسسية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الموارد البشرية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في يناير 2014، وا</w:t>
      </w:r>
      <w:r w:rsidRPr="0006623E">
        <w:rPr>
          <w:rFonts w:ascii="Arabic Typesetting" w:hAnsi="Arabic Typesetting" w:cs="Arabic Typesetting" w:hint="cs"/>
          <w:sz w:val="34"/>
          <w:szCs w:val="34"/>
          <w:rtl/>
        </w:rPr>
        <w:t>ستُ</w:t>
      </w:r>
      <w:r w:rsidRPr="0006623E">
        <w:rPr>
          <w:rFonts w:ascii="Arabic Typesetting" w:hAnsi="Arabic Typesetting" w:cs="Arabic Typesetting"/>
          <w:sz w:val="34"/>
          <w:szCs w:val="34"/>
          <w:rtl/>
        </w:rPr>
        <w:t xml:space="preserve">كمل </w:t>
      </w:r>
      <w:r w:rsidRPr="0006623E">
        <w:rPr>
          <w:rFonts w:ascii="Arabic Typesetting" w:hAnsi="Arabic Typesetting" w:cs="Arabic Typesetting" w:hint="cs"/>
          <w:sz w:val="34"/>
          <w:szCs w:val="34"/>
          <w:rtl/>
        </w:rPr>
        <w:t>إدماج</w:t>
      </w:r>
      <w:r w:rsidRPr="0006623E">
        <w:rPr>
          <w:rFonts w:ascii="Arabic Typesetting" w:hAnsi="Arabic Typesetting" w:cs="Arabic Typesetting"/>
          <w:sz w:val="34"/>
          <w:szCs w:val="34"/>
          <w:rtl/>
        </w:rPr>
        <w:t xml:space="preserve"> نظام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تخطيط </w:t>
      </w:r>
      <w:r w:rsidRPr="0006623E">
        <w:rPr>
          <w:rFonts w:ascii="Arabic Typesetting" w:hAnsi="Arabic Typesetting" w:cs="Arabic Typesetting" w:hint="cs"/>
          <w:sz w:val="34"/>
          <w:szCs w:val="34"/>
          <w:rtl/>
        </w:rPr>
        <w:t xml:space="preserve">لبرنامج </w:t>
      </w:r>
      <w:r w:rsidRPr="0006623E">
        <w:rPr>
          <w:rFonts w:ascii="Arabic Typesetting" w:hAnsi="Arabic Typesetting" w:cs="Arabic Typesetting"/>
          <w:sz w:val="34"/>
          <w:szCs w:val="34"/>
          <w:rtl/>
        </w:rPr>
        <w:t xml:space="preserve">إدارة الأداء المؤسسي في أبريل، مما أدى إلى قدرات </w:t>
      </w:r>
      <w:r w:rsidRPr="0006623E">
        <w:rPr>
          <w:rFonts w:ascii="Arabic Typesetting" w:hAnsi="Arabic Typesetting" w:cs="Arabic Typesetting" w:hint="cs"/>
          <w:sz w:val="34"/>
          <w:szCs w:val="34"/>
          <w:rtl/>
        </w:rPr>
        <w:t>جد معززة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في </w:t>
      </w:r>
      <w:r w:rsidRPr="0006623E">
        <w:rPr>
          <w:rFonts w:ascii="Arabic Typesetting" w:hAnsi="Arabic Typesetting" w:cs="Arabic Typesetting"/>
          <w:sz w:val="34"/>
          <w:szCs w:val="34"/>
          <w:rtl/>
        </w:rPr>
        <w:t xml:space="preserve">إدارة </w:t>
      </w:r>
      <w:r w:rsidRPr="0006623E">
        <w:rPr>
          <w:rFonts w:ascii="Arabic Typesetting" w:hAnsi="Arabic Typesetting" w:cs="Arabic Typesetting" w:hint="cs"/>
          <w:sz w:val="34"/>
          <w:szCs w:val="34"/>
          <w:rtl/>
        </w:rPr>
        <w:t>المناصب</w:t>
      </w:r>
      <w:r w:rsidRPr="0006623E">
        <w:rPr>
          <w:rFonts w:ascii="Arabic Typesetting" w:hAnsi="Arabic Typesetting" w:cs="Arabic Typesetting"/>
          <w:sz w:val="34"/>
          <w:szCs w:val="34"/>
          <w:rtl/>
        </w:rPr>
        <w:t>. وأ</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حرز تقدم </w:t>
      </w:r>
      <w:r w:rsidRPr="0006623E">
        <w:rPr>
          <w:rFonts w:ascii="Arabic Typesetting" w:hAnsi="Arabic Typesetting" w:cs="Arabic Typesetting" w:hint="cs"/>
          <w:sz w:val="34"/>
          <w:szCs w:val="34"/>
          <w:rtl/>
        </w:rPr>
        <w:t>في</w:t>
      </w:r>
      <w:r w:rsidRPr="0006623E">
        <w:rPr>
          <w:rFonts w:ascii="Arabic Typesetting" w:hAnsi="Arabic Typesetting" w:cs="Arabic Typesetting"/>
          <w:sz w:val="34"/>
          <w:szCs w:val="34"/>
          <w:rtl/>
        </w:rPr>
        <w:t xml:space="preserve"> وحدة </w:t>
      </w:r>
      <w:r w:rsidRPr="0006623E">
        <w:rPr>
          <w:rFonts w:ascii="Arabic Typesetting" w:hAnsi="Arabic Typesetting" w:cs="Arabic Typesetting" w:hint="cs"/>
          <w:sz w:val="34"/>
          <w:szCs w:val="34"/>
          <w:rtl/>
        </w:rPr>
        <w:t xml:space="preserve">المعلومات التجارية بتطوير </w:t>
      </w:r>
      <w:r w:rsidRPr="0006623E">
        <w:rPr>
          <w:rFonts w:ascii="Arabic Typesetting" w:hAnsi="Arabic Typesetting" w:cs="Arabic Typesetting"/>
          <w:sz w:val="34"/>
          <w:szCs w:val="34"/>
          <w:rtl/>
        </w:rPr>
        <w:t>لوحات</w:t>
      </w:r>
      <w:r w:rsidRPr="0006623E">
        <w:rPr>
          <w:rFonts w:ascii="Arabic Typesetting" w:hAnsi="Arabic Typesetting" w:cs="Arabic Typesetting" w:hint="cs"/>
          <w:sz w:val="34"/>
          <w:szCs w:val="34"/>
          <w:rtl/>
        </w:rPr>
        <w:t xml:space="preserve"> معلومات أولية لل</w:t>
      </w:r>
      <w:r w:rsidRPr="0006623E">
        <w:rPr>
          <w:rFonts w:ascii="Arabic Typesetting" w:hAnsi="Arabic Typesetting" w:cs="Arabic Typesetting"/>
          <w:sz w:val="34"/>
          <w:szCs w:val="34"/>
          <w:rtl/>
        </w:rPr>
        <w:t>إدارة</w:t>
      </w:r>
      <w:r w:rsidRPr="0006623E">
        <w:rPr>
          <w:rFonts w:ascii="Arabic Typesetting" w:hAnsi="Arabic Typesetting" w:cs="Arabic Typesetting" w:hint="cs"/>
          <w:sz w:val="34"/>
          <w:szCs w:val="34"/>
          <w:rtl/>
        </w:rPr>
        <w:t xml:space="preserve"> </w:t>
      </w:r>
      <w:proofErr w:type="spellStart"/>
      <w:r w:rsidRPr="0006623E">
        <w:rPr>
          <w:rFonts w:ascii="Arabic Typesetting" w:hAnsi="Arabic Typesetting" w:cs="Arabic Typesetting" w:hint="cs"/>
          <w:sz w:val="34"/>
          <w:szCs w:val="34"/>
          <w:rtl/>
        </w:rPr>
        <w:t>وأُتيحت</w:t>
      </w:r>
      <w:proofErr w:type="spellEnd"/>
      <w:r w:rsidRPr="0006623E">
        <w:rPr>
          <w:rFonts w:ascii="Arabic Typesetting" w:hAnsi="Arabic Typesetting" w:cs="Arabic Typesetting" w:hint="cs"/>
          <w:sz w:val="34"/>
          <w:szCs w:val="34"/>
          <w:rtl/>
        </w:rPr>
        <w:t xml:space="preserve"> للقطاعات الإدارية الرئيسية </w:t>
      </w:r>
      <w:r w:rsidRPr="0006623E">
        <w:rPr>
          <w:rFonts w:ascii="Arabic Typesetting" w:hAnsi="Arabic Typesetting" w:cs="Arabic Typesetting"/>
          <w:sz w:val="34"/>
          <w:szCs w:val="34"/>
          <w:rtl/>
        </w:rPr>
        <w:t>(إدارة الموارد البشرية</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والمشتريات وال</w:t>
      </w:r>
      <w:r w:rsidRPr="0006623E">
        <w:rPr>
          <w:rFonts w:ascii="Arabic Typesetting" w:hAnsi="Arabic Typesetting" w:cs="Arabic Typesetting" w:hint="cs"/>
          <w:sz w:val="34"/>
          <w:szCs w:val="34"/>
          <w:rtl/>
        </w:rPr>
        <w:t>أ</w:t>
      </w:r>
      <w:r w:rsidRPr="0006623E">
        <w:rPr>
          <w:rFonts w:ascii="Arabic Typesetting" w:hAnsi="Arabic Typesetting" w:cs="Arabic Typesetting"/>
          <w:sz w:val="34"/>
          <w:szCs w:val="34"/>
          <w:rtl/>
        </w:rPr>
        <w:t>سف</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ر، وتخطيط البرنامج و</w:t>
      </w:r>
      <w:r w:rsidRPr="0006623E">
        <w:rPr>
          <w:rFonts w:ascii="Arabic Typesetting" w:hAnsi="Arabic Typesetting" w:cs="Arabic Typesetting" w:hint="cs"/>
          <w:sz w:val="34"/>
          <w:szCs w:val="34"/>
          <w:rtl/>
        </w:rPr>
        <w:t xml:space="preserve">الشؤون </w:t>
      </w:r>
      <w:r w:rsidRPr="0006623E">
        <w:rPr>
          <w:rFonts w:ascii="Arabic Typesetting" w:hAnsi="Arabic Typesetting" w:cs="Arabic Typesetting"/>
          <w:sz w:val="34"/>
          <w:szCs w:val="34"/>
          <w:rtl/>
        </w:rPr>
        <w:t>المالية). ومن المقرر إطلاق</w:t>
      </w:r>
      <w:r w:rsidRPr="0006623E">
        <w:rPr>
          <w:rFonts w:ascii="Arabic Typesetting" w:hAnsi="Arabic Typesetting" w:cs="Arabic Typesetting" w:hint="cs"/>
          <w:sz w:val="34"/>
          <w:szCs w:val="34"/>
          <w:rtl/>
        </w:rPr>
        <w:t xml:space="preserve"> ذلك على مستوى </w:t>
      </w:r>
      <w:r w:rsidRPr="0006623E">
        <w:rPr>
          <w:rFonts w:ascii="Arabic Typesetting" w:hAnsi="Arabic Typesetting" w:cs="Arabic Typesetting"/>
          <w:sz w:val="34"/>
          <w:szCs w:val="34"/>
          <w:rtl/>
        </w:rPr>
        <w:t xml:space="preserve">المنظمة </w:t>
      </w:r>
      <w:r w:rsidRPr="0006623E">
        <w:rPr>
          <w:rFonts w:ascii="Arabic Typesetting" w:hAnsi="Arabic Typesetting" w:cs="Arabic Typesetting" w:hint="cs"/>
          <w:sz w:val="34"/>
          <w:szCs w:val="34"/>
          <w:rtl/>
        </w:rPr>
        <w:t>في ا</w:t>
      </w:r>
      <w:r w:rsidRPr="0006623E">
        <w:rPr>
          <w:rFonts w:ascii="Arabic Typesetting" w:hAnsi="Arabic Typesetting" w:cs="Arabic Typesetting"/>
          <w:sz w:val="34"/>
          <w:szCs w:val="34"/>
          <w:rtl/>
        </w:rPr>
        <w:t>لنصف الثاني من 2015</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وفقا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خارطة طريق إدارة المخاطر، </w:t>
      </w:r>
      <w:r w:rsidRPr="0006623E">
        <w:rPr>
          <w:rFonts w:ascii="Arabic Typesetting" w:hAnsi="Arabic Typesetting" w:cs="Arabic Typesetting" w:hint="cs"/>
          <w:sz w:val="34"/>
          <w:szCs w:val="34"/>
          <w:rtl/>
        </w:rPr>
        <w:t xml:space="preserve">أُعد </w:t>
      </w:r>
      <w:r w:rsidRPr="0006623E">
        <w:rPr>
          <w:rFonts w:ascii="Arabic Typesetting" w:hAnsi="Arabic Typesetting" w:cs="Arabic Typesetting"/>
          <w:sz w:val="34"/>
          <w:szCs w:val="34"/>
          <w:rtl/>
        </w:rPr>
        <w:t xml:space="preserve">عدد من الوثائق التي </w:t>
      </w:r>
      <w:r w:rsidRPr="0006623E">
        <w:rPr>
          <w:rFonts w:ascii="Arabic Typesetting" w:hAnsi="Arabic Typesetting" w:cs="Arabic Typesetting" w:hint="cs"/>
          <w:sz w:val="34"/>
          <w:szCs w:val="34"/>
          <w:rtl/>
        </w:rPr>
        <w:t>تضع إطارا رسميا ومنسجما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للمنظمة بشأن </w:t>
      </w:r>
      <w:r w:rsidRPr="0006623E">
        <w:rPr>
          <w:rFonts w:ascii="Arabic Typesetting" w:hAnsi="Arabic Typesetting" w:cs="Arabic Typesetting"/>
          <w:sz w:val="34"/>
          <w:szCs w:val="34"/>
          <w:rtl/>
        </w:rPr>
        <w:t xml:space="preserve">إدارة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مخاطر والضوابط الداخلية، بما في ذلك إطار </w:t>
      </w:r>
      <w:r w:rsidRPr="0006623E">
        <w:rPr>
          <w:rFonts w:ascii="Arabic Typesetting" w:hAnsi="Arabic Typesetting" w:cs="Arabic Typesetting" w:hint="cs"/>
          <w:sz w:val="34"/>
          <w:szCs w:val="34"/>
          <w:rtl/>
        </w:rPr>
        <w:t>الويبو بشأن</w:t>
      </w:r>
      <w:r w:rsidRPr="0006623E">
        <w:rPr>
          <w:rFonts w:ascii="Arabic Typesetting" w:hAnsi="Arabic Typesetting" w:cs="Arabic Typesetting"/>
          <w:sz w:val="34"/>
          <w:szCs w:val="34"/>
          <w:rtl/>
        </w:rPr>
        <w:t xml:space="preserve"> المساءلة،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بيان الويبو بشأن "قابلية تحمّل المخاطر"، وإنشاء </w:t>
      </w:r>
      <w:r w:rsidRPr="0006623E">
        <w:rPr>
          <w:rFonts w:ascii="Arabic Typesetting" w:hAnsi="Arabic Typesetting" w:cs="Arabic Typesetting" w:hint="cs"/>
          <w:sz w:val="34"/>
          <w:szCs w:val="34"/>
          <w:rtl/>
        </w:rPr>
        <w:t>فريق</w:t>
      </w:r>
      <w:r w:rsidRPr="0006623E">
        <w:rPr>
          <w:rFonts w:ascii="Arabic Typesetting" w:hAnsi="Arabic Typesetting" w:cs="Arabic Typesetting"/>
          <w:sz w:val="34"/>
          <w:szCs w:val="34"/>
          <w:rtl/>
        </w:rPr>
        <w:t xml:space="preserve"> إدارة المخاطر</w:t>
      </w:r>
      <w:r w:rsidRPr="0006623E">
        <w:rPr>
          <w:rFonts w:ascii="Arabic Typesetting" w:hAnsi="Arabic Typesetting" w:cs="Arabic Typesetting" w:hint="cs"/>
          <w:sz w:val="34"/>
          <w:szCs w:val="34"/>
          <w:rtl/>
        </w:rPr>
        <w:t> </w:t>
      </w:r>
      <w:r w:rsidRPr="0006623E">
        <w:rPr>
          <w:rFonts w:ascii="Arabic Typesetting" w:hAnsi="Arabic Typesetting" w:cs="Arabic Typesetting"/>
          <w:sz w:val="34"/>
          <w:szCs w:val="34"/>
        </w:rPr>
        <w:t>(RMG)</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سياسة إدارة المخاطر، و</w:t>
      </w:r>
      <w:r w:rsidRPr="0006623E">
        <w:rPr>
          <w:rFonts w:ascii="Arabic Typesetting" w:hAnsi="Arabic Typesetting" w:cs="Arabic Typesetting" w:hint="cs"/>
          <w:sz w:val="34"/>
          <w:szCs w:val="34"/>
          <w:rtl/>
        </w:rPr>
        <w:t xml:space="preserve">دليل </w:t>
      </w:r>
      <w:r w:rsidRPr="0006623E">
        <w:rPr>
          <w:rFonts w:ascii="Arabic Typesetting" w:hAnsi="Arabic Typesetting" w:cs="Arabic Typesetting"/>
          <w:sz w:val="34"/>
          <w:szCs w:val="34"/>
          <w:rtl/>
        </w:rPr>
        <w:t>إدارة المخاطر و</w:t>
      </w:r>
      <w:r w:rsidRPr="0006623E">
        <w:rPr>
          <w:rFonts w:ascii="Arabic Typesetting" w:hAnsi="Arabic Typesetting" w:cs="Arabic Typesetting" w:hint="cs"/>
          <w:sz w:val="34"/>
          <w:szCs w:val="34"/>
          <w:rtl/>
        </w:rPr>
        <w:t>الضوابط</w:t>
      </w:r>
      <w:r w:rsidRPr="0006623E">
        <w:rPr>
          <w:rFonts w:ascii="Arabic Typesetting" w:hAnsi="Arabic Typesetting" w:cs="Arabic Typesetting"/>
          <w:sz w:val="34"/>
          <w:szCs w:val="34"/>
          <w:rtl/>
        </w:rPr>
        <w:t xml:space="preserve"> الداخلية.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است</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عرض إطار </w:t>
      </w:r>
      <w:r w:rsidRPr="0006623E">
        <w:rPr>
          <w:rFonts w:ascii="Arabic Typesetting" w:hAnsi="Arabic Typesetting" w:cs="Arabic Typesetting" w:hint="cs"/>
          <w:sz w:val="34"/>
          <w:szCs w:val="34"/>
          <w:rtl/>
        </w:rPr>
        <w:t>الويبو بشأن</w:t>
      </w:r>
      <w:r w:rsidRPr="0006623E">
        <w:rPr>
          <w:rFonts w:ascii="Arabic Typesetting" w:hAnsi="Arabic Typesetting" w:cs="Arabic Typesetting"/>
          <w:sz w:val="34"/>
          <w:szCs w:val="34"/>
          <w:rtl/>
        </w:rPr>
        <w:t xml:space="preserve"> المساءلة</w:t>
      </w:r>
      <w:r w:rsidRPr="0006623E">
        <w:rPr>
          <w:rFonts w:ascii="Arabic Typesetting" w:hAnsi="Arabic Typesetting" w:cs="Arabic Typesetting" w:hint="cs"/>
          <w:sz w:val="34"/>
          <w:szCs w:val="34"/>
          <w:rtl/>
        </w:rPr>
        <w:t xml:space="preserve"> و</w:t>
      </w:r>
      <w:r w:rsidRPr="0006623E">
        <w:rPr>
          <w:rFonts w:ascii="Arabic Typesetting" w:hAnsi="Arabic Typesetting" w:cs="Arabic Typesetting"/>
          <w:sz w:val="34"/>
          <w:szCs w:val="34"/>
          <w:rtl/>
        </w:rPr>
        <w:t>بيان الويبو بشأن "قابلية تحمّل المخاطر"</w:t>
      </w:r>
      <w:r w:rsidRPr="0006623E">
        <w:rPr>
          <w:rFonts w:ascii="Arabic Typesetting" w:hAnsi="Arabic Typesetting" w:cs="Arabic Typesetting" w:hint="cs"/>
          <w:sz w:val="34"/>
          <w:szCs w:val="34"/>
          <w:rtl/>
        </w:rPr>
        <w:t xml:space="preserve"> واعتمدتهما</w:t>
      </w:r>
      <w:r w:rsidRPr="0006623E">
        <w:rPr>
          <w:rFonts w:ascii="Arabic Typesetting" w:hAnsi="Arabic Typesetting" w:cs="Arabic Typesetting"/>
          <w:sz w:val="34"/>
          <w:szCs w:val="34"/>
          <w:rtl/>
        </w:rPr>
        <w:t xml:space="preserve"> الدول الأعضاء في نهاية 2014</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من أجل تسهيل </w:t>
      </w:r>
      <w:r w:rsidRPr="0006623E">
        <w:rPr>
          <w:rFonts w:ascii="Arabic Typesetting" w:hAnsi="Arabic Typesetting" w:cs="Arabic Typesetting" w:hint="cs"/>
          <w:sz w:val="34"/>
          <w:szCs w:val="34"/>
          <w:rtl/>
        </w:rPr>
        <w:t>النفاذ</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الآني</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إلى المعلومات عن ا</w:t>
      </w:r>
      <w:r w:rsidRPr="0006623E">
        <w:rPr>
          <w:rFonts w:ascii="Arabic Typesetting" w:hAnsi="Arabic Typesetting" w:cs="Arabic Typesetting"/>
          <w:sz w:val="34"/>
          <w:szCs w:val="34"/>
          <w:rtl/>
        </w:rPr>
        <w:t xml:space="preserve">لمخاطر </w:t>
      </w:r>
      <w:r w:rsidRPr="0006623E">
        <w:rPr>
          <w:rFonts w:ascii="Arabic Typesetting" w:hAnsi="Arabic Typesetting" w:cs="Arabic Typesetting" w:hint="cs"/>
          <w:sz w:val="34"/>
          <w:szCs w:val="34"/>
          <w:rtl/>
        </w:rPr>
        <w:t>والضوابط،</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وتعزيز</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إدارة</w:t>
      </w:r>
      <w:r w:rsidRPr="0006623E">
        <w:rPr>
          <w:rFonts w:ascii="Arabic Typesetting" w:hAnsi="Arabic Typesetting" w:cs="Arabic Typesetting" w:hint="cs"/>
          <w:sz w:val="34"/>
          <w:szCs w:val="34"/>
          <w:rtl/>
        </w:rPr>
        <w:t xml:space="preserve"> الاستباقية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للم</w:t>
      </w:r>
      <w:r w:rsidRPr="0006623E">
        <w:rPr>
          <w:rFonts w:ascii="Arabic Typesetting" w:hAnsi="Arabic Typesetting" w:cs="Arabic Typesetting"/>
          <w:sz w:val="34"/>
          <w:szCs w:val="34"/>
          <w:rtl/>
        </w:rPr>
        <w:t>خ</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 xml:space="preserve">طر </w:t>
      </w:r>
      <w:r w:rsidRPr="0006623E">
        <w:rPr>
          <w:rFonts w:ascii="Arabic Typesetting" w:hAnsi="Arabic Typesetting" w:cs="Arabic Typesetting" w:hint="cs"/>
          <w:sz w:val="34"/>
          <w:szCs w:val="34"/>
          <w:rtl/>
        </w:rPr>
        <w:t>والضوابط</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ا</w:t>
      </w:r>
      <w:r w:rsidRPr="0006623E">
        <w:rPr>
          <w:rFonts w:ascii="Arabic Typesetting" w:hAnsi="Arabic Typesetting" w:cs="Arabic Typesetting" w:hint="cs"/>
          <w:sz w:val="34"/>
          <w:szCs w:val="34"/>
          <w:rtl/>
        </w:rPr>
        <w:t>لا</w:t>
      </w:r>
      <w:r w:rsidRPr="0006623E">
        <w:rPr>
          <w:rFonts w:ascii="Arabic Typesetting" w:hAnsi="Arabic Typesetting" w:cs="Arabic Typesetting"/>
          <w:sz w:val="34"/>
          <w:szCs w:val="34"/>
          <w:rtl/>
        </w:rPr>
        <w:t>ستجاب</w:t>
      </w:r>
      <w:r w:rsidRPr="0006623E">
        <w:rPr>
          <w:rFonts w:ascii="Arabic Typesetting" w:hAnsi="Arabic Typesetting" w:cs="Arabic Typesetting" w:hint="cs"/>
          <w:sz w:val="34"/>
          <w:szCs w:val="34"/>
          <w:rtl/>
        </w:rPr>
        <w:t>ة ال</w:t>
      </w:r>
      <w:r w:rsidRPr="0006623E">
        <w:rPr>
          <w:rFonts w:ascii="Arabic Typesetting" w:hAnsi="Arabic Typesetting" w:cs="Arabic Typesetting"/>
          <w:sz w:val="34"/>
          <w:szCs w:val="34"/>
          <w:rtl/>
        </w:rPr>
        <w:t xml:space="preserve">فعالة لهيئات </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 xml:space="preserve">لتدقيق، </w:t>
      </w:r>
      <w:r w:rsidRPr="0006623E">
        <w:rPr>
          <w:rFonts w:ascii="Arabic Typesetting" w:hAnsi="Arabic Typesetting" w:cs="Arabic Typesetting" w:hint="cs"/>
          <w:sz w:val="34"/>
          <w:szCs w:val="34"/>
          <w:rtl/>
        </w:rPr>
        <w:t xml:space="preserve">نُفذت </w:t>
      </w:r>
      <w:r w:rsidRPr="0006623E">
        <w:rPr>
          <w:rFonts w:ascii="Arabic Typesetting" w:hAnsi="Arabic Typesetting" w:cs="Arabic Typesetting"/>
          <w:sz w:val="34"/>
          <w:szCs w:val="34"/>
          <w:rtl/>
        </w:rPr>
        <w:t xml:space="preserve">أداة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إدارة المخاطر المؤسسية في النصف الثاني من 2014 و</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ستخدم</w:t>
      </w:r>
      <w:r w:rsidRPr="0006623E">
        <w:rPr>
          <w:rFonts w:ascii="Arabic Typesetting" w:hAnsi="Arabic Typesetting" w:cs="Arabic Typesetting" w:hint="cs"/>
          <w:sz w:val="34"/>
          <w:szCs w:val="34"/>
          <w:rtl/>
        </w:rPr>
        <w:t>ت</w:t>
      </w:r>
      <w:r w:rsidRPr="0006623E">
        <w:rPr>
          <w:rFonts w:ascii="Arabic Typesetting" w:hAnsi="Arabic Typesetting" w:cs="Arabic Typesetting"/>
          <w:sz w:val="34"/>
          <w:szCs w:val="34"/>
          <w:rtl/>
        </w:rPr>
        <w:t xml:space="preserve"> لدعم عملية تخطيط عمل 2015. وع</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ززت أيضا عمليات رصد المخاطر والإبلاغ عن</w:t>
      </w:r>
      <w:r w:rsidRPr="0006623E">
        <w:rPr>
          <w:rFonts w:ascii="Arabic Typesetting" w:hAnsi="Arabic Typesetting" w:cs="Arabic Typesetting" w:hint="cs"/>
          <w:sz w:val="34"/>
          <w:szCs w:val="34"/>
          <w:rtl/>
        </w:rPr>
        <w:t>ها عبر القيام بما يلي: "1" إجراء</w:t>
      </w:r>
      <w:r w:rsidRPr="0006623E">
        <w:rPr>
          <w:rFonts w:ascii="Arabic Typesetting" w:hAnsi="Arabic Typesetting" w:cs="Arabic Typesetting"/>
          <w:sz w:val="34"/>
          <w:szCs w:val="34"/>
          <w:rtl/>
        </w:rPr>
        <w:t xml:space="preserve"> استعراضات نصف سنوية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hint="cs"/>
          <w:sz w:val="34"/>
          <w:szCs w:val="34"/>
          <w:rtl/>
        </w:rPr>
        <w:lastRenderedPageBreak/>
        <w:t>لل</w:t>
      </w:r>
      <w:r w:rsidRPr="0006623E">
        <w:rPr>
          <w:rFonts w:ascii="Arabic Typesetting" w:hAnsi="Arabic Typesetting" w:cs="Arabic Typesetting"/>
          <w:sz w:val="34"/>
          <w:szCs w:val="34"/>
          <w:rtl/>
        </w:rPr>
        <w:t>مخاطر، والتي تشكل أيضا الأساس ل</w:t>
      </w:r>
      <w:r w:rsidRPr="0006623E">
        <w:rPr>
          <w:rFonts w:ascii="Arabic Typesetting" w:hAnsi="Arabic Typesetting" w:cs="Arabic Typesetting" w:hint="cs"/>
          <w:sz w:val="34"/>
          <w:szCs w:val="34"/>
          <w:rtl/>
        </w:rPr>
        <w:t>لنقطة "2" المتمثلة في استعراض</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فريق</w:t>
      </w:r>
      <w:r w:rsidRPr="0006623E">
        <w:rPr>
          <w:rFonts w:ascii="Arabic Typesetting" w:hAnsi="Arabic Typesetting" w:cs="Arabic Typesetting"/>
          <w:sz w:val="34"/>
          <w:szCs w:val="34"/>
          <w:rtl/>
        </w:rPr>
        <w:t xml:space="preserve"> إدارة المخاطر</w:t>
      </w:r>
      <w:r w:rsidRPr="0006623E">
        <w:rPr>
          <w:rFonts w:ascii="Arabic Typesetting" w:hAnsi="Arabic Typesetting" w:cs="Arabic Typesetting" w:hint="cs"/>
          <w:sz w:val="34"/>
          <w:szCs w:val="34"/>
          <w:rtl/>
        </w:rPr>
        <w:t xml:space="preserve"> لل</w:t>
      </w:r>
      <w:r w:rsidRPr="0006623E">
        <w:rPr>
          <w:rFonts w:ascii="Arabic Typesetting" w:hAnsi="Arabic Typesetting" w:cs="Arabic Typesetting"/>
          <w:sz w:val="34"/>
          <w:szCs w:val="34"/>
          <w:rtl/>
        </w:rPr>
        <w:t xml:space="preserve">تقارير نصف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سنوية</w:t>
      </w:r>
      <w:r w:rsidRPr="0006623E">
        <w:rPr>
          <w:rFonts w:ascii="Arabic Typesetting" w:hAnsi="Arabic Typesetting" w:cs="Arabic Typesetting" w:hint="cs"/>
          <w:sz w:val="34"/>
          <w:szCs w:val="34"/>
          <w:rtl/>
        </w:rPr>
        <w:t xml:space="preserve"> بشأن</w:t>
      </w:r>
      <w:r w:rsidRPr="0006623E">
        <w:rPr>
          <w:rFonts w:ascii="Arabic Typesetting" w:hAnsi="Arabic Typesetting" w:cs="Arabic Typesetting"/>
          <w:sz w:val="34"/>
          <w:szCs w:val="34"/>
          <w:rtl/>
        </w:rPr>
        <w:t xml:space="preserve"> إدارة المخاطر</w:t>
      </w:r>
      <w:r w:rsidRPr="0006623E">
        <w:rPr>
          <w:rFonts w:ascii="Arabic Typesetting" w:hAnsi="Arabic Typesetting" w:cs="Arabic Typesetting" w:hint="cs"/>
          <w:sz w:val="34"/>
          <w:szCs w:val="34"/>
          <w:rtl/>
        </w:rPr>
        <w:t>، "3" و</w:t>
      </w:r>
      <w:r w:rsidRPr="0006623E">
        <w:rPr>
          <w:rFonts w:ascii="Arabic Typesetting" w:hAnsi="Arabic Typesetting" w:cs="Arabic Typesetting"/>
          <w:sz w:val="34"/>
          <w:szCs w:val="34"/>
          <w:rtl/>
        </w:rPr>
        <w:t>استمرار تعزيز إدماج إدارة المخاطر في عمليات إدارة أداء البرنامج</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وتواصل</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تحديث </w:t>
      </w:r>
      <w:r w:rsidRPr="0006623E">
        <w:rPr>
          <w:rFonts w:ascii="Arabic Typesetting" w:hAnsi="Arabic Typesetting" w:cs="Arabic Typesetting"/>
          <w:sz w:val="34"/>
          <w:szCs w:val="34"/>
          <w:rtl/>
        </w:rPr>
        <w:t>الإطار التنظيمي</w:t>
      </w:r>
      <w:r w:rsidRPr="0006623E">
        <w:rPr>
          <w:rFonts w:ascii="Arabic Typesetting" w:hAnsi="Arabic Typesetting" w:cs="Arabic Typesetting" w:hint="cs"/>
          <w:sz w:val="34"/>
          <w:szCs w:val="34"/>
          <w:rtl/>
        </w:rPr>
        <w:t xml:space="preserve"> وتمت مراجعة </w:t>
      </w:r>
      <w:r w:rsidRPr="0006623E">
        <w:rPr>
          <w:rFonts w:ascii="Arabic Typesetting" w:hAnsi="Arabic Typesetting" w:cs="Arabic Typesetting"/>
          <w:sz w:val="34"/>
          <w:szCs w:val="34"/>
          <w:rtl/>
        </w:rPr>
        <w:t>وإصد</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ر</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 xml:space="preserve">عدد من </w:t>
      </w:r>
      <w:r w:rsidRPr="0006623E">
        <w:rPr>
          <w:rFonts w:ascii="Arabic Typesetting" w:hAnsi="Arabic Typesetting" w:cs="Arabic Typesetting" w:hint="cs"/>
          <w:sz w:val="34"/>
          <w:szCs w:val="34"/>
          <w:rtl/>
        </w:rPr>
        <w:t>التعميمات الإدارية</w:t>
      </w:r>
      <w:r w:rsidRPr="0006623E">
        <w:rPr>
          <w:rFonts w:ascii="Arabic Typesetting" w:hAnsi="Arabic Typesetting" w:cs="Arabic Typesetting"/>
          <w:sz w:val="34"/>
          <w:szCs w:val="34"/>
          <w:rtl/>
        </w:rPr>
        <w:t xml:space="preserve"> (المشتريات، والضيافة</w:t>
      </w:r>
      <w:r w:rsidRPr="0006623E">
        <w:rPr>
          <w:rFonts w:ascii="Arabic Typesetting" w:hAnsi="Arabic Typesetting" w:cs="Arabic Typesetting" w:hint="cs"/>
          <w:sz w:val="34"/>
          <w:szCs w:val="34"/>
          <w:rtl/>
        </w:rPr>
        <w:t xml:space="preserve"> الرسمية</w:t>
      </w:r>
      <w:r w:rsidRPr="0006623E">
        <w:rPr>
          <w:rFonts w:ascii="Arabic Typesetting" w:hAnsi="Arabic Typesetting" w:cs="Arabic Typesetting"/>
          <w:sz w:val="34"/>
          <w:szCs w:val="34"/>
          <w:rtl/>
        </w:rPr>
        <w:t>، وال</w:t>
      </w:r>
      <w:r w:rsidRPr="0006623E">
        <w:rPr>
          <w:rFonts w:ascii="Arabic Typesetting" w:hAnsi="Arabic Typesetting" w:cs="Arabic Typesetting" w:hint="cs"/>
          <w:sz w:val="34"/>
          <w:szCs w:val="34"/>
          <w:rtl/>
        </w:rPr>
        <w:t>أ</w:t>
      </w:r>
      <w:r w:rsidRPr="0006623E">
        <w:rPr>
          <w:rFonts w:ascii="Arabic Typesetting" w:hAnsi="Arabic Typesetting" w:cs="Arabic Typesetting"/>
          <w:sz w:val="34"/>
          <w:szCs w:val="34"/>
          <w:rtl/>
        </w:rPr>
        <w:t>سف</w:t>
      </w:r>
      <w:r w:rsidRPr="0006623E">
        <w:rPr>
          <w:rFonts w:ascii="Arabic Typesetting" w:hAnsi="Arabic Typesetting" w:cs="Arabic Typesetting" w:hint="cs"/>
          <w:sz w:val="34"/>
          <w:szCs w:val="34"/>
          <w:rtl/>
        </w:rPr>
        <w:t>ا</w:t>
      </w:r>
      <w:r w:rsidRPr="0006623E">
        <w:rPr>
          <w:rFonts w:ascii="Arabic Typesetting" w:hAnsi="Arabic Typesetting" w:cs="Arabic Typesetting"/>
          <w:sz w:val="34"/>
          <w:szCs w:val="34"/>
          <w:rtl/>
        </w:rPr>
        <w:t xml:space="preserve">ر،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إجازة زيارة الوطن، </w:t>
      </w:r>
      <w:r w:rsidRPr="0006623E">
        <w:rPr>
          <w:rFonts w:ascii="Arabic Typesetting" w:hAnsi="Arabic Typesetting" w:cs="Arabic Typesetting" w:hint="cs"/>
          <w:sz w:val="34"/>
          <w:szCs w:val="34"/>
          <w:rtl/>
        </w:rPr>
        <w:t>وسلف المرتبات</w:t>
      </w:r>
      <w:r w:rsidRPr="0006623E">
        <w:rPr>
          <w:rFonts w:ascii="Arabic Typesetting" w:hAnsi="Arabic Typesetting" w:cs="Arabic Typesetting"/>
          <w:sz w:val="34"/>
          <w:szCs w:val="34"/>
          <w:rtl/>
        </w:rPr>
        <w:t>، والمبادئ التوجيهية</w:t>
      </w:r>
      <w:r w:rsidRPr="0006623E">
        <w:rPr>
          <w:rFonts w:ascii="Arabic Typesetting" w:hAnsi="Arabic Typesetting" w:cs="Arabic Typesetting" w:hint="cs"/>
          <w:sz w:val="34"/>
          <w:szCs w:val="34"/>
          <w:rtl/>
        </w:rPr>
        <w:t xml:space="preserve"> بشأن الإدارة</w:t>
      </w:r>
      <w:r w:rsidRPr="0006623E">
        <w:rPr>
          <w:rFonts w:ascii="Arabic Typesetting" w:hAnsi="Arabic Typesetting" w:cs="Arabic Typesetting"/>
          <w:sz w:val="34"/>
          <w:szCs w:val="34"/>
          <w:rtl/>
        </w:rPr>
        <w:t xml:space="preserve"> النقدية للمكاتب الخارجية، الخ)، و</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أو لا </w:t>
      </w:r>
      <w:r w:rsidRPr="0006623E">
        <w:rPr>
          <w:rFonts w:ascii="Arabic Typesetting" w:hAnsi="Arabic Typesetting" w:cs="Arabic Typesetting" w:hint="cs"/>
          <w:sz w:val="34"/>
          <w:szCs w:val="34"/>
          <w:rtl/>
        </w:rPr>
        <w:t>ت</w:t>
      </w:r>
      <w:r w:rsidRPr="0006623E">
        <w:rPr>
          <w:rFonts w:ascii="Arabic Typesetting" w:hAnsi="Arabic Typesetting" w:cs="Arabic Typesetting"/>
          <w:sz w:val="34"/>
          <w:szCs w:val="34"/>
          <w:rtl/>
        </w:rPr>
        <w:t xml:space="preserve">زال </w:t>
      </w:r>
      <w:r w:rsidRPr="0006623E">
        <w:rPr>
          <w:rFonts w:ascii="Arabic Typesetting" w:hAnsi="Arabic Typesetting" w:cs="Arabic Typesetting" w:hint="cs"/>
          <w:sz w:val="34"/>
          <w:szCs w:val="34"/>
          <w:rtl/>
        </w:rPr>
        <w:t>المراجعة</w:t>
      </w:r>
      <w:r w:rsidRPr="0006623E">
        <w:rPr>
          <w:rFonts w:ascii="Arabic Typesetting" w:hAnsi="Arabic Typesetting" w:cs="Arabic Typesetting"/>
          <w:sz w:val="34"/>
          <w:szCs w:val="34"/>
          <w:rtl/>
        </w:rPr>
        <w:t xml:space="preserve"> جار</w:t>
      </w:r>
      <w:r w:rsidRPr="0006623E">
        <w:rPr>
          <w:rFonts w:ascii="Arabic Typesetting" w:hAnsi="Arabic Typesetting" w:cs="Arabic Typesetting" w:hint="cs"/>
          <w:sz w:val="34"/>
          <w:szCs w:val="34"/>
          <w:rtl/>
        </w:rPr>
        <w:t xml:space="preserve">ية </w:t>
      </w:r>
      <w:r w:rsidRPr="0006623E">
        <w:rPr>
          <w:rFonts w:ascii="Arabic Typesetting" w:hAnsi="Arabic Typesetting" w:cs="Arabic Typesetting"/>
          <w:sz w:val="34"/>
          <w:szCs w:val="34"/>
          <w:rtl/>
        </w:rPr>
        <w:t xml:space="preserve">(إدارة الأصول،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التبرعات</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والإفصاح المالي).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تم </w:t>
      </w:r>
      <w:r w:rsidRPr="0006623E">
        <w:rPr>
          <w:rFonts w:ascii="Arabic Typesetting" w:hAnsi="Arabic Typesetting" w:cs="Arabic Typesetting" w:hint="cs"/>
          <w:sz w:val="34"/>
          <w:szCs w:val="34"/>
          <w:rtl/>
        </w:rPr>
        <w:t>استعراض ومراجعة ا</w:t>
      </w:r>
      <w:r w:rsidRPr="0006623E">
        <w:rPr>
          <w:rFonts w:ascii="Arabic Typesetting" w:hAnsi="Arabic Typesetting" w:cs="Arabic Typesetting"/>
          <w:sz w:val="34"/>
          <w:szCs w:val="34"/>
          <w:rtl/>
        </w:rPr>
        <w:t>لنظام المالي و</w:t>
      </w:r>
      <w:r w:rsidRPr="0006623E">
        <w:rPr>
          <w:rFonts w:ascii="Arabic Typesetting" w:hAnsi="Arabic Typesetting" w:cs="Arabic Typesetting" w:hint="cs"/>
          <w:sz w:val="34"/>
          <w:szCs w:val="34"/>
          <w:rtl/>
        </w:rPr>
        <w:t>لائحته</w:t>
      </w:r>
      <w:r w:rsidRPr="0006623E">
        <w:rPr>
          <w:rFonts w:ascii="Arabic Typesetting" w:hAnsi="Arabic Typesetting" w:cs="Arabic Typesetting"/>
          <w:sz w:val="34"/>
          <w:szCs w:val="34"/>
          <w:rtl/>
        </w:rPr>
        <w:t xml:space="preserve">، على نحو </w:t>
      </w:r>
      <w:r w:rsidRPr="0006623E">
        <w:rPr>
          <w:rFonts w:ascii="Arabic Typesetting" w:hAnsi="Arabic Typesetting" w:cs="Arabic Typesetting" w:hint="cs"/>
          <w:sz w:val="34"/>
          <w:szCs w:val="34"/>
          <w:rtl/>
        </w:rPr>
        <w:t>ما ا</w:t>
      </w:r>
      <w:r w:rsidRPr="0006623E">
        <w:rPr>
          <w:rFonts w:ascii="Arabic Typesetting" w:hAnsi="Arabic Typesetting" w:cs="Arabic Typesetting"/>
          <w:sz w:val="34"/>
          <w:szCs w:val="34"/>
          <w:rtl/>
        </w:rPr>
        <w:t>تفق</w:t>
      </w:r>
      <w:r w:rsidRPr="0006623E">
        <w:rPr>
          <w:rFonts w:ascii="Arabic Typesetting" w:hAnsi="Arabic Typesetting" w:cs="Arabic Typesetting" w:hint="cs"/>
          <w:sz w:val="34"/>
          <w:szCs w:val="34"/>
          <w:rtl/>
        </w:rPr>
        <w:t>ت</w:t>
      </w:r>
      <w:r w:rsidRPr="0006623E">
        <w:rPr>
          <w:rFonts w:ascii="Arabic Typesetting" w:hAnsi="Arabic Typesetting" w:cs="Arabic Typesetting"/>
          <w:sz w:val="34"/>
          <w:szCs w:val="34"/>
          <w:rtl/>
        </w:rPr>
        <w:t xml:space="preserve"> عليه الدول الأعضاء، </w:t>
      </w:r>
      <w:r w:rsidRPr="0006623E">
        <w:rPr>
          <w:rFonts w:ascii="Arabic Typesetting" w:hAnsi="Arabic Typesetting" w:cs="Arabic Typesetting" w:hint="cs"/>
          <w:sz w:val="34"/>
          <w:szCs w:val="34"/>
          <w:rtl/>
        </w:rPr>
        <w:t>وطُورت</w:t>
      </w:r>
      <w:r w:rsidRPr="0006623E">
        <w:rPr>
          <w:rFonts w:ascii="Arabic Typesetting" w:hAnsi="Arabic Typesetting" w:cs="Arabic Typesetting"/>
          <w:sz w:val="34"/>
          <w:szCs w:val="34"/>
          <w:rtl/>
        </w:rPr>
        <w:t xml:space="preserve"> أداة إلكترونية جديدة لدعم إدارة تسميات </w:t>
      </w:r>
      <w:r w:rsidRPr="0006623E">
        <w:rPr>
          <w:rFonts w:ascii="Arabic Typesetting" w:hAnsi="Arabic Typesetting" w:cs="Arabic Typesetting" w:hint="cs"/>
          <w:sz w:val="34"/>
          <w:szCs w:val="34"/>
          <w:rtl/>
        </w:rPr>
        <w:t>البرامج</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بالإضافة إلى ذلك، تم استعراض </w:t>
      </w:r>
      <w:r w:rsidRPr="0006623E">
        <w:rPr>
          <w:rFonts w:ascii="Arabic Typesetting" w:hAnsi="Arabic Typesetting" w:cs="Arabic Typesetting" w:hint="cs"/>
          <w:sz w:val="34"/>
          <w:szCs w:val="34"/>
          <w:rtl/>
        </w:rPr>
        <w:t xml:space="preserve">وتعزيز </w:t>
      </w:r>
      <w:r w:rsidRPr="0006623E">
        <w:rPr>
          <w:rFonts w:ascii="Arabic Typesetting" w:hAnsi="Arabic Typesetting" w:cs="Arabic Typesetting"/>
          <w:sz w:val="34"/>
          <w:szCs w:val="34"/>
          <w:rtl/>
        </w:rPr>
        <w:t xml:space="preserve">عدد من الضوابط الداخلية </w:t>
      </w:r>
      <w:r w:rsidRPr="0006623E">
        <w:rPr>
          <w:rFonts w:ascii="Arabic Typesetting" w:hAnsi="Arabic Typesetting" w:cs="Arabic Typesetting" w:hint="cs"/>
          <w:sz w:val="34"/>
          <w:szCs w:val="34"/>
          <w:rtl/>
        </w:rPr>
        <w:t>في</w:t>
      </w:r>
      <w:r w:rsidRPr="0006623E">
        <w:rPr>
          <w:rFonts w:ascii="Arabic Typesetting" w:hAnsi="Arabic Typesetting" w:cs="Arabic Typesetting"/>
          <w:sz w:val="34"/>
          <w:szCs w:val="34"/>
          <w:rtl/>
        </w:rPr>
        <w:t xml:space="preserve"> 2014، بدعم من مبادرات الإدارة فضلا عن متابعة وتنفيذ توصيات هيئات الرقابة. </w:t>
      </w:r>
      <w:r w:rsidRPr="0006623E">
        <w:rPr>
          <w:rFonts w:ascii="Arabic Typesetting" w:hAnsi="Arabic Typesetting" w:cs="Arabic Typesetting" w:hint="cs"/>
          <w:sz w:val="34"/>
          <w:szCs w:val="34"/>
          <w:rtl/>
        </w:rPr>
        <w:t xml:space="preserve">وعُززت أيضا </w:t>
      </w:r>
      <w:r w:rsidRPr="0006623E">
        <w:rPr>
          <w:rFonts w:ascii="Arabic Typesetting" w:hAnsi="Arabic Typesetting" w:cs="Arabic Typesetting"/>
          <w:sz w:val="34"/>
          <w:szCs w:val="34"/>
          <w:rtl/>
        </w:rPr>
        <w:t xml:space="preserve">عملية متابعة توصيات </w:t>
      </w:r>
      <w:r w:rsidRPr="0006623E">
        <w:rPr>
          <w:rFonts w:ascii="Arabic Typesetting" w:hAnsi="Arabic Typesetting" w:cs="Arabic Typesetting" w:hint="cs"/>
          <w:sz w:val="34"/>
          <w:szCs w:val="34"/>
          <w:rtl/>
        </w:rPr>
        <w:t xml:space="preserve">هيئات </w:t>
      </w:r>
      <w:r w:rsidRPr="0006623E">
        <w:rPr>
          <w:rFonts w:ascii="Arabic Typesetting" w:hAnsi="Arabic Typesetting" w:cs="Arabic Typesetting"/>
          <w:sz w:val="34"/>
          <w:szCs w:val="34"/>
          <w:rtl/>
        </w:rPr>
        <w:t xml:space="preserve">الرقابة، بما فيها </w:t>
      </w:r>
      <w:r w:rsidRPr="0006623E">
        <w:rPr>
          <w:rFonts w:ascii="Arabic Typesetting" w:hAnsi="Arabic Typesetting" w:cs="Arabic Typesetting" w:hint="cs"/>
          <w:sz w:val="34"/>
          <w:szCs w:val="34"/>
          <w:rtl/>
        </w:rPr>
        <w:t xml:space="preserve">توصيات المدققين </w:t>
      </w:r>
      <w:r w:rsidRPr="0006623E">
        <w:rPr>
          <w:rFonts w:ascii="Arabic Typesetting" w:hAnsi="Arabic Typesetting" w:cs="Arabic Typesetting"/>
          <w:sz w:val="34"/>
          <w:szCs w:val="34"/>
          <w:rtl/>
        </w:rPr>
        <w:t>الداخلي</w:t>
      </w:r>
      <w:r w:rsidRPr="0006623E">
        <w:rPr>
          <w:rFonts w:ascii="Arabic Typesetting" w:hAnsi="Arabic Typesetting" w:cs="Arabic Typesetting" w:hint="cs"/>
          <w:sz w:val="34"/>
          <w:szCs w:val="34"/>
          <w:rtl/>
        </w:rPr>
        <w:t>ين</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الخارجيين ووحدة التفتيش المشتركة</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lang w:bidi="ar-SA"/>
        </w:rPr>
        <w:t xml:space="preserve">واستُكملت </w:t>
      </w:r>
      <w:r w:rsidRPr="0006623E">
        <w:rPr>
          <w:rFonts w:ascii="Arabic Typesetting" w:hAnsi="Arabic Typesetting" w:cs="Arabic Typesetting"/>
          <w:sz w:val="34"/>
          <w:szCs w:val="34"/>
          <w:rtl/>
        </w:rPr>
        <w:t>في ربيع عام 2014</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hint="cs"/>
          <w:sz w:val="34"/>
          <w:szCs w:val="34"/>
          <w:rtl/>
          <w:lang w:bidi="ar-SA"/>
        </w:rPr>
        <w:t>ال</w:t>
      </w:r>
      <w:r w:rsidRPr="0006623E">
        <w:rPr>
          <w:rFonts w:ascii="Arabic Typesetting" w:hAnsi="Arabic Typesetting" w:cs="Arabic Typesetting"/>
          <w:sz w:val="34"/>
          <w:szCs w:val="34"/>
          <w:rtl/>
          <w:lang w:bidi="ar-SA"/>
        </w:rPr>
        <w:t xml:space="preserve">دراسة </w:t>
      </w:r>
      <w:r w:rsidRPr="0006623E">
        <w:rPr>
          <w:rFonts w:ascii="Arabic Typesetting" w:hAnsi="Arabic Typesetting" w:cs="Arabic Typesetting" w:hint="cs"/>
          <w:sz w:val="34"/>
          <w:szCs w:val="34"/>
          <w:rtl/>
          <w:lang w:bidi="ar-SA"/>
        </w:rPr>
        <w:t>ال</w:t>
      </w:r>
      <w:r w:rsidRPr="0006623E">
        <w:rPr>
          <w:rFonts w:ascii="Arabic Typesetting" w:hAnsi="Arabic Typesetting" w:cs="Arabic Typesetting"/>
          <w:sz w:val="34"/>
          <w:szCs w:val="34"/>
          <w:rtl/>
          <w:lang w:bidi="ar-SA"/>
        </w:rPr>
        <w:t>شاملة لممارسات</w:t>
      </w:r>
      <w:r w:rsidRPr="0006623E">
        <w:rPr>
          <w:rFonts w:ascii="Arabic Typesetting" w:hAnsi="Arabic Typesetting" w:cs="Arabic Typesetting" w:hint="cs"/>
          <w:sz w:val="34"/>
          <w:szCs w:val="34"/>
          <w:rtl/>
          <w:lang w:bidi="ar-SA"/>
        </w:rPr>
        <w:t xml:space="preserve"> </w:t>
      </w:r>
      <w:r w:rsidRPr="0006623E">
        <w:rPr>
          <w:rFonts w:ascii="Arabic Typesetting" w:hAnsi="Arabic Typesetting" w:cs="Arabic Typesetting"/>
          <w:sz w:val="34"/>
          <w:szCs w:val="34"/>
          <w:rtl/>
          <w:lang w:bidi="ar-SA"/>
        </w:rPr>
        <w:t>الويبو بش</w:t>
      </w:r>
      <w:r w:rsidRPr="0006623E">
        <w:rPr>
          <w:rFonts w:ascii="Arabic Typesetting" w:hAnsi="Arabic Typesetting" w:cs="Arabic Typesetting" w:hint="cs"/>
          <w:sz w:val="34"/>
          <w:szCs w:val="34"/>
          <w:rtl/>
          <w:lang w:bidi="ar-SA"/>
        </w:rPr>
        <w:t>أ</w:t>
      </w:r>
      <w:r w:rsidRPr="0006623E">
        <w:rPr>
          <w:rFonts w:ascii="Arabic Typesetting" w:hAnsi="Arabic Typesetting" w:cs="Arabic Typesetting"/>
          <w:sz w:val="34"/>
          <w:szCs w:val="34"/>
          <w:rtl/>
          <w:lang w:bidi="ar-SA"/>
        </w:rPr>
        <w:t xml:space="preserve">ن الخزانة </w:t>
      </w:r>
      <w:proofErr w:type="spellStart"/>
      <w:r w:rsidRPr="0006623E">
        <w:rPr>
          <w:rFonts w:ascii="Arabic Typesetting" w:hAnsi="Arabic Typesetting" w:cs="Arabic Typesetting"/>
          <w:sz w:val="34"/>
          <w:szCs w:val="34"/>
          <w:rtl/>
          <w:lang w:bidi="ar-SA"/>
        </w:rPr>
        <w:t>ومخاطرها</w:t>
      </w:r>
      <w:proofErr w:type="spellEnd"/>
      <w:r w:rsidRPr="0006623E">
        <w:rPr>
          <w:rFonts w:ascii="Arabic Typesetting" w:hAnsi="Arabic Typesetting" w:cs="Arabic Typesetting" w:hint="cs"/>
          <w:sz w:val="34"/>
          <w:szCs w:val="34"/>
          <w:rtl/>
          <w:lang w:bidi="ar-SA"/>
        </w:rPr>
        <w:t xml:space="preserve"> </w:t>
      </w:r>
      <w:r w:rsidRPr="0006623E">
        <w:rPr>
          <w:rFonts w:ascii="Arabic Typesetting" w:hAnsi="Arabic Typesetting" w:cs="Arabic Typesetting"/>
          <w:sz w:val="34"/>
          <w:szCs w:val="34"/>
          <w:rtl/>
        </w:rPr>
        <w:t xml:space="preserve">التي بدأت في 2013، </w:t>
      </w:r>
      <w:r w:rsidRPr="0006623E">
        <w:rPr>
          <w:rFonts w:ascii="Arabic Typesetting" w:hAnsi="Arabic Typesetting" w:cs="Arabic Typesetting" w:hint="cs"/>
          <w:sz w:val="34"/>
          <w:szCs w:val="34"/>
          <w:rtl/>
        </w:rPr>
        <w:t>وأسفرت عن</w:t>
      </w:r>
      <w:r w:rsidRPr="0006623E">
        <w:rPr>
          <w:rFonts w:ascii="Arabic Typesetting" w:hAnsi="Arabic Typesetting" w:cs="Arabic Typesetting"/>
          <w:sz w:val="34"/>
          <w:szCs w:val="34"/>
          <w:rtl/>
        </w:rPr>
        <w:t xml:space="preserve"> سلسلة من التوصيات، بما في ذلك ما يتعلق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ممارسة التحوط كوسيلة للحد من التعرض لتقلبات أسعار صرف العملات الأجنبية في</w:t>
      </w:r>
      <w:r w:rsidRPr="0006623E">
        <w:rPr>
          <w:rFonts w:ascii="Arabic Typesetting" w:hAnsi="Arabic Typesetting" w:cs="Arabic Typesetting" w:hint="cs"/>
          <w:sz w:val="34"/>
          <w:szCs w:val="34"/>
          <w:rtl/>
        </w:rPr>
        <w:t xml:space="preserve"> نظام </w:t>
      </w:r>
      <w:r w:rsidRPr="0006623E">
        <w:rPr>
          <w:rFonts w:ascii="Arabic Typesetting" w:hAnsi="Arabic Typesetting" w:cs="Arabic Typesetting"/>
          <w:sz w:val="34"/>
          <w:szCs w:val="34"/>
          <w:rtl/>
        </w:rPr>
        <w:t xml:space="preserve">معاهدة البراءات. </w:t>
      </w:r>
      <w:r w:rsidRPr="0006623E">
        <w:rPr>
          <w:rFonts w:ascii="Arabic Typesetting" w:hAnsi="Arabic Typesetting" w:cs="Arabic Typesetting" w:hint="cs"/>
          <w:sz w:val="34"/>
          <w:szCs w:val="34"/>
          <w:rtl/>
        </w:rPr>
        <w:t xml:space="preserve">وتعمل </w:t>
      </w:r>
      <w:r w:rsidRPr="0006623E">
        <w:rPr>
          <w:rFonts w:ascii="Arabic Typesetting" w:hAnsi="Arabic Typesetting" w:cs="Arabic Typesetting"/>
          <w:sz w:val="34"/>
          <w:szCs w:val="34"/>
          <w:rtl/>
        </w:rPr>
        <w:t xml:space="preserve">الأمانة حاليا </w:t>
      </w:r>
      <w:r w:rsidRPr="0006623E">
        <w:rPr>
          <w:rFonts w:ascii="Arabic Typesetting" w:hAnsi="Arabic Typesetting" w:cs="Arabic Typesetting" w:hint="cs"/>
          <w:sz w:val="34"/>
          <w:szCs w:val="34"/>
          <w:rtl/>
        </w:rPr>
        <w:t>على</w:t>
      </w:r>
      <w:r w:rsidRPr="0006623E">
        <w:rPr>
          <w:rFonts w:ascii="Arabic Typesetting" w:hAnsi="Arabic Typesetting" w:cs="Arabic Typesetting"/>
          <w:sz w:val="34"/>
          <w:szCs w:val="34"/>
          <w:rtl/>
        </w:rPr>
        <w:t xml:space="preserve"> استعراض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مجموعة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كاملة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لتوصيات وتحديد استراتيجية للتنفيذ. وشملت المبادرات الأخرى التي تم تنفيذها في مجال الشؤون المالية: </w:t>
      </w:r>
      <w:r w:rsidRPr="0006623E">
        <w:rPr>
          <w:rFonts w:ascii="Arabic Typesetting" w:hAnsi="Arabic Typesetting" w:cs="Arabic Typesetting" w:hint="cs"/>
          <w:sz w:val="34"/>
          <w:szCs w:val="34"/>
          <w:rtl/>
        </w:rPr>
        <w:t xml:space="preserve">"1" </w:t>
      </w:r>
      <w:r w:rsidRPr="0006623E">
        <w:rPr>
          <w:rFonts w:ascii="Arabic Typesetting" w:hAnsi="Arabic Typesetting" w:cs="Arabic Typesetting"/>
          <w:sz w:val="34"/>
          <w:szCs w:val="34"/>
          <w:rtl/>
        </w:rPr>
        <w:t xml:space="preserve">مواصلة </w:t>
      </w:r>
      <w:r w:rsidRPr="0006623E">
        <w:rPr>
          <w:rFonts w:ascii="Arabic Typesetting" w:hAnsi="Arabic Typesetting" w:cs="Arabic Typesetting" w:hint="cs"/>
          <w:sz w:val="34"/>
          <w:szCs w:val="34"/>
          <w:rtl/>
        </w:rPr>
        <w:t>صقل</w:t>
      </w:r>
      <w:r w:rsidRPr="0006623E">
        <w:rPr>
          <w:rFonts w:ascii="Arabic Typesetting" w:hAnsi="Arabic Typesetting" w:cs="Arabic Typesetting"/>
          <w:sz w:val="34"/>
          <w:szCs w:val="34"/>
          <w:rtl/>
        </w:rPr>
        <w:t xml:space="preserve"> العمليات المتعلقة بإدارة إيرادات الويبو والتنبؤ</w:t>
      </w:r>
      <w:r w:rsidRPr="0006623E">
        <w:rPr>
          <w:rFonts w:ascii="Arabic Typesetting" w:hAnsi="Arabic Typesetting" w:cs="Arabic Typesetting" w:hint="cs"/>
          <w:sz w:val="34"/>
          <w:szCs w:val="34"/>
          <w:rtl/>
        </w:rPr>
        <w:t xml:space="preserve"> بها لأغراض</w:t>
      </w:r>
      <w:r w:rsidRPr="0006623E">
        <w:rPr>
          <w:rFonts w:ascii="Arabic Typesetting" w:hAnsi="Arabic Typesetting" w:cs="Arabic Typesetting"/>
          <w:sz w:val="34"/>
          <w:szCs w:val="34"/>
          <w:rtl/>
        </w:rPr>
        <w:t xml:space="preserve"> إعداد البرنامج والميزانية</w:t>
      </w:r>
      <w:r w:rsidRPr="0006623E">
        <w:rPr>
          <w:rFonts w:ascii="Arabic Typesetting" w:hAnsi="Arabic Typesetting" w:cs="Arabic Typesetting" w:hint="cs"/>
          <w:sz w:val="34"/>
          <w:szCs w:val="34"/>
          <w:rtl/>
        </w:rPr>
        <w:t xml:space="preserve"> للثنائية</w:t>
      </w:r>
      <w:r w:rsidRPr="0006623E">
        <w:rPr>
          <w:rFonts w:ascii="Arabic Typesetting" w:hAnsi="Arabic Typesetting" w:cs="Arabic Typesetting"/>
          <w:sz w:val="34"/>
          <w:szCs w:val="34"/>
          <w:rtl/>
        </w:rPr>
        <w:t xml:space="preserve"> 2016/17</w:t>
      </w:r>
      <w:r w:rsidRPr="0006623E">
        <w:rPr>
          <w:rFonts w:ascii="Arabic Typesetting" w:hAnsi="Arabic Typesetting" w:cs="Arabic Typesetting" w:hint="cs"/>
          <w:sz w:val="34"/>
          <w:szCs w:val="34"/>
          <w:rtl/>
        </w:rPr>
        <w:t>؛</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"2" ووضع</w:t>
      </w:r>
      <w:r w:rsidRPr="0006623E">
        <w:rPr>
          <w:rFonts w:ascii="Arabic Typesetting" w:hAnsi="Arabic Typesetting" w:cs="Arabic Typesetting"/>
          <w:sz w:val="34"/>
          <w:szCs w:val="34"/>
          <w:rtl/>
        </w:rPr>
        <w:t xml:space="preserve"> المبادئ التوجيهية </w:t>
      </w:r>
      <w:r w:rsidRPr="0006623E">
        <w:rPr>
          <w:rFonts w:ascii="Arabic Typesetting" w:hAnsi="Arabic Typesetting" w:cs="Arabic Typesetting" w:hint="cs"/>
          <w:sz w:val="34"/>
          <w:szCs w:val="34"/>
          <w:rtl/>
        </w:rPr>
        <w:t>لل</w:t>
      </w:r>
      <w:r w:rsidRPr="0006623E">
        <w:rPr>
          <w:rFonts w:ascii="Arabic Typesetting" w:hAnsi="Arabic Typesetting" w:cs="Arabic Typesetting"/>
          <w:sz w:val="34"/>
          <w:szCs w:val="34"/>
          <w:rtl/>
        </w:rPr>
        <w:t>إدارة النقد</w:t>
      </w:r>
      <w:r w:rsidRPr="0006623E">
        <w:rPr>
          <w:rFonts w:ascii="Arabic Typesetting" w:hAnsi="Arabic Typesetting" w:cs="Arabic Typesetting" w:hint="cs"/>
          <w:sz w:val="34"/>
          <w:szCs w:val="34"/>
          <w:rtl/>
        </w:rPr>
        <w:t>ية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والشؤون </w:t>
      </w:r>
      <w:r w:rsidRPr="0006623E">
        <w:rPr>
          <w:rFonts w:ascii="Arabic Typesetting" w:hAnsi="Arabic Typesetting" w:cs="Arabic Typesetting"/>
          <w:sz w:val="34"/>
          <w:szCs w:val="34"/>
          <w:rtl/>
        </w:rPr>
        <w:t xml:space="preserve">المالية </w:t>
      </w:r>
      <w:r w:rsidRPr="0006623E">
        <w:rPr>
          <w:rFonts w:ascii="Arabic Typesetting" w:hAnsi="Arabic Typesetting" w:cs="Arabic Typesetting" w:hint="cs"/>
          <w:sz w:val="34"/>
          <w:szCs w:val="34"/>
          <w:rtl/>
        </w:rPr>
        <w:t xml:space="preserve">من أجل </w:t>
      </w:r>
      <w:r w:rsidRPr="0006623E">
        <w:rPr>
          <w:rFonts w:ascii="Arabic Typesetting" w:hAnsi="Arabic Typesetting" w:cs="Arabic Typesetting"/>
          <w:sz w:val="34"/>
          <w:szCs w:val="34"/>
          <w:rtl/>
        </w:rPr>
        <w:t xml:space="preserve">إدارة </w:t>
      </w:r>
      <w:r w:rsidRPr="0006623E">
        <w:rPr>
          <w:rFonts w:ascii="Arabic Typesetting" w:hAnsi="Arabic Typesetting" w:cs="Arabic Typesetting" w:hint="cs"/>
          <w:sz w:val="34"/>
          <w:szCs w:val="34"/>
          <w:rtl/>
        </w:rPr>
        <w:t>حذرة</w:t>
      </w:r>
      <w:r w:rsidRPr="0006623E">
        <w:rPr>
          <w:rFonts w:ascii="Arabic Typesetting" w:hAnsi="Arabic Typesetting" w:cs="Arabic Typesetting"/>
          <w:sz w:val="34"/>
          <w:szCs w:val="34"/>
          <w:rtl/>
        </w:rPr>
        <w:t xml:space="preserve"> وفعالة للموارد المالية في المكاتب الخارجية</w:t>
      </w:r>
      <w:r w:rsidRPr="0006623E">
        <w:rPr>
          <w:rFonts w:ascii="Arabic Typesetting" w:hAnsi="Arabic Typesetting" w:cs="Arabic Typesetting" w:hint="cs"/>
          <w:sz w:val="34"/>
          <w:szCs w:val="34"/>
          <w:rtl/>
        </w:rPr>
        <w:t>؛ "3" و</w:t>
      </w:r>
      <w:r w:rsidRPr="0006623E">
        <w:rPr>
          <w:rFonts w:ascii="Arabic Typesetting" w:hAnsi="Arabic Typesetting" w:cs="Arabic Typesetting"/>
          <w:sz w:val="34"/>
          <w:szCs w:val="34"/>
          <w:rtl/>
        </w:rPr>
        <w:t>التحو</w:t>
      </w:r>
      <w:r w:rsidRPr="0006623E">
        <w:rPr>
          <w:rFonts w:ascii="Arabic Typesetting" w:hAnsi="Arabic Typesetting" w:cs="Arabic Typesetting" w:hint="cs"/>
          <w:sz w:val="34"/>
          <w:szCs w:val="34"/>
          <w:rtl/>
        </w:rPr>
        <w:t>ي</w:t>
      </w:r>
      <w:r w:rsidRPr="0006623E">
        <w:rPr>
          <w:rFonts w:ascii="Arabic Typesetting" w:hAnsi="Arabic Typesetting" w:cs="Arabic Typesetting"/>
          <w:sz w:val="34"/>
          <w:szCs w:val="34"/>
          <w:rtl/>
        </w:rPr>
        <w:t xml:space="preserve">ل المستمر للصناديق </w:t>
      </w:r>
      <w:proofErr w:type="spellStart"/>
      <w:r w:rsidRPr="0006623E">
        <w:rPr>
          <w:rFonts w:ascii="Arabic Typesetting" w:hAnsi="Arabic Typesetting" w:cs="Arabic Typesetting"/>
          <w:sz w:val="34"/>
          <w:szCs w:val="34"/>
          <w:rtl/>
          <w:lang w:bidi="ar-SA"/>
        </w:rPr>
        <w:t>الاستئمان</w:t>
      </w:r>
      <w:r w:rsidRPr="0006623E">
        <w:rPr>
          <w:rFonts w:ascii="Arabic Typesetting" w:hAnsi="Arabic Typesetting" w:cs="Arabic Typesetting" w:hint="cs"/>
          <w:sz w:val="34"/>
          <w:szCs w:val="34"/>
          <w:rtl/>
          <w:lang w:bidi="ar-SA"/>
        </w:rPr>
        <w:t>ية</w:t>
      </w:r>
      <w:proofErr w:type="spellEnd"/>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 xml:space="preserve">العملات الأجنبية </w:t>
      </w:r>
      <w:r w:rsidRPr="0006623E">
        <w:rPr>
          <w:rFonts w:ascii="Arabic Typesetting" w:hAnsi="Arabic Typesetting" w:cs="Arabic Typesetting" w:hint="cs"/>
          <w:sz w:val="34"/>
          <w:szCs w:val="34"/>
          <w:rtl/>
        </w:rPr>
        <w:t xml:space="preserve">إلى </w:t>
      </w:r>
      <w:r w:rsidRPr="0006623E">
        <w:rPr>
          <w:rFonts w:ascii="Arabic Typesetting" w:hAnsi="Arabic Typesetting" w:cs="Arabic Typesetting"/>
          <w:sz w:val="34"/>
          <w:szCs w:val="34"/>
          <w:rtl/>
        </w:rPr>
        <w:t xml:space="preserve">حسابات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 xml:space="preserve">الفرنك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سويسري بهدف مواصلة خفض </w:t>
      </w:r>
      <w:r w:rsidRPr="0006623E">
        <w:rPr>
          <w:rFonts w:ascii="Arabic Typesetting" w:hAnsi="Arabic Typesetting" w:cs="Arabic Typesetting" w:hint="cs"/>
          <w:sz w:val="34"/>
          <w:szCs w:val="34"/>
          <w:rtl/>
        </w:rPr>
        <w:t xml:space="preserve">خطر </w:t>
      </w:r>
      <w:r w:rsidRPr="0006623E">
        <w:rPr>
          <w:rFonts w:ascii="Arabic Typesetting" w:hAnsi="Arabic Typesetting" w:cs="Arabic Typesetting"/>
          <w:sz w:val="34"/>
          <w:szCs w:val="34"/>
          <w:rtl/>
        </w:rPr>
        <w:t xml:space="preserve">التعرض لتقلبات أسعار صرف العملات الأجنبية؛ </w:t>
      </w:r>
      <w:r w:rsidRPr="0006623E">
        <w:rPr>
          <w:rFonts w:ascii="Arabic Typesetting" w:hAnsi="Arabic Typesetting" w:cs="Arabic Typesetting" w:hint="cs"/>
          <w:sz w:val="34"/>
          <w:szCs w:val="34"/>
          <w:rtl/>
        </w:rPr>
        <w:t>"4" و</w:t>
      </w:r>
      <w:r w:rsidRPr="0006623E">
        <w:rPr>
          <w:rFonts w:ascii="Arabic Typesetting" w:hAnsi="Arabic Typesetting" w:cs="Arabic Typesetting"/>
          <w:sz w:val="34"/>
          <w:szCs w:val="34"/>
          <w:rtl/>
        </w:rPr>
        <w:t xml:space="preserve">اعتماد برامج معينة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وحدة</w:t>
      </w:r>
      <w:r w:rsidRPr="0006623E">
        <w:rPr>
          <w:rFonts w:ascii="Arabic Typesetting" w:hAnsi="Arabic Typesetting" w:cs="Arabic Typesetting" w:hint="cs"/>
          <w:sz w:val="34"/>
          <w:szCs w:val="34"/>
          <w:rtl/>
        </w:rPr>
        <w:t xml:space="preserve"> برنامج ا</w:t>
      </w:r>
      <w:r w:rsidRPr="0006623E">
        <w:rPr>
          <w:rFonts w:ascii="Arabic Typesetting" w:hAnsi="Arabic Typesetting" w:cs="Arabic Typesetting"/>
          <w:sz w:val="34"/>
          <w:szCs w:val="34"/>
          <w:rtl/>
        </w:rPr>
        <w:t xml:space="preserve">لإدارة المتكاملة </w:t>
      </w:r>
      <w:r w:rsidRPr="0006623E">
        <w:rPr>
          <w:rFonts w:ascii="Arabic Typesetting" w:hAnsi="Arabic Typesetting" w:cs="Arabic Typesetting" w:hint="cs"/>
          <w:sz w:val="34"/>
          <w:szCs w:val="34"/>
          <w:rtl/>
        </w:rPr>
        <w:t>الخاصة ب</w:t>
      </w:r>
      <w:r w:rsidRPr="0006623E">
        <w:rPr>
          <w:rFonts w:ascii="Arabic Typesetting" w:hAnsi="Arabic Typesetting" w:cs="Arabic Typesetting"/>
          <w:sz w:val="34"/>
          <w:szCs w:val="34"/>
          <w:rtl/>
        </w:rPr>
        <w:t>فواتير</w:t>
      </w:r>
      <w:r w:rsidRPr="0006623E">
        <w:rPr>
          <w:rFonts w:ascii="Arabic Typesetting" w:hAnsi="Arabic Typesetting" w:cs="Arabic Typesetting" w:hint="cs"/>
          <w:sz w:val="34"/>
          <w:szCs w:val="34"/>
          <w:rtl/>
        </w:rPr>
        <w:t xml:space="preserve"> ا</w:t>
      </w:r>
      <w:r w:rsidRPr="0006623E">
        <w:rPr>
          <w:rFonts w:ascii="Arabic Typesetting" w:hAnsi="Arabic Typesetting" w:cs="Arabic Typesetting"/>
          <w:sz w:val="34"/>
          <w:szCs w:val="34"/>
          <w:rtl/>
        </w:rPr>
        <w:t>لاشتراكات</w:t>
      </w:r>
      <w:r w:rsidRPr="0006623E">
        <w:rPr>
          <w:rFonts w:ascii="Arabic Typesetting" w:hAnsi="Arabic Typesetting" w:cs="Arabic Typesetting" w:hint="cs"/>
          <w:sz w:val="34"/>
          <w:szCs w:val="34"/>
          <w:rtl/>
        </w:rPr>
        <w:t>، والمستخرجات،</w:t>
      </w:r>
      <w:r w:rsidRPr="0006623E">
        <w:rPr>
          <w:rFonts w:ascii="Arabic Typesetting" w:hAnsi="Arabic Typesetting" w:cs="Arabic Typesetting"/>
          <w:sz w:val="34"/>
          <w:szCs w:val="34"/>
          <w:rtl/>
        </w:rPr>
        <w:t xml:space="preserve"> وغيرها من الخدمات التي </w:t>
      </w:r>
      <w:r w:rsidRPr="0006623E">
        <w:rPr>
          <w:rFonts w:ascii="Arabic Typesetting" w:hAnsi="Arabic Typesetting" w:cs="Arabic Typesetting" w:hint="cs"/>
          <w:sz w:val="34"/>
          <w:szCs w:val="34"/>
          <w:rtl/>
        </w:rPr>
        <w:t>ي</w:t>
      </w:r>
      <w:r w:rsidRPr="0006623E">
        <w:rPr>
          <w:rFonts w:ascii="Arabic Typesetting" w:hAnsi="Arabic Typesetting" w:cs="Arabic Typesetting"/>
          <w:sz w:val="34"/>
          <w:szCs w:val="34"/>
          <w:rtl/>
        </w:rPr>
        <w:t xml:space="preserve">قدمها </w:t>
      </w:r>
      <w:r w:rsidRPr="0006623E">
        <w:rPr>
          <w:rFonts w:ascii="Arabic Typesetting" w:hAnsi="Arabic Typesetting" w:cs="Arabic Typesetting" w:hint="cs"/>
          <w:sz w:val="34"/>
          <w:szCs w:val="34"/>
          <w:rtl/>
        </w:rPr>
        <w:t>المكتب الدولي لدفع الرسوم</w:t>
      </w:r>
      <w:r w:rsidRPr="0006623E">
        <w:rPr>
          <w:rFonts w:ascii="Arabic Typesetting" w:hAnsi="Arabic Typesetting" w:cs="Arabic Typesetting"/>
          <w:sz w:val="34"/>
          <w:szCs w:val="34"/>
          <w:rtl/>
        </w:rPr>
        <w:t xml:space="preserve">، مما أدى إلى إدارة أكثر </w:t>
      </w:r>
      <w:r w:rsidRPr="0006623E">
        <w:rPr>
          <w:rFonts w:ascii="Arabic Typesetting" w:hAnsi="Arabic Typesetting" w:cs="Arabic Typesetting" w:hint="cs"/>
          <w:sz w:val="34"/>
          <w:szCs w:val="34"/>
          <w:rtl/>
        </w:rPr>
        <w:t>سهولة</w:t>
      </w:r>
      <w:r w:rsidRPr="0006623E">
        <w:rPr>
          <w:rFonts w:ascii="Arabic Typesetting" w:hAnsi="Arabic Typesetting" w:cs="Arabic Typesetting"/>
          <w:sz w:val="34"/>
          <w:szCs w:val="34"/>
          <w:rtl/>
        </w:rPr>
        <w:t xml:space="preserve"> وكفاءة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لفو</w:t>
      </w:r>
      <w:r w:rsidRPr="0006623E">
        <w:rPr>
          <w:rFonts w:ascii="Arabic Typesetting" w:hAnsi="Arabic Typesetting" w:cs="Arabic Typesetting" w:hint="cs"/>
          <w:sz w:val="34"/>
          <w:szCs w:val="34"/>
          <w:rtl/>
        </w:rPr>
        <w:t>اتير</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sz w:val="34"/>
          <w:szCs w:val="34"/>
          <w:rtl/>
        </w:rPr>
        <w:t xml:space="preserve">وعلاوة على ذلك،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من أجل معالجة بعض </w:t>
      </w:r>
      <w:r w:rsidRPr="0006623E">
        <w:rPr>
          <w:rFonts w:ascii="Arabic Typesetting" w:hAnsi="Arabic Typesetting" w:cs="Arabic Typesetting" w:hint="cs"/>
          <w:sz w:val="34"/>
          <w:szCs w:val="34"/>
          <w:rtl/>
        </w:rPr>
        <w:t xml:space="preserve">المشاكل </w:t>
      </w:r>
      <w:r w:rsidRPr="0006623E">
        <w:rPr>
          <w:rFonts w:ascii="Arabic Typesetting" w:hAnsi="Arabic Typesetting" w:cs="Arabic Typesetting"/>
          <w:sz w:val="34"/>
          <w:szCs w:val="34"/>
          <w:rtl/>
        </w:rPr>
        <w:t>التي تنشأ مع المؤسسات المالية الرئيسي</w:t>
      </w:r>
      <w:r w:rsidRPr="0006623E">
        <w:rPr>
          <w:rFonts w:ascii="Arabic Typesetting" w:hAnsi="Arabic Typesetting" w:cs="Arabic Typesetting" w:hint="cs"/>
          <w:sz w:val="34"/>
          <w:szCs w:val="34"/>
          <w:rtl/>
        </w:rPr>
        <w:t>ة</w:t>
      </w:r>
      <w:r w:rsidRPr="0006623E">
        <w:rPr>
          <w:rFonts w:ascii="Arabic Typesetting" w:hAnsi="Arabic Typesetting" w:cs="Arabic Typesetting"/>
          <w:sz w:val="34"/>
          <w:szCs w:val="34"/>
          <w:rtl/>
        </w:rPr>
        <w:t xml:space="preserve"> الشريك</w:t>
      </w:r>
      <w:r w:rsidRPr="0006623E">
        <w:rPr>
          <w:rFonts w:ascii="Arabic Typesetting" w:hAnsi="Arabic Typesetting" w:cs="Arabic Typesetting" w:hint="cs"/>
          <w:sz w:val="34"/>
          <w:szCs w:val="34"/>
          <w:rtl/>
        </w:rPr>
        <w:t>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 xml:space="preserve">مع </w:t>
      </w:r>
      <w:r w:rsidRPr="0006623E">
        <w:rPr>
          <w:rFonts w:ascii="Arabic Typesetting" w:hAnsi="Arabic Typesetting" w:cs="Arabic Typesetting"/>
          <w:sz w:val="34"/>
          <w:szCs w:val="34"/>
          <w:rtl/>
        </w:rPr>
        <w:t xml:space="preserve">الويبو بشأن المبالغ المسددة من/إلى بلدان حساسة، عملت الويبو عن كثب مع المؤسسات المالية نحو اتفاق لتسهيل معالجة </w:t>
      </w:r>
      <w:r w:rsidRPr="0006623E">
        <w:rPr>
          <w:rFonts w:ascii="Arabic Typesetting" w:hAnsi="Arabic Typesetting" w:cs="Arabic Typesetting" w:hint="cs"/>
          <w:sz w:val="34"/>
          <w:szCs w:val="34"/>
          <w:rtl/>
        </w:rPr>
        <w:t>تلك</w:t>
      </w:r>
      <w:r w:rsidRPr="0006623E">
        <w:rPr>
          <w:rFonts w:ascii="Arabic Typesetting" w:hAnsi="Arabic Typesetting" w:cs="Arabic Typesetting"/>
          <w:sz w:val="34"/>
          <w:szCs w:val="34"/>
          <w:rtl/>
        </w:rPr>
        <w:t xml:space="preserve"> المدفوعات مع ضمان</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 xml:space="preserve">امتثال </w:t>
      </w:r>
      <w:r w:rsidRPr="0006623E">
        <w:rPr>
          <w:rFonts w:ascii="Arabic Typesetting" w:hAnsi="Arabic Typesetting" w:cs="Arabic Typesetting" w:hint="cs"/>
          <w:sz w:val="34"/>
          <w:szCs w:val="34"/>
          <w:rtl/>
        </w:rPr>
        <w:t>قانوني</w:t>
      </w:r>
      <w:r w:rsidRPr="0006623E">
        <w:rPr>
          <w:rFonts w:ascii="Arabic Typesetting" w:hAnsi="Arabic Typesetting" w:cs="Arabic Typesetting"/>
          <w:sz w:val="34"/>
          <w:szCs w:val="34"/>
          <w:rtl/>
        </w:rPr>
        <w:t xml:space="preserve"> كامل</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sz w:val="34"/>
          <w:szCs w:val="34"/>
          <w:rtl/>
        </w:rPr>
        <w:t xml:space="preserve">وفيما يتعلق بمعاهدة البراءات، </w:t>
      </w:r>
      <w:r w:rsidRPr="0006623E">
        <w:rPr>
          <w:rFonts w:ascii="Arabic Typesetting" w:hAnsi="Arabic Typesetting" w:cs="Arabic Typesetting" w:hint="cs"/>
          <w:sz w:val="34"/>
          <w:szCs w:val="34"/>
          <w:rtl/>
        </w:rPr>
        <w:t xml:space="preserve">عُينت إدارتان </w:t>
      </w:r>
      <w:r w:rsidRPr="0006623E">
        <w:rPr>
          <w:rFonts w:ascii="Arabic Typesetting" w:hAnsi="Arabic Typesetting" w:cs="Arabic Typesetting"/>
          <w:sz w:val="34"/>
          <w:szCs w:val="34"/>
          <w:rtl/>
        </w:rPr>
        <w:t>جديد</w:t>
      </w:r>
      <w:r w:rsidRPr="0006623E">
        <w:rPr>
          <w:rFonts w:ascii="Arabic Typesetting" w:hAnsi="Arabic Typesetting" w:cs="Arabic Typesetting" w:hint="cs"/>
          <w:sz w:val="34"/>
          <w:szCs w:val="34"/>
          <w:rtl/>
        </w:rPr>
        <w:t>تان</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لل</w:t>
      </w:r>
      <w:r w:rsidRPr="0006623E">
        <w:rPr>
          <w:rFonts w:ascii="Arabic Typesetting" w:hAnsi="Arabic Typesetting" w:cs="Arabic Typesetting"/>
          <w:sz w:val="34"/>
          <w:szCs w:val="34"/>
          <w:rtl/>
        </w:rPr>
        <w:t>بحث الدولي</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في 2014</w:t>
      </w:r>
      <w:r w:rsidRPr="0006623E">
        <w:rPr>
          <w:rFonts w:ascii="Arabic Typesetting" w:hAnsi="Arabic Typesetting" w:cs="Arabic Typesetting" w:hint="cs"/>
          <w:sz w:val="34"/>
          <w:szCs w:val="34"/>
          <w:rtl/>
        </w:rPr>
        <w:t xml:space="preserve"> - </w:t>
      </w:r>
      <w:r w:rsidRPr="0006623E">
        <w:rPr>
          <w:rFonts w:ascii="Arabic Typesetting" w:hAnsi="Arabic Typesetting" w:cs="Arabic Typesetting"/>
          <w:sz w:val="34"/>
          <w:szCs w:val="34"/>
          <w:rtl/>
        </w:rPr>
        <w:t xml:space="preserve">المعهد الوطني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شيلي</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للملكية الصناعية و</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مكتب السويدي</w:t>
      </w:r>
      <w:r w:rsidRPr="0006623E">
        <w:rPr>
          <w:rFonts w:ascii="Arabic Typesetting" w:hAnsi="Arabic Typesetting" w:cs="Arabic Typesetting" w:hint="cs"/>
          <w:sz w:val="34"/>
          <w:szCs w:val="34"/>
          <w:rtl/>
        </w:rPr>
        <w:t xml:space="preserve"> لل</w:t>
      </w:r>
      <w:r w:rsidRPr="0006623E">
        <w:rPr>
          <w:rFonts w:ascii="Arabic Typesetting" w:hAnsi="Arabic Typesetting" w:cs="Arabic Typesetting"/>
          <w:sz w:val="34"/>
          <w:szCs w:val="34"/>
          <w:rtl/>
        </w:rPr>
        <w:t xml:space="preserve">براءات </w:t>
      </w:r>
      <w:r w:rsidRPr="0006623E">
        <w:rPr>
          <w:rFonts w:ascii="Arabic Typesetting" w:hAnsi="Arabic Typesetting" w:cs="Arabic Typesetting" w:hint="cs"/>
          <w:sz w:val="34"/>
          <w:szCs w:val="34"/>
          <w:rtl/>
        </w:rPr>
        <w:t>وال</w:t>
      </w:r>
      <w:r w:rsidRPr="0006623E">
        <w:rPr>
          <w:rFonts w:ascii="Arabic Typesetting" w:hAnsi="Arabic Typesetting" w:cs="Arabic Typesetting"/>
          <w:sz w:val="34"/>
          <w:szCs w:val="34"/>
          <w:rtl/>
        </w:rPr>
        <w:t>تسجيل</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مما</w:t>
      </w:r>
      <w:r w:rsidRPr="0006623E">
        <w:rPr>
          <w:rFonts w:ascii="Arabic Typesetting" w:hAnsi="Arabic Typesetting" w:cs="Arabic Typesetting"/>
          <w:sz w:val="34"/>
          <w:szCs w:val="34"/>
          <w:rtl/>
        </w:rPr>
        <w:t xml:space="preserve"> تتطلب </w:t>
      </w:r>
      <w:r w:rsidRPr="0006623E">
        <w:rPr>
          <w:rFonts w:ascii="Arabic Typesetting" w:hAnsi="Arabic Typesetting" w:cs="Arabic Typesetting" w:hint="cs"/>
          <w:sz w:val="34"/>
          <w:szCs w:val="34"/>
          <w:rtl/>
        </w:rPr>
        <w:t xml:space="preserve">طرق دفع </w:t>
      </w:r>
      <w:r w:rsidRPr="0006623E">
        <w:rPr>
          <w:rFonts w:ascii="Arabic Typesetting" w:hAnsi="Arabic Typesetting" w:cs="Arabic Typesetting"/>
          <w:sz w:val="34"/>
          <w:szCs w:val="34"/>
          <w:rtl/>
        </w:rPr>
        <w:t>جديدة وتغييرات في النظام</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بعد </w:t>
      </w:r>
      <w:r w:rsidRPr="0006623E">
        <w:rPr>
          <w:rFonts w:ascii="Arabic Typesetting" w:hAnsi="Arabic Typesetting" w:cs="Arabic Typesetting" w:hint="cs"/>
          <w:sz w:val="34"/>
          <w:szCs w:val="34"/>
          <w:rtl/>
        </w:rPr>
        <w:t xml:space="preserve">الإيداع </w:t>
      </w:r>
      <w:r w:rsidRPr="0006623E">
        <w:rPr>
          <w:rFonts w:ascii="Arabic Typesetting" w:hAnsi="Arabic Typesetting" w:cs="Arabic Typesetting"/>
          <w:sz w:val="34"/>
          <w:szCs w:val="34"/>
          <w:rtl/>
        </w:rPr>
        <w:t xml:space="preserve">الأولي من أصحاب العلامات التجارية </w:t>
      </w:r>
      <w:r w:rsidRPr="0006623E">
        <w:rPr>
          <w:rFonts w:ascii="Arabic Typesetting" w:hAnsi="Arabic Typesetting" w:cs="Arabic Typesetting" w:hint="cs"/>
          <w:sz w:val="34"/>
          <w:szCs w:val="34"/>
          <w:rtl/>
        </w:rPr>
        <w:t xml:space="preserve">في </w:t>
      </w:r>
      <w:proofErr w:type="spellStart"/>
      <w:r w:rsidRPr="0006623E">
        <w:rPr>
          <w:rFonts w:ascii="Arabic Typesetting" w:hAnsi="Arabic Typesetting" w:cs="Arabic Typesetting"/>
          <w:sz w:val="34"/>
          <w:szCs w:val="34"/>
          <w:rtl/>
        </w:rPr>
        <w:t>البنلوكس</w:t>
      </w:r>
      <w:proofErr w:type="spellEnd"/>
      <w:r w:rsidRPr="0006623E">
        <w:rPr>
          <w:rFonts w:ascii="Arabic Typesetting" w:hAnsi="Arabic Typesetting" w:cs="Arabic Typesetting"/>
          <w:sz w:val="34"/>
          <w:szCs w:val="34"/>
          <w:rtl/>
        </w:rPr>
        <w:t xml:space="preserve"> في أكتوبر 2013 خلال مرحلة تجريبية</w:t>
      </w:r>
      <w:r w:rsidRPr="0006623E">
        <w:rPr>
          <w:rFonts w:ascii="Arabic Typesetting" w:hAnsi="Arabic Typesetting" w:cs="Arabic Typesetting" w:hint="cs"/>
          <w:sz w:val="34"/>
          <w:szCs w:val="34"/>
          <w:rtl/>
        </w:rPr>
        <w:t xml:space="preserve">، استمر </w:t>
      </w:r>
      <w:r w:rsidRPr="0006623E">
        <w:rPr>
          <w:rFonts w:ascii="Arabic Typesetting" w:hAnsi="Arabic Typesetting" w:cs="Arabic Typesetting"/>
          <w:sz w:val="34"/>
          <w:szCs w:val="34"/>
          <w:rtl/>
        </w:rPr>
        <w:t xml:space="preserve">اختبار خدمة </w:t>
      </w:r>
      <w:r w:rsidRPr="0006623E">
        <w:rPr>
          <w:rFonts w:ascii="Arabic Typesetting" w:hAnsi="Arabic Typesetting" w:cs="Arabic Typesetting" w:hint="cs"/>
          <w:sz w:val="34"/>
          <w:szCs w:val="34"/>
          <w:rtl/>
        </w:rPr>
        <w:t xml:space="preserve">الإيداع الإلكتروني في نظام </w:t>
      </w:r>
      <w:r w:rsidRPr="0006623E">
        <w:rPr>
          <w:rFonts w:ascii="Arabic Typesetting" w:hAnsi="Arabic Typesetting" w:cs="Arabic Typesetting"/>
          <w:sz w:val="34"/>
          <w:szCs w:val="34"/>
          <w:rtl/>
        </w:rPr>
        <w:t>مدريد وإدخال تعديلات عل</w:t>
      </w:r>
      <w:r w:rsidRPr="0006623E">
        <w:rPr>
          <w:rFonts w:ascii="Arabic Typesetting" w:hAnsi="Arabic Typesetting" w:cs="Arabic Typesetting" w:hint="cs"/>
          <w:sz w:val="34"/>
          <w:szCs w:val="34"/>
          <w:rtl/>
        </w:rPr>
        <w:t>يها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في</w:t>
      </w:r>
      <w:r w:rsidRPr="0006623E">
        <w:rPr>
          <w:rFonts w:ascii="Arabic Typesetting" w:hAnsi="Arabic Typesetting" w:cs="Arabic Typesetting"/>
          <w:sz w:val="34"/>
          <w:szCs w:val="34"/>
          <w:rtl/>
        </w:rPr>
        <w:t xml:space="preserve"> 2014 من أجل استيعاب النمو المتوقع في قاعدة المستخدمين. </w:t>
      </w:r>
      <w:r w:rsidRPr="0006623E">
        <w:rPr>
          <w:rFonts w:ascii="Arabic Typesetting" w:hAnsi="Arabic Typesetting" w:cs="Arabic Typesetting" w:hint="cs"/>
          <w:sz w:val="34"/>
          <w:szCs w:val="34"/>
          <w:rtl/>
        </w:rPr>
        <w:t>و</w:t>
      </w:r>
      <w:r w:rsidRPr="0006623E">
        <w:rPr>
          <w:rFonts w:ascii="Arabic Typesetting" w:hAnsi="Arabic Typesetting" w:cs="Arabic Typesetting"/>
          <w:sz w:val="34"/>
          <w:szCs w:val="34"/>
          <w:rtl/>
        </w:rPr>
        <w:t xml:space="preserve">بالإضافة إلى ذلك، </w:t>
      </w:r>
      <w:r w:rsidRPr="0006623E">
        <w:rPr>
          <w:rFonts w:ascii="Arabic Typesetting" w:hAnsi="Arabic Typesetting" w:cs="Arabic Typesetting" w:hint="cs"/>
          <w:sz w:val="34"/>
          <w:szCs w:val="34"/>
          <w:rtl/>
        </w:rPr>
        <w:t xml:space="preserve">بدأ المكتب الدولي، </w:t>
      </w:r>
      <w:r w:rsidRPr="0006623E">
        <w:rPr>
          <w:rFonts w:ascii="Arabic Typesetting" w:hAnsi="Arabic Typesetting" w:cs="Arabic Typesetting"/>
          <w:sz w:val="34"/>
          <w:szCs w:val="34"/>
          <w:rtl/>
        </w:rPr>
        <w:t xml:space="preserve">لأول مرة في 2014، إدارة جمع وتوزيع رسوم </w:t>
      </w:r>
      <w:r w:rsidRPr="0006623E">
        <w:rPr>
          <w:rFonts w:ascii="Arabic Typesetting" w:hAnsi="Arabic Typesetting" w:cs="Arabic Typesetting" w:hint="cs"/>
          <w:sz w:val="34"/>
          <w:szCs w:val="34"/>
          <w:rtl/>
        </w:rPr>
        <w:t>المعالجة</w:t>
      </w:r>
      <w:r w:rsidRPr="0006623E">
        <w:rPr>
          <w:rFonts w:ascii="Arabic Typesetting" w:hAnsi="Arabic Typesetting" w:cs="Arabic Typesetting"/>
          <w:sz w:val="34"/>
          <w:szCs w:val="34"/>
          <w:rtl/>
        </w:rPr>
        <w:t>، وضمان توزيع</w:t>
      </w:r>
      <w:r w:rsidRPr="0006623E">
        <w:rPr>
          <w:rFonts w:ascii="Arabic Typesetting" w:hAnsi="Arabic Typesetting" w:cs="Arabic Typesetting" w:hint="cs"/>
          <w:sz w:val="34"/>
          <w:szCs w:val="34"/>
          <w:rtl/>
        </w:rPr>
        <w:t>ها</w:t>
      </w:r>
      <w:r w:rsidRPr="0006623E">
        <w:rPr>
          <w:rFonts w:ascii="Arabic Typesetting" w:hAnsi="Arabic Typesetting" w:cs="Arabic Typesetting"/>
          <w:sz w:val="34"/>
          <w:szCs w:val="34"/>
          <w:rtl/>
        </w:rPr>
        <w:t xml:space="preserve"> في الوقت المناسب إلى الأطراف المعنية، أي في غضون شهر بعد استلام</w:t>
      </w:r>
      <w:r w:rsidRPr="0006623E">
        <w:rPr>
          <w:rFonts w:ascii="Arabic Typesetting" w:hAnsi="Arabic Typesetting" w:cs="Arabic Typesetting" w:hint="cs"/>
          <w:sz w:val="34"/>
          <w:szCs w:val="34"/>
          <w:rtl/>
        </w:rPr>
        <w:t>ها</w:t>
      </w:r>
      <w:r w:rsidRPr="0006623E">
        <w:rPr>
          <w:rFonts w:ascii="Arabic Typesetting" w:hAnsi="Arabic Typesetting" w:cs="Arabic Typesetting"/>
          <w:sz w:val="34"/>
          <w:szCs w:val="34"/>
        </w:rPr>
        <w:t>.</w:t>
      </w:r>
    </w:p>
    <w:p w:rsidR="00362339" w:rsidRDefault="00362339" w:rsidP="00362339">
      <w:pPr>
        <w:pStyle w:val="ListParagraph"/>
        <w:numPr>
          <w:ilvl w:val="0"/>
          <w:numId w:val="31"/>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06623E">
        <w:rPr>
          <w:rFonts w:ascii="Arabic Typesetting" w:hAnsi="Arabic Typesetting" w:cs="Arabic Typesetting"/>
          <w:sz w:val="34"/>
          <w:szCs w:val="34"/>
          <w:rtl/>
        </w:rPr>
        <w:t xml:space="preserve">وبموجب مذكرة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تفاهم مع مكتب الولايات المتحدة الامريكية</w:t>
      </w:r>
      <w:r w:rsidRPr="0006623E">
        <w:rPr>
          <w:rFonts w:ascii="Arabic Typesetting" w:hAnsi="Arabic Typesetting" w:cs="Arabic Typesetting" w:hint="cs"/>
          <w:sz w:val="34"/>
          <w:szCs w:val="34"/>
          <w:rtl/>
        </w:rPr>
        <w:t xml:space="preserve"> للبراءات والعلامات التجارية والمكتب الأوروبي للبراءات والمكتب الدولي، أُطلق بنجاح ال</w:t>
      </w:r>
      <w:r w:rsidRPr="0006623E">
        <w:rPr>
          <w:rFonts w:ascii="Arabic Typesetting" w:hAnsi="Arabic Typesetting" w:cs="Arabic Typesetting"/>
          <w:sz w:val="34"/>
          <w:szCs w:val="34"/>
          <w:rtl/>
        </w:rPr>
        <w:t xml:space="preserve">مشروع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تجريبي لتحديد</w:t>
      </w:r>
      <w:r w:rsidRPr="0006623E">
        <w:rPr>
          <w:rFonts w:ascii="Arabic Typesetting" w:hAnsi="Arabic Typesetting" w:cs="Arabic Typesetting" w:hint="cs"/>
          <w:sz w:val="34"/>
          <w:szCs w:val="34"/>
          <w:rtl/>
        </w:rPr>
        <w:t xml:space="preserve"> ما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إذا كان ممكنا تحسين</w:t>
      </w:r>
      <w:r w:rsidRPr="0006623E">
        <w:rPr>
          <w:rFonts w:ascii="Arabic Typesetting" w:hAnsi="Arabic Typesetting" w:cs="Arabic Typesetting"/>
          <w:sz w:val="34"/>
          <w:szCs w:val="34"/>
          <w:rtl/>
        </w:rPr>
        <w:t xml:space="preserve"> إدارة مخاطر الصرف الأجنبي </w:t>
      </w:r>
      <w:r w:rsidRPr="0006623E">
        <w:rPr>
          <w:rFonts w:ascii="Arabic Typesetting" w:hAnsi="Arabic Typesetting" w:cs="Arabic Typesetting" w:hint="cs"/>
          <w:sz w:val="34"/>
          <w:szCs w:val="34"/>
          <w:rtl/>
        </w:rPr>
        <w:t>المرتبطة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ب</w:t>
      </w:r>
      <w:r w:rsidRPr="0006623E">
        <w:rPr>
          <w:rFonts w:ascii="Arabic Typesetting" w:hAnsi="Arabic Typesetting" w:cs="Arabic Typesetting"/>
          <w:sz w:val="34"/>
          <w:szCs w:val="34"/>
          <w:rtl/>
        </w:rPr>
        <w:t>دفع رسوم البحث</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و</w:t>
      </w:r>
      <w:r w:rsidRPr="0006623E">
        <w:rPr>
          <w:rFonts w:ascii="Arabic Typesetting" w:hAnsi="Arabic Typesetting" w:cs="Arabic Typesetting" w:hint="cs"/>
          <w:sz w:val="34"/>
          <w:szCs w:val="34"/>
          <w:rtl/>
        </w:rPr>
        <w:t>مُدد مؤخرا ل</w:t>
      </w:r>
      <w:r w:rsidRPr="0006623E">
        <w:rPr>
          <w:rFonts w:ascii="Arabic Typesetting" w:hAnsi="Arabic Typesetting" w:cs="Arabic Typesetting"/>
          <w:sz w:val="34"/>
          <w:szCs w:val="34"/>
          <w:rtl/>
        </w:rPr>
        <w:t xml:space="preserve">سنة أخرى. ومن المقرر إجراء تقييم للمشروع في نهاية </w:t>
      </w:r>
      <w:r w:rsidRPr="0006623E">
        <w:rPr>
          <w:rFonts w:ascii="Arabic Typesetting" w:hAnsi="Arabic Typesetting" w:cs="Arabic Typesetting" w:hint="cs"/>
          <w:sz w:val="34"/>
          <w:szCs w:val="34"/>
          <w:rtl/>
        </w:rPr>
        <w:t>الثنائية</w:t>
      </w:r>
      <w:r w:rsidRPr="0006623E">
        <w:rPr>
          <w:rFonts w:ascii="Arabic Typesetting" w:hAnsi="Arabic Typesetting" w:cs="Arabic Typesetting"/>
          <w:sz w:val="34"/>
          <w:szCs w:val="34"/>
          <w:rtl/>
        </w:rPr>
        <w:t>.</w:t>
      </w:r>
    </w:p>
    <w:p w:rsidR="00362339" w:rsidRPr="00F01139" w:rsidRDefault="00362339" w:rsidP="00362339">
      <w:pPr>
        <w:autoSpaceDE w:val="0"/>
        <w:autoSpaceDN w:val="0"/>
        <w:bidi/>
        <w:adjustRightInd w:val="0"/>
        <w:spacing w:after="120" w:line="340" w:lineRule="exact"/>
        <w:jc w:val="both"/>
        <w:rPr>
          <w:rFonts w:ascii="Arabic Typesetting" w:hAnsi="Arabic Typesetting" w:cs="Arabic Typesetting"/>
          <w:sz w:val="34"/>
          <w:szCs w:val="34"/>
          <w:rtl/>
        </w:rPr>
      </w:pPr>
      <w:r w:rsidRPr="00F01139">
        <w:rPr>
          <w:rFonts w:ascii="Arabic Typesetting" w:hAnsi="Arabic Typesetting" w:cs="Arabic Typesetting"/>
          <w:sz w:val="34"/>
          <w:szCs w:val="34"/>
          <w:rtl/>
        </w:rPr>
        <w:br w:type="page"/>
      </w:r>
    </w:p>
    <w:p w:rsidR="00362339" w:rsidRPr="0006623E" w:rsidRDefault="00362339" w:rsidP="00362339">
      <w:pPr>
        <w:keepNext/>
        <w:bidi/>
        <w:spacing w:before="120" w:after="120" w:line="340" w:lineRule="exact"/>
        <w:rPr>
          <w:rFonts w:ascii="Arabic Typesetting" w:hAnsi="Arabic Typesetting" w:cs="Arabic Typesetting"/>
          <w:sz w:val="36"/>
          <w:szCs w:val="36"/>
          <w:rtl/>
          <w:lang w:val="fr-CH"/>
        </w:rPr>
      </w:pPr>
      <w:r w:rsidRPr="0006623E">
        <w:rPr>
          <w:rFonts w:ascii="Arabic Typesetting" w:hAnsi="Arabic Typesetting" w:cs="Arabic Typesetting" w:hint="cs"/>
          <w:sz w:val="36"/>
          <w:szCs w:val="36"/>
          <w:rtl/>
          <w:lang w:val="fr-CH"/>
        </w:rPr>
        <w:lastRenderedPageBreak/>
        <w:t>بيانات الأداء</w:t>
      </w:r>
    </w:p>
    <w:tbl>
      <w:tblPr>
        <w:bidiVisual/>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7"/>
        <w:gridCol w:w="1841"/>
        <w:gridCol w:w="1700"/>
        <w:gridCol w:w="2977"/>
        <w:gridCol w:w="926"/>
      </w:tblGrid>
      <w:tr w:rsidR="00362339" w:rsidRPr="0006623E" w:rsidTr="00631C2F">
        <w:tc>
          <w:tcPr>
            <w:tcW w:w="5000" w:type="pct"/>
            <w:gridSpan w:val="5"/>
            <w:tcBorders>
              <w:top w:val="single" w:sz="4" w:space="0" w:color="auto"/>
              <w:bottom w:val="single" w:sz="4" w:space="0" w:color="auto"/>
            </w:tcBorders>
            <w:shd w:val="clear" w:color="auto" w:fill="CCFFFF"/>
            <w:vAlign w:val="center"/>
          </w:tcPr>
          <w:p w:rsidR="00362339" w:rsidRPr="0006623E" w:rsidRDefault="00362339" w:rsidP="00631C2F">
            <w:pPr>
              <w:keepLines/>
              <w:tabs>
                <w:tab w:val="left" w:pos="1452"/>
              </w:tabs>
              <w:bidi/>
              <w:spacing w:before="60" w:after="60" w:line="280" w:lineRule="exact"/>
              <w:ind w:left="1452" w:hanging="1452"/>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النتيجة المرتقبة:</w:t>
            </w:r>
            <w:r w:rsidRPr="0006623E">
              <w:rPr>
                <w:rFonts w:ascii="Arabic Typesetting" w:eastAsia="Arial" w:hAnsi="Arabic Typesetting" w:cs="Arabic Typesetting"/>
                <w:b/>
                <w:bCs/>
                <w:sz w:val="30"/>
                <w:szCs w:val="30"/>
                <w:rtl/>
                <w:lang w:bidi="ar-EG"/>
              </w:rPr>
              <w:tab/>
            </w:r>
            <w:r w:rsidRPr="0006623E">
              <w:rPr>
                <w:rFonts w:ascii="Arabic Typesetting" w:eastAsia="Arial" w:hAnsi="Arabic Typesetting" w:cs="Arabic Typesetting"/>
                <w:sz w:val="30"/>
                <w:szCs w:val="30"/>
                <w:rtl/>
                <w:lang w:bidi="ar-EG"/>
              </w:rPr>
              <w:t>ه 1.9 خدمات دعم فعالة وناجعة وذات جودة موجهة نحو الزبائن لفائدة الزبائن الداخليين وأصحاب المصالح الخارجيين</w:t>
            </w:r>
          </w:p>
        </w:tc>
      </w:tr>
      <w:tr w:rsidR="00362339" w:rsidRPr="0006623E" w:rsidTr="00631C2F">
        <w:tc>
          <w:tcPr>
            <w:tcW w:w="1111" w:type="pct"/>
            <w:tcBorders>
              <w:top w:val="single" w:sz="4" w:space="0" w:color="auto"/>
            </w:tcBorders>
            <w:vAlign w:val="center"/>
          </w:tcPr>
          <w:p w:rsidR="00362339" w:rsidRPr="0006623E" w:rsidRDefault="00362339" w:rsidP="00631C2F">
            <w:pPr>
              <w:bidi/>
              <w:spacing w:before="60" w:after="60" w:line="280" w:lineRule="exact"/>
              <w:rPr>
                <w:rFonts w:ascii="Arabic Typesetting" w:hAnsi="Arabic Typesetting" w:cs="Arabic Typesetting"/>
                <w:sz w:val="30"/>
                <w:szCs w:val="30"/>
                <w:lang w:bidi="ar-EG"/>
              </w:rPr>
            </w:pPr>
            <w:r w:rsidRPr="0006623E">
              <w:rPr>
                <w:rFonts w:ascii="Arabic Typesetting" w:eastAsia="Arial" w:hAnsi="Arabic Typesetting" w:cs="Arabic Typesetting"/>
                <w:b/>
                <w:bCs/>
                <w:sz w:val="30"/>
                <w:szCs w:val="30"/>
                <w:rtl/>
                <w:lang w:bidi="ar-EG"/>
              </w:rPr>
              <w:t>مؤشرات الأداء</w:t>
            </w:r>
          </w:p>
        </w:tc>
        <w:tc>
          <w:tcPr>
            <w:tcW w:w="962" w:type="pct"/>
            <w:tcBorders>
              <w:top w:val="single" w:sz="4" w:space="0" w:color="auto"/>
            </w:tcBorders>
            <w:vAlign w:val="center"/>
          </w:tcPr>
          <w:p w:rsidR="00362339" w:rsidRPr="0006623E" w:rsidRDefault="00362339" w:rsidP="00631C2F">
            <w:pPr>
              <w:bidi/>
              <w:spacing w:before="60" w:after="60" w:line="280" w:lineRule="exact"/>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أسس المقارنة</w:t>
            </w:r>
          </w:p>
        </w:tc>
        <w:tc>
          <w:tcPr>
            <w:tcW w:w="888" w:type="pct"/>
            <w:tcBorders>
              <w:top w:val="single" w:sz="4" w:space="0" w:color="auto"/>
            </w:tcBorders>
            <w:tcMar>
              <w:top w:w="110" w:type="dxa"/>
              <w:left w:w="108" w:type="dxa"/>
              <w:bottom w:w="0" w:type="dxa"/>
              <w:right w:w="108" w:type="dxa"/>
            </w:tcMar>
            <w:vAlign w:val="center"/>
          </w:tcPr>
          <w:p w:rsidR="00362339" w:rsidRPr="0006623E" w:rsidRDefault="00362339" w:rsidP="00631C2F">
            <w:pPr>
              <w:bidi/>
              <w:spacing w:before="60" w:after="60" w:line="280" w:lineRule="exact"/>
              <w:rPr>
                <w:rFonts w:ascii="Arabic Typesetting" w:hAnsi="Arabic Typesetting" w:cs="Arabic Typesetting"/>
                <w:b/>
                <w:sz w:val="30"/>
                <w:szCs w:val="30"/>
                <w:lang w:bidi="ar-EG"/>
              </w:rPr>
            </w:pPr>
            <w:r w:rsidRPr="0006623E">
              <w:rPr>
                <w:rFonts w:ascii="Arabic Typesetting" w:eastAsia="Arial" w:hAnsi="Arabic Typesetting" w:cs="Arabic Typesetting"/>
                <w:b/>
                <w:bCs/>
                <w:sz w:val="30"/>
                <w:szCs w:val="30"/>
                <w:rtl/>
                <w:lang w:bidi="ar-EG"/>
              </w:rPr>
              <w:t xml:space="preserve">الأهداف </w:t>
            </w:r>
          </w:p>
        </w:tc>
        <w:tc>
          <w:tcPr>
            <w:tcW w:w="1555" w:type="pct"/>
            <w:tcBorders>
              <w:top w:val="single" w:sz="4" w:space="0" w:color="auto"/>
            </w:tcBorders>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b/>
                <w:bCs/>
                <w:sz w:val="30"/>
                <w:szCs w:val="30"/>
                <w:rtl/>
                <w:lang w:bidi="ar-EG"/>
              </w:rPr>
            </w:pPr>
            <w:r w:rsidRPr="0006623E">
              <w:rPr>
                <w:rFonts w:ascii="Arabic Typesetting" w:hAnsi="Arabic Typesetting" w:cs="Arabic Typesetting"/>
                <w:b/>
                <w:bCs/>
                <w:sz w:val="30"/>
                <w:szCs w:val="30"/>
                <w:rtl/>
                <w:lang w:bidi="ar-EG"/>
              </w:rPr>
              <w:t>بيانات الأداء</w:t>
            </w:r>
          </w:p>
        </w:tc>
        <w:tc>
          <w:tcPr>
            <w:tcW w:w="484" w:type="pct"/>
            <w:tcBorders>
              <w:top w:val="single" w:sz="4" w:space="0" w:color="auto"/>
            </w:tcBorders>
            <w:shd w:val="clear" w:color="auto" w:fill="auto"/>
            <w:tcMar>
              <w:top w:w="110" w:type="dxa"/>
              <w:left w:w="108" w:type="dxa"/>
              <w:bottom w:w="0" w:type="dxa"/>
              <w:right w:w="108" w:type="dxa"/>
            </w:tcMar>
            <w:vAlign w:val="center"/>
          </w:tcPr>
          <w:p w:rsidR="00362339" w:rsidRPr="0006623E" w:rsidRDefault="00362339" w:rsidP="00631C2F">
            <w:pPr>
              <w:keepLines/>
              <w:bidi/>
              <w:spacing w:before="60" w:after="60" w:line="280" w:lineRule="exact"/>
              <w:jc w:val="center"/>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السير</w:t>
            </w:r>
          </w:p>
        </w:tc>
      </w:tr>
      <w:tr w:rsidR="00362339" w:rsidRPr="0006623E" w:rsidTr="00631C2F">
        <w:tc>
          <w:tcPr>
            <w:tcW w:w="1111"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962" w:type="pct"/>
          </w:tcPr>
          <w:p w:rsidR="00362339" w:rsidRPr="00642BEA" w:rsidRDefault="00362339" w:rsidP="00631C2F">
            <w:pPr>
              <w:bidi/>
              <w:spacing w:before="60" w:after="60" w:line="280" w:lineRule="exact"/>
              <w:rPr>
                <w:rFonts w:ascii="Arabic Typesetting" w:hAnsi="Arabic Typesetting" w:cs="Arabic Typesetting"/>
                <w:sz w:val="30"/>
                <w:szCs w:val="30"/>
                <w:rtl/>
              </w:rPr>
            </w:pPr>
            <w:r w:rsidRPr="00642BEA">
              <w:rPr>
                <w:rFonts w:ascii="Arabic Typesetting" w:hAnsi="Arabic Typesetting" w:cs="Arabic Typesetting"/>
                <w:sz w:val="30"/>
                <w:szCs w:val="30"/>
                <w:rtl/>
              </w:rPr>
              <w:t xml:space="preserve">إكمال الإغلاق الشهري بعد نهاية الشهر بعشرة أيام </w:t>
            </w:r>
            <w:r w:rsidRPr="00642BEA">
              <w:rPr>
                <w:rFonts w:ascii="Arabic Typesetting" w:hAnsi="Arabic Typesetting" w:cs="Arabic Typesetting" w:hint="cs"/>
                <w:sz w:val="30"/>
                <w:szCs w:val="30"/>
                <w:rtl/>
              </w:rPr>
              <w:t>(</w:t>
            </w:r>
            <w:r w:rsidRPr="00642BEA">
              <w:rPr>
                <w:rFonts w:ascii="Arabic Typesetting" w:hAnsi="Arabic Typesetting" w:cs="Arabic Typesetting"/>
                <w:sz w:val="30"/>
                <w:szCs w:val="30"/>
                <w:rtl/>
              </w:rPr>
              <w:t>عدا يناير حيث يتحدد الإغلاق الشهري عن طريق تقدم الإغلاق السنوي)</w:t>
            </w:r>
          </w:p>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 xml:space="preserve">إتاحة تقارير ثابتة على الإنترنت </w:t>
            </w:r>
            <w:r w:rsidRPr="0006623E">
              <w:rPr>
                <w:rFonts w:ascii="Arabic Typesetting" w:hAnsi="Arabic Typesetting" w:cs="Arabic Typesetting" w:hint="cs"/>
                <w:sz w:val="30"/>
                <w:szCs w:val="30"/>
                <w:rtl/>
              </w:rPr>
              <w:t>بسرعة</w:t>
            </w:r>
            <w:r w:rsidRPr="0006623E">
              <w:rPr>
                <w:rFonts w:ascii="Arabic Typesetting" w:hAnsi="Arabic Typesetting" w:cs="Arabic Typesetting"/>
                <w:sz w:val="30"/>
                <w:szCs w:val="30"/>
                <w:rtl/>
              </w:rPr>
              <w:t xml:space="preserve">؛ تقارير </w:t>
            </w:r>
            <w:r w:rsidRPr="0006623E">
              <w:rPr>
                <w:rFonts w:ascii="Arabic Typesetting" w:hAnsi="Arabic Typesetting" w:cs="Arabic Typesetting" w:hint="cs"/>
                <w:sz w:val="30"/>
                <w:szCs w:val="30"/>
                <w:rtl/>
              </w:rPr>
              <w:t>رصد فصلية</w:t>
            </w:r>
            <w:r w:rsidRPr="0006623E">
              <w:rPr>
                <w:rFonts w:ascii="Arabic Typesetting" w:hAnsi="Arabic Typesetting" w:cs="Arabic Typesetting"/>
                <w:sz w:val="30"/>
                <w:szCs w:val="30"/>
                <w:rtl/>
              </w:rPr>
              <w:t xml:space="preserve"> خلال أسبوعين من الإغلاق؛ تقارير شهرية قياسية خلال أسبوع من الإغلاق </w:t>
            </w:r>
          </w:p>
        </w:tc>
        <w:tc>
          <w:tcPr>
            <w:tcW w:w="888" w:type="pct"/>
            <w:tcMar>
              <w:top w:w="110" w:type="dxa"/>
              <w:left w:w="108" w:type="dxa"/>
              <w:bottom w:w="0" w:type="dxa"/>
              <w:right w:w="108" w:type="dxa"/>
            </w:tcMar>
          </w:tcPr>
          <w:p w:rsidR="00362339"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مطابقة لأسس المقارنة</w:t>
            </w:r>
          </w:p>
          <w:p w:rsidR="00362339" w:rsidRPr="00642BEA" w:rsidRDefault="00362339" w:rsidP="00631C2F">
            <w:pPr>
              <w:bidi/>
              <w:spacing w:before="60" w:after="60" w:line="280" w:lineRule="exact"/>
              <w:rPr>
                <w:rFonts w:ascii="Arabic Typesetting" w:hAnsi="Arabic Typesetting" w:cs="Arabic Typesetting"/>
                <w:b/>
                <w:sz w:val="30"/>
                <w:szCs w:val="30"/>
              </w:rPr>
            </w:pPr>
            <w:r w:rsidRPr="00642BEA">
              <w:rPr>
                <w:rFonts w:ascii="Arabic Typesetting" w:hAnsi="Arabic Typesetting" w:cs="Arabic Typesetting"/>
                <w:sz w:val="30"/>
                <w:szCs w:val="30"/>
                <w:rtl/>
              </w:rPr>
              <w:t>إتاحة تقارير تفاعلية محددة العوامل عبر الإنترنت كنتيجة لعمل مشروع تخطيط الموارد المؤسسية/</w:t>
            </w:r>
            <w:r w:rsidRPr="00642BEA">
              <w:rPr>
                <w:rFonts w:ascii="Arabic Typesetting" w:hAnsi="Arabic Typesetting" w:cs="Arabic Typesetting" w:hint="cs"/>
                <w:sz w:val="30"/>
                <w:szCs w:val="30"/>
                <w:rtl/>
              </w:rPr>
              <w:t>المعلومات التجاري</w:t>
            </w:r>
            <w:r w:rsidRPr="00642BEA">
              <w:rPr>
                <w:rFonts w:ascii="Arabic Typesetting" w:hAnsi="Arabic Typesetting" w:cs="Arabic Typesetting" w:hint="eastAsia"/>
                <w:sz w:val="30"/>
                <w:szCs w:val="30"/>
                <w:rtl/>
              </w:rPr>
              <w:t>ة</w:t>
            </w:r>
            <w:r w:rsidRPr="00642BEA">
              <w:rPr>
                <w:rFonts w:ascii="Arabic Typesetting" w:hAnsi="Arabic Typesetting" w:cs="Arabic Typesetting"/>
                <w:sz w:val="30"/>
                <w:szCs w:val="30"/>
                <w:rtl/>
              </w:rPr>
              <w:t xml:space="preserve"> في الثنائية 2014/2015؛ تقارير </w:t>
            </w:r>
            <w:r w:rsidRPr="00642BEA">
              <w:rPr>
                <w:rFonts w:ascii="Arabic Typesetting" w:hAnsi="Arabic Typesetting" w:cs="Arabic Typesetting" w:hint="cs"/>
                <w:sz w:val="30"/>
                <w:szCs w:val="30"/>
                <w:rtl/>
              </w:rPr>
              <w:t>رصد فصلية</w:t>
            </w:r>
            <w:r w:rsidRPr="00642BEA">
              <w:rPr>
                <w:rFonts w:ascii="Arabic Typesetting" w:hAnsi="Arabic Typesetting" w:cs="Arabic Typesetting"/>
                <w:sz w:val="30"/>
                <w:szCs w:val="30"/>
                <w:rtl/>
              </w:rPr>
              <w:t xml:space="preserve"> خلال أسبوعين من الإغلاق؛ تقارير شهرية قياسية خلال أسبوع من الإغلاق</w:t>
            </w:r>
          </w:p>
        </w:tc>
        <w:tc>
          <w:tcPr>
            <w:tcW w:w="1555" w:type="pct"/>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تأثرت تواريخ الإغلاق ليناير وفبراير بالإغلاق السنوي. وتم إغلاق شهري واحد في يوم العمل العاشر وتم الإغلاق في الأشهر الأخرى في يوم العمل الثامن أو التاسع.</w:t>
            </w:r>
          </w:p>
          <w:p w:rsidR="00362339" w:rsidRPr="0006623E" w:rsidRDefault="00362339" w:rsidP="00631C2F">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 xml:space="preserve">وطُورت </w:t>
            </w:r>
            <w:r w:rsidRPr="0006623E">
              <w:rPr>
                <w:rFonts w:ascii="Arabic Typesetting" w:hAnsi="Arabic Typesetting" w:cs="Arabic Typesetting"/>
                <w:sz w:val="30"/>
                <w:szCs w:val="30"/>
                <w:rtl/>
              </w:rPr>
              <w:t xml:space="preserve">لوحات معلومات أولية للإدارة </w:t>
            </w:r>
            <w:proofErr w:type="spellStart"/>
            <w:r w:rsidRPr="0006623E">
              <w:rPr>
                <w:rFonts w:ascii="Arabic Typesetting" w:hAnsi="Arabic Typesetting" w:cs="Arabic Typesetting"/>
                <w:sz w:val="30"/>
                <w:szCs w:val="30"/>
                <w:rtl/>
              </w:rPr>
              <w:t>وأُتيحت</w:t>
            </w:r>
            <w:proofErr w:type="spellEnd"/>
            <w:r w:rsidRPr="0006623E">
              <w:rPr>
                <w:rFonts w:ascii="Arabic Typesetting" w:hAnsi="Arabic Typesetting" w:cs="Arabic Typesetting"/>
                <w:sz w:val="30"/>
                <w:szCs w:val="30"/>
                <w:rtl/>
              </w:rPr>
              <w:t xml:space="preserve"> للقطاعات الإدارية الرئيسية (إدارة الموارد البشرية، والمشتريات والأسفار، وتخطيط البرنامج والشؤون المالية). ومن المقرر إطلاق ذلك على مستوى المنظمة في النصف الثاني من 2015</w:t>
            </w:r>
            <w:r w:rsidRPr="0006623E">
              <w:rPr>
                <w:rFonts w:ascii="Arabic Typesetting" w:hAnsi="Arabic Typesetting" w:cs="Arabic Typesetting" w:hint="cs"/>
                <w:sz w:val="30"/>
                <w:szCs w:val="30"/>
                <w:rtl/>
              </w:rPr>
              <w:t>.</w:t>
            </w:r>
          </w:p>
          <w:p w:rsidR="00362339" w:rsidRPr="0006623E" w:rsidRDefault="00362339" w:rsidP="00631C2F">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sz w:val="30"/>
                <w:szCs w:val="30"/>
                <w:rtl/>
              </w:rPr>
              <w:t xml:space="preserve">تقارير </w:t>
            </w:r>
            <w:r w:rsidRPr="0006623E">
              <w:rPr>
                <w:rFonts w:ascii="Arabic Typesetting" w:hAnsi="Arabic Typesetting" w:cs="Arabic Typesetting" w:hint="cs"/>
                <w:sz w:val="30"/>
                <w:szCs w:val="30"/>
                <w:rtl/>
              </w:rPr>
              <w:t>قياسية فصلية وشهرية</w:t>
            </w:r>
            <w:r w:rsidRPr="0006623E">
              <w:rPr>
                <w:rFonts w:ascii="Arabic Typesetting" w:hAnsi="Arabic Typesetting" w:cs="Arabic Typesetting"/>
                <w:sz w:val="30"/>
                <w:szCs w:val="30"/>
                <w:rtl/>
              </w:rPr>
              <w:t xml:space="preserve"> خلال </w:t>
            </w:r>
            <w:r w:rsidRPr="0006623E">
              <w:rPr>
                <w:rFonts w:ascii="Arabic Typesetting" w:hAnsi="Arabic Typesetting" w:cs="Arabic Typesetting" w:hint="cs"/>
                <w:sz w:val="30"/>
                <w:szCs w:val="30"/>
                <w:rtl/>
              </w:rPr>
              <w:t>10 أيام عمل</w:t>
            </w:r>
            <w:r w:rsidRPr="0006623E">
              <w:rPr>
                <w:rFonts w:ascii="Arabic Typesetting" w:hAnsi="Arabic Typesetting" w:cs="Arabic Typesetting"/>
                <w:sz w:val="30"/>
                <w:szCs w:val="30"/>
                <w:rtl/>
              </w:rPr>
              <w:t xml:space="preserve"> من الإغلاق</w:t>
            </w:r>
            <w:r w:rsidRPr="0006623E">
              <w:rPr>
                <w:rFonts w:ascii="Arabic Typesetting" w:hAnsi="Arabic Typesetting" w:cs="Arabic Typesetting" w:hint="cs"/>
                <w:sz w:val="30"/>
                <w:szCs w:val="30"/>
                <w:rtl/>
              </w:rPr>
              <w:t>.</w:t>
            </w:r>
          </w:p>
          <w:p w:rsidR="00362339" w:rsidRPr="0006623E" w:rsidRDefault="00362339" w:rsidP="00631C2F">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تقارير رصد خلال شهر واحد من الإغلاق.</w:t>
            </w:r>
          </w:p>
        </w:tc>
        <w:tc>
          <w:tcPr>
            <w:tcW w:w="484" w:type="pct"/>
            <w:shd w:val="clear" w:color="auto" w:fill="auto"/>
            <w:tcMar>
              <w:top w:w="110" w:type="dxa"/>
              <w:left w:w="108" w:type="dxa"/>
              <w:bottom w:w="0" w:type="dxa"/>
              <w:right w:w="108" w:type="dxa"/>
            </w:tcMar>
          </w:tcPr>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r w:rsidRPr="0006623E">
              <w:rPr>
                <w:rFonts w:ascii="Arabic Typesetting" w:hAnsi="Arabic Typesetting" w:cs="Arabic Typesetting" w:hint="cs"/>
                <w:b/>
                <w:bCs/>
                <w:color w:val="00B050"/>
                <w:sz w:val="30"/>
                <w:szCs w:val="30"/>
                <w:rtl/>
              </w:rPr>
              <w:t>ثابت</w:t>
            </w: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r w:rsidRPr="0006623E">
              <w:rPr>
                <w:rFonts w:ascii="Arabic Typesetting" w:hAnsi="Arabic Typesetting" w:cs="Arabic Typesetting" w:hint="cs"/>
                <w:b/>
                <w:bCs/>
                <w:color w:val="00B050"/>
                <w:sz w:val="30"/>
                <w:szCs w:val="30"/>
                <w:rtl/>
              </w:rPr>
              <w:t>ثابت</w:t>
            </w: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r w:rsidRPr="0006623E">
              <w:rPr>
                <w:rFonts w:ascii="Arabic Typesetting" w:hAnsi="Arabic Typesetting" w:cs="Arabic Typesetting" w:hint="cs"/>
                <w:b/>
                <w:bCs/>
                <w:color w:val="00B050"/>
                <w:sz w:val="30"/>
                <w:szCs w:val="30"/>
                <w:rtl/>
              </w:rPr>
              <w:t>ثابت</w:t>
            </w:r>
          </w:p>
          <w:p w:rsidR="00362339"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
                <w:bCs/>
                <w:color w:val="00B050"/>
                <w:sz w:val="30"/>
                <w:szCs w:val="30"/>
                <w:rtl/>
              </w:rPr>
            </w:pPr>
          </w:p>
          <w:p w:rsidR="00362339" w:rsidRPr="0006623E" w:rsidRDefault="00362339" w:rsidP="00631C2F">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FF0000"/>
                <w:sz w:val="30"/>
                <w:szCs w:val="30"/>
                <w:rtl/>
              </w:rPr>
              <w:t>غير ثابت</w:t>
            </w:r>
          </w:p>
        </w:tc>
      </w:tr>
      <w:tr w:rsidR="00362339" w:rsidRPr="0006623E" w:rsidTr="00631C2F">
        <w:tc>
          <w:tcPr>
            <w:tcW w:w="1111" w:type="pct"/>
            <w:vMerge w:val="restar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الإجابة على الاستفسارات الداخلية/الخارجية الواردة وفقًا للجداول الزمنية المحددة</w:t>
            </w:r>
          </w:p>
        </w:tc>
        <w:tc>
          <w:tcPr>
            <w:tcW w:w="962"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إغلاق 75% من التذاكر (تسويتها) خلال 3 أيام من الاستلام</w:t>
            </w:r>
          </w:p>
        </w:tc>
        <w:tc>
          <w:tcPr>
            <w:tcW w:w="888" w:type="pct"/>
            <w:tcMar>
              <w:top w:w="110" w:type="dxa"/>
              <w:left w:w="108" w:type="dxa"/>
              <w:bottom w:w="0" w:type="dxa"/>
              <w:right w:w="108" w:type="dxa"/>
            </w:tcMar>
          </w:tcPr>
          <w:p w:rsidR="00362339" w:rsidRPr="0006623E" w:rsidRDefault="00362339" w:rsidP="00631C2F">
            <w:pPr>
              <w:keepNext/>
              <w:keepLines/>
              <w:tabs>
                <w:tab w:val="left" w:pos="2051"/>
              </w:tabs>
              <w:bidi/>
              <w:spacing w:before="60" w:after="60" w:line="280" w:lineRule="exact"/>
              <w:ind w:right="381"/>
              <w:rPr>
                <w:rFonts w:ascii="Arabic Typesetting" w:hAnsi="Arabic Typesetting" w:cs="Arabic Typesetting"/>
                <w:b/>
                <w:sz w:val="30"/>
                <w:szCs w:val="30"/>
              </w:rPr>
            </w:pPr>
            <w:r w:rsidRPr="0006623E">
              <w:rPr>
                <w:rFonts w:ascii="Arabic Typesetting" w:hAnsi="Arabic Typesetting" w:cs="Arabic Typesetting"/>
                <w:b/>
                <w:sz w:val="30"/>
                <w:szCs w:val="30"/>
                <w:rtl/>
              </w:rPr>
              <w:t>نفس أسس المقارنة</w:t>
            </w:r>
          </w:p>
        </w:tc>
        <w:tc>
          <w:tcPr>
            <w:tcW w:w="1555" w:type="pct"/>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sz w:val="30"/>
                <w:szCs w:val="30"/>
                <w:rtl/>
                <w:lang w:bidi="ar-EG"/>
              </w:rPr>
            </w:pPr>
            <w:r w:rsidRPr="0006623E">
              <w:rPr>
                <w:rFonts w:ascii="Arabic Typesetting" w:hAnsi="Arabic Typesetting" w:cs="Arabic Typesetting" w:hint="cs"/>
                <w:sz w:val="30"/>
                <w:szCs w:val="30"/>
                <w:rtl/>
                <w:lang w:bidi="ar-EG"/>
              </w:rPr>
              <w:t>أغلقت في 2014 ما نسبته 86% من التذاكر المسجلة في نظام الويبو لتبليغ الاستفسارات (</w:t>
            </w:r>
            <w:r w:rsidRPr="0006623E">
              <w:rPr>
                <w:rFonts w:ascii="Arabic Typesetting" w:hAnsi="Arabic Typesetting" w:cs="Arabic Typesetting"/>
                <w:sz w:val="30"/>
                <w:szCs w:val="30"/>
                <w:lang w:bidi="ar-EG"/>
              </w:rPr>
              <w:t>WINS</w:t>
            </w:r>
            <w:r w:rsidRPr="0006623E">
              <w:rPr>
                <w:rFonts w:ascii="Arabic Typesetting" w:hAnsi="Arabic Typesetting" w:cs="Arabic Typesetting" w:hint="cs"/>
                <w:sz w:val="30"/>
                <w:szCs w:val="30"/>
                <w:rtl/>
                <w:lang w:bidi="ar-EG"/>
              </w:rPr>
              <w:t>) في يوم فتحها، 6% في غضون يومين، و9% في غضون 3 أيام.</w:t>
            </w:r>
          </w:p>
          <w:p w:rsidR="00362339" w:rsidRPr="0006623E" w:rsidRDefault="00362339" w:rsidP="00631C2F">
            <w:pPr>
              <w:bidi/>
              <w:spacing w:before="60" w:after="60" w:line="280" w:lineRule="exact"/>
              <w:rPr>
                <w:rFonts w:ascii="Arabic Typesetting" w:hAnsi="Arabic Typesetting" w:cs="Arabic Typesetting"/>
                <w:sz w:val="30"/>
                <w:szCs w:val="30"/>
                <w:lang w:bidi="ar-EG"/>
              </w:rPr>
            </w:pPr>
          </w:p>
        </w:tc>
        <w:tc>
          <w:tcPr>
            <w:tcW w:w="484" w:type="pct"/>
            <w:shd w:val="clear" w:color="auto" w:fill="auto"/>
            <w:tcMar>
              <w:top w:w="110" w:type="dxa"/>
              <w:left w:w="108" w:type="dxa"/>
              <w:bottom w:w="0" w:type="dxa"/>
              <w:right w:w="108" w:type="dxa"/>
            </w:tcMar>
          </w:tcPr>
          <w:p w:rsidR="00362339" w:rsidRPr="0006623E" w:rsidRDefault="00362339" w:rsidP="00631C2F">
            <w:pPr>
              <w:keepLines/>
              <w:bidi/>
              <w:spacing w:before="60" w:after="60" w:line="280" w:lineRule="exact"/>
              <w:jc w:val="center"/>
              <w:rPr>
                <w:rFonts w:ascii="Arabic Typesetting" w:hAnsi="Arabic Typesetting" w:cs="Arabic Typesetting"/>
                <w:bCs/>
                <w:color w:val="008000"/>
                <w:sz w:val="30"/>
                <w:szCs w:val="30"/>
                <w:lang w:bidi="ar-EG"/>
              </w:rPr>
            </w:pPr>
            <w:r w:rsidRPr="0006623E">
              <w:rPr>
                <w:rFonts w:ascii="Arabic Typesetting" w:hAnsi="Arabic Typesetting" w:cs="Arabic Typesetting" w:hint="cs"/>
                <w:b/>
                <w:bCs/>
                <w:color w:val="00B050"/>
                <w:sz w:val="30"/>
                <w:szCs w:val="30"/>
                <w:rtl/>
              </w:rPr>
              <w:t>ثابت</w:t>
            </w:r>
          </w:p>
        </w:tc>
      </w:tr>
      <w:tr w:rsidR="00362339" w:rsidRPr="0006623E" w:rsidTr="00631C2F">
        <w:tc>
          <w:tcPr>
            <w:tcW w:w="1111" w:type="pct"/>
            <w:vMerge/>
          </w:tcPr>
          <w:p w:rsidR="00362339" w:rsidRPr="0006623E" w:rsidRDefault="00362339" w:rsidP="00631C2F">
            <w:pPr>
              <w:bidi/>
              <w:spacing w:before="60" w:after="60" w:line="280" w:lineRule="exact"/>
              <w:rPr>
                <w:rFonts w:ascii="Arabic Typesetting" w:hAnsi="Arabic Typesetting" w:cs="Arabic Typesetting"/>
                <w:sz w:val="30"/>
                <w:szCs w:val="30"/>
                <w:lang w:bidi="th-TH"/>
              </w:rPr>
            </w:pPr>
          </w:p>
        </w:tc>
        <w:tc>
          <w:tcPr>
            <w:tcW w:w="962"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إسداء المشورة و/أو الرد على ملفات الميزانية واستفساراتها خلال 72 ساعة</w:t>
            </w:r>
          </w:p>
        </w:tc>
        <w:tc>
          <w:tcPr>
            <w:tcW w:w="888" w:type="pct"/>
            <w:tcMar>
              <w:top w:w="110" w:type="dxa"/>
              <w:left w:w="108" w:type="dxa"/>
              <w:bottom w:w="0" w:type="dxa"/>
              <w:right w:w="108" w:type="dxa"/>
            </w:tcMar>
          </w:tcPr>
          <w:p w:rsidR="00362339" w:rsidRPr="0006623E" w:rsidRDefault="00362339" w:rsidP="00631C2F">
            <w:pPr>
              <w:keepNext/>
              <w:keepLines/>
              <w:bidi/>
              <w:spacing w:before="60" w:after="60" w:line="280" w:lineRule="exact"/>
              <w:ind w:right="51"/>
              <w:rPr>
                <w:rFonts w:ascii="Arabic Typesetting" w:hAnsi="Arabic Typesetting" w:cs="Arabic Typesetting"/>
                <w:b/>
                <w:sz w:val="30"/>
                <w:szCs w:val="30"/>
              </w:rPr>
            </w:pPr>
            <w:r w:rsidRPr="0006623E">
              <w:rPr>
                <w:rFonts w:ascii="Arabic Typesetting" w:hAnsi="Arabic Typesetting" w:cs="Arabic Typesetting"/>
                <w:b/>
                <w:sz w:val="30"/>
                <w:szCs w:val="30"/>
                <w:rtl/>
              </w:rPr>
              <w:t>إسداء المشورة و/أو الرد على ملفات الميزانية واستفساراتها خلال 48 ساعة</w:t>
            </w:r>
          </w:p>
        </w:tc>
        <w:tc>
          <w:tcPr>
            <w:tcW w:w="1555" w:type="pct"/>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sz w:val="30"/>
                <w:szCs w:val="30"/>
                <w:lang w:bidi="ar-EG"/>
              </w:rPr>
            </w:pPr>
            <w:r w:rsidRPr="0006623E">
              <w:rPr>
                <w:rFonts w:ascii="Arabic Typesetting" w:hAnsi="Arabic Typesetting" w:cs="Arabic Typesetting" w:hint="cs"/>
                <w:sz w:val="30"/>
                <w:szCs w:val="30"/>
                <w:rtl/>
                <w:lang w:bidi="ar-EG"/>
              </w:rPr>
              <w:t xml:space="preserve">في 2014، تلقت شعبة أداء البرنامج والميزانية ما يقارب </w:t>
            </w:r>
            <w:r w:rsidRPr="0006623E">
              <w:rPr>
                <w:rFonts w:ascii="Arabic Typesetting" w:hAnsi="Arabic Typesetting" w:cs="Arabic Typesetting"/>
                <w:sz w:val="30"/>
                <w:szCs w:val="30"/>
                <w:lang w:bidi="ar-EG"/>
              </w:rPr>
              <w:t>1,200</w:t>
            </w:r>
            <w:r w:rsidRPr="0006623E">
              <w:rPr>
                <w:rFonts w:ascii="Arabic Typesetting" w:hAnsi="Arabic Typesetting" w:cs="Arabic Typesetting" w:hint="cs"/>
                <w:sz w:val="30"/>
                <w:szCs w:val="30"/>
                <w:rtl/>
                <w:lang w:bidi="ar-EG"/>
              </w:rPr>
              <w:t xml:space="preserve"> ملف يتطلب تأكيدا من حيث البرامج و/أو من حيث الميزانية. وبلغ متوسط مدة الإجابة 2.3 أيام. </w:t>
            </w:r>
          </w:p>
        </w:tc>
        <w:tc>
          <w:tcPr>
            <w:tcW w:w="484" w:type="pct"/>
            <w:shd w:val="clear" w:color="auto" w:fill="auto"/>
            <w:tcMar>
              <w:top w:w="110" w:type="dxa"/>
              <w:left w:w="108" w:type="dxa"/>
              <w:bottom w:w="0" w:type="dxa"/>
              <w:right w:w="108" w:type="dxa"/>
            </w:tcMar>
          </w:tcPr>
          <w:p w:rsidR="00362339" w:rsidRPr="0006623E" w:rsidRDefault="00362339" w:rsidP="00631C2F">
            <w:pPr>
              <w:keepLines/>
              <w:bidi/>
              <w:spacing w:before="60" w:after="60" w:line="280" w:lineRule="exact"/>
              <w:jc w:val="center"/>
              <w:rPr>
                <w:rFonts w:ascii="Arabic Typesetting" w:hAnsi="Arabic Typesetting" w:cs="Arabic Typesetting"/>
                <w:bCs/>
                <w:color w:val="E36C0A"/>
                <w:sz w:val="30"/>
                <w:szCs w:val="30"/>
                <w:lang w:bidi="ar-EG"/>
              </w:rPr>
            </w:pPr>
          </w:p>
        </w:tc>
      </w:tr>
      <w:tr w:rsidR="00362339" w:rsidRPr="0006623E" w:rsidTr="00631C2F">
        <w:tc>
          <w:tcPr>
            <w:tcW w:w="5000" w:type="pct"/>
            <w:gridSpan w:val="5"/>
            <w:tcBorders>
              <w:top w:val="single" w:sz="4" w:space="0" w:color="auto"/>
              <w:bottom w:val="single" w:sz="4" w:space="0" w:color="auto"/>
            </w:tcBorders>
            <w:shd w:val="clear" w:color="auto" w:fill="CCFFFF"/>
            <w:vAlign w:val="center"/>
          </w:tcPr>
          <w:p w:rsidR="00362339" w:rsidRPr="0006623E" w:rsidRDefault="00362339" w:rsidP="00631C2F">
            <w:pPr>
              <w:keepNext/>
              <w:keepLines/>
              <w:tabs>
                <w:tab w:val="left" w:pos="1452"/>
              </w:tabs>
              <w:bidi/>
              <w:spacing w:before="60" w:after="60" w:line="280" w:lineRule="exact"/>
              <w:ind w:left="1452" w:hanging="1452"/>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النتيجة المرتقبة:</w:t>
            </w:r>
            <w:r w:rsidRPr="0006623E">
              <w:rPr>
                <w:rFonts w:ascii="Arabic Typesetting" w:eastAsia="Arial" w:hAnsi="Arabic Typesetting" w:cs="Arabic Typesetting"/>
                <w:b/>
                <w:bCs/>
                <w:sz w:val="30"/>
                <w:szCs w:val="30"/>
                <w:rtl/>
                <w:lang w:bidi="ar-EG"/>
              </w:rPr>
              <w:tab/>
            </w:r>
            <w:r w:rsidRPr="0006623E">
              <w:rPr>
                <w:rFonts w:ascii="Arabic Typesetting" w:eastAsia="Arial" w:hAnsi="Arabic Typesetting" w:cs="Arabic Typesetting"/>
                <w:sz w:val="30"/>
                <w:szCs w:val="30"/>
                <w:rtl/>
                <w:lang w:bidi="ar-EG"/>
              </w:rPr>
              <w:t>ه 2.9 أمانة تعمل بسلاسة مع موظفين تحت إدارة جيّدة وبمهارات مناسبة ويحققون النتائج بكفاءة</w:t>
            </w:r>
          </w:p>
        </w:tc>
      </w:tr>
      <w:tr w:rsidR="00362339" w:rsidRPr="0006623E" w:rsidTr="00631C2F">
        <w:tc>
          <w:tcPr>
            <w:tcW w:w="1111" w:type="pct"/>
            <w:tcBorders>
              <w:top w:val="single" w:sz="4" w:space="0" w:color="auto"/>
            </w:tcBorders>
            <w:vAlign w:val="center"/>
          </w:tcPr>
          <w:p w:rsidR="00362339" w:rsidRPr="0006623E" w:rsidRDefault="00362339" w:rsidP="00631C2F">
            <w:pPr>
              <w:keepNext/>
              <w:bidi/>
              <w:spacing w:before="60" w:after="60" w:line="280" w:lineRule="exact"/>
              <w:rPr>
                <w:rFonts w:ascii="Arabic Typesetting" w:hAnsi="Arabic Typesetting" w:cs="Arabic Typesetting"/>
                <w:sz w:val="30"/>
                <w:szCs w:val="30"/>
                <w:lang w:bidi="ar-EG"/>
              </w:rPr>
            </w:pPr>
            <w:r w:rsidRPr="0006623E">
              <w:rPr>
                <w:rFonts w:ascii="Arabic Typesetting" w:eastAsia="Arial" w:hAnsi="Arabic Typesetting" w:cs="Arabic Typesetting"/>
                <w:b/>
                <w:bCs/>
                <w:sz w:val="30"/>
                <w:szCs w:val="30"/>
                <w:rtl/>
                <w:lang w:bidi="ar-EG"/>
              </w:rPr>
              <w:t>مؤشرات الأداء</w:t>
            </w:r>
          </w:p>
        </w:tc>
        <w:tc>
          <w:tcPr>
            <w:tcW w:w="962" w:type="pct"/>
            <w:tcBorders>
              <w:top w:val="single" w:sz="4" w:space="0" w:color="auto"/>
            </w:tcBorders>
            <w:vAlign w:val="center"/>
          </w:tcPr>
          <w:p w:rsidR="00362339" w:rsidRPr="0006623E" w:rsidRDefault="00362339" w:rsidP="00631C2F">
            <w:pPr>
              <w:keepNext/>
              <w:bidi/>
              <w:spacing w:before="60" w:after="60" w:line="280" w:lineRule="exact"/>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أسس المقارنة</w:t>
            </w:r>
          </w:p>
        </w:tc>
        <w:tc>
          <w:tcPr>
            <w:tcW w:w="888" w:type="pct"/>
            <w:tcBorders>
              <w:top w:val="single" w:sz="4" w:space="0" w:color="auto"/>
            </w:tcBorders>
            <w:tcMar>
              <w:top w:w="110" w:type="dxa"/>
              <w:left w:w="108" w:type="dxa"/>
              <w:bottom w:w="0" w:type="dxa"/>
              <w:right w:w="108" w:type="dxa"/>
            </w:tcMar>
            <w:vAlign w:val="center"/>
          </w:tcPr>
          <w:p w:rsidR="00362339" w:rsidRPr="0006623E" w:rsidRDefault="00362339" w:rsidP="00631C2F">
            <w:pPr>
              <w:keepNext/>
              <w:bidi/>
              <w:spacing w:before="60" w:after="60" w:line="280" w:lineRule="exact"/>
              <w:rPr>
                <w:rFonts w:ascii="Arabic Typesetting" w:hAnsi="Arabic Typesetting" w:cs="Arabic Typesetting"/>
                <w:b/>
                <w:sz w:val="30"/>
                <w:szCs w:val="30"/>
                <w:lang w:bidi="ar-EG"/>
              </w:rPr>
            </w:pPr>
            <w:r w:rsidRPr="0006623E">
              <w:rPr>
                <w:rFonts w:ascii="Arabic Typesetting" w:eastAsia="Arial" w:hAnsi="Arabic Typesetting" w:cs="Arabic Typesetting"/>
                <w:b/>
                <w:bCs/>
                <w:sz w:val="30"/>
                <w:szCs w:val="30"/>
                <w:rtl/>
                <w:lang w:bidi="ar-EG"/>
              </w:rPr>
              <w:t xml:space="preserve">الأهداف </w:t>
            </w:r>
          </w:p>
        </w:tc>
        <w:tc>
          <w:tcPr>
            <w:tcW w:w="1555" w:type="pct"/>
            <w:tcBorders>
              <w:top w:val="single" w:sz="4" w:space="0" w:color="auto"/>
            </w:tcBorders>
            <w:shd w:val="clear" w:color="auto" w:fill="FFFFFF"/>
            <w:tcMar>
              <w:top w:w="110" w:type="dxa"/>
              <w:left w:w="108" w:type="dxa"/>
              <w:bottom w:w="0" w:type="dxa"/>
              <w:right w:w="108" w:type="dxa"/>
            </w:tcMar>
          </w:tcPr>
          <w:p w:rsidR="00362339" w:rsidRPr="0006623E" w:rsidRDefault="00362339" w:rsidP="00631C2F">
            <w:pPr>
              <w:keepNext/>
              <w:bidi/>
              <w:spacing w:before="60" w:after="60" w:line="280" w:lineRule="exact"/>
              <w:rPr>
                <w:rFonts w:ascii="Arabic Typesetting" w:hAnsi="Arabic Typesetting" w:cs="Arabic Typesetting"/>
                <w:b/>
                <w:bCs/>
                <w:sz w:val="30"/>
                <w:szCs w:val="30"/>
                <w:rtl/>
                <w:lang w:bidi="ar-EG"/>
              </w:rPr>
            </w:pPr>
            <w:r w:rsidRPr="0006623E">
              <w:rPr>
                <w:rFonts w:ascii="Arabic Typesetting" w:hAnsi="Arabic Typesetting" w:cs="Arabic Typesetting"/>
                <w:b/>
                <w:bCs/>
                <w:sz w:val="30"/>
                <w:szCs w:val="30"/>
                <w:rtl/>
                <w:lang w:bidi="ar-EG"/>
              </w:rPr>
              <w:t>بيانات الأداء</w:t>
            </w:r>
          </w:p>
        </w:tc>
        <w:tc>
          <w:tcPr>
            <w:tcW w:w="484" w:type="pct"/>
            <w:tcBorders>
              <w:top w:val="single" w:sz="4" w:space="0" w:color="auto"/>
            </w:tcBorders>
            <w:shd w:val="clear" w:color="auto" w:fill="auto"/>
            <w:tcMar>
              <w:top w:w="110" w:type="dxa"/>
              <w:left w:w="108" w:type="dxa"/>
              <w:bottom w:w="0" w:type="dxa"/>
              <w:right w:w="108" w:type="dxa"/>
            </w:tcMar>
            <w:vAlign w:val="center"/>
          </w:tcPr>
          <w:p w:rsidR="00362339" w:rsidRPr="0006623E" w:rsidRDefault="00362339" w:rsidP="00631C2F">
            <w:pPr>
              <w:keepNext/>
              <w:keepLines/>
              <w:bidi/>
              <w:spacing w:before="60" w:after="60" w:line="280" w:lineRule="exact"/>
              <w:jc w:val="center"/>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السير</w:t>
            </w:r>
          </w:p>
        </w:tc>
      </w:tr>
      <w:tr w:rsidR="00362339" w:rsidRPr="0006623E" w:rsidTr="00631C2F">
        <w:tc>
          <w:tcPr>
            <w:tcW w:w="1111"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06623E">
              <w:rPr>
                <w:rFonts w:ascii="Arabic Typesetting" w:hAnsi="Arabic Typesetting" w:cs="Arabic Typesetting"/>
                <w:sz w:val="30"/>
                <w:szCs w:val="30"/>
              </w:rPr>
              <w:t>IPSAS</w:t>
            </w:r>
            <w:r w:rsidRPr="0006623E">
              <w:rPr>
                <w:rFonts w:ascii="Arabic Typesetting" w:hAnsi="Arabic Typesetting" w:cs="Arabic Typesetting"/>
                <w:sz w:val="30"/>
                <w:szCs w:val="30"/>
                <w:rtl/>
              </w:rPr>
              <w:t>)</w:t>
            </w:r>
          </w:p>
        </w:tc>
        <w:tc>
          <w:tcPr>
            <w:tcW w:w="962"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ورد تقرير تدقيق خال من الملاحظات لسنة 2012 وسنة 2013 وتمت الإجابة على جميع توصيات التدقيق</w:t>
            </w:r>
          </w:p>
        </w:tc>
        <w:tc>
          <w:tcPr>
            <w:tcW w:w="888" w:type="pct"/>
            <w:tcMar>
              <w:top w:w="110" w:type="dxa"/>
              <w:left w:w="108" w:type="dxa"/>
              <w:bottom w:w="0" w:type="dxa"/>
              <w:right w:w="108" w:type="dxa"/>
            </w:tcMar>
          </w:tcPr>
          <w:p w:rsidR="00362339" w:rsidRPr="0006623E" w:rsidRDefault="00362339" w:rsidP="00631C2F">
            <w:pPr>
              <w:keepNext/>
              <w:keepLines/>
              <w:bidi/>
              <w:spacing w:before="60" w:after="60" w:line="280" w:lineRule="exact"/>
              <w:ind w:right="161"/>
              <w:rPr>
                <w:rFonts w:ascii="Arabic Typesetting" w:hAnsi="Arabic Typesetting" w:cs="Arabic Typesetting"/>
                <w:b/>
                <w:sz w:val="30"/>
                <w:szCs w:val="30"/>
              </w:rPr>
            </w:pPr>
            <w:r w:rsidRPr="0006623E">
              <w:rPr>
                <w:rFonts w:ascii="Arabic Typesetting" w:hAnsi="Arabic Typesetting" w:cs="Arabic Typesetting"/>
                <w:b/>
                <w:sz w:val="30"/>
                <w:szCs w:val="30"/>
                <w:rtl/>
              </w:rPr>
              <w:t>تقرير تدقيق خال</w:t>
            </w:r>
            <w:r w:rsidRPr="0006623E">
              <w:rPr>
                <w:rFonts w:ascii="Arabic Typesetting" w:hAnsi="Arabic Typesetting" w:cs="Arabic Typesetting" w:hint="cs"/>
                <w:b/>
                <w:sz w:val="30"/>
                <w:szCs w:val="30"/>
                <w:rtl/>
              </w:rPr>
              <w:t xml:space="preserve"> </w:t>
            </w:r>
            <w:r w:rsidRPr="0006623E">
              <w:rPr>
                <w:rFonts w:ascii="Arabic Typesetting" w:hAnsi="Arabic Typesetting" w:cs="Arabic Typesetting"/>
                <w:b/>
                <w:sz w:val="30"/>
                <w:szCs w:val="30"/>
                <w:rtl/>
              </w:rPr>
              <w:t>من الملاحظات لكل من سنتي الفترة</w:t>
            </w:r>
          </w:p>
        </w:tc>
        <w:tc>
          <w:tcPr>
            <w:tcW w:w="1555" w:type="pct"/>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وردت رسالة الإدارة بشأن التدقيق المالي المرحلي (نوفمبر 2014) في 19 فبراير 2015 واتُخذت التدابير أثناء فترة الإغلاق لمعالجة التوصيات التي لها أثر على البيانات المالية لعام 2014.</w:t>
            </w:r>
          </w:p>
        </w:tc>
        <w:tc>
          <w:tcPr>
            <w:tcW w:w="484" w:type="pct"/>
            <w:shd w:val="clear" w:color="auto" w:fill="auto"/>
            <w:tcMar>
              <w:top w:w="110" w:type="dxa"/>
              <w:left w:w="108" w:type="dxa"/>
              <w:bottom w:w="0" w:type="dxa"/>
              <w:right w:w="108" w:type="dxa"/>
            </w:tcMar>
          </w:tcPr>
          <w:p w:rsidR="00362339" w:rsidRPr="0006623E" w:rsidRDefault="00362339" w:rsidP="00631C2F">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r w:rsidR="00362339" w:rsidRPr="0006623E" w:rsidTr="00631C2F">
        <w:tc>
          <w:tcPr>
            <w:tcW w:w="1111"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 xml:space="preserve">تماشي عوائد الأموال المستثمرة مع المعايير التي حددتها اللجنة </w:t>
            </w:r>
            <w:r w:rsidRPr="0006623E">
              <w:rPr>
                <w:rFonts w:ascii="Arabic Typesetting" w:hAnsi="Arabic Typesetting" w:cs="Arabic Typesetting"/>
                <w:sz w:val="30"/>
                <w:szCs w:val="30"/>
                <w:rtl/>
              </w:rPr>
              <w:lastRenderedPageBreak/>
              <w:t xml:space="preserve">الاستشارية المعنية بالاستثمار </w:t>
            </w:r>
          </w:p>
        </w:tc>
        <w:tc>
          <w:tcPr>
            <w:tcW w:w="962"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lastRenderedPageBreak/>
              <w:t xml:space="preserve">تماشي عوائد الأموال المستثمرة مع المعايير التي </w:t>
            </w:r>
            <w:r w:rsidRPr="0006623E">
              <w:rPr>
                <w:rFonts w:ascii="Arabic Typesetting" w:hAnsi="Arabic Typesetting" w:cs="Arabic Typesetting"/>
                <w:sz w:val="30"/>
                <w:szCs w:val="30"/>
                <w:rtl/>
              </w:rPr>
              <w:lastRenderedPageBreak/>
              <w:t>حددتها اللجنة الاستشارية المعنية بالاستثمار في الثنائية 2012/</w:t>
            </w:r>
            <w:r w:rsidRPr="0006623E">
              <w:rPr>
                <w:rFonts w:ascii="Arabic Typesetting" w:hAnsi="Arabic Typesetting" w:cs="Arabic Typesetting" w:hint="cs"/>
                <w:sz w:val="30"/>
                <w:szCs w:val="30"/>
                <w:rtl/>
              </w:rPr>
              <w:t>13</w:t>
            </w:r>
            <w:r w:rsidRPr="0006623E">
              <w:rPr>
                <w:rFonts w:ascii="Arabic Typesetting" w:hAnsi="Arabic Typesetting" w:cs="Arabic Typesetting"/>
                <w:sz w:val="30"/>
                <w:szCs w:val="30"/>
                <w:rtl/>
              </w:rPr>
              <w:t xml:space="preserve"> </w:t>
            </w:r>
          </w:p>
          <w:p w:rsidR="00362339" w:rsidRPr="0006623E" w:rsidRDefault="00362339" w:rsidP="00631C2F">
            <w:pPr>
              <w:bidi/>
              <w:spacing w:before="60" w:after="60" w:line="280" w:lineRule="exact"/>
              <w:rPr>
                <w:rFonts w:ascii="Arabic Typesetting" w:hAnsi="Arabic Typesetting" w:cs="Arabic Typesetting"/>
                <w:sz w:val="30"/>
                <w:szCs w:val="30"/>
              </w:rPr>
            </w:pPr>
          </w:p>
        </w:tc>
        <w:tc>
          <w:tcPr>
            <w:tcW w:w="888" w:type="pct"/>
            <w:tcMar>
              <w:top w:w="110" w:type="dxa"/>
              <w:left w:w="108" w:type="dxa"/>
              <w:bottom w:w="0" w:type="dxa"/>
              <w:right w:w="108" w:type="dxa"/>
            </w:tcMar>
          </w:tcPr>
          <w:p w:rsidR="00362339" w:rsidRPr="0006623E" w:rsidRDefault="00362339" w:rsidP="00631C2F">
            <w:pPr>
              <w:keepNext/>
              <w:keepLines/>
              <w:bidi/>
              <w:spacing w:before="60" w:after="60" w:line="280" w:lineRule="exact"/>
              <w:ind w:right="161"/>
              <w:rPr>
                <w:rFonts w:ascii="Arabic Typesetting" w:hAnsi="Arabic Typesetting" w:cs="Arabic Typesetting"/>
                <w:b/>
                <w:sz w:val="30"/>
                <w:szCs w:val="30"/>
              </w:rPr>
            </w:pPr>
            <w:r w:rsidRPr="0006623E">
              <w:rPr>
                <w:rFonts w:ascii="Arabic Typesetting" w:hAnsi="Arabic Typesetting" w:cs="Arabic Typesetting"/>
                <w:b/>
                <w:sz w:val="30"/>
                <w:szCs w:val="30"/>
                <w:rtl/>
              </w:rPr>
              <w:lastRenderedPageBreak/>
              <w:t xml:space="preserve">تماشي عوائد الأموال المستثمرة مع المعايير </w:t>
            </w:r>
            <w:r w:rsidRPr="0006623E">
              <w:rPr>
                <w:rFonts w:ascii="Arabic Typesetting" w:hAnsi="Arabic Typesetting" w:cs="Arabic Typesetting"/>
                <w:b/>
                <w:sz w:val="30"/>
                <w:szCs w:val="30"/>
                <w:rtl/>
              </w:rPr>
              <w:lastRenderedPageBreak/>
              <w:t>التي حددتها اللجنة الاستشارية المعنية بالاستثمار في الثنائية 2014/</w:t>
            </w:r>
            <w:r w:rsidRPr="0006623E">
              <w:rPr>
                <w:rFonts w:ascii="Arabic Typesetting" w:hAnsi="Arabic Typesetting" w:cs="Arabic Typesetting" w:hint="cs"/>
                <w:b/>
                <w:sz w:val="30"/>
                <w:szCs w:val="30"/>
                <w:rtl/>
              </w:rPr>
              <w:t>15</w:t>
            </w:r>
            <w:r w:rsidRPr="0006623E">
              <w:rPr>
                <w:rFonts w:ascii="Arabic Typesetting" w:hAnsi="Arabic Typesetting" w:cs="Arabic Typesetting"/>
                <w:b/>
                <w:sz w:val="30"/>
                <w:szCs w:val="30"/>
                <w:rtl/>
              </w:rPr>
              <w:t xml:space="preserve"> </w:t>
            </w:r>
          </w:p>
        </w:tc>
        <w:tc>
          <w:tcPr>
            <w:tcW w:w="1555" w:type="pct"/>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lastRenderedPageBreak/>
              <w:t>تتواصل الاستثمارات مع السلطات السويسري</w:t>
            </w:r>
            <w:r w:rsidRPr="0006623E">
              <w:rPr>
                <w:rFonts w:ascii="Arabic Typesetting" w:hAnsi="Arabic Typesetting" w:cs="Arabic Typesetting" w:hint="eastAsia"/>
                <w:sz w:val="30"/>
                <w:szCs w:val="30"/>
                <w:rtl/>
              </w:rPr>
              <w:t>ة</w:t>
            </w:r>
            <w:r w:rsidRPr="0006623E">
              <w:rPr>
                <w:rFonts w:ascii="Arabic Typesetting" w:hAnsi="Arabic Typesetting" w:cs="Arabic Typesetting" w:hint="cs"/>
                <w:sz w:val="30"/>
                <w:szCs w:val="30"/>
                <w:rtl/>
              </w:rPr>
              <w:t xml:space="preserve"> تماشيا مع النقطة المرجعية التي </w:t>
            </w:r>
            <w:r w:rsidRPr="0006623E">
              <w:rPr>
                <w:rFonts w:ascii="Arabic Typesetting" w:hAnsi="Arabic Typesetting" w:cs="Arabic Typesetting" w:hint="cs"/>
                <w:sz w:val="30"/>
                <w:szCs w:val="30"/>
                <w:rtl/>
              </w:rPr>
              <w:lastRenderedPageBreak/>
              <w:t xml:space="preserve">حددتها </w:t>
            </w:r>
            <w:r w:rsidRPr="0006623E">
              <w:rPr>
                <w:rFonts w:ascii="Arabic Typesetting" w:hAnsi="Arabic Typesetting" w:cs="Arabic Typesetting"/>
                <w:sz w:val="30"/>
                <w:szCs w:val="30"/>
                <w:rtl/>
              </w:rPr>
              <w:t>اللجنة الاستشارية المعنية بالاستثمار</w:t>
            </w:r>
            <w:r w:rsidRPr="0006623E">
              <w:rPr>
                <w:rFonts w:ascii="Arabic Typesetting" w:hAnsi="Arabic Typesetting" w:cs="Arabic Typesetting" w:hint="cs"/>
                <w:sz w:val="30"/>
                <w:szCs w:val="30"/>
                <w:rtl/>
              </w:rPr>
              <w:t xml:space="preserve"> في 2014/15</w:t>
            </w:r>
          </w:p>
        </w:tc>
        <w:tc>
          <w:tcPr>
            <w:tcW w:w="484" w:type="pct"/>
            <w:shd w:val="clear" w:color="auto" w:fill="auto"/>
            <w:tcMar>
              <w:top w:w="110" w:type="dxa"/>
              <w:left w:w="108" w:type="dxa"/>
              <w:bottom w:w="0" w:type="dxa"/>
              <w:right w:w="108" w:type="dxa"/>
            </w:tcMar>
          </w:tcPr>
          <w:p w:rsidR="00362339" w:rsidRPr="0006623E" w:rsidRDefault="00362339" w:rsidP="00631C2F">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lastRenderedPageBreak/>
              <w:t>ثابت</w:t>
            </w:r>
          </w:p>
        </w:tc>
      </w:tr>
      <w:tr w:rsidR="00362339" w:rsidRPr="0006623E" w:rsidTr="00631C2F">
        <w:tc>
          <w:tcPr>
            <w:tcW w:w="1111"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lastRenderedPageBreak/>
              <w:t>سداد الرسوم (بما في ذلك رسوم مدريد ولاهاي) في المواعيد المحددة</w:t>
            </w:r>
          </w:p>
        </w:tc>
        <w:tc>
          <w:tcPr>
            <w:tcW w:w="962"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90% من الرسوم سددت خلال 7 أيام من شروط الدفع أو تاريخ الاستلام (في حالة تأخر الاستلام) بالنسبة لمن ليست لديهم مشاكل أخرى في تدفق العمل (على سبيل المثال، عدم إرسال أمر الشراء، إلخ)</w:t>
            </w:r>
          </w:p>
        </w:tc>
        <w:tc>
          <w:tcPr>
            <w:tcW w:w="888" w:type="pct"/>
            <w:tcMar>
              <w:top w:w="110" w:type="dxa"/>
              <w:left w:w="108" w:type="dxa"/>
              <w:bottom w:w="0" w:type="dxa"/>
              <w:right w:w="108" w:type="dxa"/>
            </w:tcMar>
          </w:tcPr>
          <w:p w:rsidR="00362339" w:rsidRPr="0006623E" w:rsidRDefault="00362339" w:rsidP="00631C2F">
            <w:pPr>
              <w:keepNext/>
              <w:keepLines/>
              <w:bidi/>
              <w:spacing w:before="60" w:after="60" w:line="280" w:lineRule="exact"/>
              <w:ind w:right="161"/>
              <w:rPr>
                <w:rFonts w:ascii="Arabic Typesetting" w:hAnsi="Arabic Typesetting" w:cs="Arabic Typesetting"/>
                <w:b/>
                <w:sz w:val="30"/>
                <w:szCs w:val="30"/>
              </w:rPr>
            </w:pPr>
            <w:r w:rsidRPr="0006623E">
              <w:rPr>
                <w:rFonts w:ascii="Arabic Typesetting" w:hAnsi="Arabic Typesetting" w:cs="Arabic Typesetting"/>
                <w:b/>
                <w:sz w:val="30"/>
                <w:szCs w:val="30"/>
                <w:rtl/>
              </w:rPr>
              <w:t>90% من الرسوم سددت خلال يومين أو ثلاثة من استلام الفاتورة</w:t>
            </w:r>
          </w:p>
        </w:tc>
        <w:tc>
          <w:tcPr>
            <w:tcW w:w="1555" w:type="pct"/>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1. دفعت جميع الفواتير في الوقت باستثناء تلك التي لها أثر رجعي أو عندما لا يوجد أي طلب شراء في النظام</w:t>
            </w:r>
          </w:p>
          <w:p w:rsidR="00362339" w:rsidRPr="0006623E" w:rsidRDefault="00362339" w:rsidP="00631C2F">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 xml:space="preserve">2. </w:t>
            </w:r>
            <w:r w:rsidRPr="0006623E">
              <w:rPr>
                <w:rFonts w:ascii="Arabic Typesetting" w:hAnsi="Arabic Typesetting" w:cs="Arabic Typesetting"/>
                <w:sz w:val="30"/>
                <w:szCs w:val="30"/>
                <w:rtl/>
              </w:rPr>
              <w:t>التوزيع الشهري مدفوع / مودع في حساب جار/</w:t>
            </w:r>
            <w:r w:rsidRPr="0006623E">
              <w:rPr>
                <w:rFonts w:ascii="Arabic Typesetting" w:hAnsi="Arabic Typesetting" w:cs="Arabic Typesetting" w:hint="cs"/>
                <w:sz w:val="30"/>
                <w:szCs w:val="30"/>
                <w:rtl/>
              </w:rPr>
              <w:t>مطبق</w:t>
            </w:r>
            <w:r w:rsidRPr="0006623E">
              <w:rPr>
                <w:rFonts w:ascii="Arabic Typesetting" w:hAnsi="Arabic Typesetting" w:cs="Arabic Typesetting"/>
                <w:sz w:val="30"/>
                <w:szCs w:val="30"/>
                <w:rtl/>
              </w:rPr>
              <w:t xml:space="preserve"> </w:t>
            </w:r>
            <w:r w:rsidRPr="0006623E">
              <w:rPr>
                <w:rFonts w:ascii="Arabic Typesetting" w:hAnsi="Arabic Typesetting" w:cs="Arabic Typesetting" w:hint="cs"/>
                <w:sz w:val="30"/>
                <w:szCs w:val="30"/>
                <w:rtl/>
              </w:rPr>
              <w:t>مقابل</w:t>
            </w:r>
            <w:r w:rsidRPr="0006623E">
              <w:rPr>
                <w:rFonts w:ascii="Arabic Typesetting" w:hAnsi="Arabic Typesetting" w:cs="Arabic Typesetting"/>
                <w:sz w:val="30"/>
                <w:szCs w:val="30"/>
                <w:rtl/>
              </w:rPr>
              <w:t xml:space="preserve"> </w:t>
            </w:r>
            <w:r w:rsidRPr="0006623E">
              <w:rPr>
                <w:rFonts w:ascii="Arabic Typesetting" w:hAnsi="Arabic Typesetting" w:cs="Arabic Typesetting" w:hint="cs"/>
                <w:sz w:val="30"/>
                <w:szCs w:val="30"/>
                <w:rtl/>
              </w:rPr>
              <w:t>الاشتراكات</w:t>
            </w:r>
            <w:r w:rsidRPr="0006623E">
              <w:rPr>
                <w:rFonts w:ascii="Arabic Typesetting" w:hAnsi="Arabic Typesetting" w:cs="Arabic Typesetting"/>
                <w:sz w:val="30"/>
                <w:szCs w:val="30"/>
                <w:rtl/>
              </w:rPr>
              <w:t xml:space="preserve"> في الشهر التالي كما هو مطلوب </w:t>
            </w:r>
            <w:r w:rsidRPr="0006623E">
              <w:rPr>
                <w:rFonts w:ascii="Arabic Typesetting" w:hAnsi="Arabic Typesetting" w:cs="Arabic Typesetting" w:hint="cs"/>
                <w:sz w:val="30"/>
                <w:szCs w:val="30"/>
                <w:rtl/>
              </w:rPr>
              <w:t>في اللائحة التنفيذية</w:t>
            </w:r>
          </w:p>
        </w:tc>
        <w:tc>
          <w:tcPr>
            <w:tcW w:w="484" w:type="pct"/>
            <w:shd w:val="clear" w:color="auto" w:fill="auto"/>
            <w:tcMar>
              <w:top w:w="110" w:type="dxa"/>
              <w:left w:w="108" w:type="dxa"/>
              <w:bottom w:w="0" w:type="dxa"/>
              <w:right w:w="108" w:type="dxa"/>
            </w:tcMar>
          </w:tcPr>
          <w:p w:rsidR="00362339" w:rsidRPr="0006623E" w:rsidRDefault="00362339" w:rsidP="00631C2F">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r w:rsidR="00362339" w:rsidRPr="0006623E" w:rsidTr="00631C2F">
        <w:tc>
          <w:tcPr>
            <w:tcW w:w="1111"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962" w:type="pct"/>
          </w:tcPr>
          <w:p w:rsidR="00362339" w:rsidRPr="0006623E"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sidRPr="0006623E">
              <w:rPr>
                <w:rFonts w:ascii="Arabic Typesetting" w:hAnsi="Arabic Typesetting" w:cs="Arabic Typesetting" w:hint="cs"/>
                <w:iCs/>
                <w:color w:val="002060"/>
                <w:sz w:val="30"/>
                <w:szCs w:val="30"/>
                <w:rtl/>
                <w:lang w:bidi="ar-EG"/>
              </w:rPr>
              <w:t>أسس المقارنة المحدثة في نهاية 2013:</w:t>
            </w:r>
            <w:r w:rsidRPr="0006623E">
              <w:rPr>
                <w:rFonts w:ascii="Arabic Typesetting" w:hAnsi="Arabic Typesetting" w:cs="Arabic Typesetting" w:hint="cs"/>
                <w:i/>
                <w:color w:val="002060"/>
                <w:sz w:val="30"/>
                <w:szCs w:val="30"/>
                <w:rtl/>
                <w:lang w:bidi="ar-EG"/>
              </w:rPr>
              <w:t xml:space="preserve"> </w:t>
            </w:r>
            <w:r w:rsidRPr="0006623E">
              <w:rPr>
                <w:rFonts w:ascii="Arabic Typesetting" w:hAnsi="Arabic Typesetting" w:cs="Arabic Typesetting"/>
                <w:i/>
                <w:color w:val="002060"/>
                <w:sz w:val="30"/>
                <w:szCs w:val="30"/>
                <w:rtl/>
                <w:lang w:bidi="ar-EG"/>
              </w:rPr>
              <w:t>الدورات التمهيدية</w:t>
            </w:r>
            <w:r w:rsidRPr="0006623E">
              <w:rPr>
                <w:rFonts w:ascii="Arabic Typesetting" w:hAnsi="Arabic Typesetting" w:cs="Arabic Typesetting" w:hint="cs"/>
                <w:i/>
                <w:color w:val="002060"/>
                <w:sz w:val="30"/>
                <w:szCs w:val="30"/>
                <w:rtl/>
                <w:lang w:bidi="ar-EG"/>
              </w:rPr>
              <w:t>: 94%</w:t>
            </w:r>
          </w:p>
          <w:p w:rsidR="00362339" w:rsidRPr="0006623E" w:rsidRDefault="00362339" w:rsidP="00631C2F">
            <w:pPr>
              <w:bidi/>
              <w:adjustRightInd w:val="0"/>
              <w:snapToGrid w:val="0"/>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i/>
                <w:color w:val="002060"/>
                <w:sz w:val="30"/>
                <w:szCs w:val="30"/>
                <w:rtl/>
                <w:lang w:bidi="ar-EG"/>
              </w:rPr>
              <w:t>التدريب المتعلق بمشروع تخطيط الموارد المؤسسية والتدريب المتعلق بالإدارة القائمة على النتائج</w:t>
            </w:r>
            <w:r w:rsidRPr="0006623E">
              <w:rPr>
                <w:rFonts w:ascii="Arabic Typesetting" w:hAnsi="Arabic Typesetting" w:cs="Arabic Typesetting" w:hint="cs"/>
                <w:i/>
                <w:color w:val="002060"/>
                <w:sz w:val="30"/>
                <w:szCs w:val="30"/>
                <w:rtl/>
                <w:lang w:bidi="ar-EG"/>
              </w:rPr>
              <w:t>: 96%</w:t>
            </w:r>
          </w:p>
          <w:p w:rsidR="00362339" w:rsidRPr="0006623E" w:rsidRDefault="00362339" w:rsidP="00631C2F">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iCs/>
                <w:sz w:val="30"/>
                <w:szCs w:val="30"/>
                <w:rtl/>
                <w:lang w:bidi="ar-EG"/>
              </w:rPr>
              <w:t>أسس المقارنة الأصلية في برنامج وميزانية 2014/15</w:t>
            </w:r>
            <w:r w:rsidRPr="0006623E">
              <w:rPr>
                <w:rFonts w:ascii="Arabic Typesetting" w:hAnsi="Arabic Typesetting" w:cs="Arabic Typesetting" w:hint="cs"/>
                <w:i/>
                <w:sz w:val="30"/>
                <w:szCs w:val="30"/>
                <w:rtl/>
                <w:lang w:bidi="ar-EG"/>
              </w:rPr>
              <w:t>: يحدد لاحقا</w:t>
            </w:r>
          </w:p>
          <w:p w:rsidR="00362339" w:rsidRPr="0006623E" w:rsidRDefault="00362339" w:rsidP="00631C2F">
            <w:pPr>
              <w:bidi/>
              <w:spacing w:before="60" w:after="60" w:line="280" w:lineRule="exact"/>
              <w:rPr>
                <w:rFonts w:ascii="Arabic Typesetting" w:hAnsi="Arabic Typesetting" w:cs="Arabic Typesetting"/>
                <w:sz w:val="30"/>
                <w:szCs w:val="30"/>
              </w:rPr>
            </w:pPr>
          </w:p>
        </w:tc>
        <w:tc>
          <w:tcPr>
            <w:tcW w:w="888" w:type="pct"/>
            <w:tcMar>
              <w:top w:w="110" w:type="dxa"/>
              <w:left w:w="108" w:type="dxa"/>
              <w:bottom w:w="0" w:type="dxa"/>
              <w:right w:w="108" w:type="dxa"/>
            </w:tcMar>
          </w:tcPr>
          <w:p w:rsidR="00362339" w:rsidRPr="0006623E" w:rsidRDefault="00362339" w:rsidP="00631C2F">
            <w:pPr>
              <w:keepNext/>
              <w:keepLines/>
              <w:bidi/>
              <w:spacing w:before="60" w:after="60" w:line="280" w:lineRule="exact"/>
              <w:ind w:right="161"/>
              <w:jc w:val="right"/>
              <w:rPr>
                <w:rFonts w:ascii="Arabic Typesetting" w:hAnsi="Arabic Typesetting" w:cs="Arabic Typesetting"/>
                <w:b/>
                <w:sz w:val="30"/>
                <w:szCs w:val="30"/>
              </w:rPr>
            </w:pPr>
            <w:r w:rsidRPr="0006623E">
              <w:rPr>
                <w:rFonts w:ascii="Arabic Typesetting" w:hAnsi="Arabic Typesetting" w:cs="Arabic Typesetting" w:hint="cs"/>
                <w:b/>
                <w:sz w:val="30"/>
                <w:szCs w:val="30"/>
                <w:rtl/>
              </w:rPr>
              <w:t>85%</w:t>
            </w:r>
          </w:p>
        </w:tc>
        <w:tc>
          <w:tcPr>
            <w:tcW w:w="1555" w:type="pct"/>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 xml:space="preserve">- </w:t>
            </w:r>
            <w:r w:rsidRPr="0006623E">
              <w:rPr>
                <w:rFonts w:ascii="Arabic Typesetting" w:hAnsi="Arabic Typesetting" w:cs="Arabic Typesetting"/>
                <w:sz w:val="30"/>
                <w:szCs w:val="30"/>
                <w:rtl/>
              </w:rPr>
              <w:t>الدورات التمهيدية: 94</w:t>
            </w:r>
            <w:r w:rsidRPr="0006623E">
              <w:rPr>
                <w:rFonts w:ascii="Arabic Typesetting" w:hAnsi="Arabic Typesetting" w:cs="Arabic Typesetting"/>
                <w:sz w:val="30"/>
                <w:szCs w:val="30"/>
              </w:rPr>
              <w:t>%</w:t>
            </w:r>
          </w:p>
          <w:p w:rsidR="00362339" w:rsidRPr="0006623E" w:rsidRDefault="00362339" w:rsidP="00631C2F">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 xml:space="preserve">- </w:t>
            </w:r>
            <w:r w:rsidRPr="0006623E">
              <w:rPr>
                <w:rFonts w:ascii="Arabic Typesetting" w:hAnsi="Arabic Typesetting" w:cs="Arabic Typesetting"/>
                <w:sz w:val="30"/>
                <w:szCs w:val="30"/>
                <w:rtl/>
              </w:rPr>
              <w:t xml:space="preserve">التدريب المتعلق بمشروع تخطيط الموارد المؤسسية والتدريب المتعلق بالإدارة القائمة على النتائج: </w:t>
            </w:r>
            <w:r w:rsidRPr="0006623E">
              <w:rPr>
                <w:rFonts w:ascii="Arabic Typesetting" w:hAnsi="Arabic Typesetting" w:cs="Arabic Typesetting" w:hint="cs"/>
                <w:sz w:val="30"/>
                <w:szCs w:val="30"/>
                <w:rtl/>
              </w:rPr>
              <w:t>95</w:t>
            </w:r>
            <w:r w:rsidRPr="0006623E">
              <w:rPr>
                <w:rFonts w:ascii="Arabic Typesetting" w:hAnsi="Arabic Typesetting" w:cs="Arabic Typesetting"/>
                <w:sz w:val="30"/>
                <w:szCs w:val="30"/>
                <w:rtl/>
              </w:rPr>
              <w:t>%</w:t>
            </w:r>
          </w:p>
          <w:p w:rsidR="00362339" w:rsidRPr="0006623E" w:rsidRDefault="00362339" w:rsidP="00631C2F">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 إدارة المشاريع في بيئة قائمة على النتائج: 100% (75% ممتاز، 24% جيد)</w:t>
            </w:r>
          </w:p>
        </w:tc>
        <w:tc>
          <w:tcPr>
            <w:tcW w:w="484" w:type="pct"/>
            <w:shd w:val="clear" w:color="auto" w:fill="auto"/>
            <w:tcMar>
              <w:top w:w="110" w:type="dxa"/>
              <w:left w:w="108" w:type="dxa"/>
              <w:bottom w:w="0" w:type="dxa"/>
              <w:right w:w="108" w:type="dxa"/>
            </w:tcMar>
          </w:tcPr>
          <w:p w:rsidR="00362339" w:rsidRPr="0006623E" w:rsidRDefault="00362339" w:rsidP="00631C2F">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r w:rsidR="00362339" w:rsidRPr="0006623E" w:rsidTr="00631C2F">
        <w:tc>
          <w:tcPr>
            <w:tcW w:w="1111"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962" w:type="pct"/>
          </w:tcPr>
          <w:p w:rsidR="00362339" w:rsidRPr="0006623E" w:rsidRDefault="00362339" w:rsidP="00631C2F">
            <w:pPr>
              <w:bidi/>
              <w:adjustRightInd w:val="0"/>
              <w:snapToGrid w:val="0"/>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iCs/>
                <w:color w:val="002060"/>
                <w:sz w:val="30"/>
                <w:szCs w:val="30"/>
                <w:rtl/>
                <w:lang w:bidi="ar-EG"/>
              </w:rPr>
              <w:t>أسس المقارنة المحدثة في نهاية 2013:</w:t>
            </w:r>
            <w:r w:rsidRPr="0006623E">
              <w:rPr>
                <w:rFonts w:ascii="Arabic Typesetting" w:hAnsi="Arabic Typesetting" w:cs="Arabic Typesetting" w:hint="cs"/>
                <w:i/>
                <w:color w:val="002060"/>
                <w:sz w:val="30"/>
                <w:szCs w:val="30"/>
                <w:rtl/>
                <w:lang w:bidi="ar-EG"/>
              </w:rPr>
              <w:t xml:space="preserve"> 80.7%</w:t>
            </w:r>
          </w:p>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hint="cs"/>
                <w:iCs/>
                <w:sz w:val="30"/>
                <w:szCs w:val="30"/>
                <w:rtl/>
                <w:lang w:bidi="ar-EG"/>
              </w:rPr>
              <w:t>أسس المقارنة الأصلية في برنامج وميزانية 2014/15</w:t>
            </w:r>
            <w:r w:rsidRPr="0006623E">
              <w:rPr>
                <w:rFonts w:ascii="Arabic Typesetting" w:hAnsi="Arabic Typesetting" w:cs="Arabic Typesetting" w:hint="cs"/>
                <w:i/>
                <w:sz w:val="30"/>
                <w:szCs w:val="30"/>
                <w:rtl/>
                <w:lang w:bidi="ar-EG"/>
              </w:rPr>
              <w:t>: 75%</w:t>
            </w:r>
          </w:p>
        </w:tc>
        <w:tc>
          <w:tcPr>
            <w:tcW w:w="888" w:type="pct"/>
            <w:tcMar>
              <w:top w:w="110" w:type="dxa"/>
              <w:left w:w="108" w:type="dxa"/>
              <w:bottom w:w="0" w:type="dxa"/>
              <w:right w:w="108" w:type="dxa"/>
            </w:tcMar>
          </w:tcPr>
          <w:p w:rsidR="00362339" w:rsidRPr="0006623E" w:rsidRDefault="00362339" w:rsidP="00631C2F">
            <w:pPr>
              <w:keepNext/>
              <w:keepLines/>
              <w:bidi/>
              <w:spacing w:before="60" w:after="60" w:line="280" w:lineRule="exact"/>
              <w:ind w:right="161"/>
              <w:jc w:val="right"/>
              <w:rPr>
                <w:rFonts w:ascii="Arabic Typesetting" w:hAnsi="Arabic Typesetting" w:cs="Arabic Typesetting"/>
                <w:b/>
                <w:sz w:val="30"/>
                <w:szCs w:val="30"/>
              </w:rPr>
            </w:pPr>
            <w:r w:rsidRPr="0006623E">
              <w:rPr>
                <w:rFonts w:ascii="Arabic Typesetting" w:hAnsi="Arabic Typesetting" w:cs="Arabic Typesetting" w:hint="cs"/>
                <w:b/>
                <w:sz w:val="30"/>
                <w:szCs w:val="30"/>
                <w:rtl/>
              </w:rPr>
              <w:t>80%</w:t>
            </w:r>
          </w:p>
        </w:tc>
        <w:tc>
          <w:tcPr>
            <w:tcW w:w="1555" w:type="pct"/>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سيجرى الاستقصاء نهاية 2015</w:t>
            </w:r>
          </w:p>
        </w:tc>
        <w:tc>
          <w:tcPr>
            <w:tcW w:w="484" w:type="pct"/>
            <w:shd w:val="clear" w:color="auto" w:fill="auto"/>
            <w:tcMar>
              <w:top w:w="110" w:type="dxa"/>
              <w:left w:w="108" w:type="dxa"/>
              <w:bottom w:w="0" w:type="dxa"/>
              <w:right w:w="108" w:type="dxa"/>
            </w:tcMar>
          </w:tcPr>
          <w:p w:rsidR="00362339" w:rsidRPr="0006623E" w:rsidRDefault="00362339" w:rsidP="00631C2F">
            <w:pPr>
              <w:keepLines/>
              <w:bidi/>
              <w:spacing w:before="60" w:after="60" w:line="280" w:lineRule="exact"/>
              <w:jc w:val="center"/>
              <w:rPr>
                <w:rFonts w:ascii="Arabic Typesetting" w:hAnsi="Arabic Typesetting" w:cs="Arabic Typesetting"/>
                <w:bCs/>
                <w:color w:val="0070C0"/>
                <w:sz w:val="30"/>
                <w:szCs w:val="30"/>
                <w:lang w:bidi="ar-EG"/>
              </w:rPr>
            </w:pPr>
            <w:r w:rsidRPr="0006623E">
              <w:rPr>
                <w:rFonts w:ascii="Arabic Typesetting" w:hAnsi="Arabic Typesetting" w:cs="Arabic Typesetting" w:hint="cs"/>
                <w:b/>
                <w:bCs/>
                <w:color w:val="0070C0"/>
                <w:sz w:val="30"/>
                <w:szCs w:val="30"/>
                <w:rtl/>
              </w:rPr>
              <w:t>غير متاح في 2014</w:t>
            </w:r>
          </w:p>
        </w:tc>
      </w:tr>
      <w:tr w:rsidR="00362339" w:rsidRPr="0006623E" w:rsidTr="00631C2F">
        <w:tc>
          <w:tcPr>
            <w:tcW w:w="1111"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962" w:type="pct"/>
          </w:tcPr>
          <w:p w:rsidR="00362339" w:rsidRPr="0006623E" w:rsidRDefault="00362339" w:rsidP="00631C2F">
            <w:pPr>
              <w:bidi/>
              <w:adjustRightInd w:val="0"/>
              <w:snapToGrid w:val="0"/>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iCs/>
                <w:color w:val="002060"/>
                <w:sz w:val="30"/>
                <w:szCs w:val="30"/>
                <w:rtl/>
                <w:lang w:bidi="ar-EG"/>
              </w:rPr>
              <w:t>أسس المقارنة المحدثة في نهاية 2013:</w:t>
            </w:r>
            <w:r w:rsidRPr="0006623E">
              <w:rPr>
                <w:rFonts w:ascii="Arabic Typesetting" w:hAnsi="Arabic Typesetting" w:cs="Arabic Typesetting" w:hint="cs"/>
                <w:i/>
                <w:color w:val="002060"/>
                <w:sz w:val="30"/>
                <w:szCs w:val="30"/>
                <w:rtl/>
                <w:lang w:bidi="ar-EG"/>
              </w:rPr>
              <w:t xml:space="preserve"> 55%</w:t>
            </w:r>
            <w:r w:rsidRPr="0006623E">
              <w:rPr>
                <w:rStyle w:val="FootnoteReference"/>
                <w:i/>
                <w:color w:val="002060"/>
                <w:rtl/>
                <w:lang w:bidi="ar-EG"/>
              </w:rPr>
              <w:footnoteReference w:id="55"/>
            </w:r>
            <w:r w:rsidRPr="0006623E">
              <w:rPr>
                <w:rFonts w:ascii="Arabic Typesetting" w:hAnsi="Arabic Typesetting" w:cs="Arabic Typesetting" w:hint="cs"/>
                <w:i/>
                <w:color w:val="002060"/>
                <w:sz w:val="30"/>
                <w:szCs w:val="30"/>
                <w:rtl/>
                <w:lang w:bidi="ar-EG"/>
              </w:rPr>
              <w:t xml:space="preserve"> (مقارنة بتقرير تثبيت تقرير أداء البرنامج 2010/11)</w:t>
            </w:r>
          </w:p>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hint="cs"/>
                <w:iCs/>
                <w:sz w:val="30"/>
                <w:szCs w:val="30"/>
                <w:rtl/>
                <w:lang w:bidi="ar-EG"/>
              </w:rPr>
              <w:t>أسس المقارنة الأصلية في برنامج وميزانية 2014/15</w:t>
            </w:r>
            <w:r w:rsidRPr="0006623E">
              <w:rPr>
                <w:rFonts w:ascii="Arabic Typesetting" w:hAnsi="Arabic Typesetting" w:cs="Arabic Typesetting" w:hint="cs"/>
                <w:i/>
                <w:sz w:val="30"/>
                <w:szCs w:val="30"/>
                <w:rtl/>
                <w:lang w:bidi="ar-EG"/>
              </w:rPr>
              <w:t>: 50%</w:t>
            </w:r>
          </w:p>
        </w:tc>
        <w:tc>
          <w:tcPr>
            <w:tcW w:w="888" w:type="pct"/>
            <w:tcMar>
              <w:top w:w="110" w:type="dxa"/>
              <w:left w:w="108" w:type="dxa"/>
              <w:bottom w:w="0" w:type="dxa"/>
              <w:right w:w="108" w:type="dxa"/>
            </w:tcMar>
          </w:tcPr>
          <w:p w:rsidR="00362339" w:rsidRPr="0006623E" w:rsidRDefault="00362339" w:rsidP="00631C2F">
            <w:pPr>
              <w:keepNext/>
              <w:keepLines/>
              <w:bidi/>
              <w:spacing w:before="60" w:after="60" w:line="280" w:lineRule="exact"/>
              <w:ind w:right="161"/>
              <w:jc w:val="right"/>
              <w:rPr>
                <w:rFonts w:ascii="Arabic Typesetting" w:hAnsi="Arabic Typesetting" w:cs="Arabic Typesetting"/>
                <w:b/>
                <w:sz w:val="30"/>
                <w:szCs w:val="30"/>
              </w:rPr>
            </w:pPr>
            <w:r w:rsidRPr="0006623E">
              <w:rPr>
                <w:rFonts w:ascii="Arabic Typesetting" w:hAnsi="Arabic Typesetting" w:cs="Arabic Typesetting" w:hint="cs"/>
                <w:b/>
                <w:sz w:val="30"/>
                <w:szCs w:val="30"/>
                <w:rtl/>
              </w:rPr>
              <w:t>70%</w:t>
            </w:r>
          </w:p>
        </w:tc>
        <w:tc>
          <w:tcPr>
            <w:tcW w:w="1555" w:type="pct"/>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sz w:val="30"/>
                <w:szCs w:val="30"/>
                <w:lang w:bidi="th-TH"/>
              </w:rPr>
            </w:pPr>
            <w:r w:rsidRPr="0006623E">
              <w:rPr>
                <w:rFonts w:ascii="Arabic Typesetting" w:hAnsi="Arabic Typesetting" w:cs="Arabic Typesetting" w:hint="cs"/>
                <w:sz w:val="30"/>
                <w:szCs w:val="30"/>
                <w:rtl/>
              </w:rPr>
              <w:t>79% (</w:t>
            </w:r>
            <w:r w:rsidRPr="0006623E">
              <w:rPr>
                <w:rFonts w:ascii="Arabic Typesetting" w:hAnsi="Arabic Typesetting" w:cs="Arabic Typesetting"/>
                <w:sz w:val="30"/>
                <w:szCs w:val="30"/>
                <w:rtl/>
              </w:rPr>
              <w:t xml:space="preserve">مقارنة بتقرير تثبيت تقرير أداء البرنامج </w:t>
            </w:r>
            <w:r w:rsidRPr="0006623E">
              <w:rPr>
                <w:rFonts w:ascii="Arabic Typesetting" w:hAnsi="Arabic Typesetting" w:cs="Arabic Typesetting" w:hint="cs"/>
                <w:sz w:val="30"/>
                <w:szCs w:val="30"/>
                <w:rtl/>
              </w:rPr>
              <w:t>2012</w:t>
            </w:r>
            <w:r w:rsidRPr="0006623E">
              <w:rPr>
                <w:rFonts w:ascii="Arabic Typesetting" w:hAnsi="Arabic Typesetting" w:cs="Arabic Typesetting"/>
                <w:sz w:val="30"/>
                <w:szCs w:val="30"/>
                <w:rtl/>
              </w:rPr>
              <w:t>/</w:t>
            </w:r>
            <w:r w:rsidRPr="0006623E">
              <w:rPr>
                <w:rFonts w:ascii="Arabic Typesetting" w:hAnsi="Arabic Typesetting" w:cs="Arabic Typesetting" w:hint="cs"/>
                <w:sz w:val="30"/>
                <w:szCs w:val="30"/>
                <w:rtl/>
              </w:rPr>
              <w:t>13)</w:t>
            </w:r>
            <w:r w:rsidRPr="0006623E">
              <w:rPr>
                <w:rStyle w:val="FootnoteReference"/>
                <w:rtl/>
              </w:rPr>
              <w:footnoteReference w:id="56"/>
            </w:r>
          </w:p>
        </w:tc>
        <w:tc>
          <w:tcPr>
            <w:tcW w:w="484" w:type="pct"/>
            <w:shd w:val="clear" w:color="auto" w:fill="auto"/>
            <w:tcMar>
              <w:top w:w="110" w:type="dxa"/>
              <w:left w:w="108" w:type="dxa"/>
              <w:bottom w:w="0" w:type="dxa"/>
              <w:right w:w="108" w:type="dxa"/>
            </w:tcMar>
          </w:tcPr>
          <w:p w:rsidR="00362339" w:rsidRPr="0006623E" w:rsidRDefault="00362339" w:rsidP="00631C2F">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r w:rsidR="00362339" w:rsidRPr="0006623E" w:rsidTr="00631C2F">
        <w:tc>
          <w:tcPr>
            <w:tcW w:w="5000" w:type="pct"/>
            <w:gridSpan w:val="5"/>
            <w:tcBorders>
              <w:top w:val="single" w:sz="4" w:space="0" w:color="auto"/>
              <w:bottom w:val="single" w:sz="4" w:space="0" w:color="auto"/>
            </w:tcBorders>
            <w:shd w:val="clear" w:color="auto" w:fill="CCFFFF"/>
            <w:vAlign w:val="center"/>
          </w:tcPr>
          <w:p w:rsidR="00362339" w:rsidRPr="0006623E" w:rsidRDefault="00362339" w:rsidP="00631C2F">
            <w:pPr>
              <w:keepNext/>
              <w:keepLines/>
              <w:tabs>
                <w:tab w:val="left" w:pos="1452"/>
              </w:tabs>
              <w:bidi/>
              <w:spacing w:before="60" w:after="60" w:line="280" w:lineRule="exact"/>
              <w:ind w:left="1452" w:hanging="1452"/>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lastRenderedPageBreak/>
              <w:t>النتيجة المرتقبة:</w:t>
            </w:r>
            <w:r w:rsidRPr="0006623E">
              <w:rPr>
                <w:rFonts w:ascii="Arabic Typesetting" w:eastAsia="Arial" w:hAnsi="Arabic Typesetting" w:cs="Arabic Typesetting"/>
                <w:b/>
                <w:bCs/>
                <w:sz w:val="30"/>
                <w:szCs w:val="30"/>
                <w:rtl/>
                <w:lang w:bidi="ar-EG"/>
              </w:rPr>
              <w:tab/>
            </w:r>
            <w:r w:rsidRPr="0006623E">
              <w:rPr>
                <w:rFonts w:ascii="Arabic Typesetting" w:eastAsia="Arial" w:hAnsi="Arabic Typesetting" w:cs="Arabic Typesetting"/>
                <w:sz w:val="30"/>
                <w:szCs w:val="30"/>
                <w:rtl/>
                <w:lang w:bidi="ar-EG"/>
              </w:rPr>
              <w:t>ه 3.9 بيئة عمل داعمة ومسنودة بإطار تنظيمي فعال وقنوات فعالة لمعالجة مشاغل الموظفين</w:t>
            </w:r>
          </w:p>
        </w:tc>
      </w:tr>
      <w:tr w:rsidR="00362339" w:rsidRPr="0006623E" w:rsidTr="00631C2F">
        <w:tc>
          <w:tcPr>
            <w:tcW w:w="1111" w:type="pct"/>
            <w:tcBorders>
              <w:top w:val="single" w:sz="4" w:space="0" w:color="auto"/>
            </w:tcBorders>
            <w:vAlign w:val="center"/>
          </w:tcPr>
          <w:p w:rsidR="00362339" w:rsidRPr="0006623E" w:rsidRDefault="00362339" w:rsidP="00631C2F">
            <w:pPr>
              <w:keepNext/>
              <w:bidi/>
              <w:spacing w:before="60" w:after="60" w:line="280" w:lineRule="exact"/>
              <w:rPr>
                <w:rFonts w:ascii="Arabic Typesetting" w:hAnsi="Arabic Typesetting" w:cs="Arabic Typesetting"/>
                <w:sz w:val="30"/>
                <w:szCs w:val="30"/>
                <w:lang w:bidi="ar-EG"/>
              </w:rPr>
            </w:pPr>
            <w:r w:rsidRPr="0006623E">
              <w:rPr>
                <w:rFonts w:ascii="Arabic Typesetting" w:eastAsia="Arial" w:hAnsi="Arabic Typesetting" w:cs="Arabic Typesetting"/>
                <w:b/>
                <w:bCs/>
                <w:sz w:val="30"/>
                <w:szCs w:val="30"/>
                <w:rtl/>
                <w:lang w:bidi="ar-EG"/>
              </w:rPr>
              <w:t>مؤشرات الأداء</w:t>
            </w:r>
          </w:p>
        </w:tc>
        <w:tc>
          <w:tcPr>
            <w:tcW w:w="962" w:type="pct"/>
            <w:tcBorders>
              <w:top w:val="single" w:sz="4" w:space="0" w:color="auto"/>
            </w:tcBorders>
            <w:vAlign w:val="center"/>
          </w:tcPr>
          <w:p w:rsidR="00362339" w:rsidRPr="0006623E" w:rsidRDefault="00362339" w:rsidP="00631C2F">
            <w:pPr>
              <w:keepNext/>
              <w:bidi/>
              <w:spacing w:before="60" w:after="60" w:line="280" w:lineRule="exact"/>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أسس المقارنة</w:t>
            </w:r>
          </w:p>
        </w:tc>
        <w:tc>
          <w:tcPr>
            <w:tcW w:w="888" w:type="pct"/>
            <w:tcBorders>
              <w:top w:val="single" w:sz="4" w:space="0" w:color="auto"/>
            </w:tcBorders>
            <w:tcMar>
              <w:top w:w="110" w:type="dxa"/>
              <w:left w:w="108" w:type="dxa"/>
              <w:bottom w:w="0" w:type="dxa"/>
              <w:right w:w="108" w:type="dxa"/>
            </w:tcMar>
            <w:vAlign w:val="center"/>
          </w:tcPr>
          <w:p w:rsidR="00362339" w:rsidRPr="0006623E" w:rsidRDefault="00362339" w:rsidP="00631C2F">
            <w:pPr>
              <w:keepNext/>
              <w:bidi/>
              <w:spacing w:before="60" w:after="60" w:line="280" w:lineRule="exact"/>
              <w:rPr>
                <w:rFonts w:ascii="Arabic Typesetting" w:hAnsi="Arabic Typesetting" w:cs="Arabic Typesetting"/>
                <w:b/>
                <w:sz w:val="30"/>
                <w:szCs w:val="30"/>
                <w:lang w:bidi="ar-EG"/>
              </w:rPr>
            </w:pPr>
            <w:r w:rsidRPr="0006623E">
              <w:rPr>
                <w:rFonts w:ascii="Arabic Typesetting" w:eastAsia="Arial" w:hAnsi="Arabic Typesetting" w:cs="Arabic Typesetting"/>
                <w:b/>
                <w:bCs/>
                <w:sz w:val="30"/>
                <w:szCs w:val="30"/>
                <w:rtl/>
                <w:lang w:bidi="ar-EG"/>
              </w:rPr>
              <w:t xml:space="preserve">الأهداف </w:t>
            </w:r>
          </w:p>
        </w:tc>
        <w:tc>
          <w:tcPr>
            <w:tcW w:w="1555" w:type="pct"/>
            <w:tcBorders>
              <w:top w:val="single" w:sz="4" w:space="0" w:color="auto"/>
            </w:tcBorders>
            <w:shd w:val="clear" w:color="auto" w:fill="FFFFFF"/>
            <w:tcMar>
              <w:top w:w="110" w:type="dxa"/>
              <w:left w:w="108" w:type="dxa"/>
              <w:bottom w:w="0" w:type="dxa"/>
              <w:right w:w="108" w:type="dxa"/>
            </w:tcMar>
          </w:tcPr>
          <w:p w:rsidR="00362339" w:rsidRPr="0006623E" w:rsidRDefault="00362339" w:rsidP="00631C2F">
            <w:pPr>
              <w:keepNext/>
              <w:bidi/>
              <w:spacing w:before="60" w:after="60" w:line="280" w:lineRule="exact"/>
              <w:rPr>
                <w:rFonts w:ascii="Arabic Typesetting" w:hAnsi="Arabic Typesetting" w:cs="Arabic Typesetting"/>
                <w:b/>
                <w:bCs/>
                <w:sz w:val="30"/>
                <w:szCs w:val="30"/>
                <w:rtl/>
                <w:lang w:bidi="ar-EG"/>
              </w:rPr>
            </w:pPr>
            <w:r w:rsidRPr="0006623E">
              <w:rPr>
                <w:rFonts w:ascii="Arabic Typesetting" w:hAnsi="Arabic Typesetting" w:cs="Arabic Typesetting"/>
                <w:b/>
                <w:bCs/>
                <w:sz w:val="30"/>
                <w:szCs w:val="30"/>
                <w:rtl/>
                <w:lang w:bidi="ar-EG"/>
              </w:rPr>
              <w:t>بيانات الأداء</w:t>
            </w:r>
          </w:p>
        </w:tc>
        <w:tc>
          <w:tcPr>
            <w:tcW w:w="484" w:type="pct"/>
            <w:tcBorders>
              <w:top w:val="single" w:sz="4" w:space="0" w:color="auto"/>
            </w:tcBorders>
            <w:shd w:val="clear" w:color="auto" w:fill="auto"/>
            <w:tcMar>
              <w:top w:w="110" w:type="dxa"/>
              <w:left w:w="108" w:type="dxa"/>
              <w:bottom w:w="0" w:type="dxa"/>
              <w:right w:w="108" w:type="dxa"/>
            </w:tcMar>
            <w:vAlign w:val="center"/>
          </w:tcPr>
          <w:p w:rsidR="00362339" w:rsidRPr="0006623E" w:rsidRDefault="00362339" w:rsidP="00631C2F">
            <w:pPr>
              <w:keepNext/>
              <w:keepLines/>
              <w:bidi/>
              <w:spacing w:before="60" w:after="60" w:line="280" w:lineRule="exact"/>
              <w:jc w:val="center"/>
              <w:rPr>
                <w:rFonts w:ascii="Arabic Typesetting" w:hAnsi="Arabic Typesetting" w:cs="Arabic Typesetting"/>
                <w:b/>
                <w:bCs/>
                <w:sz w:val="30"/>
                <w:szCs w:val="30"/>
                <w:lang w:bidi="ar-EG"/>
              </w:rPr>
            </w:pPr>
            <w:r w:rsidRPr="0006623E">
              <w:rPr>
                <w:rFonts w:ascii="Arabic Typesetting" w:eastAsia="Arial" w:hAnsi="Arabic Typesetting" w:cs="Arabic Typesetting"/>
                <w:b/>
                <w:bCs/>
                <w:sz w:val="30"/>
                <w:szCs w:val="30"/>
                <w:rtl/>
                <w:lang w:bidi="ar-EG"/>
              </w:rPr>
              <w:t>السير</w:t>
            </w:r>
          </w:p>
        </w:tc>
      </w:tr>
      <w:tr w:rsidR="00362339" w:rsidRPr="0006623E" w:rsidTr="00631C2F">
        <w:tc>
          <w:tcPr>
            <w:tcW w:w="1111" w:type="pct"/>
          </w:tcPr>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sz w:val="30"/>
                <w:szCs w:val="30"/>
                <w:rtl/>
              </w:rPr>
              <w:t>تحديث النظام المالي ولائحته والتعميمات الإدارية المعنية</w:t>
            </w:r>
          </w:p>
        </w:tc>
        <w:tc>
          <w:tcPr>
            <w:tcW w:w="962" w:type="pct"/>
          </w:tcPr>
          <w:p w:rsidR="00362339" w:rsidRPr="0006623E" w:rsidRDefault="00362339" w:rsidP="00631C2F">
            <w:pPr>
              <w:bidi/>
              <w:adjustRightInd w:val="0"/>
              <w:snapToGrid w:val="0"/>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iCs/>
                <w:color w:val="002060"/>
                <w:sz w:val="30"/>
                <w:szCs w:val="30"/>
                <w:rtl/>
                <w:lang w:bidi="ar-EG"/>
              </w:rPr>
              <w:t>أسس المقارنة المحدثة في نهاية 2013:</w:t>
            </w:r>
            <w:r w:rsidRPr="0006623E">
              <w:rPr>
                <w:rFonts w:ascii="Arabic Typesetting" w:hAnsi="Arabic Typesetting" w:cs="Arabic Typesetting" w:hint="cs"/>
                <w:i/>
                <w:color w:val="002060"/>
                <w:sz w:val="30"/>
                <w:szCs w:val="30"/>
                <w:rtl/>
                <w:lang w:bidi="ar-EG"/>
              </w:rPr>
              <w:t xml:space="preserve"> </w:t>
            </w:r>
            <w:r w:rsidRPr="0006623E">
              <w:rPr>
                <w:rFonts w:ascii="Arabic Typesetting" w:hAnsi="Arabic Typesetting" w:cs="Arabic Typesetting"/>
                <w:i/>
                <w:color w:val="002060"/>
                <w:sz w:val="30"/>
                <w:szCs w:val="30"/>
                <w:rtl/>
                <w:lang w:bidi="ar-EG"/>
              </w:rPr>
              <w:t>التعميمات الإدارية الصادرة في 2012 و2013. النظام المالي ولائحته المعدل في سنة 2012 حسب الضرورة</w:t>
            </w:r>
          </w:p>
          <w:p w:rsidR="00362339" w:rsidRPr="0006623E" w:rsidRDefault="00362339" w:rsidP="00631C2F">
            <w:pPr>
              <w:bidi/>
              <w:spacing w:before="60" w:after="60" w:line="280" w:lineRule="exact"/>
              <w:rPr>
                <w:rFonts w:ascii="Arabic Typesetting" w:hAnsi="Arabic Typesetting" w:cs="Arabic Typesetting"/>
                <w:sz w:val="30"/>
                <w:szCs w:val="30"/>
              </w:rPr>
            </w:pPr>
            <w:r w:rsidRPr="0006623E">
              <w:rPr>
                <w:rFonts w:ascii="Arabic Typesetting" w:hAnsi="Arabic Typesetting" w:cs="Arabic Typesetting" w:hint="cs"/>
                <w:iCs/>
                <w:sz w:val="30"/>
                <w:szCs w:val="30"/>
                <w:rtl/>
                <w:lang w:bidi="ar-EG"/>
              </w:rPr>
              <w:t>أسس المقارنة الأصلية في برنامج وميزانية 2014/15</w:t>
            </w:r>
            <w:r w:rsidRPr="0006623E">
              <w:rPr>
                <w:rFonts w:ascii="Arabic Typesetting" w:hAnsi="Arabic Typesetting" w:cs="Arabic Typesetting" w:hint="cs"/>
                <w:i/>
                <w:sz w:val="30"/>
                <w:szCs w:val="30"/>
                <w:rtl/>
                <w:lang w:bidi="ar-EG"/>
              </w:rPr>
              <w:t xml:space="preserve">: </w:t>
            </w:r>
            <w:r w:rsidRPr="0006623E">
              <w:rPr>
                <w:rFonts w:ascii="Arabic Typesetting" w:hAnsi="Arabic Typesetting" w:cs="Arabic Typesetting"/>
                <w:sz w:val="30"/>
                <w:szCs w:val="30"/>
                <w:rtl/>
              </w:rPr>
              <w:t>التعميمات الإدارية الصادرة في 2012 و2013. النظام المالي ولائحته المعدل في سنة 2012 حسب الضرورة</w:t>
            </w:r>
          </w:p>
        </w:tc>
        <w:tc>
          <w:tcPr>
            <w:tcW w:w="888" w:type="pct"/>
            <w:tcMar>
              <w:top w:w="110" w:type="dxa"/>
              <w:left w:w="108" w:type="dxa"/>
              <w:bottom w:w="0" w:type="dxa"/>
              <w:right w:w="108" w:type="dxa"/>
            </w:tcMar>
          </w:tcPr>
          <w:p w:rsidR="00362339" w:rsidRPr="0006623E" w:rsidRDefault="00362339" w:rsidP="00631C2F">
            <w:pPr>
              <w:keepNext/>
              <w:keepLines/>
              <w:bidi/>
              <w:spacing w:before="60" w:after="60" w:line="280" w:lineRule="exact"/>
              <w:ind w:right="161"/>
              <w:rPr>
                <w:rFonts w:ascii="Arabic Typesetting" w:hAnsi="Arabic Typesetting" w:cs="Arabic Typesetting"/>
                <w:b/>
                <w:sz w:val="30"/>
                <w:szCs w:val="30"/>
              </w:rPr>
            </w:pPr>
            <w:r w:rsidRPr="0006623E">
              <w:rPr>
                <w:rFonts w:ascii="Arabic Typesetting" w:hAnsi="Arabic Typesetting" w:cs="Arabic Typesetting"/>
                <w:b/>
                <w:sz w:val="30"/>
                <w:szCs w:val="30"/>
                <w:rtl/>
              </w:rPr>
              <w:t>استعراض ومراجعة الإطار التنظيمي حسب الحاجة</w:t>
            </w:r>
          </w:p>
        </w:tc>
        <w:tc>
          <w:tcPr>
            <w:tcW w:w="1555" w:type="pct"/>
            <w:shd w:val="clear" w:color="auto" w:fill="FFFFFF"/>
            <w:tcMar>
              <w:top w:w="110" w:type="dxa"/>
              <w:left w:w="108" w:type="dxa"/>
              <w:bottom w:w="0" w:type="dxa"/>
              <w:right w:w="108" w:type="dxa"/>
            </w:tcMar>
          </w:tcPr>
          <w:p w:rsidR="00362339" w:rsidRPr="0006623E" w:rsidRDefault="00362339" w:rsidP="00631C2F">
            <w:pPr>
              <w:bidi/>
              <w:spacing w:before="60" w:after="60" w:line="280" w:lineRule="exact"/>
              <w:rPr>
                <w:rFonts w:ascii="Arabic Typesetting" w:hAnsi="Arabic Typesetting" w:cs="Arabic Typesetting"/>
                <w:sz w:val="30"/>
                <w:szCs w:val="30"/>
                <w:rtl/>
              </w:rPr>
            </w:pPr>
            <w:r w:rsidRPr="0006623E">
              <w:rPr>
                <w:rFonts w:ascii="Arabic Typesetting" w:hAnsi="Arabic Typesetting" w:cs="Arabic Typesetting" w:hint="cs"/>
                <w:sz w:val="30"/>
                <w:szCs w:val="30"/>
                <w:rtl/>
              </w:rPr>
              <w:t xml:space="preserve">- </w:t>
            </w:r>
            <w:r w:rsidRPr="0006623E">
              <w:rPr>
                <w:rFonts w:ascii="Arabic Typesetting" w:hAnsi="Arabic Typesetting" w:cs="Arabic Typesetting"/>
                <w:sz w:val="30"/>
                <w:szCs w:val="30"/>
                <w:rtl/>
              </w:rPr>
              <w:t>مراجعة و</w:t>
            </w:r>
            <w:r w:rsidRPr="0006623E">
              <w:rPr>
                <w:rFonts w:ascii="Arabic Typesetting" w:hAnsi="Arabic Typesetting" w:cs="Arabic Typesetting" w:hint="cs"/>
                <w:sz w:val="30"/>
                <w:szCs w:val="30"/>
                <w:rtl/>
              </w:rPr>
              <w:t xml:space="preserve">/أو </w:t>
            </w:r>
            <w:r w:rsidRPr="0006623E">
              <w:rPr>
                <w:rFonts w:ascii="Arabic Typesetting" w:hAnsi="Arabic Typesetting" w:cs="Arabic Typesetting"/>
                <w:sz w:val="30"/>
                <w:szCs w:val="30"/>
                <w:rtl/>
              </w:rPr>
              <w:t>إصدار التعميمات الإدارية</w:t>
            </w:r>
            <w:r w:rsidRPr="0006623E">
              <w:rPr>
                <w:rFonts w:ascii="Arabic Typesetting" w:hAnsi="Arabic Typesetting" w:cs="Arabic Typesetting" w:hint="cs"/>
                <w:sz w:val="30"/>
                <w:szCs w:val="30"/>
                <w:rtl/>
              </w:rPr>
              <w:t>، بما فيها تلك التي تتناول ما يلي:</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المبادئ العامة والقواعد الأساسية </w:t>
            </w:r>
            <w:r w:rsidRPr="0006623E">
              <w:rPr>
                <w:rFonts w:ascii="Arabic Typesetting" w:hAnsi="Arabic Typesetting" w:cs="Arabic Typesetting" w:hint="cs"/>
                <w:sz w:val="30"/>
                <w:szCs w:val="30"/>
                <w:rtl/>
                <w:lang w:bidi="ar-SA"/>
              </w:rPr>
              <w:t>ل</w:t>
            </w:r>
            <w:r w:rsidRPr="0006623E">
              <w:rPr>
                <w:rFonts w:ascii="Arabic Typesetting" w:hAnsi="Arabic Typesetting" w:cs="Arabic Typesetting"/>
                <w:sz w:val="30"/>
                <w:szCs w:val="30"/>
                <w:rtl/>
                <w:lang w:bidi="ar-SA"/>
              </w:rPr>
              <w:t xml:space="preserve">لمشتريات (التعميم الإداري </w:t>
            </w:r>
            <w:r w:rsidRPr="0006623E">
              <w:rPr>
                <w:rFonts w:ascii="Arabic Typesetting" w:hAnsi="Arabic Typesetting" w:cs="Arabic Typesetting"/>
                <w:sz w:val="30"/>
                <w:szCs w:val="30"/>
                <w:lang w:bidi="ar-SA"/>
              </w:rPr>
              <w:t>1/2014</w:t>
            </w:r>
            <w:r w:rsidRPr="0006623E">
              <w:rPr>
                <w:rFonts w:ascii="Arabic Typesetting" w:hAnsi="Arabic Typesetting" w:cs="Arabic Typesetting"/>
                <w:sz w:val="30"/>
                <w:szCs w:val="30"/>
                <w:rtl/>
                <w:lang w:bidi="ar-SA"/>
              </w:rPr>
              <w:t>)</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w:t>
            </w:r>
            <w:r w:rsidRPr="0006623E">
              <w:rPr>
                <w:rFonts w:ascii="Arabic Typesetting" w:hAnsi="Arabic Typesetting" w:cs="Arabic Typesetting" w:hint="cs"/>
                <w:sz w:val="30"/>
                <w:szCs w:val="30"/>
                <w:rtl/>
                <w:lang w:bidi="ar-SA"/>
              </w:rPr>
              <w:t>سلف</w:t>
            </w:r>
            <w:r w:rsidRPr="0006623E">
              <w:rPr>
                <w:rFonts w:ascii="Arabic Typesetting" w:hAnsi="Arabic Typesetting" w:cs="Arabic Typesetting"/>
                <w:sz w:val="30"/>
                <w:szCs w:val="30"/>
                <w:rtl/>
                <w:lang w:bidi="ar-SA"/>
              </w:rPr>
              <w:t xml:space="preserve"> </w:t>
            </w:r>
            <w:r w:rsidRPr="0006623E">
              <w:rPr>
                <w:rFonts w:ascii="Arabic Typesetting" w:hAnsi="Arabic Typesetting" w:cs="Arabic Typesetting" w:hint="cs"/>
                <w:sz w:val="30"/>
                <w:szCs w:val="30"/>
                <w:rtl/>
                <w:lang w:bidi="ar-SA"/>
              </w:rPr>
              <w:t>المرتبات</w:t>
            </w:r>
            <w:r w:rsidRPr="0006623E">
              <w:rPr>
                <w:rFonts w:ascii="Arabic Typesetting" w:hAnsi="Arabic Typesetting" w:cs="Arabic Typesetting"/>
                <w:sz w:val="30"/>
                <w:szCs w:val="30"/>
                <w:rtl/>
                <w:lang w:bidi="ar-SA"/>
              </w:rPr>
              <w:t xml:space="preserve"> (10/2014)</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سياسة استخدام أجهزة الاتصالات </w:t>
            </w:r>
            <w:r w:rsidRPr="0006623E">
              <w:rPr>
                <w:rFonts w:ascii="Arabic Typesetting" w:hAnsi="Arabic Typesetting" w:cs="Arabic Typesetting" w:hint="cs"/>
                <w:sz w:val="30"/>
                <w:szCs w:val="30"/>
                <w:rtl/>
                <w:lang w:bidi="ar-SA"/>
              </w:rPr>
              <w:t>المحمولة</w:t>
            </w:r>
            <w:r w:rsidRPr="0006623E">
              <w:rPr>
                <w:rFonts w:ascii="Arabic Typesetting" w:hAnsi="Arabic Typesetting" w:cs="Arabic Typesetting"/>
                <w:sz w:val="30"/>
                <w:szCs w:val="30"/>
                <w:rtl/>
                <w:lang w:bidi="ar-SA"/>
              </w:rPr>
              <w:t xml:space="preserve"> (17/2014)</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إنشاء فريق إدارة المخاطر (التعميم الإداري </w:t>
            </w:r>
            <w:r w:rsidRPr="0006623E">
              <w:rPr>
                <w:rFonts w:ascii="Arabic Typesetting" w:hAnsi="Arabic Typesetting" w:cs="Arabic Typesetting"/>
                <w:sz w:val="30"/>
                <w:szCs w:val="30"/>
                <w:lang w:bidi="ar-SA"/>
              </w:rPr>
              <w:t>18/2014</w:t>
            </w:r>
            <w:r w:rsidRPr="0006623E">
              <w:rPr>
                <w:rFonts w:ascii="Arabic Typesetting" w:hAnsi="Arabic Typesetting" w:cs="Arabic Typesetting"/>
                <w:sz w:val="30"/>
                <w:szCs w:val="30"/>
                <w:rtl/>
                <w:lang w:bidi="ar-SA"/>
              </w:rPr>
              <w:t>)</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إجازة </w:t>
            </w:r>
            <w:r w:rsidRPr="0006623E">
              <w:rPr>
                <w:rFonts w:ascii="Arabic Typesetting" w:hAnsi="Arabic Typesetting" w:cs="Arabic Typesetting" w:hint="cs"/>
                <w:sz w:val="30"/>
                <w:szCs w:val="30"/>
                <w:rtl/>
                <w:lang w:bidi="ar-SA"/>
              </w:rPr>
              <w:t xml:space="preserve">زيارة الوطن </w:t>
            </w:r>
            <w:r w:rsidRPr="0006623E">
              <w:rPr>
                <w:rFonts w:ascii="Arabic Typesetting" w:hAnsi="Arabic Typesetting" w:cs="Arabic Typesetting"/>
                <w:sz w:val="30"/>
                <w:szCs w:val="30"/>
                <w:rtl/>
                <w:lang w:bidi="ar-SA"/>
              </w:rPr>
              <w:t>(22/2014)</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سياسة الويبو </w:t>
            </w:r>
            <w:r w:rsidRPr="0006623E">
              <w:rPr>
                <w:rFonts w:ascii="Arabic Typesetting" w:hAnsi="Arabic Typesetting" w:cs="Arabic Typesetting" w:hint="cs"/>
                <w:sz w:val="30"/>
                <w:szCs w:val="30"/>
                <w:rtl/>
                <w:lang w:bidi="ar-SA"/>
              </w:rPr>
              <w:t xml:space="preserve">بشأن </w:t>
            </w:r>
            <w:r w:rsidRPr="0006623E">
              <w:rPr>
                <w:rFonts w:ascii="Arabic Typesetting" w:hAnsi="Arabic Typesetting" w:cs="Arabic Typesetting"/>
                <w:sz w:val="30"/>
                <w:szCs w:val="30"/>
                <w:rtl/>
                <w:lang w:bidi="ar-SA"/>
              </w:rPr>
              <w:t>إدارة المخاطر (34/2014)</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المبادئ التوجيهية بشأن الإدارة النقدية</w:t>
            </w:r>
            <w:r w:rsidRPr="0006623E">
              <w:rPr>
                <w:rFonts w:ascii="Arabic Typesetting" w:hAnsi="Arabic Typesetting" w:cs="Arabic Typesetting" w:hint="cs"/>
                <w:sz w:val="30"/>
                <w:szCs w:val="30"/>
                <w:rtl/>
                <w:lang w:bidi="ar-SA"/>
              </w:rPr>
              <w:t xml:space="preserve"> والشؤون المالية</w:t>
            </w:r>
            <w:r w:rsidRPr="0006623E">
              <w:rPr>
                <w:rFonts w:ascii="Arabic Typesetting" w:hAnsi="Arabic Typesetting" w:cs="Arabic Typesetting"/>
                <w:sz w:val="30"/>
                <w:szCs w:val="30"/>
                <w:rtl/>
                <w:lang w:bidi="ar-SA"/>
              </w:rPr>
              <w:t xml:space="preserve"> للمكاتب الخارجية</w:t>
            </w:r>
            <w:r w:rsidRPr="0006623E">
              <w:rPr>
                <w:rFonts w:ascii="Arabic Typesetting" w:hAnsi="Arabic Typesetting" w:cs="Arabic Typesetting" w:hint="cs"/>
                <w:sz w:val="30"/>
                <w:szCs w:val="30"/>
                <w:rtl/>
                <w:lang w:bidi="ar-SA"/>
              </w:rPr>
              <w:t>، النطاق والغرض</w:t>
            </w:r>
            <w:r w:rsidRPr="0006623E">
              <w:rPr>
                <w:rFonts w:ascii="Arabic Typesetting" w:hAnsi="Arabic Typesetting" w:cs="Arabic Typesetting"/>
                <w:sz w:val="30"/>
                <w:szCs w:val="30"/>
                <w:rtl/>
                <w:lang w:bidi="ar-SA"/>
              </w:rPr>
              <w:t xml:space="preserve"> (45/2014)</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الضيافة الرسمية (</w:t>
            </w:r>
            <w:r w:rsidRPr="0006623E">
              <w:rPr>
                <w:rFonts w:ascii="Arabic Typesetting" w:hAnsi="Arabic Typesetting" w:cs="Arabic Typesetting"/>
                <w:sz w:val="30"/>
                <w:szCs w:val="30"/>
                <w:lang w:bidi="ar-SA"/>
              </w:rPr>
              <w:t>3/2012 Rev.</w:t>
            </w:r>
            <w:r w:rsidRPr="0006623E">
              <w:rPr>
                <w:rFonts w:ascii="Arabic Typesetting" w:hAnsi="Arabic Typesetting" w:cs="Arabic Typesetting"/>
                <w:sz w:val="30"/>
                <w:szCs w:val="30"/>
                <w:rtl/>
                <w:lang w:bidi="ar-SA"/>
              </w:rPr>
              <w:t>)</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xml:space="preserve">• السفر في مهام رسمية والمصاريف </w:t>
            </w:r>
            <w:r w:rsidRPr="0006623E">
              <w:rPr>
                <w:rFonts w:ascii="Arabic Typesetting" w:hAnsi="Arabic Typesetting" w:cs="Arabic Typesetting" w:hint="cs"/>
                <w:sz w:val="30"/>
                <w:szCs w:val="30"/>
                <w:rtl/>
                <w:lang w:bidi="ar-SA"/>
              </w:rPr>
              <w:t>المرتبطة به</w:t>
            </w:r>
            <w:r w:rsidRPr="0006623E">
              <w:rPr>
                <w:rFonts w:ascii="Arabic Typesetting" w:hAnsi="Arabic Typesetting" w:cs="Arabic Typesetting"/>
                <w:sz w:val="30"/>
                <w:szCs w:val="30"/>
                <w:rtl/>
                <w:lang w:bidi="ar-SA"/>
              </w:rPr>
              <w:t xml:space="preserve"> (</w:t>
            </w:r>
            <w:r w:rsidRPr="0006623E">
              <w:rPr>
                <w:rFonts w:ascii="Arabic Typesetting" w:hAnsi="Arabic Typesetting" w:cs="Arabic Typesetting"/>
                <w:sz w:val="30"/>
                <w:szCs w:val="30"/>
                <w:lang w:bidi="ar-SA"/>
              </w:rPr>
              <w:t>29/2013 Rev.</w:t>
            </w:r>
            <w:r w:rsidRPr="0006623E">
              <w:rPr>
                <w:rFonts w:ascii="Arabic Typesetting" w:hAnsi="Arabic Typesetting" w:cs="Arabic Typesetting"/>
                <w:sz w:val="30"/>
                <w:szCs w:val="30"/>
                <w:rtl/>
                <w:lang w:bidi="ar-SA"/>
              </w:rPr>
              <w:t>)</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hint="cs"/>
                <w:sz w:val="30"/>
                <w:szCs w:val="30"/>
                <w:rtl/>
                <w:lang w:bidi="ar-SA"/>
              </w:rPr>
              <w:t>-</w:t>
            </w:r>
            <w:r w:rsidRPr="0006623E">
              <w:rPr>
                <w:rFonts w:ascii="Arabic Typesetting" w:hAnsi="Arabic Typesetting" w:cs="Arabic Typesetting"/>
                <w:sz w:val="30"/>
                <w:szCs w:val="30"/>
                <w:rtl/>
                <w:lang w:bidi="ar-SA"/>
              </w:rPr>
              <w:t xml:space="preserve"> مراجعة وتعديل</w:t>
            </w:r>
            <w:r w:rsidRPr="0006623E">
              <w:rPr>
                <w:rFonts w:ascii="Arabic Typesetting" w:hAnsi="Arabic Typesetting" w:cs="Arabic Typesetting" w:hint="cs"/>
                <w:sz w:val="30"/>
                <w:szCs w:val="30"/>
                <w:rtl/>
                <w:lang w:bidi="ar-SA"/>
              </w:rPr>
              <w:t xml:space="preserve"> النظام المالي (</w:t>
            </w:r>
            <w:r w:rsidRPr="0006623E">
              <w:rPr>
                <w:rFonts w:ascii="Arabic Typesetting" w:hAnsi="Arabic Typesetting" w:cs="Arabic Typesetting"/>
                <w:sz w:val="30"/>
                <w:szCs w:val="30"/>
                <w:rtl/>
                <w:lang w:bidi="ar-SA"/>
              </w:rPr>
              <w:t xml:space="preserve">التعميم الإداري </w:t>
            </w:r>
            <w:r w:rsidRPr="0006623E">
              <w:rPr>
                <w:rFonts w:ascii="Arabic Typesetting" w:hAnsi="Arabic Typesetting" w:cs="Arabic Typesetting"/>
                <w:sz w:val="30"/>
                <w:szCs w:val="30"/>
                <w:lang w:bidi="ar-SA"/>
              </w:rPr>
              <w:t>60/2014</w:t>
            </w:r>
            <w:r w:rsidRPr="0006623E">
              <w:rPr>
                <w:rFonts w:ascii="Arabic Typesetting" w:hAnsi="Arabic Typesetting" w:cs="Arabic Typesetting"/>
                <w:sz w:val="30"/>
                <w:szCs w:val="30"/>
                <w:rtl/>
                <w:lang w:bidi="ar-SA"/>
              </w:rPr>
              <w:t>) في أكتوبر 2014</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hint="cs"/>
                <w:sz w:val="30"/>
                <w:szCs w:val="30"/>
                <w:rtl/>
                <w:lang w:bidi="ar-SA"/>
              </w:rPr>
              <w:t>-</w:t>
            </w:r>
            <w:r w:rsidRPr="0006623E">
              <w:rPr>
                <w:rFonts w:ascii="Arabic Typesetting" w:hAnsi="Arabic Typesetting" w:cs="Arabic Typesetting"/>
                <w:sz w:val="30"/>
                <w:szCs w:val="30"/>
                <w:rtl/>
                <w:lang w:bidi="ar-SA"/>
              </w:rPr>
              <w:t xml:space="preserve"> استعراض </w:t>
            </w:r>
            <w:r w:rsidRPr="0006623E">
              <w:rPr>
                <w:rFonts w:ascii="Arabic Typesetting" w:hAnsi="Arabic Typesetting" w:cs="Arabic Typesetting" w:hint="cs"/>
                <w:sz w:val="30"/>
                <w:szCs w:val="30"/>
                <w:rtl/>
                <w:lang w:bidi="ar-SA"/>
              </w:rPr>
              <w:t xml:space="preserve">التسميات </w:t>
            </w:r>
            <w:proofErr w:type="spellStart"/>
            <w:r w:rsidRPr="0006623E">
              <w:rPr>
                <w:rFonts w:ascii="Arabic Typesetting" w:hAnsi="Arabic Typesetting" w:cs="Arabic Typesetting" w:hint="cs"/>
                <w:sz w:val="30"/>
                <w:szCs w:val="30"/>
                <w:rtl/>
                <w:lang w:bidi="ar-SA"/>
              </w:rPr>
              <w:t>البرنامجية</w:t>
            </w:r>
            <w:proofErr w:type="spellEnd"/>
            <w:r w:rsidRPr="0006623E">
              <w:rPr>
                <w:rFonts w:ascii="Arabic Typesetting" w:hAnsi="Arabic Typesetting" w:cs="Arabic Typesetting"/>
                <w:sz w:val="30"/>
                <w:szCs w:val="30"/>
                <w:rtl/>
                <w:lang w:bidi="ar-SA"/>
              </w:rPr>
              <w:t xml:space="preserve"> و</w:t>
            </w:r>
            <w:r w:rsidRPr="0006623E">
              <w:rPr>
                <w:rFonts w:ascii="Arabic Typesetting" w:hAnsi="Arabic Typesetting" w:cs="Arabic Typesetting" w:hint="cs"/>
                <w:sz w:val="30"/>
                <w:szCs w:val="30"/>
                <w:rtl/>
                <w:lang w:bidi="ar-SA"/>
              </w:rPr>
              <w:t>ال</w:t>
            </w:r>
            <w:r w:rsidRPr="0006623E">
              <w:rPr>
                <w:rFonts w:ascii="Arabic Typesetting" w:hAnsi="Arabic Typesetting" w:cs="Arabic Typesetting"/>
                <w:sz w:val="30"/>
                <w:szCs w:val="30"/>
                <w:rtl/>
                <w:lang w:bidi="ar-SA"/>
              </w:rPr>
              <w:t>إداري</w:t>
            </w:r>
            <w:r w:rsidRPr="0006623E">
              <w:rPr>
                <w:rFonts w:ascii="Arabic Typesetting" w:hAnsi="Arabic Typesetting" w:cs="Arabic Typesetting" w:hint="cs"/>
                <w:sz w:val="30"/>
                <w:szCs w:val="30"/>
                <w:rtl/>
                <w:lang w:bidi="ar-SA"/>
              </w:rPr>
              <w:t>ة</w:t>
            </w:r>
            <w:r w:rsidRPr="0006623E">
              <w:rPr>
                <w:rFonts w:ascii="Arabic Typesetting" w:hAnsi="Arabic Typesetting" w:cs="Arabic Typesetting"/>
                <w:sz w:val="30"/>
                <w:szCs w:val="30"/>
                <w:rtl/>
                <w:lang w:bidi="ar-SA"/>
              </w:rPr>
              <w:t>، و</w:t>
            </w:r>
            <w:r w:rsidRPr="0006623E">
              <w:rPr>
                <w:rFonts w:ascii="Arabic Typesetting" w:hAnsi="Arabic Typesetting" w:cs="Arabic Typesetting" w:hint="cs"/>
                <w:sz w:val="30"/>
                <w:szCs w:val="30"/>
                <w:rtl/>
                <w:lang w:bidi="ar-SA"/>
              </w:rPr>
              <w:t>تطوير</w:t>
            </w:r>
            <w:r w:rsidRPr="0006623E">
              <w:rPr>
                <w:rFonts w:ascii="Arabic Typesetting" w:hAnsi="Arabic Typesetting" w:cs="Arabic Typesetting"/>
                <w:sz w:val="30"/>
                <w:szCs w:val="30"/>
                <w:rtl/>
                <w:lang w:bidi="ar-SA"/>
              </w:rPr>
              <w:t xml:space="preserve"> تطبيق إلكتروني لإدارة تسميات البر</w:t>
            </w:r>
            <w:r w:rsidRPr="0006623E">
              <w:rPr>
                <w:rFonts w:ascii="Arabic Typesetting" w:hAnsi="Arabic Typesetting" w:cs="Arabic Typesetting" w:hint="cs"/>
                <w:sz w:val="30"/>
                <w:szCs w:val="30"/>
                <w:rtl/>
                <w:lang w:bidi="ar-SA"/>
              </w:rPr>
              <w:t>ا</w:t>
            </w:r>
            <w:r w:rsidRPr="0006623E">
              <w:rPr>
                <w:rFonts w:ascii="Arabic Typesetting" w:hAnsi="Arabic Typesetting" w:cs="Arabic Typesetting"/>
                <w:sz w:val="30"/>
                <w:szCs w:val="30"/>
                <w:rtl/>
                <w:lang w:bidi="ar-SA"/>
              </w:rPr>
              <w:t>مج</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hint="cs"/>
                <w:sz w:val="30"/>
                <w:szCs w:val="30"/>
                <w:rtl/>
                <w:lang w:bidi="ar-SA"/>
              </w:rPr>
              <w:t>-</w:t>
            </w:r>
            <w:r w:rsidRPr="0006623E">
              <w:rPr>
                <w:rFonts w:ascii="Arabic Typesetting" w:hAnsi="Arabic Typesetting" w:cs="Arabic Typesetting"/>
                <w:sz w:val="30"/>
                <w:szCs w:val="30"/>
                <w:rtl/>
                <w:lang w:bidi="ar-SA"/>
              </w:rPr>
              <w:t xml:space="preserve"> العمل الجاري بشأن استعراض و/ أو صياغة تعميم</w:t>
            </w:r>
            <w:r w:rsidRPr="0006623E">
              <w:rPr>
                <w:rFonts w:ascii="Arabic Typesetting" w:hAnsi="Arabic Typesetting" w:cs="Arabic Typesetting" w:hint="cs"/>
                <w:sz w:val="30"/>
                <w:szCs w:val="30"/>
                <w:rtl/>
                <w:lang w:bidi="ar-SA"/>
              </w:rPr>
              <w:t>ات</w:t>
            </w:r>
            <w:r w:rsidRPr="0006623E">
              <w:rPr>
                <w:rFonts w:ascii="Arabic Typesetting" w:hAnsi="Arabic Typesetting" w:cs="Arabic Typesetting"/>
                <w:sz w:val="30"/>
                <w:szCs w:val="30"/>
                <w:rtl/>
                <w:lang w:bidi="ar-SA"/>
              </w:rPr>
              <w:t xml:space="preserve"> إداري</w:t>
            </w:r>
            <w:r w:rsidRPr="0006623E">
              <w:rPr>
                <w:rFonts w:ascii="Arabic Typesetting" w:hAnsi="Arabic Typesetting" w:cs="Arabic Typesetting" w:hint="cs"/>
                <w:sz w:val="30"/>
                <w:szCs w:val="30"/>
                <w:rtl/>
                <w:lang w:bidi="ar-SA"/>
              </w:rPr>
              <w:t xml:space="preserve">ة </w:t>
            </w:r>
            <w:r w:rsidRPr="0006623E">
              <w:rPr>
                <w:rFonts w:ascii="Arabic Typesetting" w:hAnsi="Arabic Typesetting" w:cs="Arabic Typesetting"/>
                <w:sz w:val="30"/>
                <w:szCs w:val="30"/>
                <w:rtl/>
                <w:lang w:bidi="ar-SA"/>
              </w:rPr>
              <w:t xml:space="preserve">جديدة </w:t>
            </w:r>
            <w:r w:rsidRPr="0006623E">
              <w:rPr>
                <w:rFonts w:ascii="Arabic Typesetting" w:hAnsi="Arabic Typesetting" w:cs="Arabic Typesetting" w:hint="cs"/>
                <w:sz w:val="30"/>
                <w:szCs w:val="30"/>
                <w:rtl/>
                <w:lang w:bidi="ar-SA"/>
              </w:rPr>
              <w:t>بشأن</w:t>
            </w:r>
            <w:r w:rsidRPr="0006623E">
              <w:rPr>
                <w:rFonts w:ascii="Arabic Typesetting" w:hAnsi="Arabic Typesetting" w:cs="Arabic Typesetting"/>
                <w:sz w:val="30"/>
                <w:szCs w:val="30"/>
                <w:rtl/>
                <w:lang w:bidi="ar-SA"/>
              </w:rPr>
              <w:t>:</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إدارة الممتلكات</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rtl/>
                <w:lang w:bidi="ar-SA"/>
              </w:rPr>
            </w:pPr>
            <w:r w:rsidRPr="0006623E">
              <w:rPr>
                <w:rFonts w:ascii="Arabic Typesetting" w:hAnsi="Arabic Typesetting" w:cs="Arabic Typesetting"/>
                <w:sz w:val="30"/>
                <w:szCs w:val="30"/>
                <w:rtl/>
                <w:lang w:bidi="ar-SA"/>
              </w:rPr>
              <w:t>• إدارة التبرعات</w:t>
            </w:r>
          </w:p>
          <w:p w:rsidR="00362339" w:rsidRPr="0006623E" w:rsidRDefault="00362339" w:rsidP="00631C2F">
            <w:pPr>
              <w:pStyle w:val="ListParagraph"/>
              <w:spacing w:before="60" w:after="60" w:line="280" w:lineRule="exact"/>
              <w:ind w:left="222"/>
              <w:rPr>
                <w:rFonts w:ascii="Arabic Typesetting" w:hAnsi="Arabic Typesetting" w:cs="Arabic Typesetting"/>
                <w:sz w:val="30"/>
                <w:szCs w:val="30"/>
                <w:lang w:bidi="th-TH"/>
              </w:rPr>
            </w:pPr>
            <w:r w:rsidRPr="0006623E">
              <w:rPr>
                <w:rFonts w:ascii="Arabic Typesetting" w:hAnsi="Arabic Typesetting" w:cs="Arabic Typesetting"/>
                <w:sz w:val="30"/>
                <w:szCs w:val="30"/>
                <w:rtl/>
                <w:lang w:bidi="ar-SA"/>
              </w:rPr>
              <w:t xml:space="preserve">• الإفصاح المالي </w:t>
            </w:r>
            <w:r w:rsidRPr="0006623E">
              <w:rPr>
                <w:rFonts w:ascii="Arabic Typesetting" w:hAnsi="Arabic Typesetting" w:cs="Arabic Typesetting" w:hint="cs"/>
                <w:sz w:val="30"/>
                <w:szCs w:val="30"/>
                <w:rtl/>
                <w:lang w:bidi="ar-SA"/>
              </w:rPr>
              <w:t>إعلان الذمة</w:t>
            </w:r>
          </w:p>
        </w:tc>
        <w:tc>
          <w:tcPr>
            <w:tcW w:w="484" w:type="pct"/>
            <w:shd w:val="clear" w:color="auto" w:fill="auto"/>
            <w:tcMar>
              <w:top w:w="110" w:type="dxa"/>
              <w:left w:w="108" w:type="dxa"/>
              <w:bottom w:w="0" w:type="dxa"/>
              <w:right w:w="108" w:type="dxa"/>
            </w:tcMar>
          </w:tcPr>
          <w:p w:rsidR="00362339" w:rsidRPr="0006623E" w:rsidRDefault="00362339" w:rsidP="00631C2F">
            <w:pPr>
              <w:keepLines/>
              <w:bidi/>
              <w:spacing w:before="60" w:after="60" w:line="280" w:lineRule="exact"/>
              <w:jc w:val="center"/>
              <w:rPr>
                <w:rFonts w:ascii="Arabic Typesetting" w:hAnsi="Arabic Typesetting" w:cs="Arabic Typesetting"/>
                <w:bCs/>
                <w:color w:val="808080"/>
                <w:sz w:val="30"/>
                <w:szCs w:val="30"/>
                <w:lang w:bidi="ar-EG"/>
              </w:rPr>
            </w:pPr>
            <w:r w:rsidRPr="0006623E">
              <w:rPr>
                <w:rFonts w:ascii="Arabic Typesetting" w:hAnsi="Arabic Typesetting" w:cs="Arabic Typesetting" w:hint="cs"/>
                <w:b/>
                <w:bCs/>
                <w:color w:val="00B050"/>
                <w:sz w:val="30"/>
                <w:szCs w:val="30"/>
                <w:rtl/>
              </w:rPr>
              <w:t>ثابت</w:t>
            </w:r>
          </w:p>
        </w:tc>
      </w:tr>
    </w:tbl>
    <w:p w:rsidR="00362339" w:rsidRPr="0006623E" w:rsidRDefault="00362339" w:rsidP="00362339">
      <w:pPr>
        <w:bidi/>
        <w:rPr>
          <w:rFonts w:ascii="Arabic Typesetting" w:eastAsia="Arial" w:hAnsi="Arabic Typesetting" w:cs="Arabic Typesetting"/>
          <w:sz w:val="36"/>
          <w:szCs w:val="36"/>
          <w:rtl/>
          <w:lang w:bidi="ar-EG"/>
        </w:rPr>
      </w:pPr>
    </w:p>
    <w:p w:rsidR="00362339" w:rsidRPr="0006623E" w:rsidRDefault="00362339" w:rsidP="00362339">
      <w:pPr>
        <w:keepNext/>
        <w:bidi/>
        <w:rPr>
          <w:rFonts w:ascii="Arabic Typesetting" w:hAnsi="Arabic Typesetting" w:cs="Arabic Typesetting"/>
          <w:sz w:val="36"/>
          <w:szCs w:val="36"/>
          <w:lang w:bidi="ar-EG"/>
        </w:rPr>
      </w:pPr>
      <w:r w:rsidRPr="0006623E">
        <w:rPr>
          <w:rFonts w:ascii="Arabic Typesetting" w:hAnsi="Arabic Typesetting" w:cs="Arabic Typesetting" w:hint="cs"/>
          <w:sz w:val="36"/>
          <w:szCs w:val="36"/>
          <w:rtl/>
          <w:lang w:val="fr-CH"/>
        </w:rPr>
        <w:lastRenderedPageBreak/>
        <w:t>استخدام الموارد</w:t>
      </w:r>
    </w:p>
    <w:p w:rsidR="00362339" w:rsidRPr="0006623E" w:rsidRDefault="00362339" w:rsidP="00362339">
      <w:pPr>
        <w:keepNext/>
        <w:bidi/>
        <w:jc w:val="center"/>
        <w:rPr>
          <w:rFonts w:ascii="Arabic Typesetting" w:hAnsi="Arabic Typesetting" w:cs="Arabic Typesetting"/>
          <w:sz w:val="36"/>
          <w:szCs w:val="36"/>
        </w:rPr>
      </w:pPr>
      <w:r w:rsidRPr="0006623E">
        <w:rPr>
          <w:rFonts w:ascii="Arabic Typesetting" w:eastAsia="Arial" w:hAnsi="Arabic Typesetting" w:cs="Arabic Typesetting"/>
          <w:color w:val="000000"/>
          <w:sz w:val="36"/>
          <w:szCs w:val="36"/>
          <w:rtl/>
          <w:lang w:bidi="ar-EG"/>
        </w:rPr>
        <w:t xml:space="preserve">الميزانية والنفقات الفعلية (بالنتائج) </w:t>
      </w:r>
    </w:p>
    <w:p w:rsidR="00362339" w:rsidRPr="0006623E" w:rsidRDefault="00362339" w:rsidP="00362339">
      <w:pPr>
        <w:keepNext/>
        <w:bidi/>
        <w:jc w:val="center"/>
        <w:rPr>
          <w:rFonts w:ascii="Arabic Typesetting" w:hAnsi="Arabic Typesetting" w:cs="Arabic Typesetting"/>
          <w:i/>
          <w:iCs/>
          <w:color w:val="000000"/>
          <w:sz w:val="36"/>
          <w:szCs w:val="36"/>
        </w:rPr>
      </w:pPr>
      <w:r w:rsidRPr="0006623E">
        <w:rPr>
          <w:rFonts w:ascii="Arabic Typesetting" w:eastAsia="Arial" w:hAnsi="Arabic Typesetting" w:cs="Arabic Typesetting"/>
          <w:i/>
          <w:iCs/>
          <w:color w:val="000000"/>
          <w:sz w:val="36"/>
          <w:szCs w:val="36"/>
          <w:rtl/>
          <w:lang w:bidi="ar-EG"/>
        </w:rPr>
        <w:t>(بآلاف الفرنكات السويسرية)</w:t>
      </w:r>
    </w:p>
    <w:p w:rsidR="00362339" w:rsidRPr="0006623E" w:rsidRDefault="00362339" w:rsidP="00362339">
      <w:pPr>
        <w:bidi/>
        <w:jc w:val="center"/>
        <w:rPr>
          <w:rFonts w:ascii="Arabic Typesetting" w:hAnsi="Arabic Typesetting" w:cs="Arabic Typesetting"/>
          <w:color w:val="000000"/>
          <w:sz w:val="36"/>
          <w:szCs w:val="36"/>
        </w:rPr>
      </w:pPr>
      <w:r w:rsidRPr="00265E41">
        <w:rPr>
          <w:noProof/>
          <w:szCs w:val="22"/>
          <w:rtl/>
        </w:rPr>
        <w:drawing>
          <wp:inline distT="0" distB="0" distL="0" distR="0" wp14:anchorId="611CDF94" wp14:editId="2BBA18C5">
            <wp:extent cx="5762625" cy="29159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2625" cy="2915920"/>
                    </a:xfrm>
                    <a:prstGeom prst="rect">
                      <a:avLst/>
                    </a:prstGeom>
                    <a:noFill/>
                    <a:ln>
                      <a:noFill/>
                    </a:ln>
                  </pic:spPr>
                </pic:pic>
              </a:graphicData>
            </a:graphic>
          </wp:inline>
        </w:drawing>
      </w:r>
    </w:p>
    <w:p w:rsidR="00362339" w:rsidRPr="0006623E" w:rsidRDefault="00362339" w:rsidP="00362339">
      <w:pPr>
        <w:keepNext/>
        <w:bidi/>
        <w:jc w:val="center"/>
        <w:rPr>
          <w:rFonts w:ascii="Arabic Typesetting" w:hAnsi="Arabic Typesetting" w:cs="Arabic Typesetting"/>
          <w:sz w:val="36"/>
          <w:szCs w:val="36"/>
        </w:rPr>
      </w:pPr>
      <w:r w:rsidRPr="0006623E">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362339" w:rsidRPr="0006623E" w:rsidRDefault="00362339" w:rsidP="00362339">
      <w:pPr>
        <w:keepNext/>
        <w:bidi/>
        <w:jc w:val="center"/>
        <w:rPr>
          <w:rFonts w:ascii="Arabic Typesetting" w:hAnsi="Arabic Typesetting" w:cs="Arabic Typesetting"/>
          <w:sz w:val="36"/>
          <w:szCs w:val="36"/>
        </w:rPr>
      </w:pPr>
      <w:r w:rsidRPr="0006623E">
        <w:rPr>
          <w:rFonts w:ascii="Arabic Typesetting" w:eastAsia="Arial" w:hAnsi="Arabic Typesetting" w:cs="Arabic Typesetting"/>
          <w:i/>
          <w:iCs/>
          <w:color w:val="000000"/>
          <w:sz w:val="36"/>
          <w:szCs w:val="36"/>
          <w:rtl/>
          <w:lang w:bidi="ar-EG"/>
        </w:rPr>
        <w:t>(بآلاف الفرنكات السويسرية)</w:t>
      </w:r>
    </w:p>
    <w:p w:rsidR="00362339" w:rsidRPr="0006623E" w:rsidRDefault="00362339" w:rsidP="00362339">
      <w:pPr>
        <w:bidi/>
        <w:jc w:val="center"/>
        <w:rPr>
          <w:rFonts w:ascii="Arabic Typesetting" w:hAnsi="Arabic Typesetting" w:cs="Arabic Typesetting"/>
          <w:color w:val="000000"/>
          <w:sz w:val="36"/>
          <w:szCs w:val="36"/>
        </w:rPr>
      </w:pPr>
      <w:r w:rsidRPr="00265E41">
        <w:rPr>
          <w:noProof/>
          <w:szCs w:val="22"/>
          <w:rtl/>
        </w:rPr>
        <w:drawing>
          <wp:inline distT="0" distB="0" distL="0" distR="0" wp14:anchorId="1D54F58A" wp14:editId="5F5C7CE8">
            <wp:extent cx="5940425" cy="11699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362339" w:rsidRPr="0006623E" w:rsidRDefault="00362339" w:rsidP="00362339">
      <w:pPr>
        <w:keepNext/>
        <w:bidi/>
        <w:spacing w:before="120" w:after="120" w:line="340" w:lineRule="exact"/>
        <w:rPr>
          <w:rFonts w:ascii="Arabic Typesetting" w:hAnsi="Arabic Typesetting" w:cs="Arabic Typesetting"/>
          <w:i/>
          <w:iCs/>
          <w:sz w:val="34"/>
          <w:szCs w:val="34"/>
          <w:rtl/>
          <w:lang w:bidi="ar-EG"/>
        </w:rPr>
      </w:pPr>
      <w:r w:rsidRPr="0006623E">
        <w:rPr>
          <w:rFonts w:ascii="Arabic Typesetting" w:hAnsi="Arabic Typesetting" w:cs="Arabic Typesetting"/>
          <w:i/>
          <w:iCs/>
          <w:sz w:val="30"/>
          <w:szCs w:val="30"/>
          <w:rtl/>
          <w:lang w:bidi="ar-EG"/>
        </w:rPr>
        <w:t>ملاحظ</w:t>
      </w:r>
      <w:r w:rsidRPr="0006623E">
        <w:rPr>
          <w:rFonts w:ascii="Arabic Typesetting" w:hAnsi="Arabic Typesetting" w:cs="Arabic Typesetting" w:hint="cs"/>
          <w:i/>
          <w:iCs/>
          <w:sz w:val="30"/>
          <w:szCs w:val="30"/>
          <w:rtl/>
          <w:lang w:bidi="ar-EG"/>
        </w:rPr>
        <w:t>ة</w:t>
      </w:r>
      <w:r w:rsidRPr="0006623E">
        <w:rPr>
          <w:rFonts w:ascii="Arabic Typesetting" w:hAnsi="Arabic Typesetting" w:cs="Arabic Typesetting"/>
          <w:i/>
          <w:iCs/>
          <w:sz w:val="30"/>
          <w:szCs w:val="30"/>
          <w:rtl/>
          <w:lang w:bidi="ar-EG"/>
        </w:rPr>
        <w:t>:</w:t>
      </w:r>
      <w:r w:rsidRPr="0006623E">
        <w:rPr>
          <w:rFonts w:ascii="Arabic Typesetting" w:hAnsi="Arabic Typesetting" w:cs="Arabic Typesetting" w:hint="cs"/>
          <w:i/>
          <w:iCs/>
          <w:sz w:val="30"/>
          <w:szCs w:val="30"/>
          <w:rtl/>
          <w:lang w:bidi="ar-EG"/>
        </w:rPr>
        <w:t xml:space="preserve"> </w:t>
      </w:r>
      <w:r w:rsidRPr="0006623E">
        <w:rPr>
          <w:rFonts w:ascii="Arabic Typesetting" w:hAnsi="Arabic Typesetting" w:cs="Arabic Typesetting"/>
          <w:i/>
          <w:iCs/>
          <w:sz w:val="30"/>
          <w:szCs w:val="30"/>
          <w:rtl/>
        </w:rPr>
        <w:t xml:space="preserve">تعكس </w:t>
      </w:r>
      <w:r w:rsidRPr="0006623E">
        <w:rPr>
          <w:rFonts w:ascii="Arabic Typesetting" w:hAnsi="Arabic Typesetting" w:cs="Arabic Typesetting" w:hint="cs"/>
          <w:i/>
          <w:iCs/>
          <w:sz w:val="30"/>
          <w:szCs w:val="30"/>
          <w:rtl/>
        </w:rPr>
        <w:t>ال</w:t>
      </w:r>
      <w:r w:rsidRPr="0006623E">
        <w:rPr>
          <w:rFonts w:ascii="Arabic Typesetting" w:hAnsi="Arabic Typesetting" w:cs="Arabic Typesetting"/>
          <w:i/>
          <w:iCs/>
          <w:sz w:val="30"/>
          <w:szCs w:val="30"/>
          <w:rtl/>
        </w:rPr>
        <w:t>ميزانية</w:t>
      </w:r>
      <w:r w:rsidRPr="0006623E">
        <w:rPr>
          <w:rFonts w:ascii="Arabic Typesetting" w:hAnsi="Arabic Typesetting" w:cs="Arabic Typesetting" w:hint="cs"/>
          <w:i/>
          <w:iCs/>
          <w:sz w:val="30"/>
          <w:szCs w:val="30"/>
          <w:rtl/>
        </w:rPr>
        <w:t xml:space="preserve"> </w:t>
      </w:r>
      <w:r w:rsidRPr="0006623E">
        <w:rPr>
          <w:rFonts w:ascii="Arabic Typesetting" w:hAnsi="Arabic Typesetting" w:cs="Arabic Typesetting"/>
          <w:i/>
          <w:iCs/>
          <w:sz w:val="30"/>
          <w:szCs w:val="30"/>
          <w:rtl/>
        </w:rPr>
        <w:t>بعد التحويلات</w:t>
      </w:r>
      <w:r w:rsidRPr="0006623E">
        <w:rPr>
          <w:rFonts w:ascii="Arabic Typesetting" w:hAnsi="Arabic Typesetting" w:cs="Arabic Typesetting" w:hint="cs"/>
          <w:i/>
          <w:iCs/>
          <w:sz w:val="30"/>
          <w:szCs w:val="30"/>
          <w:rtl/>
        </w:rPr>
        <w:t xml:space="preserve"> للثنائية 2014/15</w:t>
      </w:r>
      <w:r w:rsidRPr="0006623E">
        <w:rPr>
          <w:rFonts w:ascii="Arabic Typesetting" w:hAnsi="Arabic Typesetting" w:cs="Arabic Typesetting"/>
          <w:i/>
          <w:iCs/>
          <w:sz w:val="30"/>
          <w:szCs w:val="30"/>
          <w:rtl/>
        </w:rPr>
        <w:t xml:space="preserve"> </w:t>
      </w:r>
      <w:r w:rsidRPr="0006623E">
        <w:rPr>
          <w:rFonts w:ascii="Arabic Typesetting" w:hAnsi="Arabic Typesetting" w:cs="Arabic Typesetting" w:hint="cs"/>
          <w:i/>
          <w:iCs/>
          <w:sz w:val="30"/>
          <w:szCs w:val="30"/>
          <w:rtl/>
        </w:rPr>
        <w:t>التحويلات في 31 مارس 2015 لمعالجة الاحتياجات أثناء الثنائية 2014/15 وفقا</w:t>
      </w:r>
      <w:r w:rsidRPr="0006623E">
        <w:rPr>
          <w:rFonts w:ascii="Arabic Typesetting" w:hAnsi="Arabic Typesetting" w:cs="Arabic Typesetting"/>
          <w:i/>
          <w:iCs/>
          <w:sz w:val="30"/>
          <w:szCs w:val="30"/>
          <w:rtl/>
        </w:rPr>
        <w:t xml:space="preserve"> للمادة 5.5 من النظام المالي</w:t>
      </w:r>
      <w:r w:rsidRPr="0006623E">
        <w:rPr>
          <w:rFonts w:ascii="Arabic Typesetting" w:hAnsi="Arabic Typesetting" w:cs="Arabic Typesetting"/>
          <w:i/>
          <w:iCs/>
          <w:sz w:val="30"/>
          <w:szCs w:val="30"/>
        </w:rPr>
        <w:t>.</w:t>
      </w:r>
    </w:p>
    <w:p w:rsidR="00362339" w:rsidRPr="0006623E" w:rsidRDefault="00362339" w:rsidP="00362339">
      <w:pPr>
        <w:keepNext/>
        <w:bidi/>
        <w:spacing w:after="120" w:line="340" w:lineRule="exact"/>
        <w:rPr>
          <w:rFonts w:ascii="Arabic Typesetting" w:hAnsi="Arabic Typesetting" w:cs="Arabic Typesetting"/>
          <w:sz w:val="34"/>
          <w:szCs w:val="34"/>
          <w:u w:val="single"/>
          <w:rtl/>
          <w:lang w:bidi="ar-EG"/>
        </w:rPr>
      </w:pPr>
      <w:r w:rsidRPr="0006623E">
        <w:rPr>
          <w:rFonts w:ascii="Arabic Typesetting" w:hAnsi="Arabic Typesetting" w:cs="Arabic Typesetting" w:hint="cs"/>
          <w:sz w:val="34"/>
          <w:szCs w:val="34"/>
          <w:u w:val="single"/>
          <w:rtl/>
          <w:lang w:bidi="ar-EG"/>
        </w:rPr>
        <w:t>ألف</w:t>
      </w:r>
      <w:r w:rsidRPr="0006623E">
        <w:rPr>
          <w:rFonts w:ascii="Arabic Typesetting" w:hAnsi="Arabic Typesetting" w:cs="Arabic Typesetting"/>
          <w:sz w:val="34"/>
          <w:szCs w:val="34"/>
          <w:u w:val="single"/>
          <w:rtl/>
          <w:lang w:bidi="ar-EG"/>
        </w:rPr>
        <w:t>.</w:t>
      </w:r>
      <w:r w:rsidRPr="0006623E">
        <w:rPr>
          <w:rFonts w:ascii="Arabic Typesetting" w:hAnsi="Arabic Typesetting" w:cs="Arabic Typesetting" w:hint="cs"/>
          <w:sz w:val="34"/>
          <w:szCs w:val="34"/>
          <w:u w:val="single"/>
          <w:rtl/>
          <w:lang w:bidi="ar-EG"/>
        </w:rPr>
        <w:tab/>
        <w:t>الميزانية بعد التحويلات 2014/15</w:t>
      </w:r>
    </w:p>
    <w:p w:rsidR="00362339" w:rsidRPr="0006623E" w:rsidRDefault="00362339" w:rsidP="00362339">
      <w:pPr>
        <w:pStyle w:val="ListParagraph"/>
        <w:numPr>
          <w:ilvl w:val="0"/>
          <w:numId w:val="31"/>
        </w:numPr>
        <w:autoSpaceDE w:val="0"/>
        <w:autoSpaceDN w:val="0"/>
        <w:adjustRightInd w:val="0"/>
        <w:spacing w:after="240" w:line="340" w:lineRule="exact"/>
        <w:ind w:left="0" w:firstLine="0"/>
        <w:contextualSpacing w:val="0"/>
        <w:jc w:val="both"/>
        <w:rPr>
          <w:rFonts w:ascii="Arabic Typesetting" w:hAnsi="Arabic Typesetting" w:cs="Arabic Typesetting"/>
          <w:sz w:val="34"/>
          <w:szCs w:val="34"/>
          <w:rtl/>
        </w:rPr>
      </w:pPr>
      <w:r w:rsidRPr="0006623E">
        <w:rPr>
          <w:rFonts w:ascii="Arabic Typesetting" w:hAnsi="Arabic Typesetting" w:cs="Arabic Typesetting" w:hint="cs"/>
          <w:sz w:val="34"/>
          <w:szCs w:val="34"/>
          <w:rtl/>
        </w:rPr>
        <w:t xml:space="preserve">ترجع بالأساس </w:t>
      </w:r>
      <w:r w:rsidRPr="0006623E">
        <w:rPr>
          <w:rFonts w:ascii="Arabic Typesetting" w:hAnsi="Arabic Typesetting" w:cs="Arabic Typesetting"/>
          <w:sz w:val="34"/>
          <w:szCs w:val="34"/>
          <w:rtl/>
        </w:rPr>
        <w:t xml:space="preserve">الزيادة الطفيفة في ميزانية 2014/15 بعد </w:t>
      </w:r>
      <w:r w:rsidRPr="0006623E">
        <w:rPr>
          <w:rFonts w:ascii="Arabic Typesetting" w:hAnsi="Arabic Typesetting" w:cs="Arabic Typesetting" w:hint="cs"/>
          <w:sz w:val="34"/>
          <w:szCs w:val="34"/>
          <w:rtl/>
        </w:rPr>
        <w:t>التحويلات</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إلى</w:t>
      </w:r>
      <w:r w:rsidRPr="0006623E">
        <w:rPr>
          <w:rFonts w:ascii="Arabic Typesetting" w:hAnsi="Arabic Typesetting" w:cs="Arabic Typesetting"/>
          <w:sz w:val="34"/>
          <w:szCs w:val="34"/>
          <w:rtl/>
        </w:rPr>
        <w:t xml:space="preserve"> زيادة في موارد الموظفين، نظرا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لتسوية </w:t>
      </w:r>
      <w:r w:rsidRPr="0006623E">
        <w:rPr>
          <w:rFonts w:ascii="Arabic Typesetting" w:hAnsi="Arabic Typesetting" w:cs="Arabic Typesetting" w:hint="cs"/>
          <w:sz w:val="34"/>
          <w:szCs w:val="34"/>
          <w:rtl/>
        </w:rPr>
        <w:t>المتواصلة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لمهام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مستمرة داخل البرنامج</w:t>
      </w:r>
      <w:r w:rsidRPr="0006623E">
        <w:rPr>
          <w:rFonts w:ascii="Arabic Typesetting" w:hAnsi="Arabic Typesetting" w:cs="Arabic Typesetting"/>
          <w:sz w:val="34"/>
          <w:szCs w:val="34"/>
        </w:rPr>
        <w:t>.</w:t>
      </w:r>
    </w:p>
    <w:p w:rsidR="00362339" w:rsidRPr="0006623E" w:rsidRDefault="00362339" w:rsidP="00362339">
      <w:pPr>
        <w:pStyle w:val="ListParagraph"/>
        <w:numPr>
          <w:ilvl w:val="0"/>
          <w:numId w:val="31"/>
        </w:numPr>
        <w:autoSpaceDE w:val="0"/>
        <w:autoSpaceDN w:val="0"/>
        <w:adjustRightInd w:val="0"/>
        <w:spacing w:after="240" w:line="340" w:lineRule="exact"/>
        <w:ind w:left="0" w:firstLine="0"/>
        <w:contextualSpacing w:val="0"/>
        <w:jc w:val="both"/>
        <w:rPr>
          <w:rFonts w:ascii="Arabic Typesetting" w:hAnsi="Arabic Typesetting" w:cs="Arabic Typesetting"/>
          <w:sz w:val="34"/>
          <w:szCs w:val="34"/>
        </w:rPr>
      </w:pPr>
      <w:r w:rsidRPr="0006623E">
        <w:rPr>
          <w:rFonts w:ascii="Arabic Typesetting" w:hAnsi="Arabic Typesetting" w:cs="Arabic Typesetting" w:hint="cs"/>
          <w:sz w:val="34"/>
          <w:szCs w:val="34"/>
          <w:rtl/>
        </w:rPr>
        <w:t xml:space="preserve">ويرجع نقل </w:t>
      </w:r>
      <w:r w:rsidRPr="0006623E">
        <w:rPr>
          <w:rFonts w:ascii="Arabic Typesetting" w:hAnsi="Arabic Typesetting" w:cs="Arabic Typesetting"/>
          <w:sz w:val="34"/>
          <w:szCs w:val="34"/>
          <w:rtl/>
        </w:rPr>
        <w:t>الموارد بين النتائج المتوقعة</w:t>
      </w:r>
      <w:r w:rsidRPr="0006623E">
        <w:rPr>
          <w:rFonts w:ascii="Arabic Typesetting" w:hAnsi="Arabic Typesetting" w:cs="Arabic Typesetting" w:hint="cs"/>
          <w:sz w:val="34"/>
          <w:szCs w:val="34"/>
          <w:rtl/>
        </w:rPr>
        <w:t xml:space="preserve"> </w:t>
      </w:r>
      <w:r w:rsidRPr="0006623E">
        <w:rPr>
          <w:rFonts w:ascii="Arabic Typesetting" w:hAnsi="Arabic Typesetting" w:cs="Arabic Typesetting"/>
          <w:sz w:val="34"/>
          <w:szCs w:val="34"/>
          <w:rtl/>
        </w:rPr>
        <w:t>في المقام الأول إلى حقيقة أن الموارد المخصصة لتعميم الوحدات و</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قدرات</w:t>
      </w:r>
      <w:r w:rsidRPr="0006623E">
        <w:rPr>
          <w:rFonts w:ascii="Arabic Typesetting" w:hAnsi="Arabic Typesetting" w:cs="Arabic Typesetting" w:hint="cs"/>
          <w:sz w:val="34"/>
          <w:szCs w:val="34"/>
          <w:rtl/>
        </w:rPr>
        <w:t xml:space="preserve"> الجديدة</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ل</w:t>
      </w:r>
      <w:r w:rsidRPr="0006623E">
        <w:rPr>
          <w:rFonts w:ascii="Arabic Typesetting" w:hAnsi="Arabic Typesetting" w:cs="Arabic Typesetting"/>
          <w:sz w:val="34"/>
          <w:szCs w:val="34"/>
          <w:rtl/>
        </w:rPr>
        <w:t xml:space="preserve">نظام </w:t>
      </w:r>
      <w:r w:rsidRPr="0006623E">
        <w:rPr>
          <w:rFonts w:ascii="Arabic Typesetting" w:hAnsi="Arabic Typesetting" w:cs="Arabic Typesetting" w:hint="cs"/>
          <w:sz w:val="34"/>
          <w:szCs w:val="34"/>
          <w:rtl/>
        </w:rPr>
        <w:t>ال</w:t>
      </w:r>
      <w:r w:rsidRPr="0006623E">
        <w:rPr>
          <w:rFonts w:ascii="Arabic Typesetting" w:hAnsi="Arabic Typesetting" w:cs="Arabic Typesetting"/>
          <w:sz w:val="34"/>
          <w:szCs w:val="34"/>
          <w:rtl/>
        </w:rPr>
        <w:t xml:space="preserve">تخطيط </w:t>
      </w:r>
      <w:r w:rsidRPr="0006623E">
        <w:rPr>
          <w:rFonts w:ascii="Arabic Typesetting" w:hAnsi="Arabic Typesetting" w:cs="Arabic Typesetting" w:hint="cs"/>
          <w:sz w:val="34"/>
          <w:szCs w:val="34"/>
          <w:rtl/>
        </w:rPr>
        <w:t>لل</w:t>
      </w:r>
      <w:r w:rsidRPr="0006623E">
        <w:rPr>
          <w:rFonts w:ascii="Arabic Typesetting" w:hAnsi="Arabic Typesetting" w:cs="Arabic Typesetting"/>
          <w:sz w:val="34"/>
          <w:szCs w:val="34"/>
          <w:rtl/>
        </w:rPr>
        <w:t>موارد المؤسس</w:t>
      </w:r>
      <w:r w:rsidRPr="0006623E">
        <w:rPr>
          <w:rFonts w:ascii="Arabic Typesetting" w:hAnsi="Arabic Typesetting" w:cs="Arabic Typesetting" w:hint="cs"/>
          <w:sz w:val="34"/>
          <w:szCs w:val="34"/>
          <w:rtl/>
        </w:rPr>
        <w:t>ية م</w:t>
      </w:r>
      <w:r w:rsidRPr="0006623E">
        <w:rPr>
          <w:rFonts w:ascii="Arabic Typesetting" w:hAnsi="Arabic Typesetting" w:cs="Arabic Typesetting"/>
          <w:sz w:val="34"/>
          <w:szCs w:val="34"/>
          <w:rtl/>
        </w:rPr>
        <w:t>رتبط</w:t>
      </w:r>
      <w:r w:rsidRPr="0006623E">
        <w:rPr>
          <w:rFonts w:ascii="Arabic Typesetting" w:hAnsi="Arabic Typesetting" w:cs="Arabic Typesetting" w:hint="cs"/>
          <w:sz w:val="34"/>
          <w:szCs w:val="34"/>
          <w:rtl/>
        </w:rPr>
        <w:t>ة بالنتيجة المتوقعة ه2.9 في ميزانية</w:t>
      </w:r>
      <w:r w:rsidRPr="0006623E">
        <w:rPr>
          <w:rFonts w:ascii="Arabic Typesetting" w:hAnsi="Arabic Typesetting" w:cs="Arabic Typesetting"/>
          <w:sz w:val="34"/>
          <w:szCs w:val="34"/>
          <w:rtl/>
        </w:rPr>
        <w:t xml:space="preserve"> 2014/15 المعتمدة، و</w:t>
      </w:r>
      <w:r w:rsidRPr="0006623E">
        <w:rPr>
          <w:rFonts w:ascii="Arabic Typesetting" w:hAnsi="Arabic Typesetting" w:cs="Arabic Typesetting" w:hint="cs"/>
          <w:sz w:val="34"/>
          <w:szCs w:val="34"/>
          <w:rtl/>
        </w:rPr>
        <w:t xml:space="preserve">بما أن تلك </w:t>
      </w:r>
      <w:r w:rsidRPr="0006623E">
        <w:rPr>
          <w:rFonts w:ascii="Arabic Typesetting" w:hAnsi="Arabic Typesetting" w:cs="Arabic Typesetting"/>
          <w:sz w:val="34"/>
          <w:szCs w:val="34"/>
          <w:rtl/>
        </w:rPr>
        <w:t xml:space="preserve">الأنشطة هي </w:t>
      </w:r>
      <w:r w:rsidRPr="0006623E">
        <w:rPr>
          <w:rFonts w:ascii="Arabic Typesetting" w:hAnsi="Arabic Typesetting" w:cs="Arabic Typesetting" w:hint="cs"/>
          <w:sz w:val="34"/>
          <w:szCs w:val="34"/>
          <w:rtl/>
        </w:rPr>
        <w:t>أساسا</w:t>
      </w:r>
      <w:r w:rsidRPr="0006623E">
        <w:rPr>
          <w:rFonts w:ascii="Arabic Typesetting" w:hAnsi="Arabic Typesetting" w:cs="Arabic Typesetting"/>
          <w:sz w:val="34"/>
          <w:szCs w:val="34"/>
          <w:rtl/>
        </w:rPr>
        <w:t xml:space="preserve"> </w:t>
      </w:r>
      <w:r w:rsidRPr="0006623E">
        <w:rPr>
          <w:rFonts w:ascii="Arabic Typesetting" w:hAnsi="Arabic Typesetting" w:cs="Arabic Typesetting" w:hint="cs"/>
          <w:sz w:val="34"/>
          <w:szCs w:val="34"/>
          <w:rtl/>
        </w:rPr>
        <w:t>مرتبطة ب</w:t>
      </w:r>
      <w:r w:rsidRPr="0006623E">
        <w:rPr>
          <w:rFonts w:ascii="Arabic Typesetting" w:hAnsi="Arabic Typesetting" w:cs="Arabic Typesetting"/>
          <w:sz w:val="34"/>
          <w:szCs w:val="34"/>
          <w:rtl/>
        </w:rPr>
        <w:t xml:space="preserve">الخدمات، </w:t>
      </w:r>
      <w:r w:rsidRPr="0006623E">
        <w:rPr>
          <w:rFonts w:ascii="Arabic Typesetting" w:hAnsi="Arabic Typesetting" w:cs="Arabic Typesetting" w:hint="cs"/>
          <w:sz w:val="34"/>
          <w:szCs w:val="34"/>
          <w:rtl/>
        </w:rPr>
        <w:t xml:space="preserve">فقد </w:t>
      </w:r>
      <w:proofErr w:type="spellStart"/>
      <w:r w:rsidRPr="0006623E">
        <w:rPr>
          <w:rFonts w:ascii="Arabic Typesetting" w:hAnsi="Arabic Typesetting" w:cs="Arabic Typesetting" w:hint="cs"/>
          <w:sz w:val="34"/>
          <w:szCs w:val="34"/>
          <w:rtl/>
        </w:rPr>
        <w:t>أُردجت</w:t>
      </w:r>
      <w:proofErr w:type="spellEnd"/>
      <w:r w:rsidRPr="0006623E">
        <w:rPr>
          <w:rFonts w:ascii="Arabic Typesetting" w:hAnsi="Arabic Typesetting" w:cs="Arabic Typesetting" w:hint="cs"/>
          <w:sz w:val="34"/>
          <w:szCs w:val="34"/>
          <w:rtl/>
        </w:rPr>
        <w:t xml:space="preserve"> بشكل </w:t>
      </w:r>
      <w:r w:rsidRPr="0006623E">
        <w:rPr>
          <w:rFonts w:ascii="Arabic Typesetting" w:hAnsi="Arabic Typesetting" w:cs="Arabic Typesetting"/>
          <w:sz w:val="34"/>
          <w:szCs w:val="34"/>
          <w:rtl/>
        </w:rPr>
        <w:t>أكثر دقة تحت</w:t>
      </w:r>
      <w:r w:rsidRPr="0006623E">
        <w:rPr>
          <w:rFonts w:ascii="Arabic Typesetting" w:hAnsi="Arabic Typesetting" w:cs="Arabic Typesetting" w:hint="cs"/>
          <w:sz w:val="34"/>
          <w:szCs w:val="34"/>
          <w:rtl/>
        </w:rPr>
        <w:t xml:space="preserve"> النتيجة المرتقبة ه1.9 </w:t>
      </w:r>
      <w:r w:rsidRPr="0006623E">
        <w:rPr>
          <w:rFonts w:ascii="Arabic Typesetting" w:hAnsi="Arabic Typesetting" w:cs="Arabic Typesetting"/>
          <w:sz w:val="34"/>
          <w:szCs w:val="34"/>
          <w:rtl/>
        </w:rPr>
        <w:t>في ميزانية 2014/15 بعد التحويلات. و</w:t>
      </w:r>
      <w:r w:rsidRPr="0006623E">
        <w:rPr>
          <w:rFonts w:ascii="Arabic Typesetting" w:hAnsi="Arabic Typesetting" w:cs="Arabic Typesetting" w:hint="cs"/>
          <w:sz w:val="34"/>
          <w:szCs w:val="34"/>
          <w:rtl/>
        </w:rPr>
        <w:t>تعزي ال</w:t>
      </w:r>
      <w:r w:rsidRPr="0006623E">
        <w:rPr>
          <w:rFonts w:ascii="Arabic Typesetting" w:hAnsi="Arabic Typesetting" w:cs="Arabic Typesetting"/>
          <w:sz w:val="34"/>
          <w:szCs w:val="34"/>
          <w:rtl/>
        </w:rPr>
        <w:t>زيادة</w:t>
      </w:r>
      <w:r w:rsidRPr="0006623E">
        <w:rPr>
          <w:rFonts w:ascii="Arabic Typesetting" w:hAnsi="Arabic Typesetting" w:cs="Arabic Typesetting" w:hint="cs"/>
          <w:sz w:val="34"/>
          <w:szCs w:val="34"/>
          <w:rtl/>
        </w:rPr>
        <w:t xml:space="preserve"> في النتيجة المرتقبة ه8.9 بالأساس إلى </w:t>
      </w:r>
      <w:r w:rsidRPr="0006623E">
        <w:rPr>
          <w:rFonts w:ascii="Arabic Typesetting" w:hAnsi="Arabic Typesetting" w:cs="Arabic Typesetting"/>
          <w:sz w:val="34"/>
          <w:szCs w:val="34"/>
          <w:rtl/>
        </w:rPr>
        <w:t xml:space="preserve">الدعم </w:t>
      </w:r>
      <w:r w:rsidRPr="0006623E">
        <w:rPr>
          <w:rFonts w:ascii="Arabic Typesetting" w:hAnsi="Arabic Typesetting" w:cs="Arabic Typesetting" w:hint="cs"/>
          <w:sz w:val="34"/>
          <w:szCs w:val="34"/>
          <w:rtl/>
        </w:rPr>
        <w:t>المتزايد الذي يقدمه ال</w:t>
      </w:r>
      <w:r w:rsidRPr="0006623E">
        <w:rPr>
          <w:rFonts w:ascii="Arabic Typesetting" w:hAnsi="Arabic Typesetting" w:cs="Arabic Typesetting"/>
          <w:sz w:val="34"/>
          <w:szCs w:val="34"/>
          <w:rtl/>
        </w:rPr>
        <w:t>برنامج لعمل مراجعي الحسابات الخارجيين</w:t>
      </w:r>
      <w:r w:rsidRPr="0006623E">
        <w:rPr>
          <w:rFonts w:ascii="Arabic Typesetting" w:hAnsi="Arabic Typesetting" w:cs="Arabic Typesetting" w:hint="cs"/>
          <w:sz w:val="34"/>
          <w:szCs w:val="34"/>
          <w:rtl/>
        </w:rPr>
        <w:t>.</w:t>
      </w:r>
    </w:p>
    <w:p w:rsidR="00362339" w:rsidRPr="0006623E" w:rsidRDefault="00362339" w:rsidP="00362339">
      <w:pPr>
        <w:keepNext/>
        <w:tabs>
          <w:tab w:val="left" w:pos="708"/>
          <w:tab w:val="left" w:pos="1416"/>
          <w:tab w:val="left" w:pos="2124"/>
          <w:tab w:val="left" w:pos="2832"/>
          <w:tab w:val="center" w:pos="4536"/>
        </w:tabs>
        <w:bidi/>
        <w:spacing w:after="120" w:line="340" w:lineRule="exact"/>
        <w:rPr>
          <w:rFonts w:ascii="Arabic Typesetting" w:hAnsi="Arabic Typesetting" w:cs="Arabic Typesetting"/>
          <w:sz w:val="34"/>
          <w:szCs w:val="34"/>
          <w:u w:val="single"/>
          <w:rtl/>
          <w:lang w:bidi="ar-EG"/>
        </w:rPr>
      </w:pPr>
      <w:r w:rsidRPr="0006623E">
        <w:rPr>
          <w:rFonts w:ascii="Arabic Typesetting" w:hAnsi="Arabic Typesetting" w:cs="Arabic Typesetting" w:hint="cs"/>
          <w:sz w:val="34"/>
          <w:szCs w:val="34"/>
          <w:u w:val="single"/>
          <w:rtl/>
          <w:lang w:bidi="ar-EG"/>
        </w:rPr>
        <w:t>باء.</w:t>
      </w:r>
      <w:r w:rsidRPr="0006623E">
        <w:rPr>
          <w:rFonts w:ascii="Arabic Typesetting" w:hAnsi="Arabic Typesetting" w:cs="Arabic Typesetting" w:hint="cs"/>
          <w:sz w:val="34"/>
          <w:szCs w:val="34"/>
          <w:u w:val="single"/>
          <w:rtl/>
          <w:lang w:bidi="ar-EG"/>
        </w:rPr>
        <w:tab/>
        <w:t>استخدام الميزانية 2014</w:t>
      </w:r>
    </w:p>
    <w:p w:rsidR="00362339" w:rsidRPr="0006623E" w:rsidRDefault="00362339" w:rsidP="00362339">
      <w:pPr>
        <w:pStyle w:val="ListParagraph"/>
        <w:numPr>
          <w:ilvl w:val="0"/>
          <w:numId w:val="31"/>
        </w:numPr>
        <w:autoSpaceDE w:val="0"/>
        <w:autoSpaceDN w:val="0"/>
        <w:adjustRightInd w:val="0"/>
        <w:spacing w:after="240" w:line="340" w:lineRule="exact"/>
        <w:ind w:left="0" w:firstLine="0"/>
        <w:contextualSpacing w:val="0"/>
        <w:jc w:val="both"/>
        <w:rPr>
          <w:rFonts w:ascii="Arabic Typesetting" w:hAnsi="Arabic Typesetting" w:cs="Arabic Typesetting"/>
          <w:sz w:val="36"/>
          <w:szCs w:val="36"/>
        </w:rPr>
      </w:pPr>
      <w:r w:rsidRPr="0006623E">
        <w:rPr>
          <w:rFonts w:ascii="Arabic Typesetting" w:eastAsia="Arial" w:hAnsi="Arabic Typesetting" w:cs="Arabic Typesetting"/>
          <w:color w:val="000000"/>
          <w:sz w:val="34"/>
          <w:szCs w:val="34"/>
          <w:rtl/>
        </w:rPr>
        <w:t xml:space="preserve">استُخدمت الميزانية </w:t>
      </w:r>
      <w:r w:rsidRPr="0006623E">
        <w:rPr>
          <w:rFonts w:ascii="Arabic Typesetting" w:eastAsia="Arial" w:hAnsi="Arabic Typesetting" w:cs="Arabic Typesetting" w:hint="cs"/>
          <w:color w:val="000000"/>
          <w:sz w:val="34"/>
          <w:szCs w:val="34"/>
          <w:rtl/>
        </w:rPr>
        <w:t>ضمن النطاق المتوقع</w:t>
      </w:r>
      <w:r w:rsidRPr="0006623E">
        <w:rPr>
          <w:rFonts w:ascii="Arabic Typesetting" w:eastAsia="Arial" w:hAnsi="Arabic Typesetting" w:cs="Arabic Typesetting"/>
          <w:color w:val="000000"/>
          <w:sz w:val="34"/>
          <w:szCs w:val="34"/>
          <w:rtl/>
        </w:rPr>
        <w:t xml:space="preserve"> من 40 </w:t>
      </w:r>
      <w:r w:rsidRPr="0006623E">
        <w:rPr>
          <w:rFonts w:ascii="Arabic Typesetting" w:eastAsia="Arial" w:hAnsi="Arabic Typesetting" w:cs="Arabic Typesetting" w:hint="cs"/>
          <w:color w:val="000000"/>
          <w:sz w:val="34"/>
          <w:szCs w:val="34"/>
          <w:rtl/>
        </w:rPr>
        <w:t xml:space="preserve">إلى 60 بالمائة في السنة الأولى من الثنائية </w:t>
      </w:r>
      <w:r w:rsidRPr="0006623E">
        <w:rPr>
          <w:rFonts w:ascii="Arabic Typesetting" w:eastAsia="Arial" w:hAnsi="Arabic Typesetting" w:cs="Arabic Typesetting"/>
          <w:color w:val="000000"/>
          <w:sz w:val="34"/>
          <w:szCs w:val="34"/>
          <w:rtl/>
        </w:rPr>
        <w:t>وهي ثابتة</w:t>
      </w:r>
      <w:r w:rsidRPr="0006623E">
        <w:rPr>
          <w:rFonts w:ascii="Arabic Typesetting" w:eastAsia="Arial" w:hAnsi="Arabic Typesetting" w:cs="Arabic Typesetting" w:hint="cs"/>
          <w:color w:val="000000"/>
          <w:sz w:val="34"/>
          <w:szCs w:val="34"/>
          <w:rtl/>
        </w:rPr>
        <w:t>.</w:t>
      </w:r>
    </w:p>
    <w:p w:rsidR="00362339" w:rsidRDefault="00362339" w:rsidP="00362339">
      <w:pPr>
        <w:rPr>
          <w:rFonts w:ascii="Arabic Typesetting" w:hAnsi="Arabic Typesetting" w:cs="Arabic Typesetting"/>
          <w:sz w:val="36"/>
          <w:szCs w:val="36"/>
          <w:rtl/>
        </w:rPr>
      </w:pPr>
      <w:r>
        <w:rPr>
          <w:rtl/>
        </w:rPr>
        <w:br w:type="page"/>
      </w:r>
    </w:p>
    <w:p w:rsidR="00362339" w:rsidRPr="00BA54FA" w:rsidRDefault="00362339" w:rsidP="00362339">
      <w:pPr>
        <w:pStyle w:val="Heading2"/>
        <w:tabs>
          <w:tab w:val="left" w:pos="1985"/>
        </w:tabs>
        <w:bidi/>
        <w:spacing w:after="120" w:line="340" w:lineRule="exact"/>
        <w:jc w:val="both"/>
        <w:rPr>
          <w:rFonts w:ascii="Arabic Typesetting" w:hAnsi="Arabic Typesetting" w:cs="Arabic Typesetting"/>
          <w:i/>
          <w:iCs w:val="0"/>
          <w:sz w:val="36"/>
          <w:szCs w:val="36"/>
        </w:rPr>
      </w:pPr>
      <w:bookmarkStart w:id="98" w:name="_Toc422829664"/>
      <w:r w:rsidRPr="00BA54FA">
        <w:rPr>
          <w:rFonts w:ascii="Arabic Typesetting" w:hAnsi="Arabic Typesetting" w:cs="Arabic Typesetting"/>
          <w:i/>
          <w:iCs w:val="0"/>
          <w:sz w:val="36"/>
          <w:szCs w:val="36"/>
          <w:rtl/>
        </w:rPr>
        <w:lastRenderedPageBreak/>
        <w:t>البرنامج 23</w:t>
      </w:r>
      <w:r w:rsidRPr="00BA54FA">
        <w:rPr>
          <w:rFonts w:ascii="Arabic Typesetting" w:hAnsi="Arabic Typesetting" w:cs="Arabic Typesetting"/>
          <w:i/>
          <w:iCs w:val="0"/>
          <w:sz w:val="36"/>
          <w:szCs w:val="36"/>
          <w:rtl/>
        </w:rPr>
        <w:tab/>
        <w:t>إدارة الموارد البشرية وتطويرها</w:t>
      </w:r>
      <w:bookmarkEnd w:id="98"/>
    </w:p>
    <w:p w:rsidR="00362339" w:rsidRPr="000E3DF8" w:rsidRDefault="00362339" w:rsidP="00362339">
      <w:pPr>
        <w:keepNext/>
        <w:tabs>
          <w:tab w:val="left" w:pos="1985"/>
        </w:tabs>
        <w:bidi/>
        <w:spacing w:after="120" w:line="340" w:lineRule="exact"/>
        <w:jc w:val="both"/>
        <w:rPr>
          <w:rFonts w:ascii="Arabic Typesetting" w:hAnsi="Arabic Typesetting" w:cs="Arabic Typesetting"/>
          <w:bCs/>
          <w:sz w:val="34"/>
          <w:szCs w:val="34"/>
        </w:rPr>
      </w:pPr>
      <w:r w:rsidRPr="000E3DF8">
        <w:rPr>
          <w:rFonts w:ascii="Arabic Typesetting" w:hAnsi="Arabic Typesetting" w:cs="Arabic Typesetting"/>
          <w:bCs/>
          <w:sz w:val="34"/>
          <w:szCs w:val="34"/>
          <w:rtl/>
        </w:rPr>
        <w:t>مدير البرنامج</w:t>
      </w:r>
      <w:r w:rsidRPr="000E3DF8">
        <w:rPr>
          <w:rFonts w:ascii="Arabic Typesetting" w:hAnsi="Arabic Typesetting" w:cs="Arabic Typesetting"/>
          <w:bCs/>
          <w:sz w:val="34"/>
          <w:szCs w:val="34"/>
        </w:rPr>
        <w:tab/>
      </w:r>
      <w:r w:rsidRPr="000E3DF8">
        <w:rPr>
          <w:rFonts w:ascii="Arabic Typesetting" w:hAnsi="Arabic Typesetting" w:cs="Arabic Typesetting"/>
          <w:bCs/>
          <w:sz w:val="34"/>
          <w:szCs w:val="34"/>
          <w:rtl/>
        </w:rPr>
        <w:t>المدير العام</w:t>
      </w:r>
    </w:p>
    <w:p w:rsidR="00362339" w:rsidRPr="000E3DF8" w:rsidRDefault="00362339" w:rsidP="00362339">
      <w:pPr>
        <w:keepNext/>
        <w:bidi/>
        <w:spacing w:after="120" w:line="340" w:lineRule="exact"/>
        <w:jc w:val="both"/>
        <w:rPr>
          <w:rFonts w:ascii="Arabic Typesetting" w:hAnsi="Arabic Typesetting" w:cs="Arabic Typesetting"/>
          <w:b/>
          <w:sz w:val="34"/>
          <w:szCs w:val="34"/>
          <w:rtl/>
          <w:lang w:bidi="ar-EG"/>
        </w:rPr>
      </w:pPr>
      <w:r w:rsidRPr="000E3DF8">
        <w:rPr>
          <w:rFonts w:ascii="Arabic Typesetting" w:hAnsi="Arabic Typesetting" w:cs="Arabic Typesetting"/>
          <w:b/>
          <w:sz w:val="34"/>
          <w:szCs w:val="34"/>
          <w:rtl/>
        </w:rPr>
        <w:t>استعراض التقدم المحرز في عام 2014</w:t>
      </w:r>
    </w:p>
    <w:p w:rsidR="00362339" w:rsidRPr="000E3DF8"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كان عام 2014 أول عام تُنفَّذ فيه استراتيجية الموارد البشرية التي اعتمدتها الدول الأعضاء في عام 2013، مما وفر أساساً لخطة العمل القصيرة الأجل والمتوسطة الأجل للموارد البشرية </w:t>
      </w:r>
      <w:r>
        <w:rPr>
          <w:rFonts w:ascii="Arabic Typesetting" w:hAnsi="Arabic Typesetting" w:cs="Arabic Typesetting" w:hint="cs"/>
          <w:sz w:val="34"/>
          <w:szCs w:val="34"/>
          <w:rtl/>
        </w:rPr>
        <w:t>في ا</w:t>
      </w:r>
      <w:r w:rsidRPr="000E3DF8">
        <w:rPr>
          <w:rFonts w:ascii="Arabic Typesetting" w:hAnsi="Arabic Typesetting" w:cs="Arabic Typesetting"/>
          <w:sz w:val="34"/>
          <w:szCs w:val="34"/>
          <w:rtl/>
        </w:rPr>
        <w:t>لثنائية 2014/15.</w:t>
      </w:r>
    </w:p>
    <w:p w:rsidR="00362339" w:rsidRPr="000E3DF8"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وفي عام 2014، استمر إحراز تقدم في تعميم التصميم التنظيمي والتخطيط للقوة العاملة بوصفهما من أنشطة الأعمال الرئيسية المتكاملة تماماً. وتضمنت الإنجازات المحققة في عام 2014 ما يأتي: "1" زيادة مشاركة المديرين من خلال تنظيم حلقات عمل تمهيدية بشأن التخطيط للقوة العاملة ووضع مبادئ توجيهية ذات صلة، "2" ووضع خطط عمل </w:t>
      </w:r>
      <w:r>
        <w:rPr>
          <w:rFonts w:ascii="Arabic Typesetting" w:hAnsi="Arabic Typesetting" w:cs="Arabic Typesetting" w:hint="cs"/>
          <w:sz w:val="34"/>
          <w:szCs w:val="34"/>
          <w:rtl/>
        </w:rPr>
        <w:t>ل</w:t>
      </w:r>
      <w:r w:rsidRPr="000E3DF8">
        <w:rPr>
          <w:rFonts w:ascii="Arabic Typesetting" w:hAnsi="Arabic Typesetting" w:cs="Arabic Typesetting"/>
          <w:sz w:val="34"/>
          <w:szCs w:val="34"/>
          <w:rtl/>
        </w:rPr>
        <w:t xml:space="preserve">لقوة العاملة في الثنائية 2014/15 لكل وحدة تنظيمية من أجل رصد وتسجيل الإجراءات الرئيسية المتعلقة بالموارد البشرية لتلبية احتياجات الأعمال، "3" وزيادة المواءمة بين </w:t>
      </w:r>
      <w:r>
        <w:rPr>
          <w:rFonts w:ascii="Arabic Typesetting" w:hAnsi="Arabic Typesetting" w:cs="Arabic Typesetting" w:hint="cs"/>
          <w:sz w:val="34"/>
          <w:szCs w:val="34"/>
          <w:rtl/>
        </w:rPr>
        <w:t>التوصيفات</w:t>
      </w:r>
      <w:r w:rsidRPr="000E3DF8">
        <w:rPr>
          <w:rFonts w:ascii="Arabic Typesetting" w:hAnsi="Arabic Typesetting" w:cs="Arabic Typesetting"/>
          <w:sz w:val="34"/>
          <w:szCs w:val="34"/>
          <w:rtl/>
        </w:rPr>
        <w:t xml:space="preserve"> الوظيفية وخطط العمل السنوية. وكان من ضمن عملية التخطيط للقوة العاملة تشجيع المديرين على التفكير في المزج الأمثل للموارد من أجل تلبية احتياجات أعمالهم بكفاءة.</w:t>
      </w:r>
    </w:p>
    <w:p w:rsidR="00362339" w:rsidRPr="000E3DF8"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وفي أغسطس 2014، أصدرت الويبو سياستها الأولى المتعلقة بالمساواة بين الجنسين، وتضمنت تلك السياسة هدفاً مُحدَّد ال</w:t>
      </w:r>
      <w:r>
        <w:rPr>
          <w:rFonts w:ascii="Arabic Typesetting" w:hAnsi="Arabic Typesetting" w:cs="Arabic Typesetting" w:hint="cs"/>
          <w:sz w:val="34"/>
          <w:szCs w:val="34"/>
          <w:rtl/>
        </w:rPr>
        <w:t>مدة</w:t>
      </w:r>
      <w:r w:rsidRPr="000E3DF8">
        <w:rPr>
          <w:rFonts w:ascii="Arabic Typesetting" w:hAnsi="Arabic Typesetting" w:cs="Arabic Typesetting"/>
          <w:sz w:val="34"/>
          <w:szCs w:val="34"/>
          <w:rtl/>
        </w:rPr>
        <w:t xml:space="preserve"> لتحقيق التوازن بين الجنسين عند التوظيف. ورغم أن النسبة المئوية للسيدات في الرتبة ف-4 (44.4%) والرتبة ف-5 (34.4%) </w:t>
      </w:r>
      <w:r>
        <w:rPr>
          <w:rFonts w:ascii="Arabic Typesetting" w:hAnsi="Arabic Typesetting" w:cs="Arabic Typesetting" w:hint="cs"/>
          <w:sz w:val="34"/>
          <w:szCs w:val="34"/>
          <w:rtl/>
        </w:rPr>
        <w:t>في</w:t>
      </w:r>
      <w:r w:rsidRPr="000E3DF8">
        <w:rPr>
          <w:rFonts w:ascii="Arabic Typesetting" w:hAnsi="Arabic Typesetting" w:cs="Arabic Typesetting"/>
          <w:sz w:val="34"/>
          <w:szCs w:val="34"/>
          <w:rtl/>
        </w:rPr>
        <w:t xml:space="preserve"> ديسمبر 2014 دلَّت على وجود زيادة طفيفة فقط مقارنةً بعام 2013 (43.4% و34.3% على التوالي)، فإن هذه النسبة كانت أكبر نسبة على الإطلاق في تاريخ الويبو. ولدعم هدف السياسة المتعلق بتعميم مراعاة المنظور </w:t>
      </w:r>
      <w:proofErr w:type="spellStart"/>
      <w:r w:rsidRPr="000E3DF8">
        <w:rPr>
          <w:rFonts w:ascii="Arabic Typesetting" w:hAnsi="Arabic Typesetting" w:cs="Arabic Typesetting"/>
          <w:sz w:val="34"/>
          <w:szCs w:val="34"/>
          <w:rtl/>
        </w:rPr>
        <w:t>الجنساني</w:t>
      </w:r>
      <w:proofErr w:type="spellEnd"/>
      <w:r w:rsidRPr="000E3DF8">
        <w:rPr>
          <w:rFonts w:ascii="Arabic Typesetting" w:hAnsi="Arabic Typesetting" w:cs="Arabic Typesetting"/>
          <w:sz w:val="34"/>
          <w:szCs w:val="34"/>
          <w:rtl/>
        </w:rPr>
        <w:t xml:space="preserve"> في عمل الويبو، </w:t>
      </w:r>
      <w:r>
        <w:rPr>
          <w:rFonts w:ascii="Arabic Typesetting" w:hAnsi="Arabic Typesetting" w:cs="Arabic Typesetting" w:hint="cs"/>
          <w:sz w:val="34"/>
          <w:szCs w:val="34"/>
          <w:rtl/>
        </w:rPr>
        <w:t>عُيّنت</w:t>
      </w:r>
      <w:r w:rsidRPr="000E3DF8">
        <w:rPr>
          <w:rFonts w:ascii="Arabic Typesetting" w:hAnsi="Arabic Typesetting" w:cs="Arabic Typesetting"/>
          <w:sz w:val="34"/>
          <w:szCs w:val="34"/>
          <w:rtl/>
        </w:rPr>
        <w:t xml:space="preserve"> جهةٌ لتنسيق الشؤون الجنسانية</w:t>
      </w:r>
      <w:r>
        <w:rPr>
          <w:rFonts w:ascii="Arabic Typesetting" w:hAnsi="Arabic Typesetting" w:cs="Arabic Typesetting" w:hint="cs"/>
          <w:sz w:val="34"/>
          <w:szCs w:val="34"/>
          <w:rtl/>
        </w:rPr>
        <w:t xml:space="preserve"> </w:t>
      </w:r>
      <w:r w:rsidRPr="000E3DF8">
        <w:rPr>
          <w:rFonts w:ascii="Arabic Typesetting" w:hAnsi="Arabic Typesetting" w:cs="Arabic Typesetting"/>
          <w:sz w:val="34"/>
          <w:szCs w:val="34"/>
          <w:rtl/>
        </w:rPr>
        <w:t>في كل برنامج.</w:t>
      </w:r>
    </w:p>
    <w:p w:rsidR="00362339" w:rsidRPr="000E3DF8"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وتضاعفت الجهود الرامية إلى زيادة التنوع الجغرافي </w:t>
      </w:r>
      <w:proofErr w:type="spellStart"/>
      <w:r w:rsidRPr="000E3DF8">
        <w:rPr>
          <w:rFonts w:ascii="Arabic Typesetting" w:hAnsi="Arabic Typesetting" w:cs="Arabic Typesetting"/>
          <w:sz w:val="34"/>
          <w:szCs w:val="34"/>
          <w:rtl/>
        </w:rPr>
        <w:t>والجنساني</w:t>
      </w:r>
      <w:proofErr w:type="spellEnd"/>
      <w:r w:rsidRPr="000E3DF8">
        <w:rPr>
          <w:rFonts w:ascii="Arabic Typesetting" w:hAnsi="Arabic Typesetting" w:cs="Arabic Typesetting"/>
          <w:sz w:val="34"/>
          <w:szCs w:val="34"/>
          <w:rtl/>
        </w:rPr>
        <w:t xml:space="preserve"> عند التوظيف. </w:t>
      </w:r>
      <w:r>
        <w:rPr>
          <w:rFonts w:ascii="Arabic Typesetting" w:hAnsi="Arabic Typesetting" w:cs="Arabic Typesetting" w:hint="cs"/>
          <w:sz w:val="34"/>
          <w:szCs w:val="34"/>
          <w:rtl/>
        </w:rPr>
        <w:t xml:space="preserve">وأدخلت تعديلات على نظام الموظفين ولائحته اعتبارا من 1 نوفمبر 2014 تقتضي هيئات التعيين أن تعدّ قائمة من المرشحين مصحوبة بمسبّبات التوصية وليس قائمة الأسماء التي وقع عليها الاختيار وترتيبها بحسب التفضيل. </w:t>
      </w:r>
      <w:r w:rsidRPr="000E3DF8">
        <w:rPr>
          <w:rFonts w:ascii="Arabic Typesetting" w:hAnsi="Arabic Typesetting" w:cs="Arabic Typesetting"/>
          <w:sz w:val="34"/>
          <w:szCs w:val="34"/>
          <w:rtl/>
        </w:rPr>
        <w:t xml:space="preserve">يسمح </w:t>
      </w:r>
      <w:r>
        <w:rPr>
          <w:rFonts w:ascii="Arabic Typesetting" w:hAnsi="Arabic Typesetting" w:cs="Arabic Typesetting" w:hint="cs"/>
          <w:sz w:val="34"/>
          <w:szCs w:val="34"/>
          <w:rtl/>
        </w:rPr>
        <w:t xml:space="preserve">ذلك </w:t>
      </w:r>
      <w:r w:rsidRPr="000E3DF8">
        <w:rPr>
          <w:rFonts w:ascii="Arabic Typesetting" w:hAnsi="Arabic Typesetting" w:cs="Arabic Typesetting"/>
          <w:sz w:val="34"/>
          <w:szCs w:val="34"/>
          <w:rtl/>
        </w:rPr>
        <w:t xml:space="preserve">للمدير العام بممارسة سلطته التقديرية عند شغل الوظائف لمعالجة حالات اختلال التوازن وعدم التكافؤ بين الجنسين. وطُلب إلى الدول الأعضاء أن تشارك، وجرى أيضاً بشكل استباقي حثّ مكاتب الويبو الخارجية على إذكاء الوعي </w:t>
      </w:r>
      <w:proofErr w:type="spellStart"/>
      <w:r w:rsidRPr="000E3DF8">
        <w:rPr>
          <w:rFonts w:ascii="Arabic Typesetting" w:hAnsi="Arabic Typesetting" w:cs="Arabic Typesetting"/>
          <w:sz w:val="34"/>
          <w:szCs w:val="34"/>
          <w:rtl/>
        </w:rPr>
        <w:t>بالويبو</w:t>
      </w:r>
      <w:proofErr w:type="spellEnd"/>
      <w:r w:rsidRPr="000E3DF8">
        <w:rPr>
          <w:rFonts w:ascii="Arabic Typesetting" w:hAnsi="Arabic Typesetting" w:cs="Arabic Typesetting"/>
          <w:sz w:val="34"/>
          <w:szCs w:val="34"/>
          <w:rtl/>
        </w:rPr>
        <w:t xml:space="preserve"> بوصفها "جهة عمل مُفضَّلة". وتحقيقاً لهذا الغاية، أُقيمت </w:t>
      </w:r>
      <w:r w:rsidRPr="00B86057">
        <w:rPr>
          <w:rFonts w:ascii="Arabic Typesetting" w:hAnsi="Arabic Typesetting" w:cs="Arabic Typesetting"/>
          <w:sz w:val="34"/>
          <w:szCs w:val="34"/>
          <w:rtl/>
        </w:rPr>
        <w:t>جلسة ومنصة للمعلومات</w:t>
      </w:r>
      <w:r w:rsidRPr="000E3DF8">
        <w:rPr>
          <w:rFonts w:ascii="Arabic Typesetting" w:hAnsi="Arabic Typesetting" w:cs="Arabic Typesetting"/>
          <w:sz w:val="34"/>
          <w:szCs w:val="34"/>
          <w:rtl/>
        </w:rPr>
        <w:t xml:space="preserve"> خلال الجمعيات. ووُضِعت قائمة متنوعة من المرشحين تتضمن مرشحين مؤهلين سبق فرزهم من دول أعضاء غير مُمثَّلة لشغل مناصب مؤقتة ومُحدَّدة المدة. وإضافةً إلى ذلك، واصلت الويبو تعزيز تواصلها من خلال الحملات ووسائل التواصل الاجتماعي (مثل موقع </w:t>
      </w:r>
      <w:r w:rsidRPr="000E3DF8">
        <w:rPr>
          <w:rFonts w:ascii="Arabic Typesetting" w:hAnsi="Arabic Typesetting" w:cs="Arabic Typesetting"/>
          <w:sz w:val="34"/>
          <w:szCs w:val="34"/>
        </w:rPr>
        <w:t>LinkedIn</w:t>
      </w:r>
      <w:r w:rsidRPr="000E3DF8">
        <w:rPr>
          <w:rFonts w:ascii="Arabic Typesetting" w:hAnsi="Arabic Typesetting" w:cs="Arabic Typesetting"/>
          <w:sz w:val="34"/>
          <w:szCs w:val="34"/>
          <w:rtl/>
        </w:rPr>
        <w:t>). وتضمنت المبادرات الأخرى إنشاء موقع إلكتروني لوظائف الويبو، وهو لا يزال قيد الإعداد، واستحداث أداة توظيف أكثر ملاءمةً للمستخدم</w:t>
      </w:r>
      <w:r>
        <w:rPr>
          <w:rFonts w:ascii="Arabic Typesetting" w:hAnsi="Arabic Typesetting" w:cs="Arabic Typesetting" w:hint="cs"/>
          <w:sz w:val="34"/>
          <w:szCs w:val="34"/>
          <w:rtl/>
        </w:rPr>
        <w:t>ين</w:t>
      </w:r>
      <w:r w:rsidRPr="000E3DF8">
        <w:rPr>
          <w:rFonts w:ascii="Arabic Typesetting" w:hAnsi="Arabic Typesetting" w:cs="Arabic Typesetting"/>
          <w:sz w:val="34"/>
          <w:szCs w:val="34"/>
          <w:rtl/>
        </w:rPr>
        <w:t>.</w:t>
      </w:r>
    </w:p>
    <w:p w:rsidR="00362339" w:rsidRPr="000E3DF8"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واكتملت في عام 2014 عملية تثبيت الموظفين المؤقتين العاملين لفترة طويلة، إذ تم تثبيت 31 موظفاً مؤقتاً من الذين عملوا لفترة طويلة في وظائف مستمرة بعد إجراء م</w:t>
      </w:r>
      <w:r>
        <w:rPr>
          <w:rFonts w:ascii="Arabic Typesetting" w:hAnsi="Arabic Typesetting" w:cs="Arabic Typesetting" w:hint="cs"/>
          <w:sz w:val="34"/>
          <w:szCs w:val="34"/>
          <w:rtl/>
        </w:rPr>
        <w:t>نافسة</w:t>
      </w:r>
      <w:r w:rsidRPr="000E3DF8">
        <w:rPr>
          <w:rFonts w:ascii="Arabic Typesetting" w:hAnsi="Arabic Typesetting" w:cs="Arabic Typesetting"/>
          <w:sz w:val="34"/>
          <w:szCs w:val="34"/>
          <w:rtl/>
        </w:rPr>
        <w:t xml:space="preserve">. وسيكتمل في عام 2016 تثبيت </w:t>
      </w:r>
      <w:r>
        <w:rPr>
          <w:rFonts w:ascii="Arabic Typesetting" w:hAnsi="Arabic Typesetting" w:cs="Arabic Typesetting" w:hint="cs"/>
          <w:sz w:val="34"/>
          <w:szCs w:val="34"/>
          <w:rtl/>
        </w:rPr>
        <w:t xml:space="preserve">المناصب </w:t>
      </w:r>
      <w:r w:rsidRPr="000E3DF8">
        <w:rPr>
          <w:rFonts w:ascii="Arabic Typesetting" w:hAnsi="Arabic Typesetting" w:cs="Arabic Typesetting"/>
          <w:sz w:val="34"/>
          <w:szCs w:val="34"/>
          <w:rtl/>
        </w:rPr>
        <w:t xml:space="preserve"> المؤقتة المتبقية الستة والستين ذات </w:t>
      </w:r>
      <w:r>
        <w:rPr>
          <w:rFonts w:ascii="Arabic Typesetting" w:hAnsi="Arabic Typesetting" w:cs="Arabic Typesetting" w:hint="cs"/>
          <w:sz w:val="34"/>
          <w:szCs w:val="34"/>
          <w:rtl/>
        </w:rPr>
        <w:t xml:space="preserve">الوظائف </w:t>
      </w:r>
      <w:r w:rsidRPr="000E3DF8">
        <w:rPr>
          <w:rFonts w:ascii="Arabic Typesetting" w:hAnsi="Arabic Typesetting" w:cs="Arabic Typesetting"/>
          <w:sz w:val="34"/>
          <w:szCs w:val="34"/>
          <w:rtl/>
        </w:rPr>
        <w:t xml:space="preserve">المستمرة التي اعتمدتها الدول الأعضاء. وفي عام 2014، أُعلن عن إجراء </w:t>
      </w:r>
      <w:r>
        <w:rPr>
          <w:rFonts w:ascii="Arabic Typesetting" w:hAnsi="Arabic Typesetting" w:cs="Arabic Typesetting" w:hint="cs"/>
          <w:sz w:val="34"/>
          <w:szCs w:val="34"/>
          <w:rtl/>
        </w:rPr>
        <w:t>منافسة</w:t>
      </w:r>
      <w:r w:rsidRPr="000E3DF8">
        <w:rPr>
          <w:rFonts w:ascii="Arabic Typesetting" w:hAnsi="Arabic Typesetting" w:cs="Arabic Typesetting"/>
          <w:sz w:val="34"/>
          <w:szCs w:val="34"/>
          <w:rtl/>
        </w:rPr>
        <w:t xml:space="preserve"> خارجية لشغل نحو 23 وظيفة.</w:t>
      </w:r>
    </w:p>
    <w:p w:rsidR="00362339" w:rsidRPr="000E3DF8"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كما شهد عام 2014 نشاطاً توظيفياً كبيراً، إذ أُجريت فيه 97 منافسةً لشغل وظائف مُحدَّدة المدة و37 منافسةً لشغل مناصب مؤقتة، فمثَّل ذلك زيادةً بنسبة 26% مقارنةً بعام 2013. وفي عام 2014، </w:t>
      </w:r>
      <w:r w:rsidRPr="00343A77">
        <w:rPr>
          <w:rFonts w:ascii="Arabic Typesetting" w:hAnsi="Arabic Typesetting" w:cs="Arabic Typesetting"/>
          <w:sz w:val="34"/>
          <w:szCs w:val="34"/>
          <w:rtl/>
        </w:rPr>
        <w:t xml:space="preserve">اكتملت عملية التوظيف </w:t>
      </w:r>
      <w:r>
        <w:rPr>
          <w:rFonts w:ascii="Arabic Typesetting" w:hAnsi="Arabic Typesetting" w:cs="Arabic Typesetting" w:hint="cs"/>
          <w:sz w:val="34"/>
          <w:szCs w:val="34"/>
          <w:rtl/>
        </w:rPr>
        <w:t xml:space="preserve">للمناسب الثابتة </w:t>
      </w:r>
      <w:r w:rsidRPr="00343A77">
        <w:rPr>
          <w:rFonts w:ascii="Arabic Typesetting" w:hAnsi="Arabic Typesetting" w:cs="Arabic Typesetting"/>
          <w:sz w:val="34"/>
          <w:szCs w:val="34"/>
          <w:rtl/>
        </w:rPr>
        <w:t xml:space="preserve">في المدة المستهدفة </w:t>
      </w:r>
      <w:r>
        <w:rPr>
          <w:rFonts w:ascii="Arabic Typesetting" w:hAnsi="Arabic Typesetting" w:cs="Arabic Typesetting" w:hint="cs"/>
          <w:sz w:val="34"/>
          <w:szCs w:val="34"/>
          <w:rtl/>
        </w:rPr>
        <w:t xml:space="preserve">(19 أسبوعا) في </w:t>
      </w:r>
      <w:r w:rsidRPr="00343A77">
        <w:rPr>
          <w:rFonts w:ascii="Arabic Typesetting" w:hAnsi="Arabic Typesetting" w:cs="Arabic Typesetting"/>
          <w:sz w:val="34"/>
          <w:szCs w:val="34"/>
          <w:rtl/>
        </w:rPr>
        <w:t>14.7 أسبوعاً.</w:t>
      </w:r>
      <w:r w:rsidRPr="000E3DF8">
        <w:rPr>
          <w:rFonts w:ascii="Arabic Typesetting" w:hAnsi="Arabic Typesetting" w:cs="Arabic Typesetting"/>
          <w:sz w:val="34"/>
          <w:szCs w:val="34"/>
          <w:rtl/>
        </w:rPr>
        <w:t xml:space="preserve"> ولكن من الجدير بالذكر أن</w:t>
      </w:r>
      <w:r>
        <w:rPr>
          <w:rFonts w:ascii="Arabic Typesetting" w:hAnsi="Arabic Typesetting" w:cs="Arabic Typesetting" w:hint="cs"/>
          <w:sz w:val="34"/>
          <w:szCs w:val="34"/>
          <w:rtl/>
        </w:rPr>
        <w:t>ه بسبب الارتفاع غير المعتاد للمناصب المعلن عنها، فإن</w:t>
      </w:r>
      <w:r w:rsidRPr="000E3DF8">
        <w:rPr>
          <w:rFonts w:ascii="Arabic Typesetting" w:hAnsi="Arabic Typesetting" w:cs="Arabic Typesetting"/>
          <w:sz w:val="34"/>
          <w:szCs w:val="34"/>
          <w:rtl/>
        </w:rPr>
        <w:t xml:space="preserve"> 20 عملية من عمليات الاختيار </w:t>
      </w:r>
      <w:r>
        <w:rPr>
          <w:rFonts w:ascii="Arabic Typesetting" w:hAnsi="Arabic Typesetting" w:cs="Arabic Typesetting" w:hint="cs"/>
          <w:sz w:val="34"/>
          <w:szCs w:val="34"/>
          <w:rtl/>
        </w:rPr>
        <w:t xml:space="preserve">في مناصب ثابتة </w:t>
      </w:r>
      <w:r w:rsidRPr="000E3DF8">
        <w:rPr>
          <w:rFonts w:ascii="Arabic Typesetting" w:hAnsi="Arabic Typesetting" w:cs="Arabic Typesetting"/>
          <w:sz w:val="34"/>
          <w:szCs w:val="34"/>
          <w:rtl/>
        </w:rPr>
        <w:t>لم تكن قد اكتملت بعد</w:t>
      </w:r>
      <w:r>
        <w:rPr>
          <w:rFonts w:ascii="Arabic Typesetting" w:hAnsi="Arabic Typesetting" w:cs="Arabic Typesetting" w:hint="cs"/>
          <w:sz w:val="34"/>
          <w:szCs w:val="34"/>
          <w:rtl/>
        </w:rPr>
        <w:t>ُ</w:t>
      </w:r>
      <w:r w:rsidRPr="000E3DF8">
        <w:rPr>
          <w:rFonts w:ascii="Arabic Typesetting" w:hAnsi="Arabic Typesetting" w:cs="Arabic Typesetting"/>
          <w:sz w:val="34"/>
          <w:szCs w:val="34"/>
          <w:rtl/>
        </w:rPr>
        <w:t xml:space="preserve"> في نهاية عام 2014، </w:t>
      </w:r>
      <w:r>
        <w:rPr>
          <w:rFonts w:ascii="Arabic Typesetting" w:hAnsi="Arabic Typesetting" w:cs="Arabic Typesetting" w:hint="cs"/>
          <w:sz w:val="34"/>
          <w:szCs w:val="34"/>
          <w:rtl/>
        </w:rPr>
        <w:t xml:space="preserve">وأن المدة المخصصة لتعيين في جميع المسابقات المنشورة في 2014 </w:t>
      </w:r>
      <w:r w:rsidRPr="000E3DF8">
        <w:rPr>
          <w:rFonts w:ascii="Arabic Typesetting" w:hAnsi="Arabic Typesetting" w:cs="Arabic Typesetting"/>
          <w:sz w:val="34"/>
          <w:szCs w:val="34"/>
          <w:rtl/>
        </w:rPr>
        <w:t>من المتوقع أن تزداد زيادةً كبيرةً. ومن الوظائف السبعة والتسعين ال</w:t>
      </w:r>
      <w:r>
        <w:rPr>
          <w:rFonts w:ascii="Arabic Typesetting" w:hAnsi="Arabic Typesetting" w:cs="Arabic Typesetting" w:hint="cs"/>
          <w:sz w:val="34"/>
          <w:szCs w:val="34"/>
          <w:rtl/>
        </w:rPr>
        <w:t>مُحدَّدة المدة</w:t>
      </w:r>
      <w:r w:rsidRPr="000E3DF8">
        <w:rPr>
          <w:rFonts w:ascii="Arabic Typesetting" w:hAnsi="Arabic Typesetting" w:cs="Arabic Typesetting"/>
          <w:sz w:val="34"/>
          <w:szCs w:val="34"/>
          <w:rtl/>
        </w:rPr>
        <w:t>، كان هناك 57 وظيفة تنتمي إلى الفئة المهنية و40 وظيفةً تنتمي إلى فئة الخدمات العامة. وبلغ إجمالي عدد الطلبات المستلمة نحو 587 12 طلباً.</w:t>
      </w:r>
    </w:p>
    <w:p w:rsidR="00362339" w:rsidRPr="000E3DF8"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وكانت المرحلة الأولى من التخطيط للموارد المؤسسية تهدف إلى تعزيز دمج البيانات والعمليات، سواء داخل إدارة الموارد البشرية أو فيما يتعلق بغير ذلك من مهام الإدارة والتدبير داخل الويبو. ومنذ منتصف عام 2014، بعد فترة من الاستقرار، بدأ تطوير </w:t>
      </w:r>
      <w:r>
        <w:rPr>
          <w:rFonts w:ascii="Arabic Typesetting" w:hAnsi="Arabic Typesetting" w:cs="Arabic Typesetting" w:hint="cs"/>
          <w:sz w:val="34"/>
          <w:szCs w:val="34"/>
          <w:rtl/>
        </w:rPr>
        <w:t>لوحة بيانات</w:t>
      </w:r>
      <w:r w:rsidRPr="000E3DF8">
        <w:rPr>
          <w:rFonts w:ascii="Arabic Typesetting" w:hAnsi="Arabic Typesetting" w:cs="Arabic Typesetting"/>
          <w:sz w:val="34"/>
          <w:szCs w:val="34"/>
          <w:rtl/>
        </w:rPr>
        <w:t xml:space="preserve"> "استخبارات الأعمال" لإدارة الموارد البشرية، وتم تفعيل وظائف الخدمة الذاتية للموظفين.</w:t>
      </w:r>
    </w:p>
    <w:p w:rsidR="00362339" w:rsidRPr="000E3DF8"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lastRenderedPageBreak/>
        <w:t>واكتملت أيضاً مناقصةٌ للتأمين على الموظفين، وأسفرت عن عقد تأمين جديد ذي أقساط أقل للتأمين على الصحة والتأمين ضد الحوادث والتأمين ضد فقدان الدخل.</w:t>
      </w:r>
    </w:p>
    <w:p w:rsidR="00362339" w:rsidRPr="000E3DF8"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 xml:space="preserve">وواصلت الويبو في 2014 تطوير نظام إدارة الأداء وتطوير الموظفين. واستُعِيضَ عن مبادئ النظام التوجيهية </w:t>
      </w:r>
      <w:r>
        <w:rPr>
          <w:rFonts w:ascii="Arabic Typesetting" w:hAnsi="Arabic Typesetting" w:cs="Arabic Typesetting" w:hint="cs"/>
          <w:sz w:val="34"/>
          <w:szCs w:val="34"/>
          <w:rtl/>
        </w:rPr>
        <w:t>القائمة</w:t>
      </w:r>
      <w:r w:rsidRPr="000E3DF8">
        <w:rPr>
          <w:rFonts w:ascii="Arabic Typesetting" w:hAnsi="Arabic Typesetting" w:cs="Arabic Typesetting"/>
          <w:sz w:val="34"/>
          <w:szCs w:val="34"/>
          <w:rtl/>
        </w:rPr>
        <w:t xml:space="preserve"> بتعميم إداري جديد وكتيبات تتعلق بنظام إدارة الأداء وتطوير الموظفين لفصل الأحكام التنظيمية عن </w:t>
      </w:r>
      <w:r>
        <w:rPr>
          <w:rFonts w:ascii="Arabic Typesetting" w:hAnsi="Arabic Typesetting" w:cs="Arabic Typesetting" w:hint="cs"/>
          <w:sz w:val="34"/>
          <w:szCs w:val="34"/>
          <w:rtl/>
        </w:rPr>
        <w:t>التوجيهات</w:t>
      </w:r>
      <w:r w:rsidRPr="000E3DF8">
        <w:rPr>
          <w:rFonts w:ascii="Arabic Typesetting" w:hAnsi="Arabic Typesetting" w:cs="Arabic Typesetting"/>
          <w:sz w:val="34"/>
          <w:szCs w:val="34"/>
          <w:rtl/>
        </w:rPr>
        <w:t>. وإضافةً إلى ذلك، أُدخلت تغييرات لجعل نظام إدارة الأداء وتطوير الموظفين متو</w:t>
      </w:r>
      <w:r>
        <w:rPr>
          <w:rFonts w:ascii="Arabic Typesetting" w:hAnsi="Arabic Typesetting" w:cs="Arabic Typesetting"/>
          <w:sz w:val="34"/>
          <w:szCs w:val="34"/>
          <w:rtl/>
        </w:rPr>
        <w:t>افقاً مع نظام الموظفين ولائحته</w:t>
      </w:r>
      <w:r w:rsidRPr="000E3DF8">
        <w:rPr>
          <w:rFonts w:ascii="Arabic Typesetting" w:hAnsi="Arabic Typesetting" w:cs="Arabic Typesetting"/>
          <w:sz w:val="34"/>
          <w:szCs w:val="34"/>
          <w:rtl/>
        </w:rPr>
        <w:t>، ومع التعم</w:t>
      </w:r>
      <w:r>
        <w:rPr>
          <w:rFonts w:ascii="Arabic Typesetting" w:hAnsi="Arabic Typesetting" w:cs="Arabic Typesetting" w:hint="cs"/>
          <w:sz w:val="34"/>
          <w:szCs w:val="34"/>
          <w:rtl/>
        </w:rPr>
        <w:t>يم</w:t>
      </w:r>
      <w:r w:rsidRPr="000E3DF8">
        <w:rPr>
          <w:rFonts w:ascii="Arabic Typesetting" w:hAnsi="Arabic Typesetting" w:cs="Arabic Typesetting"/>
          <w:sz w:val="34"/>
          <w:szCs w:val="34"/>
          <w:rtl/>
        </w:rPr>
        <w:t>ات الإدارية ذات الصلة، ولتقديم مزيد من التوضيح بشأن الأمور المتعلقة بنظام إدارة الأداء وتطوير الموظفين بناء على الخبرة المُكتسبة من تطبيق النظام. وظل</w:t>
      </w:r>
      <w:r>
        <w:rPr>
          <w:rFonts w:ascii="Arabic Typesetting" w:hAnsi="Arabic Typesetting" w:cs="Arabic Typesetting" w:hint="cs"/>
          <w:sz w:val="34"/>
          <w:szCs w:val="34"/>
          <w:rtl/>
        </w:rPr>
        <w:t>ت درجة</w:t>
      </w:r>
      <w:r w:rsidRPr="000E3DF8">
        <w:rPr>
          <w:rFonts w:ascii="Arabic Typesetting" w:hAnsi="Arabic Typesetting" w:cs="Arabic Typesetting"/>
          <w:sz w:val="34"/>
          <w:szCs w:val="34"/>
          <w:rtl/>
        </w:rPr>
        <w:t xml:space="preserve"> الامتثال للنظام مرتفع</w:t>
      </w:r>
      <w:r>
        <w:rPr>
          <w:rFonts w:ascii="Arabic Typesetting" w:hAnsi="Arabic Typesetting" w:cs="Arabic Typesetting" w:hint="cs"/>
          <w:sz w:val="34"/>
          <w:szCs w:val="34"/>
          <w:rtl/>
        </w:rPr>
        <w:t>ةً</w:t>
      </w:r>
      <w:r w:rsidRPr="000E3DF8">
        <w:rPr>
          <w:rFonts w:ascii="Arabic Typesetting" w:hAnsi="Arabic Typesetting" w:cs="Arabic Typesetting"/>
          <w:sz w:val="34"/>
          <w:szCs w:val="34"/>
          <w:rtl/>
        </w:rPr>
        <w:t xml:space="preserve"> جداً، إذ جرى تقييم 93.1% من الموظفين المشمولين بنظام إدارة الأداء وتطوير الموظفين مقارنةً بأهدافهم وكفاءاتهم الفردية.</w:t>
      </w:r>
    </w:p>
    <w:p w:rsidR="00362339" w:rsidRPr="000E3DF8" w:rsidRDefault="00362339" w:rsidP="00362339">
      <w:pPr>
        <w:pStyle w:val="ListParagraph"/>
        <w:numPr>
          <w:ilvl w:val="0"/>
          <w:numId w:val="33"/>
        </w:numPr>
        <w:tabs>
          <w:tab w:val="left" w:pos="35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وفيما يخص برنامج الويبو للمكافآت والتقدير – التجريبي في عام 2013، أُقيم حفل لجميع الموظفين للإعلان عن الفائزين بالمكافآت</w:t>
      </w:r>
      <w:r>
        <w:rPr>
          <w:rFonts w:ascii="Arabic Typesetting" w:hAnsi="Arabic Typesetting" w:cs="Arabic Typesetting" w:hint="cs"/>
          <w:sz w:val="34"/>
          <w:szCs w:val="34"/>
          <w:rtl/>
        </w:rPr>
        <w:t xml:space="preserve"> </w:t>
      </w:r>
      <w:r w:rsidRPr="000E3DF8">
        <w:rPr>
          <w:rFonts w:ascii="Arabic Typesetting" w:hAnsi="Arabic Typesetting" w:cs="Arabic Typesetting"/>
          <w:sz w:val="34"/>
          <w:szCs w:val="34"/>
          <w:rtl/>
        </w:rPr>
        <w:t>في شهر مارس 2014. وبعد الحفل، أُجري استعراض أولي للدروس المستفادة مع نخبة من المنتفعين بالبرنامج من الأفراد والأفرقة. وبناءً على النتيجة الإيجابية المُشجِّعة للتقييم الأول، تقرر مد البرنامج التجريبي في عام 2014. وأُجري تقييم أشمل قُبيل نهاية عام 2014، ومن المخطط إصدار سياسة نهائية بشأن المكافآت والتقدير في عام 2015.</w:t>
      </w:r>
    </w:p>
    <w:p w:rsidR="00362339" w:rsidRPr="000E3DF8"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وفي عام 2014، بدأ تنفيذ سياسة جديدة بشأن التعلم و</w:t>
      </w:r>
      <w:r>
        <w:rPr>
          <w:rFonts w:ascii="Arabic Typesetting" w:hAnsi="Arabic Typesetting" w:cs="Arabic Typesetting" w:hint="cs"/>
          <w:sz w:val="34"/>
          <w:szCs w:val="34"/>
          <w:rtl/>
        </w:rPr>
        <w:t>تنمية القدرات</w:t>
      </w:r>
      <w:r w:rsidRPr="000E3DF8">
        <w:rPr>
          <w:rFonts w:ascii="Arabic Typesetting" w:hAnsi="Arabic Typesetting" w:cs="Arabic Typesetting"/>
          <w:sz w:val="34"/>
          <w:szCs w:val="34"/>
          <w:rtl/>
        </w:rPr>
        <w:t xml:space="preserve"> يُسهِّل تنمية قدرات الموظفين وسد فجوات المهارات. وإضافةً إلى الأنشطة التدريبية المعتادة، أُطلِقت مبادرات جديدة بشأن تسوية النزاعات ومعالجة الإجهاد وإدارة الجودة واعتماد التعلم السابق وإدارة المشروعات، وذلك من أجل زيادة القدرة الإدارية للمنظمة. و</w:t>
      </w:r>
      <w:r>
        <w:rPr>
          <w:rFonts w:ascii="Arabic Typesetting" w:hAnsi="Arabic Typesetting" w:cs="Arabic Typesetting" w:hint="cs"/>
          <w:sz w:val="34"/>
          <w:szCs w:val="34"/>
          <w:rtl/>
        </w:rPr>
        <w:t>جرى</w:t>
      </w:r>
      <w:r w:rsidRPr="000E3DF8">
        <w:rPr>
          <w:rFonts w:ascii="Arabic Typesetting" w:hAnsi="Arabic Typesetting" w:cs="Arabic Typesetting"/>
          <w:sz w:val="34"/>
          <w:szCs w:val="34"/>
          <w:rtl/>
        </w:rPr>
        <w:t xml:space="preserve"> أيضاً تحسين دليل الويبو التدريبي، واستُحدثت أدوات جديدة لتقييم التدريب.</w:t>
      </w:r>
    </w:p>
    <w:p w:rsidR="00362339" w:rsidRPr="000E3DF8" w:rsidRDefault="00362339" w:rsidP="00362339">
      <w:pPr>
        <w:pStyle w:val="ListParagraph"/>
        <w:numPr>
          <w:ilvl w:val="0"/>
          <w:numId w:val="33"/>
        </w:numPr>
        <w:tabs>
          <w:tab w:val="left" w:pos="26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ودخل نظام الموظفين ولائحته بشأن نظام العدالة الداخلية الجديد حيز التنفيذ في 1 يناير 2014، وصدرت ستة تعم</w:t>
      </w:r>
      <w:r>
        <w:rPr>
          <w:rFonts w:ascii="Arabic Typesetting" w:hAnsi="Arabic Typesetting" w:cs="Arabic Typesetting" w:hint="cs"/>
          <w:sz w:val="34"/>
          <w:szCs w:val="34"/>
          <w:rtl/>
        </w:rPr>
        <w:t>يم</w:t>
      </w:r>
      <w:r w:rsidRPr="000E3DF8">
        <w:rPr>
          <w:rFonts w:ascii="Arabic Typesetting" w:hAnsi="Arabic Typesetting" w:cs="Arabic Typesetting"/>
          <w:sz w:val="34"/>
          <w:szCs w:val="34"/>
          <w:rtl/>
        </w:rPr>
        <w:t xml:space="preserve">ات إدارية جديدة لتوفير إطار السياسات العامة المصاحب. وعُقدت جلسات إحاطة للموظفين لتسهيل فهمهم وتقبلهم للنظام الجديد. ومن أجل تعزيز </w:t>
      </w:r>
      <w:r>
        <w:rPr>
          <w:rFonts w:ascii="Arabic Typesetting" w:hAnsi="Arabic Typesetting" w:cs="Arabic Typesetting" w:hint="cs"/>
          <w:sz w:val="34"/>
          <w:szCs w:val="34"/>
          <w:rtl/>
        </w:rPr>
        <w:t xml:space="preserve">آليات </w:t>
      </w:r>
      <w:r w:rsidRPr="000E3DF8">
        <w:rPr>
          <w:rFonts w:ascii="Arabic Typesetting" w:hAnsi="Arabic Typesetting" w:cs="Arabic Typesetting"/>
          <w:sz w:val="34"/>
          <w:szCs w:val="34"/>
          <w:rtl/>
        </w:rPr>
        <w:t xml:space="preserve">التظلم وتسوية النازعات وتبسيطهما، أُلغيت هيئتان استشاريتان – هما فريق التظلمات المشترك (المظالم المتعلقة بمكان العمل) واللجنة الاستشارية المشتركة (القضايا التأديبية) – وأُنشئ مجلس تظلمات جديد خاص </w:t>
      </w:r>
      <w:proofErr w:type="spellStart"/>
      <w:r w:rsidRPr="000E3DF8">
        <w:rPr>
          <w:rFonts w:ascii="Arabic Typesetting" w:hAnsi="Arabic Typesetting" w:cs="Arabic Typesetting"/>
          <w:sz w:val="34"/>
          <w:szCs w:val="34"/>
          <w:rtl/>
        </w:rPr>
        <w:t>بالويبو</w:t>
      </w:r>
      <w:proofErr w:type="spellEnd"/>
      <w:r w:rsidRPr="000E3DF8">
        <w:rPr>
          <w:rFonts w:ascii="Arabic Typesetting" w:hAnsi="Arabic Typesetting" w:cs="Arabic Typesetting"/>
          <w:sz w:val="34"/>
          <w:szCs w:val="34"/>
          <w:rtl/>
        </w:rPr>
        <w:t xml:space="preserve"> ذو قدرات أكبر. ومع تعزيز الآليات غير الرسمية لتسوية النزاعات، أصبحت إدارة الموارد البشرية مسؤولةً عن إدارة الشكاوى الرسمية الخاصة بالمضايقات والتمييز، إضافة إلى الطعون الخاصة بتقييمات الأداء، و</w:t>
      </w:r>
      <w:r>
        <w:rPr>
          <w:rFonts w:ascii="Arabic Typesetting" w:hAnsi="Arabic Typesetting" w:cs="Arabic Typesetting" w:hint="cs"/>
          <w:sz w:val="34"/>
          <w:szCs w:val="34"/>
          <w:rtl/>
        </w:rPr>
        <w:t xml:space="preserve">اضطلعت الإدارة </w:t>
      </w:r>
      <w:r w:rsidRPr="000E3DF8">
        <w:rPr>
          <w:rFonts w:ascii="Arabic Typesetting" w:hAnsi="Arabic Typesetting" w:cs="Arabic Typesetting"/>
          <w:sz w:val="34"/>
          <w:szCs w:val="34"/>
          <w:rtl/>
        </w:rPr>
        <w:t xml:space="preserve">أيضاً </w:t>
      </w:r>
      <w:r>
        <w:rPr>
          <w:rFonts w:ascii="Arabic Typesetting" w:hAnsi="Arabic Typesetting" w:cs="Arabic Typesetting" w:hint="cs"/>
          <w:sz w:val="34"/>
          <w:szCs w:val="34"/>
          <w:rtl/>
        </w:rPr>
        <w:t>ب</w:t>
      </w:r>
      <w:r w:rsidRPr="000E3DF8">
        <w:rPr>
          <w:rFonts w:ascii="Arabic Typesetting" w:hAnsi="Arabic Typesetting" w:cs="Arabic Typesetting"/>
          <w:sz w:val="34"/>
          <w:szCs w:val="34"/>
          <w:rtl/>
        </w:rPr>
        <w:t xml:space="preserve">دور أكبر في طلبات </w:t>
      </w:r>
      <w:r>
        <w:rPr>
          <w:rFonts w:ascii="Arabic Typesetting" w:hAnsi="Arabic Typesetting" w:cs="Arabic Typesetting" w:hint="cs"/>
          <w:sz w:val="34"/>
          <w:szCs w:val="34"/>
          <w:rtl/>
        </w:rPr>
        <w:t>إعادة النظر في</w:t>
      </w:r>
      <w:r w:rsidRPr="000E3DF8">
        <w:rPr>
          <w:rFonts w:ascii="Arabic Typesetting" w:hAnsi="Arabic Typesetting" w:cs="Arabic Typesetting"/>
          <w:sz w:val="34"/>
          <w:szCs w:val="34"/>
          <w:rtl/>
        </w:rPr>
        <w:t xml:space="preserve"> القرارات الإدارية والقضايا التأديبية.</w:t>
      </w:r>
    </w:p>
    <w:p w:rsidR="00362339" w:rsidRPr="000E3DF8" w:rsidRDefault="00362339" w:rsidP="00362339">
      <w:pPr>
        <w:pStyle w:val="ListParagraph"/>
        <w:numPr>
          <w:ilvl w:val="0"/>
          <w:numId w:val="33"/>
        </w:numPr>
        <w:tabs>
          <w:tab w:val="left" w:pos="26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وأُنشئ الفريق الاستشاري المشترك الجديد، الذي توفر له إدارةُ الموارد البشرية الأمانةَ، في يونيو 2014 لتقديم المشورة إلى المدير العام بشأن مسائل الموظفين أو المسائل الإدارية. ويجوز للموظفين توجيه عريضة مباشرة إلى الفريق الاستشاري المشترك، وبذلك وُجدت قناة إضافية للتواصل بين الموظفين والإدارة.</w:t>
      </w:r>
    </w:p>
    <w:p w:rsidR="00362339" w:rsidRPr="000E3DF8" w:rsidRDefault="00362339" w:rsidP="00362339">
      <w:pPr>
        <w:pStyle w:val="ListParagraph"/>
        <w:numPr>
          <w:ilvl w:val="0"/>
          <w:numId w:val="33"/>
        </w:numPr>
        <w:tabs>
          <w:tab w:val="left" w:pos="26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وفيما يتعلق بوضع السياسات، أُدرجت فئة الموظفين الفنيين الوطنيين في نظام الموظفين ولائحته لتلبية احتياجات مكاتب الويبو الخارجية.</w:t>
      </w:r>
    </w:p>
    <w:p w:rsidR="00362339" w:rsidRPr="000E3DF8" w:rsidRDefault="00362339" w:rsidP="00362339">
      <w:pPr>
        <w:pStyle w:val="ListParagraph"/>
        <w:numPr>
          <w:ilvl w:val="0"/>
          <w:numId w:val="33"/>
        </w:numPr>
        <w:tabs>
          <w:tab w:val="left" w:pos="26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وصدر في عام 2014 نحو 20 تعميماً إدارياً يتعلق بسياسة الموارد البشرية – منها ما يُعنى بالأنشطة الخارجية، وإجازات زيارة الوطن، والتنقل والمشقة، وإنهاء الخدمة لأسباب صحية، وتوظيف المتقاعدين، والإجازات المرضية، وتفويض السلطة، وقوائم الموظفين الاحتياطيين – للتأكد من امتلاك الويبو لإطار مُحدَّث وفعال من حيث التكلفة لسياس</w:t>
      </w:r>
      <w:r>
        <w:rPr>
          <w:rFonts w:ascii="Arabic Typesetting" w:hAnsi="Arabic Typesetting" w:cs="Arabic Typesetting" w:hint="cs"/>
          <w:sz w:val="34"/>
          <w:szCs w:val="34"/>
          <w:rtl/>
        </w:rPr>
        <w:t>ة</w:t>
      </w:r>
      <w:r w:rsidRPr="000E3DF8">
        <w:rPr>
          <w:rFonts w:ascii="Arabic Typesetting" w:hAnsi="Arabic Typesetting" w:cs="Arabic Typesetting"/>
          <w:sz w:val="34"/>
          <w:szCs w:val="34"/>
          <w:rtl/>
        </w:rPr>
        <w:t xml:space="preserve"> الموارد البشرية </w:t>
      </w:r>
      <w:r>
        <w:rPr>
          <w:rFonts w:ascii="Arabic Typesetting" w:hAnsi="Arabic Typesetting" w:cs="Arabic Typesetting" w:hint="cs"/>
          <w:sz w:val="34"/>
          <w:szCs w:val="34"/>
          <w:rtl/>
        </w:rPr>
        <w:t>و</w:t>
      </w:r>
      <w:r w:rsidRPr="000E3DF8">
        <w:rPr>
          <w:rFonts w:ascii="Arabic Typesetting" w:hAnsi="Arabic Typesetting" w:cs="Arabic Typesetting"/>
          <w:sz w:val="34"/>
          <w:szCs w:val="34"/>
          <w:rtl/>
        </w:rPr>
        <w:t>يستوفي معايير لجنة الخدمة المدنية الدولية والممارسات المثلى المتبعة في نظام الأمم المتحدة الموحد. وعلاوةً على ذلك، استمر إدراج معايير السلوك الخاصة بلجنة الخدمة المدنية الدولية في جميع عقود الويبو، واستمر في عام 2014 التحديث المنتظم لقائمة الخبراء الاستشاريين التي عُرضت على الدورة الثالثة للجنة المعنية بالتنمية والملكية الفكرية وأُدمجت في قاعدة بيانات المساعدة التقنية في مجال الملكية الفكرية في الثنائية الماضية.</w:t>
      </w:r>
    </w:p>
    <w:p w:rsidR="00362339" w:rsidRPr="000E3DF8" w:rsidRDefault="00362339" w:rsidP="00362339">
      <w:pPr>
        <w:bidi/>
        <w:spacing w:after="120" w:line="340" w:lineRule="exact"/>
        <w:rPr>
          <w:rFonts w:ascii="Arabic Typesetting" w:hAnsi="Arabic Typesetting" w:cs="Arabic Typesetting"/>
          <w:sz w:val="34"/>
          <w:szCs w:val="34"/>
        </w:rPr>
      </w:pPr>
      <w:r w:rsidRPr="000E3DF8">
        <w:rPr>
          <w:rFonts w:ascii="Arabic Typesetting" w:hAnsi="Arabic Typesetting" w:cs="Arabic Typesetting"/>
          <w:sz w:val="34"/>
          <w:szCs w:val="34"/>
        </w:rPr>
        <w:br w:type="page"/>
      </w:r>
    </w:p>
    <w:p w:rsidR="00362339" w:rsidRPr="000E3DF8" w:rsidRDefault="00362339" w:rsidP="00362339">
      <w:pPr>
        <w:keepNext/>
        <w:bidi/>
        <w:spacing w:after="120" w:line="340" w:lineRule="exact"/>
        <w:jc w:val="both"/>
        <w:rPr>
          <w:rFonts w:ascii="Arabic Typesetting" w:hAnsi="Arabic Typesetting" w:cs="Arabic Typesetting"/>
          <w:sz w:val="36"/>
          <w:szCs w:val="36"/>
          <w:rtl/>
          <w:lang w:bidi="ar-EG"/>
        </w:rPr>
      </w:pPr>
      <w:r w:rsidRPr="000E3DF8">
        <w:rPr>
          <w:rFonts w:ascii="Arabic Typesetting" w:hAnsi="Arabic Typesetting" w:cs="Arabic Typesetting"/>
          <w:sz w:val="36"/>
          <w:szCs w:val="36"/>
          <w:rtl/>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94"/>
        <w:gridCol w:w="2742"/>
        <w:gridCol w:w="1705"/>
        <w:gridCol w:w="2270"/>
        <w:gridCol w:w="846"/>
      </w:tblGrid>
      <w:tr w:rsidR="00362339" w:rsidRPr="00BA54FA" w:rsidTr="00631C2F">
        <w:tc>
          <w:tcPr>
            <w:tcW w:w="5000" w:type="pct"/>
            <w:gridSpan w:val="5"/>
            <w:tcBorders>
              <w:top w:val="single" w:sz="4" w:space="0" w:color="auto"/>
              <w:bottom w:val="single" w:sz="4" w:space="0" w:color="auto"/>
            </w:tcBorders>
            <w:shd w:val="clear" w:color="auto" w:fill="CCFFFF"/>
            <w:vAlign w:val="center"/>
          </w:tcPr>
          <w:p w:rsidR="00362339" w:rsidRPr="00BA54FA" w:rsidRDefault="00362339" w:rsidP="00631C2F">
            <w:pPr>
              <w:tabs>
                <w:tab w:val="left" w:pos="1452"/>
              </w:tabs>
              <w:bidi/>
              <w:spacing w:before="60" w:after="60" w:line="280" w:lineRule="exact"/>
              <w:jc w:val="both"/>
              <w:rPr>
                <w:rFonts w:ascii="Arabic Typesetting" w:hAnsi="Arabic Typesetting" w:cs="Arabic Typesetting"/>
                <w:b/>
                <w:bCs/>
                <w:sz w:val="30"/>
                <w:szCs w:val="30"/>
              </w:rPr>
            </w:pPr>
            <w:r w:rsidRPr="00BA54FA">
              <w:rPr>
                <w:rFonts w:ascii="Arabic Typesetting" w:hAnsi="Arabic Typesetting" w:cs="Arabic Typesetting"/>
                <w:b/>
                <w:bCs/>
                <w:sz w:val="30"/>
                <w:szCs w:val="30"/>
                <w:rtl/>
              </w:rPr>
              <w:t>النتيجة المرتقبة</w:t>
            </w:r>
            <w:r w:rsidRPr="00BA54FA">
              <w:rPr>
                <w:rFonts w:ascii="Arabic Typesetting" w:hAnsi="Arabic Typesetting" w:cs="Arabic Typesetting"/>
                <w:b/>
                <w:bCs/>
                <w:sz w:val="30"/>
                <w:szCs w:val="30"/>
              </w:rPr>
              <w:t>:</w:t>
            </w:r>
            <w:r w:rsidRPr="00BA54FA">
              <w:rPr>
                <w:rFonts w:ascii="Arabic Typesetting" w:hAnsi="Arabic Typesetting" w:cs="Arabic Typesetting"/>
                <w:b/>
                <w:bCs/>
                <w:sz w:val="30"/>
                <w:szCs w:val="30"/>
              </w:rPr>
              <w:tab/>
            </w:r>
            <w:r w:rsidRPr="00BA54FA">
              <w:rPr>
                <w:rFonts w:ascii="Arabic Typesetting" w:hAnsi="Arabic Typesetting" w:cs="Arabic Typesetting"/>
                <w:sz w:val="30"/>
                <w:szCs w:val="30"/>
                <w:rtl/>
              </w:rPr>
              <w:t>ھ1.9 خدمات دعم موجهة للزبون بفعالية وكفاءة وجودة لفائدة الزبائن الداخليين وأصحاب المصلحة الخارجيين</w:t>
            </w:r>
          </w:p>
        </w:tc>
      </w:tr>
      <w:tr w:rsidR="00362339" w:rsidRPr="00BA54FA" w:rsidTr="00631C2F">
        <w:tc>
          <w:tcPr>
            <w:tcW w:w="959" w:type="pct"/>
            <w:tcBorders>
              <w:top w:val="single" w:sz="4" w:space="0" w:color="auto"/>
            </w:tcBorders>
            <w:shd w:val="clear" w:color="auto" w:fill="auto"/>
            <w:vAlign w:val="center"/>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b/>
                <w:bCs/>
                <w:sz w:val="30"/>
                <w:szCs w:val="30"/>
                <w:rtl/>
              </w:rPr>
              <w:t>مؤشرات الأداء</w:t>
            </w:r>
          </w:p>
        </w:tc>
        <w:tc>
          <w:tcPr>
            <w:tcW w:w="1465" w:type="pct"/>
            <w:tcBorders>
              <w:top w:val="single" w:sz="4" w:space="0" w:color="auto"/>
            </w:tcBorders>
            <w:shd w:val="clear" w:color="auto" w:fill="auto"/>
            <w:vAlign w:val="center"/>
          </w:tcPr>
          <w:p w:rsidR="00362339" w:rsidRPr="00BA54FA" w:rsidRDefault="00362339" w:rsidP="00631C2F">
            <w:pPr>
              <w:bidi/>
              <w:spacing w:before="60" w:after="60" w:line="280" w:lineRule="exact"/>
              <w:rPr>
                <w:rFonts w:ascii="Arabic Typesetting" w:hAnsi="Arabic Typesetting" w:cs="Arabic Typesetting"/>
                <w:b/>
                <w:bCs/>
                <w:sz w:val="30"/>
                <w:szCs w:val="30"/>
              </w:rPr>
            </w:pPr>
            <w:r w:rsidRPr="00BA54FA">
              <w:rPr>
                <w:rFonts w:ascii="Arabic Typesetting" w:hAnsi="Arabic Typesetting" w:cs="Arabic Typesetting"/>
                <w:b/>
                <w:bCs/>
                <w:sz w:val="30"/>
                <w:szCs w:val="30"/>
                <w:rtl/>
              </w:rPr>
              <w:t>أسس المقارنة</w:t>
            </w:r>
          </w:p>
        </w:tc>
        <w:tc>
          <w:tcPr>
            <w:tcW w:w="911" w:type="pct"/>
            <w:tcBorders>
              <w:top w:val="single" w:sz="4" w:space="0" w:color="auto"/>
            </w:tcBorders>
            <w:shd w:val="clear" w:color="auto" w:fill="auto"/>
            <w:tcMar>
              <w:top w:w="110" w:type="dxa"/>
            </w:tcMar>
            <w:vAlign w:val="center"/>
          </w:tcPr>
          <w:p w:rsidR="00362339" w:rsidRPr="00BA54FA" w:rsidRDefault="00362339" w:rsidP="00631C2F">
            <w:pPr>
              <w:bidi/>
              <w:spacing w:before="60" w:after="60" w:line="280" w:lineRule="exact"/>
              <w:rPr>
                <w:rFonts w:ascii="Arabic Typesetting" w:hAnsi="Arabic Typesetting" w:cs="Arabic Typesetting"/>
                <w:bCs/>
                <w:sz w:val="30"/>
                <w:szCs w:val="30"/>
              </w:rPr>
            </w:pPr>
            <w:r w:rsidRPr="00BA54FA">
              <w:rPr>
                <w:rFonts w:ascii="Arabic Typesetting" w:hAnsi="Arabic Typesetting" w:cs="Arabic Typesetting"/>
                <w:bCs/>
                <w:sz w:val="30"/>
                <w:szCs w:val="30"/>
                <w:rtl/>
              </w:rPr>
              <w:t>الأهداف</w:t>
            </w:r>
          </w:p>
        </w:tc>
        <w:tc>
          <w:tcPr>
            <w:tcW w:w="1213" w:type="pct"/>
            <w:tcBorders>
              <w:top w:val="single" w:sz="4" w:space="0" w:color="auto"/>
            </w:tcBorders>
            <w:shd w:val="clear" w:color="auto" w:fill="FFFFFF"/>
            <w:tcMar>
              <w:top w:w="110" w:type="dxa"/>
            </w:tcMar>
            <w:vAlign w:val="center"/>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b/>
                <w:bCs/>
                <w:sz w:val="30"/>
                <w:szCs w:val="30"/>
                <w:rtl/>
              </w:rPr>
              <w:t>بيانات الأداء</w:t>
            </w:r>
          </w:p>
        </w:tc>
        <w:tc>
          <w:tcPr>
            <w:tcW w:w="452" w:type="pct"/>
            <w:tcBorders>
              <w:top w:val="single" w:sz="4" w:space="0" w:color="auto"/>
            </w:tcBorders>
            <w:shd w:val="clear" w:color="auto" w:fill="auto"/>
            <w:tcMar>
              <w:top w:w="110" w:type="dxa"/>
            </w:tcMar>
            <w:vAlign w:val="center"/>
          </w:tcPr>
          <w:p w:rsidR="00362339" w:rsidRPr="00BA54FA" w:rsidRDefault="00362339" w:rsidP="00631C2F">
            <w:pPr>
              <w:bidi/>
              <w:spacing w:before="60" w:after="60" w:line="280" w:lineRule="exact"/>
              <w:jc w:val="center"/>
              <w:rPr>
                <w:rFonts w:ascii="Arabic Typesetting" w:hAnsi="Arabic Typesetting" w:cs="Arabic Typesetting"/>
                <w:b/>
                <w:bCs/>
                <w:sz w:val="30"/>
                <w:szCs w:val="30"/>
              </w:rPr>
            </w:pPr>
            <w:r w:rsidRPr="00BA54FA">
              <w:rPr>
                <w:rFonts w:ascii="Arabic Typesetting" w:hAnsi="Arabic Typesetting" w:cs="Arabic Typesetting"/>
                <w:b/>
                <w:bCs/>
                <w:sz w:val="30"/>
                <w:szCs w:val="30"/>
                <w:rtl/>
              </w:rPr>
              <w:t>السير</w:t>
            </w:r>
          </w:p>
        </w:tc>
      </w:tr>
      <w:tr w:rsidR="00362339" w:rsidRPr="00BA54FA" w:rsidTr="00631C2F">
        <w:tc>
          <w:tcPr>
            <w:tcW w:w="959"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النسبة المئوية للموظفين الراضين عن خدمات الموارد البشرية</w:t>
            </w:r>
          </w:p>
        </w:tc>
        <w:tc>
          <w:tcPr>
            <w:tcW w:w="1465" w:type="pct"/>
            <w:shd w:val="clear" w:color="auto" w:fill="auto"/>
          </w:tcPr>
          <w:p w:rsidR="00362339" w:rsidRPr="00D65913" w:rsidRDefault="00362339" w:rsidP="00631C2F">
            <w:pPr>
              <w:bidi/>
              <w:spacing w:before="60" w:after="60" w:line="280" w:lineRule="exact"/>
              <w:rPr>
                <w:rFonts w:ascii="Arabic Typesetting" w:hAnsi="Arabic Typesetting" w:cs="Arabic Typesetting"/>
                <w:color w:val="002060"/>
                <w:sz w:val="30"/>
                <w:szCs w:val="30"/>
                <w:lang w:bidi="th-TH"/>
              </w:rPr>
            </w:pPr>
            <w:r w:rsidRPr="00D65913">
              <w:rPr>
                <w:rFonts w:ascii="Arabic Typesetting" w:hAnsi="Arabic Typesetting" w:cs="Arabic Typesetting"/>
                <w:iCs/>
                <w:color w:val="002060"/>
                <w:sz w:val="30"/>
                <w:szCs w:val="30"/>
                <w:rtl/>
              </w:rPr>
              <w:t>أساس المقارنة المُحدَّث في نهاية 2013</w:t>
            </w:r>
            <w:r w:rsidRPr="00D65913">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D65913">
              <w:rPr>
                <w:rFonts w:ascii="Arabic Typesetting" w:hAnsi="Arabic Typesetting" w:cs="Arabic Typesetting"/>
                <w:color w:val="002060"/>
                <w:sz w:val="30"/>
                <w:szCs w:val="30"/>
                <w:rtl/>
              </w:rPr>
              <w:t>راضون للغاية: 31.2%</w:t>
            </w:r>
          </w:p>
          <w:p w:rsidR="00362339" w:rsidRPr="00D65913" w:rsidRDefault="00362339" w:rsidP="00631C2F">
            <w:pPr>
              <w:bidi/>
              <w:spacing w:before="60" w:after="60" w:line="280" w:lineRule="exact"/>
              <w:rPr>
                <w:rFonts w:ascii="Arabic Typesetting" w:hAnsi="Arabic Typesetting" w:cs="Arabic Typesetting"/>
                <w:color w:val="002060"/>
                <w:sz w:val="30"/>
                <w:szCs w:val="30"/>
                <w:lang w:bidi="th-TH"/>
              </w:rPr>
            </w:pPr>
            <w:r w:rsidRPr="00D65913">
              <w:rPr>
                <w:rFonts w:ascii="Arabic Typesetting" w:hAnsi="Arabic Typesetting" w:cs="Arabic Typesetting"/>
                <w:color w:val="002060"/>
                <w:sz w:val="30"/>
                <w:szCs w:val="30"/>
                <w:rtl/>
              </w:rPr>
              <w:t>راضون: 46.2%</w:t>
            </w:r>
          </w:p>
          <w:p w:rsidR="00362339" w:rsidRPr="00D65913" w:rsidRDefault="00362339" w:rsidP="00631C2F">
            <w:pPr>
              <w:bidi/>
              <w:spacing w:before="60" w:after="60" w:line="280" w:lineRule="exact"/>
              <w:rPr>
                <w:rFonts w:ascii="Arabic Typesetting" w:hAnsi="Arabic Typesetting" w:cs="Arabic Typesetting"/>
                <w:color w:val="002060"/>
                <w:sz w:val="30"/>
                <w:szCs w:val="30"/>
                <w:lang w:bidi="th-TH"/>
              </w:rPr>
            </w:pPr>
            <w:r w:rsidRPr="00D65913">
              <w:rPr>
                <w:rFonts w:ascii="Arabic Typesetting" w:hAnsi="Arabic Typesetting" w:cs="Arabic Typesetting"/>
                <w:color w:val="002060"/>
                <w:sz w:val="30"/>
                <w:szCs w:val="30"/>
                <w:rtl/>
              </w:rPr>
              <w:t>غير راضين: 18.9%</w:t>
            </w:r>
          </w:p>
          <w:p w:rsidR="00362339" w:rsidRPr="00BA54FA" w:rsidRDefault="00362339" w:rsidP="00631C2F">
            <w:pPr>
              <w:bidi/>
              <w:spacing w:before="60" w:after="60" w:line="280" w:lineRule="exact"/>
              <w:rPr>
                <w:rFonts w:ascii="Arabic Typesetting" w:hAnsi="Arabic Typesetting" w:cs="Arabic Typesetting"/>
                <w:i/>
                <w:color w:val="002060"/>
                <w:sz w:val="30"/>
                <w:szCs w:val="30"/>
              </w:rPr>
            </w:pPr>
            <w:r w:rsidRPr="00D65913">
              <w:rPr>
                <w:rFonts w:ascii="Arabic Typesetting" w:hAnsi="Arabic Typesetting" w:cs="Arabic Typesetting"/>
                <w:color w:val="002060"/>
                <w:sz w:val="30"/>
                <w:szCs w:val="30"/>
                <w:rtl/>
              </w:rPr>
              <w:t>غير راضين للغاية: 3.7%</w:t>
            </w:r>
          </w:p>
          <w:p w:rsidR="00362339" w:rsidRPr="00D65913" w:rsidRDefault="00362339" w:rsidP="00631C2F">
            <w:pPr>
              <w:bidi/>
              <w:spacing w:before="60" w:after="60" w:line="280" w:lineRule="exact"/>
              <w:rPr>
                <w:rFonts w:ascii="Arabic Typesetting" w:hAnsi="Arabic Typesetting" w:cs="Arabic Typesetting"/>
                <w:sz w:val="30"/>
                <w:szCs w:val="30"/>
              </w:rPr>
            </w:pPr>
            <w:r w:rsidRPr="00D65913">
              <w:rPr>
                <w:rFonts w:ascii="Arabic Typesetting" w:hAnsi="Arabic Typesetting" w:cs="Arabic Typesetting"/>
                <w:iCs/>
                <w:sz w:val="30"/>
                <w:szCs w:val="30"/>
                <w:rtl/>
              </w:rPr>
              <w:t>أساس المقارنة الأصلي في البرنامج والميزانية 2014/15</w:t>
            </w:r>
            <w:r w:rsidRPr="00D65913">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65913">
              <w:rPr>
                <w:rFonts w:ascii="Arabic Typesetting" w:hAnsi="Arabic Typesetting" w:cs="Arabic Typesetting"/>
                <w:sz w:val="30"/>
                <w:szCs w:val="30"/>
                <w:rtl/>
              </w:rPr>
              <w:t>راضون للغاية: 31.2%</w:t>
            </w:r>
          </w:p>
          <w:p w:rsidR="00362339" w:rsidRPr="00D65913" w:rsidRDefault="00362339" w:rsidP="00631C2F">
            <w:pPr>
              <w:bidi/>
              <w:spacing w:before="60" w:after="60" w:line="280" w:lineRule="exact"/>
              <w:rPr>
                <w:rFonts w:ascii="Arabic Typesetting" w:hAnsi="Arabic Typesetting" w:cs="Arabic Typesetting"/>
                <w:sz w:val="30"/>
                <w:szCs w:val="30"/>
              </w:rPr>
            </w:pPr>
            <w:r w:rsidRPr="00D65913">
              <w:rPr>
                <w:rFonts w:ascii="Arabic Typesetting" w:hAnsi="Arabic Typesetting" w:cs="Arabic Typesetting"/>
                <w:sz w:val="30"/>
                <w:szCs w:val="30"/>
                <w:rtl/>
              </w:rPr>
              <w:t>راضون: 48.8%</w:t>
            </w:r>
          </w:p>
          <w:p w:rsidR="00362339" w:rsidRPr="00D65913" w:rsidRDefault="00362339" w:rsidP="00631C2F">
            <w:pPr>
              <w:bidi/>
              <w:spacing w:before="60" w:after="60" w:line="280" w:lineRule="exact"/>
              <w:rPr>
                <w:rFonts w:ascii="Arabic Typesetting" w:hAnsi="Arabic Typesetting" w:cs="Arabic Typesetting"/>
                <w:sz w:val="30"/>
                <w:szCs w:val="30"/>
              </w:rPr>
            </w:pPr>
            <w:r w:rsidRPr="00D65913">
              <w:rPr>
                <w:rFonts w:ascii="Arabic Typesetting" w:hAnsi="Arabic Typesetting" w:cs="Arabic Typesetting"/>
                <w:sz w:val="30"/>
                <w:szCs w:val="30"/>
                <w:rtl/>
              </w:rPr>
              <w:t>غير راضين: 17.1%</w:t>
            </w:r>
          </w:p>
          <w:p w:rsidR="00362339" w:rsidRPr="00BA54FA" w:rsidRDefault="00362339" w:rsidP="00631C2F">
            <w:pPr>
              <w:bidi/>
              <w:spacing w:before="60" w:after="60" w:line="280" w:lineRule="exact"/>
              <w:rPr>
                <w:rFonts w:ascii="Arabic Typesetting" w:hAnsi="Arabic Typesetting" w:cs="Arabic Typesetting"/>
                <w:sz w:val="30"/>
                <w:szCs w:val="30"/>
              </w:rPr>
            </w:pPr>
            <w:r w:rsidRPr="00D65913">
              <w:rPr>
                <w:rFonts w:ascii="Arabic Typesetting" w:hAnsi="Arabic Typesetting" w:cs="Arabic Typesetting"/>
                <w:sz w:val="30"/>
                <w:szCs w:val="30"/>
                <w:rtl/>
              </w:rPr>
              <w:t>غير راضين للغاية: 2.9%</w:t>
            </w:r>
          </w:p>
        </w:tc>
        <w:tc>
          <w:tcPr>
            <w:tcW w:w="911" w:type="pct"/>
            <w:shd w:val="clear" w:color="auto" w:fill="auto"/>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lang w:bidi="th-TH"/>
              </w:rPr>
            </w:pPr>
            <w:r w:rsidRPr="00D65913">
              <w:rPr>
                <w:rFonts w:ascii="Arabic Typesetting" w:hAnsi="Arabic Typesetting" w:cs="Arabic Typesetting"/>
                <w:sz w:val="30"/>
                <w:szCs w:val="30"/>
                <w:rtl/>
              </w:rPr>
              <w:t>85% راضون للغاية أو راضون</w:t>
            </w:r>
          </w:p>
        </w:tc>
        <w:tc>
          <w:tcPr>
            <w:tcW w:w="1213" w:type="pct"/>
            <w:shd w:val="clear" w:color="auto" w:fill="FFFFFF"/>
            <w:tcMar>
              <w:top w:w="110" w:type="dxa"/>
            </w:tcMar>
          </w:tcPr>
          <w:p w:rsidR="00362339" w:rsidRPr="00D65913" w:rsidRDefault="00362339" w:rsidP="00631C2F">
            <w:pPr>
              <w:bidi/>
              <w:spacing w:before="60" w:after="60" w:line="280" w:lineRule="exact"/>
              <w:rPr>
                <w:rFonts w:ascii="Arabic Typesetting" w:hAnsi="Arabic Typesetting" w:cs="Arabic Typesetting"/>
                <w:sz w:val="30"/>
                <w:szCs w:val="30"/>
                <w:lang w:bidi="th-TH"/>
              </w:rPr>
            </w:pPr>
            <w:r w:rsidRPr="00D65913">
              <w:rPr>
                <w:rFonts w:ascii="Arabic Typesetting" w:hAnsi="Arabic Typesetting" w:cs="Arabic Typesetting"/>
                <w:sz w:val="30"/>
                <w:szCs w:val="30"/>
                <w:rtl/>
              </w:rPr>
              <w:t>راضون للغاية: 30.8%</w:t>
            </w:r>
          </w:p>
          <w:p w:rsidR="00362339" w:rsidRPr="00D65913" w:rsidRDefault="00362339" w:rsidP="00631C2F">
            <w:pPr>
              <w:bidi/>
              <w:spacing w:before="60" w:after="60" w:line="280" w:lineRule="exact"/>
              <w:rPr>
                <w:rFonts w:ascii="Arabic Typesetting" w:hAnsi="Arabic Typesetting" w:cs="Arabic Typesetting"/>
                <w:sz w:val="30"/>
                <w:szCs w:val="30"/>
                <w:lang w:bidi="th-TH"/>
              </w:rPr>
            </w:pPr>
            <w:r w:rsidRPr="00D65913">
              <w:rPr>
                <w:rFonts w:ascii="Arabic Typesetting" w:hAnsi="Arabic Typesetting" w:cs="Arabic Typesetting"/>
                <w:sz w:val="30"/>
                <w:szCs w:val="30"/>
                <w:rtl/>
              </w:rPr>
              <w:t>راضون: 49.1%</w:t>
            </w:r>
          </w:p>
          <w:p w:rsidR="00362339" w:rsidRPr="00D65913" w:rsidRDefault="00362339" w:rsidP="00631C2F">
            <w:pPr>
              <w:bidi/>
              <w:spacing w:before="60" w:after="60" w:line="280" w:lineRule="exact"/>
              <w:rPr>
                <w:rFonts w:ascii="Arabic Typesetting" w:hAnsi="Arabic Typesetting" w:cs="Arabic Typesetting"/>
                <w:sz w:val="30"/>
                <w:szCs w:val="30"/>
                <w:lang w:bidi="th-TH"/>
              </w:rPr>
            </w:pPr>
            <w:r w:rsidRPr="00D65913">
              <w:rPr>
                <w:rFonts w:ascii="Arabic Typesetting" w:hAnsi="Arabic Typesetting" w:cs="Arabic Typesetting"/>
                <w:sz w:val="30"/>
                <w:szCs w:val="30"/>
                <w:rtl/>
              </w:rPr>
              <w:t>غير راضين: 17.6%</w:t>
            </w:r>
          </w:p>
          <w:p w:rsidR="00362339" w:rsidRPr="00BA54FA" w:rsidRDefault="00362339" w:rsidP="00631C2F">
            <w:pPr>
              <w:bidi/>
              <w:spacing w:before="60" w:after="60" w:line="280" w:lineRule="exact"/>
              <w:rPr>
                <w:rFonts w:ascii="Arabic Typesetting" w:hAnsi="Arabic Typesetting" w:cs="Arabic Typesetting"/>
                <w:sz w:val="30"/>
                <w:szCs w:val="30"/>
              </w:rPr>
            </w:pPr>
            <w:r w:rsidRPr="00D65913">
              <w:rPr>
                <w:rFonts w:ascii="Arabic Typesetting" w:hAnsi="Arabic Typesetting" w:cs="Arabic Typesetting"/>
                <w:sz w:val="30"/>
                <w:szCs w:val="30"/>
                <w:rtl/>
              </w:rPr>
              <w:t>غير راضين للغاية: 2.5%</w:t>
            </w:r>
          </w:p>
        </w:tc>
        <w:tc>
          <w:tcPr>
            <w:tcW w:w="452" w:type="pct"/>
            <w:shd w:val="clear" w:color="auto" w:fill="auto"/>
            <w:tcMar>
              <w:top w:w="110" w:type="dxa"/>
            </w:tcMar>
          </w:tcPr>
          <w:p w:rsidR="00362339" w:rsidRPr="00BA54FA" w:rsidRDefault="00362339" w:rsidP="00631C2F">
            <w:pPr>
              <w:bidi/>
              <w:spacing w:before="60" w:after="60" w:line="280" w:lineRule="exact"/>
              <w:jc w:val="center"/>
              <w:rPr>
                <w:rFonts w:ascii="Arabic Typesetting" w:hAnsi="Arabic Typesetting" w:cs="Arabic Typesetting"/>
                <w:b/>
                <w:bCs/>
                <w:sz w:val="30"/>
                <w:szCs w:val="30"/>
              </w:rPr>
            </w:pPr>
            <w:r w:rsidRPr="00BA54FA">
              <w:rPr>
                <w:rFonts w:ascii="Arabic Typesetting" w:hAnsi="Arabic Typesetting" w:cs="Arabic Typesetting"/>
                <w:b/>
                <w:bCs/>
                <w:color w:val="00B050"/>
                <w:sz w:val="30"/>
                <w:szCs w:val="30"/>
                <w:rtl/>
              </w:rPr>
              <w:t>ثابت</w:t>
            </w:r>
          </w:p>
        </w:tc>
      </w:tr>
      <w:tr w:rsidR="00362339" w:rsidRPr="00BA54FA" w:rsidTr="00631C2F">
        <w:tc>
          <w:tcPr>
            <w:tcW w:w="959"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lang w:bidi="ar-EG"/>
              </w:rPr>
            </w:pPr>
            <w:r w:rsidRPr="00BA54FA">
              <w:rPr>
                <w:rFonts w:ascii="Arabic Typesetting" w:hAnsi="Arabic Typesetting" w:cs="Arabic Typesetting"/>
                <w:sz w:val="30"/>
                <w:szCs w:val="30"/>
                <w:rtl/>
              </w:rPr>
              <w:t>تقديم خدمات فعالة ودقيقة في الوقت المناسب من قبل عمليات الموارد البشرية</w:t>
            </w:r>
          </w:p>
        </w:tc>
        <w:tc>
          <w:tcPr>
            <w:tcW w:w="1465"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سبعة أيام عمل</w:t>
            </w:r>
          </w:p>
          <w:p w:rsidR="00362339" w:rsidRPr="00BA54FA" w:rsidRDefault="00362339" w:rsidP="00631C2F">
            <w:pPr>
              <w:bidi/>
              <w:spacing w:before="60" w:after="60" w:line="280" w:lineRule="exact"/>
              <w:rPr>
                <w:rFonts w:ascii="Arabic Typesetting" w:hAnsi="Arabic Typesetting" w:cs="Arabic Typesetting"/>
                <w:sz w:val="30"/>
                <w:szCs w:val="30"/>
              </w:rPr>
            </w:pPr>
          </w:p>
        </w:tc>
        <w:tc>
          <w:tcPr>
            <w:tcW w:w="911" w:type="pct"/>
            <w:shd w:val="clear" w:color="auto" w:fill="auto"/>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خمسة أيام عمل</w:t>
            </w:r>
          </w:p>
        </w:tc>
        <w:tc>
          <w:tcPr>
            <w:tcW w:w="1213" w:type="pct"/>
            <w:shd w:val="clear" w:color="auto" w:fill="FFFFFF"/>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من 6 إلى 6.5 أيام</w:t>
            </w:r>
          </w:p>
        </w:tc>
        <w:tc>
          <w:tcPr>
            <w:tcW w:w="452" w:type="pct"/>
            <w:shd w:val="clear" w:color="auto" w:fill="auto"/>
            <w:tcMar>
              <w:top w:w="110" w:type="dxa"/>
            </w:tcMar>
          </w:tcPr>
          <w:p w:rsidR="00362339" w:rsidRPr="00BA54FA" w:rsidRDefault="00362339" w:rsidP="00631C2F">
            <w:pPr>
              <w:bidi/>
              <w:spacing w:before="60" w:after="60" w:line="280" w:lineRule="exact"/>
              <w:jc w:val="center"/>
              <w:rPr>
                <w:rFonts w:ascii="Arabic Typesetting" w:hAnsi="Arabic Typesetting" w:cs="Arabic Typesetting"/>
                <w:bCs/>
                <w:sz w:val="30"/>
                <w:szCs w:val="30"/>
              </w:rPr>
            </w:pPr>
            <w:r w:rsidRPr="00BA54FA">
              <w:rPr>
                <w:rFonts w:ascii="Arabic Typesetting" w:hAnsi="Arabic Typesetting" w:cs="Arabic Typesetting"/>
                <w:b/>
                <w:bCs/>
                <w:color w:val="00B050"/>
                <w:sz w:val="30"/>
                <w:szCs w:val="30"/>
                <w:rtl/>
              </w:rPr>
              <w:t>ثابت</w:t>
            </w:r>
          </w:p>
        </w:tc>
      </w:tr>
      <w:tr w:rsidR="00362339" w:rsidRPr="00BA54FA" w:rsidTr="00631C2F">
        <w:tc>
          <w:tcPr>
            <w:tcW w:w="5000" w:type="pct"/>
            <w:gridSpan w:val="5"/>
            <w:tcBorders>
              <w:top w:val="single" w:sz="4" w:space="0" w:color="auto"/>
              <w:bottom w:val="single" w:sz="4" w:space="0" w:color="auto"/>
            </w:tcBorders>
            <w:shd w:val="clear" w:color="auto" w:fill="CCFFFF"/>
            <w:vAlign w:val="center"/>
          </w:tcPr>
          <w:p w:rsidR="00362339" w:rsidRPr="00BA54FA" w:rsidRDefault="00362339" w:rsidP="00631C2F">
            <w:pPr>
              <w:tabs>
                <w:tab w:val="left" w:pos="1452"/>
              </w:tabs>
              <w:bidi/>
              <w:spacing w:before="60" w:after="60" w:line="280" w:lineRule="exact"/>
              <w:rPr>
                <w:rFonts w:ascii="Arabic Typesetting" w:hAnsi="Arabic Typesetting" w:cs="Arabic Typesetting"/>
                <w:b/>
                <w:bCs/>
                <w:sz w:val="30"/>
                <w:szCs w:val="30"/>
                <w:rtl/>
                <w:lang w:bidi="ar-EG"/>
              </w:rPr>
            </w:pPr>
            <w:r w:rsidRPr="00BA54FA">
              <w:rPr>
                <w:rFonts w:ascii="Arabic Typesetting" w:hAnsi="Arabic Typesetting" w:cs="Arabic Typesetting"/>
                <w:b/>
                <w:bCs/>
                <w:sz w:val="30"/>
                <w:szCs w:val="30"/>
                <w:rtl/>
              </w:rPr>
              <w:t>النتيجة المرتقبة</w:t>
            </w:r>
            <w:r w:rsidRPr="00BA54FA">
              <w:rPr>
                <w:rFonts w:ascii="Arabic Typesetting" w:hAnsi="Arabic Typesetting" w:cs="Arabic Typesetting"/>
                <w:b/>
                <w:bCs/>
                <w:sz w:val="30"/>
                <w:szCs w:val="30"/>
              </w:rPr>
              <w:t>:</w:t>
            </w:r>
            <w:r w:rsidRPr="00BA54FA">
              <w:rPr>
                <w:rFonts w:ascii="Arabic Typesetting" w:hAnsi="Arabic Typesetting" w:cs="Arabic Typesetting"/>
                <w:b/>
                <w:bCs/>
                <w:sz w:val="30"/>
                <w:szCs w:val="30"/>
              </w:rPr>
              <w:tab/>
            </w:r>
            <w:r w:rsidRPr="00BA54FA">
              <w:rPr>
                <w:rFonts w:ascii="Arabic Typesetting" w:hAnsi="Arabic Typesetting" w:cs="Arabic Typesetting"/>
                <w:sz w:val="30"/>
                <w:szCs w:val="30"/>
                <w:rtl/>
              </w:rPr>
              <w:t>ھ2.9 أمانة نبيهة تعمل بسلاسة وموظفون يعملون تحت إدارة جيّدة وبمهارات مناسبة ويحققون النتائج بكفاءة</w:t>
            </w:r>
          </w:p>
        </w:tc>
      </w:tr>
      <w:tr w:rsidR="00362339" w:rsidRPr="00BA54FA" w:rsidTr="00631C2F">
        <w:tc>
          <w:tcPr>
            <w:tcW w:w="959" w:type="pct"/>
            <w:tcBorders>
              <w:top w:val="single" w:sz="4" w:space="0" w:color="auto"/>
            </w:tcBorders>
            <w:shd w:val="clear" w:color="auto" w:fill="auto"/>
            <w:vAlign w:val="center"/>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b/>
                <w:bCs/>
                <w:sz w:val="30"/>
                <w:szCs w:val="30"/>
                <w:rtl/>
              </w:rPr>
              <w:t>مؤشرات الأداء</w:t>
            </w:r>
          </w:p>
        </w:tc>
        <w:tc>
          <w:tcPr>
            <w:tcW w:w="1465" w:type="pct"/>
            <w:tcBorders>
              <w:top w:val="single" w:sz="4" w:space="0" w:color="auto"/>
            </w:tcBorders>
            <w:shd w:val="clear" w:color="auto" w:fill="auto"/>
            <w:vAlign w:val="center"/>
          </w:tcPr>
          <w:p w:rsidR="00362339" w:rsidRPr="00BA54FA" w:rsidRDefault="00362339" w:rsidP="00631C2F">
            <w:pPr>
              <w:bidi/>
              <w:spacing w:before="60" w:after="60" w:line="280" w:lineRule="exact"/>
              <w:rPr>
                <w:rFonts w:ascii="Arabic Typesetting" w:hAnsi="Arabic Typesetting" w:cs="Arabic Typesetting"/>
                <w:b/>
                <w:bCs/>
                <w:sz w:val="30"/>
                <w:szCs w:val="30"/>
              </w:rPr>
            </w:pPr>
            <w:r w:rsidRPr="00BA54FA">
              <w:rPr>
                <w:rFonts w:ascii="Arabic Typesetting" w:hAnsi="Arabic Typesetting" w:cs="Arabic Typesetting"/>
                <w:b/>
                <w:bCs/>
                <w:sz w:val="30"/>
                <w:szCs w:val="30"/>
                <w:rtl/>
              </w:rPr>
              <w:t>أسس المقارنة</w:t>
            </w:r>
          </w:p>
        </w:tc>
        <w:tc>
          <w:tcPr>
            <w:tcW w:w="911" w:type="pct"/>
            <w:tcBorders>
              <w:top w:val="single" w:sz="4" w:space="0" w:color="auto"/>
            </w:tcBorders>
            <w:shd w:val="clear" w:color="auto" w:fill="auto"/>
            <w:tcMar>
              <w:top w:w="110" w:type="dxa"/>
            </w:tcMar>
            <w:vAlign w:val="center"/>
          </w:tcPr>
          <w:p w:rsidR="00362339" w:rsidRPr="00BA54FA" w:rsidRDefault="00362339" w:rsidP="00631C2F">
            <w:pPr>
              <w:bidi/>
              <w:spacing w:before="60" w:after="60" w:line="280" w:lineRule="exact"/>
              <w:rPr>
                <w:rFonts w:ascii="Arabic Typesetting" w:hAnsi="Arabic Typesetting" w:cs="Arabic Typesetting"/>
                <w:bCs/>
                <w:sz w:val="30"/>
                <w:szCs w:val="30"/>
              </w:rPr>
            </w:pPr>
            <w:r w:rsidRPr="00BA54FA">
              <w:rPr>
                <w:rFonts w:ascii="Arabic Typesetting" w:hAnsi="Arabic Typesetting" w:cs="Arabic Typesetting"/>
                <w:bCs/>
                <w:sz w:val="30"/>
                <w:szCs w:val="30"/>
                <w:rtl/>
              </w:rPr>
              <w:t>الأهداف</w:t>
            </w:r>
          </w:p>
        </w:tc>
        <w:tc>
          <w:tcPr>
            <w:tcW w:w="1210" w:type="pct"/>
            <w:tcBorders>
              <w:top w:val="single" w:sz="4" w:space="0" w:color="auto"/>
            </w:tcBorders>
            <w:shd w:val="clear" w:color="auto" w:fill="FFFFFF"/>
            <w:tcMar>
              <w:top w:w="110" w:type="dxa"/>
            </w:tcMar>
            <w:vAlign w:val="center"/>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b/>
                <w:bCs/>
                <w:sz w:val="30"/>
                <w:szCs w:val="30"/>
                <w:rtl/>
              </w:rPr>
              <w:t>بيانات الأداء</w:t>
            </w:r>
          </w:p>
        </w:tc>
        <w:tc>
          <w:tcPr>
            <w:tcW w:w="455" w:type="pct"/>
            <w:tcBorders>
              <w:top w:val="single" w:sz="4" w:space="0" w:color="auto"/>
            </w:tcBorders>
            <w:shd w:val="clear" w:color="auto" w:fill="auto"/>
            <w:tcMar>
              <w:top w:w="110" w:type="dxa"/>
            </w:tcMar>
            <w:vAlign w:val="center"/>
          </w:tcPr>
          <w:p w:rsidR="00362339" w:rsidRPr="00BA54FA" w:rsidRDefault="00362339" w:rsidP="00631C2F">
            <w:pPr>
              <w:bidi/>
              <w:spacing w:before="60" w:after="60" w:line="280" w:lineRule="exact"/>
              <w:jc w:val="center"/>
              <w:rPr>
                <w:rFonts w:ascii="Arabic Typesetting" w:hAnsi="Arabic Typesetting" w:cs="Arabic Typesetting"/>
                <w:b/>
                <w:bCs/>
                <w:sz w:val="30"/>
                <w:szCs w:val="30"/>
              </w:rPr>
            </w:pPr>
            <w:r w:rsidRPr="00BA54FA">
              <w:rPr>
                <w:rFonts w:ascii="Arabic Typesetting" w:hAnsi="Arabic Typesetting" w:cs="Arabic Typesetting"/>
                <w:b/>
                <w:bCs/>
                <w:sz w:val="30"/>
                <w:szCs w:val="30"/>
                <w:rtl/>
              </w:rPr>
              <w:t>السير</w:t>
            </w:r>
          </w:p>
        </w:tc>
      </w:tr>
      <w:tr w:rsidR="00362339" w:rsidRPr="00BA54FA" w:rsidTr="00631C2F">
        <w:tc>
          <w:tcPr>
            <w:tcW w:w="959"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الوقت المستغرق في التعيين</w:t>
            </w:r>
          </w:p>
        </w:tc>
        <w:tc>
          <w:tcPr>
            <w:tcW w:w="1465" w:type="pct"/>
            <w:shd w:val="clear" w:color="auto" w:fill="auto"/>
          </w:tcPr>
          <w:p w:rsidR="00362339" w:rsidRPr="00E94033" w:rsidRDefault="00362339" w:rsidP="00631C2F">
            <w:pPr>
              <w:bidi/>
              <w:spacing w:before="60" w:after="60" w:line="280" w:lineRule="exact"/>
              <w:rPr>
                <w:rFonts w:ascii="Arabic Typesetting" w:hAnsi="Arabic Typesetting" w:cs="Arabic Typesetting"/>
                <w:color w:val="002060"/>
                <w:sz w:val="30"/>
                <w:szCs w:val="30"/>
              </w:rPr>
            </w:pPr>
            <w:r w:rsidRPr="00E94033">
              <w:rPr>
                <w:rFonts w:ascii="Arabic Typesetting" w:hAnsi="Arabic Typesetting" w:cs="Arabic Typesetting"/>
                <w:iCs/>
                <w:color w:val="002060"/>
                <w:sz w:val="30"/>
                <w:szCs w:val="30"/>
                <w:rtl/>
              </w:rPr>
              <w:t>أساس المقارنة المُحدَّث في نهاية 2013</w:t>
            </w:r>
            <w:r w:rsidRPr="00E94033">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E94033">
              <w:rPr>
                <w:rFonts w:ascii="Arabic Typesetting" w:hAnsi="Arabic Typesetting" w:cs="Arabic Typesetting"/>
                <w:color w:val="002060"/>
                <w:sz w:val="30"/>
                <w:szCs w:val="30"/>
                <w:rtl/>
              </w:rPr>
              <w:t>المتوسط في الثنائية: 16.03 أسبوعاً (في 19 مارس 2014)</w:t>
            </w:r>
          </w:p>
          <w:p w:rsidR="00362339" w:rsidRPr="00E94033" w:rsidRDefault="00362339" w:rsidP="00631C2F">
            <w:pPr>
              <w:bidi/>
              <w:spacing w:before="60" w:after="60" w:line="280" w:lineRule="exact"/>
              <w:rPr>
                <w:rFonts w:ascii="Arabic Typesetting" w:hAnsi="Arabic Typesetting" w:cs="Arabic Typesetting"/>
                <w:color w:val="002060"/>
                <w:sz w:val="30"/>
                <w:szCs w:val="30"/>
              </w:rPr>
            </w:pPr>
            <w:r w:rsidRPr="00E94033">
              <w:rPr>
                <w:rFonts w:ascii="Arabic Typesetting" w:hAnsi="Arabic Typesetting" w:cs="Arabic Typesetting"/>
                <w:color w:val="002060"/>
                <w:sz w:val="30"/>
                <w:szCs w:val="30"/>
                <w:rtl/>
              </w:rPr>
              <w:t>2012: 16.5 أسبوعاً</w:t>
            </w:r>
          </w:p>
          <w:p w:rsidR="00362339" w:rsidRPr="00BA54FA" w:rsidRDefault="00362339" w:rsidP="00631C2F">
            <w:pPr>
              <w:pStyle w:val="ListParagraph"/>
              <w:spacing w:before="60" w:after="60" w:line="280" w:lineRule="exact"/>
              <w:ind w:left="0"/>
              <w:rPr>
                <w:rFonts w:ascii="Arabic Typesetting" w:hAnsi="Arabic Typesetting" w:cs="Arabic Typesetting"/>
                <w:i/>
                <w:sz w:val="30"/>
                <w:szCs w:val="30"/>
              </w:rPr>
            </w:pPr>
            <w:r w:rsidRPr="00E94033">
              <w:rPr>
                <w:rFonts w:ascii="Arabic Typesetting" w:hAnsi="Arabic Typesetting" w:cs="Arabic Typesetting"/>
                <w:color w:val="002060"/>
                <w:sz w:val="30"/>
                <w:szCs w:val="30"/>
                <w:rtl/>
              </w:rPr>
              <w:t>2013: 15.56 أسبوعاً</w:t>
            </w:r>
          </w:p>
          <w:p w:rsidR="00362339" w:rsidRPr="00BA54FA" w:rsidRDefault="00362339" w:rsidP="00631C2F">
            <w:pPr>
              <w:bidi/>
              <w:spacing w:before="60" w:after="60" w:line="280" w:lineRule="exact"/>
              <w:rPr>
                <w:rFonts w:ascii="Arabic Typesetting" w:hAnsi="Arabic Typesetting" w:cs="Arabic Typesetting"/>
                <w:sz w:val="30"/>
                <w:szCs w:val="30"/>
              </w:rPr>
            </w:pPr>
            <w:r w:rsidRPr="00D66061">
              <w:rPr>
                <w:rFonts w:ascii="Arabic Typesetting" w:hAnsi="Arabic Typesetting" w:cs="Arabic Typesetting"/>
                <w:iCs/>
                <w:sz w:val="30"/>
                <w:szCs w:val="30"/>
                <w:rtl/>
              </w:rPr>
              <w:t>أساس المقارنة الأصلي في البرنامج والميزانية 2014/15</w:t>
            </w:r>
            <w:r w:rsidRPr="00D66061">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D66061">
              <w:rPr>
                <w:rFonts w:ascii="Arabic Typesetting" w:hAnsi="Arabic Typesetting" w:cs="Arabic Typesetting"/>
                <w:i/>
                <w:sz w:val="30"/>
                <w:szCs w:val="30"/>
                <w:rtl/>
              </w:rPr>
              <w:t>21 أسبوعاً</w:t>
            </w:r>
          </w:p>
        </w:tc>
        <w:tc>
          <w:tcPr>
            <w:tcW w:w="911" w:type="pct"/>
            <w:shd w:val="clear" w:color="auto" w:fill="auto"/>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19 أسبوعاً</w:t>
            </w:r>
          </w:p>
        </w:tc>
        <w:tc>
          <w:tcPr>
            <w:tcW w:w="1210" w:type="pct"/>
            <w:shd w:val="clear" w:color="auto" w:fill="FFFFFF"/>
            <w:tcMar>
              <w:top w:w="110" w:type="dxa"/>
            </w:tcMar>
          </w:tcPr>
          <w:p w:rsidR="00362339" w:rsidRPr="00D66061" w:rsidRDefault="00362339" w:rsidP="00631C2F">
            <w:pPr>
              <w:bidi/>
              <w:spacing w:before="60" w:after="60" w:line="280" w:lineRule="exact"/>
              <w:rPr>
                <w:rFonts w:ascii="Arabic Typesetting" w:hAnsi="Arabic Typesetting" w:cs="Arabic Typesetting"/>
                <w:sz w:val="30"/>
                <w:szCs w:val="30"/>
              </w:rPr>
            </w:pPr>
            <w:r w:rsidRPr="00D66061">
              <w:rPr>
                <w:rFonts w:ascii="Arabic Typesetting" w:hAnsi="Arabic Typesetting" w:cs="Arabic Typesetting"/>
                <w:sz w:val="30"/>
                <w:szCs w:val="30"/>
                <w:rtl/>
              </w:rPr>
              <w:t>14.7 أسبوعاً (بالموظفين المؤقتين العاملين لفترة طويلة)</w:t>
            </w:r>
          </w:p>
          <w:p w:rsidR="00362339" w:rsidRPr="00BA54FA" w:rsidRDefault="00362339" w:rsidP="00631C2F">
            <w:pPr>
              <w:bidi/>
              <w:spacing w:before="60" w:after="60" w:line="280" w:lineRule="exact"/>
              <w:rPr>
                <w:rFonts w:ascii="Arabic Typesetting" w:hAnsi="Arabic Typesetting" w:cs="Arabic Typesetting"/>
                <w:sz w:val="30"/>
                <w:szCs w:val="30"/>
                <w:lang w:bidi="ar-EG"/>
              </w:rPr>
            </w:pPr>
            <w:r w:rsidRPr="00D66061">
              <w:rPr>
                <w:rFonts w:ascii="Arabic Typesetting" w:hAnsi="Arabic Typesetting" w:cs="Arabic Typesetting"/>
                <w:sz w:val="30"/>
                <w:szCs w:val="30"/>
                <w:rtl/>
              </w:rPr>
              <w:t>19.07 أسبوعاً (بدون الموظفين المؤقتين العاملين لفترة طويلة)</w:t>
            </w:r>
          </w:p>
        </w:tc>
        <w:tc>
          <w:tcPr>
            <w:tcW w:w="455" w:type="pct"/>
            <w:shd w:val="clear" w:color="auto" w:fill="auto"/>
            <w:tcMar>
              <w:top w:w="110" w:type="dxa"/>
            </w:tcMar>
          </w:tcPr>
          <w:p w:rsidR="00362339" w:rsidRPr="00BA54FA" w:rsidRDefault="00362339" w:rsidP="00631C2F">
            <w:pPr>
              <w:bidi/>
              <w:spacing w:before="60" w:after="60" w:line="280" w:lineRule="exact"/>
              <w:jc w:val="center"/>
              <w:rPr>
                <w:rFonts w:ascii="Arabic Typesetting" w:hAnsi="Arabic Typesetting" w:cs="Arabic Typesetting"/>
                <w:bCs/>
                <w:color w:val="808080"/>
                <w:sz w:val="30"/>
                <w:szCs w:val="30"/>
              </w:rPr>
            </w:pPr>
            <w:r w:rsidRPr="00BA54FA">
              <w:rPr>
                <w:rFonts w:ascii="Arabic Typesetting" w:hAnsi="Arabic Typesetting" w:cs="Arabic Typesetting"/>
                <w:b/>
                <w:bCs/>
                <w:color w:val="00B050"/>
                <w:sz w:val="30"/>
                <w:szCs w:val="30"/>
                <w:rtl/>
              </w:rPr>
              <w:t>ثابت</w:t>
            </w:r>
          </w:p>
        </w:tc>
      </w:tr>
      <w:tr w:rsidR="00362339" w:rsidRPr="00BA54FA" w:rsidTr="00631C2F">
        <w:trPr>
          <w:trHeight w:val="1078"/>
        </w:trPr>
        <w:tc>
          <w:tcPr>
            <w:tcW w:w="959"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1465" w:type="pct"/>
            <w:shd w:val="clear" w:color="auto" w:fill="auto"/>
          </w:tcPr>
          <w:p w:rsidR="00362339" w:rsidRPr="00BA54FA" w:rsidRDefault="00362339" w:rsidP="00631C2F">
            <w:pPr>
              <w:bidi/>
              <w:spacing w:before="60" w:after="60" w:line="280" w:lineRule="exact"/>
              <w:rPr>
                <w:rFonts w:ascii="Arabic Typesetting" w:hAnsi="Arabic Typesetting" w:cs="Arabic Typesetting"/>
                <w:color w:val="002060"/>
                <w:sz w:val="30"/>
                <w:szCs w:val="30"/>
                <w:lang w:bidi="th-TH"/>
              </w:rPr>
            </w:pPr>
            <w:r w:rsidRPr="00642DA3">
              <w:rPr>
                <w:rFonts w:ascii="Arabic Typesetting" w:hAnsi="Arabic Typesetting" w:cs="Arabic Typesetting"/>
                <w:iCs/>
                <w:color w:val="002060"/>
                <w:sz w:val="30"/>
                <w:szCs w:val="30"/>
                <w:rtl/>
              </w:rPr>
              <w:t>أساس المقارنة المُحدَّث في نهاية 2013</w:t>
            </w:r>
            <w:r w:rsidRPr="00642DA3">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Pr>
                <w:rFonts w:ascii="Arabic Typesetting" w:hAnsi="Arabic Typesetting" w:cs="Arabic Typesetting" w:hint="cs"/>
                <w:color w:val="002060"/>
                <w:sz w:val="30"/>
                <w:szCs w:val="30"/>
                <w:rtl/>
              </w:rPr>
              <w:t>صفر</w:t>
            </w:r>
          </w:p>
          <w:p w:rsidR="00362339" w:rsidRPr="00BA54FA" w:rsidRDefault="00362339" w:rsidP="00631C2F">
            <w:pPr>
              <w:bidi/>
              <w:spacing w:before="60" w:after="60" w:line="280" w:lineRule="exact"/>
              <w:rPr>
                <w:rFonts w:ascii="Arabic Typesetting" w:hAnsi="Arabic Typesetting" w:cs="Arabic Typesetting"/>
                <w:sz w:val="30"/>
                <w:szCs w:val="30"/>
              </w:rPr>
            </w:pPr>
            <w:r w:rsidRPr="00642DA3">
              <w:rPr>
                <w:rFonts w:ascii="Arabic Typesetting" w:hAnsi="Arabic Typesetting" w:cs="Arabic Typesetting"/>
                <w:iCs/>
                <w:sz w:val="30"/>
                <w:szCs w:val="30"/>
                <w:rtl/>
              </w:rPr>
              <w:t>أساس المقارنة الأصلي في البرنامج والميزانية 2014/15</w:t>
            </w:r>
            <w:r w:rsidRPr="00642DA3">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Pr>
                <w:rFonts w:ascii="Arabic Typesetting" w:hAnsi="Arabic Typesetting" w:cs="Arabic Typesetting" w:hint="cs"/>
                <w:sz w:val="30"/>
                <w:szCs w:val="30"/>
                <w:rtl/>
              </w:rPr>
              <w:t>يُحدَّد لاحقاً</w:t>
            </w:r>
          </w:p>
        </w:tc>
        <w:tc>
          <w:tcPr>
            <w:tcW w:w="911" w:type="pct"/>
            <w:shd w:val="clear" w:color="auto" w:fill="auto"/>
            <w:tcMar>
              <w:top w:w="110" w:type="dxa"/>
            </w:tcMar>
          </w:tcPr>
          <w:p w:rsidR="00362339" w:rsidRPr="00BA54FA"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70%</w:t>
            </w:r>
          </w:p>
          <w:p w:rsidR="00362339" w:rsidRPr="00BA54FA" w:rsidRDefault="00362339" w:rsidP="00631C2F">
            <w:pPr>
              <w:bidi/>
              <w:spacing w:before="60" w:after="60" w:line="280" w:lineRule="exact"/>
              <w:rPr>
                <w:rFonts w:ascii="Arabic Typesetting" w:hAnsi="Arabic Typesetting" w:cs="Arabic Typesetting"/>
                <w:sz w:val="30"/>
                <w:szCs w:val="30"/>
                <w:lang w:bidi="ar-EG"/>
              </w:rPr>
            </w:pPr>
          </w:p>
        </w:tc>
        <w:tc>
          <w:tcPr>
            <w:tcW w:w="1210" w:type="pct"/>
            <w:shd w:val="clear" w:color="auto" w:fill="FFFFFF"/>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81.5%</w:t>
            </w:r>
          </w:p>
        </w:tc>
        <w:tc>
          <w:tcPr>
            <w:tcW w:w="455" w:type="pct"/>
            <w:shd w:val="clear" w:color="auto" w:fill="auto"/>
            <w:tcMar>
              <w:top w:w="110" w:type="dxa"/>
            </w:tcMar>
          </w:tcPr>
          <w:p w:rsidR="00362339" w:rsidRPr="00BA54FA" w:rsidRDefault="00362339" w:rsidP="00631C2F">
            <w:pPr>
              <w:bidi/>
              <w:spacing w:before="60" w:after="60" w:line="280" w:lineRule="exact"/>
              <w:jc w:val="center"/>
              <w:rPr>
                <w:rFonts w:ascii="Arabic Typesetting" w:hAnsi="Arabic Typesetting" w:cs="Arabic Typesetting"/>
                <w:b/>
                <w:bCs/>
                <w:color w:val="00B050"/>
                <w:sz w:val="30"/>
                <w:szCs w:val="30"/>
              </w:rPr>
            </w:pPr>
            <w:r w:rsidRPr="00BA54FA">
              <w:rPr>
                <w:rFonts w:ascii="Arabic Typesetting" w:hAnsi="Arabic Typesetting" w:cs="Arabic Typesetting"/>
                <w:b/>
                <w:bCs/>
                <w:color w:val="00B050"/>
                <w:sz w:val="30"/>
                <w:szCs w:val="30"/>
                <w:rtl/>
              </w:rPr>
              <w:t>ثابت</w:t>
            </w:r>
          </w:p>
        </w:tc>
      </w:tr>
      <w:tr w:rsidR="00362339" w:rsidRPr="00BA54FA" w:rsidTr="00631C2F">
        <w:tc>
          <w:tcPr>
            <w:tcW w:w="959"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النسبة المئوية للموظفين المعينين حديثاً الملائمين لاحتياجات المنظمة</w:t>
            </w:r>
          </w:p>
        </w:tc>
        <w:tc>
          <w:tcPr>
            <w:tcW w:w="1465"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تُحدَّد لاحقاً</w:t>
            </w:r>
          </w:p>
          <w:p w:rsidR="00362339" w:rsidRPr="00BA54FA" w:rsidRDefault="00362339" w:rsidP="00631C2F">
            <w:pPr>
              <w:bidi/>
              <w:spacing w:before="60" w:after="60" w:line="280" w:lineRule="exact"/>
              <w:rPr>
                <w:rFonts w:ascii="Arabic Typesetting" w:hAnsi="Arabic Typesetting" w:cs="Arabic Typesetting"/>
                <w:i/>
                <w:color w:val="002060"/>
                <w:sz w:val="30"/>
                <w:szCs w:val="30"/>
              </w:rPr>
            </w:pPr>
          </w:p>
        </w:tc>
        <w:tc>
          <w:tcPr>
            <w:tcW w:w="911" w:type="pct"/>
            <w:shd w:val="clear" w:color="auto" w:fill="auto"/>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lang w:bidi="ar-EG"/>
              </w:rPr>
            </w:pPr>
            <w:r w:rsidRPr="00642DA3">
              <w:rPr>
                <w:rFonts w:ascii="Arabic Typesetting" w:hAnsi="Arabic Typesetting" w:cs="Arabic Typesetting"/>
                <w:sz w:val="30"/>
                <w:szCs w:val="30"/>
                <w:rtl/>
              </w:rPr>
              <w:t>80% أداء م</w:t>
            </w:r>
            <w:r>
              <w:rPr>
                <w:rFonts w:ascii="Arabic Typesetting" w:hAnsi="Arabic Typesetting" w:cs="Arabic Typesetting" w:hint="cs"/>
                <w:sz w:val="30"/>
                <w:szCs w:val="30"/>
                <w:rtl/>
              </w:rPr>
              <w:t>ُ</w:t>
            </w:r>
            <w:r w:rsidRPr="00642DA3">
              <w:rPr>
                <w:rFonts w:ascii="Arabic Typesetting" w:hAnsi="Arabic Typesetting" w:cs="Arabic Typesetting"/>
                <w:sz w:val="30"/>
                <w:szCs w:val="30"/>
                <w:rtl/>
              </w:rPr>
              <w:t>رض</w:t>
            </w:r>
            <w:r>
              <w:rPr>
                <w:rFonts w:ascii="Arabic Typesetting" w:hAnsi="Arabic Typesetting" w:cs="Arabic Typesetting" w:hint="cs"/>
                <w:sz w:val="30"/>
                <w:szCs w:val="30"/>
                <w:rtl/>
              </w:rPr>
              <w:t>ٍ</w:t>
            </w:r>
            <w:r w:rsidRPr="00642DA3">
              <w:rPr>
                <w:rFonts w:ascii="Arabic Typesetting" w:hAnsi="Arabic Typesetting" w:cs="Arabic Typesetting"/>
                <w:sz w:val="30"/>
                <w:szCs w:val="30"/>
                <w:rtl/>
              </w:rPr>
              <w:t xml:space="preserve"> بعد فترة التجربة</w:t>
            </w:r>
          </w:p>
        </w:tc>
        <w:tc>
          <w:tcPr>
            <w:tcW w:w="1210" w:type="pct"/>
            <w:shd w:val="clear" w:color="auto" w:fill="FFFFFF"/>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sidRPr="00E703D7">
              <w:rPr>
                <w:rFonts w:ascii="Arabic Typesetting" w:hAnsi="Arabic Typesetting" w:cs="Arabic Typesetting"/>
                <w:sz w:val="30"/>
                <w:szCs w:val="30"/>
                <w:rtl/>
              </w:rPr>
              <w:t>81.25% من الموظفين الذي عُيِّنوا في عام 2013 وأتموا دورة نظام إدارة الأداء وتطوير الموظفين كان أداؤهم مُرضياً أو أفضل.</w:t>
            </w:r>
          </w:p>
          <w:p w:rsidR="00362339" w:rsidRPr="00BA54FA" w:rsidRDefault="00362339" w:rsidP="00631C2F">
            <w:pPr>
              <w:bidi/>
              <w:spacing w:before="60" w:after="60" w:line="280" w:lineRule="exact"/>
              <w:rPr>
                <w:rFonts w:ascii="Arabic Typesetting" w:hAnsi="Arabic Typesetting" w:cs="Arabic Typesetting"/>
                <w:sz w:val="30"/>
                <w:szCs w:val="30"/>
              </w:rPr>
            </w:pPr>
            <w:r w:rsidRPr="007D109F">
              <w:rPr>
                <w:rFonts w:ascii="Arabic Typesetting" w:hAnsi="Arabic Typesetting" w:cs="Arabic Typesetting"/>
                <w:sz w:val="30"/>
                <w:szCs w:val="30"/>
                <w:rtl/>
              </w:rPr>
              <w:t>سوف تُنشر سياسة فترة التجربة في مارس 2015.</w:t>
            </w:r>
          </w:p>
        </w:tc>
        <w:tc>
          <w:tcPr>
            <w:tcW w:w="455" w:type="pct"/>
            <w:shd w:val="clear" w:color="auto" w:fill="auto"/>
            <w:tcMar>
              <w:top w:w="110" w:type="dxa"/>
            </w:tcMar>
          </w:tcPr>
          <w:p w:rsidR="00362339" w:rsidRPr="00BA54FA" w:rsidRDefault="00362339" w:rsidP="00631C2F">
            <w:pPr>
              <w:bidi/>
              <w:spacing w:before="60" w:after="60" w:line="280" w:lineRule="exact"/>
              <w:jc w:val="center"/>
              <w:rPr>
                <w:rFonts w:ascii="Arabic Typesetting" w:hAnsi="Arabic Typesetting" w:cs="Arabic Typesetting"/>
                <w:b/>
                <w:bCs/>
                <w:color w:val="00B050"/>
                <w:sz w:val="30"/>
                <w:szCs w:val="30"/>
              </w:rPr>
            </w:pPr>
            <w:r w:rsidRPr="00BA54FA">
              <w:rPr>
                <w:rFonts w:ascii="Arabic Typesetting" w:hAnsi="Arabic Typesetting" w:cs="Arabic Typesetting"/>
                <w:b/>
                <w:bCs/>
                <w:color w:val="00B050"/>
                <w:sz w:val="30"/>
                <w:szCs w:val="30"/>
                <w:rtl/>
              </w:rPr>
              <w:t>ثابت</w:t>
            </w:r>
          </w:p>
        </w:tc>
      </w:tr>
      <w:tr w:rsidR="00362339" w:rsidRPr="00BA54FA" w:rsidTr="00631C2F">
        <w:tc>
          <w:tcPr>
            <w:tcW w:w="959"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 xml:space="preserve">النسبة المئوية للموظفين </w:t>
            </w:r>
            <w:r w:rsidRPr="00BA54FA">
              <w:rPr>
                <w:rFonts w:ascii="Arabic Typesetting" w:hAnsi="Arabic Typesetting" w:cs="Arabic Typesetting"/>
                <w:sz w:val="30"/>
                <w:szCs w:val="30"/>
                <w:rtl/>
              </w:rPr>
              <w:lastRenderedPageBreak/>
              <w:t>الذين يقيم أداؤهم مقارنة بأهدافهم وكفاءاتهم الفردية</w:t>
            </w:r>
          </w:p>
        </w:tc>
        <w:tc>
          <w:tcPr>
            <w:tcW w:w="1465" w:type="pct"/>
            <w:shd w:val="clear" w:color="auto" w:fill="auto"/>
          </w:tcPr>
          <w:p w:rsidR="00362339" w:rsidRPr="00BA54FA" w:rsidRDefault="00362339" w:rsidP="00631C2F">
            <w:pPr>
              <w:bidi/>
              <w:spacing w:before="60" w:after="60" w:line="280" w:lineRule="exact"/>
              <w:rPr>
                <w:rFonts w:ascii="Arabic Typesetting" w:hAnsi="Arabic Typesetting" w:cs="Arabic Typesetting"/>
                <w:color w:val="002060"/>
                <w:sz w:val="30"/>
                <w:szCs w:val="30"/>
              </w:rPr>
            </w:pPr>
            <w:r w:rsidRPr="00EC4A82">
              <w:rPr>
                <w:rFonts w:ascii="Arabic Typesetting" w:hAnsi="Arabic Typesetting" w:cs="Arabic Typesetting"/>
                <w:iCs/>
                <w:color w:val="002060"/>
                <w:sz w:val="30"/>
                <w:szCs w:val="30"/>
                <w:rtl/>
              </w:rPr>
              <w:lastRenderedPageBreak/>
              <w:t>أساس المقارنة المُحدَّث في نهاية 2013</w:t>
            </w:r>
            <w:r w:rsidRPr="00EC4A82">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EC4A82">
              <w:rPr>
                <w:rFonts w:ascii="Arabic Typesetting" w:hAnsi="Arabic Typesetting" w:cs="Arabic Typesetting"/>
                <w:color w:val="002060"/>
                <w:sz w:val="30"/>
                <w:szCs w:val="30"/>
                <w:rtl/>
              </w:rPr>
              <w:lastRenderedPageBreak/>
              <w:t>الثنائية: قُيّم 90.75% من الموظفين المشمولين بنظام إدارة الأداء وتطوير الموظفين مقارنةً بأهدافهم وكفاءاتهم الفردية</w:t>
            </w:r>
          </w:p>
          <w:p w:rsidR="00362339" w:rsidRPr="00BA54FA" w:rsidRDefault="00362339" w:rsidP="00631C2F">
            <w:pPr>
              <w:bidi/>
              <w:spacing w:before="60" w:after="60" w:line="280" w:lineRule="exact"/>
              <w:rPr>
                <w:rFonts w:ascii="Arabic Typesetting" w:hAnsi="Arabic Typesetting" w:cs="Arabic Typesetting"/>
                <w:color w:val="002060"/>
                <w:sz w:val="30"/>
                <w:szCs w:val="30"/>
              </w:rPr>
            </w:pPr>
            <w:r w:rsidRPr="00EC4A82">
              <w:rPr>
                <w:rFonts w:ascii="Arabic Typesetting" w:hAnsi="Arabic Typesetting" w:cs="Arabic Typesetting"/>
                <w:color w:val="002060"/>
                <w:sz w:val="30"/>
                <w:szCs w:val="30"/>
                <w:rtl/>
              </w:rPr>
              <w:t>2012: قُيّم 91% من الموظفين المشمولين بنظام إدارة الأداء وتطوير الموظفين مقارنةً بأهدافهم وكفاءاتهم الفردية (في نهاية شهر أبريل 2012)</w:t>
            </w:r>
          </w:p>
          <w:p w:rsidR="00362339" w:rsidRPr="00BA54FA" w:rsidRDefault="00362339" w:rsidP="00631C2F">
            <w:pPr>
              <w:bidi/>
              <w:spacing w:before="60" w:after="60" w:line="280" w:lineRule="exact"/>
              <w:rPr>
                <w:rFonts w:ascii="Arabic Typesetting" w:hAnsi="Arabic Typesetting" w:cs="Arabic Typesetting"/>
                <w:color w:val="002060"/>
                <w:sz w:val="30"/>
                <w:szCs w:val="30"/>
                <w:lang w:bidi="th-TH"/>
              </w:rPr>
            </w:pPr>
            <w:r w:rsidRPr="00EC4A82">
              <w:rPr>
                <w:rFonts w:ascii="Arabic Typesetting" w:hAnsi="Arabic Typesetting" w:cs="Arabic Typesetting"/>
                <w:color w:val="002060"/>
                <w:sz w:val="30"/>
                <w:szCs w:val="30"/>
                <w:rtl/>
              </w:rPr>
              <w:t>2013: قُيّم 90.5% من الموظفين المشمولين بنظام إدارة الأداء وتطوير الموظفين مقارنةً بأهدافهم وكفاءاتهم الفردية (في نهاية شهر أبريل 2013)</w:t>
            </w:r>
          </w:p>
          <w:p w:rsidR="00362339" w:rsidRPr="00BA54FA" w:rsidRDefault="00362339" w:rsidP="00631C2F">
            <w:pPr>
              <w:bidi/>
              <w:spacing w:before="60" w:after="60" w:line="280" w:lineRule="exact"/>
              <w:rPr>
                <w:rFonts w:ascii="Arabic Typesetting" w:hAnsi="Arabic Typesetting" w:cs="Arabic Typesetting"/>
                <w:sz w:val="30"/>
                <w:szCs w:val="30"/>
              </w:rPr>
            </w:pPr>
            <w:r w:rsidRPr="00EC4A82">
              <w:rPr>
                <w:rFonts w:ascii="Arabic Typesetting" w:hAnsi="Arabic Typesetting" w:cs="Arabic Typesetting"/>
                <w:iCs/>
                <w:sz w:val="30"/>
                <w:szCs w:val="30"/>
                <w:rtl/>
              </w:rPr>
              <w:t>أساس المقارنة الأصلي في البرنامج والميزانية 2014/15</w:t>
            </w:r>
            <w:r w:rsidRPr="00EC4A82">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Pr>
                <w:rFonts w:ascii="Arabic Typesetting" w:hAnsi="Arabic Typesetting" w:cs="Arabic Typesetting" w:hint="cs"/>
                <w:sz w:val="30"/>
                <w:szCs w:val="30"/>
                <w:rtl/>
              </w:rPr>
              <w:t>80%</w:t>
            </w:r>
            <w:r w:rsidRPr="00BA54FA">
              <w:rPr>
                <w:rFonts w:ascii="Arabic Typesetting" w:hAnsi="Arabic Typesetting" w:cs="Arabic Typesetting"/>
                <w:sz w:val="30"/>
                <w:szCs w:val="30"/>
              </w:rPr>
              <w:t xml:space="preserve"> </w:t>
            </w:r>
            <w:r>
              <w:rPr>
                <w:rFonts w:ascii="Arabic Typesetting" w:hAnsi="Arabic Typesetting" w:cs="Arabic Typesetting" w:hint="cs"/>
                <w:sz w:val="30"/>
                <w:szCs w:val="30"/>
                <w:rtl/>
              </w:rPr>
              <w:t>(2012)</w:t>
            </w:r>
          </w:p>
        </w:tc>
        <w:tc>
          <w:tcPr>
            <w:tcW w:w="911" w:type="pct"/>
            <w:shd w:val="clear" w:color="auto" w:fill="auto"/>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90%</w:t>
            </w:r>
          </w:p>
        </w:tc>
        <w:tc>
          <w:tcPr>
            <w:tcW w:w="1210" w:type="pct"/>
            <w:shd w:val="clear" w:color="auto" w:fill="FFFFFF"/>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sidRPr="0074143F">
              <w:rPr>
                <w:rFonts w:ascii="Arabic Typesetting" w:hAnsi="Arabic Typesetting" w:cs="Arabic Typesetting"/>
                <w:sz w:val="30"/>
                <w:szCs w:val="30"/>
                <w:rtl/>
              </w:rPr>
              <w:t xml:space="preserve">قُيّم 93.1% من الموظفين </w:t>
            </w:r>
            <w:r w:rsidRPr="0074143F">
              <w:rPr>
                <w:rFonts w:ascii="Arabic Typesetting" w:hAnsi="Arabic Typesetting" w:cs="Arabic Typesetting"/>
                <w:sz w:val="30"/>
                <w:szCs w:val="30"/>
                <w:rtl/>
              </w:rPr>
              <w:lastRenderedPageBreak/>
              <w:t>المشمولين بنظام إدارة الأداء وتطوير الموظفين مقارنةً بأهدافهم وكفاءاتهم الفردية</w:t>
            </w:r>
          </w:p>
        </w:tc>
        <w:tc>
          <w:tcPr>
            <w:tcW w:w="455" w:type="pct"/>
            <w:shd w:val="clear" w:color="auto" w:fill="auto"/>
            <w:tcMar>
              <w:top w:w="110" w:type="dxa"/>
            </w:tcMar>
          </w:tcPr>
          <w:p w:rsidR="00362339" w:rsidRPr="00BA54FA" w:rsidRDefault="00362339" w:rsidP="00631C2F">
            <w:pPr>
              <w:bidi/>
              <w:spacing w:before="60" w:after="60" w:line="280" w:lineRule="exact"/>
              <w:jc w:val="center"/>
              <w:rPr>
                <w:rFonts w:ascii="Arabic Typesetting" w:hAnsi="Arabic Typesetting" w:cs="Arabic Typesetting"/>
                <w:bCs/>
                <w:color w:val="808080"/>
                <w:sz w:val="30"/>
                <w:szCs w:val="30"/>
              </w:rPr>
            </w:pPr>
            <w:r w:rsidRPr="00BA54FA">
              <w:rPr>
                <w:rFonts w:ascii="Arabic Typesetting" w:hAnsi="Arabic Typesetting" w:cs="Arabic Typesetting"/>
                <w:b/>
                <w:bCs/>
                <w:color w:val="00B050"/>
                <w:sz w:val="30"/>
                <w:szCs w:val="30"/>
                <w:rtl/>
              </w:rPr>
              <w:lastRenderedPageBreak/>
              <w:t>ثابت</w:t>
            </w:r>
          </w:p>
        </w:tc>
      </w:tr>
      <w:tr w:rsidR="00362339" w:rsidRPr="00BA54FA" w:rsidTr="00631C2F">
        <w:tc>
          <w:tcPr>
            <w:tcW w:w="959"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lastRenderedPageBreak/>
              <w:t>النسبة المئوية لما استوفي من احتياجات التدريب الفردية والجماعية المهمة</w:t>
            </w:r>
          </w:p>
        </w:tc>
        <w:tc>
          <w:tcPr>
            <w:tcW w:w="1465" w:type="pct"/>
            <w:shd w:val="clear" w:color="auto" w:fill="auto"/>
          </w:tcPr>
          <w:p w:rsidR="00362339" w:rsidRPr="00BA54FA" w:rsidRDefault="00362339" w:rsidP="00631C2F">
            <w:pPr>
              <w:bidi/>
              <w:spacing w:before="60" w:after="60" w:line="280" w:lineRule="exact"/>
              <w:rPr>
                <w:rFonts w:ascii="Arabic Typesetting" w:hAnsi="Arabic Typesetting" w:cs="Arabic Typesetting"/>
                <w:color w:val="002060"/>
                <w:sz w:val="30"/>
                <w:szCs w:val="30"/>
              </w:rPr>
            </w:pPr>
            <w:r w:rsidRPr="003E28A1">
              <w:rPr>
                <w:rFonts w:ascii="Arabic Typesetting" w:hAnsi="Arabic Typesetting" w:cs="Arabic Typesetting"/>
                <w:iCs/>
                <w:color w:val="002060"/>
                <w:sz w:val="30"/>
                <w:szCs w:val="30"/>
                <w:rtl/>
              </w:rPr>
              <w:t>أساس المقارنة المُحدَّث في نهاية 2013</w:t>
            </w:r>
            <w:r w:rsidRPr="003E28A1">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3E28A1">
              <w:rPr>
                <w:rFonts w:ascii="Arabic Typesetting" w:hAnsi="Arabic Typesetting" w:cs="Arabic Typesetting"/>
                <w:color w:val="002060"/>
                <w:sz w:val="30"/>
                <w:szCs w:val="30"/>
                <w:rtl/>
              </w:rPr>
              <w:t>لا يوجد أي تقييم متاح</w:t>
            </w:r>
          </w:p>
          <w:p w:rsidR="00362339" w:rsidRPr="00BA54FA" w:rsidRDefault="00362339" w:rsidP="00631C2F">
            <w:pPr>
              <w:bidi/>
              <w:spacing w:before="60" w:after="60" w:line="280" w:lineRule="exact"/>
              <w:rPr>
                <w:rFonts w:ascii="Arabic Typesetting" w:hAnsi="Arabic Typesetting" w:cs="Arabic Typesetting"/>
                <w:sz w:val="30"/>
                <w:szCs w:val="30"/>
              </w:rPr>
            </w:pPr>
            <w:r w:rsidRPr="00E11AFF">
              <w:rPr>
                <w:rFonts w:ascii="Arabic Typesetting" w:hAnsi="Arabic Typesetting" w:cs="Arabic Typesetting"/>
                <w:iCs/>
                <w:sz w:val="30"/>
                <w:szCs w:val="30"/>
                <w:rtl/>
              </w:rPr>
              <w:t>أساس المقارنة الأصلي في البرنامج والميزانية 2014/15</w:t>
            </w:r>
            <w:r w:rsidRPr="00E11AFF">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E11AFF">
              <w:rPr>
                <w:rFonts w:ascii="Arabic Typesetting" w:hAnsi="Arabic Typesetting" w:cs="Arabic Typesetting"/>
                <w:sz w:val="30"/>
                <w:szCs w:val="30"/>
                <w:rtl/>
              </w:rPr>
              <w:t>لا يوجد أي تقييم متاح (سوف يكون متاحاً في نهاية 2013)</w:t>
            </w:r>
          </w:p>
          <w:p w:rsidR="00362339" w:rsidRPr="00BA54FA" w:rsidRDefault="00362339" w:rsidP="00631C2F">
            <w:pPr>
              <w:bidi/>
              <w:spacing w:before="60" w:after="60" w:line="280" w:lineRule="exact"/>
              <w:rPr>
                <w:rFonts w:ascii="Arabic Typesetting" w:hAnsi="Arabic Typesetting" w:cs="Arabic Typesetting"/>
                <w:i/>
                <w:color w:val="002060"/>
                <w:sz w:val="30"/>
                <w:szCs w:val="30"/>
              </w:rPr>
            </w:pPr>
          </w:p>
        </w:tc>
        <w:tc>
          <w:tcPr>
            <w:tcW w:w="911" w:type="pct"/>
            <w:shd w:val="clear" w:color="auto" w:fill="auto"/>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sidRPr="003E28A1">
              <w:rPr>
                <w:rFonts w:ascii="Arabic Typesetting" w:hAnsi="Arabic Typesetting" w:cs="Arabic Typesetting"/>
                <w:sz w:val="30"/>
                <w:szCs w:val="30"/>
                <w:rtl/>
              </w:rPr>
              <w:t>استيفاء 80% من احتياجات التدريب الفردية المهمة</w:t>
            </w:r>
          </w:p>
          <w:p w:rsidR="00362339" w:rsidRPr="00BA54FA" w:rsidRDefault="00362339" w:rsidP="00631C2F">
            <w:pPr>
              <w:bidi/>
              <w:spacing w:before="60" w:after="60" w:line="280" w:lineRule="exact"/>
              <w:rPr>
                <w:rFonts w:ascii="Arabic Typesetting" w:hAnsi="Arabic Typesetting" w:cs="Arabic Typesetting"/>
                <w:sz w:val="30"/>
                <w:szCs w:val="30"/>
              </w:rPr>
            </w:pPr>
          </w:p>
          <w:p w:rsidR="00362339" w:rsidRPr="00BA54FA" w:rsidRDefault="00362339" w:rsidP="00631C2F">
            <w:pPr>
              <w:bidi/>
              <w:spacing w:before="60" w:after="60" w:line="280" w:lineRule="exact"/>
              <w:rPr>
                <w:rFonts w:ascii="Arabic Typesetting" w:hAnsi="Arabic Typesetting" w:cs="Arabic Typesetting"/>
                <w:sz w:val="30"/>
                <w:szCs w:val="30"/>
              </w:rPr>
            </w:pPr>
            <w:r w:rsidRPr="003E28A1">
              <w:rPr>
                <w:rFonts w:ascii="Arabic Typesetting" w:hAnsi="Arabic Typesetting" w:cs="Arabic Typesetting"/>
                <w:sz w:val="30"/>
                <w:szCs w:val="30"/>
                <w:rtl/>
              </w:rPr>
              <w:t>احتياجات التدريب الجماعية المهمة: تلبية 80% من الاحتياجات من خلال برنامج تدريبي</w:t>
            </w:r>
          </w:p>
        </w:tc>
        <w:tc>
          <w:tcPr>
            <w:tcW w:w="1210" w:type="pct"/>
            <w:shd w:val="clear" w:color="auto" w:fill="FFFFFF"/>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sidRPr="003E28A1">
              <w:rPr>
                <w:rFonts w:ascii="Arabic Typesetting" w:hAnsi="Arabic Typesetting" w:cs="Arabic Typesetting"/>
                <w:sz w:val="30"/>
                <w:szCs w:val="30"/>
                <w:rtl/>
              </w:rPr>
              <w:t>احتياجات التدريب الفردية</w:t>
            </w:r>
            <w:r>
              <w:rPr>
                <w:rFonts w:ascii="Arabic Typesetting" w:hAnsi="Arabic Typesetting" w:cs="Arabic Typesetting" w:hint="cs"/>
                <w:sz w:val="30"/>
                <w:szCs w:val="30"/>
                <w:rtl/>
              </w:rPr>
              <w:t xml:space="preserve"> المهمة</w:t>
            </w:r>
            <w:r w:rsidRPr="003E28A1">
              <w:rPr>
                <w:rFonts w:ascii="Arabic Typesetting" w:hAnsi="Arabic Typesetting" w:cs="Arabic Typesetting"/>
                <w:sz w:val="30"/>
                <w:szCs w:val="30"/>
                <w:rtl/>
              </w:rPr>
              <w:t>: 61%</w:t>
            </w:r>
          </w:p>
          <w:p w:rsidR="00362339" w:rsidRPr="00BA54FA" w:rsidRDefault="00362339" w:rsidP="00631C2F">
            <w:pPr>
              <w:bidi/>
              <w:spacing w:before="60" w:after="60" w:line="280" w:lineRule="exact"/>
              <w:rPr>
                <w:rFonts w:ascii="Arabic Typesetting" w:hAnsi="Arabic Typesetting" w:cs="Arabic Typesetting"/>
                <w:sz w:val="30"/>
                <w:szCs w:val="30"/>
              </w:rPr>
            </w:pPr>
          </w:p>
          <w:p w:rsidR="00362339" w:rsidRPr="00BA54FA" w:rsidRDefault="00362339" w:rsidP="00631C2F">
            <w:pPr>
              <w:bidi/>
              <w:spacing w:before="60" w:after="60" w:line="280" w:lineRule="exact"/>
              <w:rPr>
                <w:rFonts w:ascii="Arabic Typesetting" w:hAnsi="Arabic Typesetting" w:cs="Arabic Typesetting"/>
                <w:sz w:val="30"/>
                <w:szCs w:val="30"/>
              </w:rPr>
            </w:pPr>
          </w:p>
          <w:p w:rsidR="00362339" w:rsidRPr="00BA54FA" w:rsidRDefault="00362339" w:rsidP="00631C2F">
            <w:pPr>
              <w:bidi/>
              <w:spacing w:before="60" w:after="60" w:line="280" w:lineRule="exact"/>
              <w:rPr>
                <w:rFonts w:ascii="Arabic Typesetting" w:hAnsi="Arabic Typesetting" w:cs="Arabic Typesetting"/>
                <w:sz w:val="30"/>
                <w:szCs w:val="30"/>
              </w:rPr>
            </w:pPr>
            <w:r w:rsidRPr="003E28A1">
              <w:rPr>
                <w:rFonts w:ascii="Arabic Typesetting" w:hAnsi="Arabic Typesetting" w:cs="Arabic Typesetting"/>
                <w:sz w:val="30"/>
                <w:szCs w:val="30"/>
                <w:rtl/>
              </w:rPr>
              <w:t>احتياجات التدريب الجماعية المهمة: 49.8%</w:t>
            </w:r>
          </w:p>
        </w:tc>
        <w:tc>
          <w:tcPr>
            <w:tcW w:w="455" w:type="pct"/>
            <w:shd w:val="clear" w:color="auto" w:fill="auto"/>
            <w:tcMar>
              <w:top w:w="110" w:type="dxa"/>
            </w:tcMar>
          </w:tcPr>
          <w:p w:rsidR="00362339" w:rsidRPr="00BA54FA" w:rsidRDefault="00362339" w:rsidP="00631C2F">
            <w:pPr>
              <w:bidi/>
              <w:spacing w:before="60" w:after="60" w:line="280" w:lineRule="exact"/>
              <w:jc w:val="center"/>
              <w:rPr>
                <w:rFonts w:ascii="Arabic Typesetting" w:hAnsi="Arabic Typesetting" w:cs="Arabic Typesetting"/>
                <w:b/>
                <w:bCs/>
                <w:color w:val="FF0000"/>
                <w:sz w:val="30"/>
                <w:szCs w:val="30"/>
              </w:rPr>
            </w:pPr>
            <w:r w:rsidRPr="00BA54FA">
              <w:rPr>
                <w:rFonts w:ascii="Arabic Typesetting" w:hAnsi="Arabic Typesetting" w:cs="Arabic Typesetting"/>
                <w:b/>
                <w:bCs/>
                <w:color w:val="00B050"/>
                <w:sz w:val="30"/>
                <w:szCs w:val="30"/>
                <w:rtl/>
              </w:rPr>
              <w:t>ثابت</w:t>
            </w:r>
            <w:r w:rsidRPr="00BA54FA">
              <w:rPr>
                <w:rFonts w:ascii="Arabic Typesetting" w:hAnsi="Arabic Typesetting" w:cs="Arabic Typesetting"/>
                <w:b/>
                <w:bCs/>
                <w:color w:val="FF0000"/>
                <w:sz w:val="30"/>
                <w:szCs w:val="30"/>
              </w:rPr>
              <w:t xml:space="preserve"> </w:t>
            </w:r>
          </w:p>
          <w:p w:rsidR="00362339" w:rsidRDefault="00362339" w:rsidP="00631C2F">
            <w:pPr>
              <w:bidi/>
              <w:spacing w:before="60" w:after="60" w:line="280" w:lineRule="exact"/>
              <w:jc w:val="center"/>
              <w:rPr>
                <w:rFonts w:ascii="Arabic Typesetting" w:hAnsi="Arabic Typesetting" w:cs="Arabic Typesetting"/>
                <w:b/>
                <w:bCs/>
                <w:color w:val="FF0000"/>
                <w:sz w:val="30"/>
                <w:szCs w:val="30"/>
                <w:rtl/>
              </w:rPr>
            </w:pPr>
          </w:p>
          <w:p w:rsidR="00362339" w:rsidRDefault="00362339" w:rsidP="00631C2F">
            <w:pPr>
              <w:bidi/>
              <w:spacing w:before="60" w:after="60" w:line="280" w:lineRule="exact"/>
              <w:jc w:val="center"/>
              <w:rPr>
                <w:rFonts w:ascii="Arabic Typesetting" w:hAnsi="Arabic Typesetting" w:cs="Arabic Typesetting"/>
                <w:b/>
                <w:bCs/>
                <w:color w:val="FF0000"/>
                <w:sz w:val="30"/>
                <w:szCs w:val="30"/>
                <w:rtl/>
              </w:rPr>
            </w:pPr>
          </w:p>
          <w:p w:rsidR="00362339" w:rsidRPr="00BA54FA" w:rsidRDefault="00362339" w:rsidP="00631C2F">
            <w:pPr>
              <w:bidi/>
              <w:spacing w:before="60" w:after="60" w:line="280" w:lineRule="exact"/>
              <w:jc w:val="center"/>
              <w:rPr>
                <w:rFonts w:ascii="Arabic Typesetting" w:hAnsi="Arabic Typesetting" w:cs="Arabic Typesetting"/>
                <w:b/>
                <w:bCs/>
                <w:color w:val="FF0000"/>
                <w:sz w:val="30"/>
                <w:szCs w:val="30"/>
              </w:rPr>
            </w:pPr>
          </w:p>
          <w:p w:rsidR="00362339" w:rsidRPr="00BA54FA" w:rsidRDefault="00362339" w:rsidP="00631C2F">
            <w:pPr>
              <w:bidi/>
              <w:spacing w:before="60" w:after="60" w:line="280" w:lineRule="exact"/>
              <w:jc w:val="center"/>
              <w:rPr>
                <w:rFonts w:ascii="Arabic Typesetting" w:hAnsi="Arabic Typesetting" w:cs="Arabic Typesetting"/>
                <w:b/>
                <w:bCs/>
                <w:color w:val="FF0000"/>
                <w:sz w:val="30"/>
                <w:szCs w:val="30"/>
              </w:rPr>
            </w:pPr>
            <w:r w:rsidRPr="00BA54FA">
              <w:rPr>
                <w:rFonts w:ascii="Arabic Typesetting" w:hAnsi="Arabic Typesetting" w:cs="Arabic Typesetting"/>
                <w:b/>
                <w:bCs/>
                <w:color w:val="00B050"/>
                <w:sz w:val="30"/>
                <w:szCs w:val="30"/>
                <w:rtl/>
              </w:rPr>
              <w:t>ثابت</w:t>
            </w:r>
            <w:r w:rsidRPr="00BA54FA">
              <w:rPr>
                <w:rFonts w:ascii="Arabic Typesetting" w:hAnsi="Arabic Typesetting" w:cs="Arabic Typesetting"/>
                <w:b/>
                <w:bCs/>
                <w:color w:val="FF0000"/>
                <w:sz w:val="30"/>
                <w:szCs w:val="30"/>
              </w:rPr>
              <w:t xml:space="preserve"> </w:t>
            </w:r>
          </w:p>
          <w:p w:rsidR="00362339" w:rsidRPr="00BA54FA" w:rsidDel="00AF185F" w:rsidRDefault="00362339" w:rsidP="00631C2F">
            <w:pPr>
              <w:bidi/>
              <w:spacing w:before="60" w:after="60" w:line="280" w:lineRule="exact"/>
              <w:jc w:val="center"/>
              <w:rPr>
                <w:rFonts w:ascii="Arabic Typesetting" w:hAnsi="Arabic Typesetting" w:cs="Arabic Typesetting"/>
                <w:b/>
                <w:bCs/>
                <w:color w:val="FF0000"/>
                <w:sz w:val="30"/>
                <w:szCs w:val="30"/>
              </w:rPr>
            </w:pPr>
          </w:p>
        </w:tc>
      </w:tr>
      <w:tr w:rsidR="00362339" w:rsidRPr="00BA54FA" w:rsidTr="00631C2F">
        <w:tc>
          <w:tcPr>
            <w:tcW w:w="959"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متوسط عدد أيام ا</w:t>
            </w:r>
            <w:r>
              <w:rPr>
                <w:rFonts w:ascii="Arabic Typesetting" w:hAnsi="Arabic Typesetting" w:cs="Arabic Typesetting"/>
                <w:sz w:val="30"/>
                <w:szCs w:val="30"/>
                <w:rtl/>
              </w:rPr>
              <w:t>لإجازات المرضية لكل موظف (التغي</w:t>
            </w:r>
            <w:r w:rsidRPr="00BA54FA">
              <w:rPr>
                <w:rFonts w:ascii="Arabic Typesetting" w:hAnsi="Arabic Typesetting" w:cs="Arabic Typesetting"/>
                <w:sz w:val="30"/>
                <w:szCs w:val="30"/>
                <w:rtl/>
              </w:rPr>
              <w:t>ب)</w:t>
            </w:r>
          </w:p>
        </w:tc>
        <w:tc>
          <w:tcPr>
            <w:tcW w:w="1465" w:type="pct"/>
            <w:shd w:val="clear" w:color="auto" w:fill="auto"/>
          </w:tcPr>
          <w:p w:rsidR="00362339" w:rsidRPr="00BA54FA" w:rsidRDefault="00362339" w:rsidP="00631C2F">
            <w:pPr>
              <w:bidi/>
              <w:spacing w:before="60" w:after="60" w:line="280" w:lineRule="exact"/>
              <w:rPr>
                <w:rFonts w:ascii="Arabic Typesetting" w:hAnsi="Arabic Typesetting" w:cs="Arabic Typesetting"/>
                <w:color w:val="002060"/>
                <w:sz w:val="30"/>
                <w:szCs w:val="30"/>
                <w:lang w:bidi="ar-EG"/>
              </w:rPr>
            </w:pPr>
            <w:r w:rsidRPr="0035320F">
              <w:rPr>
                <w:rFonts w:ascii="Arabic Typesetting" w:hAnsi="Arabic Typesetting" w:cs="Arabic Typesetting"/>
                <w:iCs/>
                <w:color w:val="002060"/>
                <w:sz w:val="30"/>
                <w:szCs w:val="30"/>
                <w:rtl/>
              </w:rPr>
              <w:t>أساس المقارنة المُحدَّث في نهاية 2013</w:t>
            </w:r>
            <w:r w:rsidRPr="0035320F">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35320F">
              <w:rPr>
                <w:rFonts w:ascii="Arabic Typesetting" w:hAnsi="Arabic Typesetting" w:cs="Arabic Typesetting"/>
                <w:color w:val="002060"/>
                <w:sz w:val="30"/>
                <w:szCs w:val="30"/>
                <w:rtl/>
              </w:rPr>
              <w:t>في الثنائية:</w:t>
            </w:r>
            <w:r>
              <w:rPr>
                <w:rFonts w:ascii="Arabic Typesetting" w:hAnsi="Arabic Typesetting" w:cs="Arabic Typesetting" w:hint="cs"/>
                <w:color w:val="002060"/>
                <w:sz w:val="30"/>
                <w:szCs w:val="30"/>
                <w:rtl/>
                <w:lang w:bidi="ar-EG"/>
              </w:rPr>
              <w:t xml:space="preserve"> 10.34</w:t>
            </w:r>
          </w:p>
          <w:p w:rsidR="00362339" w:rsidRPr="00BA54FA" w:rsidRDefault="00362339" w:rsidP="00362339">
            <w:pPr>
              <w:pStyle w:val="ListParagraph"/>
              <w:numPr>
                <w:ilvl w:val="0"/>
                <w:numId w:val="32"/>
              </w:numPr>
              <w:spacing w:before="60" w:after="60" w:line="280" w:lineRule="exact"/>
              <w:contextualSpacing w:val="0"/>
              <w:rPr>
                <w:rFonts w:ascii="Arabic Typesetting" w:hAnsi="Arabic Typesetting" w:cs="Arabic Typesetting"/>
                <w:color w:val="002060"/>
                <w:sz w:val="30"/>
                <w:szCs w:val="30"/>
                <w:lang w:bidi="th-TH"/>
              </w:rPr>
            </w:pPr>
            <w:r w:rsidRPr="00F3770B">
              <w:rPr>
                <w:rFonts w:ascii="Arabic Typesetting" w:hAnsi="Arabic Typesetting" w:cs="Arabic Typesetting"/>
                <w:color w:val="002060"/>
                <w:sz w:val="30"/>
                <w:szCs w:val="30"/>
                <w:rtl/>
              </w:rPr>
              <w:t>2012: 9.07</w:t>
            </w:r>
          </w:p>
          <w:p w:rsidR="00362339" w:rsidRPr="00BA54FA" w:rsidRDefault="00362339" w:rsidP="00362339">
            <w:pPr>
              <w:pStyle w:val="ListParagraph"/>
              <w:numPr>
                <w:ilvl w:val="0"/>
                <w:numId w:val="32"/>
              </w:numPr>
              <w:spacing w:before="60" w:after="60" w:line="280" w:lineRule="exact"/>
              <w:contextualSpacing w:val="0"/>
              <w:rPr>
                <w:rFonts w:ascii="Arabic Typesetting" w:hAnsi="Arabic Typesetting" w:cs="Arabic Typesetting"/>
                <w:color w:val="002060"/>
                <w:sz w:val="30"/>
                <w:szCs w:val="30"/>
                <w:lang w:bidi="th-TH"/>
              </w:rPr>
            </w:pPr>
            <w:r w:rsidRPr="00F3770B">
              <w:rPr>
                <w:rFonts w:ascii="Arabic Typesetting" w:hAnsi="Arabic Typesetting" w:cs="Arabic Typesetting"/>
                <w:color w:val="002060"/>
                <w:sz w:val="30"/>
                <w:szCs w:val="30"/>
                <w:rtl/>
              </w:rPr>
              <w:t>2013: 11.6</w:t>
            </w:r>
          </w:p>
          <w:p w:rsidR="00362339" w:rsidRPr="00F3770B"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i/>
                <w:sz w:val="30"/>
                <w:szCs w:val="30"/>
                <w:rtl/>
              </w:rPr>
              <w:t>أساس المقارنة الأصلي في البرنامج والميزانية 2014/15</w:t>
            </w:r>
            <w:r>
              <w:rPr>
                <w:rFonts w:ascii="Arabic Typesetting" w:hAnsi="Arabic Typesetting" w:cs="Arabic Typesetting" w:hint="cs"/>
                <w:i/>
                <w:sz w:val="30"/>
                <w:szCs w:val="30"/>
                <w:rtl/>
              </w:rPr>
              <w:t xml:space="preserve">: </w:t>
            </w:r>
            <w:r>
              <w:rPr>
                <w:rFonts w:ascii="Arabic Typesetting" w:hAnsi="Arabic Typesetting" w:cs="Arabic Typesetting" w:hint="cs"/>
                <w:sz w:val="30"/>
                <w:szCs w:val="30"/>
                <w:rtl/>
              </w:rPr>
              <w:t xml:space="preserve">9.07 </w:t>
            </w:r>
            <w:r w:rsidRPr="00BA54FA">
              <w:rPr>
                <w:rFonts w:ascii="Arabic Typesetting" w:hAnsi="Arabic Typesetting" w:cs="Arabic Typesetting"/>
                <w:sz w:val="30"/>
                <w:szCs w:val="30"/>
                <w:rtl/>
              </w:rPr>
              <w:t>(ديسمبر 2012)</w:t>
            </w:r>
          </w:p>
        </w:tc>
        <w:tc>
          <w:tcPr>
            <w:tcW w:w="911" w:type="pct"/>
            <w:shd w:val="clear" w:color="auto" w:fill="auto"/>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9</w:t>
            </w:r>
          </w:p>
        </w:tc>
        <w:tc>
          <w:tcPr>
            <w:tcW w:w="1210" w:type="pct"/>
            <w:shd w:val="clear" w:color="auto" w:fill="FFFFFF"/>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9.9</w:t>
            </w:r>
          </w:p>
        </w:tc>
        <w:tc>
          <w:tcPr>
            <w:tcW w:w="455" w:type="pct"/>
            <w:shd w:val="clear" w:color="auto" w:fill="auto"/>
            <w:tcMar>
              <w:top w:w="110" w:type="dxa"/>
            </w:tcMar>
          </w:tcPr>
          <w:p w:rsidR="00362339" w:rsidRPr="00BA54FA" w:rsidDel="00AF185F" w:rsidRDefault="00362339" w:rsidP="00631C2F">
            <w:pPr>
              <w:bidi/>
              <w:spacing w:before="60" w:after="60" w:line="280" w:lineRule="exact"/>
              <w:jc w:val="center"/>
              <w:rPr>
                <w:rFonts w:ascii="Arabic Typesetting" w:hAnsi="Arabic Typesetting" w:cs="Arabic Typesetting"/>
                <w:b/>
                <w:bCs/>
                <w:color w:val="FF0000"/>
                <w:sz w:val="30"/>
                <w:szCs w:val="30"/>
              </w:rPr>
            </w:pPr>
            <w:r w:rsidRPr="00BA54FA">
              <w:rPr>
                <w:rFonts w:ascii="Arabic Typesetting" w:hAnsi="Arabic Typesetting" w:cs="Arabic Typesetting"/>
                <w:b/>
                <w:bCs/>
                <w:color w:val="00B050"/>
                <w:sz w:val="30"/>
                <w:szCs w:val="30"/>
                <w:rtl/>
              </w:rPr>
              <w:t>ثابت</w:t>
            </w:r>
          </w:p>
        </w:tc>
      </w:tr>
      <w:tr w:rsidR="00362339" w:rsidRPr="00BA54FA" w:rsidTr="00631C2F">
        <w:tc>
          <w:tcPr>
            <w:tcW w:w="959"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tl/>
                <w:lang w:bidi="ar-EG"/>
              </w:rPr>
            </w:pPr>
            <w:r w:rsidRPr="00BA54FA">
              <w:rPr>
                <w:rFonts w:ascii="Arabic Typesetting" w:hAnsi="Arabic Typesetting" w:cs="Arabic Typesetting"/>
                <w:sz w:val="30"/>
                <w:szCs w:val="30"/>
                <w:rtl/>
              </w:rPr>
              <w:t>النسبة المئوية للنساء اللائي يشغلن مناصب من الفئتين المهنية والعليا</w:t>
            </w:r>
          </w:p>
        </w:tc>
        <w:tc>
          <w:tcPr>
            <w:tcW w:w="1465" w:type="pct"/>
            <w:shd w:val="clear" w:color="auto" w:fill="auto"/>
          </w:tcPr>
          <w:p w:rsidR="00362339" w:rsidRPr="00F8311B" w:rsidDel="00A15D98" w:rsidRDefault="00362339" w:rsidP="00631C2F">
            <w:pPr>
              <w:bidi/>
              <w:spacing w:before="60" w:after="60" w:line="280" w:lineRule="exact"/>
              <w:rPr>
                <w:rFonts w:ascii="Arabic Typesetting" w:hAnsi="Arabic Typesetting" w:cs="Arabic Typesetting"/>
                <w:iCs/>
                <w:color w:val="002060"/>
                <w:sz w:val="30"/>
                <w:szCs w:val="30"/>
              </w:rPr>
            </w:pPr>
            <w:r w:rsidRPr="00F8311B">
              <w:rPr>
                <w:rFonts w:ascii="Arabic Typesetting" w:hAnsi="Arabic Typesetting" w:cs="Arabic Typesetting"/>
                <w:iCs/>
                <w:color w:val="002060"/>
                <w:sz w:val="30"/>
                <w:szCs w:val="30"/>
                <w:rtl/>
              </w:rPr>
              <w:t>أساس المقارنة المُحدَّث في نهاية 2013</w:t>
            </w:r>
            <w:r w:rsidRPr="00F8311B">
              <w:rPr>
                <w:rFonts w:ascii="Arabic Typesetting" w:hAnsi="Arabic Typesetting" w:cs="Arabic Typesetting" w:hint="cs"/>
                <w:iCs/>
                <w:color w:val="002060"/>
                <w:sz w:val="30"/>
                <w:szCs w:val="30"/>
                <w:rtl/>
              </w:rPr>
              <w:t>:</w:t>
            </w:r>
          </w:p>
          <w:tbl>
            <w:tblPr>
              <w:bidiVisual/>
              <w:tblW w:w="3159" w:type="dxa"/>
              <w:tblLayout w:type="fixed"/>
              <w:tblLook w:val="04A0" w:firstRow="1" w:lastRow="0" w:firstColumn="1" w:lastColumn="0" w:noHBand="0" w:noVBand="1"/>
            </w:tblPr>
            <w:tblGrid>
              <w:gridCol w:w="724"/>
              <w:gridCol w:w="810"/>
              <w:gridCol w:w="1625"/>
            </w:tblGrid>
            <w:tr w:rsidR="00362339" w:rsidRPr="00111074" w:rsidTr="00631C2F">
              <w:trPr>
                <w:trHeight w:val="255"/>
              </w:trPr>
              <w:tc>
                <w:tcPr>
                  <w:tcW w:w="724"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p>
              </w:tc>
              <w:tc>
                <w:tcPr>
                  <w:tcW w:w="810"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hint="cs"/>
                      <w:color w:val="002060"/>
                      <w:sz w:val="28"/>
                      <w:szCs w:val="28"/>
                      <w:rtl/>
                    </w:rPr>
                    <w:t>2012:</w:t>
                  </w:r>
                </w:p>
              </w:tc>
              <w:tc>
                <w:tcPr>
                  <w:tcW w:w="1625"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tl/>
                      <w:lang w:bidi="ar-EG"/>
                    </w:rPr>
                  </w:pPr>
                  <w:r w:rsidRPr="00111074">
                    <w:rPr>
                      <w:rFonts w:ascii="Arabic Typesetting" w:hAnsi="Arabic Typesetting" w:cs="Arabic Typesetting" w:hint="cs"/>
                      <w:color w:val="002060"/>
                      <w:sz w:val="28"/>
                      <w:szCs w:val="28"/>
                      <w:rtl/>
                    </w:rPr>
                    <w:t>2013:</w:t>
                  </w:r>
                </w:p>
              </w:tc>
            </w:tr>
            <w:tr w:rsidR="00362339" w:rsidRPr="00111074" w:rsidTr="00631C2F">
              <w:trPr>
                <w:trHeight w:val="255"/>
              </w:trPr>
              <w:tc>
                <w:tcPr>
                  <w:tcW w:w="724"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ف-4</w:t>
                  </w:r>
                  <w:r w:rsidRPr="00111074">
                    <w:rPr>
                      <w:rFonts w:ascii="Arabic Typesetting" w:hAnsi="Arabic Typesetting" w:cs="Arabic Typesetting" w:hint="cs"/>
                      <w:color w:val="002060"/>
                      <w:sz w:val="28"/>
                      <w:szCs w:val="28"/>
                      <w:rtl/>
                    </w:rPr>
                    <w:t xml:space="preserve"> -</w:t>
                  </w:r>
                  <w:r w:rsidRPr="00111074">
                    <w:rPr>
                      <w:rFonts w:ascii="Arabic Typesetting" w:hAnsi="Arabic Typesetting" w:cs="Arabic Typesetting"/>
                      <w:color w:val="002060"/>
                      <w:sz w:val="28"/>
                      <w:szCs w:val="28"/>
                    </w:rPr>
                    <w:t xml:space="preserve"> </w:t>
                  </w:r>
                </w:p>
              </w:tc>
              <w:tc>
                <w:tcPr>
                  <w:tcW w:w="810"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44.4%</w:t>
                  </w:r>
                </w:p>
              </w:tc>
              <w:tc>
                <w:tcPr>
                  <w:tcW w:w="1625"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43.4%</w:t>
                  </w:r>
                </w:p>
              </w:tc>
            </w:tr>
            <w:tr w:rsidR="00362339" w:rsidRPr="00111074" w:rsidTr="00631C2F">
              <w:trPr>
                <w:trHeight w:val="255"/>
              </w:trPr>
              <w:tc>
                <w:tcPr>
                  <w:tcW w:w="724"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ف-5</w:t>
                  </w:r>
                  <w:r w:rsidRPr="00111074">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30.3%</w:t>
                  </w:r>
                </w:p>
              </w:tc>
              <w:tc>
                <w:tcPr>
                  <w:tcW w:w="1625"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34.3%</w:t>
                  </w:r>
                </w:p>
              </w:tc>
            </w:tr>
            <w:tr w:rsidR="00362339" w:rsidRPr="00111074" w:rsidTr="00631C2F">
              <w:trPr>
                <w:trHeight w:val="255"/>
              </w:trPr>
              <w:tc>
                <w:tcPr>
                  <w:tcW w:w="724"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د-1</w:t>
                  </w:r>
                  <w:r w:rsidRPr="00111074">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24.4%</w:t>
                  </w:r>
                </w:p>
              </w:tc>
              <w:tc>
                <w:tcPr>
                  <w:tcW w:w="1625"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26.8%</w:t>
                  </w:r>
                </w:p>
              </w:tc>
            </w:tr>
            <w:tr w:rsidR="00362339" w:rsidRPr="00111074" w:rsidTr="00631C2F">
              <w:trPr>
                <w:trHeight w:val="255"/>
              </w:trPr>
              <w:tc>
                <w:tcPr>
                  <w:tcW w:w="724"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د-2</w:t>
                  </w:r>
                  <w:r w:rsidRPr="00111074">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23.1%</w:t>
                  </w:r>
                </w:p>
              </w:tc>
              <w:tc>
                <w:tcPr>
                  <w:tcW w:w="1625" w:type="dxa"/>
                  <w:shd w:val="clear" w:color="auto" w:fill="auto"/>
                  <w:noWrap/>
                  <w:vAlign w:val="bottom"/>
                  <w:hideMark/>
                </w:tcPr>
                <w:p w:rsidR="00362339" w:rsidRPr="00111074" w:rsidRDefault="00362339" w:rsidP="00631C2F">
                  <w:pPr>
                    <w:bidi/>
                    <w:spacing w:before="60" w:after="60" w:line="280" w:lineRule="exact"/>
                    <w:rPr>
                      <w:rFonts w:ascii="Arabic Typesetting" w:hAnsi="Arabic Typesetting" w:cs="Arabic Typesetting"/>
                      <w:color w:val="002060"/>
                      <w:sz w:val="28"/>
                      <w:szCs w:val="28"/>
                    </w:rPr>
                  </w:pPr>
                  <w:r w:rsidRPr="00111074">
                    <w:rPr>
                      <w:rFonts w:ascii="Arabic Typesetting" w:hAnsi="Arabic Typesetting" w:cs="Arabic Typesetting"/>
                      <w:color w:val="002060"/>
                      <w:sz w:val="28"/>
                      <w:szCs w:val="28"/>
                      <w:rtl/>
                    </w:rPr>
                    <w:t>33.3%</w:t>
                  </w:r>
                </w:p>
              </w:tc>
            </w:tr>
          </w:tbl>
          <w:p w:rsidR="00362339" w:rsidRPr="00012B61" w:rsidRDefault="00362339" w:rsidP="00631C2F">
            <w:pPr>
              <w:bidi/>
              <w:spacing w:before="60" w:after="60" w:line="280" w:lineRule="exact"/>
              <w:rPr>
                <w:rFonts w:ascii="Arabic Typesetting" w:hAnsi="Arabic Typesetting" w:cs="Arabic Typesetting"/>
                <w:iCs/>
                <w:sz w:val="30"/>
                <w:szCs w:val="30"/>
              </w:rPr>
            </w:pPr>
            <w:r w:rsidRPr="00012B61">
              <w:rPr>
                <w:rFonts w:ascii="Arabic Typesetting" w:hAnsi="Arabic Typesetting" w:cs="Arabic Typesetting"/>
                <w:iCs/>
                <w:sz w:val="30"/>
                <w:szCs w:val="30"/>
                <w:rtl/>
              </w:rPr>
              <w:t>أساس المقارنة الأصلي في البرنامج والميزانية 2014/15</w:t>
            </w:r>
            <w:r w:rsidRPr="00012B61">
              <w:rPr>
                <w:rFonts w:ascii="Arabic Typesetting" w:hAnsi="Arabic Typesetting" w:cs="Arabic Typesetting" w:hint="cs"/>
                <w:iCs/>
                <w:sz w:val="30"/>
                <w:szCs w:val="30"/>
                <w:rtl/>
              </w:rPr>
              <w:t xml:space="preserve">: </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ف-4</w:t>
            </w:r>
            <w:r w:rsidRPr="00012B61">
              <w:rPr>
                <w:rFonts w:ascii="Arabic Typesetting" w:hAnsi="Arabic Typesetting" w:cs="Arabic Typesetting"/>
                <w:sz w:val="30"/>
                <w:szCs w:val="30"/>
                <w:rtl/>
              </w:rPr>
              <w:t xml:space="preserve"> – 44.1%</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ف-5</w:t>
            </w:r>
            <w:r w:rsidRPr="00012B61">
              <w:rPr>
                <w:rFonts w:ascii="Arabic Typesetting" w:hAnsi="Arabic Typesetting" w:cs="Arabic Typesetting"/>
                <w:sz w:val="30"/>
                <w:szCs w:val="30"/>
                <w:rtl/>
              </w:rPr>
              <w:t xml:space="preserve"> – 31.8%</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د-1</w:t>
            </w:r>
            <w:r w:rsidRPr="00012B61">
              <w:rPr>
                <w:rFonts w:ascii="Arabic Typesetting" w:hAnsi="Arabic Typesetting" w:cs="Arabic Typesetting"/>
                <w:sz w:val="30"/>
                <w:szCs w:val="30"/>
                <w:rtl/>
              </w:rPr>
              <w:t xml:space="preserve"> – 26.2%</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د-2</w:t>
            </w:r>
            <w:r w:rsidRPr="00012B61">
              <w:rPr>
                <w:rFonts w:ascii="Arabic Typesetting" w:hAnsi="Arabic Typesetting" w:cs="Arabic Typesetting"/>
                <w:sz w:val="30"/>
                <w:szCs w:val="30"/>
                <w:rtl/>
              </w:rPr>
              <w:t xml:space="preserve"> – 23.1%</w:t>
            </w:r>
          </w:p>
          <w:p w:rsidR="00362339" w:rsidRPr="00BA54FA" w:rsidRDefault="00362339" w:rsidP="00631C2F">
            <w:pPr>
              <w:bidi/>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w:t>
            </w:r>
            <w:r w:rsidRPr="00BA54FA">
              <w:rPr>
                <w:rFonts w:ascii="Arabic Typesetting" w:hAnsi="Arabic Typesetting" w:cs="Arabic Typesetting"/>
                <w:sz w:val="30"/>
                <w:szCs w:val="30"/>
                <w:rtl/>
              </w:rPr>
              <w:t>ديسمبر 2012</w:t>
            </w:r>
            <w:r>
              <w:rPr>
                <w:rFonts w:ascii="Arabic Typesetting" w:hAnsi="Arabic Typesetting" w:cs="Arabic Typesetting" w:hint="cs"/>
                <w:sz w:val="30"/>
                <w:szCs w:val="30"/>
                <w:rtl/>
              </w:rPr>
              <w:t>)</w:t>
            </w:r>
          </w:p>
        </w:tc>
        <w:tc>
          <w:tcPr>
            <w:tcW w:w="911" w:type="pct"/>
            <w:shd w:val="clear" w:color="auto" w:fill="auto"/>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lastRenderedPageBreak/>
              <w:t>ف-4</w:t>
            </w:r>
            <w:r w:rsidRPr="00F43CA6">
              <w:rPr>
                <w:rFonts w:ascii="Arabic Typesetting" w:hAnsi="Arabic Typesetting" w:cs="Arabic Typesetting"/>
                <w:sz w:val="30"/>
                <w:szCs w:val="30"/>
                <w:rtl/>
              </w:rPr>
              <w:t xml:space="preserve"> – 46%</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ف-5</w:t>
            </w:r>
            <w:r w:rsidRPr="00F43CA6">
              <w:rPr>
                <w:rFonts w:ascii="Arabic Typesetting" w:hAnsi="Arabic Typesetting" w:cs="Arabic Typesetting"/>
                <w:sz w:val="30"/>
                <w:szCs w:val="30"/>
                <w:rtl/>
              </w:rPr>
              <w:t xml:space="preserve"> – 35%</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د-1</w:t>
            </w:r>
            <w:r w:rsidRPr="00F43CA6">
              <w:rPr>
                <w:rFonts w:ascii="Arabic Typesetting" w:hAnsi="Arabic Typesetting" w:cs="Arabic Typesetting"/>
                <w:sz w:val="30"/>
                <w:szCs w:val="30"/>
                <w:rtl/>
              </w:rPr>
              <w:t xml:space="preserve"> – 30%</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د-2</w:t>
            </w:r>
            <w:r w:rsidRPr="00F43CA6">
              <w:rPr>
                <w:rFonts w:ascii="Arabic Typesetting" w:hAnsi="Arabic Typesetting" w:cs="Arabic Typesetting"/>
                <w:sz w:val="30"/>
                <w:szCs w:val="30"/>
                <w:rtl/>
              </w:rPr>
              <w:t xml:space="preserve"> – 30%</w:t>
            </w:r>
          </w:p>
        </w:tc>
        <w:tc>
          <w:tcPr>
            <w:tcW w:w="1210" w:type="pct"/>
            <w:shd w:val="clear" w:color="auto" w:fill="FFFFFF"/>
            <w:tcMar>
              <w:top w:w="110" w:type="dxa"/>
            </w:tcMar>
          </w:tcPr>
          <w:p w:rsidR="00362339" w:rsidRPr="00BA54FA" w:rsidRDefault="00362339" w:rsidP="00631C2F">
            <w:pPr>
              <w:pStyle w:val="PlainText"/>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ف-4</w:t>
            </w:r>
            <w:r w:rsidRPr="00012B61">
              <w:rPr>
                <w:rFonts w:ascii="Arabic Typesetting" w:hAnsi="Arabic Typesetting" w:cs="Arabic Typesetting"/>
                <w:sz w:val="30"/>
                <w:szCs w:val="30"/>
                <w:rtl/>
              </w:rPr>
              <w:t xml:space="preserve"> - 44.4%</w:t>
            </w:r>
          </w:p>
          <w:p w:rsidR="00362339" w:rsidRPr="00BA54FA" w:rsidRDefault="00362339" w:rsidP="00631C2F">
            <w:pPr>
              <w:pStyle w:val="PlainText"/>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ف-5</w:t>
            </w:r>
            <w:r w:rsidRPr="00012B61">
              <w:rPr>
                <w:rFonts w:ascii="Arabic Typesetting" w:hAnsi="Arabic Typesetting" w:cs="Arabic Typesetting"/>
                <w:sz w:val="30"/>
                <w:szCs w:val="30"/>
                <w:rtl/>
              </w:rPr>
              <w:t xml:space="preserve"> - 34.4%</w:t>
            </w:r>
          </w:p>
          <w:p w:rsidR="00362339" w:rsidRPr="00BA54FA" w:rsidRDefault="00362339" w:rsidP="00631C2F">
            <w:pPr>
              <w:pStyle w:val="PlainText"/>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د-1</w:t>
            </w:r>
            <w:r w:rsidRPr="00012B61">
              <w:rPr>
                <w:rFonts w:ascii="Arabic Typesetting" w:hAnsi="Arabic Typesetting" w:cs="Arabic Typesetting"/>
                <w:sz w:val="30"/>
                <w:szCs w:val="30"/>
                <w:rtl/>
              </w:rPr>
              <w:t xml:space="preserve"> - 26.7%</w:t>
            </w:r>
          </w:p>
          <w:p w:rsidR="00362339" w:rsidRPr="00BA54FA" w:rsidRDefault="00362339" w:rsidP="00631C2F">
            <w:pPr>
              <w:pStyle w:val="PlainText"/>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د-2</w:t>
            </w:r>
            <w:r w:rsidRPr="00012B61">
              <w:rPr>
                <w:rFonts w:ascii="Arabic Typesetting" w:hAnsi="Arabic Typesetting" w:cs="Arabic Typesetting"/>
                <w:sz w:val="30"/>
                <w:szCs w:val="30"/>
                <w:rtl/>
              </w:rPr>
              <w:t xml:space="preserve"> - 22.2%</w:t>
            </w:r>
          </w:p>
        </w:tc>
        <w:tc>
          <w:tcPr>
            <w:tcW w:w="455" w:type="pct"/>
            <w:shd w:val="clear" w:color="auto" w:fill="auto"/>
            <w:tcMar>
              <w:top w:w="110" w:type="dxa"/>
            </w:tcMar>
          </w:tcPr>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r w:rsidRPr="00BA54FA">
              <w:rPr>
                <w:rFonts w:ascii="Arabic Typesetting" w:hAnsi="Arabic Typesetting" w:cs="Arabic Typesetting"/>
                <w:b/>
                <w:bCs/>
                <w:color w:val="FF0000"/>
                <w:sz w:val="30"/>
                <w:szCs w:val="30"/>
                <w:rtl/>
              </w:rPr>
              <w:t>غير ثابت</w:t>
            </w:r>
          </w:p>
          <w:p w:rsidR="00362339" w:rsidRPr="00BA54FA" w:rsidRDefault="00362339" w:rsidP="00631C2F">
            <w:pPr>
              <w:bidi/>
              <w:spacing w:before="60" w:after="60" w:line="280" w:lineRule="exact"/>
              <w:jc w:val="center"/>
              <w:rPr>
                <w:rFonts w:ascii="Arabic Typesetting" w:hAnsi="Arabic Typesetting" w:cs="Arabic Typesetting"/>
                <w:b/>
                <w:bCs/>
                <w:color w:val="FF0000"/>
                <w:sz w:val="30"/>
                <w:szCs w:val="30"/>
              </w:rPr>
            </w:pPr>
            <w:r w:rsidRPr="00BA54FA">
              <w:rPr>
                <w:rFonts w:ascii="Arabic Typesetting" w:hAnsi="Arabic Typesetting" w:cs="Arabic Typesetting"/>
                <w:b/>
                <w:bCs/>
                <w:color w:val="00B050"/>
                <w:sz w:val="30"/>
                <w:szCs w:val="30"/>
                <w:rtl/>
              </w:rPr>
              <w:t>ثابت</w:t>
            </w:r>
          </w:p>
          <w:p w:rsidR="00362339" w:rsidRPr="00BA54FA" w:rsidRDefault="00362339" w:rsidP="00631C2F">
            <w:pPr>
              <w:bidi/>
              <w:spacing w:before="60" w:after="60" w:line="280" w:lineRule="exact"/>
              <w:jc w:val="center"/>
              <w:rPr>
                <w:rFonts w:ascii="Arabic Typesetting" w:hAnsi="Arabic Typesetting" w:cs="Arabic Typesetting"/>
                <w:b/>
                <w:bCs/>
                <w:color w:val="FF0000"/>
                <w:sz w:val="30"/>
                <w:szCs w:val="30"/>
              </w:rPr>
            </w:pPr>
            <w:r w:rsidRPr="00BA54FA">
              <w:rPr>
                <w:rFonts w:ascii="Arabic Typesetting" w:hAnsi="Arabic Typesetting" w:cs="Arabic Typesetting"/>
                <w:b/>
                <w:bCs/>
                <w:color w:val="FF0000"/>
                <w:sz w:val="30"/>
                <w:szCs w:val="30"/>
                <w:rtl/>
              </w:rPr>
              <w:t>غير ثابت</w:t>
            </w:r>
          </w:p>
          <w:p w:rsidR="00362339" w:rsidRPr="00BA54FA" w:rsidRDefault="00362339" w:rsidP="00631C2F">
            <w:pPr>
              <w:bidi/>
              <w:spacing w:before="60" w:after="60" w:line="280" w:lineRule="exact"/>
              <w:jc w:val="center"/>
              <w:rPr>
                <w:rFonts w:ascii="Arabic Typesetting" w:hAnsi="Arabic Typesetting" w:cs="Arabic Typesetting"/>
                <w:bCs/>
                <w:color w:val="808080"/>
                <w:sz w:val="30"/>
                <w:szCs w:val="30"/>
              </w:rPr>
            </w:pPr>
            <w:r w:rsidRPr="00BA54FA">
              <w:rPr>
                <w:rFonts w:ascii="Arabic Typesetting" w:hAnsi="Arabic Typesetting" w:cs="Arabic Typesetting"/>
                <w:b/>
                <w:bCs/>
                <w:color w:val="FF0000"/>
                <w:sz w:val="30"/>
                <w:szCs w:val="30"/>
                <w:rtl/>
              </w:rPr>
              <w:t>غير ثابت</w:t>
            </w:r>
          </w:p>
        </w:tc>
      </w:tr>
      <w:tr w:rsidR="00362339" w:rsidRPr="00BA54FA" w:rsidTr="00631C2F">
        <w:tc>
          <w:tcPr>
            <w:tcW w:w="959" w:type="pct"/>
            <w:shd w:val="clear" w:color="auto" w:fill="auto"/>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lastRenderedPageBreak/>
              <w:t>التنوع الجغرافي – النسبة المئوية للموظفين</w:t>
            </w:r>
            <w:r>
              <w:rPr>
                <w:rStyle w:val="FootnoteReference"/>
                <w:rtl/>
              </w:rPr>
              <w:footnoteReference w:id="57"/>
            </w:r>
            <w:r w:rsidRPr="00BA54FA">
              <w:rPr>
                <w:rFonts w:ascii="Arabic Typesetting" w:hAnsi="Arabic Typesetting" w:cs="Arabic Typesetting"/>
                <w:sz w:val="30"/>
                <w:szCs w:val="30"/>
                <w:rtl/>
              </w:rPr>
              <w:t xml:space="preserve"> بحسب المناطق</w:t>
            </w:r>
          </w:p>
        </w:tc>
        <w:tc>
          <w:tcPr>
            <w:tcW w:w="1465" w:type="pct"/>
            <w:shd w:val="clear" w:color="auto" w:fill="auto"/>
          </w:tcPr>
          <w:p w:rsidR="00362339" w:rsidRPr="00BA54FA" w:rsidRDefault="00362339" w:rsidP="00631C2F">
            <w:pPr>
              <w:bidi/>
              <w:spacing w:before="60" w:after="60" w:line="280" w:lineRule="exact"/>
              <w:rPr>
                <w:rFonts w:ascii="Arabic Typesetting" w:hAnsi="Arabic Typesetting" w:cs="Arabic Typesetting"/>
                <w:color w:val="002060"/>
                <w:sz w:val="30"/>
                <w:szCs w:val="30"/>
              </w:rPr>
            </w:pPr>
            <w:r w:rsidRPr="00012B61">
              <w:rPr>
                <w:rFonts w:ascii="Arabic Typesetting" w:hAnsi="Arabic Typesetting" w:cs="Arabic Typesetting"/>
                <w:iCs/>
                <w:color w:val="002060"/>
                <w:sz w:val="30"/>
                <w:szCs w:val="30"/>
                <w:rtl/>
              </w:rPr>
              <w:t>أساس المقارنة المُحدَّث في نهاية 2013</w:t>
            </w:r>
            <w:r w:rsidRPr="00012B61">
              <w:rPr>
                <w:rFonts w:ascii="Arabic Typesetting" w:hAnsi="Arabic Typesetting" w:cs="Arabic Typesetting" w:hint="cs"/>
                <w:iCs/>
                <w:color w:val="002060"/>
                <w:sz w:val="30"/>
                <w:szCs w:val="30"/>
                <w:rtl/>
              </w:rPr>
              <w:t>:</w:t>
            </w:r>
            <w:r w:rsidRPr="00BA54FA">
              <w:rPr>
                <w:rFonts w:ascii="Arabic Typesetting" w:hAnsi="Arabic Typesetting" w:cs="Arabic Typesetting"/>
                <w:i/>
                <w:color w:val="002060"/>
                <w:sz w:val="30"/>
                <w:szCs w:val="30"/>
              </w:rPr>
              <w:t xml:space="preserve"> </w:t>
            </w:r>
            <w:r w:rsidRPr="00BA54FA">
              <w:rPr>
                <w:rFonts w:ascii="Arabic Typesetting" w:hAnsi="Arabic Typesetting" w:cs="Arabic Typesetting"/>
                <w:color w:val="002060"/>
                <w:sz w:val="30"/>
                <w:szCs w:val="30"/>
                <w:rtl/>
              </w:rPr>
              <w:t>أفريقيا 11.</w:t>
            </w:r>
            <w:r>
              <w:rPr>
                <w:rFonts w:ascii="Arabic Typesetting" w:hAnsi="Arabic Typesetting" w:cs="Arabic Typesetting" w:hint="cs"/>
                <w:color w:val="002060"/>
                <w:sz w:val="30"/>
                <w:szCs w:val="30"/>
                <w:rtl/>
              </w:rPr>
              <w:t>4</w:t>
            </w:r>
            <w:r w:rsidRPr="00BA54FA">
              <w:rPr>
                <w:rFonts w:ascii="Arabic Typesetting" w:hAnsi="Arabic Typesetting" w:cs="Arabic Typesetting"/>
                <w:color w:val="002060"/>
                <w:sz w:val="30"/>
                <w:szCs w:val="30"/>
              </w:rPr>
              <w:t>%</w:t>
            </w:r>
          </w:p>
          <w:p w:rsidR="00362339" w:rsidRPr="00BA54FA" w:rsidRDefault="00362339" w:rsidP="00631C2F">
            <w:pPr>
              <w:bidi/>
              <w:spacing w:before="60" w:after="60" w:line="280" w:lineRule="exact"/>
              <w:rPr>
                <w:rFonts w:ascii="Arabic Typesetting" w:hAnsi="Arabic Typesetting" w:cs="Arabic Typesetting"/>
                <w:color w:val="002060"/>
                <w:sz w:val="30"/>
                <w:szCs w:val="30"/>
              </w:rPr>
            </w:pPr>
            <w:r w:rsidRPr="00BA54FA">
              <w:rPr>
                <w:rFonts w:ascii="Arabic Typesetting" w:hAnsi="Arabic Typesetting" w:cs="Arabic Typesetting"/>
                <w:color w:val="002060"/>
                <w:sz w:val="30"/>
                <w:szCs w:val="30"/>
                <w:rtl/>
              </w:rPr>
              <w:t>آسيا والمحيط الهادئ 13.7</w:t>
            </w:r>
            <w:r w:rsidRPr="00BA54FA">
              <w:rPr>
                <w:rFonts w:ascii="Arabic Typesetting" w:hAnsi="Arabic Typesetting" w:cs="Arabic Typesetting"/>
                <w:color w:val="002060"/>
                <w:sz w:val="30"/>
                <w:szCs w:val="30"/>
              </w:rPr>
              <w:t>%</w:t>
            </w:r>
          </w:p>
          <w:p w:rsidR="00362339" w:rsidRPr="00BA54FA" w:rsidRDefault="00362339" w:rsidP="00631C2F">
            <w:pPr>
              <w:bidi/>
              <w:spacing w:before="60" w:after="60" w:line="280" w:lineRule="exact"/>
              <w:rPr>
                <w:rFonts w:ascii="Arabic Typesetting" w:hAnsi="Arabic Typesetting" w:cs="Arabic Typesetting"/>
                <w:color w:val="002060"/>
                <w:sz w:val="30"/>
                <w:szCs w:val="30"/>
              </w:rPr>
            </w:pPr>
            <w:r w:rsidRPr="00BA54FA">
              <w:rPr>
                <w:rFonts w:ascii="Arabic Typesetting" w:hAnsi="Arabic Typesetting" w:cs="Arabic Typesetting"/>
                <w:color w:val="002060"/>
                <w:sz w:val="30"/>
                <w:szCs w:val="30"/>
                <w:rtl/>
              </w:rPr>
              <w:t xml:space="preserve">أوروبا الشرقية والوسطى وآسيا الوسطى </w:t>
            </w:r>
            <w:r>
              <w:rPr>
                <w:rFonts w:ascii="Arabic Typesetting" w:hAnsi="Arabic Typesetting" w:cs="Arabic Typesetting" w:hint="cs"/>
                <w:color w:val="002060"/>
                <w:sz w:val="30"/>
                <w:szCs w:val="30"/>
                <w:rtl/>
              </w:rPr>
              <w:t>5</w:t>
            </w:r>
            <w:r w:rsidRPr="00BA54FA">
              <w:rPr>
                <w:rFonts w:ascii="Arabic Typesetting" w:hAnsi="Arabic Typesetting" w:cs="Arabic Typesetting"/>
                <w:color w:val="002060"/>
                <w:sz w:val="30"/>
                <w:szCs w:val="30"/>
                <w:rtl/>
              </w:rPr>
              <w:t>.</w:t>
            </w:r>
            <w:r>
              <w:rPr>
                <w:rFonts w:ascii="Arabic Typesetting" w:hAnsi="Arabic Typesetting" w:cs="Arabic Typesetting" w:hint="cs"/>
                <w:color w:val="002060"/>
                <w:sz w:val="30"/>
                <w:szCs w:val="30"/>
                <w:rtl/>
              </w:rPr>
              <w:t>9</w:t>
            </w:r>
            <w:r w:rsidRPr="00BA54FA">
              <w:rPr>
                <w:rFonts w:ascii="Arabic Typesetting" w:hAnsi="Arabic Typesetting" w:cs="Arabic Typesetting"/>
                <w:color w:val="002060"/>
                <w:sz w:val="30"/>
                <w:szCs w:val="30"/>
              </w:rPr>
              <w:t>%</w:t>
            </w:r>
          </w:p>
          <w:p w:rsidR="00362339" w:rsidRPr="00BA54FA" w:rsidRDefault="00362339" w:rsidP="00631C2F">
            <w:pPr>
              <w:bidi/>
              <w:spacing w:before="60" w:after="60" w:line="280" w:lineRule="exact"/>
              <w:rPr>
                <w:rFonts w:ascii="Arabic Typesetting" w:hAnsi="Arabic Typesetting" w:cs="Arabic Typesetting"/>
                <w:color w:val="002060"/>
                <w:sz w:val="30"/>
                <w:szCs w:val="30"/>
              </w:rPr>
            </w:pPr>
            <w:r w:rsidRPr="00BA54FA">
              <w:rPr>
                <w:rFonts w:ascii="Arabic Typesetting" w:hAnsi="Arabic Typesetting" w:cs="Arabic Typesetting"/>
                <w:color w:val="002060"/>
                <w:sz w:val="30"/>
                <w:szCs w:val="30"/>
                <w:rtl/>
              </w:rPr>
              <w:t>أمريكا اللاتينية والكاريبي 8.6</w:t>
            </w:r>
            <w:r w:rsidRPr="00BA54FA">
              <w:rPr>
                <w:rFonts w:ascii="Arabic Typesetting" w:hAnsi="Arabic Typesetting" w:cs="Arabic Typesetting"/>
                <w:color w:val="002060"/>
                <w:sz w:val="30"/>
                <w:szCs w:val="30"/>
              </w:rPr>
              <w:t>%</w:t>
            </w:r>
          </w:p>
          <w:p w:rsidR="00362339" w:rsidRPr="00BA54FA" w:rsidRDefault="00362339" w:rsidP="00631C2F">
            <w:pPr>
              <w:bidi/>
              <w:spacing w:before="60" w:after="60" w:line="280" w:lineRule="exact"/>
              <w:rPr>
                <w:rFonts w:ascii="Arabic Typesetting" w:hAnsi="Arabic Typesetting" w:cs="Arabic Typesetting"/>
                <w:color w:val="002060"/>
                <w:sz w:val="30"/>
                <w:szCs w:val="30"/>
              </w:rPr>
            </w:pPr>
            <w:r w:rsidRPr="00BA54FA">
              <w:rPr>
                <w:rFonts w:ascii="Arabic Typesetting" w:hAnsi="Arabic Typesetting" w:cs="Arabic Typesetting"/>
                <w:color w:val="002060"/>
                <w:sz w:val="30"/>
                <w:szCs w:val="30"/>
                <w:rtl/>
              </w:rPr>
              <w:t>الشرق الأوسط 1.2</w:t>
            </w:r>
            <w:r w:rsidRPr="00BA54FA">
              <w:rPr>
                <w:rFonts w:ascii="Arabic Typesetting" w:hAnsi="Arabic Typesetting" w:cs="Arabic Typesetting"/>
                <w:color w:val="002060"/>
                <w:sz w:val="30"/>
                <w:szCs w:val="30"/>
              </w:rPr>
              <w:t>%</w:t>
            </w:r>
          </w:p>
          <w:p w:rsidR="00362339" w:rsidRPr="00BA54FA" w:rsidRDefault="00362339" w:rsidP="00631C2F">
            <w:pPr>
              <w:bidi/>
              <w:spacing w:before="60" w:after="60" w:line="280" w:lineRule="exact"/>
              <w:rPr>
                <w:rFonts w:ascii="Arabic Typesetting" w:hAnsi="Arabic Typesetting" w:cs="Arabic Typesetting"/>
                <w:color w:val="002060"/>
                <w:sz w:val="30"/>
                <w:szCs w:val="30"/>
              </w:rPr>
            </w:pPr>
            <w:r w:rsidRPr="00BA54FA">
              <w:rPr>
                <w:rFonts w:ascii="Arabic Typesetting" w:hAnsi="Arabic Typesetting" w:cs="Arabic Typesetting"/>
                <w:color w:val="002060"/>
                <w:sz w:val="30"/>
                <w:szCs w:val="30"/>
                <w:rtl/>
              </w:rPr>
              <w:t>أمريكا الشمالية 8.</w:t>
            </w:r>
            <w:r>
              <w:rPr>
                <w:rFonts w:ascii="Arabic Typesetting" w:hAnsi="Arabic Typesetting" w:cs="Arabic Typesetting" w:hint="cs"/>
                <w:color w:val="002060"/>
                <w:sz w:val="30"/>
                <w:szCs w:val="30"/>
                <w:rtl/>
              </w:rPr>
              <w:t>2</w:t>
            </w:r>
            <w:r w:rsidRPr="00BA54FA">
              <w:rPr>
                <w:rFonts w:ascii="Arabic Typesetting" w:hAnsi="Arabic Typesetting" w:cs="Arabic Typesetting"/>
                <w:color w:val="002060"/>
                <w:sz w:val="30"/>
                <w:szCs w:val="30"/>
              </w:rPr>
              <w:t>%</w:t>
            </w:r>
          </w:p>
          <w:p w:rsidR="00362339" w:rsidRPr="00BA54FA" w:rsidRDefault="00362339" w:rsidP="00631C2F">
            <w:pPr>
              <w:bidi/>
              <w:spacing w:before="60" w:after="60" w:line="280" w:lineRule="exact"/>
              <w:rPr>
                <w:rFonts w:ascii="Arabic Typesetting" w:hAnsi="Arabic Typesetting" w:cs="Arabic Typesetting"/>
                <w:color w:val="002060"/>
                <w:sz w:val="30"/>
                <w:szCs w:val="30"/>
                <w:lang w:bidi="th-TH"/>
              </w:rPr>
            </w:pPr>
            <w:r w:rsidRPr="00BA54FA">
              <w:rPr>
                <w:rFonts w:ascii="Arabic Typesetting" w:hAnsi="Arabic Typesetting" w:cs="Arabic Typesetting"/>
                <w:color w:val="002060"/>
                <w:sz w:val="30"/>
                <w:szCs w:val="30"/>
                <w:rtl/>
              </w:rPr>
              <w:t>أوروبا الغربية 51.</w:t>
            </w:r>
            <w:r>
              <w:rPr>
                <w:rFonts w:ascii="Arabic Typesetting" w:hAnsi="Arabic Typesetting" w:cs="Arabic Typesetting" w:hint="cs"/>
                <w:color w:val="002060"/>
                <w:sz w:val="30"/>
                <w:szCs w:val="30"/>
                <w:rtl/>
              </w:rPr>
              <w:t>0</w:t>
            </w:r>
            <w:r w:rsidRPr="00BA54FA">
              <w:rPr>
                <w:rFonts w:ascii="Arabic Typesetting" w:hAnsi="Arabic Typesetting" w:cs="Arabic Typesetting"/>
                <w:color w:val="002060"/>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012B61">
              <w:rPr>
                <w:rFonts w:ascii="Arabic Typesetting" w:hAnsi="Arabic Typesetting" w:cs="Arabic Typesetting"/>
                <w:iCs/>
                <w:sz w:val="30"/>
                <w:szCs w:val="30"/>
                <w:rtl/>
              </w:rPr>
              <w:t>أساس المقارنة الأصلي في البرنامج والميزانية 2014/15</w:t>
            </w:r>
            <w:r w:rsidRPr="00012B61">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BA54FA">
              <w:rPr>
                <w:rFonts w:ascii="Arabic Typesetting" w:hAnsi="Arabic Typesetting" w:cs="Arabic Typesetting"/>
                <w:sz w:val="30"/>
                <w:szCs w:val="30"/>
                <w:rtl/>
              </w:rPr>
              <w:t>أفريقيا 11.0</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آسيا والمحيط الهادئ 13.7</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أوروبا الشرقية والوسطى وآسيا الوسطى 6.2</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أمريكا اللاتينية والكاريبي 8.6</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الشرق الأوسط 1.2</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أمريكا الشمالية 8.0</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أوروبا الغربية 51.2</w:t>
            </w:r>
            <w:r w:rsidRPr="00BA54FA">
              <w:rPr>
                <w:rFonts w:ascii="Arabic Typesetting" w:hAnsi="Arabic Typesetting" w:cs="Arabic Typesetting"/>
                <w:sz w:val="30"/>
                <w:szCs w:val="30"/>
              </w:rPr>
              <w:t>%</w:t>
            </w:r>
          </w:p>
        </w:tc>
        <w:tc>
          <w:tcPr>
            <w:tcW w:w="911" w:type="pct"/>
            <w:shd w:val="clear" w:color="auto" w:fill="auto"/>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تُحدَّد لاحقاً</w:t>
            </w:r>
            <w:r w:rsidRPr="00BA54FA">
              <w:rPr>
                <w:rStyle w:val="FootnoteReference"/>
                <w:sz w:val="30"/>
                <w:szCs w:val="30"/>
              </w:rPr>
              <w:footnoteReference w:id="58"/>
            </w:r>
          </w:p>
        </w:tc>
        <w:tc>
          <w:tcPr>
            <w:tcW w:w="1210" w:type="pct"/>
            <w:shd w:val="clear" w:color="auto" w:fill="FFFFFF"/>
            <w:tcMar>
              <w:top w:w="110" w:type="dxa"/>
            </w:tcMar>
          </w:tcPr>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أفريقيا 10.8</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آسيا والمحيط الهادئ 13.5</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أوروبا الشرقية والوسطى وآسيا الوسطى 6.7</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أمريكا اللاتينية والكاريبي 8.2</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الشرق الأوسط 1.2</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أمريكا الشمالية 8.4</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r w:rsidRPr="00BA54FA">
              <w:rPr>
                <w:rFonts w:ascii="Arabic Typesetting" w:hAnsi="Arabic Typesetting" w:cs="Arabic Typesetting"/>
                <w:sz w:val="30"/>
                <w:szCs w:val="30"/>
                <w:rtl/>
              </w:rPr>
              <w:t>أوروبا الغربية 51.2</w:t>
            </w:r>
            <w:r w:rsidRPr="00BA54FA">
              <w:rPr>
                <w:rFonts w:ascii="Arabic Typesetting" w:hAnsi="Arabic Typesetting" w:cs="Arabic Typesetting"/>
                <w:sz w:val="30"/>
                <w:szCs w:val="30"/>
              </w:rPr>
              <w:t>%</w:t>
            </w:r>
          </w:p>
          <w:p w:rsidR="00362339" w:rsidRPr="00BA54FA" w:rsidRDefault="00362339" w:rsidP="00631C2F">
            <w:pPr>
              <w:bidi/>
              <w:spacing w:before="60" w:after="60" w:line="280" w:lineRule="exact"/>
              <w:rPr>
                <w:rFonts w:ascii="Arabic Typesetting" w:hAnsi="Arabic Typesetting" w:cs="Arabic Typesetting"/>
                <w:sz w:val="30"/>
                <w:szCs w:val="30"/>
              </w:rPr>
            </w:pPr>
          </w:p>
          <w:p w:rsidR="00362339" w:rsidRPr="00BA54FA" w:rsidRDefault="00362339" w:rsidP="00631C2F">
            <w:pPr>
              <w:bidi/>
              <w:spacing w:before="60" w:after="60" w:line="280" w:lineRule="exact"/>
              <w:rPr>
                <w:rFonts w:ascii="Arabic Typesetting" w:hAnsi="Arabic Typesetting" w:cs="Arabic Typesetting"/>
                <w:sz w:val="30"/>
                <w:szCs w:val="30"/>
              </w:rPr>
            </w:pPr>
          </w:p>
          <w:p w:rsidR="00362339" w:rsidRPr="00BA54FA" w:rsidRDefault="00362339" w:rsidP="00631C2F">
            <w:pPr>
              <w:bidi/>
              <w:spacing w:before="60" w:after="60" w:line="280" w:lineRule="exact"/>
              <w:rPr>
                <w:rFonts w:ascii="Arabic Typesetting" w:hAnsi="Arabic Typesetting" w:cs="Arabic Typesetting"/>
                <w:sz w:val="30"/>
                <w:szCs w:val="30"/>
              </w:rPr>
            </w:pPr>
          </w:p>
        </w:tc>
        <w:tc>
          <w:tcPr>
            <w:tcW w:w="455" w:type="pct"/>
            <w:shd w:val="clear" w:color="auto" w:fill="auto"/>
            <w:tcMar>
              <w:top w:w="110" w:type="dxa"/>
            </w:tcMar>
          </w:tcPr>
          <w:p w:rsidR="00362339" w:rsidRPr="00BA54FA" w:rsidRDefault="00362339" w:rsidP="00631C2F">
            <w:pPr>
              <w:bidi/>
              <w:spacing w:before="60" w:after="60" w:line="280" w:lineRule="exact"/>
              <w:jc w:val="center"/>
              <w:rPr>
                <w:rFonts w:ascii="Arabic Typesetting" w:hAnsi="Arabic Typesetting" w:cs="Arabic Typesetting"/>
                <w:bCs/>
                <w:color w:val="BFBFBF" w:themeColor="background1" w:themeShade="BF"/>
                <w:sz w:val="30"/>
                <w:szCs w:val="30"/>
              </w:rPr>
            </w:pPr>
            <w:r w:rsidRPr="00BA54FA">
              <w:rPr>
                <w:rFonts w:ascii="Arabic Typesetting" w:hAnsi="Arabic Typesetting" w:cs="Arabic Typesetting"/>
                <w:bCs/>
                <w:color w:val="A6A6A6" w:themeColor="background1" w:themeShade="A6"/>
                <w:sz w:val="30"/>
                <w:szCs w:val="30"/>
                <w:rtl/>
              </w:rPr>
              <w:t>غير قابل للقياس</w:t>
            </w:r>
          </w:p>
        </w:tc>
      </w:tr>
    </w:tbl>
    <w:p w:rsidR="00362339" w:rsidRDefault="00362339" w:rsidP="00362339">
      <w:pPr>
        <w:keepNext/>
        <w:bidi/>
        <w:spacing w:after="120" w:line="340" w:lineRule="exact"/>
        <w:rPr>
          <w:rFonts w:ascii="Arabic Typesetting" w:hAnsi="Arabic Typesetting" w:cs="Arabic Typesetting"/>
          <w:color w:val="000000"/>
          <w:sz w:val="36"/>
          <w:szCs w:val="36"/>
          <w:rtl/>
        </w:rPr>
      </w:pPr>
    </w:p>
    <w:p w:rsidR="00362339" w:rsidRPr="000E3DF8" w:rsidRDefault="00362339" w:rsidP="00362339">
      <w:pPr>
        <w:keepNext/>
        <w:widowControl w:val="0"/>
        <w:bidi/>
        <w:spacing w:after="120" w:line="340" w:lineRule="exact"/>
        <w:rPr>
          <w:rFonts w:ascii="Arabic Typesetting" w:hAnsi="Arabic Typesetting" w:cs="Arabic Typesetting"/>
          <w:b/>
          <w:sz w:val="36"/>
          <w:szCs w:val="36"/>
        </w:rPr>
      </w:pPr>
      <w:r w:rsidRPr="000E3DF8">
        <w:rPr>
          <w:rFonts w:ascii="Arabic Typesetting" w:hAnsi="Arabic Typesetting" w:cs="Arabic Typesetting"/>
          <w:color w:val="000000"/>
          <w:sz w:val="36"/>
          <w:szCs w:val="36"/>
          <w:rtl/>
        </w:rPr>
        <w:t>استخدام الموارد</w:t>
      </w:r>
    </w:p>
    <w:p w:rsidR="00362339" w:rsidRPr="000E3DF8" w:rsidRDefault="00362339" w:rsidP="00362339">
      <w:pPr>
        <w:pStyle w:val="NormalWeb"/>
        <w:keepNext/>
        <w:widowControl w:val="0"/>
        <w:bidi/>
        <w:spacing w:before="0" w:beforeAutospacing="0" w:after="120" w:afterAutospacing="0" w:line="340" w:lineRule="exact"/>
        <w:jc w:val="center"/>
        <w:rPr>
          <w:rFonts w:ascii="Arabic Typesetting" w:hAnsi="Arabic Typesetting" w:cs="Arabic Typesetting"/>
          <w:sz w:val="34"/>
          <w:szCs w:val="34"/>
        </w:rPr>
      </w:pPr>
      <w:r w:rsidRPr="000E3DF8">
        <w:rPr>
          <w:rFonts w:ascii="Arabic Typesetting" w:hAnsi="Arabic Typesetting" w:cs="Arabic Typesetting"/>
          <w:color w:val="000000"/>
          <w:sz w:val="34"/>
          <w:szCs w:val="34"/>
          <w:rtl/>
        </w:rPr>
        <w:t>الميزانية والنفقات الفعلية (بحسب النتائج)</w:t>
      </w:r>
      <w:r w:rsidRPr="000E3DF8">
        <w:rPr>
          <w:rFonts w:ascii="Arabic Typesetting" w:hAnsi="Arabic Typesetting" w:cs="Arabic Typesetting"/>
          <w:color w:val="000000"/>
          <w:sz w:val="34"/>
          <w:szCs w:val="34"/>
        </w:rPr>
        <w:t xml:space="preserve"> </w:t>
      </w:r>
    </w:p>
    <w:p w:rsidR="00362339" w:rsidRPr="000E3DF8" w:rsidRDefault="00362339" w:rsidP="00362339">
      <w:pPr>
        <w:pStyle w:val="NormalWeb"/>
        <w:keepNext/>
        <w:widowControl w:val="0"/>
        <w:bidi/>
        <w:spacing w:before="0" w:beforeAutospacing="0" w:after="120" w:afterAutospacing="0" w:line="340" w:lineRule="exact"/>
        <w:jc w:val="center"/>
        <w:rPr>
          <w:rFonts w:ascii="Arabic Typesetting" w:hAnsi="Arabic Typesetting" w:cs="Arabic Typesetting"/>
          <w:i/>
          <w:iCs/>
          <w:color w:val="000000"/>
          <w:sz w:val="34"/>
          <w:szCs w:val="34"/>
          <w:rtl/>
          <w:lang w:bidi="ar-EG"/>
        </w:rPr>
      </w:pPr>
      <w:r w:rsidRPr="000E3DF8">
        <w:rPr>
          <w:rFonts w:ascii="Arabic Typesetting" w:hAnsi="Arabic Typesetting" w:cs="Arabic Typesetting"/>
          <w:i/>
          <w:iCs/>
          <w:color w:val="000000"/>
          <w:sz w:val="34"/>
          <w:szCs w:val="34"/>
          <w:rtl/>
        </w:rPr>
        <w:t>(بآلاف الفرنكات السويسرية)</w:t>
      </w:r>
    </w:p>
    <w:p w:rsidR="00362339" w:rsidRPr="000E3DF8" w:rsidRDefault="00362339" w:rsidP="00362339">
      <w:pPr>
        <w:pStyle w:val="NormalWeb"/>
        <w:widowControl w:val="0"/>
        <w:bidi/>
        <w:spacing w:before="0" w:beforeAutospacing="0" w:after="120" w:afterAutospacing="0"/>
        <w:jc w:val="center"/>
        <w:rPr>
          <w:rFonts w:ascii="Arabic Typesetting" w:hAnsi="Arabic Typesetting" w:cs="Arabic Typesetting"/>
          <w:sz w:val="34"/>
          <w:szCs w:val="34"/>
        </w:rPr>
      </w:pPr>
      <w:r w:rsidRPr="007E30BE">
        <w:rPr>
          <w:noProof/>
          <w:rtl/>
        </w:rPr>
        <w:drawing>
          <wp:inline distT="0" distB="0" distL="0" distR="0" wp14:anchorId="48CFAB28" wp14:editId="61E601EF">
            <wp:extent cx="5762625" cy="1819910"/>
            <wp:effectExtent l="0" t="0" r="952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2625" cy="1819910"/>
                    </a:xfrm>
                    <a:prstGeom prst="rect">
                      <a:avLst/>
                    </a:prstGeom>
                    <a:noFill/>
                    <a:ln>
                      <a:noFill/>
                    </a:ln>
                  </pic:spPr>
                </pic:pic>
              </a:graphicData>
            </a:graphic>
          </wp:inline>
        </w:drawing>
      </w:r>
    </w:p>
    <w:p w:rsidR="00362339" w:rsidRPr="000E3DF8" w:rsidRDefault="00362339" w:rsidP="00362339">
      <w:pPr>
        <w:pStyle w:val="NormalWeb"/>
        <w:keepNext/>
        <w:widowControl w:val="0"/>
        <w:bidi/>
        <w:spacing w:before="0" w:beforeAutospacing="0" w:after="120" w:afterAutospacing="0" w:line="340" w:lineRule="exact"/>
        <w:jc w:val="center"/>
        <w:rPr>
          <w:rFonts w:ascii="Arabic Typesetting" w:hAnsi="Arabic Typesetting" w:cs="Arabic Typesetting"/>
          <w:sz w:val="34"/>
          <w:szCs w:val="34"/>
        </w:rPr>
      </w:pPr>
      <w:r w:rsidRPr="000E3DF8">
        <w:rPr>
          <w:rFonts w:ascii="Arabic Typesetting" w:hAnsi="Arabic Typesetting" w:cs="Arabic Typesetting"/>
          <w:color w:val="000000"/>
          <w:sz w:val="34"/>
          <w:szCs w:val="34"/>
          <w:rtl/>
        </w:rPr>
        <w:lastRenderedPageBreak/>
        <w:t>الميزانية والنفقات الفعلية (للموظفين وغير الموظفين)</w:t>
      </w:r>
      <w:r w:rsidRPr="000E3DF8">
        <w:rPr>
          <w:rFonts w:ascii="Arabic Typesetting" w:hAnsi="Arabic Typesetting" w:cs="Arabic Typesetting"/>
          <w:color w:val="000000"/>
          <w:sz w:val="34"/>
          <w:szCs w:val="34"/>
        </w:rPr>
        <w:t xml:space="preserve"> </w:t>
      </w:r>
    </w:p>
    <w:p w:rsidR="00362339" w:rsidRDefault="00362339" w:rsidP="00362339">
      <w:pPr>
        <w:pStyle w:val="NormalWeb"/>
        <w:keepNext/>
        <w:widowControl w:val="0"/>
        <w:bidi/>
        <w:spacing w:before="0" w:beforeAutospacing="0" w:after="120" w:afterAutospacing="0" w:line="340" w:lineRule="exact"/>
        <w:jc w:val="center"/>
        <w:rPr>
          <w:rFonts w:ascii="Arabic Typesetting" w:hAnsi="Arabic Typesetting" w:cs="Arabic Typesetting"/>
          <w:i/>
          <w:iCs/>
          <w:color w:val="000000"/>
          <w:sz w:val="34"/>
          <w:szCs w:val="34"/>
        </w:rPr>
      </w:pPr>
      <w:r w:rsidRPr="000E3DF8">
        <w:rPr>
          <w:rFonts w:ascii="Arabic Typesetting" w:hAnsi="Arabic Typesetting" w:cs="Arabic Typesetting"/>
          <w:i/>
          <w:iCs/>
          <w:color w:val="000000"/>
          <w:sz w:val="34"/>
          <w:szCs w:val="34"/>
          <w:rtl/>
        </w:rPr>
        <w:t>(بآلاف الفرنكات السويسرية)</w:t>
      </w:r>
    </w:p>
    <w:p w:rsidR="00362339" w:rsidRPr="000E3DF8" w:rsidRDefault="00362339" w:rsidP="00362339">
      <w:pPr>
        <w:pStyle w:val="NormalWeb"/>
        <w:widowControl w:val="0"/>
        <w:bidi/>
        <w:spacing w:before="0" w:beforeAutospacing="0" w:after="120" w:afterAutospacing="0"/>
        <w:jc w:val="center"/>
        <w:rPr>
          <w:rFonts w:ascii="Arabic Typesetting" w:hAnsi="Arabic Typesetting" w:cs="Arabic Typesetting"/>
          <w:i/>
          <w:iCs/>
          <w:color w:val="000000"/>
          <w:sz w:val="34"/>
          <w:szCs w:val="34"/>
          <w:rtl/>
          <w:lang w:bidi="ar-EG"/>
        </w:rPr>
      </w:pPr>
      <w:r w:rsidRPr="007E30BE">
        <w:rPr>
          <w:noProof/>
          <w:rtl/>
        </w:rPr>
        <w:drawing>
          <wp:inline distT="0" distB="0" distL="0" distR="0" wp14:anchorId="4FE516F3" wp14:editId="22AE3C0D">
            <wp:extent cx="5940425" cy="116997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362339" w:rsidRPr="00586310" w:rsidRDefault="00362339" w:rsidP="00362339">
      <w:pPr>
        <w:autoSpaceDE w:val="0"/>
        <w:autoSpaceDN w:val="0"/>
        <w:bidi/>
        <w:spacing w:after="120" w:line="340" w:lineRule="exact"/>
        <w:rPr>
          <w:rFonts w:ascii="Arabic Typesetting" w:hAnsi="Arabic Typesetting" w:cs="Arabic Typesetting"/>
          <w:sz w:val="28"/>
          <w:szCs w:val="28"/>
        </w:rPr>
      </w:pPr>
      <w:r w:rsidRPr="00586310">
        <w:rPr>
          <w:rFonts w:ascii="Arabic Typesetting" w:hAnsi="Arabic Typesetting" w:cs="Arabic Typesetting"/>
          <w:i/>
          <w:sz w:val="28"/>
          <w:szCs w:val="28"/>
          <w:rtl/>
        </w:rPr>
        <w:t>ملاحظة: ميزانية 2014/15 بعد التحويلات تعكس التحويلات حتى 31 مارس 2015 لتلبية الاحتياجات خلال الثنائية 2014/15 طبقا</w:t>
      </w:r>
      <w:r w:rsidRPr="00586310">
        <w:rPr>
          <w:rFonts w:ascii="Arabic Typesetting" w:hAnsi="Arabic Typesetting" w:cs="Arabic Typesetting" w:hint="cs"/>
          <w:i/>
          <w:sz w:val="28"/>
          <w:szCs w:val="28"/>
          <w:rtl/>
        </w:rPr>
        <w:t>ً</w:t>
      </w:r>
      <w:r w:rsidRPr="00586310">
        <w:rPr>
          <w:rFonts w:ascii="Arabic Typesetting" w:hAnsi="Arabic Typesetting" w:cs="Arabic Typesetting"/>
          <w:i/>
          <w:sz w:val="28"/>
          <w:szCs w:val="28"/>
          <w:rtl/>
        </w:rPr>
        <w:t xml:space="preserve"> للمادة 5.5 من النظام المالي</w:t>
      </w:r>
      <w:r w:rsidRPr="00586310">
        <w:rPr>
          <w:rFonts w:ascii="Arabic Typesetting" w:hAnsi="Arabic Typesetting" w:cs="Arabic Typesetting"/>
          <w:i/>
          <w:sz w:val="28"/>
          <w:szCs w:val="28"/>
        </w:rPr>
        <w:t>.</w:t>
      </w:r>
    </w:p>
    <w:p w:rsidR="00362339" w:rsidRPr="000E3DF8" w:rsidRDefault="00362339" w:rsidP="00362339">
      <w:pPr>
        <w:keepNext/>
        <w:bidi/>
        <w:spacing w:after="120" w:line="340" w:lineRule="exact"/>
        <w:rPr>
          <w:rFonts w:ascii="Arabic Typesetting" w:hAnsi="Arabic Typesetting" w:cs="Arabic Typesetting"/>
          <w:sz w:val="34"/>
          <w:szCs w:val="34"/>
          <w:u w:val="single"/>
          <w:rtl/>
          <w:lang w:bidi="ar-EG"/>
        </w:rPr>
      </w:pPr>
      <w:r w:rsidRPr="000E3DF8">
        <w:rPr>
          <w:rFonts w:ascii="Arabic Typesetting" w:hAnsi="Arabic Typesetting" w:cs="Arabic Typesetting"/>
          <w:sz w:val="34"/>
          <w:szCs w:val="34"/>
          <w:rtl/>
        </w:rPr>
        <w:t>ألف</w:t>
      </w:r>
      <w:r w:rsidRPr="000E3DF8">
        <w:rPr>
          <w:rFonts w:ascii="Arabic Typesetting" w:hAnsi="Arabic Typesetting" w:cs="Arabic Typesetting"/>
          <w:sz w:val="34"/>
          <w:szCs w:val="34"/>
        </w:rPr>
        <w:t>.</w:t>
      </w:r>
      <w:r w:rsidRPr="000E3DF8">
        <w:rPr>
          <w:rFonts w:ascii="Arabic Typesetting" w:hAnsi="Arabic Typesetting" w:cs="Arabic Typesetting"/>
          <w:sz w:val="34"/>
          <w:szCs w:val="34"/>
        </w:rPr>
        <w:tab/>
      </w:r>
      <w:r w:rsidRPr="000E3DF8">
        <w:rPr>
          <w:rFonts w:ascii="Arabic Typesetting" w:hAnsi="Arabic Typesetting" w:cs="Arabic Typesetting"/>
          <w:sz w:val="34"/>
          <w:szCs w:val="34"/>
          <w:u w:val="single"/>
          <w:rtl/>
        </w:rPr>
        <w:t>ميزانية 2014/15 بعد التحويلات</w:t>
      </w:r>
    </w:p>
    <w:p w:rsidR="00362339" w:rsidRPr="000E3DF8" w:rsidRDefault="00362339" w:rsidP="00362339">
      <w:pPr>
        <w:pStyle w:val="ListParagraph"/>
        <w:numPr>
          <w:ilvl w:val="0"/>
          <w:numId w:val="33"/>
        </w:numPr>
        <w:tabs>
          <w:tab w:val="left" w:pos="445"/>
        </w:tabs>
        <w:spacing w:after="120" w:line="340" w:lineRule="exact"/>
        <w:ind w:left="-5" w:firstLine="0"/>
        <w:contextualSpacing w:val="0"/>
        <w:jc w:val="both"/>
        <w:rPr>
          <w:rFonts w:ascii="Arabic Typesetting" w:hAnsi="Arabic Typesetting" w:cs="Arabic Typesetting"/>
          <w:sz w:val="34"/>
          <w:szCs w:val="34"/>
          <w:lang w:eastAsia="ko-KR"/>
        </w:rPr>
      </w:pPr>
      <w:r w:rsidRPr="00A348D3">
        <w:rPr>
          <w:rFonts w:ascii="Arabic Typesetting" w:hAnsi="Arabic Typesetting" w:cs="Arabic Typesetting"/>
          <w:sz w:val="34"/>
          <w:szCs w:val="34"/>
          <w:rtl/>
        </w:rPr>
        <w:t>إن الزيادة الإجمالية في ميزانية 2014/15 بعد التحويلات ترجع في المقام الأول إلى: "1" تمويل حلول توفير الموارد المؤقتة لتغطية حالات الغياب الطويل الأمد، "2" وزيادة تكاليف أنشطة الأمم المتحدة المشتركة، "3" وتعزيز قدرة مجلس الويبو للتظلمات، "4" وإطلاق مبادرات جديدة، بما في ذلك برنامج الويبو للمكافآت والتقدير، "5" وزيادة تكاليف التأمين على المندوبين والمشاركين في اجتماعات الويبو.</w:t>
      </w:r>
    </w:p>
    <w:p w:rsidR="00362339" w:rsidRPr="000E3DF8" w:rsidRDefault="00362339" w:rsidP="00362339">
      <w:pPr>
        <w:keepNext/>
        <w:bidi/>
        <w:spacing w:after="120" w:line="340" w:lineRule="exact"/>
        <w:jc w:val="both"/>
        <w:rPr>
          <w:rFonts w:ascii="Arabic Typesetting" w:hAnsi="Arabic Typesetting" w:cs="Arabic Typesetting"/>
          <w:sz w:val="34"/>
          <w:szCs w:val="34"/>
          <w:u w:val="single"/>
          <w:rtl/>
          <w:lang w:eastAsia="ko-KR" w:bidi="ar-EG"/>
        </w:rPr>
      </w:pPr>
      <w:r w:rsidRPr="000E3DF8">
        <w:rPr>
          <w:rFonts w:ascii="Arabic Typesetting" w:hAnsi="Arabic Typesetting" w:cs="Arabic Typesetting"/>
          <w:sz w:val="34"/>
          <w:szCs w:val="34"/>
          <w:rtl/>
          <w:lang w:eastAsia="ko-KR"/>
        </w:rPr>
        <w:t>باء</w:t>
      </w:r>
      <w:r w:rsidRPr="000E3DF8">
        <w:rPr>
          <w:rFonts w:ascii="Arabic Typesetting" w:hAnsi="Arabic Typesetting" w:cs="Arabic Typesetting"/>
          <w:sz w:val="34"/>
          <w:szCs w:val="34"/>
          <w:lang w:eastAsia="ko-KR"/>
        </w:rPr>
        <w:t>.</w:t>
      </w:r>
      <w:r w:rsidRPr="000E3DF8">
        <w:rPr>
          <w:rFonts w:ascii="Arabic Typesetting" w:hAnsi="Arabic Typesetting" w:cs="Arabic Typesetting"/>
          <w:sz w:val="34"/>
          <w:szCs w:val="34"/>
          <w:lang w:eastAsia="ko-KR"/>
        </w:rPr>
        <w:tab/>
      </w:r>
      <w:r w:rsidRPr="000E3DF8">
        <w:rPr>
          <w:rFonts w:ascii="Arabic Typesetting" w:hAnsi="Arabic Typesetting" w:cs="Arabic Typesetting"/>
          <w:sz w:val="34"/>
          <w:szCs w:val="34"/>
          <w:u w:val="single"/>
          <w:rtl/>
          <w:lang w:eastAsia="ko-KR"/>
        </w:rPr>
        <w:t>استخدام الميزانية في عام 2014</w:t>
      </w:r>
    </w:p>
    <w:p w:rsidR="00362339" w:rsidRDefault="00362339" w:rsidP="00362339">
      <w:pPr>
        <w:pStyle w:val="ListParagraph"/>
        <w:numPr>
          <w:ilvl w:val="0"/>
          <w:numId w:val="3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0E3DF8">
        <w:rPr>
          <w:rFonts w:ascii="Arabic Typesetting" w:hAnsi="Arabic Typesetting" w:cs="Arabic Typesetting"/>
          <w:sz w:val="34"/>
          <w:szCs w:val="34"/>
          <w:rtl/>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r>
        <w:rPr>
          <w:rFonts w:ascii="Arabic Typesetting" w:hAnsi="Arabic Typesetting" w:cs="Arabic Typesetting" w:hint="cs"/>
          <w:sz w:val="34"/>
          <w:szCs w:val="34"/>
          <w:rtl/>
        </w:rPr>
        <w:t>.</w:t>
      </w:r>
    </w:p>
    <w:p w:rsidR="00362339" w:rsidRPr="00A348D3" w:rsidRDefault="00362339" w:rsidP="00362339">
      <w:pPr>
        <w:tabs>
          <w:tab w:val="left" w:pos="625"/>
        </w:tabs>
        <w:bidi/>
        <w:spacing w:after="120" w:line="340" w:lineRule="exact"/>
        <w:jc w:val="both"/>
        <w:rPr>
          <w:rFonts w:ascii="Arabic Typesetting" w:hAnsi="Arabic Typesetting" w:cs="Arabic Typesetting"/>
          <w:sz w:val="34"/>
          <w:szCs w:val="34"/>
        </w:rPr>
      </w:pP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rPr>
          <w:rtl/>
        </w:rPr>
      </w:pPr>
    </w:p>
    <w:p w:rsidR="00362339" w:rsidRDefault="00362339" w:rsidP="00362339">
      <w:pPr>
        <w:rPr>
          <w:rFonts w:ascii="Arabic Typesetting" w:hAnsi="Arabic Typesetting" w:cs="Arabic Typesetting"/>
          <w:sz w:val="36"/>
          <w:szCs w:val="36"/>
          <w:rtl/>
        </w:rPr>
      </w:pPr>
      <w:r>
        <w:rPr>
          <w:rtl/>
        </w:rPr>
        <w:br w:type="page"/>
      </w:r>
    </w:p>
    <w:p w:rsidR="00362339" w:rsidRPr="00915587" w:rsidRDefault="00362339" w:rsidP="00362339">
      <w:pPr>
        <w:pStyle w:val="Heading3"/>
        <w:bidi/>
        <w:spacing w:after="120"/>
        <w:rPr>
          <w:rFonts w:ascii="Arabic Typesetting" w:hAnsi="Arabic Typesetting" w:cs="Arabic Typesetting"/>
          <w:sz w:val="36"/>
          <w:szCs w:val="36"/>
          <w:u w:val="none"/>
          <w:lang w:val="fr-CH"/>
        </w:rPr>
      </w:pPr>
      <w:bookmarkStart w:id="99" w:name="_Toc392610059"/>
      <w:bookmarkStart w:id="100" w:name="_Toc393807107"/>
      <w:bookmarkStart w:id="101" w:name="_Toc393807233"/>
      <w:bookmarkStart w:id="102" w:name="_Toc393807982"/>
      <w:bookmarkStart w:id="103" w:name="_Toc393817960"/>
      <w:bookmarkStart w:id="104" w:name="_Toc422829665"/>
      <w:r w:rsidRPr="00915587">
        <w:rPr>
          <w:rFonts w:ascii="Arabic Typesetting" w:hAnsi="Arabic Typesetting" w:cs="Arabic Typesetting"/>
          <w:sz w:val="36"/>
          <w:szCs w:val="36"/>
          <w:u w:val="none"/>
          <w:rtl/>
          <w:lang w:val="fr-CH"/>
        </w:rPr>
        <w:lastRenderedPageBreak/>
        <w:t xml:space="preserve">البرنامج </w:t>
      </w:r>
      <w:r w:rsidRPr="00915587">
        <w:rPr>
          <w:rFonts w:ascii="Arabic Typesetting" w:hAnsi="Arabic Typesetting" w:cs="Arabic Typesetting"/>
          <w:sz w:val="36"/>
          <w:szCs w:val="36"/>
          <w:u w:val="none"/>
          <w:lang w:val="fr-CH"/>
        </w:rPr>
        <w:t>24</w:t>
      </w:r>
      <w:r w:rsidRPr="00915587">
        <w:rPr>
          <w:rFonts w:ascii="Arabic Typesetting" w:hAnsi="Arabic Typesetting" w:cs="Arabic Typesetting"/>
          <w:sz w:val="36"/>
          <w:szCs w:val="36"/>
          <w:u w:val="none"/>
          <w:rtl/>
          <w:lang w:val="fr-CH"/>
        </w:rPr>
        <w:t>:</w:t>
      </w:r>
      <w:r w:rsidRPr="00915587">
        <w:rPr>
          <w:rFonts w:ascii="Arabic Typesetting" w:hAnsi="Arabic Typesetting" w:cs="Arabic Typesetting"/>
          <w:sz w:val="36"/>
          <w:szCs w:val="36"/>
          <w:u w:val="none"/>
          <w:rtl/>
          <w:lang w:val="fr-CH"/>
        </w:rPr>
        <w:tab/>
      </w:r>
      <w:r w:rsidRPr="00915587">
        <w:rPr>
          <w:rFonts w:ascii="Arabic Typesetting" w:hAnsi="Arabic Typesetting" w:cs="Arabic Typesetting"/>
          <w:sz w:val="36"/>
          <w:szCs w:val="36"/>
          <w:u w:val="none"/>
          <w:rtl/>
          <w:lang w:val="fr-CH"/>
        </w:rPr>
        <w:tab/>
        <w:t>خدمات الدعم العامة</w:t>
      </w:r>
      <w:bookmarkEnd w:id="99"/>
      <w:bookmarkEnd w:id="100"/>
      <w:bookmarkEnd w:id="101"/>
      <w:bookmarkEnd w:id="102"/>
      <w:bookmarkEnd w:id="103"/>
      <w:bookmarkEnd w:id="104"/>
    </w:p>
    <w:p w:rsidR="00362339" w:rsidRPr="00915587" w:rsidRDefault="00362339" w:rsidP="00362339">
      <w:pPr>
        <w:keepNext/>
        <w:bidi/>
        <w:spacing w:after="120" w:line="360" w:lineRule="exact"/>
        <w:rPr>
          <w:rFonts w:ascii="Arabic Typesetting" w:hAnsi="Arabic Typesetting" w:cs="Arabic Typesetting"/>
          <w:b/>
          <w:bCs/>
          <w:sz w:val="36"/>
          <w:szCs w:val="36"/>
          <w:lang w:val="fr-CH"/>
        </w:rPr>
      </w:pPr>
      <w:r w:rsidRPr="00915587">
        <w:rPr>
          <w:rFonts w:ascii="Arabic Typesetting" w:hAnsi="Arabic Typesetting" w:cs="Arabic Typesetting"/>
          <w:b/>
          <w:bCs/>
          <w:sz w:val="36"/>
          <w:szCs w:val="36"/>
          <w:rtl/>
          <w:lang w:val="fr-CH"/>
        </w:rPr>
        <w:t>المسؤول عن البرنامج:</w:t>
      </w:r>
      <w:r w:rsidRPr="00915587">
        <w:rPr>
          <w:rFonts w:ascii="Arabic Typesetting" w:hAnsi="Arabic Typesetting" w:cs="Arabic Typesetting"/>
          <w:b/>
          <w:bCs/>
          <w:sz w:val="36"/>
          <w:szCs w:val="36"/>
          <w:rtl/>
          <w:lang w:val="fr-CH"/>
        </w:rPr>
        <w:tab/>
      </w:r>
      <w:r w:rsidRPr="00915587">
        <w:rPr>
          <w:rFonts w:ascii="Arabic Typesetting" w:hAnsi="Arabic Typesetting" w:cs="Arabic Typesetting"/>
          <w:b/>
          <w:bCs/>
          <w:sz w:val="36"/>
          <w:szCs w:val="36"/>
          <w:rtl/>
          <w:lang w:val="fr-CH"/>
        </w:rPr>
        <w:tab/>
        <w:t xml:space="preserve">السيد أ. </w:t>
      </w:r>
      <w:proofErr w:type="spellStart"/>
      <w:r w:rsidRPr="00915587">
        <w:rPr>
          <w:rFonts w:ascii="Arabic Typesetting" w:hAnsi="Arabic Typesetting" w:cs="Arabic Typesetting"/>
          <w:b/>
          <w:bCs/>
          <w:sz w:val="36"/>
          <w:szCs w:val="36"/>
          <w:rtl/>
          <w:lang w:val="fr-CH"/>
        </w:rPr>
        <w:t>سوندارام</w:t>
      </w:r>
      <w:proofErr w:type="spellEnd"/>
    </w:p>
    <w:p w:rsidR="00362339" w:rsidRPr="00915587" w:rsidRDefault="00362339" w:rsidP="00362339">
      <w:pPr>
        <w:keepNext/>
        <w:bidi/>
        <w:spacing w:before="240" w:after="120" w:line="340" w:lineRule="exact"/>
        <w:rPr>
          <w:rFonts w:ascii="Arabic Typesetting" w:hAnsi="Arabic Typesetting" w:cs="Arabic Typesetting"/>
          <w:sz w:val="36"/>
          <w:szCs w:val="36"/>
          <w:lang w:val="fr-CH"/>
        </w:rPr>
      </w:pPr>
      <w:r w:rsidRPr="00915587">
        <w:rPr>
          <w:rFonts w:ascii="Arabic Typesetting" w:hAnsi="Arabic Typesetting" w:cs="Arabic Typesetting" w:hint="cs"/>
          <w:sz w:val="36"/>
          <w:szCs w:val="36"/>
          <w:rtl/>
          <w:lang w:val="fr-CH"/>
        </w:rPr>
        <w:t>استعراض التقدم في عام 2014</w:t>
      </w:r>
    </w:p>
    <w:p w:rsidR="00362339" w:rsidRDefault="00362339" w:rsidP="00362339">
      <w:pPr>
        <w:numPr>
          <w:ilvl w:val="0"/>
          <w:numId w:val="34"/>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ب</w:t>
      </w:r>
      <w:r w:rsidRPr="000638FC">
        <w:rPr>
          <w:rFonts w:ascii="Arabic Typesetting" w:hAnsi="Arabic Typesetting" w:cs="Arabic Typesetting" w:hint="cs"/>
          <w:sz w:val="34"/>
          <w:szCs w:val="34"/>
          <w:rtl/>
          <w:lang w:val="fr-CH"/>
        </w:rPr>
        <w:t xml:space="preserve">الإضافة إلى تقديم توجيه ودعم استراتيجيين في مجالي الإدارة والتنظيم الإداري في الويبو، يشمل البرنامج خدمات </w:t>
      </w:r>
      <w:r>
        <w:rPr>
          <w:rFonts w:ascii="Arabic Typesetting" w:hAnsi="Arabic Typesetting" w:cs="Arabic Typesetting" w:hint="cs"/>
          <w:sz w:val="34"/>
          <w:szCs w:val="34"/>
          <w:rtl/>
          <w:lang w:val="fr-CH"/>
        </w:rPr>
        <w:t>المشتريات</w:t>
      </w:r>
      <w:r w:rsidRPr="000638FC">
        <w:rPr>
          <w:rFonts w:ascii="Arabic Typesetting" w:hAnsi="Arabic Typesetting" w:cs="Arabic Typesetting" w:hint="cs"/>
          <w:sz w:val="34"/>
          <w:szCs w:val="34"/>
          <w:rtl/>
          <w:lang w:val="fr-CH"/>
        </w:rPr>
        <w:t xml:space="preserve"> والسفر والبنى التحتية للمباني.</w:t>
      </w:r>
    </w:p>
    <w:p w:rsidR="00362339" w:rsidRDefault="00362339" w:rsidP="00362339">
      <w:pPr>
        <w:numPr>
          <w:ilvl w:val="0"/>
          <w:numId w:val="34"/>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 عام 2014، أحرزت خدمات المشتريات والسفر تقدما جيدا صوب تحقيق الأهداف من خلال عدة تدابير ترمي إلى تحسين الكفاءة وزيادة تخفيض نفقات الويبو من نفقات خلاف الموظفين، كما يظهر في بيانات الأداء أدناه.</w:t>
      </w:r>
    </w:p>
    <w:p w:rsidR="00362339" w:rsidRDefault="00362339" w:rsidP="00362339">
      <w:pPr>
        <w:numPr>
          <w:ilvl w:val="0"/>
          <w:numId w:val="34"/>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وتم تحقيق إنجازين رئيسيين في عام 2014: "1" تنفيذ سياسة جديدة للخدمات التعاقدية الفردية، فضلا عن إدراج إدارة تلك الخدمات في شعبة المشتريات والسفر، "2" وأداة حجز إلكترونية أطلقت في ديسمبر من شأنها تحقيق وفورات كبيرة في عام</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2015. وفيما يخص الإطار التنظيمي، صدر تعميم إداري جديد عن المبادئ العامة والقواعد الأساسية بشأن المشتريات إضافة إلى دليل المشتريات بغية الأخذ بالتحسينات المدخلة على عملية المشتريات.</w:t>
      </w:r>
    </w:p>
    <w:p w:rsidR="00362339" w:rsidRDefault="00362339" w:rsidP="00362339">
      <w:pPr>
        <w:numPr>
          <w:ilvl w:val="0"/>
          <w:numId w:val="34"/>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وتواصل تحقيق وفورات في ما يُشترى من سلع وخدمات باتباع نهج أكثر صرامة في التفاوض على الأسعار، مما أدى إلى جني وفورات بلغت إجمالا 000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663</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 فرنك سويسري في عام 2014. وفيما يخص نفقات السفر، فقد خُفّض متوسط سعر تذاكر الرحلات الجوية بنسبة 7.5 بالمائة ليبلغ 598</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1 فرنكا سويسريا مقابل 728</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1 فرنكا سويسريا في عام 2013، وذلك بفضل زيادة استخدام رحلات الدرجة الاقتصادية. وتجدر الإشارة أيضا إلى أن عام 2014 شهد بذل جهد كبير من أجل تخفيض نفقات السفر بما أفضى إلى تقليص عدد التذاكر الصادرة وعدد طلبات السفر المتأخرة على حد سواء. ومن خلال الرصد الدقيق للعملية الإدارية، تقلّصت المدة المستغرقة في معالجة طلبات الاقتناء بالنصف في المتوسط في غضون أربع سنوات، مما أفضى إلى فعالية عالية ومهارة رفيعة في اقتناء السلع والخدمات، كما هو مبيّن في الشكل التالي.</w:t>
      </w:r>
    </w:p>
    <w:p w:rsidR="00362339" w:rsidRDefault="00362339" w:rsidP="00362339">
      <w:pPr>
        <w:bidi/>
        <w:spacing w:before="240" w:after="240"/>
        <w:jc w:val="center"/>
        <w:rPr>
          <w:rFonts w:ascii="Arabic Typesetting" w:hAnsi="Arabic Typesetting" w:cs="Arabic Typesetting"/>
          <w:sz w:val="34"/>
          <w:szCs w:val="34"/>
          <w:lang w:val="fr-CH"/>
        </w:rPr>
      </w:pPr>
      <w:r>
        <w:rPr>
          <w:rFonts w:ascii="Arabic Typesetting" w:hAnsi="Arabic Typesetting" w:cs="Arabic Typesetting"/>
          <w:noProof/>
          <w:sz w:val="34"/>
          <w:szCs w:val="34"/>
        </w:rPr>
        <w:drawing>
          <wp:inline distT="0" distB="0" distL="0" distR="0" wp14:anchorId="1142750D" wp14:editId="3D911B49">
            <wp:extent cx="4202488" cy="2779975"/>
            <wp:effectExtent l="0" t="0" r="762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09035" cy="2784306"/>
                    </a:xfrm>
                    <a:prstGeom prst="rect">
                      <a:avLst/>
                    </a:prstGeom>
                    <a:noFill/>
                  </pic:spPr>
                </pic:pic>
              </a:graphicData>
            </a:graphic>
          </wp:inline>
        </w:drawing>
      </w:r>
    </w:p>
    <w:p w:rsidR="00362339" w:rsidRDefault="00362339" w:rsidP="00362339">
      <w:pPr>
        <w:numPr>
          <w:ilvl w:val="0"/>
          <w:numId w:val="34"/>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وفيما يتعلق بإدارة المباني تم، في عام 2014، تحقيق زيادة كبيرة في التفاعل وتقاسم التجارب والمعلومات مع سائر وكالات الأمم المتحدة، لا</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سيما الوكالات الموجودة في جنيف، بخصوص كل من إدارة مشروعات البناء والتجديد الكبرى (مثل خطة التراث الاستراتيجية لمقر الأمم المتحدة بجنيف) وإدارة المباني وشغلها (الأماكن المخصصة للمكاتب، ومرافق المؤتمرات والاجتماعات، والأماكن التقنية والمتخصصة، والأماكن شبه العامة).</w:t>
      </w:r>
    </w:p>
    <w:p w:rsidR="00362339" w:rsidRDefault="00362339" w:rsidP="00362339">
      <w:pPr>
        <w:numPr>
          <w:ilvl w:val="0"/>
          <w:numId w:val="34"/>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وفيما يخص إدارة الأماكن في مباني المقر الرئيسي تم التوصل، في نهاية عام 2014، إلى توازن مناسب بين أماكن العمل المشغولة (85</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بالمائة) وأماكن العمل غير المشغولة (15</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 xml:space="preserve">بالمائة) للعام الثاني على التوالي، ولو أن التوازن لم يتحقق بشكل متساو في </w:t>
      </w:r>
      <w:r>
        <w:rPr>
          <w:rFonts w:ascii="Arabic Typesetting" w:hAnsi="Arabic Typesetting" w:cs="Arabic Typesetting" w:hint="cs"/>
          <w:sz w:val="34"/>
          <w:szCs w:val="34"/>
          <w:rtl/>
          <w:lang w:val="fr-CH"/>
        </w:rPr>
        <w:lastRenderedPageBreak/>
        <w:t>كل المباني، كما هو مشروح في التقارير السابقة. وقد مكّن استخدام أماكن التخزين وتوقيف السيارات داخل الموقع وخارجه من إنهاء عقد استئجار مساحتين للتخزين وتوقيف السيارات خارج الموقع، وتقليص كميات الإمدادات المكتبية (بما أسفر عن وفورات إجمالية بلغت 800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23 فرنك سويسري بحلول نهاية 2014). وأخيرا تسنى، في عام 2014،  جني إيرادات بقيمة إجمالية تساوي 000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195 فرنك سويسري بفضل تأجير بعض الأماكن لكيانات أخرى (مركز البيانات، والأماكن الموجودة في الأسطح لأغراض هوائيات الاتصالات الهاتفية، وآلة صرف الأوراق النقدية، ومكتب واحد لفائدة الجمعية التعاونية الدولية للموظفين الدوليين).</w:t>
      </w:r>
    </w:p>
    <w:p w:rsidR="00362339" w:rsidRDefault="00362339" w:rsidP="00362339">
      <w:pPr>
        <w:numPr>
          <w:ilvl w:val="0"/>
          <w:numId w:val="34"/>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وفيما يتصل بالتجهيزات التقنية اضطُلع ، طوال السنة، بصيانة منتظمة للتجهيزات التقنية الرئيسية و/أو الهامة طبقا للمخطط المحدّد. واستُكمل الجرد المفصّل الأول لجميع التجهيزات الهامة في عام 2014، مما يسهم في تعزيز التحليل الذي  سيجريه في المستقبل البرنامج الأوسع نطاقا الخاص بالصيانة الوقائية للبنية التحتية والتجهيزات.</w:t>
      </w:r>
    </w:p>
    <w:p w:rsidR="00362339" w:rsidRDefault="00362339" w:rsidP="00362339">
      <w:pPr>
        <w:pStyle w:val="ListParagraph"/>
        <w:numPr>
          <w:ilvl w:val="0"/>
          <w:numId w:val="34"/>
        </w:numPr>
        <w:spacing w:after="120" w:line="340" w:lineRule="exact"/>
        <w:ind w:left="-1" w:firstLine="0"/>
        <w:rPr>
          <w:rFonts w:ascii="Arabic Typesetting" w:hAnsi="Arabic Typesetting" w:cs="Arabic Typesetting"/>
          <w:sz w:val="34"/>
          <w:szCs w:val="34"/>
          <w:lang w:val="fr-CH" w:bidi="ar-SA"/>
        </w:rPr>
      </w:pPr>
      <w:r>
        <w:rPr>
          <w:rFonts w:ascii="Arabic Typesetting" w:hAnsi="Arabic Typesetting" w:cs="Arabic Typesetting" w:hint="cs"/>
          <w:sz w:val="34"/>
          <w:szCs w:val="34"/>
          <w:rtl/>
          <w:lang w:val="fr-CH"/>
        </w:rPr>
        <w:t xml:space="preserve">وفيما يخص تحديث المرافق القديمة، أحرز تقدم كبير، </w:t>
      </w:r>
      <w:r>
        <w:rPr>
          <w:rFonts w:ascii="Arabic Typesetting" w:hAnsi="Arabic Typesetting" w:cs="Arabic Typesetting" w:hint="cs"/>
          <w:sz w:val="34"/>
          <w:szCs w:val="34"/>
          <w:rtl/>
          <w:lang w:val="fr-CH" w:bidi="ar-SA"/>
        </w:rPr>
        <w:t xml:space="preserve">من </w:t>
      </w:r>
      <w:r>
        <w:rPr>
          <w:rFonts w:ascii="Arabic Typesetting" w:hAnsi="Arabic Typesetting" w:cs="Arabic Typesetting" w:hint="cs"/>
          <w:sz w:val="34"/>
          <w:szCs w:val="34"/>
          <w:rtl/>
          <w:lang w:val="fr-CH"/>
        </w:rPr>
        <w:t>خلال مشروعات الخطة الرأسمالية الرئيسية المموّلة من الأموال الاحتياطية</w:t>
      </w:r>
      <w:r>
        <w:rPr>
          <w:rStyle w:val="FootnoteReference"/>
          <w:rtl/>
          <w:lang w:val="fr-CH"/>
        </w:rPr>
        <w:footnoteReference w:id="59"/>
      </w:r>
      <w:r>
        <w:rPr>
          <w:rFonts w:ascii="Arabic Typesetting" w:hAnsi="Arabic Typesetting" w:cs="Arabic Typesetting" w:hint="cs"/>
          <w:sz w:val="34"/>
          <w:szCs w:val="34"/>
          <w:rtl/>
          <w:lang w:val="fr-CH"/>
        </w:rPr>
        <w:t xml:space="preserve">، وأيضا عبر عدد من التحسينات الأقل حجما والأكثر تقنية (يُرجى الاطلاع على التفاصيل في جدول </w:t>
      </w:r>
      <w:r>
        <w:rPr>
          <w:rFonts w:ascii="Arabic Typesetting" w:hAnsi="Arabic Typesetting" w:cs="Arabic Typesetting" w:hint="cs"/>
          <w:sz w:val="34"/>
          <w:szCs w:val="34"/>
          <w:rtl/>
          <w:lang w:val="fr-CH" w:bidi="ar-SA"/>
        </w:rPr>
        <w:t>الأداء).</w:t>
      </w:r>
    </w:p>
    <w:p w:rsidR="00362339" w:rsidRDefault="00362339" w:rsidP="00362339">
      <w:pPr>
        <w:numPr>
          <w:ilvl w:val="0"/>
          <w:numId w:val="34"/>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وخُفّض استهلاك الطاقة (بما في ذلك الكهرباء والماء) بنسبة 2.2 بالمائة و10 بالمائة على التوالي بالرغم من الاستهلاك الإضافي الناجم عن قاعة الويبو الجديدة للمؤتمرات اعتبارا من سبتمبر 2014. وتم، في المبنى الجديد، تحديث نظام التبريد الذي يستخدم المياه المبرّدة </w:t>
      </w:r>
      <w:proofErr w:type="spellStart"/>
      <w:r>
        <w:rPr>
          <w:rFonts w:ascii="Arabic Typesetting" w:hAnsi="Arabic Typesetting" w:cs="Arabic Typesetting" w:hint="cs"/>
          <w:sz w:val="34"/>
          <w:szCs w:val="34"/>
          <w:rtl/>
          <w:lang w:val="fr-CH"/>
        </w:rPr>
        <w:t>المستقاة</w:t>
      </w:r>
      <w:proofErr w:type="spellEnd"/>
      <w:r>
        <w:rPr>
          <w:rFonts w:ascii="Arabic Typesetting" w:hAnsi="Arabic Typesetting" w:cs="Arabic Typesetting" w:hint="cs"/>
          <w:sz w:val="34"/>
          <w:szCs w:val="34"/>
          <w:rtl/>
          <w:lang w:val="fr-CH"/>
        </w:rPr>
        <w:t xml:space="preserve"> من بحيرة جنيف. وبلغت </w:t>
      </w:r>
      <w:proofErr w:type="spellStart"/>
      <w:r>
        <w:rPr>
          <w:rFonts w:ascii="Arabic Typesetting" w:hAnsi="Arabic Typesetting" w:cs="Arabic Typesetting" w:hint="cs"/>
          <w:sz w:val="34"/>
          <w:szCs w:val="34"/>
          <w:rtl/>
          <w:lang w:val="fr-CH"/>
        </w:rPr>
        <w:t>الوفورات</w:t>
      </w:r>
      <w:proofErr w:type="spellEnd"/>
      <w:r>
        <w:rPr>
          <w:rFonts w:ascii="Arabic Typesetting" w:hAnsi="Arabic Typesetting" w:cs="Arabic Typesetting" w:hint="cs"/>
          <w:sz w:val="34"/>
          <w:szCs w:val="34"/>
          <w:rtl/>
          <w:lang w:val="fr-CH"/>
        </w:rPr>
        <w:t xml:space="preserve"> المحقّقة في استهلاك الطاقة ونتيجة تحديث نظام التبريد المذكور نحو 000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70 فرنك سويسري. وبالإضافة إلى ذلك، سدّد مورّد الكهرباء نسبة من الكهرباء غير المستخدمة طيلة السنة المرجعية (2014) بما قيمته 300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21 فرنك سويسري.</w:t>
      </w:r>
    </w:p>
    <w:p w:rsidR="00362339" w:rsidRDefault="00362339" w:rsidP="00362339">
      <w:pPr>
        <w:numPr>
          <w:ilvl w:val="0"/>
          <w:numId w:val="34"/>
        </w:numPr>
        <w:tabs>
          <w:tab w:val="right" w:pos="850"/>
        </w:tabs>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وبخصوص إدارة الأصول، كان عام 2014 السنة الأولى التي يُطبق فيها الإجراء الجديد وهو الاستعانة بجهة خارجية لجرد الأصول. والأصول المعنية هي تلك التي تتجاوز قيمتها 000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1 فرنك سويسري، فضلا عن المصنفات الفنية والعناصر الجذّابة بصرف النظر عن قيمتها. وفي العام الثاني من الثنائية، ستكون الأصول المستهدفة بعملية الجرد تلك التي تتجاوز قيمتها 000</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5 فرنك سويسري. والغرض من هذا النهج ذي مرحلتين المتفق مع إطار الثنائية هو هيكلة إدارة الأصول لأغراض التسجيل والإبلاغ الماديين ولأغراض الإبلاغ المالي.</w:t>
      </w:r>
    </w:p>
    <w:p w:rsidR="00362339" w:rsidRPr="00F93789" w:rsidRDefault="00362339" w:rsidP="00362339">
      <w:pPr>
        <w:numPr>
          <w:ilvl w:val="0"/>
          <w:numId w:val="34"/>
        </w:numPr>
        <w:tabs>
          <w:tab w:val="right" w:pos="850"/>
        </w:tabs>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 إطار مشروع إمكانية النفاذ إلى مباني الويبو، واستنادا إلى التوصيات الناجمة عن عمليات التدقيق التي أجريت في عامي 2012 و2013، نُفذ عدد من تدابير التحسين في عدة مباني عام 2014. كما نُفذت، في العام نفسه خلال مراحل البناء و/أو</w:t>
      </w:r>
      <w:r>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التجديد، عدة خصائص أدرجت في نطاق قاعة الويبو الجديدة للمؤتمرات وتجديد عدة طوابق من مبنى</w:t>
      </w:r>
      <w:r>
        <w:rPr>
          <w:rFonts w:ascii="Arabic Typesetting" w:hAnsi="Arabic Typesetting" w:cs="Arabic Typesetting" w:hint="eastAsia"/>
          <w:sz w:val="34"/>
          <w:szCs w:val="34"/>
          <w:rtl/>
          <w:lang w:val="fr-CH"/>
        </w:rPr>
        <w:t> </w:t>
      </w:r>
      <w:r w:rsidRPr="00DE554E">
        <w:rPr>
          <w:rFonts w:ascii="Arabic Typesetting" w:hAnsi="Arabic Typesetting" w:cs="Arabic Typesetting"/>
          <w:sz w:val="34"/>
          <w:szCs w:val="34"/>
          <w:lang w:val="fr-CH"/>
        </w:rPr>
        <w:t>AB</w:t>
      </w:r>
      <w:r w:rsidRPr="00DE554E">
        <w:rPr>
          <w:rFonts w:ascii="Arabic Typesetting" w:hAnsi="Arabic Typesetting" w:cs="Arabic Typesetting" w:hint="cs"/>
          <w:sz w:val="34"/>
          <w:szCs w:val="34"/>
          <w:rtl/>
          <w:lang w:val="fr-CH"/>
        </w:rPr>
        <w:t>. وشملت التحسينات ما</w:t>
      </w:r>
      <w:r w:rsidRPr="00DE554E">
        <w:rPr>
          <w:rFonts w:ascii="Arabic Typesetting" w:hAnsi="Arabic Typesetting" w:cs="Arabic Typesetting" w:hint="eastAsia"/>
          <w:sz w:val="34"/>
          <w:szCs w:val="34"/>
          <w:rtl/>
          <w:lang w:val="fr-CH"/>
        </w:rPr>
        <w:t> </w:t>
      </w:r>
      <w:r w:rsidRPr="00DE554E">
        <w:rPr>
          <w:rFonts w:ascii="Arabic Typesetting" w:hAnsi="Arabic Typesetting" w:cs="Arabic Typesetting" w:hint="cs"/>
          <w:sz w:val="34"/>
          <w:szCs w:val="34"/>
          <w:rtl/>
          <w:lang w:val="fr-CH"/>
        </w:rPr>
        <w:t xml:space="preserve">يلي: "1" </w:t>
      </w:r>
      <w:r w:rsidRPr="00DE554E">
        <w:rPr>
          <w:rFonts w:ascii="Arabic Typesetting" w:hAnsi="Arabic Typesetting" w:cs="Arabic Typesetting"/>
          <w:sz w:val="34"/>
          <w:szCs w:val="34"/>
          <w:rtl/>
          <w:lang w:val="fr-CH"/>
        </w:rPr>
        <w:t xml:space="preserve">مسارات </w:t>
      </w:r>
      <w:r>
        <w:rPr>
          <w:rFonts w:ascii="Arabic Typesetting" w:hAnsi="Arabic Typesetting" w:cs="Arabic Typesetting" w:hint="cs"/>
          <w:sz w:val="34"/>
          <w:szCs w:val="34"/>
          <w:rtl/>
          <w:lang w:val="fr-CH"/>
        </w:rPr>
        <w:t xml:space="preserve">إضافية </w:t>
      </w:r>
      <w:r w:rsidRPr="00DE554E">
        <w:rPr>
          <w:rFonts w:ascii="Arabic Typesetting" w:hAnsi="Arabic Typesetting" w:cs="Arabic Typesetting"/>
          <w:sz w:val="34"/>
          <w:szCs w:val="34"/>
          <w:rtl/>
          <w:lang w:val="fr-CH"/>
        </w:rPr>
        <w:t xml:space="preserve">لنفاذ الكراسي المتحركة </w:t>
      </w:r>
      <w:r>
        <w:rPr>
          <w:rFonts w:ascii="Arabic Typesetting" w:hAnsi="Arabic Typesetting" w:cs="Arabic Typesetting" w:hint="cs"/>
          <w:sz w:val="34"/>
          <w:szCs w:val="34"/>
          <w:rtl/>
          <w:lang w:val="fr-CH"/>
        </w:rPr>
        <w:t xml:space="preserve">(النفاذ </w:t>
      </w:r>
      <w:r w:rsidRPr="00DE554E">
        <w:rPr>
          <w:rFonts w:ascii="Arabic Typesetting" w:hAnsi="Arabic Typesetting" w:cs="Arabic Typesetting"/>
          <w:sz w:val="34"/>
          <w:szCs w:val="34"/>
          <w:rtl/>
          <w:lang w:val="fr-CH"/>
        </w:rPr>
        <w:t>إلى مقصور</w:t>
      </w:r>
      <w:r>
        <w:rPr>
          <w:rFonts w:ascii="Arabic Typesetting" w:hAnsi="Arabic Typesetting" w:cs="Arabic Typesetting"/>
          <w:sz w:val="34"/>
          <w:szCs w:val="34"/>
          <w:rtl/>
          <w:lang w:val="fr-CH"/>
        </w:rPr>
        <w:t xml:space="preserve">ات المترجمين الفوريين في قاعة </w:t>
      </w:r>
      <w:r w:rsidRPr="00DE554E">
        <w:rPr>
          <w:rFonts w:ascii="Arabic Typesetting" w:hAnsi="Arabic Typesetting" w:cs="Arabic Typesetting"/>
          <w:sz w:val="34"/>
          <w:szCs w:val="34"/>
          <w:rtl/>
          <w:lang w:val="fr-CH"/>
        </w:rPr>
        <w:t xml:space="preserve">اجتماعات جديدة </w:t>
      </w:r>
      <w:r>
        <w:rPr>
          <w:rFonts w:ascii="Arabic Typesetting" w:hAnsi="Arabic Typesetting" w:cs="Arabic Typesetting" w:hint="cs"/>
          <w:sz w:val="34"/>
          <w:szCs w:val="34"/>
          <w:rtl/>
          <w:lang w:val="fr-CH"/>
        </w:rPr>
        <w:t>في</w:t>
      </w:r>
      <w:r w:rsidRPr="00DE554E">
        <w:rPr>
          <w:rFonts w:ascii="Arabic Typesetting" w:hAnsi="Arabic Typesetting" w:cs="Arabic Typesetting"/>
          <w:sz w:val="34"/>
          <w:szCs w:val="34"/>
          <w:rtl/>
          <w:lang w:val="fr-CH"/>
        </w:rPr>
        <w:t xml:space="preserve"> المبنى الجديد</w:t>
      </w:r>
      <w:r>
        <w:rPr>
          <w:rFonts w:ascii="Arabic Typesetting" w:hAnsi="Arabic Typesetting" w:cs="Arabic Typesetting" w:hint="cs"/>
          <w:sz w:val="34"/>
          <w:szCs w:val="34"/>
          <w:rtl/>
          <w:lang w:val="fr-CH"/>
        </w:rPr>
        <w:t>، والنفاذ إلى المنصة في قاعة الويبو الجديدة للمؤتمرات، والنفاذ إلى مقصورات المترجمين الفوريين في قاعتي اجتماعات جديدتين في الطابق المجدَّد من مبنى</w:t>
      </w:r>
      <w:r>
        <w:rPr>
          <w:rFonts w:ascii="Arabic Typesetting" w:hAnsi="Arabic Typesetting" w:cs="Arabic Typesetting" w:hint="eastAsia"/>
          <w:sz w:val="34"/>
          <w:szCs w:val="34"/>
          <w:rtl/>
          <w:lang w:val="fr-CH"/>
        </w:rPr>
        <w:t> </w:t>
      </w:r>
      <w:r w:rsidRPr="00DE554E">
        <w:rPr>
          <w:rFonts w:ascii="Arabic Typesetting" w:hAnsi="Arabic Typesetting" w:cs="Arabic Typesetting"/>
          <w:sz w:val="34"/>
          <w:szCs w:val="34"/>
          <w:lang w:val="fr-CH"/>
        </w:rPr>
        <w:t>AB</w:t>
      </w:r>
      <w:r>
        <w:rPr>
          <w:rFonts w:ascii="Arabic Typesetting" w:hAnsi="Arabic Typesetting" w:cs="Arabic Typesetting" w:hint="cs"/>
          <w:sz w:val="34"/>
          <w:szCs w:val="34"/>
          <w:rtl/>
          <w:lang w:val="fr-CH"/>
        </w:rPr>
        <w:t>)، "2" وخفض أجهزة قراءة بطاقات الدخول لتكون في المستوى المناسب لنفاذ الكراسي المتحركة في مبنى</w:t>
      </w:r>
      <w:r>
        <w:rPr>
          <w:rFonts w:ascii="Arabic Typesetting" w:hAnsi="Arabic Typesetting" w:cs="Arabic Typesetting" w:hint="eastAsia"/>
          <w:sz w:val="34"/>
          <w:szCs w:val="34"/>
          <w:rtl/>
          <w:lang w:val="fr-CH"/>
        </w:rPr>
        <w:t> </w:t>
      </w:r>
      <w:r w:rsidRPr="00DE554E">
        <w:rPr>
          <w:rFonts w:ascii="Arabic Typesetting" w:hAnsi="Arabic Typesetting" w:cs="Arabic Typesetting"/>
          <w:sz w:val="34"/>
          <w:szCs w:val="34"/>
        </w:rPr>
        <w:t>AB</w:t>
      </w:r>
      <w:r>
        <w:rPr>
          <w:rFonts w:ascii="Arabic Typesetting" w:hAnsi="Arabic Typesetting" w:cs="Arabic Typesetting" w:hint="cs"/>
          <w:sz w:val="34"/>
          <w:szCs w:val="34"/>
          <w:rtl/>
        </w:rPr>
        <w:t xml:space="preserve"> و</w:t>
      </w:r>
      <w:r w:rsidRPr="00DE554E">
        <w:rPr>
          <w:sz w:val="20"/>
        </w:rPr>
        <w:t xml:space="preserve"> </w:t>
      </w:r>
      <w:r>
        <w:rPr>
          <w:rFonts w:ascii="Arabic Typesetting" w:hAnsi="Arabic Typesetting" w:cs="Arabic Typesetting" w:hint="cs"/>
          <w:sz w:val="34"/>
          <w:szCs w:val="34"/>
          <w:rtl/>
        </w:rPr>
        <w:t>مبنى معاهدة التعاون بشأن البراءات والمبنى الجديد و</w:t>
      </w:r>
      <w:r>
        <w:rPr>
          <w:rFonts w:ascii="Arabic Typesetting" w:hAnsi="Arabic Typesetting" w:cs="Arabic Typesetting" w:hint="cs"/>
          <w:sz w:val="34"/>
          <w:szCs w:val="34"/>
          <w:rtl/>
          <w:lang w:val="fr-CH"/>
        </w:rPr>
        <w:t>قاعة الويبو الجديدة للمؤتمرات</w:t>
      </w:r>
      <w:r>
        <w:rPr>
          <w:rFonts w:ascii="Arabic Typesetting" w:hAnsi="Arabic Typesetting" w:cs="Arabic Typesetting" w:hint="cs"/>
          <w:sz w:val="34"/>
          <w:szCs w:val="34"/>
          <w:rtl/>
        </w:rPr>
        <w:t>، وقد تم خفض البعض منها دون تحمّل تكاليف كبيرة و/أو بتحمّل أدنى التكاليف في الحالات التي أمكن فيها إدراج ذلك ضمن تحسين بنية تحتية أو تجهيزات</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أخرى.</w:t>
      </w:r>
    </w:p>
    <w:p w:rsidR="00362339" w:rsidRPr="00997D74" w:rsidRDefault="00362339" w:rsidP="00362339">
      <w:pPr>
        <w:numPr>
          <w:ilvl w:val="0"/>
          <w:numId w:val="34"/>
        </w:numPr>
        <w:tabs>
          <w:tab w:val="right" w:pos="850"/>
        </w:tabs>
        <w:bidi/>
        <w:spacing w:after="120" w:line="340" w:lineRule="exact"/>
        <w:ind w:left="-2" w:firstLine="1"/>
        <w:jc w:val="both"/>
        <w:rPr>
          <w:rFonts w:ascii="Arabic Typesetting" w:hAnsi="Arabic Typesetting" w:cs="Arabic Typesetting"/>
          <w:sz w:val="36"/>
          <w:szCs w:val="36"/>
        </w:rPr>
      </w:pPr>
      <w:r w:rsidRPr="00997D74">
        <w:rPr>
          <w:rFonts w:ascii="Arabic Typesetting" w:hAnsi="Arabic Typesetting" w:cs="Arabic Typesetting" w:hint="cs"/>
          <w:sz w:val="34"/>
          <w:szCs w:val="34"/>
          <w:rtl/>
          <w:lang w:val="fr-CH"/>
        </w:rPr>
        <w:t xml:space="preserve">وفي إطار مسؤولية الويبو البيئية اضطُلع، في عام 2014، بعدد من الأنشطة الرامية إلى إذكاء وعي الموظفين بالبيئة و/أو اتخاذ إجراءات ملموسة وعملية. وتعلقت تلك الإجراءات بما يلي: المسائل المرتبطة بالمباني (مثل تحديث التجهيزات التقنية لتمكينها من توفير حلول تراعي أكثر الجانب البيئي، وتحديث التجهيزات الكهربائية، والحد من استهلاك الكهرباء في ظلّ اتفاق مع مورّد الكهرباء المحلي، وتجديد التعريفة الكهربائية الخاصة بالمبنى الجديد بتوخي أعلى نسبة من المساهمة في إنتاج الكهرباء المتجددة في كانتون جنيف)، واستعمال وسائل بديلة </w:t>
      </w:r>
      <w:r w:rsidRPr="00997D74">
        <w:rPr>
          <w:rFonts w:ascii="Arabic Typesetting" w:hAnsi="Arabic Typesetting" w:cs="Arabic Typesetting"/>
          <w:sz w:val="34"/>
          <w:szCs w:val="34"/>
          <w:rtl/>
          <w:lang w:val="fr-CH"/>
        </w:rPr>
        <w:t xml:space="preserve">للتنقل من البيت إلى العمل في الاتجاهين (تحديد أيام أو </w:t>
      </w:r>
      <w:r w:rsidRPr="00997D74">
        <w:rPr>
          <w:rFonts w:ascii="Arabic Typesetting" w:hAnsi="Arabic Typesetting" w:cs="Arabic Typesetting" w:hint="cs"/>
          <w:sz w:val="34"/>
          <w:szCs w:val="34"/>
          <w:rtl/>
          <w:lang w:val="fr-CH"/>
        </w:rPr>
        <w:t>أ</w:t>
      </w:r>
      <w:r w:rsidRPr="00997D74">
        <w:rPr>
          <w:rFonts w:ascii="Arabic Typesetting" w:hAnsi="Arabic Typesetting" w:cs="Arabic Typesetting"/>
          <w:sz w:val="34"/>
          <w:szCs w:val="34"/>
          <w:rtl/>
          <w:lang w:val="fr-CH"/>
        </w:rPr>
        <w:t>شهر لاستخدام وسائل النقل العمومي، وتقديم خدمات مجانية لاستئجار الدراجات الكهربائية وإصلاح</w:t>
      </w:r>
      <w:r w:rsidRPr="00997D74">
        <w:rPr>
          <w:rFonts w:ascii="Arabic Typesetting" w:hAnsi="Arabic Typesetting" w:cs="Arabic Typesetting" w:hint="cs"/>
          <w:sz w:val="34"/>
          <w:szCs w:val="34"/>
          <w:rtl/>
          <w:lang w:val="fr-CH"/>
        </w:rPr>
        <w:t xml:space="preserve"> الدراجات</w:t>
      </w:r>
      <w:r w:rsidRPr="00997D74">
        <w:rPr>
          <w:rFonts w:ascii="Arabic Typesetting" w:hAnsi="Arabic Typesetting" w:cs="Arabic Typesetting"/>
          <w:sz w:val="34"/>
          <w:szCs w:val="34"/>
          <w:rtl/>
          <w:lang w:val="fr-CH"/>
        </w:rPr>
        <w:t>).</w:t>
      </w:r>
      <w:r w:rsidRPr="00997D74">
        <w:rPr>
          <w:rFonts w:ascii="Arabic Typesetting" w:hAnsi="Arabic Typesetting" w:cs="Arabic Typesetting" w:hint="cs"/>
          <w:sz w:val="34"/>
          <w:szCs w:val="34"/>
          <w:rtl/>
          <w:lang w:val="fr-CH"/>
        </w:rPr>
        <w:t xml:space="preserve"> </w:t>
      </w:r>
      <w:r w:rsidRPr="00997D74">
        <w:rPr>
          <w:rFonts w:ascii="Arabic Typesetting" w:hAnsi="Arabic Typesetting" w:cs="Arabic Typesetting"/>
          <w:sz w:val="34"/>
          <w:szCs w:val="34"/>
          <w:rtl/>
          <w:lang w:val="fr-CH"/>
        </w:rPr>
        <w:t>كما شاركت الويبو في عدد من المبادرات المشتركة بين وكالات الأمم المتحدة، عن طريق برنامج الأمم المتحدة للبيئة ومبادرة الأمم المتحدة المستدامة (</w:t>
      </w:r>
      <w:r w:rsidRPr="00997D74">
        <w:rPr>
          <w:rFonts w:ascii="Arabic Typesetting" w:hAnsi="Arabic Typesetting" w:cs="Arabic Typesetting" w:hint="cs"/>
          <w:sz w:val="34"/>
          <w:szCs w:val="34"/>
          <w:rtl/>
          <w:lang w:val="fr-CH"/>
        </w:rPr>
        <w:t>"</w:t>
      </w:r>
      <w:r w:rsidRPr="00997D74">
        <w:rPr>
          <w:rFonts w:ascii="Arabic Typesetting" w:hAnsi="Arabic Typesetting" w:cs="Arabic Typesetting"/>
          <w:sz w:val="34"/>
          <w:szCs w:val="34"/>
          <w:lang w:val="fr-CH"/>
        </w:rPr>
        <w:t>SUN</w:t>
      </w:r>
      <w:r w:rsidRPr="00997D74">
        <w:rPr>
          <w:rFonts w:ascii="Arabic Typesetting" w:hAnsi="Arabic Typesetting" w:cs="Arabic Typesetting" w:hint="cs"/>
          <w:sz w:val="34"/>
          <w:szCs w:val="34"/>
          <w:rtl/>
          <w:lang w:val="fr-CH"/>
        </w:rPr>
        <w:t>"</w:t>
      </w:r>
      <w:r w:rsidRPr="00997D74">
        <w:rPr>
          <w:rFonts w:ascii="Arabic Typesetting" w:hAnsi="Arabic Typesetting" w:cs="Arabic Typesetting"/>
          <w:sz w:val="34"/>
          <w:szCs w:val="34"/>
          <w:rtl/>
          <w:lang w:val="fr-CH"/>
        </w:rPr>
        <w:t>) با</w:t>
      </w:r>
      <w:r>
        <w:rPr>
          <w:rFonts w:ascii="Arabic Typesetting" w:hAnsi="Arabic Typesetting" w:cs="Arabic Typesetting"/>
          <w:sz w:val="34"/>
          <w:szCs w:val="34"/>
          <w:rtl/>
          <w:lang w:val="fr-CH"/>
        </w:rPr>
        <w:t xml:space="preserve">لدرجة الأولى، مثل المشاركة في </w:t>
      </w:r>
      <w:r>
        <w:rPr>
          <w:rFonts w:ascii="Arabic Typesetting" w:hAnsi="Arabic Typesetting" w:cs="Arabic Typesetting" w:hint="cs"/>
          <w:sz w:val="34"/>
          <w:szCs w:val="34"/>
          <w:rtl/>
          <w:lang w:val="fr-CH"/>
        </w:rPr>
        <w:t>ال</w:t>
      </w:r>
      <w:r w:rsidRPr="00997D74">
        <w:rPr>
          <w:rFonts w:ascii="Arabic Typesetting" w:hAnsi="Arabic Typesetting" w:cs="Arabic Typesetting"/>
          <w:sz w:val="34"/>
          <w:szCs w:val="34"/>
          <w:rtl/>
          <w:lang w:val="fr-CH"/>
        </w:rPr>
        <w:t xml:space="preserve">جمع </w:t>
      </w:r>
      <w:r>
        <w:rPr>
          <w:rFonts w:ascii="Arabic Typesetting" w:hAnsi="Arabic Typesetting" w:cs="Arabic Typesetting" w:hint="cs"/>
          <w:sz w:val="34"/>
          <w:szCs w:val="34"/>
          <w:rtl/>
          <w:lang w:val="fr-CH"/>
        </w:rPr>
        <w:t>السنوي لل</w:t>
      </w:r>
      <w:r w:rsidRPr="00997D74">
        <w:rPr>
          <w:rFonts w:ascii="Arabic Typesetting" w:hAnsi="Arabic Typesetting" w:cs="Arabic Typesetting"/>
          <w:sz w:val="34"/>
          <w:szCs w:val="34"/>
          <w:rtl/>
          <w:lang w:val="fr-CH"/>
        </w:rPr>
        <w:t>بيانات ل</w:t>
      </w:r>
      <w:r>
        <w:rPr>
          <w:rFonts w:ascii="Arabic Typesetting" w:hAnsi="Arabic Typesetting" w:cs="Arabic Typesetting" w:hint="cs"/>
          <w:sz w:val="34"/>
          <w:szCs w:val="34"/>
          <w:rtl/>
          <w:lang w:val="fr-CH"/>
        </w:rPr>
        <w:t xml:space="preserve">حاسب </w:t>
      </w:r>
      <w:r w:rsidRPr="00997D74">
        <w:rPr>
          <w:rFonts w:ascii="Arabic Typesetting" w:hAnsi="Arabic Typesetting" w:cs="Arabic Typesetting"/>
          <w:sz w:val="34"/>
          <w:szCs w:val="34"/>
          <w:rtl/>
          <w:lang w:val="fr-CH"/>
        </w:rPr>
        <w:t xml:space="preserve">غازات </w:t>
      </w:r>
      <w:r>
        <w:rPr>
          <w:rFonts w:ascii="Arabic Typesetting" w:hAnsi="Arabic Typesetting" w:cs="Arabic Typesetting" w:hint="cs"/>
          <w:sz w:val="34"/>
          <w:szCs w:val="34"/>
          <w:rtl/>
          <w:lang w:val="fr-CH"/>
        </w:rPr>
        <w:t>الدفيئة</w:t>
      </w:r>
      <w:r>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 فضلا عن المشاركة في اجتماعات ومنتديات مختلفة.</w:t>
      </w:r>
    </w:p>
    <w:p w:rsidR="00362339" w:rsidRPr="00532233" w:rsidRDefault="00362339" w:rsidP="00362339">
      <w:pPr>
        <w:keepNext/>
        <w:bidi/>
        <w:rPr>
          <w:rFonts w:ascii="Arabic Typesetting" w:hAnsi="Arabic Typesetting" w:cs="Arabic Typesetting"/>
          <w:sz w:val="36"/>
          <w:szCs w:val="36"/>
          <w:lang w:bidi="ar-EG"/>
        </w:rPr>
      </w:pPr>
      <w:r>
        <w:rPr>
          <w:rFonts w:ascii="Arabic Typesetting" w:eastAsia="Arial" w:hAnsi="Arabic Typesetting" w:cs="Arabic Typesetting"/>
          <w:sz w:val="36"/>
          <w:szCs w:val="36"/>
          <w:rtl/>
          <w:lang w:bidi="ar-EG"/>
        </w:rPr>
        <w:lastRenderedPageBreak/>
        <w:t xml:space="preserve">بيانات </w:t>
      </w:r>
      <w:r w:rsidRPr="00532233">
        <w:rPr>
          <w:rFonts w:ascii="Arabic Typesetting" w:eastAsia="Arial" w:hAnsi="Arabic Typesetting" w:cs="Arabic Typesetting"/>
          <w:sz w:val="36"/>
          <w:szCs w:val="36"/>
          <w:rtl/>
          <w:lang w:bidi="ar-EG"/>
        </w:rPr>
        <w:t>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8"/>
        <w:gridCol w:w="2240"/>
        <w:gridCol w:w="1585"/>
        <w:gridCol w:w="2553"/>
        <w:gridCol w:w="851"/>
      </w:tblGrid>
      <w:tr w:rsidR="00362339" w:rsidRPr="00B52A90" w:rsidTr="00631C2F">
        <w:tc>
          <w:tcPr>
            <w:tcW w:w="5000" w:type="pct"/>
            <w:gridSpan w:val="5"/>
            <w:tcBorders>
              <w:top w:val="single" w:sz="4" w:space="0" w:color="auto"/>
              <w:bottom w:val="single" w:sz="4" w:space="0" w:color="auto"/>
            </w:tcBorders>
            <w:shd w:val="clear" w:color="auto" w:fill="CCFFFF"/>
            <w:vAlign w:val="center"/>
          </w:tcPr>
          <w:p w:rsidR="00362339" w:rsidRPr="00B52A90" w:rsidRDefault="00362339" w:rsidP="00631C2F">
            <w:pPr>
              <w:widowControl w:val="0"/>
              <w:bidi/>
              <w:spacing w:before="60" w:after="60" w:line="280" w:lineRule="exact"/>
              <w:ind w:left="1167" w:hanging="1167"/>
              <w:rPr>
                <w:rFonts w:ascii="Arabic Typesetting" w:hAnsi="Arabic Typesetting" w:cs="Arabic Typesetting"/>
                <w:bCs/>
                <w:sz w:val="30"/>
                <w:szCs w:val="30"/>
                <w:lang w:bidi="ar-EG"/>
              </w:rPr>
            </w:pPr>
            <w:r w:rsidRPr="00B52A90">
              <w:rPr>
                <w:rFonts w:ascii="Arabic Typesetting" w:hAnsi="Arabic Typesetting" w:cs="Arabic Typesetting"/>
                <w:bCs/>
                <w:sz w:val="30"/>
                <w:szCs w:val="30"/>
                <w:rtl/>
                <w:lang w:bidi="ar-EG"/>
              </w:rPr>
              <w:t xml:space="preserve">النتيجة المرتقبة: </w:t>
            </w:r>
            <w:r w:rsidRPr="00B52A90">
              <w:rPr>
                <w:rFonts w:ascii="Arabic Typesetting" w:hAnsi="Arabic Typesetting" w:cs="Arabic Typesetting" w:hint="cs"/>
                <w:bCs/>
                <w:sz w:val="30"/>
                <w:szCs w:val="30"/>
                <w:rtl/>
                <w:lang w:bidi="ar-EG"/>
              </w:rPr>
              <w:tab/>
            </w:r>
            <w:r w:rsidRPr="00B52A90">
              <w:rPr>
                <w:rFonts w:ascii="Arabic Typesetting" w:hAnsi="Arabic Typesetting" w:cs="Arabic Typesetting" w:hint="cs"/>
                <w:sz w:val="30"/>
                <w:szCs w:val="30"/>
                <w:rtl/>
                <w:lang w:bidi="ar-EG"/>
              </w:rPr>
              <w:t xml:space="preserve">ه 5.8 </w:t>
            </w:r>
            <w:r w:rsidRPr="00B52A90">
              <w:rPr>
                <w:rFonts w:ascii="Arabic Typesetting" w:hAnsi="Arabic Typesetting" w:cs="Arabic Typesetting"/>
                <w:sz w:val="30"/>
                <w:szCs w:val="30"/>
                <w:rtl/>
                <w:lang w:bidi="ar-EG"/>
              </w:rPr>
              <w:t>تواصل الويبو وتشاركها فعليا مع الإجراءات والمفاوضات الخاصة بالأمم المتحدة وغيرها من المنظمات الحكومية الدولية</w:t>
            </w:r>
          </w:p>
        </w:tc>
      </w:tr>
      <w:tr w:rsidR="00362339" w:rsidRPr="00B52A90" w:rsidTr="00631C2F">
        <w:tc>
          <w:tcPr>
            <w:tcW w:w="1137" w:type="pct"/>
            <w:tcBorders>
              <w:top w:val="single" w:sz="4" w:space="0" w:color="auto"/>
            </w:tcBorders>
            <w:vAlign w:val="center"/>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 w:hAnsi="Arabic Typesetting" w:cs="Arabic Typesetting"/>
                <w:bCs/>
                <w:sz w:val="30"/>
                <w:szCs w:val="30"/>
                <w:rtl/>
                <w:lang w:bidi="ar-EG"/>
              </w:rPr>
              <w:t>مؤشرات الأداء</w:t>
            </w:r>
          </w:p>
        </w:tc>
        <w:tc>
          <w:tcPr>
            <w:tcW w:w="1197" w:type="pct"/>
            <w:tcBorders>
              <w:top w:val="single" w:sz="4" w:space="0" w:color="auto"/>
            </w:tcBorders>
            <w:vAlign w:val="center"/>
          </w:tcPr>
          <w:p w:rsidR="00362339" w:rsidRPr="00B52A90" w:rsidRDefault="00362339" w:rsidP="00631C2F">
            <w:pPr>
              <w:widowControl w:val="0"/>
              <w:bidi/>
              <w:spacing w:before="60" w:after="60" w:line="280" w:lineRule="exact"/>
              <w:rPr>
                <w:rFonts w:ascii="Arabic Typesetting" w:hAnsi="Arabic Typesetting" w:cs="Arabic Typesetting"/>
                <w:bCs/>
                <w:sz w:val="30"/>
                <w:szCs w:val="30"/>
                <w:lang w:bidi="ar-EG"/>
              </w:rPr>
            </w:pPr>
            <w:r w:rsidRPr="00B52A90">
              <w:rPr>
                <w:rFonts w:ascii="Arabic Typesetting" w:eastAsia="Arial" w:hAnsi="Arabic Typesetting" w:cs="Arabic Typesetting"/>
                <w:bCs/>
                <w:sz w:val="30"/>
                <w:szCs w:val="30"/>
                <w:rtl/>
                <w:lang w:bidi="ar-EG"/>
              </w:rPr>
              <w:t>أسس المقارنة</w:t>
            </w:r>
          </w:p>
        </w:tc>
        <w:tc>
          <w:tcPr>
            <w:tcW w:w="847" w:type="pct"/>
            <w:tcBorders>
              <w:top w:val="single" w:sz="4" w:space="0" w:color="auto"/>
            </w:tcBorders>
            <w:tcMar>
              <w:top w:w="110" w:type="dxa"/>
            </w:tcMar>
            <w:vAlign w:val="center"/>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 w:hAnsi="Arabic Typesetting" w:cs="Arabic Typesetting"/>
                <w:bCs/>
                <w:sz w:val="30"/>
                <w:szCs w:val="30"/>
                <w:rtl/>
                <w:lang w:bidi="ar-EG"/>
              </w:rPr>
              <w:t>الأهداف</w:t>
            </w:r>
          </w:p>
        </w:tc>
        <w:tc>
          <w:tcPr>
            <w:tcW w:w="1364" w:type="pct"/>
            <w:tcBorders>
              <w:top w:val="single" w:sz="4" w:space="0" w:color="auto"/>
            </w:tcBorders>
            <w:shd w:val="clear" w:color="auto" w:fill="FFFFFF"/>
            <w:tcMar>
              <w:top w:w="110" w:type="dxa"/>
            </w:tcMar>
            <w:vAlign w:val="center"/>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 w:hAnsi="Arabic Typesetting" w:cs="Arabic Typesetting"/>
                <w:bCs/>
                <w:sz w:val="30"/>
                <w:szCs w:val="30"/>
                <w:rtl/>
                <w:lang w:bidi="ar-EG"/>
              </w:rPr>
              <w:t>بيانات الأداء</w:t>
            </w:r>
          </w:p>
        </w:tc>
        <w:tc>
          <w:tcPr>
            <w:tcW w:w="455" w:type="pct"/>
            <w:tcBorders>
              <w:top w:val="single" w:sz="4" w:space="0" w:color="auto"/>
            </w:tcBorders>
            <w:shd w:val="clear" w:color="auto" w:fill="auto"/>
            <w:tcMar>
              <w:top w:w="110" w:type="dxa"/>
            </w:tcMar>
            <w:vAlign w:val="center"/>
          </w:tcPr>
          <w:p w:rsidR="00362339" w:rsidRPr="00B52A90" w:rsidRDefault="00362339" w:rsidP="00631C2F">
            <w:pPr>
              <w:widowControl w:val="0"/>
              <w:bidi/>
              <w:spacing w:before="60" w:after="60" w:line="280" w:lineRule="exact"/>
              <w:jc w:val="center"/>
              <w:rPr>
                <w:rFonts w:ascii="Arabic Typesetting" w:hAnsi="Arabic Typesetting" w:cs="Arabic Typesetting"/>
                <w:bCs/>
                <w:sz w:val="30"/>
                <w:szCs w:val="30"/>
                <w:lang w:bidi="ar-EG"/>
              </w:rPr>
            </w:pPr>
            <w:r w:rsidRPr="00B52A90">
              <w:rPr>
                <w:rFonts w:ascii="Arabic Typesetting" w:eastAsia="Arial" w:hAnsi="Arabic Typesetting" w:cs="Arabic Typesetting"/>
                <w:bCs/>
                <w:sz w:val="30"/>
                <w:szCs w:val="30"/>
                <w:rtl/>
                <w:lang w:bidi="ar-EG"/>
              </w:rPr>
              <w:t>السير</w:t>
            </w:r>
          </w:p>
        </w:tc>
      </w:tr>
      <w:tr w:rsidR="00362339" w:rsidRPr="00B52A90" w:rsidTr="00631C2F">
        <w:tc>
          <w:tcPr>
            <w:tcW w:w="1137" w:type="pct"/>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 w:hAnsi="Arabic Typesetting" w:cs="Arabic Typesetting" w:hint="cs"/>
                <w:sz w:val="30"/>
                <w:szCs w:val="30"/>
                <w:rtl/>
              </w:rPr>
              <w:t>اللجنة الرفيعة المستوى المعنية بالإدارة وتوصيات الشبكات الفرعية المغلقة</w:t>
            </w:r>
          </w:p>
        </w:tc>
        <w:tc>
          <w:tcPr>
            <w:tcW w:w="1197" w:type="pct"/>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sidRPr="00B52A90">
              <w:rPr>
                <w:rFonts w:ascii="Arabic Typesetting" w:hAnsi="Arabic Typesetting" w:cs="Arabic Typesetting" w:hint="cs"/>
                <w:color w:val="002060"/>
                <w:sz w:val="30"/>
                <w:szCs w:val="30"/>
                <w:rtl/>
                <w:lang w:bidi="ar-EG"/>
              </w:rPr>
              <w:t>أغلقت، في عام 2013، 13</w:t>
            </w:r>
            <w:r w:rsidRPr="00B52A90">
              <w:rPr>
                <w:rFonts w:ascii="Arabic Typesetting" w:hAnsi="Arabic Typesetting" w:cs="Arabic Typesetting" w:hint="eastAsia"/>
                <w:color w:val="002060"/>
                <w:sz w:val="30"/>
                <w:szCs w:val="30"/>
                <w:rtl/>
                <w:lang w:bidi="ar-EG"/>
              </w:rPr>
              <w:t> </w:t>
            </w:r>
            <w:r w:rsidRPr="00B52A90">
              <w:rPr>
                <w:rFonts w:ascii="Arabic Typesetting" w:hAnsi="Arabic Typesetting" w:cs="Arabic Typesetting" w:hint="cs"/>
                <w:color w:val="002060"/>
                <w:sz w:val="30"/>
                <w:szCs w:val="30"/>
                <w:rtl/>
                <w:lang w:bidi="ar-EG"/>
              </w:rPr>
              <w:t>توصية  من أصل 36 توصية (63%) معلّقة صادرة عن الهيئة التشريعية لوحدة التفتيش المشتركة</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نسبة التوصيات المغلقة في 1 يناير 2013</w:t>
            </w:r>
          </w:p>
        </w:tc>
        <w:tc>
          <w:tcPr>
            <w:tcW w:w="847" w:type="pct"/>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th-TH"/>
              </w:rPr>
            </w:pPr>
            <w:r w:rsidRPr="00B52A90">
              <w:rPr>
                <w:rFonts w:ascii="Arabic Typesetting" w:eastAsia="ArialMT" w:hAnsi="Arabic Typesetting" w:cs="Arabic Typesetting" w:hint="cs"/>
                <w:sz w:val="30"/>
                <w:szCs w:val="30"/>
                <w:rtl/>
                <w:lang w:bidi="ar-EG"/>
              </w:rPr>
              <w:t>نسبة التوصيات المغلقة في 31 ديسمبر 2015</w:t>
            </w:r>
            <w:r w:rsidRPr="00B52A90">
              <w:rPr>
                <w:rStyle w:val="FootnoteReference"/>
                <w:rFonts w:eastAsia="ArialMT"/>
                <w:rtl/>
                <w:lang w:bidi="ar-EG"/>
              </w:rPr>
              <w:footnoteReference w:id="60"/>
            </w:r>
          </w:p>
        </w:tc>
        <w:tc>
          <w:tcPr>
            <w:tcW w:w="1364" w:type="pct"/>
            <w:shd w:val="clear" w:color="auto" w:fill="FFFFFF"/>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th-TH"/>
              </w:rPr>
            </w:pPr>
            <w:r w:rsidRPr="00B52A90">
              <w:rPr>
                <w:rFonts w:ascii="Arabic Typesetting" w:hAnsi="Arabic Typesetting" w:cs="Arabic Typesetting" w:hint="cs"/>
                <w:color w:val="002060"/>
                <w:sz w:val="30"/>
                <w:szCs w:val="30"/>
                <w:rtl/>
                <w:lang w:bidi="ar-EG"/>
              </w:rPr>
              <w:t>أغلقت، في عام 2014، 12 توصية  من أصل 24</w:t>
            </w:r>
            <w:r w:rsidRPr="00B52A90">
              <w:rPr>
                <w:rFonts w:ascii="Arabic Typesetting" w:hAnsi="Arabic Typesetting" w:cs="Arabic Typesetting" w:hint="eastAsia"/>
                <w:color w:val="002060"/>
                <w:sz w:val="30"/>
                <w:szCs w:val="30"/>
                <w:rtl/>
                <w:lang w:bidi="ar-EG"/>
              </w:rPr>
              <w:t> </w:t>
            </w:r>
            <w:r w:rsidRPr="00B52A90">
              <w:rPr>
                <w:rFonts w:ascii="Arabic Typesetting" w:hAnsi="Arabic Typesetting" w:cs="Arabic Typesetting" w:hint="cs"/>
                <w:color w:val="002060"/>
                <w:sz w:val="30"/>
                <w:szCs w:val="30"/>
                <w:rtl/>
                <w:lang w:bidi="ar-EG"/>
              </w:rPr>
              <w:t>توصية (50%) معلّقة صادرة عن الهيئة التشريعية لوحدة التفتيش المشتركة</w:t>
            </w:r>
          </w:p>
        </w:tc>
        <w:tc>
          <w:tcPr>
            <w:tcW w:w="455" w:type="pct"/>
            <w:shd w:val="clear" w:color="auto" w:fill="auto"/>
            <w:tcMar>
              <w:top w:w="110" w:type="dxa"/>
            </w:tcMar>
          </w:tcPr>
          <w:p w:rsidR="00362339" w:rsidRPr="00B52A90" w:rsidRDefault="00362339" w:rsidP="00631C2F">
            <w:pPr>
              <w:widowControl w:val="0"/>
              <w:bidi/>
              <w:spacing w:before="60" w:after="60" w:line="280" w:lineRule="exact"/>
              <w:jc w:val="center"/>
              <w:rPr>
                <w:rFonts w:ascii="Arabic Typesetting" w:hAnsi="Arabic Typesetting" w:cs="Arabic Typesetting"/>
                <w:bCs/>
                <w:color w:val="808080" w:themeColor="background1" w:themeShade="80"/>
                <w:sz w:val="30"/>
                <w:szCs w:val="30"/>
              </w:rPr>
            </w:pPr>
            <w:r w:rsidRPr="00B52A90">
              <w:rPr>
                <w:rFonts w:ascii="Arabic Typesetting" w:hAnsi="Arabic Typesetting" w:cs="Arabic Typesetting" w:hint="cs"/>
                <w:bCs/>
                <w:color w:val="808080" w:themeColor="background1" w:themeShade="80"/>
                <w:sz w:val="30"/>
                <w:szCs w:val="30"/>
                <w:rtl/>
              </w:rPr>
              <w:t>لا يمكن تقييمه</w:t>
            </w:r>
          </w:p>
        </w:tc>
      </w:tr>
      <w:tr w:rsidR="00362339" w:rsidRPr="00B52A90" w:rsidTr="00631C2F">
        <w:tc>
          <w:tcPr>
            <w:tcW w:w="1137" w:type="pct"/>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 w:hAnsi="Arabic Typesetting" w:cs="Arabic Typesetting" w:hint="cs"/>
                <w:sz w:val="30"/>
                <w:szCs w:val="30"/>
                <w:rtl/>
              </w:rPr>
              <w:t>النسبة المئوية للسلع والخدمات التي وفرها مزودون محليون، مقارنة بالمبلغ الإجمالي لعمليات الشراء المتعلقة بنشاط التنمية</w:t>
            </w:r>
          </w:p>
        </w:tc>
        <w:tc>
          <w:tcPr>
            <w:tcW w:w="1197" w:type="pct"/>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sidRPr="00B52A90">
              <w:rPr>
                <w:rFonts w:ascii="Arabic Typesetting" w:hAnsi="Arabic Typesetting" w:cs="Arabic Typesetting" w:hint="cs"/>
                <w:color w:val="002060"/>
                <w:sz w:val="30"/>
                <w:szCs w:val="30"/>
                <w:rtl/>
                <w:lang w:bidi="ar-EG"/>
              </w:rPr>
              <w:t>48%</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Pr="00B52A90" w:rsidRDefault="00362339" w:rsidP="00631C2F">
            <w:pPr>
              <w:widowControl w:val="0"/>
              <w:bidi/>
              <w:spacing w:before="60" w:after="60" w:line="280" w:lineRule="exact"/>
              <w:rPr>
                <w:rFonts w:ascii="Arabic Typesetting" w:hAnsi="Arabic Typesetting" w:cs="Arabic Typesetting"/>
                <w:sz w:val="30"/>
                <w:szCs w:val="30"/>
                <w:lang w:val="de-CH"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نتيجة عام</w:t>
            </w:r>
            <w:r w:rsidRPr="00B52A90">
              <w:rPr>
                <w:rFonts w:ascii="Arabic Typesetting" w:hAnsi="Arabic Typesetting" w:cs="Arabic Typesetting" w:hint="eastAsia"/>
                <w:sz w:val="30"/>
                <w:szCs w:val="30"/>
                <w:rtl/>
                <w:lang w:bidi="ar-EG"/>
              </w:rPr>
              <w:t> </w:t>
            </w:r>
            <w:r w:rsidRPr="00B52A90">
              <w:rPr>
                <w:rFonts w:ascii="Arabic Typesetting" w:hAnsi="Arabic Typesetting" w:cs="Arabic Typesetting" w:hint="cs"/>
                <w:sz w:val="30"/>
                <w:szCs w:val="30"/>
                <w:rtl/>
                <w:lang w:bidi="ar-EG"/>
              </w:rPr>
              <w:t>2013</w:t>
            </w:r>
          </w:p>
        </w:tc>
        <w:tc>
          <w:tcPr>
            <w:tcW w:w="847" w:type="pct"/>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eastAsia="ArialMT" w:hAnsi="Arabic Typesetting" w:cs="Arabic Typesetting" w:hint="cs"/>
                <w:sz w:val="30"/>
                <w:szCs w:val="30"/>
                <w:rtl/>
                <w:lang w:bidi="ar-EG"/>
              </w:rPr>
              <w:t xml:space="preserve"> 2013+ 5%</w:t>
            </w:r>
          </w:p>
        </w:tc>
        <w:tc>
          <w:tcPr>
            <w:tcW w:w="1364" w:type="pct"/>
            <w:shd w:val="clear" w:color="auto" w:fill="FFFFFF"/>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th-TH"/>
              </w:rPr>
            </w:pPr>
            <w:r w:rsidRPr="00B52A90">
              <w:rPr>
                <w:rFonts w:ascii="Arabic Typesetting" w:eastAsia="Arial" w:hAnsi="Arabic Typesetting" w:cs="Arabic Typesetting" w:hint="cs"/>
                <w:sz w:val="30"/>
                <w:szCs w:val="30"/>
                <w:rtl/>
                <w:lang w:bidi="ar-EG"/>
              </w:rPr>
              <w:t>45</w:t>
            </w:r>
            <w:r w:rsidRPr="00B52A90">
              <w:rPr>
                <w:rFonts w:ascii="Arabic Typesetting" w:eastAsia="Arial" w:hAnsi="Arabic Typesetting" w:cs="Arabic Typesetting"/>
                <w:sz w:val="30"/>
                <w:szCs w:val="30"/>
                <w:rtl/>
                <w:lang w:bidi="ar-EG"/>
              </w:rPr>
              <w:t>%</w:t>
            </w:r>
          </w:p>
        </w:tc>
        <w:tc>
          <w:tcPr>
            <w:tcW w:w="455" w:type="pct"/>
            <w:shd w:val="clear" w:color="auto" w:fill="auto"/>
            <w:tcMar>
              <w:top w:w="110" w:type="dxa"/>
            </w:tcMar>
          </w:tcPr>
          <w:p w:rsidR="00362339" w:rsidRPr="00B52A90" w:rsidRDefault="00362339" w:rsidP="00631C2F">
            <w:pPr>
              <w:widowControl w:val="0"/>
              <w:bidi/>
              <w:spacing w:before="60" w:after="60" w:line="280" w:lineRule="exact"/>
              <w:jc w:val="center"/>
              <w:rPr>
                <w:rFonts w:ascii="Arabic Typesetting" w:eastAsia="Arial" w:hAnsi="Arabic Typesetting" w:cs="Arabic Typesetting"/>
                <w:color w:val="FF0000"/>
                <w:sz w:val="30"/>
                <w:szCs w:val="30"/>
                <w:lang w:bidi="ar-EG"/>
              </w:rPr>
            </w:pPr>
            <w:r w:rsidRPr="00B52A90">
              <w:rPr>
                <w:rFonts w:ascii="Arabic Typesetting" w:eastAsia="Arial" w:hAnsi="Arabic Typesetting" w:cs="Arabic Typesetting" w:hint="cs"/>
                <w:color w:val="FF0000"/>
                <w:sz w:val="30"/>
                <w:szCs w:val="30"/>
                <w:rtl/>
                <w:lang w:bidi="ar-EG"/>
              </w:rPr>
              <w:t>غير ثابت</w:t>
            </w:r>
          </w:p>
        </w:tc>
      </w:tr>
      <w:tr w:rsidR="00362339" w:rsidRPr="00B52A90" w:rsidTr="00631C2F">
        <w:tc>
          <w:tcPr>
            <w:tcW w:w="1137" w:type="pct"/>
          </w:tcPr>
          <w:p w:rsidR="00362339" w:rsidRPr="00B52A90" w:rsidRDefault="00362339" w:rsidP="00631C2F">
            <w:pPr>
              <w:widowControl w:val="0"/>
              <w:bidi/>
              <w:spacing w:before="60" w:after="60" w:line="280" w:lineRule="exact"/>
              <w:rPr>
                <w:rFonts w:ascii="Arabic Typesetting" w:eastAsia="Arial" w:hAnsi="Arabic Typesetting" w:cs="Arabic Typesetting"/>
                <w:sz w:val="30"/>
                <w:szCs w:val="30"/>
                <w:rtl/>
              </w:rPr>
            </w:pPr>
            <w:r w:rsidRPr="00B52A90">
              <w:rPr>
                <w:rFonts w:ascii="Arabic Typesetting" w:eastAsia="Arial" w:hAnsi="Arabic Typesetting" w:cs="Arabic Typesetting" w:hint="cs"/>
                <w:sz w:val="30"/>
                <w:szCs w:val="30"/>
                <w:rtl/>
              </w:rPr>
              <w:t>النسبة المئوية للنفقات التي تخضع لنظام استفادة الأمم المتحدة (سواء عبر طلبات العروض العامة أو عقود المحمولة التجارية)</w:t>
            </w:r>
          </w:p>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p>
        </w:tc>
        <w:tc>
          <w:tcPr>
            <w:tcW w:w="1197" w:type="pct"/>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sidRPr="00B52A90">
              <w:rPr>
                <w:rFonts w:ascii="Arabic Typesetting" w:hAnsi="Arabic Typesetting" w:cs="Arabic Typesetting" w:hint="cs"/>
                <w:color w:val="002060"/>
                <w:sz w:val="30"/>
                <w:szCs w:val="30"/>
                <w:rtl/>
                <w:lang w:bidi="ar-EG"/>
              </w:rPr>
              <w:t>4%</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نتيجة عام</w:t>
            </w:r>
            <w:r w:rsidRPr="00B52A90">
              <w:rPr>
                <w:rFonts w:ascii="Arabic Typesetting" w:hAnsi="Arabic Typesetting" w:cs="Arabic Typesetting" w:hint="eastAsia"/>
                <w:sz w:val="30"/>
                <w:szCs w:val="30"/>
                <w:rtl/>
                <w:lang w:bidi="ar-EG"/>
              </w:rPr>
              <w:t> </w:t>
            </w:r>
            <w:r w:rsidRPr="00B52A90">
              <w:rPr>
                <w:rFonts w:ascii="Arabic Typesetting" w:hAnsi="Arabic Typesetting" w:cs="Arabic Typesetting" w:hint="cs"/>
                <w:sz w:val="30"/>
                <w:szCs w:val="30"/>
                <w:rtl/>
                <w:lang w:bidi="ar-EG"/>
              </w:rPr>
              <w:t>2013</w:t>
            </w:r>
          </w:p>
        </w:tc>
        <w:tc>
          <w:tcPr>
            <w:tcW w:w="847" w:type="pct"/>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hint="cs"/>
                <w:color w:val="002060"/>
                <w:sz w:val="30"/>
                <w:szCs w:val="30"/>
                <w:rtl/>
                <w:lang w:bidi="ar-EG"/>
              </w:rPr>
              <w:t>الهدف المحدّد: 4%</w:t>
            </w:r>
          </w:p>
          <w:p w:rsidR="00362339" w:rsidRPr="00B52A90" w:rsidRDefault="00362339" w:rsidP="00631C2F">
            <w:pPr>
              <w:widowControl w:val="0"/>
              <w:bidi/>
              <w:spacing w:before="60" w:after="60" w:line="280" w:lineRule="exact"/>
              <w:rPr>
                <w:rFonts w:ascii="Arabic Typesetting" w:hAnsi="Arabic Typesetting" w:cs="Arabic Typesetting"/>
                <w:sz w:val="30"/>
                <w:szCs w:val="30"/>
                <w:lang w:bidi="th-TH"/>
              </w:rPr>
            </w:pPr>
            <w:r w:rsidRPr="00B52A90">
              <w:rPr>
                <w:rFonts w:ascii="Arabic Typesetting" w:hAnsi="Arabic Typesetting" w:cs="Arabic Typesetting" w:hint="cs"/>
                <w:sz w:val="30"/>
                <w:szCs w:val="30"/>
                <w:rtl/>
              </w:rPr>
              <w:t>الهدف الأصلي المحدّد في ميزانية 2014/15: يحدّد لاحقا</w:t>
            </w:r>
          </w:p>
        </w:tc>
        <w:tc>
          <w:tcPr>
            <w:tcW w:w="1364" w:type="pct"/>
            <w:shd w:val="clear" w:color="auto" w:fill="FFFFFF"/>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th-TH"/>
              </w:rPr>
            </w:pPr>
            <w:r w:rsidRPr="00B52A90">
              <w:rPr>
                <w:rFonts w:ascii="Arabic Typesetting" w:eastAsia="Arial" w:hAnsi="Arabic Typesetting" w:cs="Arabic Typesetting" w:hint="cs"/>
                <w:sz w:val="30"/>
                <w:szCs w:val="30"/>
                <w:rtl/>
                <w:lang w:bidi="ar-EG"/>
              </w:rPr>
              <w:t>4.15</w:t>
            </w:r>
            <w:r w:rsidRPr="00B52A90">
              <w:rPr>
                <w:rFonts w:ascii="Arabic Typesetting" w:eastAsia="Arial" w:hAnsi="Arabic Typesetting" w:cs="Arabic Typesetting"/>
                <w:sz w:val="30"/>
                <w:szCs w:val="30"/>
                <w:rtl/>
                <w:lang w:bidi="ar-EG"/>
              </w:rPr>
              <w:t>%</w:t>
            </w:r>
          </w:p>
        </w:tc>
        <w:tc>
          <w:tcPr>
            <w:tcW w:w="455" w:type="pct"/>
            <w:shd w:val="clear" w:color="auto" w:fill="auto"/>
          </w:tcPr>
          <w:p w:rsidR="00362339" w:rsidRPr="00B52A90" w:rsidRDefault="00362339" w:rsidP="00631C2F">
            <w:pPr>
              <w:widowControl w:val="0"/>
              <w:bidi/>
              <w:spacing w:before="60" w:after="60" w:line="280" w:lineRule="exact"/>
              <w:jc w:val="center"/>
              <w:rPr>
                <w:rFonts w:ascii="Arabic Typesetting" w:hAnsi="Arabic Typesetting" w:cs="Arabic Typesetting"/>
                <w:bCs/>
                <w:color w:val="008000"/>
                <w:sz w:val="30"/>
                <w:szCs w:val="30"/>
                <w:lang w:bidi="ar-EG"/>
              </w:rPr>
            </w:pPr>
            <w:r w:rsidRPr="00B52A90">
              <w:rPr>
                <w:rFonts w:ascii="Arabic Typesetting" w:hAnsi="Arabic Typesetting" w:cs="Arabic Typesetting" w:hint="cs"/>
                <w:bCs/>
                <w:color w:val="008000"/>
                <w:sz w:val="30"/>
                <w:szCs w:val="30"/>
                <w:rtl/>
                <w:lang w:bidi="ar-EG"/>
              </w:rPr>
              <w:t>ثابت</w:t>
            </w:r>
          </w:p>
        </w:tc>
      </w:tr>
      <w:tr w:rsidR="00362339" w:rsidRPr="00B52A90" w:rsidTr="00631C2F">
        <w:tc>
          <w:tcPr>
            <w:tcW w:w="5000" w:type="pct"/>
            <w:gridSpan w:val="5"/>
            <w:tcBorders>
              <w:top w:val="single" w:sz="4" w:space="0" w:color="auto"/>
              <w:bottom w:val="single" w:sz="4" w:space="0" w:color="auto"/>
            </w:tcBorders>
            <w:shd w:val="clear" w:color="auto" w:fill="CCFFFF"/>
            <w:vAlign w:val="center"/>
          </w:tcPr>
          <w:p w:rsidR="00362339" w:rsidRPr="00B52A90" w:rsidRDefault="00362339" w:rsidP="00631C2F">
            <w:pPr>
              <w:widowControl w:val="0"/>
              <w:bidi/>
              <w:spacing w:before="60" w:after="60" w:line="280" w:lineRule="exact"/>
              <w:ind w:left="1167" w:hanging="1167"/>
              <w:rPr>
                <w:rFonts w:ascii="Arabic Typesetting" w:hAnsi="Arabic Typesetting" w:cs="Arabic Typesetting"/>
                <w:bCs/>
                <w:sz w:val="30"/>
                <w:szCs w:val="30"/>
                <w:lang w:bidi="ar-EG"/>
              </w:rPr>
            </w:pPr>
            <w:r w:rsidRPr="00B52A90">
              <w:rPr>
                <w:rFonts w:ascii="Arabic Typesetting" w:hAnsi="Arabic Typesetting" w:cs="Arabic Typesetting"/>
                <w:bCs/>
                <w:sz w:val="30"/>
                <w:szCs w:val="30"/>
                <w:rtl/>
                <w:lang w:bidi="ar-EG"/>
              </w:rPr>
              <w:t xml:space="preserve">النتيجة المرتقبة: </w:t>
            </w:r>
            <w:r w:rsidRPr="00B52A90">
              <w:rPr>
                <w:rFonts w:ascii="Arabic Typesetting" w:hAnsi="Arabic Typesetting" w:cs="Arabic Typesetting" w:hint="cs"/>
                <w:bCs/>
                <w:sz w:val="30"/>
                <w:szCs w:val="30"/>
                <w:rtl/>
                <w:lang w:bidi="ar-EG"/>
              </w:rPr>
              <w:tab/>
            </w:r>
            <w:r w:rsidRPr="00B52A90">
              <w:rPr>
                <w:rFonts w:ascii="Arabic Typesetting" w:hAnsi="Arabic Typesetting" w:cs="Arabic Typesetting" w:hint="cs"/>
                <w:sz w:val="30"/>
                <w:szCs w:val="30"/>
                <w:rtl/>
                <w:lang w:bidi="ar-EG"/>
              </w:rPr>
              <w:t xml:space="preserve">ه 1.9 </w:t>
            </w:r>
            <w:r w:rsidRPr="00B52A90">
              <w:rPr>
                <w:rFonts w:ascii="Arabic Typesetting" w:hAnsi="Arabic Typesetting" w:cs="Arabic Typesetting"/>
                <w:sz w:val="30"/>
                <w:szCs w:val="30"/>
                <w:rtl/>
                <w:lang w:bidi="ar-EG"/>
              </w:rPr>
              <w:t>خدمات دعم فعالة وناجعة وذات جودة موجهة نحو الزبائن لفائدة الزبائن الداخليين وأصحاب المصالح الخارجيين</w:t>
            </w:r>
          </w:p>
        </w:tc>
      </w:tr>
      <w:tr w:rsidR="00362339" w:rsidRPr="00B52A90" w:rsidTr="00631C2F">
        <w:tc>
          <w:tcPr>
            <w:tcW w:w="1137" w:type="pct"/>
          </w:tcPr>
          <w:p w:rsidR="00362339" w:rsidRPr="00B52A90" w:rsidRDefault="00362339" w:rsidP="00631C2F">
            <w:pPr>
              <w:widowControl w:val="0"/>
              <w:bidi/>
              <w:spacing w:before="60" w:after="60" w:line="280" w:lineRule="exact"/>
              <w:rPr>
                <w:rFonts w:ascii="Arabic Typesetting" w:eastAsia="Arial" w:hAnsi="Arabic Typesetting" w:cs="Arabic Typesetting"/>
                <w:sz w:val="30"/>
                <w:szCs w:val="30"/>
                <w:rtl/>
              </w:rPr>
            </w:pPr>
            <w:r w:rsidRPr="00B52A90">
              <w:rPr>
                <w:rFonts w:ascii="Arabic Typesetting" w:eastAsia="Arial" w:hAnsi="Arabic Typesetting" w:cs="Arabic Typesetting"/>
                <w:sz w:val="30"/>
                <w:szCs w:val="30"/>
                <w:rtl/>
                <w:lang w:bidi="ar-EG"/>
              </w:rPr>
              <w:t xml:space="preserve">تحقيق وفورات في السلع والخدمات التي </w:t>
            </w:r>
            <w:r w:rsidRPr="00B52A90">
              <w:rPr>
                <w:rFonts w:ascii="Arabic Typesetting" w:eastAsia="Arial" w:hAnsi="Arabic Typesetting" w:cs="Arabic Typesetting" w:hint="cs"/>
                <w:sz w:val="30"/>
                <w:szCs w:val="30"/>
                <w:rtl/>
                <w:lang w:bidi="ar-EG"/>
              </w:rPr>
              <w:t>تشتريها</w:t>
            </w:r>
            <w:r w:rsidRPr="00B52A90">
              <w:rPr>
                <w:rFonts w:ascii="Arabic Typesetting" w:eastAsia="Arial" w:hAnsi="Arabic Typesetting" w:cs="Arabic Typesetting"/>
                <w:sz w:val="30"/>
                <w:szCs w:val="30"/>
                <w:rtl/>
                <w:lang w:bidi="ar-EG"/>
              </w:rPr>
              <w:t xml:space="preserve"> الويبو (مستمدة من طلبات العطاءات أو المفاوضات المباشرة)</w:t>
            </w:r>
          </w:p>
        </w:tc>
        <w:tc>
          <w:tcPr>
            <w:tcW w:w="1197" w:type="pct"/>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sidRPr="00B52A90">
              <w:rPr>
                <w:rFonts w:ascii="Arabic Typesetting" w:hAnsi="Arabic Typesetting" w:cs="Arabic Typesetting" w:hint="cs"/>
                <w:color w:val="002060"/>
                <w:sz w:val="30"/>
                <w:szCs w:val="30"/>
                <w:rtl/>
                <w:lang w:bidi="ar-EG"/>
              </w:rPr>
              <w:t>000</w:t>
            </w:r>
            <w:r w:rsidRPr="00B52A90">
              <w:rPr>
                <w:rFonts w:ascii="Arabic Typesetting" w:hAnsi="Arabic Typesetting" w:cs="Arabic Typesetting" w:hint="eastAsia"/>
                <w:color w:val="002060"/>
                <w:sz w:val="30"/>
                <w:szCs w:val="30"/>
                <w:rtl/>
                <w:lang w:bidi="ar-EG"/>
              </w:rPr>
              <w:t> </w:t>
            </w:r>
            <w:r w:rsidRPr="00B52A90">
              <w:rPr>
                <w:rFonts w:ascii="Arabic Typesetting" w:hAnsi="Arabic Typesetting" w:cs="Arabic Typesetting" w:hint="cs"/>
                <w:color w:val="002060"/>
                <w:sz w:val="30"/>
                <w:szCs w:val="30"/>
                <w:rtl/>
                <w:lang w:bidi="ar-EG"/>
              </w:rPr>
              <w:t>531 فرنك سويسري</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نتيجة عام</w:t>
            </w:r>
            <w:r w:rsidRPr="00B52A90">
              <w:rPr>
                <w:rFonts w:ascii="Arabic Typesetting" w:hAnsi="Arabic Typesetting" w:cs="Arabic Typesetting" w:hint="eastAsia"/>
                <w:sz w:val="30"/>
                <w:szCs w:val="30"/>
                <w:rtl/>
                <w:lang w:bidi="ar-EG"/>
              </w:rPr>
              <w:t> </w:t>
            </w:r>
            <w:r w:rsidRPr="00B52A90">
              <w:rPr>
                <w:rFonts w:ascii="Arabic Typesetting" w:hAnsi="Arabic Typesetting" w:cs="Arabic Typesetting" w:hint="cs"/>
                <w:sz w:val="30"/>
                <w:szCs w:val="30"/>
                <w:rtl/>
                <w:lang w:bidi="ar-EG"/>
              </w:rPr>
              <w:t>2013</w:t>
            </w:r>
          </w:p>
        </w:tc>
        <w:tc>
          <w:tcPr>
            <w:tcW w:w="847" w:type="pct"/>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hint="cs"/>
                <w:color w:val="002060"/>
                <w:sz w:val="30"/>
                <w:szCs w:val="30"/>
                <w:rtl/>
                <w:lang w:bidi="ar-EG"/>
              </w:rPr>
              <w:t>2013 + 5%</w:t>
            </w:r>
          </w:p>
        </w:tc>
        <w:tc>
          <w:tcPr>
            <w:tcW w:w="1364" w:type="pct"/>
            <w:shd w:val="clear" w:color="auto" w:fill="FFFFFF"/>
            <w:tcMar>
              <w:top w:w="110" w:type="dxa"/>
            </w:tcMar>
          </w:tcPr>
          <w:p w:rsidR="00362339" w:rsidRPr="00B52A90"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eastAsia="Arial" w:hAnsi="Arabic Typesetting" w:cs="Arabic Typesetting" w:hint="cs"/>
                <w:sz w:val="30"/>
                <w:szCs w:val="30"/>
                <w:rtl/>
                <w:lang w:bidi="ar-EG"/>
              </w:rPr>
              <w:t>000 663 2 فرنك سويسري</w:t>
            </w:r>
          </w:p>
        </w:tc>
        <w:tc>
          <w:tcPr>
            <w:tcW w:w="455" w:type="pct"/>
            <w:shd w:val="clear" w:color="auto" w:fill="auto"/>
          </w:tcPr>
          <w:p w:rsidR="00362339" w:rsidRPr="00B52A90"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sidRPr="00B52A90">
              <w:rPr>
                <w:rFonts w:ascii="Arabic Typesetting" w:hAnsi="Arabic Typesetting" w:cs="Arabic Typesetting" w:hint="cs"/>
                <w:bCs/>
                <w:color w:val="008000"/>
                <w:sz w:val="30"/>
                <w:szCs w:val="30"/>
                <w:rtl/>
                <w:lang w:bidi="ar-EG"/>
              </w:rPr>
              <w:t>ثابت</w:t>
            </w:r>
          </w:p>
        </w:tc>
      </w:tr>
      <w:tr w:rsidR="00362339" w:rsidRPr="00B52A90" w:rsidTr="00631C2F">
        <w:tc>
          <w:tcPr>
            <w:tcW w:w="1137" w:type="pct"/>
          </w:tcPr>
          <w:p w:rsidR="00362339" w:rsidRPr="00B52A90"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eastAsia="Arial" w:hAnsi="Arabic Typesetting" w:cs="Arabic Typesetting"/>
                <w:sz w:val="30"/>
                <w:szCs w:val="30"/>
                <w:rtl/>
                <w:lang w:bidi="ar-EG"/>
              </w:rPr>
              <w:t>النسبة المئوية للزبائن الداخليين الراضين عن خدمات المشتريات</w:t>
            </w:r>
          </w:p>
        </w:tc>
        <w:tc>
          <w:tcPr>
            <w:tcW w:w="1197" w:type="pct"/>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sidRPr="00B52A90">
              <w:rPr>
                <w:rFonts w:ascii="Arabic Typesetting" w:hAnsi="Arabic Typesetting" w:cs="Arabic Typesetting" w:hint="cs"/>
                <w:color w:val="002060"/>
                <w:sz w:val="30"/>
                <w:szCs w:val="30"/>
                <w:rtl/>
                <w:lang w:bidi="ar-EG"/>
              </w:rPr>
              <w:t>73%</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نتيجة عام</w:t>
            </w:r>
            <w:r w:rsidRPr="00B52A90">
              <w:rPr>
                <w:rFonts w:ascii="Arabic Typesetting" w:hAnsi="Arabic Typesetting" w:cs="Arabic Typesetting" w:hint="eastAsia"/>
                <w:sz w:val="30"/>
                <w:szCs w:val="30"/>
                <w:rtl/>
                <w:lang w:bidi="ar-EG"/>
              </w:rPr>
              <w:t> </w:t>
            </w:r>
            <w:r w:rsidRPr="00B52A90">
              <w:rPr>
                <w:rFonts w:ascii="Arabic Typesetting" w:hAnsi="Arabic Typesetting" w:cs="Arabic Typesetting" w:hint="cs"/>
                <w:sz w:val="30"/>
                <w:szCs w:val="30"/>
                <w:rtl/>
                <w:lang w:bidi="ar-EG"/>
              </w:rPr>
              <w:t>2012</w:t>
            </w:r>
          </w:p>
        </w:tc>
        <w:tc>
          <w:tcPr>
            <w:tcW w:w="847" w:type="pct"/>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hint="cs"/>
                <w:color w:val="002060"/>
                <w:sz w:val="30"/>
                <w:szCs w:val="30"/>
                <w:rtl/>
                <w:lang w:bidi="ar-EG"/>
              </w:rPr>
              <w:t>2012 + 5%</w:t>
            </w:r>
          </w:p>
        </w:tc>
        <w:tc>
          <w:tcPr>
            <w:tcW w:w="1364" w:type="pct"/>
            <w:shd w:val="clear" w:color="auto" w:fill="FFFFFF"/>
            <w:tcMar>
              <w:top w:w="110" w:type="dxa"/>
            </w:tcMar>
          </w:tcPr>
          <w:p w:rsidR="00362339" w:rsidRPr="00B52A90"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eastAsia="Arial" w:hAnsi="Arabic Typesetting" w:cs="Arabic Typesetting" w:hint="cs"/>
                <w:sz w:val="30"/>
                <w:szCs w:val="30"/>
                <w:rtl/>
                <w:lang w:bidi="ar-EG"/>
              </w:rPr>
              <w:t>89%</w:t>
            </w:r>
          </w:p>
        </w:tc>
        <w:tc>
          <w:tcPr>
            <w:tcW w:w="455" w:type="pct"/>
            <w:shd w:val="clear" w:color="auto" w:fill="auto"/>
          </w:tcPr>
          <w:p w:rsidR="00362339" w:rsidRPr="00B52A90"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sidRPr="00B52A90">
              <w:rPr>
                <w:rFonts w:ascii="Arabic Typesetting" w:hAnsi="Arabic Typesetting" w:cs="Arabic Typesetting" w:hint="cs"/>
                <w:bCs/>
                <w:color w:val="008000"/>
                <w:sz w:val="30"/>
                <w:szCs w:val="30"/>
                <w:rtl/>
                <w:lang w:bidi="ar-EG"/>
              </w:rPr>
              <w:t>ثابت</w:t>
            </w:r>
          </w:p>
        </w:tc>
      </w:tr>
      <w:tr w:rsidR="00362339" w:rsidRPr="00B52A90" w:rsidTr="00631C2F">
        <w:tc>
          <w:tcPr>
            <w:tcW w:w="1137" w:type="pct"/>
          </w:tcPr>
          <w:p w:rsidR="00362339" w:rsidRPr="00B52A90"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eastAsia="Arial" w:hAnsi="Arabic Typesetting" w:cs="Arabic Typesetting"/>
                <w:sz w:val="30"/>
                <w:szCs w:val="30"/>
                <w:rtl/>
                <w:lang w:bidi="ar-EG"/>
              </w:rPr>
              <w:lastRenderedPageBreak/>
              <w:t xml:space="preserve">الوقت المستغرق لمعالجة الطلبات المتعلقة بالسفر ( تصريحات السفر الإلكترونية وطلبات </w:t>
            </w:r>
            <w:r w:rsidRPr="00B52A90">
              <w:rPr>
                <w:rFonts w:ascii="Arabic Typesetting" w:eastAsia="Arial" w:hAnsi="Arabic Typesetting" w:cs="Arabic Typesetting" w:hint="cs"/>
                <w:sz w:val="30"/>
                <w:szCs w:val="30"/>
                <w:rtl/>
                <w:lang w:bidi="ar-EG"/>
              </w:rPr>
              <w:t>التظاهرات</w:t>
            </w:r>
            <w:r w:rsidRPr="00B52A90">
              <w:rPr>
                <w:rFonts w:ascii="Arabic Typesetting" w:eastAsia="Arial" w:hAnsi="Arabic Typesetting" w:cs="Arabic Typesetting"/>
                <w:sz w:val="30"/>
                <w:szCs w:val="30"/>
                <w:rtl/>
                <w:lang w:bidi="ar-EG"/>
              </w:rPr>
              <w:t xml:space="preserve"> الإلكترونية والتأشيرات)</w:t>
            </w:r>
          </w:p>
        </w:tc>
        <w:tc>
          <w:tcPr>
            <w:tcW w:w="1197" w:type="pct"/>
          </w:tcPr>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hint="cs"/>
                <w:sz w:val="30"/>
                <w:szCs w:val="30"/>
                <w:rtl/>
                <w:lang w:bidi="ar-EG"/>
              </w:rPr>
              <w:t>الوقت المستغرق</w:t>
            </w:r>
            <w:r w:rsidRPr="00B52A90">
              <w:rPr>
                <w:rFonts w:ascii="Arabic Typesetting" w:hAnsi="Arabic Typesetting" w:cs="Arabic Typesetting"/>
                <w:sz w:val="30"/>
                <w:szCs w:val="30"/>
                <w:rtl/>
                <w:lang w:bidi="ar-EG"/>
              </w:rPr>
              <w:t xml:space="preserve"> </w:t>
            </w:r>
            <w:r w:rsidRPr="00B52A90">
              <w:rPr>
                <w:rFonts w:ascii="Arabic Typesetting" w:hAnsi="Arabic Typesetting" w:cs="Arabic Typesetting" w:hint="cs"/>
                <w:sz w:val="30"/>
                <w:szCs w:val="30"/>
                <w:rtl/>
                <w:lang w:bidi="ar-EG"/>
              </w:rPr>
              <w:t>ل</w:t>
            </w:r>
            <w:r w:rsidRPr="00B52A90">
              <w:rPr>
                <w:rFonts w:ascii="Arabic Typesetting" w:hAnsi="Arabic Typesetting" w:cs="Arabic Typesetting"/>
                <w:sz w:val="30"/>
                <w:szCs w:val="30"/>
                <w:rtl/>
                <w:lang w:bidi="ar-EG"/>
              </w:rPr>
              <w:t xml:space="preserve">معالجة الطلبات المتعلقة بالسفر: </w:t>
            </w:r>
          </w:p>
          <w:p w:rsidR="00362339" w:rsidRPr="00B52A90" w:rsidRDefault="00362339" w:rsidP="00631C2F">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sz w:val="30"/>
                <w:szCs w:val="30"/>
                <w:rtl/>
                <w:lang w:bidi="ar-EG"/>
              </w:rPr>
              <w:t xml:space="preserve">تصريح السفر الإلكتروني = يوم </w:t>
            </w:r>
            <w:r w:rsidRPr="00B52A90">
              <w:rPr>
                <w:rFonts w:ascii="Arabic Typesetting" w:hAnsi="Arabic Typesetting" w:cs="Arabic Typesetting" w:hint="cs"/>
                <w:sz w:val="30"/>
                <w:szCs w:val="30"/>
                <w:rtl/>
                <w:lang w:bidi="ar-EG"/>
              </w:rPr>
              <w:t>واحد</w:t>
            </w:r>
          </w:p>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sz w:val="30"/>
                <w:szCs w:val="30"/>
                <w:rtl/>
                <w:lang w:bidi="ar-EG"/>
              </w:rPr>
              <w:t xml:space="preserve">طلب </w:t>
            </w:r>
            <w:r w:rsidRPr="00B52A90">
              <w:rPr>
                <w:rFonts w:ascii="Arabic Typesetting" w:hAnsi="Arabic Typesetting" w:cs="Arabic Typesetting" w:hint="cs"/>
                <w:sz w:val="30"/>
                <w:szCs w:val="30"/>
                <w:rtl/>
                <w:lang w:bidi="ar-EG"/>
              </w:rPr>
              <w:t>التظاهرة</w:t>
            </w:r>
            <w:r w:rsidRPr="00B52A90">
              <w:rPr>
                <w:rFonts w:ascii="Arabic Typesetting" w:hAnsi="Arabic Typesetting" w:cs="Arabic Typesetting"/>
                <w:sz w:val="30"/>
                <w:szCs w:val="30"/>
                <w:rtl/>
                <w:lang w:bidi="ar-EG"/>
              </w:rPr>
              <w:t xml:space="preserve"> الإلكتروني = ساعتان</w:t>
            </w:r>
          </w:p>
          <w:p w:rsidR="00362339" w:rsidRPr="00B52A90" w:rsidRDefault="00362339" w:rsidP="00631C2F">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hint="cs"/>
                <w:sz w:val="30"/>
                <w:szCs w:val="30"/>
                <w:rtl/>
                <w:lang w:bidi="ar-EG"/>
              </w:rPr>
              <w:t>تأشيرة الغير</w:t>
            </w:r>
            <w:r w:rsidRPr="00B52A90">
              <w:rPr>
                <w:rFonts w:ascii="Arabic Typesetting" w:hAnsi="Arabic Typesetting" w:cs="Arabic Typesetting"/>
                <w:sz w:val="30"/>
                <w:szCs w:val="30"/>
                <w:rtl/>
                <w:lang w:bidi="ar-EG"/>
              </w:rPr>
              <w:t xml:space="preserve"> = يومان</w:t>
            </w:r>
            <w:r>
              <w:rPr>
                <w:rFonts w:ascii="Arabic Typesetting" w:hAnsi="Arabic Typesetting" w:cs="Arabic Typesetting" w:hint="cs"/>
                <w:sz w:val="30"/>
                <w:szCs w:val="30"/>
                <w:rtl/>
                <w:lang w:bidi="ar-EG"/>
              </w:rPr>
              <w:t xml:space="preserve"> (أسس المقارنة 2013)</w:t>
            </w:r>
          </w:p>
        </w:tc>
        <w:tc>
          <w:tcPr>
            <w:tcW w:w="847" w:type="pct"/>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sz w:val="30"/>
                <w:szCs w:val="30"/>
                <w:rtl/>
                <w:lang w:bidi="ar-EG"/>
              </w:rPr>
              <w:t xml:space="preserve">تصريح السفر الإلكتروني = </w:t>
            </w:r>
            <w:r w:rsidRPr="00B52A90">
              <w:rPr>
                <w:rFonts w:ascii="Arabic Typesetting" w:hAnsi="Arabic Typesetting" w:cs="Arabic Typesetting" w:hint="cs"/>
                <w:sz w:val="30"/>
                <w:szCs w:val="30"/>
                <w:rtl/>
                <w:lang w:bidi="ar-EG"/>
              </w:rPr>
              <w:t xml:space="preserve">نصف </w:t>
            </w:r>
            <w:r w:rsidRPr="00B52A90">
              <w:rPr>
                <w:rFonts w:ascii="Arabic Typesetting" w:hAnsi="Arabic Typesetting" w:cs="Arabic Typesetting"/>
                <w:sz w:val="30"/>
                <w:szCs w:val="30"/>
                <w:rtl/>
                <w:lang w:bidi="ar-EG"/>
              </w:rPr>
              <w:t xml:space="preserve">يوم </w:t>
            </w:r>
            <w:r w:rsidRPr="00B52A90">
              <w:rPr>
                <w:rFonts w:ascii="Arabic Typesetting" w:hAnsi="Arabic Typesetting" w:cs="Arabic Typesetting" w:hint="cs"/>
                <w:sz w:val="30"/>
                <w:szCs w:val="30"/>
                <w:rtl/>
                <w:lang w:bidi="ar-EG"/>
              </w:rPr>
              <w:t>واحد</w:t>
            </w:r>
          </w:p>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sz w:val="30"/>
                <w:szCs w:val="30"/>
                <w:rtl/>
                <w:lang w:bidi="ar-EG"/>
              </w:rPr>
              <w:t xml:space="preserve">طلب </w:t>
            </w:r>
            <w:r w:rsidRPr="00B52A90">
              <w:rPr>
                <w:rFonts w:ascii="Arabic Typesetting" w:hAnsi="Arabic Typesetting" w:cs="Arabic Typesetting" w:hint="cs"/>
                <w:sz w:val="30"/>
                <w:szCs w:val="30"/>
                <w:rtl/>
                <w:lang w:bidi="ar-EG"/>
              </w:rPr>
              <w:t>التظاهرة</w:t>
            </w:r>
            <w:r w:rsidRPr="00B52A90">
              <w:rPr>
                <w:rFonts w:ascii="Arabic Typesetting" w:hAnsi="Arabic Typesetting" w:cs="Arabic Typesetting"/>
                <w:sz w:val="30"/>
                <w:szCs w:val="30"/>
                <w:rtl/>
                <w:lang w:bidi="ar-EG"/>
              </w:rPr>
              <w:t xml:space="preserve"> الإلكتروني = ساع</w:t>
            </w:r>
            <w:r w:rsidRPr="00B52A90">
              <w:rPr>
                <w:rFonts w:ascii="Arabic Typesetting" w:hAnsi="Arabic Typesetting" w:cs="Arabic Typesetting" w:hint="cs"/>
                <w:sz w:val="30"/>
                <w:szCs w:val="30"/>
                <w:rtl/>
                <w:lang w:bidi="ar-EG"/>
              </w:rPr>
              <w:t>ة واحدة</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hint="cs"/>
                <w:sz w:val="30"/>
                <w:szCs w:val="30"/>
                <w:rtl/>
                <w:lang w:bidi="ar-EG"/>
              </w:rPr>
              <w:t>التأشيرات</w:t>
            </w:r>
            <w:r w:rsidRPr="00B52A90">
              <w:rPr>
                <w:rFonts w:ascii="Arabic Typesetting" w:hAnsi="Arabic Typesetting" w:cs="Arabic Typesetting"/>
                <w:sz w:val="30"/>
                <w:szCs w:val="30"/>
                <w:rtl/>
                <w:lang w:bidi="ar-EG"/>
              </w:rPr>
              <w:t>= يومان</w:t>
            </w:r>
          </w:p>
        </w:tc>
        <w:tc>
          <w:tcPr>
            <w:tcW w:w="1364" w:type="pct"/>
            <w:shd w:val="clear" w:color="auto" w:fill="FFFFFF"/>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sz w:val="30"/>
                <w:szCs w:val="30"/>
                <w:rtl/>
                <w:lang w:bidi="ar-EG"/>
              </w:rPr>
              <w:t xml:space="preserve">تصريح السفر الإلكتروني = </w:t>
            </w:r>
            <w:r w:rsidRPr="00B52A90">
              <w:rPr>
                <w:rFonts w:ascii="Arabic Typesetting" w:hAnsi="Arabic Typesetting" w:cs="Arabic Typesetting" w:hint="cs"/>
                <w:sz w:val="30"/>
                <w:szCs w:val="30"/>
                <w:rtl/>
                <w:lang w:bidi="ar-EG"/>
              </w:rPr>
              <w:t xml:space="preserve">نصف </w:t>
            </w:r>
            <w:r w:rsidRPr="00B52A90">
              <w:rPr>
                <w:rFonts w:ascii="Arabic Typesetting" w:hAnsi="Arabic Typesetting" w:cs="Arabic Typesetting"/>
                <w:sz w:val="30"/>
                <w:szCs w:val="30"/>
                <w:rtl/>
                <w:lang w:bidi="ar-EG"/>
              </w:rPr>
              <w:t xml:space="preserve">يوم </w:t>
            </w:r>
            <w:r w:rsidRPr="00B52A90">
              <w:rPr>
                <w:rFonts w:ascii="Arabic Typesetting" w:hAnsi="Arabic Typesetting" w:cs="Arabic Typesetting" w:hint="cs"/>
                <w:sz w:val="30"/>
                <w:szCs w:val="30"/>
                <w:rtl/>
                <w:lang w:bidi="ar-EG"/>
              </w:rPr>
              <w:t>أو أقل من ذلك</w:t>
            </w:r>
          </w:p>
          <w:p w:rsidR="00362339" w:rsidRPr="00B52A90" w:rsidRDefault="00362339" w:rsidP="00631C2F">
            <w:pPr>
              <w:widowControl w:val="0"/>
              <w:bidi/>
              <w:spacing w:before="60" w:after="60" w:line="280" w:lineRule="exact"/>
              <w:rPr>
                <w:rFonts w:ascii="Arabic Typesetting" w:hAnsi="Arabic Typesetting" w:cs="Arabic Typesetting"/>
                <w:sz w:val="30"/>
                <w:szCs w:val="30"/>
                <w:lang w:bidi="ar-EG"/>
              </w:rPr>
            </w:pPr>
            <w:r w:rsidRPr="00B52A90">
              <w:rPr>
                <w:rFonts w:ascii="Arabic Typesetting" w:hAnsi="Arabic Typesetting" w:cs="Arabic Typesetting"/>
                <w:sz w:val="30"/>
                <w:szCs w:val="30"/>
                <w:rtl/>
                <w:lang w:bidi="ar-EG"/>
              </w:rPr>
              <w:t xml:space="preserve">طلب </w:t>
            </w:r>
            <w:r w:rsidRPr="00B52A90">
              <w:rPr>
                <w:rFonts w:ascii="Arabic Typesetting" w:hAnsi="Arabic Typesetting" w:cs="Arabic Typesetting" w:hint="cs"/>
                <w:sz w:val="30"/>
                <w:szCs w:val="30"/>
                <w:rtl/>
                <w:lang w:bidi="ar-EG"/>
              </w:rPr>
              <w:t>التظاهرة</w:t>
            </w:r>
            <w:r w:rsidRPr="00B52A90">
              <w:rPr>
                <w:rFonts w:ascii="Arabic Typesetting" w:hAnsi="Arabic Typesetting" w:cs="Arabic Typesetting"/>
                <w:sz w:val="30"/>
                <w:szCs w:val="30"/>
                <w:rtl/>
                <w:lang w:bidi="ar-EG"/>
              </w:rPr>
              <w:t xml:space="preserve"> الإلكتروني = ساع</w:t>
            </w:r>
            <w:r w:rsidRPr="00B52A90">
              <w:rPr>
                <w:rFonts w:ascii="Arabic Typesetting" w:hAnsi="Arabic Typesetting" w:cs="Arabic Typesetting" w:hint="cs"/>
                <w:sz w:val="30"/>
                <w:szCs w:val="30"/>
                <w:rtl/>
                <w:lang w:bidi="ar-EG"/>
              </w:rPr>
              <w:t>ة واحدة أو أقل من ذلك</w:t>
            </w:r>
          </w:p>
          <w:p w:rsidR="00362339" w:rsidRPr="00B52A90"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hAnsi="Arabic Typesetting" w:cs="Arabic Typesetting" w:hint="cs"/>
                <w:sz w:val="30"/>
                <w:szCs w:val="30"/>
                <w:rtl/>
                <w:lang w:bidi="ar-EG"/>
              </w:rPr>
              <w:t>التأشيرات</w:t>
            </w:r>
            <w:r w:rsidRPr="00B52A90">
              <w:rPr>
                <w:rFonts w:ascii="Arabic Typesetting" w:hAnsi="Arabic Typesetting" w:cs="Arabic Typesetting"/>
                <w:sz w:val="30"/>
                <w:szCs w:val="30"/>
                <w:rtl/>
                <w:lang w:bidi="ar-EG"/>
              </w:rPr>
              <w:t>= يوم</w:t>
            </w:r>
            <w:r w:rsidRPr="00B52A90">
              <w:rPr>
                <w:rFonts w:ascii="Arabic Typesetting" w:hAnsi="Arabic Typesetting" w:cs="Arabic Typesetting" w:hint="cs"/>
                <w:sz w:val="30"/>
                <w:szCs w:val="30"/>
                <w:rtl/>
                <w:lang w:bidi="ar-EG"/>
              </w:rPr>
              <w:t xml:space="preserve"> واحد أو أقل من ذلك</w:t>
            </w:r>
          </w:p>
        </w:tc>
        <w:tc>
          <w:tcPr>
            <w:tcW w:w="455" w:type="pct"/>
            <w:shd w:val="clear" w:color="auto" w:fill="auto"/>
          </w:tcPr>
          <w:p w:rsidR="00362339" w:rsidRPr="00B52A90"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sidRPr="00B52A90">
              <w:rPr>
                <w:rFonts w:ascii="Arabic Typesetting" w:hAnsi="Arabic Typesetting" w:cs="Arabic Typesetting" w:hint="cs"/>
                <w:bCs/>
                <w:color w:val="008000"/>
                <w:sz w:val="30"/>
                <w:szCs w:val="30"/>
                <w:rtl/>
                <w:lang w:bidi="ar-EG"/>
              </w:rPr>
              <w:t>ثابت</w:t>
            </w:r>
          </w:p>
          <w:p w:rsidR="00362339" w:rsidRPr="00B52A90"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p>
          <w:p w:rsidR="00362339" w:rsidRPr="00B52A90"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sidRPr="00B52A90">
              <w:rPr>
                <w:rFonts w:ascii="Arabic Typesetting" w:hAnsi="Arabic Typesetting" w:cs="Arabic Typesetting" w:hint="cs"/>
                <w:bCs/>
                <w:color w:val="008000"/>
                <w:sz w:val="30"/>
                <w:szCs w:val="30"/>
                <w:rtl/>
                <w:lang w:bidi="ar-EG"/>
              </w:rPr>
              <w:t>ثابت</w:t>
            </w:r>
          </w:p>
          <w:p w:rsidR="00362339" w:rsidRPr="00B52A90"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p>
          <w:p w:rsidR="00362339" w:rsidRPr="00B52A90"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sidRPr="00B52A90">
              <w:rPr>
                <w:rFonts w:ascii="Arabic Typesetting" w:hAnsi="Arabic Typesetting" w:cs="Arabic Typesetting" w:hint="cs"/>
                <w:bCs/>
                <w:color w:val="008000"/>
                <w:sz w:val="30"/>
                <w:szCs w:val="30"/>
                <w:rtl/>
                <w:lang w:bidi="ar-EG"/>
              </w:rPr>
              <w:t>ثابت</w:t>
            </w:r>
          </w:p>
        </w:tc>
      </w:tr>
      <w:tr w:rsidR="00362339" w:rsidRPr="00B52A90" w:rsidTr="00631C2F">
        <w:tc>
          <w:tcPr>
            <w:tcW w:w="1137" w:type="pct"/>
          </w:tcPr>
          <w:p w:rsidR="00362339" w:rsidRPr="00B52A90"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B52A90">
              <w:rPr>
                <w:rFonts w:ascii="Arabic Typesetting" w:eastAsia="Arial" w:hAnsi="Arabic Typesetting" w:cs="Arabic Typesetting"/>
                <w:sz w:val="30"/>
                <w:szCs w:val="30"/>
                <w:rtl/>
                <w:lang w:bidi="ar-EG"/>
              </w:rPr>
              <w:t xml:space="preserve">متوسط سعر التذاكر (تذاكر </w:t>
            </w:r>
            <w:r w:rsidRPr="00B52A90">
              <w:rPr>
                <w:rFonts w:ascii="Arabic Typesetting" w:eastAsia="Arial" w:hAnsi="Arabic Typesetting" w:cs="Arabic Typesetting"/>
                <w:sz w:val="30"/>
                <w:szCs w:val="30"/>
                <w:lang w:bidi="ar-EG"/>
              </w:rPr>
              <w:t>TMC</w:t>
            </w:r>
            <w:r w:rsidRPr="00B52A90">
              <w:rPr>
                <w:rFonts w:ascii="Arabic Typesetting" w:eastAsia="Arial" w:hAnsi="Arabic Typesetting" w:cs="Arabic Typesetting"/>
                <w:sz w:val="30"/>
                <w:szCs w:val="30"/>
                <w:rtl/>
                <w:lang w:bidi="ar-EG"/>
              </w:rPr>
              <w:t xml:space="preserve"> و</w:t>
            </w:r>
            <w:r w:rsidRPr="00B52A90">
              <w:rPr>
                <w:rFonts w:ascii="Arabic Typesetting" w:eastAsia="Arial" w:hAnsi="Arabic Typesetting" w:cs="Arabic Typesetting"/>
                <w:sz w:val="30"/>
                <w:szCs w:val="30"/>
                <w:lang w:bidi="ar-EG"/>
              </w:rPr>
              <w:t>UNDP</w:t>
            </w:r>
            <w:r w:rsidRPr="00B52A90">
              <w:rPr>
                <w:rFonts w:ascii="Arabic Typesetting" w:eastAsia="Arial" w:hAnsi="Arabic Typesetting" w:cs="Arabic Typesetting"/>
                <w:sz w:val="30"/>
                <w:szCs w:val="30"/>
                <w:rtl/>
                <w:lang w:bidi="ar-EG"/>
              </w:rPr>
              <w:t>)</w:t>
            </w:r>
          </w:p>
        </w:tc>
        <w:tc>
          <w:tcPr>
            <w:tcW w:w="1197" w:type="pct"/>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728</w:t>
            </w:r>
            <w:r>
              <w:rPr>
                <w:rFonts w:ascii="Arabic Typesetting" w:hAnsi="Arabic Typesetting" w:cs="Arabic Typesetting" w:hint="eastAsia"/>
                <w:color w:val="002060"/>
                <w:sz w:val="30"/>
                <w:szCs w:val="30"/>
                <w:rtl/>
                <w:lang w:bidi="ar-EG"/>
              </w:rPr>
              <w:t> </w:t>
            </w:r>
            <w:r>
              <w:rPr>
                <w:rFonts w:ascii="Arabic Typesetting" w:hAnsi="Arabic Typesetting" w:cs="Arabic Typesetting" w:hint="cs"/>
                <w:color w:val="002060"/>
                <w:sz w:val="30"/>
                <w:szCs w:val="30"/>
                <w:rtl/>
                <w:lang w:bidi="ar-EG"/>
              </w:rPr>
              <w:t>1 فرنكا سويسريا</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Pr="00B52A90" w:rsidRDefault="00362339" w:rsidP="00631C2F">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w:t>
            </w:r>
            <w:r w:rsidRPr="00B52A90">
              <w:rPr>
                <w:rFonts w:ascii="Arabic Typesetting" w:hAnsi="Arabic Typesetting" w:cs="Arabic Typesetting"/>
                <w:sz w:val="30"/>
                <w:szCs w:val="30"/>
                <w:rtl/>
                <w:lang w:bidi="ar-EG"/>
              </w:rPr>
              <w:t>التكلفة (أساس المقارنة 2013)</w:t>
            </w:r>
          </w:p>
        </w:tc>
        <w:tc>
          <w:tcPr>
            <w:tcW w:w="847" w:type="pct"/>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b/>
                <w:sz w:val="30"/>
                <w:szCs w:val="30"/>
                <w:rtl/>
                <w:lang w:bidi="ar-EG"/>
              </w:rPr>
              <w:t>خفض متوسط سعر التذاكر</w:t>
            </w:r>
          </w:p>
        </w:tc>
        <w:tc>
          <w:tcPr>
            <w:tcW w:w="1364" w:type="pct"/>
            <w:shd w:val="clear" w:color="auto" w:fill="FFFFFF"/>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2014 </w:t>
            </w:r>
            <w:r w:rsidRPr="00B52A90">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598</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1 فرنكا سويسريا</w:t>
            </w:r>
          </w:p>
        </w:tc>
        <w:tc>
          <w:tcPr>
            <w:tcW w:w="455" w:type="pct"/>
            <w:shd w:val="clear" w:color="auto" w:fill="auto"/>
          </w:tcPr>
          <w:p w:rsidR="00362339" w:rsidRPr="00B52A90"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tc>
      </w:tr>
      <w:tr w:rsidR="00362339" w:rsidRPr="00B52A90" w:rsidTr="00631C2F">
        <w:tc>
          <w:tcPr>
            <w:tcW w:w="1137" w:type="pct"/>
          </w:tcPr>
          <w:p w:rsidR="00362339" w:rsidRPr="00B52A90"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B269CF">
              <w:rPr>
                <w:rFonts w:ascii="Arabic Typesetting" w:eastAsia="Arial" w:hAnsi="Arabic Typesetting" w:cs="Arabic Typesetting"/>
                <w:sz w:val="30"/>
                <w:szCs w:val="30"/>
                <w:rtl/>
                <w:lang w:bidi="ar-EG"/>
              </w:rPr>
              <w:t xml:space="preserve">إدارة جميع أنواع الأماكن في </w:t>
            </w:r>
            <w:r>
              <w:rPr>
                <w:rFonts w:ascii="Arabic Typesetting" w:eastAsia="Arial" w:hAnsi="Arabic Typesetting" w:cs="Arabic Typesetting" w:hint="cs"/>
                <w:sz w:val="30"/>
                <w:szCs w:val="30"/>
                <w:rtl/>
                <w:lang w:bidi="ar-EG"/>
              </w:rPr>
              <w:t>مجمع</w:t>
            </w:r>
            <w:r w:rsidRPr="00B269CF">
              <w:rPr>
                <w:rFonts w:ascii="Arabic Typesetting" w:eastAsia="Arial" w:hAnsi="Arabic Typesetting" w:cs="Arabic Typesetting"/>
                <w:sz w:val="30"/>
                <w:szCs w:val="30"/>
                <w:rtl/>
                <w:lang w:bidi="ar-EG"/>
              </w:rPr>
              <w:t xml:space="preserve"> الويبو بفعالية (أماكن العمل والتخزين والأرشفة)</w:t>
            </w:r>
          </w:p>
        </w:tc>
        <w:tc>
          <w:tcPr>
            <w:tcW w:w="1197" w:type="pct"/>
          </w:tcPr>
          <w:p w:rsidR="00362339"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80 مكان عمل (لم يلزم استئجار أمكان عمل إضافية خلال الثنائية)</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Pr="00B52A90" w:rsidRDefault="00362339" w:rsidP="00631C2F">
            <w:pPr>
              <w:widowControl w:val="0"/>
              <w:bidi/>
              <w:spacing w:before="60" w:after="60" w:line="280" w:lineRule="exact"/>
              <w:rPr>
                <w:rFonts w:ascii="Arabic Typesetting" w:hAnsi="Arabic Typesetting" w:cs="Arabic Typesetting"/>
                <w:b/>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w:t>
            </w:r>
            <w:r w:rsidRPr="00B269CF">
              <w:rPr>
                <w:rFonts w:ascii="Arabic Typesetting" w:hAnsi="Arabic Typesetting" w:cs="Arabic Typesetting"/>
                <w:sz w:val="30"/>
                <w:szCs w:val="30"/>
                <w:rtl/>
                <w:lang w:bidi="ar-EG"/>
              </w:rPr>
              <w:t>الحفاظ على عدد أماكن العمل في جميع المباني لاستيعاب التوسع في الخدمات والتغييرات في أنشطة الويبو (عدد الموظفين في نهاية 2013)؛ 80 مكان عمل مستأجر كحد أقصى (نهاية 2013)؛ 6 أماكن تخزين/أرشفة خارج الموقع (نهاية 2013)</w:t>
            </w:r>
          </w:p>
        </w:tc>
        <w:tc>
          <w:tcPr>
            <w:tcW w:w="847" w:type="pct"/>
            <w:tcMar>
              <w:top w:w="110" w:type="dxa"/>
            </w:tcMar>
          </w:tcPr>
          <w:p w:rsidR="00362339" w:rsidRPr="00B52A90" w:rsidRDefault="00362339" w:rsidP="00631C2F">
            <w:pPr>
              <w:widowControl w:val="0"/>
              <w:bidi/>
              <w:spacing w:before="60" w:after="60" w:line="280" w:lineRule="exact"/>
              <w:rPr>
                <w:rFonts w:ascii="Arabic Typesetting" w:hAnsi="Arabic Typesetting" w:cs="Arabic Typesetting"/>
                <w:b/>
                <w:sz w:val="30"/>
                <w:szCs w:val="30"/>
                <w:rtl/>
                <w:lang w:bidi="ar-EG"/>
              </w:rPr>
            </w:pPr>
            <w:r w:rsidRPr="00B269CF">
              <w:rPr>
                <w:rFonts w:ascii="Arabic Typesetting" w:hAnsi="Arabic Typesetting" w:cs="Arabic Typesetting"/>
                <w:sz w:val="30"/>
                <w:szCs w:val="30"/>
                <w:rtl/>
                <w:lang w:bidi="ar-EG"/>
              </w:rPr>
              <w:t>80</w:t>
            </w:r>
            <w:r>
              <w:rPr>
                <w:rFonts w:ascii="Arabic Typesetting" w:hAnsi="Arabic Typesetting" w:cs="Arabic Typesetting"/>
                <w:sz w:val="30"/>
                <w:szCs w:val="30"/>
                <w:rtl/>
                <w:lang w:bidi="ar-EG"/>
              </w:rPr>
              <w:t xml:space="preserve"> مكان عمل مستأجر كحد أقصى (</w:t>
            </w:r>
            <w:r>
              <w:rPr>
                <w:rFonts w:ascii="Arabic Typesetting" w:hAnsi="Arabic Typesetting" w:cs="Arabic Typesetting" w:hint="cs"/>
                <w:sz w:val="30"/>
                <w:szCs w:val="30"/>
                <w:rtl/>
                <w:lang w:bidi="ar-EG"/>
              </w:rPr>
              <w:t>من أصل 582</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1 مكان عمل إجمالا</w:t>
            </w:r>
            <w:r w:rsidRPr="00B269CF">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6 أماكن تخزين/أرشفة</w:t>
            </w:r>
          </w:p>
        </w:tc>
        <w:tc>
          <w:tcPr>
            <w:tcW w:w="1364" w:type="pct"/>
            <w:shd w:val="clear" w:color="auto" w:fill="FFFFFF"/>
            <w:tcMar>
              <w:top w:w="110" w:type="dxa"/>
            </w:tcMar>
          </w:tcPr>
          <w:p w:rsidR="00362339" w:rsidRDefault="00362339" w:rsidP="00631C2F">
            <w:pPr>
              <w:widowControl w:val="0"/>
              <w:bidi/>
              <w:spacing w:before="60" w:after="60" w:line="280" w:lineRule="exact"/>
              <w:rPr>
                <w:rFonts w:ascii="Arabic Typesetting" w:hAnsi="Arabic Typesetting" w:cs="Arabic Typesetting"/>
                <w:sz w:val="30"/>
                <w:szCs w:val="30"/>
                <w:rtl/>
                <w:lang w:bidi="ar-EG"/>
              </w:rPr>
            </w:pPr>
            <w:r w:rsidRPr="00B269CF">
              <w:rPr>
                <w:rFonts w:ascii="Arabic Typesetting" w:hAnsi="Arabic Typesetting" w:cs="Arabic Typesetting"/>
                <w:sz w:val="30"/>
                <w:szCs w:val="30"/>
                <w:rtl/>
                <w:lang w:bidi="ar-EG"/>
              </w:rPr>
              <w:t>80</w:t>
            </w:r>
            <w:r>
              <w:rPr>
                <w:rFonts w:ascii="Arabic Typesetting" w:hAnsi="Arabic Typesetting" w:cs="Arabic Typesetting"/>
                <w:sz w:val="30"/>
                <w:szCs w:val="30"/>
                <w:rtl/>
                <w:lang w:bidi="ar-EG"/>
              </w:rPr>
              <w:t xml:space="preserve"> مكان عمل مستأجر</w:t>
            </w:r>
            <w:r>
              <w:rPr>
                <w:rFonts w:ascii="Arabic Typesetting" w:hAnsi="Arabic Typesetting" w:cs="Arabic Typesetting" w:hint="cs"/>
                <w:sz w:val="30"/>
                <w:szCs w:val="30"/>
                <w:rtl/>
                <w:lang w:bidi="ar-EG"/>
              </w:rPr>
              <w:t xml:space="preserve"> (من أصل 627</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1 مكان عمل إجمالا</w:t>
            </w:r>
            <w:r w:rsidRPr="00B269CF">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5 أماكن تخزين/أرشفة نظرا لإنهاء عقد استئجار مكان للتخزين خارج الموقع. وبالإضافة إلى ذلك، تم إنهاء عقد استئجار مكان مستقل في أحد مستودعات التخزين، ووقف استئجار 32 مكانا لتوقيف السيارات خارج الموقع.</w:t>
            </w:r>
          </w:p>
        </w:tc>
        <w:tc>
          <w:tcPr>
            <w:tcW w:w="455" w:type="pct"/>
            <w:shd w:val="clear" w:color="auto" w:fill="auto"/>
          </w:tcPr>
          <w:p w:rsidR="00362339"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tc>
      </w:tr>
      <w:tr w:rsidR="00362339" w:rsidRPr="00B52A90" w:rsidTr="00631C2F">
        <w:tc>
          <w:tcPr>
            <w:tcW w:w="1137" w:type="pct"/>
          </w:tcPr>
          <w:p w:rsidR="00362339" w:rsidRPr="00B269CF"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0D0983">
              <w:rPr>
                <w:rFonts w:ascii="Arabic Typesetting" w:eastAsia="Arial" w:hAnsi="Arabic Typesetting" w:cs="Arabic Typesetting"/>
                <w:sz w:val="30"/>
                <w:szCs w:val="30"/>
                <w:rtl/>
                <w:lang w:bidi="ar-EG"/>
              </w:rPr>
              <w:t xml:space="preserve">تجديد/تحديث/تحويل المباني في </w:t>
            </w:r>
            <w:r>
              <w:rPr>
                <w:rFonts w:ascii="Arabic Typesetting" w:eastAsia="Arial" w:hAnsi="Arabic Typesetting" w:cs="Arabic Typesetting" w:hint="cs"/>
                <w:sz w:val="30"/>
                <w:szCs w:val="30"/>
                <w:rtl/>
                <w:lang w:bidi="ar-EG"/>
              </w:rPr>
              <w:t>مجمع</w:t>
            </w:r>
            <w:r w:rsidRPr="000D0983">
              <w:rPr>
                <w:rFonts w:ascii="Arabic Typesetting" w:eastAsia="Arial" w:hAnsi="Arabic Typesetting" w:cs="Arabic Typesetting"/>
                <w:sz w:val="30"/>
                <w:szCs w:val="30"/>
                <w:rtl/>
                <w:lang w:bidi="ar-EG"/>
              </w:rPr>
              <w:t xml:space="preserve"> الويبو</w:t>
            </w:r>
            <w:r w:rsidRPr="000D0983">
              <w:rPr>
                <w:rFonts w:ascii="Arabic Typesetting" w:eastAsia="Arial" w:hAnsi="Arabic Typesetting" w:cs="Arabic Typesetting" w:hint="cs"/>
                <w:sz w:val="30"/>
                <w:szCs w:val="30"/>
                <w:rtl/>
              </w:rPr>
              <w:t xml:space="preserve"> </w:t>
            </w:r>
            <w:r w:rsidRPr="000D0983">
              <w:rPr>
                <w:rFonts w:ascii="Arabic Typesetting" w:eastAsia="Arial" w:hAnsi="Arabic Typesetting" w:cs="Arabic Typesetting"/>
                <w:sz w:val="30"/>
                <w:szCs w:val="30"/>
                <w:rtl/>
                <w:lang w:bidi="ar-EG"/>
              </w:rPr>
              <w:t>لكي تظل ملائمة للغرض من إنشائها</w:t>
            </w:r>
          </w:p>
        </w:tc>
        <w:tc>
          <w:tcPr>
            <w:tcW w:w="1197" w:type="pct"/>
          </w:tcPr>
          <w:p w:rsidR="00362339"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 xml:space="preserve">تم تحديث تجهيزات التبريد الموجودة في المبنيين </w:t>
            </w:r>
            <w:r w:rsidRPr="000D0983">
              <w:rPr>
                <w:rFonts w:ascii="Arabic Typesetting" w:hAnsi="Arabic Typesetting" w:cs="Arabic Typesetting"/>
                <w:color w:val="002060"/>
                <w:sz w:val="30"/>
                <w:szCs w:val="30"/>
                <w:lang w:bidi="ar-EG"/>
              </w:rPr>
              <w:t>GBI</w:t>
            </w:r>
            <w:r>
              <w:rPr>
                <w:rFonts w:ascii="Arabic Typesetting" w:hAnsi="Arabic Typesetting" w:cs="Arabic Typesetting" w:hint="cs"/>
                <w:color w:val="002060"/>
                <w:sz w:val="30"/>
                <w:szCs w:val="30"/>
                <w:rtl/>
                <w:lang w:bidi="ar-EG"/>
              </w:rPr>
              <w:t xml:space="preserve"> و</w:t>
            </w:r>
            <w:r w:rsidRPr="000D0983">
              <w:rPr>
                <w:rFonts w:cs="Times New Roman"/>
                <w:color w:val="002060"/>
                <w:sz w:val="16"/>
                <w:szCs w:val="16"/>
              </w:rPr>
              <w:t xml:space="preserve"> </w:t>
            </w:r>
            <w:r w:rsidRPr="000D0983">
              <w:rPr>
                <w:rFonts w:ascii="Arabic Typesetting" w:hAnsi="Arabic Typesetting" w:cs="Arabic Typesetting"/>
                <w:color w:val="002060"/>
                <w:sz w:val="30"/>
                <w:szCs w:val="30"/>
                <w:lang w:bidi="ar-EG"/>
              </w:rPr>
              <w:t>GB II</w:t>
            </w:r>
            <w:r w:rsidRPr="000D0983">
              <w:rPr>
                <w:rFonts w:ascii="Arabic Typesetting" w:hAnsi="Arabic Typesetting" w:cs="Arabic Typesetting" w:hint="cs"/>
                <w:color w:val="002060"/>
                <w:sz w:val="30"/>
                <w:szCs w:val="30"/>
                <w:rtl/>
                <w:lang w:bidi="ar-EG"/>
              </w:rPr>
              <w:t xml:space="preserve"> </w:t>
            </w:r>
            <w:r>
              <w:rPr>
                <w:rFonts w:ascii="Arabic Typesetting" w:hAnsi="Arabic Typesetting" w:cs="Arabic Typesetting" w:hint="cs"/>
                <w:color w:val="002060"/>
                <w:sz w:val="30"/>
                <w:szCs w:val="30"/>
                <w:rtl/>
                <w:lang w:bidi="ar-EG"/>
              </w:rPr>
              <w:t>والتي تستخدم نظام مياه بحيرة جنيف، واستكمالها في عام</w:t>
            </w:r>
            <w:r>
              <w:rPr>
                <w:rFonts w:ascii="Arabic Typesetting" w:hAnsi="Arabic Typesetting" w:cs="Arabic Typesetting" w:hint="eastAsia"/>
                <w:color w:val="002060"/>
                <w:sz w:val="30"/>
                <w:szCs w:val="30"/>
                <w:rtl/>
                <w:lang w:bidi="ar-EG"/>
              </w:rPr>
              <w:t> </w:t>
            </w:r>
            <w:r>
              <w:rPr>
                <w:rFonts w:ascii="Arabic Typesetting" w:hAnsi="Arabic Typesetting" w:cs="Arabic Typesetting" w:hint="cs"/>
                <w:color w:val="002060"/>
                <w:sz w:val="30"/>
                <w:szCs w:val="30"/>
                <w:rtl/>
                <w:lang w:bidi="ar-EG"/>
              </w:rPr>
              <w:t>2012 ويونيو</w:t>
            </w:r>
            <w:r>
              <w:rPr>
                <w:rFonts w:ascii="Arabic Typesetting" w:hAnsi="Arabic Typesetting" w:cs="Arabic Typesetting" w:hint="eastAsia"/>
                <w:color w:val="002060"/>
                <w:sz w:val="30"/>
                <w:szCs w:val="30"/>
                <w:rtl/>
                <w:lang w:bidi="ar-EG"/>
              </w:rPr>
              <w:t> </w:t>
            </w:r>
            <w:r>
              <w:rPr>
                <w:rFonts w:ascii="Arabic Typesetting" w:hAnsi="Arabic Typesetting" w:cs="Arabic Typesetting" w:hint="cs"/>
                <w:color w:val="002060"/>
                <w:sz w:val="30"/>
                <w:szCs w:val="30"/>
                <w:rtl/>
                <w:lang w:bidi="ar-EG"/>
              </w:rPr>
              <w:t>2013 على التوالي.</w:t>
            </w:r>
          </w:p>
          <w:p w:rsidR="00362339"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Pr>
                <w:rFonts w:ascii="Arabic Typesetting" w:hAnsi="Arabic Typesetting" w:cs="Arabic Typesetting" w:hint="cs"/>
                <w:color w:val="002060"/>
                <w:sz w:val="30"/>
                <w:szCs w:val="30"/>
                <w:rtl/>
                <w:lang w:bidi="ar-EG"/>
              </w:rPr>
              <w:t>وبدأ تحديث التجهيزات الكهربائية في أقدم المباني (</w:t>
            </w:r>
            <w:r w:rsidRPr="000D0983">
              <w:rPr>
                <w:rFonts w:ascii="Arabic Typesetting" w:hAnsi="Arabic Typesetting" w:cs="Arabic Typesetting"/>
                <w:color w:val="002060"/>
                <w:sz w:val="30"/>
                <w:szCs w:val="30"/>
                <w:lang w:bidi="ar-EG"/>
              </w:rPr>
              <w:t>GBI</w:t>
            </w:r>
            <w:r>
              <w:rPr>
                <w:rFonts w:ascii="Arabic Typesetting" w:hAnsi="Arabic Typesetting" w:cs="Arabic Typesetting" w:hint="cs"/>
                <w:color w:val="002060"/>
                <w:sz w:val="30"/>
                <w:szCs w:val="30"/>
                <w:rtl/>
                <w:lang w:bidi="ar-EG"/>
              </w:rPr>
              <w:t>) في عام</w:t>
            </w:r>
            <w:r>
              <w:rPr>
                <w:rFonts w:ascii="Arabic Typesetting" w:hAnsi="Arabic Typesetting" w:cs="Arabic Typesetting" w:hint="eastAsia"/>
                <w:color w:val="002060"/>
                <w:sz w:val="30"/>
                <w:szCs w:val="30"/>
                <w:rtl/>
                <w:lang w:bidi="ar-EG"/>
              </w:rPr>
              <w:t> </w:t>
            </w:r>
            <w:r>
              <w:rPr>
                <w:rFonts w:ascii="Arabic Typesetting" w:hAnsi="Arabic Typesetting" w:cs="Arabic Typesetting" w:hint="cs"/>
                <w:color w:val="002060"/>
                <w:sz w:val="30"/>
                <w:szCs w:val="30"/>
                <w:rtl/>
                <w:lang w:bidi="ar-EG"/>
              </w:rPr>
              <w:t>2012 لضمان امتثالها للتشريعات المحلية الصادرة مؤخرا، مع جني منفعة إضافية تتمثّل في وضع إطار تقني لخفض استهلاك الكهرباء. واستُكمل ذلك في عام 2013.</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Pr="0038771B" w:rsidRDefault="00362339" w:rsidP="00631C2F">
            <w:pPr>
              <w:widowControl w:val="0"/>
              <w:bidi/>
              <w:spacing w:before="60" w:after="60" w:line="280" w:lineRule="exact"/>
              <w:rPr>
                <w:rFonts w:ascii="Arabic Typesetting" w:hAnsi="Arabic Typesetting" w:cs="Arabic Typesetting"/>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w:t>
            </w:r>
            <w:r w:rsidRPr="005A1CDE">
              <w:rPr>
                <w:rFonts w:ascii="Arabic Typesetting" w:hAnsi="Arabic Typesetting" w:cs="Arabic Typesetting"/>
                <w:sz w:val="30"/>
                <w:szCs w:val="30"/>
                <w:rtl/>
                <w:lang w:bidi="ar-EG"/>
              </w:rPr>
              <w:t xml:space="preserve">خطة لمدة 6 سنوات للمرحلة الأولى من </w:t>
            </w:r>
            <w:r>
              <w:rPr>
                <w:rFonts w:ascii="Arabic Typesetting" w:hAnsi="Arabic Typesetting" w:cs="Arabic Typesetting" w:hint="cs"/>
                <w:sz w:val="30"/>
                <w:szCs w:val="30"/>
                <w:rtl/>
                <w:lang w:bidi="ar-EG"/>
              </w:rPr>
              <w:t xml:space="preserve">تنفيذ </w:t>
            </w:r>
            <w:r>
              <w:rPr>
                <w:rFonts w:ascii="Arabic Typesetting" w:hAnsi="Arabic Typesetting" w:cs="Arabic Typesetting"/>
                <w:sz w:val="30"/>
                <w:szCs w:val="30"/>
                <w:rtl/>
                <w:lang w:bidi="ar-EG"/>
              </w:rPr>
              <w:t xml:space="preserve">المشاريع الكبرى </w:t>
            </w:r>
            <w:r>
              <w:rPr>
                <w:rFonts w:ascii="Arabic Typesetting" w:hAnsi="Arabic Typesetting" w:cs="Arabic Typesetting" w:hint="cs"/>
                <w:sz w:val="30"/>
                <w:szCs w:val="30"/>
                <w:rtl/>
                <w:lang w:bidi="ar-EG"/>
              </w:rPr>
              <w:t>الخاصة ب</w:t>
            </w:r>
            <w:r>
              <w:rPr>
                <w:rFonts w:ascii="Arabic Typesetting" w:hAnsi="Arabic Typesetting" w:cs="Arabic Typesetting"/>
                <w:sz w:val="30"/>
                <w:szCs w:val="30"/>
                <w:rtl/>
                <w:lang w:bidi="ar-EG"/>
              </w:rPr>
              <w:t>تجديد مباني الويبو في ال</w:t>
            </w:r>
            <w:r>
              <w:rPr>
                <w:rFonts w:ascii="Arabic Typesetting" w:hAnsi="Arabic Typesetting" w:cs="Arabic Typesetting" w:hint="cs"/>
                <w:sz w:val="30"/>
                <w:szCs w:val="30"/>
                <w:rtl/>
                <w:lang w:bidi="ar-EG"/>
              </w:rPr>
              <w:t>مجمع</w:t>
            </w:r>
            <w:r w:rsidRPr="005A1CDE">
              <w:rPr>
                <w:rFonts w:ascii="Arabic Typesetting" w:hAnsi="Arabic Typesetting" w:cs="Arabic Typesetting"/>
                <w:sz w:val="30"/>
                <w:szCs w:val="30"/>
                <w:rtl/>
                <w:lang w:bidi="ar-EG"/>
              </w:rPr>
              <w:t xml:space="preserve"> و/أو</w:t>
            </w:r>
            <w:r>
              <w:rPr>
                <w:rFonts w:ascii="Arabic Typesetting" w:hAnsi="Arabic Typesetting" w:cs="Arabic Typesetting" w:hint="cs"/>
                <w:sz w:val="30"/>
                <w:szCs w:val="30"/>
                <w:rtl/>
                <w:lang w:bidi="ar-EG"/>
              </w:rPr>
              <w:t xml:space="preserve"> ت</w:t>
            </w:r>
            <w:r w:rsidRPr="005A1CDE">
              <w:rPr>
                <w:rFonts w:ascii="Arabic Typesetting" w:hAnsi="Arabic Typesetting" w:cs="Arabic Typesetting"/>
                <w:sz w:val="30"/>
                <w:szCs w:val="30"/>
                <w:rtl/>
                <w:lang w:bidi="ar-EG"/>
              </w:rPr>
              <w:t>حويلها و/أو تحديثها</w:t>
            </w:r>
          </w:p>
        </w:tc>
        <w:tc>
          <w:tcPr>
            <w:tcW w:w="847" w:type="pct"/>
            <w:tcMar>
              <w:top w:w="110" w:type="dxa"/>
            </w:tcMar>
          </w:tcPr>
          <w:p w:rsidR="00362339" w:rsidRPr="00B269CF" w:rsidRDefault="00362339" w:rsidP="00631C2F">
            <w:pPr>
              <w:widowControl w:val="0"/>
              <w:bidi/>
              <w:spacing w:before="60" w:after="60" w:line="280" w:lineRule="exact"/>
              <w:rPr>
                <w:rFonts w:ascii="Arabic Typesetting" w:hAnsi="Arabic Typesetting" w:cs="Arabic Typesetting"/>
                <w:sz w:val="30"/>
                <w:szCs w:val="30"/>
                <w:rtl/>
                <w:lang w:bidi="ar-EG"/>
              </w:rPr>
            </w:pPr>
            <w:r w:rsidRPr="005A1CDE">
              <w:rPr>
                <w:rFonts w:ascii="Arabic Typesetting" w:hAnsi="Arabic Typesetting" w:cs="Arabic Typesetting"/>
                <w:b/>
                <w:sz w:val="30"/>
                <w:szCs w:val="30"/>
                <w:rtl/>
                <w:lang w:bidi="ar-EG"/>
              </w:rPr>
              <w:lastRenderedPageBreak/>
              <w:t xml:space="preserve">تنفيذ </w:t>
            </w:r>
            <w:r>
              <w:rPr>
                <w:rFonts w:ascii="Arabic Typesetting" w:hAnsi="Arabic Typesetting" w:cs="Arabic Typesetting" w:hint="cs"/>
                <w:b/>
                <w:sz w:val="30"/>
                <w:szCs w:val="30"/>
                <w:rtl/>
                <w:lang w:bidi="ar-EG"/>
              </w:rPr>
              <w:t>ال</w:t>
            </w:r>
            <w:r w:rsidRPr="005A1CDE">
              <w:rPr>
                <w:rFonts w:ascii="Arabic Typesetting" w:hAnsi="Arabic Typesetting" w:cs="Arabic Typesetting"/>
                <w:b/>
                <w:sz w:val="30"/>
                <w:szCs w:val="30"/>
                <w:rtl/>
                <w:lang w:bidi="ar-EG"/>
              </w:rPr>
              <w:t xml:space="preserve">مشاريع </w:t>
            </w:r>
            <w:r>
              <w:rPr>
                <w:rFonts w:ascii="Arabic Typesetting" w:hAnsi="Arabic Typesetting" w:cs="Arabic Typesetting" w:hint="cs"/>
                <w:b/>
                <w:sz w:val="30"/>
                <w:szCs w:val="30"/>
                <w:rtl/>
                <w:lang w:bidi="ar-EG"/>
              </w:rPr>
              <w:t>الكبرى الخاصة بال</w:t>
            </w:r>
            <w:r w:rsidRPr="005A1CDE">
              <w:rPr>
                <w:rFonts w:ascii="Arabic Typesetting" w:hAnsi="Arabic Typesetting" w:cs="Arabic Typesetting"/>
                <w:b/>
                <w:sz w:val="30"/>
                <w:szCs w:val="30"/>
                <w:rtl/>
                <w:lang w:bidi="ar-EG"/>
              </w:rPr>
              <w:t>تجديد</w:t>
            </w:r>
            <w:r>
              <w:rPr>
                <w:rFonts w:ascii="Arabic Typesetting" w:hAnsi="Arabic Typesetting" w:cs="Arabic Typesetting"/>
                <w:b/>
                <w:sz w:val="30"/>
                <w:szCs w:val="30"/>
                <w:rtl/>
                <w:lang w:bidi="ar-EG"/>
              </w:rPr>
              <w:t xml:space="preserve"> و/أو التحويل و/أو التحديث وفق</w:t>
            </w:r>
            <w:r>
              <w:rPr>
                <w:rFonts w:ascii="Arabic Typesetting" w:hAnsi="Arabic Typesetting" w:cs="Arabic Typesetting" w:hint="cs"/>
                <w:b/>
                <w:sz w:val="30"/>
                <w:szCs w:val="30"/>
                <w:rtl/>
                <w:lang w:bidi="ar-EG"/>
              </w:rPr>
              <w:t>ا</w:t>
            </w:r>
            <w:r w:rsidRPr="005A1CDE">
              <w:rPr>
                <w:rFonts w:ascii="Arabic Typesetting" w:hAnsi="Arabic Typesetting" w:cs="Arabic Typesetting"/>
                <w:b/>
                <w:sz w:val="30"/>
                <w:szCs w:val="30"/>
                <w:rtl/>
                <w:lang w:bidi="ar-EG"/>
              </w:rPr>
              <w:t xml:space="preserve"> لخطة مدتها 6</w:t>
            </w:r>
            <w:r>
              <w:rPr>
                <w:rFonts w:ascii="Arabic Typesetting" w:hAnsi="Arabic Typesetting" w:cs="Arabic Typesetting" w:hint="cs"/>
                <w:b/>
                <w:sz w:val="30"/>
                <w:szCs w:val="30"/>
                <w:rtl/>
                <w:lang w:bidi="ar-EG"/>
              </w:rPr>
              <w:t> </w:t>
            </w:r>
            <w:r w:rsidRPr="005A1CDE">
              <w:rPr>
                <w:rFonts w:ascii="Arabic Typesetting" w:hAnsi="Arabic Typesetting" w:cs="Arabic Typesetting"/>
                <w:b/>
                <w:sz w:val="30"/>
                <w:szCs w:val="30"/>
                <w:rtl/>
                <w:lang w:bidi="ar-EG"/>
              </w:rPr>
              <w:t>سنوات</w:t>
            </w:r>
          </w:p>
        </w:tc>
        <w:tc>
          <w:tcPr>
            <w:tcW w:w="1364" w:type="pct"/>
            <w:shd w:val="clear" w:color="auto" w:fill="FFFFFF"/>
            <w:tcMar>
              <w:top w:w="110" w:type="dxa"/>
            </w:tcMar>
          </w:tcPr>
          <w:p w:rsidR="00362339" w:rsidRDefault="00362339" w:rsidP="00631C2F">
            <w:pPr>
              <w:widowControl w:val="0"/>
              <w:bidi/>
              <w:spacing w:before="60" w:after="60" w:line="280" w:lineRule="exact"/>
              <w:rPr>
                <w:rFonts w:ascii="Arabic Typesetting" w:hAnsi="Arabic Typesetting" w:cs="Arabic Typesetting"/>
                <w:sz w:val="30"/>
                <w:szCs w:val="30"/>
                <w:rtl/>
              </w:rPr>
            </w:pPr>
            <w:r w:rsidRPr="00CC392E">
              <w:rPr>
                <w:rFonts w:ascii="Arabic Typesetting" w:hAnsi="Arabic Typesetting" w:cs="Arabic Typesetting" w:hint="cs"/>
                <w:sz w:val="30"/>
                <w:szCs w:val="30"/>
                <w:rtl/>
                <w:lang w:bidi="ar-EG"/>
              </w:rPr>
              <w:t xml:space="preserve">انظر الملحق الثالث المتضمن </w:t>
            </w:r>
            <w:r w:rsidRPr="00CC392E">
              <w:rPr>
                <w:rFonts w:ascii="Arabic Typesetting" w:hAnsi="Arabic Typesetting" w:cs="Arabic Typesetting" w:hint="cs"/>
                <w:sz w:val="30"/>
                <w:szCs w:val="30"/>
                <w:rtl/>
              </w:rPr>
              <w:t>التقرير المرحلي بشأن الخطة الرأسمالية الرئيسية في عام 2014.</w:t>
            </w:r>
          </w:p>
          <w:p w:rsidR="00362339" w:rsidRDefault="00362339" w:rsidP="00631C2F">
            <w:pPr>
              <w:widowControl w:val="0"/>
              <w:bidi/>
              <w:spacing w:before="60" w:after="60" w:line="280" w:lineRule="exact"/>
              <w:rPr>
                <w:rFonts w:ascii="Arabic Typesetting" w:hAnsi="Arabic Typesetting" w:cs="Arabic Typesetting"/>
                <w:sz w:val="30"/>
                <w:szCs w:val="30"/>
                <w:rtl/>
              </w:rPr>
            </w:pPr>
          </w:p>
          <w:p w:rsidR="00362339" w:rsidRPr="00B269CF" w:rsidRDefault="00362339" w:rsidP="00631C2F">
            <w:pPr>
              <w:widowControl w:val="0"/>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بالإضافة إلى الخطة الرأسمالية الرئيسية، نُفذت مشاريع التحديث والتحويل التالية في عام 2014: "1" العمل الهيكلي الرئيسي الخاص بالاستديو المتعدد الوسائط؛ "2" وتحديث التجهيزات التقنية والأنظمة الإدارية التقنية (الكهرباء؛ ونظام توزيع المياه؛ وزيادة في الطاقة وقدرة التبريد في مركز البيانات للمبنى الجديد؛ واستبدال برج التبريد لأغراض مضاعفة التبريد؛ وتحديث مانعة الصواعق في مبنى معاهدة التعاون بشأن البراءات </w:t>
            </w:r>
            <w:r>
              <w:rPr>
                <w:rFonts w:ascii="Arabic Typesetting" w:hAnsi="Arabic Typesetting" w:cs="Arabic Typesetting" w:hint="cs"/>
                <w:sz w:val="30"/>
                <w:szCs w:val="30"/>
                <w:rtl/>
              </w:rPr>
              <w:lastRenderedPageBreak/>
              <w:t>ومبنى</w:t>
            </w:r>
            <w:r>
              <w:rPr>
                <w:rFonts w:ascii="Arabic Typesetting" w:hAnsi="Arabic Typesetting" w:cs="Arabic Typesetting" w:hint="eastAsia"/>
                <w:sz w:val="30"/>
                <w:szCs w:val="30"/>
                <w:rtl/>
              </w:rPr>
              <w:t> </w:t>
            </w:r>
            <w:r w:rsidRPr="006E69EC">
              <w:rPr>
                <w:rFonts w:ascii="Arabic Typesetting" w:hAnsi="Arabic Typesetting" w:cs="Arabic Typesetting"/>
                <w:sz w:val="30"/>
                <w:szCs w:val="30"/>
              </w:rPr>
              <w:t>GBII</w:t>
            </w:r>
            <w:r>
              <w:rPr>
                <w:rFonts w:ascii="Arabic Typesetting" w:hAnsi="Arabic Typesetting" w:cs="Arabic Typesetting" w:hint="cs"/>
                <w:sz w:val="30"/>
                <w:szCs w:val="30"/>
                <w:rtl/>
              </w:rPr>
              <w:t>)؛ "3" وتحديث نظام التهوية لمبنى</w:t>
            </w:r>
            <w:r>
              <w:rPr>
                <w:rFonts w:ascii="Arabic Typesetting" w:hAnsi="Arabic Typesetting" w:cs="Arabic Typesetting" w:hint="eastAsia"/>
                <w:sz w:val="30"/>
                <w:szCs w:val="30"/>
                <w:rtl/>
              </w:rPr>
              <w:t> </w:t>
            </w:r>
            <w:r w:rsidRPr="006E69EC">
              <w:rPr>
                <w:rFonts w:ascii="Arabic Typesetting" w:hAnsi="Arabic Typesetting" w:cs="Arabic Typesetting"/>
                <w:sz w:val="30"/>
                <w:szCs w:val="30"/>
              </w:rPr>
              <w:t>AB</w:t>
            </w:r>
            <w:r>
              <w:rPr>
                <w:rFonts w:ascii="Arabic Typesetting" w:hAnsi="Arabic Typesetting" w:cs="Arabic Typesetting" w:hint="cs"/>
                <w:sz w:val="30"/>
                <w:szCs w:val="30"/>
                <w:rtl/>
              </w:rPr>
              <w:t xml:space="preserve"> (الطابقان 11 و13)؛ "4" وتحديث أجهزة الإنذار التقنية في المبنى الجديد.</w:t>
            </w:r>
          </w:p>
        </w:tc>
        <w:tc>
          <w:tcPr>
            <w:tcW w:w="455" w:type="pct"/>
            <w:shd w:val="clear" w:color="auto" w:fill="auto"/>
          </w:tcPr>
          <w:p w:rsidR="00362339"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lastRenderedPageBreak/>
              <w:t>ثابت</w:t>
            </w:r>
          </w:p>
        </w:tc>
      </w:tr>
      <w:tr w:rsidR="00362339" w:rsidRPr="00B52A90" w:rsidTr="00631C2F">
        <w:tc>
          <w:tcPr>
            <w:tcW w:w="1137" w:type="pct"/>
          </w:tcPr>
          <w:p w:rsidR="00362339" w:rsidRPr="000D0983"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083165">
              <w:rPr>
                <w:rFonts w:ascii="Arabic Typesetting" w:eastAsia="Arial" w:hAnsi="Arabic Typesetting" w:cs="Arabic Typesetting"/>
                <w:sz w:val="30"/>
                <w:szCs w:val="30"/>
                <w:rtl/>
                <w:lang w:bidi="ar-EG"/>
              </w:rPr>
              <w:lastRenderedPageBreak/>
              <w:t>تماشي جميع أنواع التجهيزات التقنية الهامة مع المعايير التقنية المطبقة</w:t>
            </w:r>
          </w:p>
        </w:tc>
        <w:tc>
          <w:tcPr>
            <w:tcW w:w="1197" w:type="pct"/>
          </w:tcPr>
          <w:p w:rsidR="00362339" w:rsidRPr="00083165" w:rsidRDefault="00362339" w:rsidP="00631C2F">
            <w:pPr>
              <w:widowControl w:val="0"/>
              <w:bidi/>
              <w:spacing w:before="60" w:after="60" w:line="280" w:lineRule="exact"/>
              <w:rPr>
                <w:rFonts w:ascii="Arabic Typesetting" w:hAnsi="Arabic Typesetting" w:cs="Arabic Typesetting"/>
                <w:b/>
                <w:sz w:val="30"/>
                <w:szCs w:val="30"/>
                <w:rtl/>
                <w:lang w:bidi="ar-EG"/>
              </w:rPr>
            </w:pPr>
            <w:r w:rsidRPr="00083165">
              <w:rPr>
                <w:rFonts w:ascii="Arabic Typesetting" w:hAnsi="Arabic Typesetting" w:cs="Arabic Typesetting"/>
                <w:b/>
                <w:sz w:val="30"/>
                <w:szCs w:val="30"/>
                <w:rtl/>
                <w:lang w:bidi="ar-EG"/>
              </w:rPr>
              <w:t>امتثال التجهيزات التقنية للمعايير المطبقة وتحديد التجهيزات الهامة</w:t>
            </w:r>
          </w:p>
        </w:tc>
        <w:tc>
          <w:tcPr>
            <w:tcW w:w="847" w:type="pct"/>
            <w:tcMar>
              <w:top w:w="110" w:type="dxa"/>
            </w:tcMar>
          </w:tcPr>
          <w:p w:rsidR="00362339" w:rsidRPr="005A1CDE" w:rsidRDefault="00362339" w:rsidP="00631C2F">
            <w:pPr>
              <w:widowControl w:val="0"/>
              <w:bidi/>
              <w:spacing w:before="60" w:after="60" w:line="280" w:lineRule="exact"/>
              <w:rPr>
                <w:rFonts w:ascii="Arabic Typesetting" w:hAnsi="Arabic Typesetting" w:cs="Arabic Typesetting"/>
                <w:b/>
                <w:sz w:val="30"/>
                <w:szCs w:val="30"/>
                <w:rtl/>
                <w:lang w:bidi="ar-EG"/>
              </w:rPr>
            </w:pPr>
            <w:r w:rsidRPr="00083165">
              <w:rPr>
                <w:rFonts w:ascii="Arabic Typesetting" w:hAnsi="Arabic Typesetting" w:cs="Arabic Typesetting"/>
                <w:b/>
                <w:sz w:val="30"/>
                <w:szCs w:val="30"/>
                <w:rtl/>
                <w:lang w:bidi="ar-EG"/>
              </w:rPr>
              <w:t>التحقق من التجهيزات التقنية الهامة و/أو تحسينها/استبدالها (حسب الضرورة)</w:t>
            </w:r>
          </w:p>
        </w:tc>
        <w:tc>
          <w:tcPr>
            <w:tcW w:w="1364" w:type="pct"/>
            <w:shd w:val="clear" w:color="auto" w:fill="FFFFFF"/>
            <w:tcMar>
              <w:top w:w="110" w:type="dxa"/>
            </w:tcMar>
          </w:tcPr>
          <w:p w:rsidR="00362339" w:rsidRPr="006A4EDE" w:rsidRDefault="00362339" w:rsidP="00631C2F">
            <w:pPr>
              <w:widowControl w:val="0"/>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 xml:space="preserve">تم </w:t>
            </w:r>
            <w:r w:rsidRPr="006A4EDE">
              <w:rPr>
                <w:rFonts w:ascii="Arabic Typesetting" w:hAnsi="Arabic Typesetting" w:cs="Arabic Typesetting" w:hint="cs"/>
                <w:b/>
                <w:sz w:val="30"/>
                <w:szCs w:val="30"/>
                <w:rtl/>
                <w:lang w:bidi="ar-EG"/>
              </w:rPr>
              <w:t>الت</w:t>
            </w:r>
            <w:r>
              <w:rPr>
                <w:rFonts w:ascii="Arabic Typesetting" w:hAnsi="Arabic Typesetting" w:cs="Arabic Typesetting" w:hint="cs"/>
                <w:b/>
                <w:sz w:val="30"/>
                <w:szCs w:val="30"/>
                <w:rtl/>
                <w:lang w:bidi="ar-EG"/>
              </w:rPr>
              <w:t>حقق بشكل دوري من التجهيزات الهامة. واستُكمل الجرد المفصل الأول لجميع التجهيزات الهامة.</w:t>
            </w:r>
          </w:p>
        </w:tc>
        <w:tc>
          <w:tcPr>
            <w:tcW w:w="455" w:type="pct"/>
            <w:shd w:val="clear" w:color="auto" w:fill="auto"/>
          </w:tcPr>
          <w:p w:rsidR="00362339"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tc>
      </w:tr>
      <w:tr w:rsidR="00362339" w:rsidRPr="00B52A90" w:rsidTr="00631C2F">
        <w:tc>
          <w:tcPr>
            <w:tcW w:w="5000" w:type="pct"/>
            <w:gridSpan w:val="5"/>
            <w:tcBorders>
              <w:top w:val="single" w:sz="4" w:space="0" w:color="auto"/>
              <w:bottom w:val="single" w:sz="4" w:space="0" w:color="auto"/>
            </w:tcBorders>
            <w:shd w:val="clear" w:color="auto" w:fill="CCFFFF"/>
            <w:vAlign w:val="center"/>
          </w:tcPr>
          <w:p w:rsidR="00362339" w:rsidRPr="00B52A90" w:rsidRDefault="00362339" w:rsidP="00631C2F">
            <w:pPr>
              <w:widowControl w:val="0"/>
              <w:bidi/>
              <w:spacing w:before="60" w:after="60" w:line="280" w:lineRule="exact"/>
              <w:ind w:left="1167" w:hanging="1167"/>
              <w:rPr>
                <w:rFonts w:ascii="Arabic Typesetting" w:hAnsi="Arabic Typesetting" w:cs="Arabic Typesetting"/>
                <w:bCs/>
                <w:sz w:val="30"/>
                <w:szCs w:val="30"/>
                <w:lang w:bidi="ar-EG"/>
              </w:rPr>
            </w:pPr>
            <w:r w:rsidRPr="00B52A90">
              <w:rPr>
                <w:rFonts w:ascii="Arabic Typesetting" w:hAnsi="Arabic Typesetting" w:cs="Arabic Typesetting"/>
                <w:bCs/>
                <w:sz w:val="30"/>
                <w:szCs w:val="30"/>
                <w:rtl/>
                <w:lang w:bidi="ar-EG"/>
              </w:rPr>
              <w:t xml:space="preserve">النتيجة المرتقبة: </w:t>
            </w:r>
            <w:r w:rsidRPr="00B52A90">
              <w:rPr>
                <w:rFonts w:ascii="Arabic Typesetting" w:hAnsi="Arabic Typesetting" w:cs="Arabic Typesetting" w:hint="cs"/>
                <w:bCs/>
                <w:sz w:val="30"/>
                <w:szCs w:val="30"/>
                <w:rtl/>
                <w:lang w:bidi="ar-EG"/>
              </w:rPr>
              <w:tab/>
            </w:r>
            <w:r w:rsidRPr="00B52A90">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4</w:t>
            </w:r>
            <w:r w:rsidRPr="00B52A90">
              <w:rPr>
                <w:rFonts w:ascii="Arabic Typesetting" w:hAnsi="Arabic Typesetting" w:cs="Arabic Typesetting" w:hint="cs"/>
                <w:sz w:val="30"/>
                <w:szCs w:val="30"/>
                <w:rtl/>
                <w:lang w:bidi="ar-EG"/>
              </w:rPr>
              <w:t xml:space="preserve">.9 </w:t>
            </w:r>
            <w:r w:rsidRPr="00FD3F15">
              <w:rPr>
                <w:rFonts w:ascii="Arabic Typesetting" w:hAnsi="Arabic Typesetting" w:cs="Arabic Typesetting"/>
                <w:sz w:val="30"/>
                <w:szCs w:val="30"/>
                <w:rtl/>
                <w:lang w:bidi="ar-EG"/>
              </w:rPr>
              <w:t>منظمة ذات مسؤولية بيئية واجتماعية تكفل سلامة وأمن موظفي الويبو والمندوبين والزائرين والممتلكات المادية والمعلومات</w:t>
            </w:r>
          </w:p>
        </w:tc>
      </w:tr>
      <w:tr w:rsidR="00362339" w:rsidRPr="00B52A90" w:rsidTr="00631C2F">
        <w:tc>
          <w:tcPr>
            <w:tcW w:w="1137" w:type="pct"/>
          </w:tcPr>
          <w:p w:rsidR="00362339" w:rsidRPr="00FD3F15"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FD3F15">
              <w:rPr>
                <w:rFonts w:ascii="Arabic Typesetting" w:eastAsia="Arial" w:hAnsi="Arabic Typesetting" w:cs="Arabic Typesetting"/>
                <w:sz w:val="30"/>
                <w:szCs w:val="30"/>
                <w:rtl/>
                <w:lang w:bidi="ar-EG"/>
              </w:rPr>
              <w:t>نفاذ محسن إلى مجمع الويبو</w:t>
            </w:r>
          </w:p>
        </w:tc>
        <w:tc>
          <w:tcPr>
            <w:tcW w:w="1197" w:type="pct"/>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لم توضع الخطة الخمسية في نهاية 2013</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Pr="00083165" w:rsidRDefault="00362339" w:rsidP="00631C2F">
            <w:pPr>
              <w:widowControl w:val="0"/>
              <w:bidi/>
              <w:spacing w:before="60" w:after="60" w:line="280" w:lineRule="exact"/>
              <w:rPr>
                <w:rFonts w:ascii="Arabic Typesetting" w:hAnsi="Arabic Typesetting" w:cs="Arabic Typesetting"/>
                <w:b/>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w:t>
            </w:r>
            <w:r w:rsidRPr="0083139F">
              <w:rPr>
                <w:rFonts w:ascii="Arabic Typesetting" w:hAnsi="Arabic Typesetting" w:cs="Arabic Typesetting"/>
                <w:sz w:val="30"/>
                <w:szCs w:val="30"/>
                <w:rtl/>
                <w:lang w:bidi="ar-EG"/>
              </w:rPr>
              <w:t xml:space="preserve">خطة خمسية لتنفيذ توصيات التدقيق </w:t>
            </w:r>
            <w:r>
              <w:rPr>
                <w:rFonts w:ascii="Arabic Typesetting" w:hAnsi="Arabic Typesetting" w:cs="Arabic Typesetting" w:hint="cs"/>
                <w:sz w:val="30"/>
                <w:szCs w:val="30"/>
                <w:rtl/>
                <w:lang w:bidi="ar-EG"/>
              </w:rPr>
              <w:t>لعام 2012 الخاصة</w:t>
            </w:r>
            <w:r w:rsidRPr="0083139F">
              <w:rPr>
                <w:rFonts w:ascii="Arabic Typesetting" w:hAnsi="Arabic Typesetting" w:cs="Arabic Typesetting"/>
                <w:sz w:val="30"/>
                <w:szCs w:val="30"/>
                <w:rtl/>
                <w:lang w:bidi="ar-EG"/>
              </w:rPr>
              <w:t xml:space="preserve"> </w:t>
            </w:r>
            <w:r>
              <w:rPr>
                <w:rFonts w:ascii="Arabic Typesetting" w:hAnsi="Arabic Typesetting" w:cs="Arabic Typesetting" w:hint="cs"/>
                <w:sz w:val="30"/>
                <w:szCs w:val="30"/>
                <w:rtl/>
                <w:lang w:bidi="ar-EG"/>
              </w:rPr>
              <w:t>ب</w:t>
            </w:r>
            <w:r w:rsidRPr="0083139F">
              <w:rPr>
                <w:rFonts w:ascii="Arabic Typesetting" w:hAnsi="Arabic Typesetting" w:cs="Arabic Typesetting"/>
                <w:sz w:val="30"/>
                <w:szCs w:val="30"/>
                <w:rtl/>
                <w:lang w:bidi="ar-EG"/>
              </w:rPr>
              <w:t xml:space="preserve">النفاذ المادي </w:t>
            </w:r>
            <w:r>
              <w:rPr>
                <w:rFonts w:ascii="Arabic Typesetting" w:hAnsi="Arabic Typesetting" w:cs="Arabic Typesetting"/>
                <w:sz w:val="30"/>
                <w:szCs w:val="30"/>
                <w:rtl/>
                <w:lang w:bidi="ar-EG"/>
              </w:rPr>
              <w:t xml:space="preserve">(توضع الخطة </w:t>
            </w:r>
            <w:r>
              <w:rPr>
                <w:rFonts w:ascii="Arabic Typesetting" w:hAnsi="Arabic Typesetting" w:cs="Arabic Typesetting" w:hint="cs"/>
                <w:sz w:val="30"/>
                <w:szCs w:val="30"/>
                <w:rtl/>
                <w:lang w:bidi="ar-EG"/>
              </w:rPr>
              <w:t xml:space="preserve">في </w:t>
            </w:r>
            <w:r w:rsidRPr="0083139F">
              <w:rPr>
                <w:rFonts w:ascii="Arabic Typesetting" w:hAnsi="Arabic Typesetting" w:cs="Arabic Typesetting"/>
                <w:sz w:val="30"/>
                <w:szCs w:val="30"/>
                <w:rtl/>
                <w:lang w:bidi="ar-EG"/>
              </w:rPr>
              <w:t>نهاية 2013)</w:t>
            </w:r>
          </w:p>
        </w:tc>
        <w:tc>
          <w:tcPr>
            <w:tcW w:w="847" w:type="pct"/>
            <w:tcMar>
              <w:top w:w="110" w:type="dxa"/>
            </w:tcMar>
          </w:tcPr>
          <w:p w:rsidR="00362339" w:rsidRPr="00083165" w:rsidRDefault="00362339" w:rsidP="00631C2F">
            <w:pPr>
              <w:widowControl w:val="0"/>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hint="cs"/>
                <w:b/>
                <w:sz w:val="30"/>
                <w:szCs w:val="30"/>
                <w:rtl/>
                <w:lang w:bidi="ar-EG"/>
              </w:rPr>
              <w:t>تنفيذ توصيات التدقيق وفقا للخطة الخمسية</w:t>
            </w:r>
          </w:p>
        </w:tc>
        <w:tc>
          <w:tcPr>
            <w:tcW w:w="1364" w:type="pct"/>
            <w:shd w:val="clear" w:color="auto" w:fill="FFFFFF"/>
            <w:tcMar>
              <w:top w:w="110" w:type="dxa"/>
            </w:tcMar>
          </w:tcPr>
          <w:p w:rsidR="00362339" w:rsidRPr="00117F76" w:rsidRDefault="00362339" w:rsidP="00631C2F">
            <w:pPr>
              <w:widowControl w:val="0"/>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b/>
                <w:sz w:val="30"/>
                <w:szCs w:val="30"/>
                <w:rtl/>
                <w:lang w:bidi="ar-EG"/>
              </w:rPr>
              <w:t xml:space="preserve">لم </w:t>
            </w:r>
            <w:r w:rsidRPr="00117F76">
              <w:rPr>
                <w:rFonts w:ascii="Arabic Typesetting" w:hAnsi="Arabic Typesetting" w:cs="Arabic Typesetting" w:hint="cs"/>
                <w:sz w:val="30"/>
                <w:szCs w:val="30"/>
                <w:rtl/>
                <w:lang w:bidi="ar-EG"/>
              </w:rPr>
              <w:t xml:space="preserve">توضع الخطة الخمسية في نهاية 2014 بسبب نقص الموارد المتاحة وورشة </w:t>
            </w:r>
            <w:r w:rsidRPr="00BE2B38">
              <w:rPr>
                <w:rFonts w:ascii="Arabic Typesetting" w:hAnsi="Arabic Typesetting" w:cs="Arabic Typesetting"/>
                <w:sz w:val="30"/>
                <w:szCs w:val="30"/>
                <w:rtl/>
                <w:lang w:bidi="ar-EG"/>
              </w:rPr>
              <w:t>قاعة الويبو الجديدة للمؤتمرات</w:t>
            </w:r>
            <w:r w:rsidRPr="00117F76">
              <w:rPr>
                <w:rFonts w:ascii="Arabic Typesetting" w:hAnsi="Arabic Typesetting" w:cs="Arabic Typesetting" w:hint="cs"/>
                <w:sz w:val="30"/>
                <w:szCs w:val="30"/>
                <w:rtl/>
                <w:lang w:bidi="ar-EG"/>
              </w:rPr>
              <w:t>.</w:t>
            </w:r>
          </w:p>
          <w:p w:rsidR="00362339" w:rsidRPr="00117F76" w:rsidRDefault="00362339" w:rsidP="00631C2F">
            <w:pPr>
              <w:widowControl w:val="0"/>
              <w:bidi/>
              <w:spacing w:before="60" w:after="60" w:line="280" w:lineRule="exact"/>
              <w:rPr>
                <w:rFonts w:ascii="Arabic Typesetting" w:hAnsi="Arabic Typesetting" w:cs="Arabic Typesetting"/>
                <w:sz w:val="30"/>
                <w:szCs w:val="30"/>
                <w:rtl/>
                <w:lang w:bidi="ar-EG"/>
              </w:rPr>
            </w:pPr>
          </w:p>
          <w:p w:rsidR="00362339" w:rsidRDefault="00362339" w:rsidP="00631C2F">
            <w:pPr>
              <w:widowControl w:val="0"/>
              <w:bidi/>
              <w:spacing w:before="60" w:after="60" w:line="280" w:lineRule="exact"/>
              <w:rPr>
                <w:rFonts w:ascii="Arabic Typesetting" w:hAnsi="Arabic Typesetting" w:cs="Arabic Typesetting"/>
                <w:b/>
                <w:sz w:val="30"/>
                <w:szCs w:val="30"/>
                <w:rtl/>
                <w:lang w:bidi="ar-EG"/>
              </w:rPr>
            </w:pPr>
            <w:r w:rsidRPr="00117F76">
              <w:rPr>
                <w:rFonts w:ascii="Arabic Typesetting" w:hAnsi="Arabic Typesetting" w:cs="Arabic Typesetting" w:hint="cs"/>
                <w:sz w:val="30"/>
                <w:szCs w:val="30"/>
                <w:rtl/>
                <w:lang w:bidi="ar-EG"/>
              </w:rPr>
              <w:t xml:space="preserve">شملت التحسينات ما يلي: </w:t>
            </w:r>
            <w:r>
              <w:rPr>
                <w:rFonts w:ascii="Arabic Typesetting" w:hAnsi="Arabic Typesetting" w:cs="Arabic Typesetting" w:hint="cs"/>
                <w:sz w:val="30"/>
                <w:szCs w:val="30"/>
                <w:rtl/>
                <w:lang w:bidi="ar-EG"/>
              </w:rPr>
              <w:t>"1</w:t>
            </w:r>
            <w:r w:rsidRPr="00117F76">
              <w:rPr>
                <w:rFonts w:ascii="Arabic Typesetting" w:hAnsi="Arabic Typesetting" w:cs="Arabic Typesetting"/>
                <w:sz w:val="30"/>
                <w:szCs w:val="30"/>
                <w:rtl/>
                <w:lang w:bidi="ar-EG"/>
              </w:rPr>
              <w:t xml:space="preserve">" مسارات إضافية لنفاذ الكراسي المتحركة (النفاذ إلى مقصورات المترجمين الفوريين في قاعة </w:t>
            </w:r>
            <w:r>
              <w:rPr>
                <w:rFonts w:ascii="Arabic Typesetting" w:hAnsi="Arabic Typesetting" w:cs="Arabic Typesetting"/>
                <w:sz w:val="30"/>
                <w:szCs w:val="30"/>
                <w:rtl/>
                <w:lang w:bidi="ar-EG"/>
              </w:rPr>
              <w:t>اجتماعات جديدة في المبنى الجديد</w:t>
            </w:r>
            <w:r>
              <w:rPr>
                <w:rFonts w:ascii="Arabic Typesetting" w:hAnsi="Arabic Typesetting" w:cs="Arabic Typesetting" w:hint="cs"/>
                <w:sz w:val="30"/>
                <w:szCs w:val="30"/>
                <w:rtl/>
                <w:lang w:bidi="ar-EG"/>
              </w:rPr>
              <w:t>؛</w:t>
            </w:r>
            <w:r w:rsidRPr="00117F76">
              <w:rPr>
                <w:rFonts w:ascii="Arabic Typesetting" w:hAnsi="Arabic Typesetting" w:cs="Arabic Typesetting"/>
                <w:sz w:val="30"/>
                <w:szCs w:val="30"/>
                <w:rtl/>
                <w:lang w:bidi="ar-EG"/>
              </w:rPr>
              <w:t xml:space="preserve"> </w:t>
            </w:r>
            <w:r w:rsidRPr="00117F76">
              <w:rPr>
                <w:rFonts w:ascii="Arabic Typesetting" w:hAnsi="Arabic Typesetting" w:cs="Arabic Typesetting"/>
                <w:sz w:val="30"/>
                <w:szCs w:val="30"/>
                <w:lang w:bidi="ar-EG"/>
              </w:rPr>
              <w:t>"</w:t>
            </w:r>
            <w:r>
              <w:rPr>
                <w:rFonts w:ascii="Arabic Typesetting" w:hAnsi="Arabic Typesetting" w:cs="Arabic Typesetting" w:hint="cs"/>
                <w:sz w:val="30"/>
                <w:szCs w:val="30"/>
                <w:rtl/>
                <w:lang w:bidi="ar-EG"/>
              </w:rPr>
              <w:t>2</w:t>
            </w:r>
            <w:r w:rsidRPr="00117F76">
              <w:rPr>
                <w:rFonts w:ascii="Arabic Typesetting" w:hAnsi="Arabic Typesetting" w:cs="Arabic Typesetting"/>
                <w:sz w:val="30"/>
                <w:szCs w:val="30"/>
                <w:rtl/>
                <w:lang w:bidi="ar-EG"/>
              </w:rPr>
              <w:t xml:space="preserve">" وخفض أجهزة قراءة بطاقات الدخول لتكون في المستوى المناسب لنفاذ الكراسي المتحركة في مبنى </w:t>
            </w:r>
            <w:r w:rsidRPr="00117F76">
              <w:rPr>
                <w:rFonts w:ascii="Arabic Typesetting" w:hAnsi="Arabic Typesetting" w:cs="Arabic Typesetting"/>
                <w:sz w:val="30"/>
                <w:szCs w:val="30"/>
                <w:lang w:bidi="ar-EG"/>
              </w:rPr>
              <w:t>AB</w:t>
            </w:r>
            <w:r w:rsidRPr="00117F76">
              <w:rPr>
                <w:rFonts w:ascii="Arabic Typesetting" w:hAnsi="Arabic Typesetting" w:cs="Arabic Typesetting"/>
                <w:sz w:val="30"/>
                <w:szCs w:val="30"/>
                <w:rtl/>
                <w:lang w:bidi="ar-EG"/>
              </w:rPr>
              <w:t xml:space="preserve"> و مبنى معاهدة التعاون بشأن البراءات والمبن</w:t>
            </w:r>
            <w:r>
              <w:rPr>
                <w:rFonts w:ascii="Arabic Typesetting" w:hAnsi="Arabic Typesetting" w:cs="Arabic Typesetting"/>
                <w:sz w:val="30"/>
                <w:szCs w:val="30"/>
                <w:rtl/>
                <w:lang w:bidi="ar-EG"/>
              </w:rPr>
              <w:t>ى الجديد</w:t>
            </w:r>
            <w:r w:rsidRPr="00117F76">
              <w:rPr>
                <w:rFonts w:ascii="Arabic Typesetting" w:hAnsi="Arabic Typesetting" w:cs="Arabic Typesetting"/>
                <w:sz w:val="30"/>
                <w:szCs w:val="30"/>
                <w:rtl/>
                <w:lang w:bidi="ar-EG"/>
              </w:rPr>
              <w:t xml:space="preserve">، وقد تم </w:t>
            </w:r>
            <w:r>
              <w:rPr>
                <w:rFonts w:ascii="Arabic Typesetting" w:hAnsi="Arabic Typesetting" w:cs="Arabic Typesetting" w:hint="cs"/>
                <w:sz w:val="30"/>
                <w:szCs w:val="30"/>
                <w:rtl/>
                <w:lang w:bidi="ar-EG"/>
              </w:rPr>
              <w:t>تطبيق</w:t>
            </w:r>
            <w:r>
              <w:rPr>
                <w:rFonts w:ascii="Arabic Typesetting" w:hAnsi="Arabic Typesetting" w:cs="Arabic Typesetting"/>
                <w:sz w:val="30"/>
                <w:szCs w:val="30"/>
                <w:rtl/>
                <w:lang w:bidi="ar-EG"/>
              </w:rPr>
              <w:t xml:space="preserve"> بعض من</w:t>
            </w:r>
            <w:r w:rsidRPr="00117F76">
              <w:rPr>
                <w:rFonts w:ascii="Arabic Typesetting" w:hAnsi="Arabic Typesetting" w:cs="Arabic Typesetting"/>
                <w:sz w:val="30"/>
                <w:szCs w:val="30"/>
                <w:rtl/>
                <w:lang w:bidi="ar-EG"/>
              </w:rPr>
              <w:t xml:space="preserve"> </w:t>
            </w:r>
            <w:r>
              <w:rPr>
                <w:rFonts w:ascii="Arabic Typesetting" w:hAnsi="Arabic Typesetting" w:cs="Arabic Typesetting" w:hint="cs"/>
                <w:sz w:val="30"/>
                <w:szCs w:val="30"/>
                <w:rtl/>
                <w:lang w:bidi="ar-EG"/>
              </w:rPr>
              <w:t xml:space="preserve">تلك الخصائص </w:t>
            </w:r>
            <w:r w:rsidRPr="00117F76">
              <w:rPr>
                <w:rFonts w:ascii="Arabic Typesetting" w:hAnsi="Arabic Typesetting" w:cs="Arabic Typesetting"/>
                <w:sz w:val="30"/>
                <w:szCs w:val="30"/>
                <w:rtl/>
                <w:lang w:bidi="ar-EG"/>
              </w:rPr>
              <w:t xml:space="preserve">دون تحمّل تكاليف كبيرة و/أو بتحمّل أدنى التكاليف </w:t>
            </w:r>
            <w:r>
              <w:rPr>
                <w:rFonts w:ascii="Arabic Typesetting" w:hAnsi="Arabic Typesetting" w:cs="Arabic Typesetting"/>
                <w:sz w:val="30"/>
                <w:szCs w:val="30"/>
                <w:rtl/>
                <w:lang w:bidi="ar-EG"/>
              </w:rPr>
              <w:t>في الحالات التي أمكن فيها إدراج</w:t>
            </w:r>
            <w:r>
              <w:rPr>
                <w:rFonts w:ascii="Arabic Typesetting" w:hAnsi="Arabic Typesetting" w:cs="Arabic Typesetting" w:hint="cs"/>
                <w:sz w:val="30"/>
                <w:szCs w:val="30"/>
                <w:rtl/>
                <w:lang w:bidi="ar-EG"/>
              </w:rPr>
              <w:t xml:space="preserve">ها </w:t>
            </w:r>
            <w:r w:rsidRPr="00117F76">
              <w:rPr>
                <w:rFonts w:ascii="Arabic Typesetting" w:hAnsi="Arabic Typesetting" w:cs="Arabic Typesetting"/>
                <w:sz w:val="30"/>
                <w:szCs w:val="30"/>
                <w:rtl/>
                <w:lang w:bidi="ar-EG"/>
              </w:rPr>
              <w:t>ضمن تحسين بنية تحتية أو تجهيزات أخرى.</w:t>
            </w:r>
          </w:p>
        </w:tc>
        <w:tc>
          <w:tcPr>
            <w:tcW w:w="455" w:type="pct"/>
            <w:shd w:val="clear" w:color="auto" w:fill="auto"/>
          </w:tcPr>
          <w:p w:rsidR="00362339" w:rsidRPr="008962F0" w:rsidRDefault="00362339" w:rsidP="00631C2F">
            <w:pPr>
              <w:widowControl w:val="0"/>
              <w:bidi/>
              <w:spacing w:before="60" w:after="60" w:line="280" w:lineRule="exact"/>
              <w:jc w:val="center"/>
              <w:rPr>
                <w:rFonts w:ascii="Arabic Typesetting" w:hAnsi="Arabic Typesetting" w:cs="Arabic Typesetting"/>
                <w:bCs/>
                <w:color w:val="FF0000"/>
                <w:sz w:val="30"/>
                <w:szCs w:val="30"/>
                <w:rtl/>
                <w:lang w:bidi="ar-EG"/>
              </w:rPr>
            </w:pPr>
            <w:r w:rsidRPr="008962F0">
              <w:rPr>
                <w:rFonts w:ascii="Arabic Typesetting" w:hAnsi="Arabic Typesetting" w:cs="Arabic Typesetting" w:hint="cs"/>
                <w:bCs/>
                <w:color w:val="FF0000"/>
                <w:sz w:val="30"/>
                <w:szCs w:val="30"/>
                <w:rtl/>
                <w:lang w:bidi="ar-EG"/>
              </w:rPr>
              <w:t>غير ثابت</w:t>
            </w:r>
          </w:p>
        </w:tc>
      </w:tr>
      <w:tr w:rsidR="00362339" w:rsidRPr="00B52A90" w:rsidTr="00631C2F">
        <w:tc>
          <w:tcPr>
            <w:tcW w:w="1137" w:type="pct"/>
          </w:tcPr>
          <w:p w:rsidR="00362339" w:rsidRPr="00FD3F15"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2373AE">
              <w:rPr>
                <w:rFonts w:ascii="Arabic Typesetting" w:eastAsia="Arial" w:hAnsi="Arabic Typesetting" w:cs="Arabic Typesetting"/>
                <w:sz w:val="30"/>
                <w:szCs w:val="30"/>
                <w:rtl/>
                <w:lang w:bidi="ar-EG"/>
              </w:rPr>
              <w:t>تقليص أثر أنشطة الويبو في البيئة</w:t>
            </w:r>
          </w:p>
        </w:tc>
        <w:tc>
          <w:tcPr>
            <w:tcW w:w="1197" w:type="pct"/>
          </w:tcPr>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r w:rsidRPr="00B52A90">
              <w:rPr>
                <w:rFonts w:ascii="Arabic Typesetting" w:hAnsi="Arabic Typesetting" w:cs="Arabic Typesetting"/>
                <w:iCs/>
                <w:color w:val="002060"/>
                <w:sz w:val="30"/>
                <w:szCs w:val="30"/>
                <w:rtl/>
                <w:lang w:bidi="ar-EG"/>
              </w:rPr>
              <w:t>أسس المقارنة المحدّثة</w:t>
            </w:r>
            <w:r w:rsidRPr="00B52A90">
              <w:rPr>
                <w:rFonts w:ascii="Arabic Typesetting" w:hAnsi="Arabic Typesetting" w:cs="Arabic Typesetting" w:hint="cs"/>
                <w:iCs/>
                <w:color w:val="002060"/>
                <w:sz w:val="30"/>
                <w:szCs w:val="30"/>
                <w:rtl/>
                <w:lang w:bidi="ar-EG"/>
              </w:rPr>
              <w:t xml:space="preserve"> في </w:t>
            </w:r>
            <w:r w:rsidRPr="00B52A90">
              <w:rPr>
                <w:rFonts w:ascii="Arabic Typesetting" w:hAnsi="Arabic Typesetting" w:cs="Arabic Typesetting"/>
                <w:iCs/>
                <w:color w:val="002060"/>
                <w:sz w:val="30"/>
                <w:szCs w:val="30"/>
                <w:rtl/>
                <w:lang w:bidi="ar-EG"/>
              </w:rPr>
              <w:t xml:space="preserve">نهاية </w:t>
            </w:r>
            <w:r w:rsidRPr="00B52A90">
              <w:rPr>
                <w:rFonts w:ascii="Arabic Typesetting" w:hAnsi="Arabic Typesetting" w:cs="Arabic Typesetting" w:hint="cs"/>
                <w:iCs/>
                <w:color w:val="002060"/>
                <w:sz w:val="30"/>
                <w:szCs w:val="30"/>
                <w:rtl/>
                <w:lang w:bidi="ar-EG"/>
              </w:rPr>
              <w:t>2013</w:t>
            </w:r>
            <w:r w:rsidRPr="00B52A90">
              <w:rPr>
                <w:rFonts w:ascii="Arabic Typesetting" w:hAnsi="Arabic Typesetting" w:cs="Arabic Typesetting"/>
                <w:iCs/>
                <w:color w:val="002060"/>
                <w:sz w:val="30"/>
                <w:szCs w:val="30"/>
                <w:rtl/>
                <w:lang w:bidi="ar-EG"/>
              </w:rPr>
              <w:t>:</w:t>
            </w:r>
            <w:r w:rsidRPr="00B52A90">
              <w:rPr>
                <w:rFonts w:ascii="Arabic Typesetting" w:hAnsi="Arabic Typesetting" w:cs="Arabic Typesetting"/>
                <w:color w:val="002060"/>
                <w:sz w:val="30"/>
                <w:szCs w:val="30"/>
                <w:rtl/>
                <w:lang w:bidi="ar-EG"/>
              </w:rPr>
              <w:t xml:space="preserve"> </w:t>
            </w:r>
            <w:r>
              <w:rPr>
                <w:rFonts w:ascii="Arabic Typesetting" w:hAnsi="Arabic Typesetting" w:cs="Arabic Typesetting" w:hint="cs"/>
                <w:color w:val="002060"/>
                <w:sz w:val="30"/>
                <w:szCs w:val="30"/>
                <w:rtl/>
                <w:lang w:bidi="ar-EG"/>
              </w:rPr>
              <w:t>تحقيق انخفاض بنسبة 2% في استهلاك الكهرباء بفضل تنفيذ مجموعة مختلفة من التدابير الرامية إلى تحديث التجهيزات؛ وتحقيق انخفاض بنسبة 7% في استهلاك الماء بفضل تحديث نظام التبريد في أحد مراكز البيانات</w:t>
            </w:r>
          </w:p>
          <w:p w:rsidR="00362339" w:rsidRPr="00B52A90" w:rsidRDefault="00362339" w:rsidP="00631C2F">
            <w:pPr>
              <w:widowControl w:val="0"/>
              <w:bidi/>
              <w:spacing w:before="60" w:after="60" w:line="280" w:lineRule="exact"/>
              <w:rPr>
                <w:rFonts w:ascii="Arabic Typesetting" w:hAnsi="Arabic Typesetting" w:cs="Arabic Typesetting"/>
                <w:color w:val="002060"/>
                <w:sz w:val="30"/>
                <w:szCs w:val="30"/>
                <w:rtl/>
                <w:lang w:bidi="ar-EG"/>
              </w:rPr>
            </w:pPr>
          </w:p>
          <w:p w:rsidR="00362339" w:rsidRPr="00D1071B" w:rsidRDefault="00362339" w:rsidP="00631C2F">
            <w:pPr>
              <w:widowControl w:val="0"/>
              <w:bidi/>
              <w:spacing w:before="60" w:after="60" w:line="280" w:lineRule="exact"/>
              <w:rPr>
                <w:rFonts w:ascii="Arabic Typesetting" w:hAnsi="Arabic Typesetting" w:cs="Arabic Typesetting"/>
                <w:b/>
                <w:sz w:val="30"/>
                <w:szCs w:val="30"/>
                <w:rtl/>
                <w:lang w:bidi="ar-EG"/>
              </w:rPr>
            </w:pPr>
            <w:r w:rsidRPr="00B52A90">
              <w:rPr>
                <w:rFonts w:ascii="Arabic Typesetting" w:hAnsi="Arabic Typesetting" w:cs="Arabic Typesetting"/>
                <w:iCs/>
                <w:sz w:val="30"/>
                <w:szCs w:val="30"/>
                <w:rtl/>
                <w:lang w:bidi="ar-EG"/>
              </w:rPr>
              <w:t>أسس المقارنة الأصلية: برنامج وميزانية</w:t>
            </w:r>
            <w:r w:rsidRPr="00B52A90">
              <w:rPr>
                <w:rFonts w:ascii="Arabic Typesetting" w:hAnsi="Arabic Typesetting" w:cs="Arabic Typesetting" w:hint="cs"/>
                <w:iCs/>
                <w:sz w:val="30"/>
                <w:szCs w:val="30"/>
                <w:rtl/>
                <w:lang w:bidi="ar-EG"/>
              </w:rPr>
              <w:t xml:space="preserve"> 2014/15:</w:t>
            </w:r>
            <w:r w:rsidRPr="00B52A90">
              <w:rPr>
                <w:rFonts w:ascii="Arabic Typesetting" w:hAnsi="Arabic Typesetting" w:cs="Arabic Typesetting" w:hint="cs"/>
                <w:sz w:val="30"/>
                <w:szCs w:val="30"/>
                <w:rtl/>
                <w:lang w:bidi="ar-EG"/>
              </w:rPr>
              <w:t xml:space="preserve"> </w:t>
            </w:r>
            <w:r>
              <w:rPr>
                <w:rFonts w:ascii="Arabic Typesetting" w:hAnsi="Arabic Typesetting" w:cs="Arabic Typesetting" w:hint="cs"/>
                <w:sz w:val="30"/>
                <w:szCs w:val="30"/>
                <w:rtl/>
                <w:lang w:bidi="ar-EG"/>
              </w:rPr>
              <w:t xml:space="preserve">الاستهلاك </w:t>
            </w:r>
            <w:r>
              <w:rPr>
                <w:rFonts w:ascii="Arabic Typesetting" w:hAnsi="Arabic Typesetting" w:cs="Arabic Typesetting" w:hint="cs"/>
                <w:sz w:val="30"/>
                <w:szCs w:val="30"/>
                <w:rtl/>
                <w:lang w:bidi="ar-EG"/>
              </w:rPr>
              <w:lastRenderedPageBreak/>
              <w:t>السنوي للكهرباء والماء (في نهاية 2013)</w:t>
            </w:r>
          </w:p>
        </w:tc>
        <w:tc>
          <w:tcPr>
            <w:tcW w:w="847" w:type="pct"/>
            <w:tcMar>
              <w:top w:w="110" w:type="dxa"/>
            </w:tcMar>
          </w:tcPr>
          <w:p w:rsidR="00362339" w:rsidRDefault="00362339" w:rsidP="00631C2F">
            <w:pPr>
              <w:widowControl w:val="0"/>
              <w:bidi/>
              <w:spacing w:before="60" w:after="60" w:line="280" w:lineRule="exact"/>
              <w:rPr>
                <w:rFonts w:ascii="Arabic Typesetting" w:hAnsi="Arabic Typesetting" w:cs="Arabic Typesetting"/>
                <w:b/>
                <w:sz w:val="30"/>
                <w:szCs w:val="30"/>
                <w:rtl/>
                <w:lang w:bidi="ar-EG"/>
              </w:rPr>
            </w:pPr>
            <w:r w:rsidRPr="008962F0">
              <w:rPr>
                <w:rFonts w:ascii="Arabic Typesetting" w:hAnsi="Arabic Typesetting" w:cs="Arabic Typesetting"/>
                <w:b/>
                <w:sz w:val="30"/>
                <w:szCs w:val="30"/>
                <w:rtl/>
                <w:lang w:bidi="ar-EG"/>
              </w:rPr>
              <w:lastRenderedPageBreak/>
              <w:t>تقليل استهلاك الكهرباء بنسبة 4%</w:t>
            </w:r>
            <w:r>
              <w:rPr>
                <w:rFonts w:ascii="Arabic Typesetting" w:hAnsi="Arabic Typesetting" w:cs="Arabic Typesetting"/>
                <w:b/>
                <w:sz w:val="30"/>
                <w:szCs w:val="30"/>
                <w:rtl/>
                <w:lang w:bidi="ar-EG"/>
              </w:rPr>
              <w:t xml:space="preserve"> والماء بنسبة 10% </w:t>
            </w:r>
            <w:r>
              <w:rPr>
                <w:rFonts w:ascii="Arabic Typesetting" w:hAnsi="Arabic Typesetting" w:cs="Arabic Typesetting" w:hint="cs"/>
                <w:b/>
                <w:sz w:val="30"/>
                <w:szCs w:val="30"/>
                <w:rtl/>
                <w:lang w:bidi="ar-EG"/>
              </w:rPr>
              <w:t xml:space="preserve">في </w:t>
            </w:r>
            <w:r w:rsidRPr="008962F0">
              <w:rPr>
                <w:rFonts w:ascii="Arabic Typesetting" w:hAnsi="Arabic Typesetting" w:cs="Arabic Typesetting"/>
                <w:b/>
                <w:sz w:val="30"/>
                <w:szCs w:val="30"/>
                <w:rtl/>
                <w:lang w:bidi="ar-EG"/>
              </w:rPr>
              <w:t>نهاية 2015</w:t>
            </w:r>
          </w:p>
        </w:tc>
        <w:tc>
          <w:tcPr>
            <w:tcW w:w="1364" w:type="pct"/>
            <w:shd w:val="clear" w:color="auto" w:fill="FFFFFF"/>
            <w:tcMar>
              <w:top w:w="110" w:type="dxa"/>
            </w:tcMar>
          </w:tcPr>
          <w:p w:rsidR="00362339" w:rsidRPr="00F11C30" w:rsidRDefault="00362339" w:rsidP="00631C2F">
            <w:pPr>
              <w:widowControl w:val="0"/>
              <w:bidi/>
              <w:spacing w:before="60" w:after="60" w:line="280" w:lineRule="exact"/>
              <w:rPr>
                <w:rFonts w:ascii="Arabic Typesetting" w:hAnsi="Arabic Typesetting" w:cs="Arabic Typesetting"/>
                <w:sz w:val="30"/>
                <w:szCs w:val="30"/>
                <w:rtl/>
                <w:lang w:bidi="ar-EG"/>
              </w:rPr>
            </w:pPr>
            <w:r w:rsidRPr="00F11C30">
              <w:rPr>
                <w:rFonts w:ascii="Arabic Typesetting" w:hAnsi="Arabic Typesetting" w:cs="Arabic Typesetting"/>
                <w:sz w:val="30"/>
                <w:szCs w:val="30"/>
                <w:rtl/>
                <w:lang w:bidi="ar-EG"/>
              </w:rPr>
              <w:t xml:space="preserve">تقليل استهلاك الكهرباء بنسبة </w:t>
            </w:r>
            <w:r w:rsidRPr="00F11C30">
              <w:rPr>
                <w:rFonts w:ascii="Arabic Typesetting" w:hAnsi="Arabic Typesetting" w:cs="Arabic Typesetting" w:hint="cs"/>
                <w:sz w:val="30"/>
                <w:szCs w:val="30"/>
                <w:rtl/>
                <w:lang w:bidi="ar-EG"/>
              </w:rPr>
              <w:t>2.2</w:t>
            </w:r>
            <w:r w:rsidRPr="00F11C30">
              <w:rPr>
                <w:rFonts w:ascii="Arabic Typesetting" w:hAnsi="Arabic Typesetting" w:cs="Arabic Typesetting"/>
                <w:sz w:val="30"/>
                <w:szCs w:val="30"/>
                <w:rtl/>
                <w:lang w:bidi="ar-EG"/>
              </w:rPr>
              <w:t xml:space="preserve">% والماء بنسبة 10% </w:t>
            </w:r>
            <w:r w:rsidRPr="00F11C30">
              <w:rPr>
                <w:rFonts w:ascii="Arabic Typesetting" w:hAnsi="Arabic Typesetting" w:cs="Arabic Typesetting" w:hint="cs"/>
                <w:sz w:val="30"/>
                <w:szCs w:val="30"/>
                <w:rtl/>
                <w:lang w:bidi="ar-EG"/>
              </w:rPr>
              <w:t>في العام الأول من الثنائية.</w:t>
            </w:r>
          </w:p>
          <w:p w:rsidR="00362339" w:rsidRPr="00F11C30" w:rsidRDefault="00362339" w:rsidP="00631C2F">
            <w:pPr>
              <w:widowControl w:val="0"/>
              <w:bidi/>
              <w:spacing w:before="60" w:after="60" w:line="280" w:lineRule="exact"/>
              <w:rPr>
                <w:rFonts w:ascii="Arabic Typesetting" w:hAnsi="Arabic Typesetting" w:cs="Arabic Typesetting"/>
                <w:sz w:val="30"/>
                <w:szCs w:val="30"/>
                <w:rtl/>
                <w:lang w:bidi="ar-EG"/>
              </w:rPr>
            </w:pPr>
          </w:p>
          <w:p w:rsidR="00362339" w:rsidRPr="00F11C30" w:rsidRDefault="00362339" w:rsidP="00631C2F">
            <w:pPr>
              <w:widowControl w:val="0"/>
              <w:bidi/>
              <w:spacing w:before="60" w:after="60" w:line="280" w:lineRule="exact"/>
              <w:rPr>
                <w:rFonts w:ascii="Arabic Typesetting" w:hAnsi="Arabic Typesetting" w:cs="Arabic Typesetting"/>
                <w:sz w:val="30"/>
                <w:szCs w:val="30"/>
                <w:rtl/>
                <w:lang w:bidi="ar-EG"/>
              </w:rPr>
            </w:pPr>
            <w:r w:rsidRPr="00F11C30">
              <w:rPr>
                <w:rFonts w:ascii="Arabic Typesetting" w:hAnsi="Arabic Typesetting" w:cs="Arabic Typesetting" w:hint="cs"/>
                <w:sz w:val="30"/>
                <w:szCs w:val="30"/>
                <w:rtl/>
                <w:lang w:bidi="ar-EG"/>
              </w:rPr>
              <w:t xml:space="preserve">أدخل، في المبنى الجديد، تحديث على نظام التبريد الذي يستخدم المياه المبرّدة </w:t>
            </w:r>
            <w:proofErr w:type="spellStart"/>
            <w:r w:rsidRPr="00F11C30">
              <w:rPr>
                <w:rFonts w:ascii="Arabic Typesetting" w:hAnsi="Arabic Typesetting" w:cs="Arabic Typesetting" w:hint="cs"/>
                <w:sz w:val="30"/>
                <w:szCs w:val="30"/>
                <w:rtl/>
                <w:lang w:bidi="ar-EG"/>
              </w:rPr>
              <w:t>المستقاة</w:t>
            </w:r>
            <w:proofErr w:type="spellEnd"/>
            <w:r w:rsidRPr="00F11C30">
              <w:rPr>
                <w:rFonts w:ascii="Arabic Typesetting" w:hAnsi="Arabic Typesetting" w:cs="Arabic Typesetting" w:hint="cs"/>
                <w:sz w:val="30"/>
                <w:szCs w:val="30"/>
                <w:rtl/>
                <w:lang w:bidi="ar-EG"/>
              </w:rPr>
              <w:t xml:space="preserve"> من بحيرة جنيف.</w:t>
            </w:r>
          </w:p>
          <w:p w:rsidR="00362339" w:rsidRPr="00F11C30" w:rsidRDefault="00362339" w:rsidP="00631C2F">
            <w:pPr>
              <w:widowControl w:val="0"/>
              <w:bidi/>
              <w:spacing w:before="60" w:after="60" w:line="280" w:lineRule="exact"/>
              <w:rPr>
                <w:rFonts w:ascii="Arabic Typesetting" w:hAnsi="Arabic Typesetting" w:cs="Arabic Typesetting"/>
                <w:sz w:val="30"/>
                <w:szCs w:val="30"/>
                <w:rtl/>
                <w:lang w:bidi="ar-EG"/>
              </w:rPr>
            </w:pPr>
          </w:p>
          <w:p w:rsidR="00362339" w:rsidRDefault="00362339" w:rsidP="00631C2F">
            <w:pPr>
              <w:widowControl w:val="0"/>
              <w:bidi/>
              <w:spacing w:before="60" w:after="60" w:line="280" w:lineRule="exact"/>
              <w:rPr>
                <w:rFonts w:ascii="Arabic Typesetting" w:hAnsi="Arabic Typesetting" w:cs="Arabic Typesetting"/>
                <w:b/>
                <w:sz w:val="30"/>
                <w:szCs w:val="30"/>
                <w:rtl/>
                <w:lang w:bidi="ar-EG"/>
              </w:rPr>
            </w:pPr>
            <w:r w:rsidRPr="00F11C30">
              <w:rPr>
                <w:rFonts w:ascii="Arabic Typesetting" w:hAnsi="Arabic Typesetting" w:cs="Arabic Typesetting" w:hint="cs"/>
                <w:sz w:val="30"/>
                <w:szCs w:val="30"/>
                <w:rtl/>
                <w:lang w:bidi="ar-EG"/>
              </w:rPr>
              <w:t xml:space="preserve">شملت التدابير الإضافية السليمة بيئيا التدابير الرئيسية التالية: "1" تقليل استهلاك الضوء الاصطناعي عن طريق استبدال المصابيح التقليدية </w:t>
            </w:r>
            <w:r w:rsidRPr="00F11C30">
              <w:rPr>
                <w:rFonts w:ascii="Arabic Typesetting" w:hAnsi="Arabic Typesetting" w:cs="Arabic Typesetting" w:hint="cs"/>
                <w:sz w:val="30"/>
                <w:szCs w:val="30"/>
                <w:rtl/>
                <w:lang w:bidi="ar-EG"/>
              </w:rPr>
              <w:lastRenderedPageBreak/>
              <w:t>بمصابيح جديدة تستخدم تكنولوجيا</w:t>
            </w:r>
            <w:r>
              <w:rPr>
                <w:rFonts w:ascii="Arabic Typesetting" w:hAnsi="Arabic Typesetting" w:cs="Arabic Typesetting" w:hint="eastAsia"/>
                <w:sz w:val="30"/>
                <w:szCs w:val="30"/>
                <w:rtl/>
                <w:lang w:bidi="ar-EG"/>
              </w:rPr>
              <w:t> </w:t>
            </w:r>
            <w:r w:rsidRPr="00F11C30">
              <w:rPr>
                <w:rFonts w:ascii="Arabic Typesetting" w:hAnsi="Arabic Typesetting" w:cs="Arabic Typesetting"/>
                <w:sz w:val="30"/>
                <w:szCs w:val="30"/>
                <w:lang w:bidi="ar-EG"/>
              </w:rPr>
              <w:t>LED</w:t>
            </w:r>
            <w:r>
              <w:rPr>
                <w:rFonts w:ascii="Arabic Typesetting" w:hAnsi="Arabic Typesetting" w:cs="Arabic Typesetting" w:hint="cs"/>
                <w:sz w:val="30"/>
                <w:szCs w:val="30"/>
                <w:rtl/>
                <w:lang w:bidi="ar-EG"/>
              </w:rPr>
              <w:t>، "2" والإضاءة المُستحدثة بالحركة خارج ساعات العمل في الطوابق التي توجد فيها المكاتب في مختلف المباني القديمة.</w:t>
            </w:r>
          </w:p>
        </w:tc>
        <w:tc>
          <w:tcPr>
            <w:tcW w:w="455" w:type="pct"/>
            <w:shd w:val="clear" w:color="auto" w:fill="auto"/>
          </w:tcPr>
          <w:p w:rsidR="00362339"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lastRenderedPageBreak/>
              <w:t>ثابت</w:t>
            </w:r>
          </w:p>
        </w:tc>
      </w:tr>
      <w:tr w:rsidR="00362339" w:rsidRPr="00B52A90" w:rsidTr="00631C2F">
        <w:tc>
          <w:tcPr>
            <w:tcW w:w="1137" w:type="pct"/>
          </w:tcPr>
          <w:p w:rsidR="00362339" w:rsidRPr="002373AE" w:rsidRDefault="00362339" w:rsidP="00631C2F">
            <w:pPr>
              <w:widowControl w:val="0"/>
              <w:bidi/>
              <w:spacing w:before="60" w:after="60" w:line="280" w:lineRule="exact"/>
              <w:rPr>
                <w:rFonts w:ascii="Arabic Typesetting" w:eastAsia="Arial" w:hAnsi="Arabic Typesetting" w:cs="Arabic Typesetting"/>
                <w:sz w:val="30"/>
                <w:szCs w:val="30"/>
                <w:rtl/>
                <w:lang w:bidi="ar-EG"/>
              </w:rPr>
            </w:pPr>
            <w:r w:rsidRPr="00DC049B">
              <w:rPr>
                <w:rFonts w:ascii="Arabic Typesetting" w:eastAsia="Arial" w:hAnsi="Arabic Typesetting" w:cs="Arabic Typesetting"/>
                <w:sz w:val="30"/>
                <w:szCs w:val="30"/>
                <w:rtl/>
                <w:lang w:bidi="ar-EG"/>
              </w:rPr>
              <w:lastRenderedPageBreak/>
              <w:t>امتثال مباني الويبو لتوصيات عملية التدقيق الت</w:t>
            </w:r>
            <w:r>
              <w:rPr>
                <w:rFonts w:ascii="Arabic Typesetting" w:eastAsia="Arial" w:hAnsi="Arabic Typesetting" w:cs="Arabic Typesetting"/>
                <w:sz w:val="30"/>
                <w:szCs w:val="30"/>
                <w:rtl/>
                <w:lang w:bidi="ar-EG"/>
              </w:rPr>
              <w:t>ي أجراها معهد السلامة والأمن (</w:t>
            </w:r>
            <w:proofErr w:type="spellStart"/>
            <w:r>
              <w:rPr>
                <w:rFonts w:ascii="Arabic Typesetting" w:eastAsia="Arial" w:hAnsi="Arabic Typesetting" w:cs="Arabic Typesetting"/>
                <w:sz w:val="30"/>
                <w:szCs w:val="30"/>
                <w:rtl/>
                <w:lang w:bidi="ar-EG"/>
              </w:rPr>
              <w:t>ن</w:t>
            </w:r>
            <w:r w:rsidRPr="00DC049B">
              <w:rPr>
                <w:rFonts w:ascii="Arabic Typesetting" w:eastAsia="Arial" w:hAnsi="Arabic Typesetting" w:cs="Arabic Typesetting"/>
                <w:sz w:val="30"/>
                <w:szCs w:val="30"/>
                <w:rtl/>
                <w:lang w:bidi="ar-EG"/>
              </w:rPr>
              <w:t>وشاتل</w:t>
            </w:r>
            <w:proofErr w:type="spellEnd"/>
            <w:r w:rsidRPr="00DC049B">
              <w:rPr>
                <w:rFonts w:ascii="Arabic Typesetting" w:eastAsia="Arial" w:hAnsi="Arabic Typesetting" w:cs="Arabic Typesetting"/>
                <w:sz w:val="30"/>
                <w:szCs w:val="30"/>
                <w:rtl/>
                <w:lang w:bidi="ar-EG"/>
              </w:rPr>
              <w:t>) في سنة 2009 وإجراءات تأمين المحيط حسب معايير الأمن التشغيلي الدنيا في المقار (</w:t>
            </w:r>
            <w:r w:rsidRPr="00DC049B">
              <w:rPr>
                <w:rFonts w:ascii="Arabic Typesetting" w:eastAsia="Arial" w:hAnsi="Arabic Typesetting" w:cs="Arabic Typesetting"/>
                <w:sz w:val="30"/>
                <w:szCs w:val="30"/>
                <w:lang w:bidi="ar-EG"/>
              </w:rPr>
              <w:t>UN H-MOSS</w:t>
            </w:r>
            <w:r w:rsidRPr="00DC049B">
              <w:rPr>
                <w:rFonts w:ascii="Arabic Typesetting" w:eastAsia="Arial" w:hAnsi="Arabic Typesetting" w:cs="Arabic Typesetting"/>
                <w:sz w:val="30"/>
                <w:szCs w:val="30"/>
                <w:rtl/>
                <w:lang w:bidi="ar-EG"/>
              </w:rPr>
              <w:t>)</w:t>
            </w:r>
          </w:p>
        </w:tc>
        <w:tc>
          <w:tcPr>
            <w:tcW w:w="1197" w:type="pct"/>
          </w:tcPr>
          <w:p w:rsidR="00362339" w:rsidRPr="00DC049B" w:rsidRDefault="00362339" w:rsidP="00631C2F">
            <w:pPr>
              <w:widowControl w:val="0"/>
              <w:bidi/>
              <w:spacing w:before="60" w:after="60" w:line="280" w:lineRule="exact"/>
              <w:rPr>
                <w:rFonts w:ascii="Arabic Typesetting" w:hAnsi="Arabic Typesetting" w:cs="Arabic Typesetting"/>
                <w:b/>
                <w:sz w:val="30"/>
                <w:szCs w:val="30"/>
                <w:rtl/>
                <w:lang w:bidi="ar-EG"/>
              </w:rPr>
            </w:pPr>
            <w:r w:rsidRPr="00DC049B">
              <w:rPr>
                <w:rFonts w:ascii="Arabic Typesetting" w:hAnsi="Arabic Typesetting" w:cs="Arabic Typesetting"/>
                <w:b/>
                <w:sz w:val="30"/>
                <w:szCs w:val="30"/>
                <w:rtl/>
                <w:lang w:bidi="ar-EG"/>
              </w:rPr>
              <w:t>خطة مدتها 6 سنوات لتنفيذ توصيات عملية التدقيق التي</w:t>
            </w:r>
            <w:r>
              <w:rPr>
                <w:rFonts w:ascii="Arabic Typesetting" w:hAnsi="Arabic Typesetting" w:cs="Arabic Typesetting"/>
                <w:b/>
                <w:sz w:val="30"/>
                <w:szCs w:val="30"/>
                <w:rtl/>
                <w:lang w:bidi="ar-EG"/>
              </w:rPr>
              <w:t xml:space="preserve"> أجراها معهد السلامة والأمن (</w:t>
            </w:r>
            <w:proofErr w:type="spellStart"/>
            <w:r>
              <w:rPr>
                <w:rFonts w:ascii="Arabic Typesetting" w:hAnsi="Arabic Typesetting" w:cs="Arabic Typesetting"/>
                <w:b/>
                <w:sz w:val="30"/>
                <w:szCs w:val="30"/>
                <w:rtl/>
                <w:lang w:bidi="ar-EG"/>
              </w:rPr>
              <w:t>ن</w:t>
            </w:r>
            <w:r w:rsidRPr="00DC049B">
              <w:rPr>
                <w:rFonts w:ascii="Arabic Typesetting" w:hAnsi="Arabic Typesetting" w:cs="Arabic Typesetting"/>
                <w:b/>
                <w:sz w:val="30"/>
                <w:szCs w:val="30"/>
                <w:rtl/>
                <w:lang w:bidi="ar-EG"/>
              </w:rPr>
              <w:t>وشاتل</w:t>
            </w:r>
            <w:proofErr w:type="spellEnd"/>
            <w:r w:rsidRPr="00DC049B">
              <w:rPr>
                <w:rFonts w:ascii="Arabic Typesetting" w:hAnsi="Arabic Typesetting" w:cs="Arabic Typesetting"/>
                <w:b/>
                <w:sz w:val="30"/>
                <w:szCs w:val="30"/>
                <w:rtl/>
                <w:lang w:bidi="ar-EG"/>
              </w:rPr>
              <w:t>) في</w:t>
            </w:r>
            <w:r>
              <w:rPr>
                <w:rFonts w:ascii="Arabic Typesetting" w:hAnsi="Arabic Typesetting" w:cs="Arabic Typesetting" w:hint="cs"/>
                <w:b/>
                <w:sz w:val="30"/>
                <w:szCs w:val="30"/>
                <w:rtl/>
                <w:lang w:bidi="ar-EG"/>
              </w:rPr>
              <w:t xml:space="preserve"> سنة </w:t>
            </w:r>
            <w:r w:rsidRPr="00DC049B">
              <w:rPr>
                <w:rFonts w:ascii="Arabic Typesetting" w:hAnsi="Arabic Typesetting" w:cs="Arabic Typesetting"/>
                <w:b/>
                <w:sz w:val="30"/>
                <w:szCs w:val="30"/>
                <w:rtl/>
                <w:lang w:bidi="ar-EG"/>
              </w:rPr>
              <w:t>2009</w:t>
            </w:r>
          </w:p>
        </w:tc>
        <w:tc>
          <w:tcPr>
            <w:tcW w:w="847" w:type="pct"/>
            <w:tcMar>
              <w:top w:w="110" w:type="dxa"/>
            </w:tcMar>
          </w:tcPr>
          <w:p w:rsidR="00362339" w:rsidRPr="008962F0" w:rsidRDefault="00362339" w:rsidP="00631C2F">
            <w:pPr>
              <w:widowControl w:val="0"/>
              <w:bidi/>
              <w:spacing w:before="60" w:after="60" w:line="280" w:lineRule="exact"/>
              <w:rPr>
                <w:rFonts w:ascii="Arabic Typesetting" w:hAnsi="Arabic Typesetting" w:cs="Arabic Typesetting"/>
                <w:b/>
                <w:sz w:val="30"/>
                <w:szCs w:val="30"/>
                <w:rtl/>
                <w:lang w:bidi="ar-EG"/>
              </w:rPr>
            </w:pPr>
            <w:r>
              <w:rPr>
                <w:rFonts w:ascii="Arabic Typesetting" w:hAnsi="Arabic Typesetting" w:cs="Arabic Typesetting"/>
                <w:b/>
                <w:sz w:val="30"/>
                <w:szCs w:val="30"/>
                <w:rtl/>
                <w:lang w:bidi="ar-EG"/>
              </w:rPr>
              <w:t xml:space="preserve">تنفيذ توصيات </w:t>
            </w:r>
            <w:r>
              <w:rPr>
                <w:rFonts w:ascii="Arabic Typesetting" w:hAnsi="Arabic Typesetting" w:cs="Arabic Typesetting" w:hint="cs"/>
                <w:b/>
                <w:sz w:val="30"/>
                <w:szCs w:val="30"/>
                <w:rtl/>
                <w:lang w:bidi="ar-EG"/>
              </w:rPr>
              <w:t xml:space="preserve">عملية </w:t>
            </w:r>
            <w:r>
              <w:rPr>
                <w:rFonts w:ascii="Arabic Typesetting" w:hAnsi="Arabic Typesetting" w:cs="Arabic Typesetting"/>
                <w:b/>
                <w:sz w:val="30"/>
                <w:szCs w:val="30"/>
                <w:rtl/>
                <w:lang w:bidi="ar-EG"/>
              </w:rPr>
              <w:t>التدقيق وفق</w:t>
            </w:r>
            <w:r>
              <w:rPr>
                <w:rFonts w:ascii="Arabic Typesetting" w:hAnsi="Arabic Typesetting" w:cs="Arabic Typesetting" w:hint="cs"/>
                <w:b/>
                <w:sz w:val="30"/>
                <w:szCs w:val="30"/>
                <w:rtl/>
                <w:lang w:bidi="ar-EG"/>
              </w:rPr>
              <w:t>ا</w:t>
            </w:r>
            <w:r w:rsidRPr="00DC049B">
              <w:rPr>
                <w:rFonts w:ascii="Arabic Typesetting" w:hAnsi="Arabic Typesetting" w:cs="Arabic Typesetting"/>
                <w:b/>
                <w:sz w:val="30"/>
                <w:szCs w:val="30"/>
                <w:rtl/>
                <w:lang w:bidi="ar-EG"/>
              </w:rPr>
              <w:t xml:space="preserve"> </w:t>
            </w:r>
            <w:r>
              <w:rPr>
                <w:rFonts w:ascii="Arabic Typesetting" w:hAnsi="Arabic Typesetting" w:cs="Arabic Typesetting" w:hint="cs"/>
                <w:b/>
                <w:sz w:val="30"/>
                <w:szCs w:val="30"/>
                <w:rtl/>
                <w:lang w:bidi="ar-EG"/>
              </w:rPr>
              <w:t>ل</w:t>
            </w:r>
            <w:r w:rsidRPr="00DC049B">
              <w:rPr>
                <w:rFonts w:ascii="Arabic Typesetting" w:hAnsi="Arabic Typesetting" w:cs="Arabic Typesetting"/>
                <w:b/>
                <w:sz w:val="30"/>
                <w:szCs w:val="30"/>
                <w:rtl/>
                <w:lang w:bidi="ar-EG"/>
              </w:rPr>
              <w:t xml:space="preserve">لخطة </w:t>
            </w:r>
            <w:r>
              <w:rPr>
                <w:rFonts w:ascii="Arabic Typesetting" w:hAnsi="Arabic Typesetting" w:cs="Arabic Typesetting" w:hint="cs"/>
                <w:b/>
                <w:sz w:val="30"/>
                <w:szCs w:val="30"/>
                <w:rtl/>
                <w:lang w:bidi="ar-EG"/>
              </w:rPr>
              <w:t xml:space="preserve">التدرجية البالغة </w:t>
            </w:r>
            <w:r>
              <w:rPr>
                <w:rFonts w:ascii="Arabic Typesetting" w:hAnsi="Arabic Typesetting" w:cs="Arabic Typesetting"/>
                <w:b/>
                <w:sz w:val="30"/>
                <w:szCs w:val="30"/>
                <w:rtl/>
                <w:lang w:bidi="ar-EG"/>
              </w:rPr>
              <w:t>مدتها 6</w:t>
            </w:r>
            <w:r>
              <w:rPr>
                <w:rFonts w:ascii="Arabic Typesetting" w:hAnsi="Arabic Typesetting" w:cs="Arabic Typesetting" w:hint="cs"/>
                <w:b/>
                <w:sz w:val="30"/>
                <w:szCs w:val="30"/>
                <w:rtl/>
                <w:lang w:bidi="ar-EG"/>
              </w:rPr>
              <w:t> </w:t>
            </w:r>
            <w:r>
              <w:rPr>
                <w:rFonts w:ascii="Arabic Typesetting" w:hAnsi="Arabic Typesetting" w:cs="Arabic Typesetting"/>
                <w:b/>
                <w:sz w:val="30"/>
                <w:szCs w:val="30"/>
                <w:rtl/>
                <w:lang w:bidi="ar-EG"/>
              </w:rPr>
              <w:t>سنوات</w:t>
            </w:r>
            <w:r>
              <w:rPr>
                <w:rFonts w:ascii="Arabic Typesetting" w:hAnsi="Arabic Typesetting" w:cs="Arabic Typesetting" w:hint="cs"/>
                <w:b/>
                <w:sz w:val="30"/>
                <w:szCs w:val="30"/>
                <w:rtl/>
                <w:lang w:bidi="ar-EG"/>
              </w:rPr>
              <w:t xml:space="preserve"> </w:t>
            </w:r>
            <w:r>
              <w:rPr>
                <w:rFonts w:ascii="Arabic Typesetting" w:hAnsi="Arabic Typesetting" w:cs="Arabic Typesetting"/>
                <w:b/>
                <w:sz w:val="30"/>
                <w:szCs w:val="30"/>
                <w:rtl/>
                <w:lang w:bidi="ar-EG"/>
              </w:rPr>
              <w:t>و</w:t>
            </w:r>
            <w:r>
              <w:rPr>
                <w:rFonts w:ascii="Arabic Typesetting" w:hAnsi="Arabic Typesetting" w:cs="Arabic Typesetting" w:hint="cs"/>
                <w:b/>
                <w:sz w:val="30"/>
                <w:szCs w:val="30"/>
                <w:rtl/>
                <w:lang w:bidi="ar-EG"/>
              </w:rPr>
              <w:t>ل</w:t>
            </w:r>
            <w:r>
              <w:rPr>
                <w:rFonts w:ascii="Arabic Typesetting" w:hAnsi="Arabic Typesetting" w:cs="Arabic Typesetting"/>
                <w:b/>
                <w:sz w:val="30"/>
                <w:szCs w:val="30"/>
                <w:rtl/>
                <w:lang w:bidi="ar-EG"/>
              </w:rPr>
              <w:t xml:space="preserve">إجراءات تأمين المحيط </w:t>
            </w:r>
            <w:r>
              <w:rPr>
                <w:rFonts w:ascii="Arabic Typesetting" w:hAnsi="Arabic Typesetting" w:cs="Arabic Typesetting" w:hint="cs"/>
                <w:b/>
                <w:sz w:val="30"/>
                <w:szCs w:val="30"/>
                <w:rtl/>
                <w:lang w:bidi="ar-EG"/>
              </w:rPr>
              <w:t xml:space="preserve">في </w:t>
            </w:r>
            <w:r w:rsidRPr="00DC049B">
              <w:rPr>
                <w:rFonts w:ascii="Arabic Typesetting" w:hAnsi="Arabic Typesetting" w:cs="Arabic Typesetting"/>
                <w:b/>
                <w:sz w:val="30"/>
                <w:szCs w:val="30"/>
                <w:rtl/>
                <w:lang w:bidi="ar-EG"/>
              </w:rPr>
              <w:t>نهاية 2015</w:t>
            </w:r>
          </w:p>
        </w:tc>
        <w:tc>
          <w:tcPr>
            <w:tcW w:w="1364" w:type="pct"/>
            <w:shd w:val="clear" w:color="auto" w:fill="FFFFFF"/>
            <w:tcMar>
              <w:top w:w="110" w:type="dxa"/>
            </w:tcMar>
          </w:tcPr>
          <w:p w:rsidR="00362339" w:rsidRDefault="00362339" w:rsidP="00631C2F">
            <w:pPr>
              <w:widowControl w:val="0"/>
              <w:bidi/>
              <w:spacing w:before="60" w:after="60" w:line="280" w:lineRule="exact"/>
              <w:rPr>
                <w:rFonts w:ascii="Arabic Typesetting" w:hAnsi="Arabic Typesetting" w:cs="Arabic Typesetting"/>
                <w:sz w:val="30"/>
                <w:szCs w:val="30"/>
                <w:rtl/>
              </w:rPr>
            </w:pPr>
            <w:r w:rsidRPr="00CC392E">
              <w:rPr>
                <w:rFonts w:ascii="Arabic Typesetting" w:hAnsi="Arabic Typesetting" w:cs="Arabic Typesetting" w:hint="cs"/>
                <w:sz w:val="30"/>
                <w:szCs w:val="30"/>
                <w:rtl/>
                <w:lang w:bidi="ar-EG"/>
              </w:rPr>
              <w:t xml:space="preserve">انظر الملحق الثالث المتضمن </w:t>
            </w:r>
            <w:r w:rsidRPr="00CC392E">
              <w:rPr>
                <w:rFonts w:ascii="Arabic Typesetting" w:hAnsi="Arabic Typesetting" w:cs="Arabic Typesetting" w:hint="cs"/>
                <w:sz w:val="30"/>
                <w:szCs w:val="30"/>
                <w:rtl/>
              </w:rPr>
              <w:t>التقرير المرحلي بشأن الخطة الرأسمالية الرئيسية في عام 2014.</w:t>
            </w:r>
          </w:p>
          <w:p w:rsidR="00362339" w:rsidRDefault="00362339" w:rsidP="00631C2F">
            <w:pPr>
              <w:widowControl w:val="0"/>
              <w:bidi/>
              <w:spacing w:before="60" w:after="60" w:line="280" w:lineRule="exact"/>
              <w:rPr>
                <w:rFonts w:ascii="Arabic Typesetting" w:hAnsi="Arabic Typesetting" w:cs="Arabic Typesetting"/>
                <w:sz w:val="30"/>
                <w:szCs w:val="30"/>
                <w:rtl/>
              </w:rPr>
            </w:pPr>
          </w:p>
          <w:p w:rsidR="00362339" w:rsidRPr="00F11C30" w:rsidRDefault="00362339" w:rsidP="00631C2F">
            <w:pPr>
              <w:widowControl w:val="0"/>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بالإضافة إلى تنفيذ التوصية المشمولة بالخطة الرأسمالية الرئيسية، نُفذت التوصية التالية: تحديث نظام الكشف عن الحريق (آخر جيل لأجهزة الكشف عن الحريق) في الطابقين السفليين الثاني والثالث من مرأب السيارات بمبنى</w:t>
            </w:r>
            <w:r>
              <w:rPr>
                <w:rFonts w:ascii="Arabic Typesetting" w:hAnsi="Arabic Typesetting" w:cs="Arabic Typesetting" w:hint="eastAsia"/>
                <w:sz w:val="30"/>
                <w:szCs w:val="30"/>
                <w:rtl/>
              </w:rPr>
              <w:t> </w:t>
            </w:r>
            <w:r w:rsidRPr="007E6100">
              <w:rPr>
                <w:rFonts w:ascii="Arabic Typesetting" w:hAnsi="Arabic Typesetting" w:cs="Arabic Typesetting"/>
                <w:sz w:val="30"/>
                <w:szCs w:val="30"/>
              </w:rPr>
              <w:t>AB</w:t>
            </w:r>
            <w:r>
              <w:rPr>
                <w:rFonts w:ascii="Arabic Typesetting" w:hAnsi="Arabic Typesetting" w:cs="Arabic Typesetting" w:hint="cs"/>
                <w:sz w:val="30"/>
                <w:szCs w:val="30"/>
                <w:rtl/>
              </w:rPr>
              <w:t>.</w:t>
            </w:r>
          </w:p>
        </w:tc>
        <w:tc>
          <w:tcPr>
            <w:tcW w:w="455" w:type="pct"/>
            <w:shd w:val="clear" w:color="auto" w:fill="auto"/>
          </w:tcPr>
          <w:p w:rsidR="00362339" w:rsidRDefault="00362339" w:rsidP="00631C2F">
            <w:pPr>
              <w:widowControl w:val="0"/>
              <w:bidi/>
              <w:spacing w:before="60" w:after="60" w:line="280" w:lineRule="exact"/>
              <w:jc w:val="center"/>
              <w:rPr>
                <w:rFonts w:ascii="Arabic Typesetting" w:hAnsi="Arabic Typesetting" w:cs="Arabic Typesetting"/>
                <w:bCs/>
                <w:color w:val="008000"/>
                <w:sz w:val="30"/>
                <w:szCs w:val="30"/>
                <w:rtl/>
                <w:lang w:bidi="ar-EG"/>
              </w:rPr>
            </w:pPr>
            <w:r>
              <w:rPr>
                <w:rFonts w:ascii="Arabic Typesetting" w:hAnsi="Arabic Typesetting" w:cs="Arabic Typesetting" w:hint="cs"/>
                <w:bCs/>
                <w:color w:val="008000"/>
                <w:sz w:val="30"/>
                <w:szCs w:val="30"/>
                <w:rtl/>
                <w:lang w:bidi="ar-EG"/>
              </w:rPr>
              <w:t>ثابت</w:t>
            </w:r>
          </w:p>
        </w:tc>
      </w:tr>
    </w:tbl>
    <w:p w:rsidR="00362339" w:rsidRPr="00FE3908" w:rsidRDefault="00362339" w:rsidP="00362339">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استخدام الموارد</w:t>
      </w:r>
    </w:p>
    <w:p w:rsidR="00362339" w:rsidRPr="00FE3908" w:rsidRDefault="00362339" w:rsidP="00362339">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spacing w:after="120"/>
        <w:jc w:val="center"/>
        <w:rPr>
          <w:rFonts w:ascii="Arabic Typesetting" w:hAnsi="Arabic Typesetting" w:cs="Arabic Typesetting"/>
          <w:sz w:val="34"/>
          <w:szCs w:val="34"/>
          <w:rtl/>
          <w:lang w:bidi="ar-EG"/>
        </w:rPr>
      </w:pPr>
      <w:r w:rsidRPr="007D373E">
        <w:rPr>
          <w:noProof/>
          <w:szCs w:val="22"/>
          <w:rtl/>
        </w:rPr>
        <w:drawing>
          <wp:inline distT="0" distB="0" distL="0" distR="0" wp14:anchorId="57F907C9" wp14:editId="07AC8DE7">
            <wp:extent cx="5762625" cy="22860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362339" w:rsidRPr="005F466E" w:rsidRDefault="00362339" w:rsidP="00362339">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spacing w:after="120"/>
        <w:jc w:val="center"/>
        <w:rPr>
          <w:rFonts w:ascii="Arabic Typesetting" w:hAnsi="Arabic Typesetting" w:cs="Arabic Typesetting"/>
          <w:sz w:val="34"/>
          <w:szCs w:val="34"/>
          <w:rtl/>
          <w:lang w:bidi="ar-EG"/>
        </w:rPr>
      </w:pPr>
      <w:r w:rsidRPr="007D373E">
        <w:rPr>
          <w:noProof/>
          <w:szCs w:val="22"/>
          <w:rtl/>
        </w:rPr>
        <w:drawing>
          <wp:inline distT="0" distB="0" distL="0" distR="0" wp14:anchorId="01CC8F45" wp14:editId="1FA0EDF6">
            <wp:extent cx="5940425" cy="1192613"/>
            <wp:effectExtent l="0" t="0" r="317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1192613"/>
                    </a:xfrm>
                    <a:prstGeom prst="rect">
                      <a:avLst/>
                    </a:prstGeom>
                    <a:noFill/>
                    <a:ln>
                      <a:noFill/>
                    </a:ln>
                  </pic:spPr>
                </pic:pic>
              </a:graphicData>
            </a:graphic>
          </wp:inline>
        </w:drawing>
      </w:r>
    </w:p>
    <w:p w:rsidR="00362339" w:rsidRPr="005A2FCE" w:rsidRDefault="00362339" w:rsidP="00362339">
      <w:pPr>
        <w:keepNext/>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lastRenderedPageBreak/>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proofErr w:type="spellStart"/>
      <w:r w:rsidRPr="005A2FCE">
        <w:rPr>
          <w:rFonts w:ascii="Arabic Typesetting" w:hAnsi="Arabic Typesetting" w:cs="Arabic Typesetting" w:hint="cs"/>
          <w:i/>
          <w:iCs/>
          <w:sz w:val="30"/>
          <w:szCs w:val="30"/>
          <w:rtl/>
        </w:rPr>
        <w:t>التحويلات</w:t>
      </w:r>
      <w:proofErr w:type="spellEnd"/>
      <w:r w:rsidRPr="005A2FCE">
        <w:rPr>
          <w:rFonts w:ascii="Arabic Typesetting" w:hAnsi="Arabic Typesetting" w:cs="Arabic Typesetting" w:hint="cs"/>
          <w:i/>
          <w:iCs/>
          <w:sz w:val="30"/>
          <w:szCs w:val="30"/>
          <w:rtl/>
        </w:rPr>
        <w:t xml:space="preserve">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362339" w:rsidRPr="00FE3908" w:rsidRDefault="00362339" w:rsidP="00362339">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362339" w:rsidRDefault="00362339" w:rsidP="00362339">
      <w:pPr>
        <w:numPr>
          <w:ilvl w:val="0"/>
          <w:numId w:val="34"/>
        </w:numPr>
        <w:tabs>
          <w:tab w:val="right" w:pos="850"/>
        </w:tabs>
        <w:bidi/>
        <w:spacing w:after="120" w:line="340" w:lineRule="exact"/>
        <w:ind w:left="-2"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تعكس ميزانية 2014/15 بعد التحويلات زيادة طفيفة مقارنة بالميزانية المعتمدة 2014/15. والانخفاض الصافي ضمن موارد خلاف الموظفين ُيعزى، من جهة، إلى تنفيذ تدابير تحسين الفعالية من حيث التكلفة، ومن جهة أخرى إلى تحويل موارد إضافية إلى البرنامج لأغراض "1" الأنشطة المرتبطة بوحدة التفتيش المشتركة، "2" وتدشين </w:t>
      </w:r>
      <w:r>
        <w:rPr>
          <w:rFonts w:ascii="Arabic Typesetting" w:hAnsi="Arabic Typesetting" w:cs="Arabic Typesetting" w:hint="cs"/>
          <w:sz w:val="34"/>
          <w:szCs w:val="34"/>
          <w:rtl/>
          <w:lang w:val="fr-CH"/>
        </w:rPr>
        <w:t>قاعة الويبو الجديدة للمؤتمرات</w:t>
      </w:r>
      <w:r>
        <w:rPr>
          <w:rFonts w:ascii="Arabic Typesetting" w:hAnsi="Arabic Typesetting" w:cs="Arabic Typesetting" w:hint="cs"/>
          <w:sz w:val="34"/>
          <w:szCs w:val="34"/>
          <w:rtl/>
          <w:lang w:bidi="ar-EG"/>
        </w:rPr>
        <w:t>، الذي تحمّل البرنامج تكلفته الإجمالية بالرغم من مشاركة عدة برامج أخرى في تنفيذ ذلك الحدث.</w:t>
      </w:r>
    </w:p>
    <w:p w:rsidR="00362339" w:rsidRDefault="00362339" w:rsidP="00362339">
      <w:pPr>
        <w:numPr>
          <w:ilvl w:val="0"/>
          <w:numId w:val="34"/>
        </w:numPr>
        <w:tabs>
          <w:tab w:val="right" w:pos="850"/>
        </w:tabs>
        <w:bidi/>
        <w:spacing w:after="120" w:line="340" w:lineRule="exact"/>
        <w:ind w:left="-2"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وتُعزى الزيادة المُسجلة ضمن موارد الموظفين، أساسا، إلى تسوية أوضاع الوظائف المستمرة وإعادة نشر ثلاث وظائف داخل البرنامج دعما لمجلس الويبو للطعون وصيانة المباني وتجديدها.</w:t>
      </w:r>
    </w:p>
    <w:p w:rsidR="00362339" w:rsidRPr="003C2A6F" w:rsidRDefault="00362339" w:rsidP="00362339">
      <w:pPr>
        <w:numPr>
          <w:ilvl w:val="0"/>
          <w:numId w:val="34"/>
        </w:numPr>
        <w:tabs>
          <w:tab w:val="right" w:pos="850"/>
        </w:tabs>
        <w:bidi/>
        <w:spacing w:after="120" w:line="340" w:lineRule="exact"/>
        <w:ind w:left="-2"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ويُعزى تحويل الموارد بين النتائج المرتقبة أساسا إلى إعادة توزيع موارد الموظفين لأغراض تنفيذ الأنشطة البيئية وزيادة المشاركة مع وكالات الأمم المتحدة فيما يخص "1" المشتريات، "2" وإدارة مشاريع البناء والتجديد الكبرى.</w:t>
      </w:r>
    </w:p>
    <w:p w:rsidR="00362339" w:rsidRPr="00FE3908" w:rsidRDefault="00362339" w:rsidP="00362339">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w:t>
      </w:r>
    </w:p>
    <w:p w:rsidR="00362339" w:rsidRPr="00A45444" w:rsidRDefault="00362339" w:rsidP="00362339">
      <w:pPr>
        <w:numPr>
          <w:ilvl w:val="0"/>
          <w:numId w:val="34"/>
        </w:numPr>
        <w:tabs>
          <w:tab w:val="right" w:pos="850"/>
        </w:tabs>
        <w:bidi/>
        <w:spacing w:after="120" w:line="340" w:lineRule="exact"/>
        <w:ind w:left="-2" w:firstLine="1"/>
        <w:jc w:val="both"/>
        <w:rPr>
          <w:rFonts w:ascii="Arabic Typesetting" w:hAnsi="Arabic Typesetting" w:cs="Arabic Typesetting"/>
          <w:sz w:val="34"/>
          <w:szCs w:val="34"/>
          <w:lang w:bidi="ar-EG"/>
        </w:rPr>
      </w:pPr>
      <w:r w:rsidRPr="007544BF">
        <w:rPr>
          <w:rFonts w:ascii="Arabic Typesetting" w:hAnsi="Arabic Typesetting" w:cs="Arabic Typesetting" w:hint="cs"/>
          <w:sz w:val="34"/>
          <w:szCs w:val="34"/>
          <w:rtl/>
          <w:lang w:bidi="ar-EG"/>
        </w:rPr>
        <w:t>توجد نسبة استخدام الميزانية ضمن النطاق المتوقع المتراوح بين 40 و60 بالمائة فيما يخص العام الأول من الثنائية وهي ثابتة.</w:t>
      </w:r>
    </w:p>
    <w:p w:rsidR="00362339" w:rsidRDefault="00362339" w:rsidP="00362339">
      <w:pPr>
        <w:pStyle w:val="NumberedParaAR"/>
        <w:numPr>
          <w:ilvl w:val="0"/>
          <w:numId w:val="0"/>
        </w:numPr>
        <w:rPr>
          <w:rtl/>
        </w:rPr>
      </w:pPr>
    </w:p>
    <w:p w:rsidR="00362339" w:rsidRDefault="00362339" w:rsidP="00362339">
      <w:pPr>
        <w:pStyle w:val="NumberedParaAR"/>
        <w:numPr>
          <w:ilvl w:val="0"/>
          <w:numId w:val="0"/>
        </w:numPr>
        <w:rPr>
          <w:rtl/>
        </w:rPr>
      </w:pPr>
    </w:p>
    <w:p w:rsidR="00362339" w:rsidRDefault="00362339" w:rsidP="00362339">
      <w:pPr>
        <w:rPr>
          <w:rFonts w:ascii="Arabic Typesetting" w:hAnsi="Arabic Typesetting" w:cs="Arabic Typesetting"/>
          <w:sz w:val="36"/>
          <w:szCs w:val="36"/>
          <w:rtl/>
        </w:rPr>
      </w:pPr>
      <w:r>
        <w:rPr>
          <w:rtl/>
        </w:rPr>
        <w:br w:type="page"/>
      </w:r>
    </w:p>
    <w:p w:rsidR="00362339" w:rsidRPr="007F2C11" w:rsidRDefault="00362339" w:rsidP="00362339">
      <w:pPr>
        <w:pStyle w:val="Heading3"/>
        <w:bidi/>
        <w:spacing w:after="120"/>
        <w:rPr>
          <w:rFonts w:ascii="Arabic Typesetting" w:hAnsi="Arabic Typesetting" w:cs="Arabic Typesetting"/>
          <w:sz w:val="36"/>
          <w:szCs w:val="36"/>
          <w:u w:val="none"/>
          <w:lang w:val="fr-CH"/>
        </w:rPr>
      </w:pPr>
      <w:bookmarkStart w:id="105" w:name="_Toc392610060"/>
      <w:bookmarkStart w:id="106" w:name="_Toc393817961"/>
      <w:bookmarkStart w:id="107" w:name="_Toc422829666"/>
      <w:r w:rsidRPr="007F2C11">
        <w:rPr>
          <w:rFonts w:ascii="Arabic Typesetting" w:hAnsi="Arabic Typesetting" w:cs="Arabic Typesetting"/>
          <w:sz w:val="36"/>
          <w:szCs w:val="36"/>
          <w:u w:val="none"/>
          <w:rtl/>
          <w:lang w:val="fr-CH"/>
        </w:rPr>
        <w:lastRenderedPageBreak/>
        <w:t>البرنامج</w:t>
      </w:r>
      <w:r>
        <w:rPr>
          <w:rFonts w:ascii="Arabic Typesetting" w:hAnsi="Arabic Typesetting" w:cs="Arabic Typesetting"/>
          <w:sz w:val="36"/>
          <w:szCs w:val="36"/>
          <w:u w:val="none"/>
          <w:rtl/>
          <w:lang w:val="fr-CH"/>
        </w:rPr>
        <w:t xml:space="preserve"> </w:t>
      </w:r>
      <w:r w:rsidRPr="00BC41D4">
        <w:rPr>
          <w:rFonts w:ascii="Arabic Typesetting" w:hAnsi="Arabic Typesetting" w:cs="Arabic Typesetting" w:hint="cs"/>
          <w:sz w:val="36"/>
          <w:szCs w:val="36"/>
          <w:u w:val="none"/>
          <w:rtl/>
          <w:lang w:val="fr-CH"/>
        </w:rPr>
        <w:t>25</w:t>
      </w:r>
      <w:r w:rsidRPr="007F2C11">
        <w:rPr>
          <w:rFonts w:ascii="Arabic Typesetting" w:hAnsi="Arabic Typesetting" w:cs="Arabic Typesetting"/>
          <w:sz w:val="36"/>
          <w:szCs w:val="36"/>
          <w:u w:val="none"/>
          <w:rtl/>
          <w:lang w:val="fr-CH"/>
        </w:rPr>
        <w:t>:</w:t>
      </w:r>
      <w:r w:rsidRPr="007F2C11">
        <w:rPr>
          <w:rFonts w:ascii="Arabic Typesetting" w:hAnsi="Arabic Typesetting" w:cs="Arabic Typesetting"/>
          <w:sz w:val="36"/>
          <w:szCs w:val="36"/>
          <w:u w:val="none"/>
          <w:rtl/>
          <w:lang w:val="fr-CH"/>
        </w:rPr>
        <w:tab/>
        <w:t>تكنولوجيا</w:t>
      </w:r>
      <w:r>
        <w:rPr>
          <w:rFonts w:ascii="Arabic Typesetting" w:hAnsi="Arabic Typesetting" w:cs="Arabic Typesetting"/>
          <w:sz w:val="36"/>
          <w:szCs w:val="36"/>
          <w:u w:val="none"/>
          <w:rtl/>
          <w:lang w:val="fr-CH"/>
        </w:rPr>
        <w:t xml:space="preserve"> </w:t>
      </w:r>
      <w:r w:rsidRPr="007F2C11">
        <w:rPr>
          <w:rFonts w:ascii="Arabic Typesetting" w:hAnsi="Arabic Typesetting" w:cs="Arabic Typesetting"/>
          <w:sz w:val="36"/>
          <w:szCs w:val="36"/>
          <w:u w:val="none"/>
          <w:rtl/>
          <w:lang w:val="fr-CH"/>
        </w:rPr>
        <w:t>المعلومات</w:t>
      </w:r>
      <w:r>
        <w:rPr>
          <w:rFonts w:ascii="Arabic Typesetting" w:hAnsi="Arabic Typesetting" w:cs="Arabic Typesetting"/>
          <w:sz w:val="36"/>
          <w:szCs w:val="36"/>
          <w:u w:val="none"/>
          <w:rtl/>
          <w:lang w:val="fr-CH"/>
        </w:rPr>
        <w:t xml:space="preserve"> </w:t>
      </w:r>
      <w:r w:rsidRPr="007F2C11">
        <w:rPr>
          <w:rFonts w:ascii="Arabic Typesetting" w:hAnsi="Arabic Typesetting" w:cs="Arabic Typesetting"/>
          <w:sz w:val="36"/>
          <w:szCs w:val="36"/>
          <w:u w:val="none"/>
          <w:rtl/>
          <w:lang w:val="fr-CH"/>
        </w:rPr>
        <w:t>والاتصالات</w:t>
      </w:r>
      <w:bookmarkEnd w:id="105"/>
      <w:bookmarkEnd w:id="106"/>
      <w:bookmarkEnd w:id="107"/>
    </w:p>
    <w:p w:rsidR="00362339" w:rsidRPr="00BC41D4" w:rsidRDefault="00362339" w:rsidP="00362339">
      <w:pPr>
        <w:keepNext/>
        <w:tabs>
          <w:tab w:val="left" w:pos="2266"/>
        </w:tabs>
        <w:bidi/>
        <w:spacing w:after="120" w:line="340" w:lineRule="exact"/>
        <w:rPr>
          <w:rFonts w:ascii="Arabic Typesetting" w:hAnsi="Arabic Typesetting" w:cs="Arabic Typesetting"/>
          <w:b/>
          <w:bCs/>
          <w:sz w:val="36"/>
          <w:szCs w:val="36"/>
        </w:rPr>
      </w:pPr>
      <w:r w:rsidRPr="00BC41D4">
        <w:rPr>
          <w:rFonts w:ascii="Arabic Typesetting" w:hAnsi="Arabic Typesetting" w:cs="Arabic Typesetting"/>
          <w:b/>
          <w:bCs/>
          <w:sz w:val="36"/>
          <w:szCs w:val="36"/>
          <w:rtl/>
        </w:rPr>
        <w:t>المسؤول</w:t>
      </w:r>
      <w:r>
        <w:rPr>
          <w:rFonts w:ascii="Arabic Typesetting" w:hAnsi="Arabic Typesetting" w:cs="Arabic Typesetting"/>
          <w:b/>
          <w:bCs/>
          <w:sz w:val="36"/>
          <w:szCs w:val="36"/>
          <w:rtl/>
        </w:rPr>
        <w:t xml:space="preserve"> </w:t>
      </w:r>
      <w:r w:rsidRPr="00BC41D4">
        <w:rPr>
          <w:rFonts w:ascii="Arabic Typesetting" w:hAnsi="Arabic Typesetting" w:cs="Arabic Typesetting"/>
          <w:b/>
          <w:bCs/>
          <w:sz w:val="36"/>
          <w:szCs w:val="36"/>
          <w:rtl/>
        </w:rPr>
        <w:t>عن</w:t>
      </w:r>
      <w:r>
        <w:rPr>
          <w:rFonts w:ascii="Arabic Typesetting" w:hAnsi="Arabic Typesetting" w:cs="Arabic Typesetting"/>
          <w:b/>
          <w:bCs/>
          <w:sz w:val="36"/>
          <w:szCs w:val="36"/>
          <w:rtl/>
        </w:rPr>
        <w:t xml:space="preserve"> </w:t>
      </w:r>
      <w:r w:rsidRPr="00BC41D4">
        <w:rPr>
          <w:rFonts w:ascii="Arabic Typesetting" w:hAnsi="Arabic Typesetting" w:cs="Arabic Typesetting"/>
          <w:b/>
          <w:bCs/>
          <w:sz w:val="36"/>
          <w:szCs w:val="36"/>
          <w:rtl/>
        </w:rPr>
        <w:t>البرنامج:</w:t>
      </w:r>
      <w:r w:rsidRPr="00BC41D4">
        <w:rPr>
          <w:rFonts w:ascii="Arabic Typesetting" w:hAnsi="Arabic Typesetting" w:cs="Arabic Typesetting"/>
          <w:b/>
          <w:bCs/>
          <w:sz w:val="36"/>
          <w:szCs w:val="36"/>
          <w:rtl/>
        </w:rPr>
        <w:tab/>
      </w:r>
      <w:r w:rsidRPr="00BC41D4">
        <w:rPr>
          <w:rFonts w:ascii="Arabic Typesetting" w:hAnsi="Arabic Typesetting" w:cs="Arabic Typesetting"/>
          <w:b/>
          <w:bCs/>
          <w:sz w:val="36"/>
          <w:szCs w:val="36"/>
          <w:rtl/>
        </w:rPr>
        <w:tab/>
        <w:t>السيد</w:t>
      </w:r>
      <w:r>
        <w:rPr>
          <w:rFonts w:ascii="Arabic Typesetting" w:hAnsi="Arabic Typesetting" w:cs="Arabic Typesetting"/>
          <w:b/>
          <w:bCs/>
          <w:sz w:val="36"/>
          <w:szCs w:val="36"/>
          <w:rtl/>
        </w:rPr>
        <w:t xml:space="preserve"> </w:t>
      </w:r>
      <w:proofErr w:type="spellStart"/>
      <w:r w:rsidRPr="00BC41D4">
        <w:rPr>
          <w:rFonts w:ascii="Arabic Typesetting" w:hAnsi="Arabic Typesetting" w:cs="Arabic Typesetting"/>
          <w:b/>
          <w:bCs/>
          <w:sz w:val="36"/>
          <w:szCs w:val="36"/>
          <w:rtl/>
        </w:rPr>
        <w:t>أ</w:t>
      </w:r>
      <w:r w:rsidRPr="00BC41D4">
        <w:rPr>
          <w:rFonts w:ascii="Arabic Typesetting" w:hAnsi="Arabic Typesetting" w:cs="Arabic Typesetting" w:hint="cs"/>
          <w:b/>
          <w:bCs/>
          <w:sz w:val="36"/>
          <w:szCs w:val="36"/>
          <w:rtl/>
        </w:rPr>
        <w:t>مبي</w:t>
      </w:r>
      <w:proofErr w:type="spellEnd"/>
      <w:r w:rsidRPr="00BC41D4">
        <w:rPr>
          <w:rFonts w:ascii="Arabic Typesetting" w:hAnsi="Arabic Typesetting" w:cs="Arabic Typesetting"/>
          <w:b/>
          <w:bCs/>
          <w:sz w:val="36"/>
          <w:szCs w:val="36"/>
          <w:rtl/>
        </w:rPr>
        <w:t>.</w:t>
      </w:r>
      <w:r>
        <w:rPr>
          <w:rFonts w:ascii="Arabic Typesetting" w:hAnsi="Arabic Typesetting" w:cs="Arabic Typesetting"/>
          <w:b/>
          <w:bCs/>
          <w:sz w:val="36"/>
          <w:szCs w:val="36"/>
          <w:rtl/>
        </w:rPr>
        <w:t xml:space="preserve"> </w:t>
      </w:r>
      <w:proofErr w:type="spellStart"/>
      <w:r w:rsidRPr="00BC41D4">
        <w:rPr>
          <w:rFonts w:ascii="Arabic Typesetting" w:hAnsi="Arabic Typesetting" w:cs="Arabic Typesetting"/>
          <w:b/>
          <w:bCs/>
          <w:sz w:val="36"/>
          <w:szCs w:val="36"/>
          <w:rtl/>
        </w:rPr>
        <w:t>سوندارام</w:t>
      </w:r>
      <w:proofErr w:type="spellEnd"/>
    </w:p>
    <w:p w:rsidR="00362339" w:rsidRPr="005E556E" w:rsidRDefault="00362339" w:rsidP="00362339">
      <w:pPr>
        <w:keepNext/>
        <w:bidi/>
        <w:spacing w:before="120" w:after="120" w:line="340" w:lineRule="exact"/>
        <w:rPr>
          <w:rFonts w:ascii="Arabic Typesetting" w:hAnsi="Arabic Typesetting" w:cs="Arabic Typesetting"/>
          <w:sz w:val="36"/>
          <w:szCs w:val="36"/>
          <w:lang w:val="fr-CH"/>
        </w:rPr>
      </w:pPr>
      <w:r w:rsidRPr="005E556E">
        <w:rPr>
          <w:rFonts w:ascii="Arabic Typesetting" w:hAnsi="Arabic Typesetting" w:cs="Arabic Typesetting" w:hint="cs"/>
          <w:sz w:val="36"/>
          <w:szCs w:val="36"/>
          <w:rtl/>
          <w:lang w:val="fr-CH"/>
        </w:rPr>
        <w:t>استعراض</w:t>
      </w:r>
      <w:r>
        <w:rPr>
          <w:rFonts w:ascii="Arabic Typesetting" w:hAnsi="Arabic Typesetting" w:cs="Arabic Typesetting" w:hint="cs"/>
          <w:sz w:val="36"/>
          <w:szCs w:val="36"/>
          <w:rtl/>
          <w:lang w:val="fr-CH"/>
        </w:rPr>
        <w:t xml:space="preserve"> </w:t>
      </w:r>
      <w:r w:rsidRPr="005E556E">
        <w:rPr>
          <w:rFonts w:ascii="Arabic Typesetting" w:hAnsi="Arabic Typesetting" w:cs="Arabic Typesetting" w:hint="cs"/>
          <w:sz w:val="36"/>
          <w:szCs w:val="36"/>
          <w:rtl/>
          <w:lang w:val="fr-CH"/>
        </w:rPr>
        <w:t>التقدم</w:t>
      </w:r>
      <w:r>
        <w:rPr>
          <w:rFonts w:ascii="Arabic Typesetting" w:hAnsi="Arabic Typesetting" w:cs="Arabic Typesetting" w:hint="cs"/>
          <w:sz w:val="36"/>
          <w:szCs w:val="36"/>
          <w:rtl/>
          <w:lang w:val="fr-CH"/>
        </w:rPr>
        <w:t xml:space="preserve"> </w:t>
      </w:r>
      <w:r w:rsidRPr="005E556E">
        <w:rPr>
          <w:rFonts w:ascii="Arabic Typesetting" w:hAnsi="Arabic Typesetting" w:cs="Arabic Typesetting" w:hint="cs"/>
          <w:sz w:val="36"/>
          <w:szCs w:val="36"/>
          <w:rtl/>
          <w:lang w:val="fr-CH"/>
        </w:rPr>
        <w:t>في</w:t>
      </w:r>
      <w:r>
        <w:rPr>
          <w:rFonts w:ascii="Arabic Typesetting" w:hAnsi="Arabic Typesetting" w:cs="Arabic Typesetting" w:hint="cs"/>
          <w:sz w:val="36"/>
          <w:szCs w:val="36"/>
          <w:rtl/>
          <w:lang w:val="fr-CH"/>
        </w:rPr>
        <w:t xml:space="preserve"> </w:t>
      </w:r>
      <w:r w:rsidRPr="005E556E">
        <w:rPr>
          <w:rFonts w:ascii="Arabic Typesetting" w:hAnsi="Arabic Typesetting" w:cs="Arabic Typesetting" w:hint="cs"/>
          <w:sz w:val="36"/>
          <w:szCs w:val="36"/>
          <w:rtl/>
          <w:lang w:val="fr-CH"/>
        </w:rPr>
        <w:t>2014</w:t>
      </w:r>
    </w:p>
    <w:p w:rsidR="00362339" w:rsidRDefault="00362339" w:rsidP="00362339">
      <w:pPr>
        <w:numPr>
          <w:ilvl w:val="0"/>
          <w:numId w:val="22"/>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lang w:bidi="ar-EG"/>
        </w:rPr>
      </w:pPr>
      <w:r w:rsidRPr="0026229F">
        <w:rPr>
          <w:rFonts w:ascii="Arabic Typesetting" w:eastAsia="Arial" w:hAnsi="Arabic Typesetting" w:cs="Arabic Typesetting"/>
          <w:color w:val="000000"/>
          <w:sz w:val="34"/>
          <w:szCs w:val="34"/>
          <w:rtl/>
          <w:lang w:bidi="ar-EG"/>
        </w:rPr>
        <w:t>تمثّل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hint="cs"/>
          <w:color w:val="000000"/>
          <w:sz w:val="34"/>
          <w:szCs w:val="34"/>
          <w:rtl/>
          <w:lang w:bidi="ar-EG"/>
        </w:rPr>
        <w:t>المعالم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التالية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مؤشرات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على</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التقدم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الذي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أحرز</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مجالات</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خدمات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التحتية</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وخدمات</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الحلول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المؤسسية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(بما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ذلك</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خدمات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الإنترنت)</w:t>
      </w:r>
      <w:r>
        <w:rPr>
          <w:rFonts w:ascii="Arabic Typesetting" w:eastAsia="Arial" w:hAnsi="Arabic Typesetting" w:cs="Arabic Typesetting" w:hint="cs"/>
          <w:color w:val="000000"/>
          <w:sz w:val="34"/>
          <w:szCs w:val="34"/>
          <w:rtl/>
          <w:lang w:bidi="ar-EG"/>
        </w:rPr>
        <w:t xml:space="preserve"> في 2014</w:t>
      </w:r>
      <w:r w:rsidRPr="0026229F">
        <w:rPr>
          <w:rFonts w:ascii="Arabic Typesetting" w:eastAsia="Arial" w:hAnsi="Arabic Typesetting" w:cs="Arabic Typesetting"/>
          <w:color w:val="000000"/>
          <w:sz w:val="34"/>
          <w:szCs w:val="34"/>
          <w:rtl/>
          <w:lang w:bidi="ar-EG"/>
        </w:rPr>
        <w:t>:</w:t>
      </w:r>
    </w:p>
    <w:p w:rsidR="00362339" w:rsidRPr="0026229F" w:rsidRDefault="00362339" w:rsidP="00362339">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"1"</w:t>
      </w:r>
      <w:r>
        <w:rPr>
          <w:rFonts w:ascii="Arabic Typesetting" w:eastAsia="Arial" w:hAnsi="Arabic Typesetting" w:cs="Arabic Typesetting" w:hint="cs"/>
          <w:color w:val="000000"/>
          <w:sz w:val="34"/>
          <w:szCs w:val="34"/>
          <w:rtl/>
        </w:rPr>
        <w:tab/>
      </w:r>
      <w:r>
        <w:rPr>
          <w:rFonts w:ascii="Arabic Typesetting" w:eastAsia="Arial" w:hAnsi="Arabic Typesetting" w:cs="Arabic Typesetting"/>
          <w:color w:val="000000"/>
          <w:sz w:val="34"/>
          <w:szCs w:val="34"/>
          <w:rtl/>
          <w:lang w:bidi="ar-EG"/>
        </w:rPr>
        <w:t>تعززت</w:t>
      </w:r>
      <w:r>
        <w:rPr>
          <w:rFonts w:ascii="Arabic Typesetting" w:eastAsia="Arial" w:hAnsi="Arabic Typesetting" w:cs="Arabic Typesetting" w:hint="cs"/>
          <w:color w:val="000000"/>
          <w:sz w:val="34"/>
          <w:szCs w:val="34"/>
          <w:rtl/>
          <w:lang w:bidi="ar-EG"/>
        </w:rPr>
        <w:t xml:space="preserve"> أكثر </w:t>
      </w:r>
      <w:r w:rsidRPr="0026229F">
        <w:rPr>
          <w:rFonts w:ascii="Arabic Typesetting" w:eastAsia="Arial" w:hAnsi="Arabic Typesetting" w:cs="Arabic Typesetting"/>
          <w:color w:val="000000"/>
          <w:sz w:val="34"/>
          <w:szCs w:val="34"/>
          <w:rtl/>
          <w:lang w:bidi="ar-EG"/>
        </w:rPr>
        <w:t>مرونة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التحتية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تكنولوجيا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والاتصالات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واستمرارية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الخدم</w:t>
      </w:r>
      <w:r>
        <w:rPr>
          <w:rFonts w:ascii="Arabic Typesetting" w:eastAsia="Arial" w:hAnsi="Arabic Typesetting" w:cs="Arabic Typesetting" w:hint="cs"/>
          <w:color w:val="000000"/>
          <w:sz w:val="34"/>
          <w:szCs w:val="34"/>
          <w:rtl/>
          <w:lang w:bidi="ar-EG"/>
        </w:rPr>
        <w:t>ات</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وأجريت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الاختبارات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الأولية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اليت أ</w:t>
      </w:r>
      <w:r w:rsidRPr="0026229F">
        <w:rPr>
          <w:rFonts w:ascii="Arabic Typesetting" w:eastAsia="Arial" w:hAnsi="Arabic Typesetting" w:cs="Arabic Typesetting"/>
          <w:color w:val="000000"/>
          <w:sz w:val="34"/>
          <w:szCs w:val="34"/>
          <w:rtl/>
          <w:lang w:bidi="ar-EG"/>
        </w:rPr>
        <w:t>ظهر</w:t>
      </w:r>
      <w:r>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نتائج</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واعدة</w:t>
      </w:r>
      <w:r>
        <w:rPr>
          <w:rFonts w:ascii="Arabic Typesetting" w:eastAsia="Arial" w:hAnsi="Arabic Typesetting" w:cs="Arabic Typesetting" w:hint="cs"/>
          <w:color w:val="000000"/>
          <w:sz w:val="34"/>
          <w:szCs w:val="34"/>
          <w:rtl/>
          <w:lang w:bidi="ar-EG"/>
        </w:rPr>
        <w:t>؛</w:t>
      </w:r>
    </w:p>
    <w:p w:rsidR="00362339" w:rsidRPr="0026229F" w:rsidRDefault="00362339" w:rsidP="00362339">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"2"</w:t>
      </w:r>
      <w:r>
        <w:rPr>
          <w:rFonts w:ascii="Arabic Typesetting" w:eastAsia="Arial" w:hAnsi="Arabic Typesetting" w:cs="Arabic Typesetting" w:hint="cs"/>
          <w:color w:val="000000"/>
          <w:sz w:val="34"/>
          <w:szCs w:val="34"/>
          <w:rtl/>
        </w:rPr>
        <w:tab/>
        <w:t>واستكملت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التحتية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لتكنولوجيا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والاتصالات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قاعة</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المؤتمرات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الجديد</w:t>
      </w:r>
      <w:r>
        <w:rPr>
          <w:rFonts w:ascii="Arabic Typesetting" w:eastAsia="Arial" w:hAnsi="Arabic Typesetting" w:cs="Arabic Typesetting" w:hint="cs"/>
          <w:color w:val="000000"/>
          <w:sz w:val="34"/>
          <w:szCs w:val="34"/>
          <w:rtl/>
          <w:lang w:bidi="ar-EG"/>
        </w:rPr>
        <w:t>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الوقت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المناسب</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وعقدت فيها</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w:t>
      </w:r>
      <w:r>
        <w:rPr>
          <w:rFonts w:ascii="Arabic Typesetting" w:eastAsia="Arial" w:hAnsi="Arabic Typesetting" w:cs="Arabic Typesetting"/>
          <w:color w:val="000000"/>
          <w:sz w:val="34"/>
          <w:szCs w:val="34"/>
          <w:rtl/>
          <w:lang w:bidi="ar-EG"/>
        </w:rPr>
        <w:t>لدورة الثانية والعشر</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للجنة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البرنامج</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والميزانية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وسلسلة</w:t>
      </w:r>
      <w:r>
        <w:rPr>
          <w:rFonts w:ascii="Arabic Typesetting" w:eastAsia="Arial" w:hAnsi="Arabic Typesetting" w:cs="Arabic Typesetting" w:hint="cs"/>
          <w:color w:val="000000"/>
          <w:sz w:val="34"/>
          <w:szCs w:val="34"/>
          <w:rtl/>
          <w:lang w:bidi="ar-EG"/>
        </w:rPr>
        <w:t xml:space="preserve"> الاجتماعات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الرابعة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والخمس</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جمعيات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الويبو؛</w:t>
      </w:r>
    </w:p>
    <w:p w:rsidR="00362339" w:rsidRPr="0026229F" w:rsidRDefault="00362339" w:rsidP="00362339">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"3"</w:t>
      </w:r>
      <w:r>
        <w:rPr>
          <w:rFonts w:ascii="Arabic Typesetting" w:eastAsia="Arial" w:hAnsi="Arabic Typesetting" w:cs="Arabic Typesetting" w:hint="cs"/>
          <w:color w:val="000000"/>
          <w:sz w:val="34"/>
          <w:szCs w:val="34"/>
          <w:rtl/>
        </w:rPr>
        <w:tab/>
        <w:t>و</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خلال</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w:t>
      </w:r>
      <w:r w:rsidRPr="0026229F">
        <w:rPr>
          <w:rFonts w:ascii="Arabic Typesetting" w:eastAsia="Arial" w:hAnsi="Arabic Typesetting" w:cs="Arabic Typesetting"/>
          <w:color w:val="000000"/>
          <w:sz w:val="34"/>
          <w:szCs w:val="34"/>
          <w:rtl/>
          <w:lang w:bidi="ar-EG"/>
        </w:rPr>
        <w:t>تعاون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w:t>
      </w:r>
      <w:r w:rsidRPr="0026229F">
        <w:rPr>
          <w:rFonts w:ascii="Arabic Typesetting" w:eastAsia="Arial" w:hAnsi="Arabic Typesetting" w:cs="Arabic Typesetting"/>
          <w:color w:val="000000"/>
          <w:sz w:val="34"/>
          <w:szCs w:val="34"/>
          <w:rtl/>
          <w:lang w:bidi="ar-EG"/>
        </w:rPr>
        <w:t>وثيق،</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تم فهم ا</w:t>
      </w:r>
      <w:r w:rsidRPr="0026229F">
        <w:rPr>
          <w:rFonts w:ascii="Arabic Typesetting" w:eastAsia="Arial" w:hAnsi="Arabic Typesetting" w:cs="Arabic Typesetting"/>
          <w:color w:val="000000"/>
          <w:sz w:val="34"/>
          <w:szCs w:val="34"/>
          <w:rtl/>
          <w:lang w:bidi="ar-EG"/>
        </w:rPr>
        <w:t>لتوقعات</w:t>
      </w:r>
      <w:r>
        <w:rPr>
          <w:rFonts w:ascii="Arabic Typesetting" w:eastAsia="Arial" w:hAnsi="Arabic Typesetting" w:cs="Arabic Typesetting" w:hint="cs"/>
          <w:color w:val="000000"/>
          <w:sz w:val="34"/>
          <w:szCs w:val="34"/>
          <w:rtl/>
          <w:lang w:bidi="ar-EG"/>
        </w:rPr>
        <w:t xml:space="preserve"> المتعلقة ب</w:t>
      </w:r>
      <w:r w:rsidRPr="0026229F">
        <w:rPr>
          <w:rFonts w:ascii="Arabic Typesetting" w:eastAsia="Arial" w:hAnsi="Arabic Typesetting" w:cs="Arabic Typesetting"/>
          <w:color w:val="000000"/>
          <w:sz w:val="34"/>
          <w:szCs w:val="34"/>
          <w:rtl/>
          <w:lang w:bidi="ar-EG"/>
        </w:rPr>
        <w:t>قدر</w:t>
      </w:r>
      <w:r>
        <w:rPr>
          <w:rFonts w:ascii="Arabic Typesetting" w:eastAsia="Arial" w:hAnsi="Arabic Typesetting" w:cs="Arabic Typesetting" w:hint="cs"/>
          <w:color w:val="000000"/>
          <w:sz w:val="34"/>
          <w:szCs w:val="34"/>
          <w:rtl/>
          <w:lang w:bidi="ar-EG"/>
        </w:rPr>
        <w:t>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تكنولوجيا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والاتصالات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لقطاعات العمل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الرئيسية</w:t>
      </w:r>
      <w:r>
        <w:rPr>
          <w:rFonts w:ascii="Arabic Typesetting" w:eastAsia="Arial" w:hAnsi="Arabic Typesetting" w:cs="Arabic Typesetting" w:hint="cs"/>
          <w:color w:val="000000"/>
          <w:sz w:val="34"/>
          <w:szCs w:val="34"/>
          <w:rtl/>
          <w:lang w:bidi="ar-EG"/>
        </w:rPr>
        <w:t xml:space="preserve"> وتوثيقها بشكل أفضل</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نتيجة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لذلك</w:t>
      </w:r>
      <w:r>
        <w:rPr>
          <w:rFonts w:ascii="Arabic Typesetting" w:eastAsia="Arial" w:hAnsi="Arabic Typesetting" w:cs="Arabic Typesetting" w:hint="cs"/>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w:t>
      </w:r>
      <w:r>
        <w:rPr>
          <w:rFonts w:ascii="Arabic Typesetting" w:eastAsia="Arial" w:hAnsi="Arabic Typesetting" w:cs="Arabic Typesetting" w:hint="cs"/>
          <w:color w:val="000000"/>
          <w:sz w:val="34"/>
          <w:szCs w:val="34"/>
          <w:rtl/>
          <w:lang w:bidi="ar-EG"/>
        </w:rPr>
        <w:t xml:space="preserve">برمت </w:t>
      </w:r>
      <w:r w:rsidRPr="0026229F">
        <w:rPr>
          <w:rFonts w:ascii="Arabic Typesetting" w:eastAsia="Arial" w:hAnsi="Arabic Typesetting" w:cs="Arabic Typesetting"/>
          <w:color w:val="000000"/>
          <w:sz w:val="34"/>
          <w:szCs w:val="34"/>
          <w:rtl/>
          <w:lang w:bidi="ar-EG"/>
        </w:rPr>
        <w:t>اتفاقات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تسليم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الخدمات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w:t>
      </w:r>
      <w:r w:rsidRPr="00C56B49">
        <w:rPr>
          <w:rFonts w:ascii="Arabic Typesetting" w:eastAsia="Arial" w:hAnsi="Arabic Typesetting" w:cs="Arabic Typesetting"/>
          <w:color w:val="000000"/>
          <w:sz w:val="34"/>
          <w:szCs w:val="34"/>
          <w:lang w:bidi="ar-EG"/>
        </w:rPr>
        <w:t>SDAs</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من أجل تحديد أوضح لا</w:t>
      </w:r>
      <w:r w:rsidRPr="0026229F">
        <w:rPr>
          <w:rFonts w:ascii="Arabic Typesetting" w:eastAsia="Arial" w:hAnsi="Arabic Typesetting" w:cs="Arabic Typesetting"/>
          <w:color w:val="000000"/>
          <w:sz w:val="34"/>
          <w:szCs w:val="34"/>
          <w:rtl/>
          <w:lang w:bidi="ar-EG"/>
        </w:rPr>
        <w:t>حتياجات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قطاعات العمل ال</w:t>
      </w:r>
      <w:r w:rsidRPr="0026229F">
        <w:rPr>
          <w:rFonts w:ascii="Arabic Typesetting" w:eastAsia="Arial" w:hAnsi="Arabic Typesetting" w:cs="Arabic Typesetting"/>
          <w:color w:val="000000"/>
          <w:sz w:val="34"/>
          <w:szCs w:val="34"/>
          <w:rtl/>
          <w:lang w:bidi="ar-EG"/>
        </w:rPr>
        <w:t>محددة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من حيث </w:t>
      </w:r>
      <w:r w:rsidRPr="0026229F">
        <w:rPr>
          <w:rFonts w:ascii="Arabic Typesetting" w:eastAsia="Arial" w:hAnsi="Arabic Typesetting" w:cs="Arabic Typesetting"/>
          <w:color w:val="000000"/>
          <w:sz w:val="34"/>
          <w:szCs w:val="34"/>
          <w:rtl/>
          <w:lang w:bidi="ar-EG"/>
        </w:rPr>
        <w:t>تكنولوجيا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والاتصالات</w:t>
      </w:r>
      <w:r>
        <w:rPr>
          <w:rFonts w:ascii="Arabic Typesetting" w:eastAsia="Arial" w:hAnsi="Arabic Typesetting" w:cs="Arabic Typesetting" w:hint="cs"/>
          <w:color w:val="000000"/>
          <w:sz w:val="34"/>
          <w:szCs w:val="34"/>
          <w:rtl/>
          <w:lang w:bidi="ar-EG"/>
        </w:rPr>
        <w:t xml:space="preserve"> وأيضا من أجل التمكن من إجراء متابعة ورصد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أكثر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انتظاما؛</w:t>
      </w:r>
    </w:p>
    <w:p w:rsidR="00362339" w:rsidRPr="0026229F" w:rsidRDefault="00362339" w:rsidP="00362339">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"4"</w:t>
      </w:r>
      <w:r>
        <w:rPr>
          <w:rFonts w:ascii="Arabic Typesetting" w:eastAsia="Arial" w:hAnsi="Arabic Typesetting" w:cs="Arabic Typesetting" w:hint="cs"/>
          <w:color w:val="000000"/>
          <w:sz w:val="34"/>
          <w:szCs w:val="34"/>
          <w:rtl/>
        </w:rPr>
        <w:tab/>
      </w:r>
      <w:r>
        <w:rPr>
          <w:rFonts w:ascii="Arabic Typesetting" w:eastAsia="Arial" w:hAnsi="Arabic Typesetting" w:cs="Arabic Typesetting" w:hint="cs"/>
          <w:color w:val="000000"/>
          <w:sz w:val="34"/>
          <w:szCs w:val="34"/>
          <w:rtl/>
          <w:lang w:bidi="ar-EG"/>
        </w:rPr>
        <w:t xml:space="preserve">واستجابة إلى </w:t>
      </w:r>
      <w:r w:rsidRPr="0026229F">
        <w:rPr>
          <w:rFonts w:ascii="Arabic Typesetting" w:eastAsia="Arial" w:hAnsi="Arabic Typesetting" w:cs="Arabic Typesetting"/>
          <w:color w:val="000000"/>
          <w:sz w:val="34"/>
          <w:szCs w:val="34"/>
          <w:rtl/>
          <w:lang w:bidi="ar-EG"/>
        </w:rPr>
        <w:t>بيئة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العمل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المتغيرة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باستمرار،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است</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كشف</w:t>
      </w:r>
      <w:r>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التطورات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التكنولوجي</w:t>
      </w:r>
      <w:r>
        <w:rPr>
          <w:rFonts w:ascii="Arabic Typesetting" w:eastAsia="Arial" w:hAnsi="Arabic Typesetting" w:cs="Arabic Typesetting" w:hint="cs"/>
          <w:color w:val="000000"/>
          <w:sz w:val="34"/>
          <w:szCs w:val="34"/>
          <w:rtl/>
          <w:lang w:bidi="ar-EG"/>
        </w:rPr>
        <w:t>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بهدف</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وضع</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استراتيجية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w:t>
      </w:r>
      <w:r>
        <w:rPr>
          <w:rFonts w:ascii="Arabic Typesetting" w:eastAsia="Arial" w:hAnsi="Arabic Typesetting" w:cs="Arabic Typesetting" w:hint="cs"/>
          <w:color w:val="000000"/>
          <w:sz w:val="34"/>
          <w:szCs w:val="34"/>
          <w:rtl/>
          <w:lang w:bidi="ar-EG"/>
        </w:rPr>
        <w:t>ا</w:t>
      </w:r>
      <w:r w:rsidRPr="0026229F">
        <w:rPr>
          <w:rFonts w:ascii="Arabic Typesetting" w:eastAsia="Arial" w:hAnsi="Arabic Typesetting" w:cs="Arabic Typesetting"/>
          <w:color w:val="000000"/>
          <w:sz w:val="34"/>
          <w:szCs w:val="34"/>
          <w:rtl/>
          <w:lang w:bidi="ar-EG"/>
        </w:rPr>
        <w:t>س</w:t>
      </w:r>
      <w:r>
        <w:rPr>
          <w:rFonts w:ascii="Arabic Typesetting" w:eastAsia="Arial" w:hAnsi="Arabic Typesetting" w:cs="Arabic Typesetting" w:hint="cs"/>
          <w:color w:val="000000"/>
          <w:sz w:val="34"/>
          <w:szCs w:val="34"/>
          <w:rtl/>
          <w:lang w:bidi="ar-EG"/>
        </w:rPr>
        <w:t xml:space="preserve">وبية مستقبلية </w:t>
      </w:r>
      <w:r w:rsidRPr="0026229F">
        <w:rPr>
          <w:rFonts w:ascii="Arabic Typesetting" w:eastAsia="Arial" w:hAnsi="Arabic Typesetting" w:cs="Arabic Typesetting"/>
          <w:color w:val="000000"/>
          <w:sz w:val="34"/>
          <w:szCs w:val="34"/>
          <w:rtl/>
          <w:lang w:bidi="ar-EG"/>
        </w:rPr>
        <w:t>للمستخدم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النهائي</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لتلبية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الحاجة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الناشئة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إلى</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مزيد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القدرة على </w:t>
      </w:r>
      <w:r w:rsidRPr="0026229F">
        <w:rPr>
          <w:rFonts w:ascii="Arabic Typesetting" w:eastAsia="Arial" w:hAnsi="Arabic Typesetting" w:cs="Arabic Typesetting"/>
          <w:color w:val="000000"/>
          <w:sz w:val="34"/>
          <w:szCs w:val="34"/>
          <w:rtl/>
          <w:lang w:bidi="ar-EG"/>
        </w:rPr>
        <w:t>العمل</w:t>
      </w:r>
      <w:r>
        <w:rPr>
          <w:rFonts w:ascii="Arabic Typesetting" w:eastAsia="Arial" w:hAnsi="Arabic Typesetting" w:cs="Arabic Typesetting" w:hint="cs"/>
          <w:color w:val="000000"/>
          <w:sz w:val="34"/>
          <w:szCs w:val="34"/>
          <w:rtl/>
          <w:lang w:bidi="ar-EG"/>
        </w:rPr>
        <w:t xml:space="preserve"> أثناء </w:t>
      </w:r>
      <w:r w:rsidRPr="0026229F">
        <w:rPr>
          <w:rFonts w:ascii="Arabic Typesetting" w:eastAsia="Arial" w:hAnsi="Arabic Typesetting" w:cs="Arabic Typesetting"/>
          <w:color w:val="000000"/>
          <w:sz w:val="34"/>
          <w:szCs w:val="34"/>
          <w:rtl/>
          <w:lang w:bidi="ar-EG"/>
        </w:rPr>
        <w:t>التنقل</w:t>
      </w:r>
      <w:r>
        <w:rPr>
          <w:rFonts w:ascii="Arabic Typesetting" w:eastAsia="Arial" w:hAnsi="Arabic Typesetting" w:cs="Arabic Typesetting" w:hint="cs"/>
          <w:color w:val="000000"/>
          <w:sz w:val="34"/>
          <w:szCs w:val="34"/>
          <w:rtl/>
          <w:lang w:bidi="ar-EG"/>
        </w:rPr>
        <w:t xml:space="preserve">، مثلا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خلال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استخدام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الأجهزة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المحمولة</w:t>
      </w:r>
      <w:r>
        <w:rPr>
          <w:rFonts w:ascii="Arabic Typesetting" w:eastAsia="Arial" w:hAnsi="Arabic Typesetting" w:cs="Arabic Typesetting" w:hint="cs"/>
          <w:color w:val="000000"/>
          <w:sz w:val="34"/>
          <w:szCs w:val="34"/>
          <w:rtl/>
          <w:lang w:bidi="ar-EG"/>
        </w:rPr>
        <w:t xml:space="preserve"> (اللوحات الإلكترونية </w:t>
      </w:r>
      <w:r w:rsidRPr="0026229F">
        <w:rPr>
          <w:rFonts w:ascii="Arabic Typesetting" w:eastAsia="Arial" w:hAnsi="Arabic Typesetting" w:cs="Arabic Typesetting"/>
          <w:color w:val="000000"/>
          <w:sz w:val="34"/>
          <w:szCs w:val="34"/>
          <w:rtl/>
          <w:lang w:bidi="ar-EG"/>
        </w:rPr>
        <w:t>والهواتف</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الذكية)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بدلا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الحواسيب</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التقليدية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hint="cs"/>
          <w:color w:val="000000"/>
          <w:sz w:val="34"/>
          <w:szCs w:val="34"/>
          <w:rtl/>
          <w:lang w:bidi="ar-EG"/>
        </w:rPr>
        <w:t>الحواسيب</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المكتب</w:t>
      </w:r>
      <w:r>
        <w:rPr>
          <w:rFonts w:ascii="Arabic Typesetting" w:eastAsia="Arial" w:hAnsi="Arabic Typesetting" w:cs="Arabic Typesetting" w:hint="cs"/>
          <w:color w:val="000000"/>
          <w:sz w:val="34"/>
          <w:szCs w:val="34"/>
          <w:rtl/>
          <w:lang w:bidi="ar-EG"/>
        </w:rPr>
        <w:t>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w:t>
      </w:r>
      <w:r>
        <w:rPr>
          <w:rFonts w:ascii="Arabic Typesetting" w:eastAsia="Arial" w:hAnsi="Arabic Typesetting" w:cs="Arabic Typesetting" w:hint="cs"/>
          <w:color w:val="000000"/>
          <w:sz w:val="34"/>
          <w:szCs w:val="34"/>
          <w:rtl/>
          <w:lang w:bidi="ar-EG"/>
        </w:rPr>
        <w:t>المحمولة</w:t>
      </w:r>
      <w:r w:rsidRPr="0026229F">
        <w:rPr>
          <w:rFonts w:ascii="Arabic Typesetting" w:eastAsia="Arial" w:hAnsi="Arabic Typesetting" w:cs="Arabic Typesetting"/>
          <w:color w:val="000000"/>
          <w:sz w:val="34"/>
          <w:szCs w:val="34"/>
          <w:rtl/>
          <w:lang w:bidi="ar-EG"/>
        </w:rPr>
        <w:t>)؛</w:t>
      </w:r>
    </w:p>
    <w:p w:rsidR="00362339" w:rsidRPr="0026229F" w:rsidRDefault="00362339" w:rsidP="00362339">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"5"</w:t>
      </w:r>
      <w:r>
        <w:rPr>
          <w:rFonts w:ascii="Arabic Typesetting" w:eastAsia="Arial" w:hAnsi="Arabic Typesetting" w:cs="Arabic Typesetting" w:hint="cs"/>
          <w:color w:val="000000"/>
          <w:sz w:val="34"/>
          <w:szCs w:val="34"/>
          <w:rtl/>
        </w:rPr>
        <w:tab/>
        <w:t xml:space="preserve">وتحسنت وسائل </w:t>
      </w:r>
      <w:r>
        <w:rPr>
          <w:rFonts w:ascii="Arabic Typesetting" w:eastAsia="Arial" w:hAnsi="Arabic Typesetting" w:cs="Arabic Typesetting"/>
          <w:color w:val="000000"/>
          <w:sz w:val="34"/>
          <w:szCs w:val="34"/>
          <w:rtl/>
          <w:lang w:bidi="ar-EG"/>
        </w:rPr>
        <w:t xml:space="preserve">الاتصال </w:t>
      </w:r>
      <w:r>
        <w:rPr>
          <w:rFonts w:ascii="Arabic Typesetting" w:eastAsia="Arial" w:hAnsi="Arabic Typesetting" w:cs="Arabic Typesetting" w:hint="cs"/>
          <w:color w:val="000000"/>
          <w:sz w:val="34"/>
          <w:szCs w:val="34"/>
          <w:rtl/>
          <w:lang w:bidi="ar-EG"/>
        </w:rPr>
        <w:t>المحمولة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بتقديم مزيد 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الخدمات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المتكاملة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w:t>
      </w:r>
      <w:r w:rsidRPr="0026229F">
        <w:rPr>
          <w:rFonts w:ascii="Arabic Typesetting" w:eastAsia="Arial" w:hAnsi="Arabic Typesetting" w:cs="Arabic Typesetting"/>
          <w:color w:val="000000"/>
          <w:sz w:val="34"/>
          <w:szCs w:val="34"/>
          <w:rtl/>
          <w:lang w:bidi="ar-EG"/>
        </w:rPr>
        <w:t>تكاليف</w:t>
      </w:r>
      <w:r>
        <w:rPr>
          <w:rFonts w:ascii="Arabic Typesetting" w:eastAsia="Arial" w:hAnsi="Arabic Typesetting" w:cs="Arabic Typesetting" w:hint="cs"/>
          <w:color w:val="000000"/>
          <w:sz w:val="34"/>
          <w:szCs w:val="34"/>
          <w:rtl/>
          <w:lang w:bidi="ar-EG"/>
        </w:rPr>
        <w:t xml:space="preserve"> أدنى</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مواكبة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لل</w:t>
      </w:r>
      <w:r w:rsidRPr="0026229F">
        <w:rPr>
          <w:rFonts w:ascii="Arabic Typesetting" w:eastAsia="Arial" w:hAnsi="Arabic Typesetting" w:cs="Arabic Typesetting"/>
          <w:color w:val="000000"/>
          <w:sz w:val="34"/>
          <w:szCs w:val="34"/>
          <w:rtl/>
          <w:lang w:bidi="ar-EG"/>
        </w:rPr>
        <w:t>تطور</w:t>
      </w:r>
      <w:r>
        <w:rPr>
          <w:rFonts w:ascii="Arabic Typesetting" w:eastAsia="Arial" w:hAnsi="Arabic Typesetting" w:cs="Arabic Typesetting" w:hint="cs"/>
          <w:color w:val="000000"/>
          <w:sz w:val="34"/>
          <w:szCs w:val="34"/>
          <w:rtl/>
          <w:lang w:bidi="ar-EG"/>
        </w:rPr>
        <w:t>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في هذا المجال</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وُضع نظام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hint="cs"/>
          <w:color w:val="000000"/>
          <w:sz w:val="34"/>
          <w:szCs w:val="34"/>
          <w:rtl/>
          <w:lang w:bidi="ar-EG"/>
        </w:rPr>
        <w:t xml:space="preserve"> الأجهزة المحمولة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lang w:bidi="ar-EG"/>
        </w:rPr>
        <w:t>(MDM)</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لتوفير</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وسائل </w:t>
      </w:r>
      <w:r w:rsidRPr="0026229F">
        <w:rPr>
          <w:rFonts w:ascii="Arabic Typesetting" w:eastAsia="Arial" w:hAnsi="Arabic Typesetting" w:cs="Arabic Typesetting"/>
          <w:color w:val="000000"/>
          <w:sz w:val="34"/>
          <w:szCs w:val="34"/>
          <w:rtl/>
          <w:lang w:bidi="ar-EG"/>
        </w:rPr>
        <w:t>اتصال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فعالة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حيث</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التكلفة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بين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موظفي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الويبو</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باستخدام </w:t>
      </w:r>
      <w:r w:rsidRPr="0026229F">
        <w:rPr>
          <w:rFonts w:ascii="Arabic Typesetting" w:eastAsia="Arial" w:hAnsi="Arabic Typesetting" w:cs="Arabic Typesetting"/>
          <w:color w:val="000000"/>
          <w:sz w:val="34"/>
          <w:szCs w:val="34"/>
          <w:rtl/>
          <w:lang w:bidi="ar-EG"/>
        </w:rPr>
        <w:t>وسائل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مختلفة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بغض</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النظر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مكان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وجودهم</w:t>
      </w:r>
      <w:r>
        <w:rPr>
          <w:rFonts w:ascii="Arabic Typesetting" w:eastAsia="Arial" w:hAnsi="Arabic Typesetting" w:cs="Arabic Typesetting" w:hint="cs"/>
          <w:color w:val="000000"/>
          <w:sz w:val="34"/>
          <w:szCs w:val="34"/>
          <w:rtl/>
          <w:lang w:bidi="ar-EG"/>
        </w:rPr>
        <w:t>؛</w:t>
      </w:r>
    </w:p>
    <w:p w:rsidR="00362339" w:rsidRPr="0026229F" w:rsidRDefault="00362339" w:rsidP="00362339">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"6"</w:t>
      </w:r>
      <w:r>
        <w:rPr>
          <w:rFonts w:ascii="Arabic Typesetting" w:eastAsia="Arial" w:hAnsi="Arabic Typesetting" w:cs="Arabic Typesetting" w:hint="cs"/>
          <w:color w:val="000000"/>
          <w:sz w:val="34"/>
          <w:szCs w:val="34"/>
          <w:rtl/>
        </w:rPr>
        <w:tab/>
        <w:t>ونُقل ال</w:t>
      </w:r>
      <w:r w:rsidRPr="0026229F">
        <w:rPr>
          <w:rFonts w:ascii="Arabic Typesetting" w:eastAsia="Arial" w:hAnsi="Arabic Typesetting" w:cs="Arabic Typesetting"/>
          <w:color w:val="000000"/>
          <w:sz w:val="34"/>
          <w:szCs w:val="34"/>
          <w:rtl/>
          <w:lang w:bidi="ar-EG"/>
        </w:rPr>
        <w:t>مزيد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منصات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الخ</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ادم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التقليدية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إلى</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الخوادم السحابية</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وو</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ح</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د</w:t>
      </w:r>
      <w:r>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ت</w:t>
      </w:r>
      <w:r w:rsidRPr="0026229F">
        <w:rPr>
          <w:rFonts w:ascii="Arabic Typesetting" w:eastAsia="Arial" w:hAnsi="Arabic Typesetting" w:cs="Arabic Typesetting"/>
          <w:color w:val="000000"/>
          <w:sz w:val="34"/>
          <w:szCs w:val="34"/>
          <w:rtl/>
          <w:lang w:bidi="ar-EG"/>
        </w:rPr>
        <w:t>ر</w:t>
      </w:r>
      <w:r>
        <w:rPr>
          <w:rFonts w:ascii="Arabic Typesetting" w:eastAsia="Arial" w:hAnsi="Arabic Typesetting" w:cs="Arabic Typesetting" w:hint="cs"/>
          <w:color w:val="000000"/>
          <w:sz w:val="34"/>
          <w:szCs w:val="34"/>
          <w:rtl/>
          <w:lang w:bidi="ar-EG"/>
        </w:rPr>
        <w:t>ا</w:t>
      </w:r>
      <w:r w:rsidRPr="0026229F">
        <w:rPr>
          <w:rFonts w:ascii="Arabic Typesetting" w:eastAsia="Arial" w:hAnsi="Arabic Typesetting" w:cs="Arabic Typesetting"/>
          <w:color w:val="000000"/>
          <w:sz w:val="34"/>
          <w:szCs w:val="34"/>
          <w:rtl/>
          <w:lang w:bidi="ar-EG"/>
        </w:rPr>
        <w:t>خ</w:t>
      </w:r>
      <w:r>
        <w:rPr>
          <w:rFonts w:ascii="Arabic Typesetting" w:eastAsia="Arial" w:hAnsi="Arabic Typesetting" w:cs="Arabic Typesetting" w:hint="cs"/>
          <w:color w:val="000000"/>
          <w:sz w:val="34"/>
          <w:szCs w:val="34"/>
          <w:rtl/>
          <w:lang w:bidi="ar-EG"/>
        </w:rPr>
        <w:t>ي</w:t>
      </w:r>
      <w:r w:rsidRPr="0026229F">
        <w:rPr>
          <w:rFonts w:ascii="Arabic Typesetting" w:eastAsia="Arial" w:hAnsi="Arabic Typesetting" w:cs="Arabic Typesetting"/>
          <w:color w:val="000000"/>
          <w:sz w:val="34"/>
          <w:szCs w:val="34"/>
          <w:rtl/>
          <w:lang w:bidi="ar-EG"/>
        </w:rPr>
        <w:t>ص</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قواعد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البيانات،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وح</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س</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ن</w:t>
      </w:r>
      <w:r>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سياسات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حسابات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المستخدمين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غير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المستخدمة</w:t>
      </w:r>
      <w:r w:rsidRPr="0026229F">
        <w:rPr>
          <w:rFonts w:ascii="Arabic Typesetting" w:eastAsia="Arial" w:hAnsi="Arabic Typesetting" w:cs="Arabic Typesetting"/>
          <w:color w:val="000000"/>
          <w:sz w:val="34"/>
          <w:szCs w:val="34"/>
          <w:lang w:bidi="ar-EG"/>
        </w:rPr>
        <w:t>.</w:t>
      </w:r>
    </w:p>
    <w:p w:rsidR="00362339" w:rsidRPr="0026229F" w:rsidRDefault="00362339" w:rsidP="00362339">
      <w:pPr>
        <w:numPr>
          <w:ilvl w:val="0"/>
          <w:numId w:val="22"/>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 xml:space="preserve">وفيما أنجز </w:t>
      </w:r>
      <w:r w:rsidRPr="0026229F">
        <w:rPr>
          <w:rFonts w:ascii="Arabic Typesetting" w:eastAsia="Arial" w:hAnsi="Arabic Typesetting" w:cs="Arabic Typesetting"/>
          <w:color w:val="000000"/>
          <w:sz w:val="34"/>
          <w:szCs w:val="34"/>
          <w:rtl/>
          <w:lang w:bidi="ar-EG"/>
        </w:rPr>
        <w:t>الكثير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العمل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فيما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يتعلق</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w:t>
      </w:r>
      <w:r w:rsidRPr="0026229F">
        <w:rPr>
          <w:rFonts w:ascii="Arabic Typesetting" w:eastAsia="Arial" w:hAnsi="Arabic Typesetting" w:cs="Arabic Typesetting"/>
          <w:color w:val="000000"/>
          <w:sz w:val="34"/>
          <w:szCs w:val="34"/>
          <w:rtl/>
          <w:lang w:bidi="ar-EG"/>
        </w:rPr>
        <w:t>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شهد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عام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2014</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العديد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الإنجازات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الرئيسية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ساهمت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إلى</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كبير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تعزيز</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حماية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الويبو</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وأنظم</w:t>
      </w:r>
      <w:r>
        <w:rPr>
          <w:rFonts w:ascii="Arabic Typesetting" w:eastAsia="Arial" w:hAnsi="Arabic Typesetting" w:cs="Arabic Typesetting" w:hint="cs"/>
          <w:color w:val="000000"/>
          <w:sz w:val="34"/>
          <w:szCs w:val="34"/>
          <w:rtl/>
          <w:lang w:bidi="ar-EG"/>
        </w:rPr>
        <w:t>تها</w:t>
      </w:r>
      <w:r w:rsidRPr="0026229F">
        <w:rPr>
          <w:rFonts w:ascii="Arabic Typesetting" w:eastAsia="Arial" w:hAnsi="Arabic Typesetting" w:cs="Arabic Typesetting"/>
          <w:color w:val="000000"/>
          <w:sz w:val="34"/>
          <w:szCs w:val="34"/>
          <w:lang w:bidi="ar-EG"/>
        </w:rPr>
        <w:t>.</w:t>
      </w:r>
    </w:p>
    <w:p w:rsidR="00362339" w:rsidRPr="0026229F" w:rsidRDefault="00362339" w:rsidP="00362339">
      <w:pPr>
        <w:numPr>
          <w:ilvl w:val="0"/>
          <w:numId w:val="22"/>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كجزء</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عملية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التحسين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المستمر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التي</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عززها المعيار</w:t>
      </w:r>
      <w:r w:rsidRPr="0026229F">
        <w:rPr>
          <w:rFonts w:ascii="Arabic Typesetting" w:eastAsia="Arial" w:hAnsi="Arabic Typesetting" w:cs="Arabic Typesetting"/>
          <w:color w:val="000000"/>
          <w:sz w:val="34"/>
          <w:szCs w:val="34"/>
          <w:lang w:bidi="ar-EG"/>
        </w:rPr>
        <w:t>ISO</w:t>
      </w:r>
      <w:r>
        <w:rPr>
          <w:rFonts w:ascii="Arabic Typesetting" w:eastAsia="Arial" w:hAnsi="Arabic Typesetting" w:cs="Arabic Typesetting"/>
          <w:color w:val="000000"/>
          <w:sz w:val="34"/>
          <w:szCs w:val="34"/>
          <w:lang w:bidi="ar-EG"/>
        </w:rPr>
        <w:t xml:space="preserve"> </w:t>
      </w:r>
      <w:r w:rsidRPr="0026229F">
        <w:rPr>
          <w:rFonts w:ascii="Arabic Typesetting" w:eastAsia="Arial" w:hAnsi="Arabic Typesetting" w:cs="Arabic Typesetting"/>
          <w:color w:val="000000"/>
          <w:sz w:val="34"/>
          <w:szCs w:val="34"/>
          <w:lang w:bidi="ar-EG"/>
        </w:rPr>
        <w:t>27001</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شهدت </w:t>
      </w:r>
      <w:r w:rsidRPr="0026229F">
        <w:rPr>
          <w:rFonts w:ascii="Arabic Typesetting" w:eastAsia="Arial" w:hAnsi="Arabic Typesetting" w:cs="Arabic Typesetting"/>
          <w:color w:val="000000"/>
          <w:sz w:val="34"/>
          <w:szCs w:val="34"/>
          <w:rtl/>
          <w:lang w:bidi="ar-EG"/>
        </w:rPr>
        <w:t>معاهدة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التعاون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بشأن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البراءات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تحديثا للحصول على </w:t>
      </w:r>
      <w:r w:rsidRPr="00F31F6D">
        <w:rPr>
          <w:rFonts w:ascii="Arabic Typesetting" w:eastAsia="Arial" w:hAnsi="Arabic Typesetting" w:cs="Arabic Typesetting"/>
          <w:color w:val="000000"/>
          <w:sz w:val="34"/>
          <w:szCs w:val="34"/>
          <w:rtl/>
          <w:lang w:bidi="ar-EG"/>
        </w:rPr>
        <w:t>شهادة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نسخة</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2013</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المحدثة ل</w:t>
      </w:r>
      <w:r w:rsidRPr="0026229F">
        <w:rPr>
          <w:rFonts w:ascii="Arabic Typesetting" w:eastAsia="Arial" w:hAnsi="Arabic Typesetting" w:cs="Arabic Typesetting"/>
          <w:color w:val="000000"/>
          <w:sz w:val="34"/>
          <w:szCs w:val="34"/>
          <w:rtl/>
          <w:lang w:bidi="ar-EG"/>
        </w:rPr>
        <w:t>لمعيار</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lang w:bidi="ar-EG"/>
        </w:rPr>
        <w:t>(ISO</w:t>
      </w:r>
      <w:r>
        <w:rPr>
          <w:rFonts w:ascii="Arabic Typesetting" w:eastAsia="Arial" w:hAnsi="Arabic Typesetting" w:cs="Arabic Typesetting"/>
          <w:color w:val="000000"/>
          <w:sz w:val="34"/>
          <w:szCs w:val="34"/>
          <w:lang w:bidi="ar-EG"/>
        </w:rPr>
        <w:t xml:space="preserve"> </w:t>
      </w:r>
      <w:r w:rsidRPr="0026229F">
        <w:rPr>
          <w:rFonts w:ascii="Arabic Typesetting" w:eastAsia="Arial" w:hAnsi="Arabic Typesetting" w:cs="Arabic Typesetting"/>
          <w:color w:val="000000"/>
          <w:sz w:val="34"/>
          <w:szCs w:val="34"/>
          <w:lang w:bidi="ar-EG"/>
        </w:rPr>
        <w:t>27001:</w:t>
      </w:r>
      <w:r>
        <w:rPr>
          <w:rFonts w:ascii="Arabic Typesetting" w:eastAsia="Arial" w:hAnsi="Arabic Typesetting" w:cs="Arabic Typesetting"/>
          <w:color w:val="000000"/>
          <w:sz w:val="34"/>
          <w:szCs w:val="34"/>
          <w:lang w:bidi="ar-EG"/>
        </w:rPr>
        <w:t xml:space="preserve"> </w:t>
      </w:r>
      <w:r w:rsidRPr="0026229F">
        <w:rPr>
          <w:rFonts w:ascii="Arabic Typesetting" w:eastAsia="Arial" w:hAnsi="Arabic Typesetting" w:cs="Arabic Typesetting"/>
          <w:color w:val="000000"/>
          <w:sz w:val="34"/>
          <w:szCs w:val="34"/>
          <w:lang w:bidi="ar-EG"/>
        </w:rPr>
        <w:t>2013)</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ولم تكن هناك أي أوجه</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رئيسية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أو</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ثانوية</w:t>
      </w:r>
      <w:r>
        <w:rPr>
          <w:rFonts w:ascii="Arabic Typesetting" w:eastAsia="Arial" w:hAnsi="Arabic Typesetting" w:cs="Arabic Typesetting" w:hint="cs"/>
          <w:color w:val="000000"/>
          <w:sz w:val="34"/>
          <w:szCs w:val="34"/>
          <w:rtl/>
          <w:lang w:bidi="ar-EG"/>
        </w:rPr>
        <w:t xml:space="preserve"> لعدم الامتثال</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w:t>
      </w:r>
      <w:r>
        <w:rPr>
          <w:rFonts w:ascii="Arabic Typesetting" w:eastAsia="Arial" w:hAnsi="Arabic Typesetting" w:cs="Arabic Typesetting" w:hint="cs"/>
          <w:color w:val="000000"/>
          <w:sz w:val="34"/>
          <w:szCs w:val="34"/>
          <w:rtl/>
          <w:lang w:bidi="ar-EG"/>
        </w:rPr>
        <w:t xml:space="preserve">في إطار </w:t>
      </w:r>
      <w:r w:rsidRPr="0026229F">
        <w:rPr>
          <w:rFonts w:ascii="Arabic Typesetting" w:eastAsia="Arial" w:hAnsi="Arabic Typesetting" w:cs="Arabic Typesetting"/>
          <w:color w:val="000000"/>
          <w:sz w:val="34"/>
          <w:szCs w:val="34"/>
          <w:rtl/>
          <w:lang w:bidi="ar-EG"/>
        </w:rPr>
        <w:t>هذه</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العملية،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فذت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سلسلة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تقييم</w:t>
      </w:r>
      <w:r>
        <w:rPr>
          <w:rFonts w:ascii="Arabic Typesetting" w:eastAsia="Arial" w:hAnsi="Arabic Typesetting" w:cs="Arabic Typesetting" w:hint="cs"/>
          <w:color w:val="000000"/>
          <w:sz w:val="34"/>
          <w:szCs w:val="34"/>
          <w:rtl/>
          <w:lang w:bidi="ar-EG"/>
        </w:rPr>
        <w:t>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w:t>
      </w:r>
      <w:r w:rsidRPr="0026229F">
        <w:rPr>
          <w:rFonts w:ascii="Arabic Typesetting" w:eastAsia="Arial" w:hAnsi="Arabic Typesetting" w:cs="Arabic Typesetting"/>
          <w:color w:val="000000"/>
          <w:sz w:val="34"/>
          <w:szCs w:val="34"/>
          <w:rtl/>
          <w:lang w:bidi="ar-EG"/>
        </w:rPr>
        <w:t>مخاطر</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للجهات الخارجية المقدمة لل</w:t>
      </w:r>
      <w:r w:rsidRPr="0026229F">
        <w:rPr>
          <w:rFonts w:ascii="Arabic Typesetting" w:eastAsia="Arial" w:hAnsi="Arabic Typesetting" w:cs="Arabic Typesetting"/>
          <w:color w:val="000000"/>
          <w:sz w:val="34"/>
          <w:szCs w:val="34"/>
          <w:rtl/>
          <w:lang w:bidi="ar-EG"/>
        </w:rPr>
        <w:t>خدم</w:t>
      </w:r>
      <w:r>
        <w:rPr>
          <w:rFonts w:ascii="Arabic Typesetting" w:eastAsia="Arial" w:hAnsi="Arabic Typesetting" w:cs="Arabic Typesetting" w:hint="cs"/>
          <w:color w:val="000000"/>
          <w:sz w:val="34"/>
          <w:szCs w:val="34"/>
          <w:rtl/>
          <w:lang w:bidi="ar-EG"/>
        </w:rPr>
        <w:t>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لضمان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تحسن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hint="cs"/>
          <w:color w:val="000000"/>
          <w:sz w:val="34"/>
          <w:szCs w:val="34"/>
          <w:rtl/>
          <w:lang w:bidi="ar-EG"/>
        </w:rPr>
        <w:t>سلسلة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hint="cs"/>
          <w:color w:val="000000"/>
          <w:sz w:val="34"/>
          <w:szCs w:val="34"/>
          <w:rtl/>
          <w:lang w:bidi="ar-EG"/>
        </w:rPr>
        <w:t>توريد</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w:t>
      </w:r>
      <w:r w:rsidRPr="0026229F">
        <w:rPr>
          <w:rFonts w:ascii="Arabic Typesetting" w:eastAsia="Arial" w:hAnsi="Arabic Typesetting" w:cs="Arabic Typesetting" w:hint="cs"/>
          <w:color w:val="000000"/>
          <w:sz w:val="34"/>
          <w:szCs w:val="34"/>
          <w:rtl/>
          <w:lang w:bidi="ar-EG"/>
        </w:rPr>
        <w:t>لخدما</w:t>
      </w:r>
      <w:r w:rsidRPr="0026229F">
        <w:rPr>
          <w:rFonts w:ascii="Arabic Typesetting" w:eastAsia="Arial" w:hAnsi="Arabic Typesetting" w:cs="Arabic Typesetting"/>
          <w:color w:val="000000"/>
          <w:sz w:val="34"/>
          <w:szCs w:val="34"/>
          <w:rtl/>
          <w:lang w:bidi="ar-EG"/>
        </w:rPr>
        <w:t>ت</w:t>
      </w:r>
      <w:r w:rsidRPr="0026229F">
        <w:rPr>
          <w:rFonts w:ascii="Arabic Typesetting" w:eastAsia="Arial" w:hAnsi="Arabic Typesetting" w:cs="Arabic Typesetting"/>
          <w:color w:val="000000"/>
          <w:sz w:val="34"/>
          <w:szCs w:val="34"/>
          <w:lang w:bidi="ar-EG"/>
        </w:rPr>
        <w:t>.</w:t>
      </w:r>
    </w:p>
    <w:p w:rsidR="00362339" w:rsidRPr="0026229F" w:rsidRDefault="00362339" w:rsidP="00362339">
      <w:pPr>
        <w:numPr>
          <w:ilvl w:val="0"/>
          <w:numId w:val="22"/>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 xml:space="preserve">وساهم أيضا </w:t>
      </w:r>
      <w:r w:rsidRPr="0026229F">
        <w:rPr>
          <w:rFonts w:ascii="Arabic Typesetting" w:eastAsia="Arial" w:hAnsi="Arabic Typesetting" w:cs="Arabic Typesetting"/>
          <w:color w:val="000000"/>
          <w:sz w:val="34"/>
          <w:szCs w:val="34"/>
          <w:rtl/>
          <w:lang w:bidi="ar-EG"/>
        </w:rPr>
        <w:t>قسم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lang w:bidi="ar-EG"/>
        </w:rPr>
        <w:t>(ISS)</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اختيار</w:t>
      </w:r>
      <w:r>
        <w:rPr>
          <w:rFonts w:ascii="Arabic Typesetting" w:eastAsia="Arial" w:hAnsi="Arabic Typesetting" w:cs="Arabic Typesetting" w:hint="cs"/>
          <w:color w:val="000000"/>
          <w:sz w:val="34"/>
          <w:szCs w:val="34"/>
          <w:rtl/>
          <w:lang w:bidi="ar-EG"/>
        </w:rPr>
        <w:t xml:space="preserve"> نظام</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المخاطر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المؤسسية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w:t>
      </w:r>
      <w:r w:rsidRPr="008B4880">
        <w:rPr>
          <w:rFonts w:ascii="Arabic Typesetting" w:eastAsia="Arial" w:hAnsi="Arabic Typesetting" w:cs="Arabic Typesetting"/>
          <w:color w:val="000000"/>
          <w:sz w:val="34"/>
          <w:szCs w:val="34"/>
          <w:lang w:bidi="ar-EG"/>
        </w:rPr>
        <w:t>Acuity</w:t>
      </w:r>
      <w:r>
        <w:rPr>
          <w:rFonts w:ascii="Arabic Typesetting" w:eastAsia="Arial" w:hAnsi="Arabic Typesetting" w:cs="Arabic Typesetting"/>
          <w:color w:val="000000"/>
          <w:sz w:val="34"/>
          <w:szCs w:val="34"/>
          <w:lang w:bidi="ar-EG"/>
        </w:rPr>
        <w:t xml:space="preserve"> </w:t>
      </w:r>
      <w:r w:rsidRPr="008B4880">
        <w:rPr>
          <w:rFonts w:ascii="Arabic Typesetting" w:eastAsia="Arial" w:hAnsi="Arabic Typesetting" w:cs="Arabic Typesetting"/>
          <w:color w:val="000000"/>
          <w:sz w:val="34"/>
          <w:szCs w:val="34"/>
          <w:lang w:bidi="ar-EG"/>
        </w:rPr>
        <w:t>Stream</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وتنفيذ</w:t>
      </w:r>
      <w:r>
        <w:rPr>
          <w:rFonts w:ascii="Arabic Typesetting" w:eastAsia="Arial" w:hAnsi="Arabic Typesetting" w:cs="Arabic Typesetting" w:hint="cs"/>
          <w:color w:val="000000"/>
          <w:sz w:val="34"/>
          <w:szCs w:val="34"/>
          <w:rtl/>
          <w:lang w:bidi="ar-EG"/>
        </w:rPr>
        <w:t xml:space="preserve">ه </w:t>
      </w:r>
      <w:r w:rsidRPr="0026229F">
        <w:rPr>
          <w:rFonts w:ascii="Arabic Typesetting" w:eastAsia="Arial" w:hAnsi="Arabic Typesetting" w:cs="Arabic Typesetting"/>
          <w:color w:val="000000"/>
          <w:sz w:val="34"/>
          <w:szCs w:val="34"/>
          <w:rtl/>
          <w:lang w:bidi="ar-EG"/>
        </w:rPr>
        <w:t>لتعزيز</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قدرات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المخاطر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المؤسس</w:t>
      </w:r>
      <w:r>
        <w:rPr>
          <w:rFonts w:ascii="Arabic Typesetting" w:eastAsia="Arial" w:hAnsi="Arabic Typesetting" w:cs="Arabic Typesetting" w:hint="cs"/>
          <w:color w:val="000000"/>
          <w:sz w:val="34"/>
          <w:szCs w:val="34"/>
          <w:rtl/>
          <w:lang w:bidi="ar-EG"/>
        </w:rPr>
        <w:t>ي</w:t>
      </w:r>
      <w:r w:rsidRPr="0026229F">
        <w:rPr>
          <w:rFonts w:ascii="Arabic Typesetting" w:eastAsia="Arial" w:hAnsi="Arabic Typesetting" w:cs="Arabic Typesetting"/>
          <w:color w:val="000000"/>
          <w:sz w:val="34"/>
          <w:szCs w:val="34"/>
          <w:rtl/>
          <w:lang w:bidi="ar-EG"/>
        </w:rPr>
        <w:t>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داخل</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rPr>
        <w:t>الويبو</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وإدماج</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تام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لعمليات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المخاطر</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القائمة على معايير </w:t>
      </w:r>
      <w:r w:rsidRPr="008B4880">
        <w:rPr>
          <w:rFonts w:ascii="Arabic Typesetting" w:eastAsia="Arial" w:hAnsi="Arabic Typesetting" w:cs="Arabic Typesetting"/>
          <w:color w:val="000000"/>
          <w:sz w:val="34"/>
          <w:szCs w:val="34"/>
          <w:rtl/>
          <w:lang w:bidi="ar-EG"/>
        </w:rPr>
        <w:t>منظمة</w:t>
      </w:r>
      <w:r>
        <w:rPr>
          <w:rFonts w:ascii="Arabic Typesetting" w:eastAsia="Arial" w:hAnsi="Arabic Typesetting" w:cs="Arabic Typesetting"/>
          <w:color w:val="000000"/>
          <w:sz w:val="34"/>
          <w:szCs w:val="34"/>
          <w:rtl/>
          <w:lang w:bidi="ar-EG"/>
        </w:rPr>
        <w:t xml:space="preserve"> </w:t>
      </w:r>
      <w:r w:rsidRPr="008B4880">
        <w:rPr>
          <w:rFonts w:ascii="Arabic Typesetting" w:eastAsia="Arial" w:hAnsi="Arabic Typesetting" w:cs="Arabic Typesetting"/>
          <w:color w:val="000000"/>
          <w:sz w:val="34"/>
          <w:szCs w:val="34"/>
          <w:rtl/>
          <w:lang w:bidi="ar-EG"/>
        </w:rPr>
        <w:t>توحيد</w:t>
      </w:r>
      <w:r>
        <w:rPr>
          <w:rFonts w:ascii="Arabic Typesetting" w:eastAsia="Arial" w:hAnsi="Arabic Typesetting" w:cs="Arabic Typesetting"/>
          <w:color w:val="000000"/>
          <w:sz w:val="34"/>
          <w:szCs w:val="34"/>
          <w:rtl/>
          <w:lang w:bidi="ar-EG"/>
        </w:rPr>
        <w:t xml:space="preserve"> </w:t>
      </w:r>
      <w:r w:rsidRPr="008B4880">
        <w:rPr>
          <w:rFonts w:ascii="Arabic Typesetting" w:eastAsia="Arial" w:hAnsi="Arabic Typesetting" w:cs="Arabic Typesetting"/>
          <w:color w:val="000000"/>
          <w:sz w:val="34"/>
          <w:szCs w:val="34"/>
          <w:rtl/>
          <w:lang w:bidi="ar-EG"/>
        </w:rPr>
        <w:t>المقاييس</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ضمن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w:t>
      </w:r>
      <w:r>
        <w:rPr>
          <w:rFonts w:ascii="Arabic Typesetting" w:eastAsia="Arial" w:hAnsi="Arabic Typesetting" w:cs="Arabic Typesetting" w:hint="cs"/>
          <w:color w:val="000000"/>
          <w:sz w:val="34"/>
          <w:szCs w:val="34"/>
          <w:rtl/>
          <w:lang w:bidi="ar-EG"/>
        </w:rPr>
        <w:t>ُ</w:t>
      </w:r>
      <w:r w:rsidRPr="0026229F">
        <w:rPr>
          <w:rFonts w:ascii="Arabic Typesetting" w:eastAsia="Arial" w:hAnsi="Arabic Typesetting" w:cs="Arabic Typesetting"/>
          <w:color w:val="000000"/>
          <w:sz w:val="34"/>
          <w:szCs w:val="34"/>
          <w:rtl/>
          <w:lang w:bidi="ar-EG"/>
        </w:rPr>
        <w:t>هج</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المنظمة بشأن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المخاطر.</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وحُسّنت إلى حد كبير </w:t>
      </w:r>
      <w:r w:rsidRPr="0026229F">
        <w:rPr>
          <w:rFonts w:ascii="Arabic Typesetting" w:eastAsia="Arial" w:hAnsi="Arabic Typesetting" w:cs="Arabic Typesetting"/>
          <w:color w:val="000000"/>
          <w:sz w:val="34"/>
          <w:szCs w:val="34"/>
          <w:rtl/>
          <w:lang w:bidi="ar-EG"/>
        </w:rPr>
        <w:t>أنشطة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إدارة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المخاطر</w:t>
      </w:r>
      <w:r>
        <w:rPr>
          <w:rFonts w:ascii="Arabic Typesetting" w:eastAsia="Arial" w:hAnsi="Arabic Typesetting" w:cs="Arabic Typesetting" w:hint="cs"/>
          <w:color w:val="000000"/>
          <w:sz w:val="34"/>
          <w:szCs w:val="34"/>
          <w:rtl/>
          <w:lang w:bidi="ar-EG"/>
        </w:rPr>
        <w:t xml:space="preserve"> المتعلقة ب</w:t>
      </w:r>
      <w:r w:rsidRPr="008B4880">
        <w:rPr>
          <w:rFonts w:ascii="Arabic Typesetting" w:eastAsia="Arial" w:hAnsi="Arabic Typesetting" w:cs="Arabic Typesetting"/>
          <w:color w:val="000000"/>
          <w:sz w:val="34"/>
          <w:szCs w:val="34"/>
          <w:rtl/>
          <w:lang w:bidi="ar-EG"/>
        </w:rPr>
        <w:t>منظمة</w:t>
      </w:r>
      <w:r>
        <w:rPr>
          <w:rFonts w:ascii="Arabic Typesetting" w:eastAsia="Arial" w:hAnsi="Arabic Typesetting" w:cs="Arabic Typesetting"/>
          <w:color w:val="000000"/>
          <w:sz w:val="34"/>
          <w:szCs w:val="34"/>
          <w:rtl/>
          <w:lang w:bidi="ar-EG"/>
        </w:rPr>
        <w:t xml:space="preserve"> </w:t>
      </w:r>
      <w:r w:rsidRPr="008B4880">
        <w:rPr>
          <w:rFonts w:ascii="Arabic Typesetting" w:eastAsia="Arial" w:hAnsi="Arabic Typesetting" w:cs="Arabic Typesetting"/>
          <w:color w:val="000000"/>
          <w:sz w:val="34"/>
          <w:szCs w:val="34"/>
          <w:rtl/>
          <w:lang w:bidi="ar-EG"/>
        </w:rPr>
        <w:t>توحيد</w:t>
      </w:r>
      <w:r>
        <w:rPr>
          <w:rFonts w:ascii="Arabic Typesetting" w:eastAsia="Arial" w:hAnsi="Arabic Typesetting" w:cs="Arabic Typesetting"/>
          <w:color w:val="000000"/>
          <w:sz w:val="34"/>
          <w:szCs w:val="34"/>
          <w:rtl/>
          <w:lang w:bidi="ar-EG"/>
        </w:rPr>
        <w:t xml:space="preserve"> </w:t>
      </w:r>
      <w:r w:rsidRPr="008B4880">
        <w:rPr>
          <w:rFonts w:ascii="Arabic Typesetting" w:eastAsia="Arial" w:hAnsi="Arabic Typesetting" w:cs="Arabic Typesetting"/>
          <w:color w:val="000000"/>
          <w:sz w:val="34"/>
          <w:szCs w:val="34"/>
          <w:rtl/>
          <w:lang w:bidi="ar-EG"/>
        </w:rPr>
        <w:t>المقاييس</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بالنسبة </w:t>
      </w:r>
      <w:r w:rsidRPr="0026229F">
        <w:rPr>
          <w:rFonts w:ascii="Arabic Typesetting" w:eastAsia="Arial" w:hAnsi="Arabic Typesetting" w:cs="Arabic Typesetting"/>
          <w:color w:val="000000"/>
          <w:sz w:val="34"/>
          <w:szCs w:val="34"/>
          <w:rtl/>
          <w:lang w:bidi="ar-EG"/>
        </w:rPr>
        <w:t>لمعاهدة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البراءات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بفضل </w:t>
      </w:r>
      <w:r w:rsidRPr="0026229F">
        <w:rPr>
          <w:rFonts w:ascii="Arabic Typesetting" w:eastAsia="Arial" w:hAnsi="Arabic Typesetting" w:cs="Arabic Typesetting"/>
          <w:color w:val="000000"/>
          <w:sz w:val="34"/>
          <w:szCs w:val="34"/>
          <w:rtl/>
          <w:lang w:bidi="ar-EG"/>
        </w:rPr>
        <w:t>تنفيذ</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ذلك النظام </w:t>
      </w:r>
      <w:r>
        <w:rPr>
          <w:rFonts w:ascii="Arabic Typesetting" w:eastAsia="Arial" w:hAnsi="Arabic Typesetting" w:cs="Arabic Typesetting"/>
          <w:color w:val="000000"/>
          <w:sz w:val="34"/>
          <w:szCs w:val="34"/>
          <w:rtl/>
          <w:lang w:bidi="ar-EG"/>
        </w:rPr>
        <w:t xml:space="preserve">الذي يوفر </w:t>
      </w:r>
      <w:r>
        <w:rPr>
          <w:rFonts w:ascii="Arabic Typesetting" w:eastAsia="Arial" w:hAnsi="Arabic Typesetting" w:cs="Arabic Typesetting" w:hint="cs"/>
          <w:color w:val="000000"/>
          <w:sz w:val="34"/>
          <w:szCs w:val="34"/>
          <w:rtl/>
          <w:lang w:bidi="ar-EG"/>
        </w:rPr>
        <w:t xml:space="preserve">إمكانيات أفضل للوقوف على </w:t>
      </w:r>
      <w:r w:rsidRPr="0026229F">
        <w:rPr>
          <w:rFonts w:ascii="Arabic Typesetting" w:eastAsia="Arial" w:hAnsi="Arabic Typesetting" w:cs="Arabic Typesetting"/>
          <w:color w:val="000000"/>
          <w:sz w:val="34"/>
          <w:szCs w:val="34"/>
          <w:rtl/>
          <w:lang w:bidi="ar-EG"/>
        </w:rPr>
        <w:t>المستويات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الحالية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لمخاطر</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وحالة استراتيجيات </w:t>
      </w:r>
      <w:r w:rsidRPr="0026229F">
        <w:rPr>
          <w:rFonts w:ascii="Arabic Typesetting" w:eastAsia="Arial" w:hAnsi="Arabic Typesetting" w:cs="Arabic Typesetting"/>
          <w:color w:val="000000"/>
          <w:sz w:val="34"/>
          <w:szCs w:val="34"/>
          <w:rtl/>
          <w:lang w:bidi="ar-EG"/>
        </w:rPr>
        <w:t>التخفيف</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hint="cs"/>
          <w:color w:val="000000"/>
          <w:sz w:val="34"/>
          <w:szCs w:val="34"/>
          <w:rtl/>
          <w:lang w:bidi="ar-EG"/>
        </w:rPr>
        <w:t>ها وإعداد تقارير بشأن ذلك</w:t>
      </w:r>
      <w:r w:rsidRPr="0026229F">
        <w:rPr>
          <w:rFonts w:ascii="Arabic Typesetting" w:eastAsia="Arial" w:hAnsi="Arabic Typesetting" w:cs="Arabic Typesetting"/>
          <w:color w:val="000000"/>
          <w:sz w:val="34"/>
          <w:szCs w:val="34"/>
          <w:lang w:bidi="ar-EG"/>
        </w:rPr>
        <w:t>.</w:t>
      </w:r>
    </w:p>
    <w:p w:rsidR="00362339" w:rsidRPr="0026229F" w:rsidRDefault="00362339" w:rsidP="00362339">
      <w:pPr>
        <w:numPr>
          <w:ilvl w:val="0"/>
          <w:numId w:val="22"/>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sidRPr="0026229F">
        <w:rPr>
          <w:rFonts w:ascii="Arabic Typesetting" w:eastAsia="Arial" w:hAnsi="Arabic Typesetting" w:cs="Arabic Typesetting"/>
          <w:color w:val="000000"/>
          <w:sz w:val="34"/>
          <w:szCs w:val="34"/>
          <w:rtl/>
          <w:lang w:bidi="ar-EG"/>
        </w:rPr>
        <w:t>كما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تعاون</w:t>
      </w:r>
      <w:r>
        <w:rPr>
          <w:rFonts w:ascii="Arabic Typesetting" w:eastAsia="Arial" w:hAnsi="Arabic Typesetting" w:cs="Arabic Typesetting" w:hint="cs"/>
          <w:color w:val="000000"/>
          <w:sz w:val="34"/>
          <w:szCs w:val="34"/>
          <w:rtl/>
          <w:lang w:bidi="ar-EG"/>
        </w:rPr>
        <w:t xml:space="preserve"> قسم أمن المعلومات </w:t>
      </w:r>
      <w:r w:rsidRPr="0026229F">
        <w:rPr>
          <w:rFonts w:ascii="Arabic Typesetting" w:eastAsia="Arial" w:hAnsi="Arabic Typesetting" w:cs="Arabic Typesetting"/>
          <w:color w:val="000000"/>
          <w:sz w:val="34"/>
          <w:szCs w:val="34"/>
          <w:rtl/>
          <w:lang w:bidi="ar-EG"/>
        </w:rPr>
        <w:t>بشكل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وثيق</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مع</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فرق</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تطوير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معاهدة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البراءات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صياغة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وتنفيذ</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نهج</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آمن لتطوير التطبيقات على طول </w:t>
      </w:r>
      <w:r w:rsidRPr="0026229F">
        <w:rPr>
          <w:rFonts w:ascii="Arabic Typesetting" w:eastAsia="Arial" w:hAnsi="Arabic Typesetting" w:cs="Arabic Typesetting"/>
          <w:color w:val="000000"/>
          <w:sz w:val="34"/>
          <w:szCs w:val="34"/>
          <w:rtl/>
          <w:lang w:bidi="ar-EG"/>
        </w:rPr>
        <w:t>دورة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حيا</w:t>
      </w:r>
      <w:r>
        <w:rPr>
          <w:rFonts w:ascii="Arabic Typesetting" w:eastAsia="Arial" w:hAnsi="Arabic Typesetting" w:cs="Arabic Typesetting" w:hint="cs"/>
          <w:color w:val="000000"/>
          <w:sz w:val="34"/>
          <w:szCs w:val="34"/>
          <w:rtl/>
          <w:lang w:bidi="ar-EG"/>
        </w:rPr>
        <w:t>تها</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بما ي</w:t>
      </w:r>
      <w:r w:rsidRPr="0026229F">
        <w:rPr>
          <w:rFonts w:ascii="Arabic Typesetting" w:eastAsia="Arial" w:hAnsi="Arabic Typesetting" w:cs="Arabic Typesetting"/>
          <w:color w:val="000000"/>
          <w:sz w:val="34"/>
          <w:szCs w:val="34"/>
          <w:rtl/>
          <w:lang w:bidi="ar-EG"/>
        </w:rPr>
        <w:t>ضمن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معالجة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متطلبات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وضوابط</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بداية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مشروع،</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وبالتالي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الحد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بشكل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كبير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كمية</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العمل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المطلوب</w:t>
      </w:r>
      <w:r>
        <w:rPr>
          <w:rFonts w:ascii="Arabic Typesetting" w:eastAsia="Arial" w:hAnsi="Arabic Typesetting" w:cs="Arabic Typesetting" w:hint="cs"/>
          <w:color w:val="000000"/>
          <w:sz w:val="34"/>
          <w:szCs w:val="34"/>
          <w:rtl/>
          <w:lang w:bidi="ar-EG"/>
        </w:rPr>
        <w:t xml:space="preserve"> إعادته</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اختبار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التطبيقات</w:t>
      </w:r>
      <w:r w:rsidRPr="0026229F">
        <w:rPr>
          <w:rFonts w:ascii="Arabic Typesetting" w:eastAsia="Arial" w:hAnsi="Arabic Typesetting" w:cs="Arabic Typesetting"/>
          <w:color w:val="000000"/>
          <w:sz w:val="34"/>
          <w:szCs w:val="34"/>
          <w:lang w:bidi="ar-EG"/>
        </w:rPr>
        <w:t>.</w:t>
      </w:r>
    </w:p>
    <w:p w:rsidR="00362339" w:rsidRPr="0026229F" w:rsidRDefault="00362339" w:rsidP="00362339">
      <w:pPr>
        <w:numPr>
          <w:ilvl w:val="0"/>
          <w:numId w:val="22"/>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lastRenderedPageBreak/>
        <w:t>واستُكمل م</w:t>
      </w:r>
      <w:r w:rsidRPr="0026229F">
        <w:rPr>
          <w:rFonts w:ascii="Arabic Typesetting" w:eastAsia="Arial" w:hAnsi="Arabic Typesetting" w:cs="Arabic Typesetting"/>
          <w:color w:val="000000"/>
          <w:sz w:val="34"/>
          <w:szCs w:val="34"/>
          <w:rtl/>
          <w:lang w:bidi="ar-EG"/>
        </w:rPr>
        <w:t>شروع</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w:t>
      </w:r>
      <w:r w:rsidRPr="0026229F">
        <w:rPr>
          <w:rFonts w:ascii="Arabic Typesetting" w:eastAsia="Arial" w:hAnsi="Arabic Typesetting" w:cs="Arabic Typesetting"/>
          <w:color w:val="000000"/>
          <w:sz w:val="34"/>
          <w:szCs w:val="34"/>
          <w:rtl/>
          <w:lang w:bidi="ar-EG"/>
        </w:rPr>
        <w:t>لتنفيذ</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الكامل</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لنظام شركة </w:t>
      </w:r>
      <w:proofErr w:type="spellStart"/>
      <w:r w:rsidRPr="0026229F">
        <w:rPr>
          <w:rFonts w:ascii="Arabic Typesetting" w:eastAsia="Arial" w:hAnsi="Arabic Typesetting" w:cs="Arabic Typesetting"/>
          <w:color w:val="000000"/>
          <w:sz w:val="34"/>
          <w:szCs w:val="34"/>
          <w:lang w:bidi="ar-EG"/>
        </w:rPr>
        <w:t>ArcSight</w:t>
      </w:r>
      <w:proofErr w:type="spellEnd"/>
      <w:r>
        <w:rPr>
          <w:rFonts w:ascii="Arabic Typesetting" w:eastAsia="Arial" w:hAnsi="Arabic Typesetting" w:cs="Arabic Typesetting" w:hint="cs"/>
          <w:color w:val="000000"/>
          <w:sz w:val="34"/>
          <w:szCs w:val="34"/>
          <w:rtl/>
          <w:lang w:bidi="ar-EG"/>
        </w:rPr>
        <w:t xml:space="preserve"> بشأن إدارة أمن المعلومات والأحداث</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lang w:bidi="ar-EG"/>
        </w:rPr>
        <w:t>(SEIM)</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مما ي</w:t>
      </w:r>
      <w:r w:rsidRPr="0026229F">
        <w:rPr>
          <w:rFonts w:ascii="Arabic Typesetting" w:eastAsia="Arial" w:hAnsi="Arabic Typesetting" w:cs="Arabic Typesetting"/>
          <w:color w:val="000000"/>
          <w:sz w:val="34"/>
          <w:szCs w:val="34"/>
          <w:rtl/>
          <w:lang w:bidi="ar-EG"/>
        </w:rPr>
        <w:t>وفر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مزيد</w:t>
      </w:r>
      <w:r>
        <w:rPr>
          <w:rFonts w:ascii="Arabic Typesetting" w:eastAsia="Arial" w:hAnsi="Arabic Typesetting" w:cs="Arabic Typesetting" w:hint="cs"/>
          <w:color w:val="000000"/>
          <w:sz w:val="34"/>
          <w:szCs w:val="34"/>
          <w:rtl/>
          <w:lang w:bidi="ar-EG"/>
        </w:rPr>
        <w:t>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الوضوح</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بخصوص</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الأحداث</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الأمنية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المحتملة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ضمن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شبكة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الويبو</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استجابة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أكثر</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فعالية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وكفاءة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لح</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ادث</w:t>
      </w:r>
      <w:r w:rsidRPr="0026229F">
        <w:rPr>
          <w:rFonts w:ascii="Arabic Typesetting" w:eastAsia="Arial" w:hAnsi="Arabic Typesetting" w:cs="Arabic Typesetting"/>
          <w:color w:val="000000"/>
          <w:sz w:val="34"/>
          <w:szCs w:val="34"/>
          <w:lang w:bidi="ar-EG"/>
        </w:rPr>
        <w:t>.</w:t>
      </w:r>
    </w:p>
    <w:p w:rsidR="00362339" w:rsidRPr="0026229F" w:rsidRDefault="00362339" w:rsidP="00362339">
      <w:pPr>
        <w:numPr>
          <w:ilvl w:val="0"/>
          <w:numId w:val="22"/>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شهد</w:t>
      </w:r>
      <w:r>
        <w:rPr>
          <w:rFonts w:ascii="Arabic Typesetting" w:eastAsia="Arial" w:hAnsi="Arabic Typesetting" w:cs="Arabic Typesetting" w:hint="cs"/>
          <w:color w:val="000000"/>
          <w:sz w:val="34"/>
          <w:szCs w:val="34"/>
          <w:rtl/>
          <w:lang w:bidi="ar-EG"/>
        </w:rPr>
        <w:t xml:space="preserve"> عام</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2014</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أيضا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إطلاق</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نظام ي</w:t>
      </w:r>
      <w:r w:rsidRPr="0026229F">
        <w:rPr>
          <w:rFonts w:ascii="Arabic Typesetting" w:eastAsia="Arial" w:hAnsi="Arabic Typesetting" w:cs="Arabic Typesetting"/>
          <w:color w:val="000000"/>
          <w:sz w:val="34"/>
          <w:szCs w:val="34"/>
          <w:rtl/>
          <w:lang w:bidi="ar-EG"/>
        </w:rPr>
        <w:t>هدف</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إلى</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رفع</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وعي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المستخدمين</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ب</w:t>
      </w:r>
      <w:r w:rsidRPr="0026229F">
        <w:rPr>
          <w:rFonts w:ascii="Arabic Typesetting" w:eastAsia="Arial" w:hAnsi="Arabic Typesetting" w:cs="Arabic Typesetting"/>
          <w:color w:val="000000"/>
          <w:sz w:val="34"/>
          <w:szCs w:val="34"/>
          <w:rtl/>
          <w:lang w:bidi="ar-EG"/>
        </w:rPr>
        <w:t>موضوع</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الانتحال</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وأسفرت </w:t>
      </w:r>
      <w:r w:rsidRPr="0026229F">
        <w:rPr>
          <w:rFonts w:ascii="Arabic Typesetting" w:eastAsia="Arial" w:hAnsi="Arabic Typesetting" w:cs="Arabic Typesetting"/>
          <w:color w:val="000000"/>
          <w:sz w:val="34"/>
          <w:szCs w:val="34"/>
          <w:rtl/>
          <w:lang w:bidi="ar-EG"/>
        </w:rPr>
        <w:t>أول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حملة</w:t>
      </w:r>
      <w:r>
        <w:rPr>
          <w:rFonts w:ascii="Arabic Typesetting" w:eastAsia="Arial" w:hAnsi="Arabic Typesetting" w:cs="Arabic Typesetting" w:hint="cs"/>
          <w:color w:val="000000"/>
          <w:sz w:val="34"/>
          <w:szCs w:val="34"/>
          <w:rtl/>
          <w:lang w:bidi="ar-EG"/>
        </w:rPr>
        <w:t xml:space="preserve"> من هذا النوع </w:t>
      </w:r>
      <w:r w:rsidRPr="0026229F">
        <w:rPr>
          <w:rFonts w:ascii="Arabic Typesetting" w:eastAsia="Arial" w:hAnsi="Arabic Typesetting" w:cs="Arabic Typesetting"/>
          <w:color w:val="000000"/>
          <w:sz w:val="34"/>
          <w:szCs w:val="34"/>
          <w:rtl/>
          <w:lang w:bidi="ar-EG"/>
        </w:rPr>
        <w:t>عن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زيادة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كبيرة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في</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عدد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محاولات</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الانتحال التي بلغ عنها </w:t>
      </w:r>
      <w:r w:rsidRPr="0026229F">
        <w:rPr>
          <w:rFonts w:ascii="Arabic Typesetting" w:eastAsia="Arial" w:hAnsi="Arabic Typesetting" w:cs="Arabic Typesetting"/>
          <w:color w:val="000000"/>
          <w:sz w:val="34"/>
          <w:szCs w:val="34"/>
          <w:rtl/>
          <w:lang w:bidi="ar-EG"/>
        </w:rPr>
        <w:t>المستخدم</w:t>
      </w: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ن</w:t>
      </w:r>
      <w:r w:rsidRPr="0026229F">
        <w:rPr>
          <w:rFonts w:ascii="Arabic Typesetting" w:eastAsia="Arial" w:hAnsi="Arabic Typesetting" w:cs="Arabic Typesetting"/>
          <w:color w:val="000000"/>
          <w:sz w:val="34"/>
          <w:szCs w:val="34"/>
          <w:lang w:bidi="ar-EG"/>
        </w:rPr>
        <w:t>.</w:t>
      </w:r>
    </w:p>
    <w:p w:rsidR="00362339" w:rsidRDefault="00362339" w:rsidP="00362339">
      <w:pPr>
        <w:numPr>
          <w:ilvl w:val="0"/>
          <w:numId w:val="22"/>
        </w:numPr>
        <w:tabs>
          <w:tab w:val="clear" w:pos="1040"/>
          <w:tab w:val="num" w:pos="566"/>
        </w:tabs>
        <w:bidi/>
        <w:spacing w:after="120" w:line="340" w:lineRule="exact"/>
        <w:ind w:left="-1"/>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و</w:t>
      </w:r>
      <w:r w:rsidRPr="0026229F">
        <w:rPr>
          <w:rFonts w:ascii="Arabic Typesetting" w:eastAsia="Arial" w:hAnsi="Arabic Typesetting" w:cs="Arabic Typesetting"/>
          <w:color w:val="000000"/>
          <w:sz w:val="34"/>
          <w:szCs w:val="34"/>
          <w:rtl/>
          <w:lang w:bidi="ar-EG"/>
        </w:rPr>
        <w:t>كان</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عدد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الحوادث</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الكبر</w:t>
      </w:r>
      <w:r>
        <w:rPr>
          <w:rFonts w:ascii="Arabic Typesetting" w:eastAsia="Arial" w:hAnsi="Arabic Typesetting" w:cs="Arabic Typesetting"/>
          <w:color w:val="000000"/>
          <w:sz w:val="34"/>
          <w:szCs w:val="34"/>
          <w:rtl/>
          <w:lang w:bidi="ar-EG"/>
        </w:rPr>
        <w:t>ى المتعلقة بأمن المعلومات منخفض</w:t>
      </w:r>
      <w:r>
        <w:rPr>
          <w:rFonts w:ascii="Arabic Typesetting" w:eastAsia="Arial" w:hAnsi="Arabic Typesetting" w:cs="Arabic Typesetting" w:hint="cs"/>
          <w:color w:val="000000"/>
          <w:sz w:val="34"/>
          <w:szCs w:val="34"/>
          <w:rtl/>
          <w:lang w:bidi="ar-EG"/>
        </w:rPr>
        <w:t>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جدا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خلال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السنة،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وسُجل حدث</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واحد</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فقط</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أثر</w:t>
      </w:r>
      <w:r>
        <w:rPr>
          <w:rFonts w:ascii="Arabic Typesetting" w:eastAsia="Arial" w:hAnsi="Arabic Typesetting" w:cs="Arabic Typesetting" w:hint="cs"/>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على</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وحدة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عمل</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كاملة.</w:t>
      </w:r>
    </w:p>
    <w:p w:rsidR="00362339" w:rsidRPr="00BC41D4" w:rsidRDefault="00362339" w:rsidP="00362339">
      <w:pPr>
        <w:keepNext/>
        <w:bidi/>
        <w:spacing w:before="120" w:after="120" w:line="340" w:lineRule="exact"/>
        <w:rPr>
          <w:rFonts w:ascii="Arabic Typesetting" w:hAnsi="Arabic Typesetting" w:cs="Arabic Typesetting"/>
          <w:sz w:val="36"/>
          <w:szCs w:val="36"/>
          <w:rtl/>
          <w:lang w:val="fr-CH"/>
        </w:rPr>
      </w:pPr>
      <w:r w:rsidRPr="00BC41D4">
        <w:rPr>
          <w:rFonts w:ascii="Arabic Typesetting" w:hAnsi="Arabic Typesetting" w:cs="Arabic Typesetting" w:hint="cs"/>
          <w:sz w:val="36"/>
          <w:szCs w:val="36"/>
          <w:rtl/>
          <w:lang w:val="fr-CH"/>
        </w:rPr>
        <w:t>بيانات</w:t>
      </w:r>
      <w:r>
        <w:rPr>
          <w:rFonts w:ascii="Arabic Typesetting" w:hAnsi="Arabic Typesetting" w:cs="Arabic Typesetting" w:hint="cs"/>
          <w:sz w:val="36"/>
          <w:szCs w:val="36"/>
          <w:rtl/>
          <w:lang w:val="fr-CH"/>
        </w:rPr>
        <w:t xml:space="preserve"> </w:t>
      </w:r>
      <w:r w:rsidRPr="00BC41D4">
        <w:rPr>
          <w:rFonts w:ascii="Arabic Typesetting" w:hAnsi="Arabic Typesetting" w:cs="Arabic Typesetting" w:hint="cs"/>
          <w:sz w:val="36"/>
          <w:szCs w:val="36"/>
          <w:rtl/>
          <w:lang w:val="fr-CH"/>
        </w:rPr>
        <w:t>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126"/>
        <w:gridCol w:w="1699"/>
        <w:gridCol w:w="2697"/>
        <w:gridCol w:w="850"/>
      </w:tblGrid>
      <w:tr w:rsidR="00362339" w:rsidRPr="00607946" w:rsidTr="00631C2F">
        <w:trPr>
          <w:cantSplit/>
        </w:trPr>
        <w:tc>
          <w:tcPr>
            <w:tcW w:w="5000" w:type="pct"/>
            <w:gridSpan w:val="5"/>
            <w:tcBorders>
              <w:top w:val="single" w:sz="4" w:space="0" w:color="auto"/>
              <w:bottom w:val="single" w:sz="4" w:space="0" w:color="auto"/>
            </w:tcBorders>
            <w:shd w:val="clear" w:color="auto" w:fill="CCFFFF"/>
            <w:vAlign w:val="center"/>
          </w:tcPr>
          <w:p w:rsidR="00362339" w:rsidRPr="00607946" w:rsidRDefault="00362339" w:rsidP="00631C2F">
            <w:pPr>
              <w:keepLines/>
              <w:tabs>
                <w:tab w:val="left" w:pos="1452"/>
              </w:tabs>
              <w:bidi/>
              <w:spacing w:before="60" w:after="60" w:line="280" w:lineRule="exact"/>
              <w:ind w:left="1452" w:hanging="1452"/>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النتيجة</w:t>
            </w:r>
            <w:r>
              <w:rPr>
                <w:rFonts w:ascii="Arabic Typesetting" w:eastAsia="Arial" w:hAnsi="Arabic Typesetting" w:cs="Arabic Typesetting"/>
                <w:b/>
                <w:bCs/>
                <w:color w:val="000000"/>
                <w:sz w:val="30"/>
                <w:szCs w:val="30"/>
                <w:rtl/>
                <w:lang w:bidi="ar-EG"/>
              </w:rPr>
              <w:t xml:space="preserve"> </w:t>
            </w:r>
            <w:r w:rsidRPr="00607946">
              <w:rPr>
                <w:rFonts w:ascii="Arabic Typesetting" w:eastAsia="Arial" w:hAnsi="Arabic Typesetting" w:cs="Arabic Typesetting"/>
                <w:b/>
                <w:bCs/>
                <w:color w:val="000000"/>
                <w:sz w:val="30"/>
                <w:szCs w:val="30"/>
                <w:rtl/>
                <w:lang w:bidi="ar-EG"/>
              </w:rPr>
              <w:t>المرتقبة:</w:t>
            </w:r>
            <w:r w:rsidRPr="00607946">
              <w:rPr>
                <w:rFonts w:ascii="Arabic Typesetting" w:eastAsia="Arial" w:hAnsi="Arabic Typesetting" w:cs="Arabic Typesetting"/>
                <w:b/>
                <w:bCs/>
                <w:color w:val="000000"/>
                <w:sz w:val="30"/>
                <w:szCs w:val="30"/>
                <w:rtl/>
                <w:lang w:bidi="ar-EG"/>
              </w:rPr>
              <w:tab/>
            </w:r>
            <w:r w:rsidRPr="00AF73BB">
              <w:rPr>
                <w:rFonts w:ascii="Arabic Typesetting" w:eastAsia="Arial" w:hAnsi="Arabic Typesetting" w:cs="Arabic Typesetting"/>
                <w:color w:val="000000"/>
                <w:sz w:val="30"/>
                <w:szCs w:val="30"/>
                <w:rtl/>
                <w:lang w:bidi="ar-EG"/>
              </w:rPr>
              <w:t>ه 1.9 خدمات دعم فعالة وناجعة وذات جودة موجهة نحو الزبائن لفائدة الزبائن الداخليين وأصحاب المصالح الخارجيين</w:t>
            </w:r>
          </w:p>
        </w:tc>
      </w:tr>
      <w:tr w:rsidR="00362339" w:rsidRPr="00607946" w:rsidTr="00631C2F">
        <w:trPr>
          <w:cantSplit/>
        </w:trPr>
        <w:tc>
          <w:tcPr>
            <w:tcW w:w="1061" w:type="pct"/>
            <w:tcBorders>
              <w:top w:val="single" w:sz="4" w:space="0" w:color="auto"/>
            </w:tcBorders>
            <w:vAlign w:val="center"/>
          </w:tcPr>
          <w:p w:rsidR="00362339" w:rsidRPr="00607946" w:rsidRDefault="00362339" w:rsidP="00631C2F">
            <w:pPr>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مؤشرات</w:t>
            </w:r>
            <w:r>
              <w:rPr>
                <w:rFonts w:ascii="Arabic Typesetting" w:eastAsia="Arial" w:hAnsi="Arabic Typesetting" w:cs="Arabic Typesetting"/>
                <w:b/>
                <w:bCs/>
                <w:color w:val="000000"/>
                <w:sz w:val="30"/>
                <w:szCs w:val="30"/>
                <w:rtl/>
                <w:lang w:bidi="ar-EG"/>
              </w:rPr>
              <w:t xml:space="preserve"> </w:t>
            </w:r>
            <w:r w:rsidRPr="00607946">
              <w:rPr>
                <w:rFonts w:ascii="Arabic Typesetting" w:eastAsia="Arial" w:hAnsi="Arabic Typesetting" w:cs="Arabic Typesetting"/>
                <w:b/>
                <w:bCs/>
                <w:color w:val="000000"/>
                <w:sz w:val="30"/>
                <w:szCs w:val="30"/>
                <w:rtl/>
                <w:lang w:bidi="ar-EG"/>
              </w:rPr>
              <w:t>الأداء</w:t>
            </w:r>
          </w:p>
        </w:tc>
        <w:tc>
          <w:tcPr>
            <w:tcW w:w="1136" w:type="pct"/>
            <w:tcBorders>
              <w:top w:val="single" w:sz="4" w:space="0" w:color="auto"/>
            </w:tcBorders>
            <w:vAlign w:val="center"/>
          </w:tcPr>
          <w:p w:rsidR="00362339" w:rsidRPr="00607946" w:rsidRDefault="00362339" w:rsidP="00631C2F">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sz w:val="30"/>
                <w:szCs w:val="30"/>
                <w:rtl/>
                <w:lang w:bidi="ar-EG"/>
              </w:rPr>
              <w:t>أسس</w:t>
            </w:r>
            <w:r>
              <w:rPr>
                <w:rFonts w:ascii="Arabic Typesetting" w:eastAsia="Arial" w:hAnsi="Arabic Typesetting" w:cs="Arabic Typesetting"/>
                <w:b/>
                <w:bCs/>
                <w:sz w:val="30"/>
                <w:szCs w:val="30"/>
                <w:rtl/>
                <w:lang w:bidi="ar-EG"/>
              </w:rPr>
              <w:t xml:space="preserve"> </w:t>
            </w:r>
            <w:r w:rsidRPr="00607946">
              <w:rPr>
                <w:rFonts w:ascii="Arabic Typesetting" w:eastAsia="Arial" w:hAnsi="Arabic Typesetting" w:cs="Arabic Typesetting"/>
                <w:b/>
                <w:bCs/>
                <w:sz w:val="30"/>
                <w:szCs w:val="30"/>
                <w:rtl/>
                <w:lang w:bidi="ar-EG"/>
              </w:rPr>
              <w:t>المقارنة</w:t>
            </w:r>
          </w:p>
        </w:tc>
        <w:tc>
          <w:tcPr>
            <w:tcW w:w="908" w:type="pct"/>
            <w:tcBorders>
              <w:top w:val="single" w:sz="4" w:space="0" w:color="auto"/>
            </w:tcBorders>
            <w:tcMar>
              <w:top w:w="110" w:type="dxa"/>
            </w:tcMar>
            <w:vAlign w:val="center"/>
          </w:tcPr>
          <w:p w:rsidR="00362339" w:rsidRPr="00607946" w:rsidRDefault="00362339" w:rsidP="00631C2F">
            <w:pPr>
              <w:bidi/>
              <w:spacing w:before="60" w:after="60" w:line="280" w:lineRule="exact"/>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sz w:val="30"/>
                <w:szCs w:val="30"/>
                <w:rtl/>
                <w:lang w:bidi="ar-EG"/>
              </w:rPr>
              <w:t>الأهداف</w:t>
            </w:r>
            <w:r>
              <w:rPr>
                <w:rFonts w:ascii="Arabic Typesetting" w:eastAsia="Arial" w:hAnsi="Arabic Typesetting" w:cs="Arabic Typesetting"/>
                <w:b/>
                <w:bCs/>
                <w:sz w:val="30"/>
                <w:szCs w:val="30"/>
                <w:rtl/>
                <w:lang w:bidi="ar-EG"/>
              </w:rPr>
              <w:t xml:space="preserve"> </w:t>
            </w:r>
          </w:p>
        </w:tc>
        <w:tc>
          <w:tcPr>
            <w:tcW w:w="1441" w:type="pct"/>
            <w:tcBorders>
              <w:top w:val="single" w:sz="4" w:space="0" w:color="auto"/>
            </w:tcBorders>
            <w:shd w:val="clear" w:color="auto" w:fill="FFFFFF"/>
            <w:tcMar>
              <w:top w:w="110" w:type="dxa"/>
            </w:tcMar>
          </w:tcPr>
          <w:p w:rsidR="00362339" w:rsidRPr="00FE3908" w:rsidRDefault="00362339" w:rsidP="00631C2F">
            <w:pPr>
              <w:bidi/>
              <w:spacing w:before="60" w:after="60" w:line="280" w:lineRule="exact"/>
              <w:rPr>
                <w:rFonts w:ascii="Arabic Typesetting" w:hAnsi="Arabic Typesetting" w:cs="Arabic Typesetting"/>
                <w:b/>
                <w:bCs/>
                <w:sz w:val="30"/>
                <w:szCs w:val="30"/>
                <w:rtl/>
                <w:lang w:bidi="ar-EG"/>
              </w:rPr>
            </w:pPr>
            <w:r w:rsidRPr="0042119A">
              <w:rPr>
                <w:rFonts w:ascii="Arabic Typesetting" w:eastAsia="Arial" w:hAnsi="Arabic Typesetting" w:cs="Arabic Typesetting"/>
                <w:b/>
                <w:bCs/>
                <w:sz w:val="30"/>
                <w:szCs w:val="30"/>
                <w:rtl/>
                <w:lang w:bidi="ar-EG"/>
              </w:rPr>
              <w:t>بيانات الأداء</w:t>
            </w:r>
          </w:p>
        </w:tc>
        <w:tc>
          <w:tcPr>
            <w:tcW w:w="454" w:type="pct"/>
            <w:tcBorders>
              <w:top w:val="single" w:sz="4" w:space="0" w:color="auto"/>
            </w:tcBorders>
            <w:shd w:val="clear" w:color="auto" w:fill="auto"/>
            <w:tcMar>
              <w:top w:w="110" w:type="dxa"/>
            </w:tcMar>
            <w:vAlign w:val="center"/>
          </w:tcPr>
          <w:p w:rsidR="00362339" w:rsidRPr="00607946" w:rsidRDefault="00362339" w:rsidP="00631C2F">
            <w:pPr>
              <w:keepNext/>
              <w:keepLines/>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السير</w:t>
            </w:r>
          </w:p>
        </w:tc>
      </w:tr>
      <w:tr w:rsidR="00362339" w:rsidRPr="00607946" w:rsidTr="00631C2F">
        <w:trPr>
          <w:cantSplit/>
        </w:trPr>
        <w:tc>
          <w:tcPr>
            <w:tcW w:w="1061" w:type="pct"/>
          </w:tcPr>
          <w:p w:rsidR="00362339" w:rsidRPr="008954A8" w:rsidRDefault="00362339" w:rsidP="00631C2F">
            <w:pPr>
              <w:bidi/>
              <w:spacing w:before="60" w:after="60" w:line="280" w:lineRule="exact"/>
              <w:rPr>
                <w:rFonts w:ascii="Arabic Typesetting" w:hAnsi="Arabic Typesetting" w:cs="Arabic Typesetting"/>
                <w:color w:val="000000"/>
                <w:sz w:val="30"/>
                <w:szCs w:val="30"/>
              </w:rPr>
            </w:pPr>
            <w:r w:rsidRPr="008954A8">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p w:rsidR="00362339" w:rsidRPr="008954A8" w:rsidRDefault="00362339" w:rsidP="00631C2F">
            <w:pPr>
              <w:bidi/>
              <w:spacing w:before="60" w:after="60" w:line="280" w:lineRule="exact"/>
              <w:rPr>
                <w:rFonts w:ascii="Arabic Typesetting" w:hAnsi="Arabic Typesetting" w:cs="Arabic Typesetting"/>
                <w:b/>
                <w:sz w:val="30"/>
                <w:szCs w:val="30"/>
              </w:rPr>
            </w:pPr>
          </w:p>
        </w:tc>
        <w:tc>
          <w:tcPr>
            <w:tcW w:w="1136" w:type="pct"/>
          </w:tcPr>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التكلفة الشهرية لدعم الخوادم المؤسسية: 280 دولار؛</w:t>
            </w:r>
          </w:p>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 xml:space="preserve">التكلفة الشهرية للخوادم السحابية (2 كور و8 </w:t>
            </w:r>
            <w:proofErr w:type="spellStart"/>
            <w:r>
              <w:rPr>
                <w:rFonts w:ascii="Arabic Typesetting" w:hAnsi="Arabic Typesetting" w:cs="Arabic Typesetting" w:hint="cs"/>
                <w:i/>
                <w:color w:val="002060"/>
                <w:sz w:val="30"/>
                <w:szCs w:val="30"/>
                <w:rtl/>
                <w:lang w:bidi="ar-EG"/>
              </w:rPr>
              <w:t>جيغابايت</w:t>
            </w:r>
            <w:proofErr w:type="spellEnd"/>
            <w:r>
              <w:rPr>
                <w:rFonts w:ascii="Arabic Typesetting" w:hAnsi="Arabic Typesetting" w:cs="Arabic Typesetting" w:hint="cs"/>
                <w:i/>
                <w:color w:val="002060"/>
                <w:sz w:val="30"/>
                <w:szCs w:val="30"/>
                <w:rtl/>
                <w:lang w:bidi="ar-EG"/>
              </w:rPr>
              <w:t>): 229 دولار؛</w:t>
            </w:r>
          </w:p>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أداء أعلى.</w:t>
            </w:r>
          </w:p>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متوسط التكلفة الشهرية للتخزين: 420</w:t>
            </w:r>
            <w:r>
              <w:rPr>
                <w:rFonts w:ascii="Arabic Typesetting" w:hAnsi="Arabic Typesetting" w:cs="Arabic Typesetting" w:hint="eastAsia"/>
                <w:i/>
                <w:color w:val="002060"/>
                <w:sz w:val="30"/>
                <w:szCs w:val="30"/>
                <w:rtl/>
                <w:lang w:bidi="ar-EG"/>
              </w:rPr>
              <w:t> </w:t>
            </w:r>
            <w:r>
              <w:rPr>
                <w:rFonts w:ascii="Arabic Typesetting" w:hAnsi="Arabic Typesetting" w:cs="Arabic Typesetting" w:hint="cs"/>
                <w:i/>
                <w:color w:val="002060"/>
                <w:sz w:val="30"/>
                <w:szCs w:val="30"/>
                <w:rtl/>
                <w:lang w:bidi="ar-EG"/>
              </w:rPr>
              <w:t>دولار/تيرابايت</w:t>
            </w:r>
          </w:p>
          <w:p w:rsidR="00362339" w:rsidRPr="00E646F5"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
                <w:color w:val="002060"/>
                <w:sz w:val="30"/>
                <w:szCs w:val="30"/>
                <w:rtl/>
                <w:lang w:bidi="ar-EG"/>
              </w:rPr>
              <w:t>متوسط التكلفة الشهرية للنسخ الاحتياطي: 53.9 دولار</w:t>
            </w:r>
          </w:p>
          <w:p w:rsidR="00362339" w:rsidRPr="008954A8"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r w:rsidRPr="008954A8">
              <w:rPr>
                <w:rFonts w:ascii="Arabic Typesetting" w:hAnsi="Arabic Typesetting" w:cs="Arabic Typesetting"/>
                <w:sz w:val="30"/>
                <w:szCs w:val="30"/>
                <w:rtl/>
              </w:rPr>
              <w:t xml:space="preserve">تكاليف الوحدات بالنسبة للخوادم المادية </w:t>
            </w:r>
            <w:r>
              <w:rPr>
                <w:rFonts w:ascii="Arabic Typesetting" w:hAnsi="Arabic Typesetting" w:cs="Arabic Typesetting" w:hint="cs"/>
                <w:sz w:val="30"/>
                <w:szCs w:val="30"/>
                <w:rtl/>
              </w:rPr>
              <w:t>والسحابية</w:t>
            </w:r>
            <w:r w:rsidRPr="008954A8">
              <w:rPr>
                <w:rFonts w:ascii="Arabic Typesetting" w:hAnsi="Arabic Typesetting" w:cs="Arabic Typesetting"/>
                <w:sz w:val="30"/>
                <w:szCs w:val="30"/>
                <w:rtl/>
              </w:rPr>
              <w:t xml:space="preserve"> والتخزين و</w:t>
            </w:r>
            <w:r>
              <w:rPr>
                <w:rFonts w:ascii="Arabic Typesetting" w:hAnsi="Arabic Typesetting" w:cs="Arabic Typesetting" w:hint="cs"/>
                <w:sz w:val="30"/>
                <w:szCs w:val="30"/>
                <w:rtl/>
              </w:rPr>
              <w:t xml:space="preserve">النسخ </w:t>
            </w:r>
            <w:r w:rsidRPr="008954A8">
              <w:rPr>
                <w:rFonts w:ascii="Arabic Typesetting" w:hAnsi="Arabic Typesetting" w:cs="Arabic Typesetting"/>
                <w:sz w:val="30"/>
                <w:szCs w:val="30"/>
                <w:rtl/>
              </w:rPr>
              <w:t>الاحتياطي</w:t>
            </w:r>
          </w:p>
        </w:tc>
        <w:tc>
          <w:tcPr>
            <w:tcW w:w="908" w:type="pct"/>
            <w:tcMar>
              <w:top w:w="110" w:type="dxa"/>
            </w:tcMar>
          </w:tcPr>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Pr>
            </w:pPr>
            <w:r w:rsidRPr="008954A8">
              <w:rPr>
                <w:rFonts w:ascii="Arabic Typesetting" w:hAnsi="Arabic Typesetting" w:cs="Arabic Typesetting"/>
                <w:b/>
                <w:sz w:val="30"/>
                <w:szCs w:val="30"/>
                <w:rtl/>
              </w:rPr>
              <w:t>تكاليف الوحدات لاستضافة البنية التحتية تتماشى مع المستوى المحدد أو أقل من أساس المقارنة</w:t>
            </w:r>
          </w:p>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Pr>
            </w:pPr>
          </w:p>
        </w:tc>
        <w:tc>
          <w:tcPr>
            <w:tcW w:w="1441" w:type="pct"/>
            <w:shd w:val="clear" w:color="auto" w:fill="FFFFFF"/>
            <w:tcMar>
              <w:top w:w="110" w:type="dxa"/>
            </w:tcMar>
          </w:tcPr>
          <w:p w:rsidR="00362339" w:rsidRDefault="00362339" w:rsidP="00631C2F">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لم تتغير الأسعار في 2014 مقارنة بأسس المقارنة المحدثة في 2013.</w:t>
            </w:r>
          </w:p>
          <w:p w:rsidR="00362339" w:rsidRDefault="00362339" w:rsidP="00631C2F">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والأسعار الجديدة التي تم التفاوض بشأنها في 2014 والتي ستسري في 2015 هي:</w:t>
            </w:r>
          </w:p>
          <w:p w:rsidR="00362339" w:rsidRDefault="00362339" w:rsidP="00631C2F">
            <w:pPr>
              <w:bidi/>
              <w:spacing w:before="60" w:after="60" w:line="280" w:lineRule="exact"/>
              <w:ind w:left="284" w:hanging="284"/>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w:t>
            </w:r>
            <w:r>
              <w:rPr>
                <w:rFonts w:ascii="Arabic Typesetting" w:hAnsi="Arabic Typesetting" w:cs="Arabic Typesetting"/>
                <w:color w:val="000000"/>
                <w:sz w:val="30"/>
                <w:szCs w:val="30"/>
                <w:rtl/>
                <w:lang w:bidi="ar-EG"/>
              </w:rPr>
              <w:tab/>
            </w:r>
            <w:r>
              <w:rPr>
                <w:rFonts w:ascii="Arabic Typesetting" w:hAnsi="Arabic Typesetting" w:cs="Arabic Typesetting" w:hint="cs"/>
                <w:color w:val="000000"/>
                <w:sz w:val="30"/>
                <w:szCs w:val="30"/>
                <w:rtl/>
                <w:lang w:bidi="ar-EG"/>
              </w:rPr>
              <w:t>تكلفة وحدة الخوادم: 448 فرنكا سويسريا للشهر؛ وتكلفة وحدة التخزين لكل تيرابايت: 299 فرنكا سويسريا للشهر</w:t>
            </w:r>
          </w:p>
          <w:p w:rsidR="00362339" w:rsidRDefault="00362339" w:rsidP="00631C2F">
            <w:pPr>
              <w:bidi/>
              <w:spacing w:before="60" w:after="60" w:line="280" w:lineRule="exact"/>
              <w:ind w:left="284" w:hanging="284"/>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w:t>
            </w:r>
            <w:r>
              <w:rPr>
                <w:rFonts w:ascii="Arabic Typesetting" w:hAnsi="Arabic Typesetting" w:cs="Arabic Typesetting"/>
                <w:color w:val="000000"/>
                <w:sz w:val="30"/>
                <w:szCs w:val="30"/>
                <w:rtl/>
                <w:lang w:bidi="ar-EG"/>
              </w:rPr>
              <w:tab/>
            </w:r>
            <w:r>
              <w:rPr>
                <w:rFonts w:ascii="Arabic Typesetting" w:hAnsi="Arabic Typesetting" w:cs="Arabic Typesetting" w:hint="cs"/>
                <w:color w:val="000000"/>
                <w:sz w:val="30"/>
                <w:szCs w:val="30"/>
                <w:rtl/>
                <w:lang w:bidi="ar-EG"/>
              </w:rPr>
              <w:t>تكلفة وحدة النسخ الاحتياطي لكل تيرابايت من البيانات المخزنة: 370 فرنكا سويسريا للشهر (نهاية 2014)</w:t>
            </w:r>
          </w:p>
          <w:p w:rsidR="00362339" w:rsidRPr="00607946" w:rsidRDefault="00362339" w:rsidP="00631C2F">
            <w:pPr>
              <w:bidi/>
              <w:spacing w:before="60" w:after="60" w:line="280" w:lineRule="exact"/>
              <w:ind w:left="284" w:hanging="284"/>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lang w:bidi="ar-EG"/>
              </w:rPr>
              <w:t>-</w:t>
            </w:r>
            <w:r>
              <w:rPr>
                <w:rFonts w:ascii="Arabic Typesetting" w:hAnsi="Arabic Typesetting" w:cs="Arabic Typesetting"/>
                <w:color w:val="000000"/>
                <w:sz w:val="30"/>
                <w:szCs w:val="30"/>
                <w:rtl/>
                <w:lang w:bidi="ar-EG"/>
              </w:rPr>
              <w:tab/>
            </w:r>
            <w:r>
              <w:rPr>
                <w:rFonts w:ascii="Arabic Typesetting" w:hAnsi="Arabic Typesetting" w:cs="Arabic Typesetting" w:hint="cs"/>
                <w:color w:val="000000"/>
                <w:sz w:val="30"/>
                <w:szCs w:val="30"/>
                <w:rtl/>
                <w:lang w:bidi="ar-EG"/>
              </w:rPr>
              <w:t>عدد الأحداث متوسطة أو عالية التأثير: 1.75 شهريا</w:t>
            </w:r>
          </w:p>
        </w:tc>
        <w:tc>
          <w:tcPr>
            <w:tcW w:w="454" w:type="pct"/>
            <w:shd w:val="clear" w:color="auto" w:fill="auto"/>
            <w:tcMar>
              <w:top w:w="110" w:type="dxa"/>
            </w:tcMar>
          </w:tcPr>
          <w:p w:rsidR="00362339" w:rsidRPr="00607946" w:rsidRDefault="00362339" w:rsidP="00631C2F">
            <w:pPr>
              <w:keepNext/>
              <w:keepLines/>
              <w:bidi/>
              <w:spacing w:before="60" w:after="60" w:line="280" w:lineRule="exact"/>
              <w:jc w:val="center"/>
              <w:rPr>
                <w:rFonts w:ascii="Arabic Typesetting" w:hAnsi="Arabic Typesetting" w:cs="Arabic Typesetting"/>
                <w:bCs/>
                <w:color w:val="000000"/>
                <w:sz w:val="30"/>
                <w:szCs w:val="30"/>
                <w:lang w:bidi="ar-EG"/>
              </w:rPr>
            </w:pPr>
            <w:r w:rsidRPr="005F3599">
              <w:rPr>
                <w:rFonts w:ascii="Arabic Typesetting" w:hAnsi="Arabic Typesetting" w:cs="Arabic Typesetting" w:hint="cs"/>
                <w:b/>
                <w:bCs/>
                <w:color w:val="00B050"/>
                <w:sz w:val="30"/>
                <w:szCs w:val="30"/>
                <w:rtl/>
              </w:rPr>
              <w:t>ثابت</w:t>
            </w:r>
          </w:p>
        </w:tc>
      </w:tr>
      <w:tr w:rsidR="00362339" w:rsidRPr="00607946" w:rsidTr="00631C2F">
        <w:trPr>
          <w:cantSplit/>
        </w:trPr>
        <w:tc>
          <w:tcPr>
            <w:tcW w:w="1061" w:type="pct"/>
            <w:tcBorders>
              <w:bottom w:val="single" w:sz="4" w:space="0" w:color="auto"/>
            </w:tcBorders>
          </w:tcPr>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اتفاقات مستوى الخدمة بالنسبة للأنظمة والخدمات </w:t>
            </w:r>
            <w:proofErr w:type="spellStart"/>
            <w:r w:rsidRPr="008954A8">
              <w:rPr>
                <w:rFonts w:ascii="Arabic Typesetting" w:hAnsi="Arabic Typesetting" w:cs="Arabic Typesetting"/>
                <w:sz w:val="30"/>
                <w:szCs w:val="30"/>
                <w:rtl/>
              </w:rPr>
              <w:t>المستضافة</w:t>
            </w:r>
            <w:proofErr w:type="spellEnd"/>
            <w:r w:rsidRPr="008954A8">
              <w:rPr>
                <w:rFonts w:ascii="Arabic Typesetting" w:hAnsi="Arabic Typesetting" w:cs="Arabic Typesetting"/>
                <w:sz w:val="30"/>
                <w:szCs w:val="30"/>
                <w:rtl/>
              </w:rPr>
              <w:t xml:space="preserve"> المتماشية مع إطار اتفاقات مستوى الخدمة بخصوص تكنولوجيا المعلومات والاتصالات </w:t>
            </w:r>
          </w:p>
        </w:tc>
        <w:tc>
          <w:tcPr>
            <w:tcW w:w="1136" w:type="pct"/>
            <w:tcBorders>
              <w:bottom w:val="single" w:sz="4" w:space="0" w:color="auto"/>
            </w:tcBorders>
          </w:tcPr>
          <w:p w:rsidR="00362339" w:rsidRPr="008954A8" w:rsidRDefault="00362339" w:rsidP="00631C2F">
            <w:pPr>
              <w:bidi/>
              <w:spacing w:before="60" w:after="60" w:line="280" w:lineRule="exact"/>
              <w:rPr>
                <w:rFonts w:ascii="Arabic Typesetting" w:hAnsi="Arabic Typesetting" w:cs="Arabic Typesetting"/>
                <w:sz w:val="30"/>
                <w:szCs w:val="30"/>
              </w:rPr>
            </w:pPr>
            <w:r w:rsidRPr="008954A8">
              <w:rPr>
                <w:rFonts w:ascii="Arabic Typesetting" w:hAnsi="Arabic Typesetting" w:cs="Arabic Typesetting"/>
                <w:sz w:val="30"/>
                <w:szCs w:val="30"/>
                <w:rtl/>
              </w:rPr>
              <w:t>وجود إطار لاتفاقات مستوى الخدمة بخصوص تكنولوجيا المعلومات والاتصالات</w:t>
            </w:r>
            <w:r w:rsidRPr="008954A8">
              <w:rPr>
                <w:rFonts w:ascii="Arabic Typesetting" w:hAnsi="Arabic Typesetting" w:cs="Arabic Typesetting"/>
                <w:sz w:val="30"/>
                <w:szCs w:val="30"/>
              </w:rPr>
              <w:t xml:space="preserve"> </w:t>
            </w:r>
          </w:p>
          <w:p w:rsidR="00362339" w:rsidRPr="00A70752" w:rsidRDefault="00362339" w:rsidP="00631C2F">
            <w:pPr>
              <w:bidi/>
              <w:spacing w:before="60" w:after="60" w:line="280" w:lineRule="exact"/>
              <w:rPr>
                <w:rFonts w:ascii="Arabic Typesetting" w:hAnsi="Arabic Typesetting" w:cs="Arabic Typesetting"/>
                <w:sz w:val="30"/>
                <w:szCs w:val="30"/>
              </w:rPr>
            </w:pPr>
          </w:p>
        </w:tc>
        <w:tc>
          <w:tcPr>
            <w:tcW w:w="908" w:type="pct"/>
            <w:tcBorders>
              <w:bottom w:val="single" w:sz="4" w:space="0" w:color="auto"/>
            </w:tcBorders>
            <w:tcMar>
              <w:top w:w="110" w:type="dxa"/>
            </w:tcMar>
          </w:tcPr>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Pr>
            </w:pPr>
            <w:r w:rsidRPr="008954A8">
              <w:rPr>
                <w:rFonts w:ascii="Arabic Typesetting" w:hAnsi="Arabic Typesetting" w:cs="Arabic Typesetting"/>
                <w:b/>
                <w:sz w:val="30"/>
                <w:szCs w:val="30"/>
                <w:rtl/>
              </w:rPr>
              <w:t>النسبة المئوية لاتفاقات مستوى الخدمة المتسقة مع إطار تكنولوجيا المعلومات والاتصالات</w:t>
            </w:r>
            <w:r w:rsidRPr="008954A8">
              <w:rPr>
                <w:rFonts w:ascii="Arabic Typesetting" w:hAnsi="Arabic Typesetting" w:cs="Arabic Typesetting"/>
                <w:b/>
                <w:sz w:val="30"/>
                <w:szCs w:val="30"/>
              </w:rPr>
              <w:t xml:space="preserve"> </w:t>
            </w:r>
          </w:p>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Pr>
            </w:pPr>
          </w:p>
        </w:tc>
        <w:tc>
          <w:tcPr>
            <w:tcW w:w="1441" w:type="pct"/>
            <w:tcBorders>
              <w:bottom w:val="single" w:sz="4" w:space="0" w:color="auto"/>
            </w:tcBorders>
            <w:shd w:val="clear" w:color="auto" w:fill="FFFFFF"/>
            <w:tcMar>
              <w:top w:w="110" w:type="dxa"/>
            </w:tcMar>
          </w:tcPr>
          <w:p w:rsidR="00362339" w:rsidRPr="00607946" w:rsidRDefault="00362339" w:rsidP="00631C2F">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lang w:bidi="ar-EG"/>
              </w:rPr>
              <w:t xml:space="preserve">أبرمت 6 </w:t>
            </w:r>
            <w:r>
              <w:rPr>
                <w:rFonts w:ascii="Arabic Typesetting" w:hAnsi="Arabic Typesetting" w:cs="Arabic Typesetting"/>
                <w:color w:val="000000"/>
                <w:sz w:val="30"/>
                <w:szCs w:val="30"/>
                <w:rtl/>
                <w:lang w:bidi="ar-EG"/>
              </w:rPr>
              <w:t xml:space="preserve">اتفاقات تسليم الخدمات </w:t>
            </w:r>
            <w:r>
              <w:rPr>
                <w:rFonts w:ascii="Arabic Typesetting" w:hAnsi="Arabic Typesetting" w:cs="Arabic Typesetting" w:hint="cs"/>
                <w:color w:val="000000"/>
                <w:sz w:val="30"/>
                <w:szCs w:val="30"/>
                <w:rtl/>
                <w:lang w:bidi="ar-EG"/>
              </w:rPr>
              <w:t xml:space="preserve">(نظام الاتصالات المؤسسية، ونظام </w:t>
            </w:r>
            <w:r w:rsidRPr="00A70752">
              <w:rPr>
                <w:rFonts w:ascii="Arabic Typesetting" w:hAnsi="Arabic Typesetting" w:cs="Arabic Typesetting"/>
                <w:color w:val="000000"/>
                <w:sz w:val="30"/>
                <w:szCs w:val="30"/>
                <w:lang w:bidi="ar-EG"/>
              </w:rPr>
              <w:t>IRIS</w:t>
            </w:r>
            <w:r>
              <w:rPr>
                <w:rFonts w:ascii="Arabic Typesetting" w:hAnsi="Arabic Typesetting" w:cs="Arabic Typesetting" w:hint="cs"/>
                <w:color w:val="000000"/>
                <w:sz w:val="30"/>
                <w:szCs w:val="30"/>
                <w:rtl/>
                <w:lang w:bidi="ar-EG"/>
              </w:rPr>
              <w:t xml:space="preserve">، ونظام </w:t>
            </w:r>
            <w:r w:rsidRPr="00A70752">
              <w:rPr>
                <w:rFonts w:ascii="Arabic Typesetting" w:hAnsi="Arabic Typesetting" w:cs="Arabic Typesetting"/>
                <w:color w:val="000000"/>
                <w:sz w:val="30"/>
                <w:szCs w:val="30"/>
                <w:lang w:bidi="ar-EG"/>
              </w:rPr>
              <w:t>IRPI</w:t>
            </w:r>
            <w:r>
              <w:rPr>
                <w:rFonts w:ascii="Arabic Typesetting" w:hAnsi="Arabic Typesetting" w:cs="Arabic Typesetting" w:hint="cs"/>
                <w:color w:val="000000"/>
                <w:sz w:val="30"/>
                <w:szCs w:val="30"/>
                <w:rtl/>
                <w:lang w:bidi="ar-EG"/>
              </w:rPr>
              <w:t xml:space="preserve">، ومعاهدة </w:t>
            </w:r>
            <w:r w:rsidRPr="00A70752">
              <w:rPr>
                <w:rFonts w:ascii="Arabic Typesetting" w:hAnsi="Arabic Typesetting" w:cs="Arabic Typesetting" w:hint="cs"/>
                <w:color w:val="000000"/>
                <w:sz w:val="30"/>
                <w:szCs w:val="30"/>
                <w:rtl/>
                <w:lang w:bidi="ar-EG"/>
              </w:rPr>
              <w:t>البراءات</w:t>
            </w:r>
            <w:r>
              <w:rPr>
                <w:rFonts w:ascii="Arabic Typesetting" w:hAnsi="Arabic Typesetting" w:cs="Arabic Typesetting" w:hint="cs"/>
                <w:color w:val="000000"/>
                <w:sz w:val="30"/>
                <w:szCs w:val="30"/>
                <w:rtl/>
                <w:lang w:bidi="ar-EG"/>
              </w:rPr>
              <w:t xml:space="preserve">، وقاعدة البيانات </w:t>
            </w:r>
            <w:r w:rsidRPr="00A70752">
              <w:rPr>
                <w:rFonts w:ascii="Arabic Typesetting" w:hAnsi="Arabic Typesetting" w:cs="Arabic Typesetting"/>
                <w:color w:val="000000"/>
                <w:sz w:val="30"/>
                <w:szCs w:val="30"/>
                <w:lang w:bidi="ar-EG"/>
              </w:rPr>
              <w:t>PEARL</w:t>
            </w:r>
            <w:r w:rsidRPr="00A70752">
              <w:rPr>
                <w:rFonts w:ascii="Arabic Typesetting" w:hAnsi="Arabic Typesetting" w:cs="Arabic Typesetting" w:hint="cs"/>
                <w:color w:val="000000"/>
                <w:sz w:val="30"/>
                <w:szCs w:val="30"/>
                <w:rtl/>
                <w:lang w:bidi="ar-EG"/>
              </w:rPr>
              <w:t xml:space="preserve"> </w:t>
            </w:r>
            <w:r>
              <w:rPr>
                <w:rFonts w:ascii="Arabic Typesetting" w:hAnsi="Arabic Typesetting" w:cs="Arabic Typesetting" w:hint="cs"/>
                <w:color w:val="000000"/>
                <w:sz w:val="30"/>
                <w:szCs w:val="30"/>
                <w:rtl/>
                <w:lang w:bidi="ar-EG"/>
              </w:rPr>
              <w:t xml:space="preserve">، ونظام </w:t>
            </w:r>
            <w:r w:rsidRPr="00A70752">
              <w:rPr>
                <w:rFonts w:ascii="Arabic Typesetting" w:hAnsi="Arabic Typesetting" w:cs="Arabic Typesetting"/>
                <w:color w:val="000000"/>
                <w:sz w:val="30"/>
                <w:szCs w:val="30"/>
                <w:lang w:bidi="ar-EG"/>
              </w:rPr>
              <w:t>SIGAGIP</w:t>
            </w:r>
            <w:r>
              <w:rPr>
                <w:rFonts w:ascii="Arabic Typesetting" w:hAnsi="Arabic Typesetting" w:cs="Arabic Typesetting" w:hint="cs"/>
                <w:color w:val="000000"/>
                <w:sz w:val="30"/>
                <w:szCs w:val="30"/>
                <w:rtl/>
                <w:lang w:bidi="ar-EG"/>
              </w:rPr>
              <w:t>) (100%)</w:t>
            </w:r>
          </w:p>
        </w:tc>
        <w:tc>
          <w:tcPr>
            <w:tcW w:w="454" w:type="pct"/>
            <w:tcBorders>
              <w:bottom w:val="single" w:sz="4" w:space="0" w:color="auto"/>
            </w:tcBorders>
            <w:shd w:val="clear" w:color="auto" w:fill="auto"/>
            <w:tcMar>
              <w:top w:w="110" w:type="dxa"/>
            </w:tcMar>
          </w:tcPr>
          <w:p w:rsidR="00362339" w:rsidRPr="00607946" w:rsidRDefault="00362339" w:rsidP="00631C2F">
            <w:pPr>
              <w:keepNext/>
              <w:keepLines/>
              <w:bidi/>
              <w:spacing w:before="60" w:after="60" w:line="280" w:lineRule="exact"/>
              <w:jc w:val="center"/>
              <w:rPr>
                <w:rFonts w:ascii="Arabic Typesetting" w:hAnsi="Arabic Typesetting" w:cs="Arabic Typesetting"/>
                <w:bCs/>
                <w:color w:val="000000"/>
                <w:sz w:val="30"/>
                <w:szCs w:val="30"/>
                <w:lang w:bidi="ar-EG"/>
              </w:rPr>
            </w:pPr>
            <w:r w:rsidRPr="005F3599">
              <w:rPr>
                <w:rFonts w:ascii="Arabic Typesetting" w:hAnsi="Arabic Typesetting" w:cs="Arabic Typesetting" w:hint="cs"/>
                <w:b/>
                <w:bCs/>
                <w:color w:val="00B050"/>
                <w:sz w:val="30"/>
                <w:szCs w:val="30"/>
                <w:rtl/>
              </w:rPr>
              <w:t>ثابت</w:t>
            </w:r>
          </w:p>
        </w:tc>
      </w:tr>
      <w:tr w:rsidR="00362339" w:rsidRPr="00607946" w:rsidTr="00631C2F">
        <w:trPr>
          <w:cantSplit/>
        </w:trPr>
        <w:tc>
          <w:tcPr>
            <w:tcW w:w="1061" w:type="pct"/>
            <w:tcBorders>
              <w:bottom w:val="single" w:sz="4" w:space="0" w:color="auto"/>
            </w:tcBorders>
          </w:tcPr>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lastRenderedPageBreak/>
              <w:t>استمرارية خدمات تكنولوجيا المعلومات والاتصالات بالنسبة للأنظمة الهامة</w:t>
            </w:r>
          </w:p>
        </w:tc>
        <w:tc>
          <w:tcPr>
            <w:tcW w:w="1136" w:type="pct"/>
            <w:tcBorders>
              <w:bottom w:val="single" w:sz="4" w:space="0" w:color="auto"/>
            </w:tcBorders>
          </w:tcPr>
          <w:p w:rsidR="00362339" w:rsidRDefault="00362339" w:rsidP="00631C2F">
            <w:pPr>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أُنشئ مركزان للبيانات مترابطان بشكل كبير؛ وطُورا البينة التحتية للخوادم وبنية الشبكة بشكل جزئي لدعم المركزين؛ وقُيمت 38 خدمة من خدمات تكنولوجيا المعلومات والاتصالات واتُخذت التدابير المناسبة للتخفيف من آثار المخاطر وضمان توافر تلك الخدمات بشكل أفضل.</w:t>
            </w:r>
          </w:p>
          <w:p w:rsidR="00362339"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عمل نسخ احتياطية من البيانات دون اتصال بالإنترنت، قد تتطلب استعادة البيانات عدة أيام</w:t>
            </w:r>
          </w:p>
        </w:tc>
        <w:tc>
          <w:tcPr>
            <w:tcW w:w="908" w:type="pct"/>
            <w:tcBorders>
              <w:bottom w:val="single" w:sz="4" w:space="0" w:color="auto"/>
            </w:tcBorders>
            <w:tcMar>
              <w:top w:w="110" w:type="dxa"/>
            </w:tcMar>
          </w:tcPr>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يمكن استعادة الأنظمة الهامة في الوقت المناسب دون فقدان البيانات في حالة الأعطال الكبرى محليًا</w:t>
            </w:r>
          </w:p>
        </w:tc>
        <w:tc>
          <w:tcPr>
            <w:tcW w:w="1441" w:type="pct"/>
            <w:tcBorders>
              <w:bottom w:val="single" w:sz="4" w:space="0" w:color="auto"/>
            </w:tcBorders>
            <w:shd w:val="clear" w:color="auto" w:fill="FFFFFF"/>
            <w:tcMar>
              <w:top w:w="110" w:type="dxa"/>
            </w:tcMar>
          </w:tcPr>
          <w:p w:rsidR="00362339" w:rsidRPr="00607946" w:rsidRDefault="00362339" w:rsidP="00631C2F">
            <w:pPr>
              <w:bidi/>
              <w:spacing w:before="60" w:after="60" w:line="280" w:lineRule="exact"/>
              <w:rPr>
                <w:rFonts w:ascii="Arabic Typesetting" w:eastAsia="Arial" w:hAnsi="Arabic Typesetting" w:cs="Arabic Typesetting"/>
                <w:color w:val="000000"/>
                <w:sz w:val="30"/>
                <w:szCs w:val="30"/>
                <w:rtl/>
                <w:lang w:bidi="ar-EG"/>
              </w:rPr>
            </w:pPr>
            <w:r>
              <w:rPr>
                <w:rFonts w:ascii="Arabic Typesetting" w:eastAsia="Arial" w:hAnsi="Arabic Typesetting" w:cs="Arabic Typesetting"/>
                <w:color w:val="000000"/>
                <w:sz w:val="34"/>
                <w:szCs w:val="34"/>
                <w:rtl/>
                <w:lang w:bidi="ar-EG"/>
              </w:rPr>
              <w:t>تعززت</w:t>
            </w:r>
            <w:r>
              <w:rPr>
                <w:rFonts w:ascii="Arabic Typesetting" w:eastAsia="Arial" w:hAnsi="Arabic Typesetting" w:cs="Arabic Typesetting" w:hint="cs"/>
                <w:color w:val="000000"/>
                <w:sz w:val="34"/>
                <w:szCs w:val="34"/>
                <w:rtl/>
                <w:lang w:bidi="ar-EG"/>
              </w:rPr>
              <w:t xml:space="preserve"> أكثر </w:t>
            </w:r>
            <w:r w:rsidRPr="0026229F">
              <w:rPr>
                <w:rFonts w:ascii="Arabic Typesetting" w:eastAsia="Arial" w:hAnsi="Arabic Typesetting" w:cs="Arabic Typesetting"/>
                <w:color w:val="000000"/>
                <w:sz w:val="34"/>
                <w:szCs w:val="34"/>
                <w:rtl/>
                <w:lang w:bidi="ar-EG"/>
              </w:rPr>
              <w:t>مرونة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البنية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التحتية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ل</w:t>
            </w:r>
            <w:r w:rsidRPr="0026229F">
              <w:rPr>
                <w:rFonts w:ascii="Arabic Typesetting" w:eastAsia="Arial" w:hAnsi="Arabic Typesetting" w:cs="Arabic Typesetting"/>
                <w:color w:val="000000"/>
                <w:sz w:val="34"/>
                <w:szCs w:val="34"/>
                <w:rtl/>
                <w:lang w:bidi="ar-EG"/>
              </w:rPr>
              <w:t>تكنولوجيا</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المعلومات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والاتصالات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واستمرارية</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الخدم</w:t>
            </w:r>
            <w:r>
              <w:rPr>
                <w:rFonts w:ascii="Arabic Typesetting" w:eastAsia="Arial" w:hAnsi="Arabic Typesetting" w:cs="Arabic Typesetting" w:hint="cs"/>
                <w:color w:val="000000"/>
                <w:sz w:val="34"/>
                <w:szCs w:val="34"/>
                <w:rtl/>
                <w:lang w:bidi="ar-EG"/>
              </w:rPr>
              <w:t>ات</w:t>
            </w:r>
            <w:r w:rsidRPr="0026229F">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وأجريت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الاختبارات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الأولية</w:t>
            </w:r>
            <w:r>
              <w:rPr>
                <w:rFonts w:ascii="Arabic Typesetting" w:eastAsia="Arial" w:hAnsi="Arabic Typesetting" w:cs="Arabic Typesetting"/>
                <w:color w:val="000000"/>
                <w:sz w:val="34"/>
                <w:szCs w:val="34"/>
                <w:rtl/>
                <w:lang w:bidi="ar-EG"/>
              </w:rPr>
              <w:t xml:space="preserve"> </w:t>
            </w:r>
            <w:r>
              <w:rPr>
                <w:rFonts w:ascii="Arabic Typesetting" w:eastAsia="Arial" w:hAnsi="Arabic Typesetting" w:cs="Arabic Typesetting" w:hint="cs"/>
                <w:color w:val="000000"/>
                <w:sz w:val="34"/>
                <w:szCs w:val="34"/>
                <w:rtl/>
                <w:lang w:bidi="ar-EG"/>
              </w:rPr>
              <w:t>اليت أ</w:t>
            </w:r>
            <w:r w:rsidRPr="0026229F">
              <w:rPr>
                <w:rFonts w:ascii="Arabic Typesetting" w:eastAsia="Arial" w:hAnsi="Arabic Typesetting" w:cs="Arabic Typesetting"/>
                <w:color w:val="000000"/>
                <w:sz w:val="34"/>
                <w:szCs w:val="34"/>
                <w:rtl/>
                <w:lang w:bidi="ar-EG"/>
              </w:rPr>
              <w:t>ظهر</w:t>
            </w:r>
            <w:r>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نتائج</w:t>
            </w:r>
            <w:r>
              <w:rPr>
                <w:rFonts w:ascii="Arabic Typesetting" w:eastAsia="Arial" w:hAnsi="Arabic Typesetting" w:cs="Arabic Typesetting"/>
                <w:color w:val="000000"/>
                <w:sz w:val="34"/>
                <w:szCs w:val="34"/>
                <w:rtl/>
                <w:lang w:bidi="ar-EG"/>
              </w:rPr>
              <w:t xml:space="preserve"> </w:t>
            </w:r>
            <w:r w:rsidRPr="0026229F">
              <w:rPr>
                <w:rFonts w:ascii="Arabic Typesetting" w:eastAsia="Arial" w:hAnsi="Arabic Typesetting" w:cs="Arabic Typesetting"/>
                <w:color w:val="000000"/>
                <w:sz w:val="34"/>
                <w:szCs w:val="34"/>
                <w:rtl/>
                <w:lang w:bidi="ar-EG"/>
              </w:rPr>
              <w:t>واعدة</w:t>
            </w:r>
          </w:p>
        </w:tc>
        <w:tc>
          <w:tcPr>
            <w:tcW w:w="454" w:type="pct"/>
            <w:tcBorders>
              <w:bottom w:val="single" w:sz="4" w:space="0" w:color="auto"/>
            </w:tcBorders>
            <w:shd w:val="clear" w:color="auto" w:fill="auto"/>
            <w:tcMar>
              <w:top w:w="110" w:type="dxa"/>
            </w:tcMar>
          </w:tcPr>
          <w:p w:rsidR="00362339" w:rsidRPr="00A70752" w:rsidRDefault="00362339" w:rsidP="00631C2F">
            <w:pPr>
              <w:keepNext/>
              <w:keepLines/>
              <w:bidi/>
              <w:spacing w:before="60" w:after="60" w:line="280" w:lineRule="exact"/>
              <w:jc w:val="center"/>
              <w:rPr>
                <w:rFonts w:ascii="Arabic Typesetting" w:eastAsia="Arial" w:hAnsi="Arabic Typesetting" w:cs="Arabic Typesetting"/>
                <w:color w:val="00B050"/>
                <w:sz w:val="30"/>
                <w:szCs w:val="30"/>
                <w:rtl/>
                <w:lang w:bidi="ar-EG"/>
              </w:rPr>
            </w:pPr>
            <w:r w:rsidRPr="00A70752">
              <w:rPr>
                <w:rFonts w:ascii="Arabic Typesetting" w:hAnsi="Arabic Typesetting" w:cs="Arabic Typesetting" w:hint="cs"/>
                <w:b/>
                <w:bCs/>
                <w:color w:val="00B050"/>
                <w:sz w:val="30"/>
                <w:szCs w:val="30"/>
                <w:rtl/>
              </w:rPr>
              <w:t>ثابت</w:t>
            </w:r>
          </w:p>
        </w:tc>
      </w:tr>
      <w:tr w:rsidR="00362339" w:rsidRPr="00607946" w:rsidTr="00631C2F">
        <w:trPr>
          <w:cantSplit/>
        </w:trPr>
        <w:tc>
          <w:tcPr>
            <w:tcW w:w="1061" w:type="pct"/>
            <w:tcBorders>
              <w:bottom w:val="single" w:sz="4" w:space="0" w:color="auto"/>
            </w:tcBorders>
          </w:tcPr>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النسبة المئوية للمستخدمين النهائيين وقطاعات الأعمال التجارية الراضين عن خدمات تكنولوجيا المعلومات والاتصالات</w:t>
            </w:r>
          </w:p>
        </w:tc>
        <w:tc>
          <w:tcPr>
            <w:tcW w:w="1136" w:type="pct"/>
            <w:tcBorders>
              <w:bottom w:val="single" w:sz="4" w:space="0" w:color="auto"/>
            </w:tcBorders>
          </w:tcPr>
          <w:p w:rsidR="00362339" w:rsidRDefault="00362339" w:rsidP="00631C2F">
            <w:pPr>
              <w:bidi/>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استقصاء مكتب المساعدة لعام 2013: أعرب 64% من المشاركين عن رضاهم الكامل</w:t>
            </w:r>
          </w:p>
          <w:p w:rsidR="00362339"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رضا مديري الأعمال في بداية الثنائية</w:t>
            </w:r>
          </w:p>
        </w:tc>
        <w:tc>
          <w:tcPr>
            <w:tcW w:w="908" w:type="pct"/>
            <w:tcBorders>
              <w:bottom w:val="single" w:sz="4" w:space="0" w:color="auto"/>
            </w:tcBorders>
            <w:tcMar>
              <w:top w:w="110" w:type="dxa"/>
            </w:tcMar>
          </w:tcPr>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الحفاظ على النسبة أو تحسينها بناء على أساس المقارنة</w:t>
            </w:r>
            <w:r w:rsidRPr="008954A8">
              <w:rPr>
                <w:rFonts w:ascii="Arabic Typesetting" w:hAnsi="Arabic Typesetting" w:cs="Arabic Typesetting"/>
                <w:b/>
                <w:sz w:val="30"/>
                <w:szCs w:val="30"/>
              </w:rPr>
              <w:t xml:space="preserve"> </w:t>
            </w:r>
          </w:p>
        </w:tc>
        <w:tc>
          <w:tcPr>
            <w:tcW w:w="1441" w:type="pct"/>
            <w:tcBorders>
              <w:bottom w:val="single" w:sz="4" w:space="0" w:color="auto"/>
            </w:tcBorders>
            <w:shd w:val="clear" w:color="auto" w:fill="FFFFFF"/>
            <w:tcMar>
              <w:top w:w="110" w:type="dxa"/>
            </w:tcMar>
          </w:tcPr>
          <w:p w:rsidR="00362339" w:rsidRPr="00607946" w:rsidRDefault="00362339" w:rsidP="00631C2F">
            <w:pPr>
              <w:bidi/>
              <w:spacing w:before="60" w:after="60" w:line="280" w:lineRule="exact"/>
              <w:rPr>
                <w:rFonts w:ascii="Arabic Typesetting" w:eastAsia="Arial" w:hAnsi="Arabic Typesetting" w:cs="Arabic Typesetting"/>
                <w:color w:val="000000"/>
                <w:sz w:val="30"/>
                <w:szCs w:val="30"/>
                <w:rtl/>
                <w:lang w:bidi="ar-EG"/>
              </w:rPr>
            </w:pPr>
            <w:r w:rsidRPr="00DF1D98">
              <w:rPr>
                <w:rFonts w:ascii="Arabic Typesetting" w:eastAsia="Arial" w:hAnsi="Arabic Typesetting" w:cs="Arabic Typesetting"/>
                <w:color w:val="000000"/>
                <w:sz w:val="30"/>
                <w:szCs w:val="30"/>
                <w:rtl/>
                <w:lang w:bidi="ar-EG"/>
              </w:rPr>
              <w:t xml:space="preserve">استقصاء مكتب المساعدة لعام </w:t>
            </w:r>
            <w:r>
              <w:rPr>
                <w:rFonts w:ascii="Arabic Typesetting" w:eastAsia="Arial" w:hAnsi="Arabic Typesetting" w:cs="Arabic Typesetting" w:hint="cs"/>
                <w:color w:val="000000"/>
                <w:sz w:val="30"/>
                <w:szCs w:val="30"/>
                <w:rtl/>
                <w:lang w:bidi="ar-EG"/>
              </w:rPr>
              <w:t>2014</w:t>
            </w:r>
            <w:r w:rsidRPr="00DF1D98">
              <w:rPr>
                <w:rFonts w:ascii="Arabic Typesetting" w:eastAsia="Arial" w:hAnsi="Arabic Typesetting" w:cs="Arabic Typesetting"/>
                <w:color w:val="000000"/>
                <w:sz w:val="30"/>
                <w:szCs w:val="30"/>
                <w:rtl/>
                <w:lang w:bidi="ar-EG"/>
              </w:rPr>
              <w:t xml:space="preserve">: أعرب </w:t>
            </w:r>
            <w:r>
              <w:rPr>
                <w:rFonts w:ascii="Arabic Typesetting" w:eastAsia="Arial" w:hAnsi="Arabic Typesetting" w:cs="Arabic Typesetting" w:hint="cs"/>
                <w:color w:val="000000"/>
                <w:sz w:val="30"/>
                <w:szCs w:val="30"/>
                <w:rtl/>
                <w:lang w:bidi="ar-EG"/>
              </w:rPr>
              <w:t>67</w:t>
            </w:r>
            <w:r w:rsidRPr="00DF1D98">
              <w:rPr>
                <w:rFonts w:ascii="Arabic Typesetting" w:eastAsia="Arial" w:hAnsi="Arabic Typesetting" w:cs="Arabic Typesetting"/>
                <w:color w:val="000000"/>
                <w:sz w:val="30"/>
                <w:szCs w:val="30"/>
                <w:rtl/>
                <w:lang w:bidi="ar-EG"/>
              </w:rPr>
              <w:t>% من المشاركين عن رضاهم الكامل</w:t>
            </w:r>
          </w:p>
        </w:tc>
        <w:tc>
          <w:tcPr>
            <w:tcW w:w="454" w:type="pct"/>
            <w:tcBorders>
              <w:bottom w:val="single" w:sz="4" w:space="0" w:color="auto"/>
            </w:tcBorders>
            <w:shd w:val="clear" w:color="auto" w:fill="auto"/>
            <w:tcMar>
              <w:top w:w="110" w:type="dxa"/>
            </w:tcMar>
          </w:tcPr>
          <w:p w:rsidR="00362339" w:rsidRDefault="00362339" w:rsidP="00631C2F">
            <w:pPr>
              <w:bidi/>
              <w:spacing w:before="60" w:after="60" w:line="280" w:lineRule="exact"/>
              <w:jc w:val="center"/>
            </w:pPr>
            <w:r w:rsidRPr="00AC01B0">
              <w:rPr>
                <w:rFonts w:ascii="Arabic Typesetting" w:hAnsi="Arabic Typesetting" w:cs="Arabic Typesetting" w:hint="cs"/>
                <w:b/>
                <w:bCs/>
                <w:color w:val="00B050"/>
                <w:sz w:val="30"/>
                <w:szCs w:val="30"/>
                <w:rtl/>
              </w:rPr>
              <w:t>ثابت</w:t>
            </w:r>
          </w:p>
        </w:tc>
      </w:tr>
      <w:tr w:rsidR="00362339" w:rsidRPr="00607946" w:rsidTr="00631C2F">
        <w:trPr>
          <w:cantSplit/>
        </w:trPr>
        <w:tc>
          <w:tcPr>
            <w:tcW w:w="1061" w:type="pct"/>
            <w:tcBorders>
              <w:bottom w:val="single" w:sz="4" w:space="0" w:color="auto"/>
            </w:tcBorders>
          </w:tcPr>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color w:val="000000"/>
                <w:sz w:val="30"/>
                <w:szCs w:val="30"/>
                <w:rtl/>
              </w:rPr>
              <w:t xml:space="preserve">سهولة نفاذ الموظفين إلى تقنيات اتصالات شاملة ومتكاملة </w:t>
            </w:r>
          </w:p>
        </w:tc>
        <w:tc>
          <w:tcPr>
            <w:tcW w:w="1136" w:type="pct"/>
            <w:tcBorders>
              <w:bottom w:val="single" w:sz="4" w:space="0" w:color="auto"/>
            </w:tcBorders>
          </w:tcPr>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التوفر من خلال حواسيب مكتبية (وحواسيب محمولة)</w:t>
            </w:r>
          </w:p>
        </w:tc>
        <w:tc>
          <w:tcPr>
            <w:tcW w:w="908" w:type="pct"/>
            <w:tcBorders>
              <w:bottom w:val="single" w:sz="4" w:space="0" w:color="auto"/>
            </w:tcBorders>
            <w:tcMar>
              <w:top w:w="110" w:type="dxa"/>
            </w:tcMar>
          </w:tcPr>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التوفر من خلال أجهزة أخرى محمولة</w:t>
            </w:r>
          </w:p>
        </w:tc>
        <w:tc>
          <w:tcPr>
            <w:tcW w:w="1441" w:type="pct"/>
            <w:tcBorders>
              <w:bottom w:val="single" w:sz="4" w:space="0" w:color="auto"/>
            </w:tcBorders>
            <w:shd w:val="clear" w:color="auto" w:fill="FFFFFF"/>
            <w:tcMar>
              <w:top w:w="110" w:type="dxa"/>
            </w:tcMar>
          </w:tcPr>
          <w:p w:rsidR="00362339" w:rsidRPr="00607946" w:rsidRDefault="00362339" w:rsidP="00631C2F">
            <w:pPr>
              <w:bidi/>
              <w:spacing w:before="60" w:after="60" w:line="280" w:lineRule="exact"/>
              <w:rPr>
                <w:rFonts w:ascii="Arabic Typesetting" w:eastAsia="Arial" w:hAnsi="Arabic Typesetting" w:cs="Arabic Typesetting"/>
                <w:color w:val="000000"/>
                <w:sz w:val="30"/>
                <w:szCs w:val="30"/>
                <w:rtl/>
                <w:lang w:bidi="ar-EG"/>
              </w:rPr>
            </w:pPr>
            <w:r>
              <w:rPr>
                <w:rFonts w:ascii="Arabic Typesetting" w:eastAsia="Arial" w:hAnsi="Arabic Typesetting" w:cs="Arabic Typesetting" w:hint="cs"/>
                <w:color w:val="000000"/>
                <w:sz w:val="30"/>
                <w:szCs w:val="30"/>
                <w:rtl/>
                <w:lang w:bidi="ar-EG"/>
              </w:rPr>
              <w:t>النفاذ إلى الشبكة الداخلية والعلبة الصوتية عبر أجهزة الويبو المحمولة</w:t>
            </w:r>
          </w:p>
        </w:tc>
        <w:tc>
          <w:tcPr>
            <w:tcW w:w="454" w:type="pct"/>
            <w:tcBorders>
              <w:bottom w:val="single" w:sz="4" w:space="0" w:color="auto"/>
            </w:tcBorders>
            <w:shd w:val="clear" w:color="auto" w:fill="auto"/>
            <w:tcMar>
              <w:top w:w="110" w:type="dxa"/>
            </w:tcMar>
          </w:tcPr>
          <w:p w:rsidR="00362339" w:rsidRDefault="00362339" w:rsidP="00631C2F">
            <w:pPr>
              <w:bidi/>
              <w:spacing w:before="60" w:after="60" w:line="280" w:lineRule="exact"/>
              <w:jc w:val="center"/>
            </w:pPr>
            <w:r w:rsidRPr="00AC01B0">
              <w:rPr>
                <w:rFonts w:ascii="Arabic Typesetting" w:hAnsi="Arabic Typesetting" w:cs="Arabic Typesetting" w:hint="cs"/>
                <w:b/>
                <w:bCs/>
                <w:color w:val="00B050"/>
                <w:sz w:val="30"/>
                <w:szCs w:val="30"/>
                <w:rtl/>
              </w:rPr>
              <w:t>ثابت</w:t>
            </w:r>
          </w:p>
        </w:tc>
      </w:tr>
      <w:tr w:rsidR="00362339" w:rsidRPr="00607946" w:rsidTr="00631C2F">
        <w:trPr>
          <w:cantSplit/>
        </w:trPr>
        <w:tc>
          <w:tcPr>
            <w:tcW w:w="5000" w:type="pct"/>
            <w:gridSpan w:val="5"/>
            <w:tcBorders>
              <w:top w:val="single" w:sz="4" w:space="0" w:color="auto"/>
              <w:bottom w:val="single" w:sz="4" w:space="0" w:color="auto"/>
            </w:tcBorders>
            <w:shd w:val="clear" w:color="auto" w:fill="CCFFFF"/>
            <w:vAlign w:val="center"/>
          </w:tcPr>
          <w:p w:rsidR="00362339" w:rsidRPr="00607946" w:rsidRDefault="00362339" w:rsidP="00631C2F">
            <w:pPr>
              <w:keepNext/>
              <w:keepLines/>
              <w:tabs>
                <w:tab w:val="left" w:pos="1452"/>
              </w:tabs>
              <w:bidi/>
              <w:spacing w:before="60" w:after="60" w:line="280" w:lineRule="exact"/>
              <w:ind w:left="1452" w:hanging="1452"/>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lastRenderedPageBreak/>
              <w:t>النتيجة</w:t>
            </w:r>
            <w:r>
              <w:rPr>
                <w:rFonts w:ascii="Arabic Typesetting" w:eastAsia="Arial" w:hAnsi="Arabic Typesetting" w:cs="Arabic Typesetting"/>
                <w:b/>
                <w:bCs/>
                <w:color w:val="000000"/>
                <w:sz w:val="30"/>
                <w:szCs w:val="30"/>
                <w:rtl/>
                <w:lang w:bidi="ar-EG"/>
              </w:rPr>
              <w:t xml:space="preserve"> </w:t>
            </w:r>
            <w:r w:rsidRPr="00607946">
              <w:rPr>
                <w:rFonts w:ascii="Arabic Typesetting" w:eastAsia="Arial" w:hAnsi="Arabic Typesetting" w:cs="Arabic Typesetting"/>
                <w:b/>
                <w:bCs/>
                <w:color w:val="000000"/>
                <w:sz w:val="30"/>
                <w:szCs w:val="30"/>
                <w:rtl/>
                <w:lang w:bidi="ar-EG"/>
              </w:rPr>
              <w:t>المرتقبة:</w:t>
            </w:r>
            <w:r w:rsidRPr="00607946">
              <w:rPr>
                <w:rFonts w:ascii="Arabic Typesetting" w:eastAsia="Arial" w:hAnsi="Arabic Typesetting" w:cs="Arabic Typesetting"/>
                <w:b/>
                <w:bCs/>
                <w:color w:val="000000"/>
                <w:sz w:val="30"/>
                <w:szCs w:val="30"/>
                <w:rtl/>
                <w:lang w:bidi="ar-EG"/>
              </w:rPr>
              <w:tab/>
            </w:r>
            <w:r w:rsidRPr="00AF73BB">
              <w:rPr>
                <w:rFonts w:ascii="Arabic Typesetting" w:eastAsia="Arial" w:hAnsi="Arabic Typesetting" w:cs="Arabic Typesetting"/>
                <w:color w:val="000000"/>
                <w:sz w:val="30"/>
                <w:szCs w:val="30"/>
                <w:rtl/>
                <w:lang w:bidi="ar-EG"/>
              </w:rPr>
              <w:t>ه 4.9 منظمة ذات مسؤولية بيئية واجتماعية تكفل سلامة وأمن موظفي الويبو والمندوبين والزائرين والممتلكات المادية والمعلومات</w:t>
            </w:r>
          </w:p>
        </w:tc>
      </w:tr>
      <w:tr w:rsidR="00362339" w:rsidRPr="00607946" w:rsidTr="00631C2F">
        <w:trPr>
          <w:cantSplit/>
        </w:trPr>
        <w:tc>
          <w:tcPr>
            <w:tcW w:w="1061" w:type="pct"/>
            <w:tcBorders>
              <w:top w:val="single" w:sz="4" w:space="0" w:color="auto"/>
            </w:tcBorders>
            <w:vAlign w:val="center"/>
          </w:tcPr>
          <w:p w:rsidR="00362339" w:rsidRPr="00607946" w:rsidRDefault="00362339" w:rsidP="00631C2F">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مؤشرات</w:t>
            </w:r>
            <w:r>
              <w:rPr>
                <w:rFonts w:ascii="Arabic Typesetting" w:eastAsia="Arial" w:hAnsi="Arabic Typesetting" w:cs="Arabic Typesetting"/>
                <w:b/>
                <w:bCs/>
                <w:color w:val="000000"/>
                <w:sz w:val="30"/>
                <w:szCs w:val="30"/>
                <w:rtl/>
                <w:lang w:bidi="ar-EG"/>
              </w:rPr>
              <w:t xml:space="preserve"> </w:t>
            </w:r>
            <w:r w:rsidRPr="00607946">
              <w:rPr>
                <w:rFonts w:ascii="Arabic Typesetting" w:eastAsia="Arial" w:hAnsi="Arabic Typesetting" w:cs="Arabic Typesetting"/>
                <w:b/>
                <w:bCs/>
                <w:color w:val="000000"/>
                <w:sz w:val="30"/>
                <w:szCs w:val="30"/>
                <w:rtl/>
                <w:lang w:bidi="ar-EG"/>
              </w:rPr>
              <w:t>الأداء</w:t>
            </w:r>
          </w:p>
        </w:tc>
        <w:tc>
          <w:tcPr>
            <w:tcW w:w="1136" w:type="pct"/>
            <w:tcBorders>
              <w:top w:val="single" w:sz="4" w:space="0" w:color="auto"/>
            </w:tcBorders>
            <w:vAlign w:val="center"/>
          </w:tcPr>
          <w:p w:rsidR="00362339" w:rsidRPr="00607946" w:rsidRDefault="00362339" w:rsidP="00631C2F">
            <w:pPr>
              <w:keepNext/>
              <w:bidi/>
              <w:spacing w:before="60" w:after="60"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sz w:val="30"/>
                <w:szCs w:val="30"/>
                <w:rtl/>
                <w:lang w:bidi="ar-EG"/>
              </w:rPr>
              <w:t>أسس</w:t>
            </w:r>
            <w:r>
              <w:rPr>
                <w:rFonts w:ascii="Arabic Typesetting" w:eastAsia="Arial" w:hAnsi="Arabic Typesetting" w:cs="Arabic Typesetting"/>
                <w:b/>
                <w:bCs/>
                <w:sz w:val="30"/>
                <w:szCs w:val="30"/>
                <w:rtl/>
                <w:lang w:bidi="ar-EG"/>
              </w:rPr>
              <w:t xml:space="preserve"> </w:t>
            </w:r>
            <w:r w:rsidRPr="00607946">
              <w:rPr>
                <w:rFonts w:ascii="Arabic Typesetting" w:eastAsia="Arial" w:hAnsi="Arabic Typesetting" w:cs="Arabic Typesetting"/>
                <w:b/>
                <w:bCs/>
                <w:sz w:val="30"/>
                <w:szCs w:val="30"/>
                <w:rtl/>
                <w:lang w:bidi="ar-EG"/>
              </w:rPr>
              <w:t>المقارنة</w:t>
            </w:r>
          </w:p>
        </w:tc>
        <w:tc>
          <w:tcPr>
            <w:tcW w:w="908" w:type="pct"/>
            <w:tcBorders>
              <w:top w:val="single" w:sz="4" w:space="0" w:color="auto"/>
            </w:tcBorders>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sz w:val="30"/>
                <w:szCs w:val="30"/>
                <w:rtl/>
                <w:lang w:bidi="ar-EG"/>
              </w:rPr>
              <w:t>الأهداف</w:t>
            </w:r>
            <w:r>
              <w:rPr>
                <w:rFonts w:ascii="Arabic Typesetting" w:eastAsia="Arial" w:hAnsi="Arabic Typesetting" w:cs="Arabic Typesetting"/>
                <w:b/>
                <w:bCs/>
                <w:sz w:val="30"/>
                <w:szCs w:val="30"/>
                <w:rtl/>
                <w:lang w:bidi="ar-EG"/>
              </w:rPr>
              <w:t xml:space="preserve"> </w:t>
            </w:r>
          </w:p>
        </w:tc>
        <w:tc>
          <w:tcPr>
            <w:tcW w:w="1441" w:type="pct"/>
            <w:tcBorders>
              <w:top w:val="single" w:sz="4" w:space="0" w:color="auto"/>
            </w:tcBorders>
            <w:shd w:val="clear" w:color="auto" w:fill="FFFFFF"/>
            <w:tcMar>
              <w:top w:w="110" w:type="dxa"/>
            </w:tcMar>
            <w:vAlign w:val="center"/>
          </w:tcPr>
          <w:p w:rsidR="00362339" w:rsidRPr="00607946" w:rsidRDefault="00362339" w:rsidP="00631C2F">
            <w:pPr>
              <w:keepNext/>
              <w:bidi/>
              <w:spacing w:before="60" w:after="60" w:line="280" w:lineRule="exact"/>
              <w:rPr>
                <w:rFonts w:ascii="Arabic Typesetting" w:hAnsi="Arabic Typesetting" w:cs="Arabic Typesetting"/>
                <w:color w:val="000000"/>
                <w:sz w:val="30"/>
                <w:szCs w:val="30"/>
                <w:lang w:bidi="ar-EG"/>
              </w:rPr>
            </w:pPr>
            <w:r w:rsidRPr="0042119A">
              <w:rPr>
                <w:rFonts w:ascii="Arabic Typesetting" w:eastAsia="Arial" w:hAnsi="Arabic Typesetting" w:cs="Arabic Typesetting"/>
                <w:b/>
                <w:bCs/>
                <w:sz w:val="30"/>
                <w:szCs w:val="30"/>
                <w:rtl/>
                <w:lang w:bidi="ar-EG"/>
              </w:rPr>
              <w:t>بيانات الأداء</w:t>
            </w:r>
          </w:p>
        </w:tc>
        <w:tc>
          <w:tcPr>
            <w:tcW w:w="454" w:type="pct"/>
            <w:tcBorders>
              <w:top w:val="single" w:sz="4" w:space="0" w:color="auto"/>
            </w:tcBorders>
            <w:shd w:val="clear" w:color="auto" w:fill="auto"/>
            <w:tcMar>
              <w:top w:w="110" w:type="dxa"/>
            </w:tcMar>
            <w:vAlign w:val="center"/>
          </w:tcPr>
          <w:p w:rsidR="00362339" w:rsidRPr="00607946" w:rsidRDefault="00362339" w:rsidP="00631C2F">
            <w:pPr>
              <w:keepNext/>
              <w:keepLines/>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السير</w:t>
            </w:r>
          </w:p>
        </w:tc>
      </w:tr>
      <w:tr w:rsidR="00362339" w:rsidRPr="00607946" w:rsidTr="00631C2F">
        <w:trPr>
          <w:cantSplit/>
        </w:trPr>
        <w:tc>
          <w:tcPr>
            <w:tcW w:w="1061" w:type="pct"/>
          </w:tcPr>
          <w:p w:rsidR="00362339" w:rsidRPr="008954A8" w:rsidRDefault="00362339" w:rsidP="00631C2F">
            <w:pPr>
              <w:keepNext/>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color w:val="000000"/>
                <w:sz w:val="30"/>
                <w:szCs w:val="30"/>
                <w:rtl/>
              </w:rPr>
              <w:t>تعزيز أمن المعلومات لحمايتها من الهجمات المتزايدة عبر الإنترنت</w:t>
            </w:r>
          </w:p>
        </w:tc>
        <w:tc>
          <w:tcPr>
            <w:tcW w:w="1136" w:type="pct"/>
          </w:tcPr>
          <w:p w:rsidR="00362339" w:rsidRPr="008954A8" w:rsidRDefault="00362339" w:rsidP="00631C2F">
            <w:pPr>
              <w:keepNext/>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ليس ثمة خروقات كبرى لأنظمة معلومات الويبو</w:t>
            </w:r>
          </w:p>
        </w:tc>
        <w:tc>
          <w:tcPr>
            <w:tcW w:w="908" w:type="pct"/>
            <w:tcMar>
              <w:top w:w="110" w:type="dxa"/>
            </w:tcMar>
          </w:tcPr>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ليس ثمة خروقات كبرى لأنظمة معلومات الويبو</w:t>
            </w:r>
          </w:p>
        </w:tc>
        <w:tc>
          <w:tcPr>
            <w:tcW w:w="1441" w:type="pct"/>
            <w:shd w:val="clear" w:color="auto" w:fill="FFFFFF"/>
            <w:tcMar>
              <w:top w:w="110" w:type="dxa"/>
            </w:tcMar>
          </w:tcPr>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ليس ثمة خروقات كبرى لأنظمة معلومات الويبو</w:t>
            </w:r>
          </w:p>
        </w:tc>
        <w:tc>
          <w:tcPr>
            <w:tcW w:w="454" w:type="pct"/>
            <w:shd w:val="clear" w:color="auto" w:fill="auto"/>
            <w:tcMar>
              <w:top w:w="110" w:type="dxa"/>
            </w:tcMar>
          </w:tcPr>
          <w:p w:rsidR="00362339" w:rsidRDefault="00362339" w:rsidP="00631C2F">
            <w:pPr>
              <w:keepNext/>
              <w:bidi/>
              <w:spacing w:before="60" w:after="60" w:line="280" w:lineRule="exact"/>
              <w:jc w:val="center"/>
            </w:pPr>
            <w:r w:rsidRPr="00950A7F">
              <w:rPr>
                <w:rFonts w:ascii="Arabic Typesetting" w:hAnsi="Arabic Typesetting" w:cs="Arabic Typesetting" w:hint="cs"/>
                <w:b/>
                <w:bCs/>
                <w:color w:val="00B050"/>
                <w:sz w:val="30"/>
                <w:szCs w:val="30"/>
                <w:rtl/>
              </w:rPr>
              <w:t>ثابت</w:t>
            </w:r>
          </w:p>
        </w:tc>
      </w:tr>
      <w:tr w:rsidR="00362339" w:rsidRPr="00607946" w:rsidTr="00631C2F">
        <w:trPr>
          <w:cantSplit/>
        </w:trPr>
        <w:tc>
          <w:tcPr>
            <w:tcW w:w="1061" w:type="pct"/>
          </w:tcPr>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color w:val="000000"/>
                <w:sz w:val="30"/>
                <w:szCs w:val="30"/>
                <w:rtl/>
              </w:rPr>
              <w:t xml:space="preserve">حالة شهادة </w:t>
            </w:r>
            <w:r w:rsidRPr="008954A8">
              <w:rPr>
                <w:rFonts w:ascii="Arabic Typesetting" w:hAnsi="Arabic Typesetting" w:cs="Arabic Typesetting"/>
                <w:color w:val="000000"/>
                <w:sz w:val="30"/>
                <w:szCs w:val="30"/>
              </w:rPr>
              <w:t>ISO 27001</w:t>
            </w:r>
            <w:r w:rsidRPr="008954A8">
              <w:rPr>
                <w:rFonts w:ascii="Arabic Typesetting" w:hAnsi="Arabic Typesetting" w:cs="Arabic Typesetting"/>
                <w:color w:val="000000"/>
                <w:sz w:val="30"/>
                <w:szCs w:val="30"/>
                <w:rtl/>
              </w:rPr>
              <w:t xml:space="preserve"> وعمليات إدارة مخاطر المعلومات</w:t>
            </w:r>
          </w:p>
        </w:tc>
        <w:tc>
          <w:tcPr>
            <w:tcW w:w="1136" w:type="pct"/>
          </w:tcPr>
          <w:p w:rsidR="00362339"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Pr>
                <w:rFonts w:ascii="Arabic Typesetting" w:hAnsi="Arabic Typesetting" w:cs="Arabic Typesetting" w:hint="cs"/>
                <w:iCs/>
                <w:color w:val="002060"/>
                <w:sz w:val="30"/>
                <w:szCs w:val="30"/>
                <w:rtl/>
                <w:lang w:bidi="ar-EG"/>
              </w:rPr>
              <w:t>أسس المقارنة المحدثة في نهاية</w:t>
            </w:r>
            <w:r w:rsidRPr="0009644D">
              <w:rPr>
                <w:rFonts w:ascii="Arabic Typesetting" w:hAnsi="Arabic Typesetting" w:cs="Arabic Typesetting" w:hint="cs"/>
                <w:iCs/>
                <w:color w:val="002060"/>
                <w:sz w:val="30"/>
                <w:szCs w:val="30"/>
                <w:rtl/>
                <w:lang w:bidi="ar-EG"/>
              </w:rPr>
              <w:t xml:space="preserve"> </w:t>
            </w:r>
            <w:r>
              <w:rPr>
                <w:rFonts w:ascii="Arabic Typesetting" w:hAnsi="Arabic Typesetting" w:cs="Arabic Typesetting" w:hint="cs"/>
                <w:iCs/>
                <w:color w:val="002060"/>
                <w:sz w:val="30"/>
                <w:szCs w:val="30"/>
                <w:rtl/>
                <w:lang w:bidi="ar-EG"/>
              </w:rPr>
              <w:t>2013</w:t>
            </w:r>
            <w:r w:rsidRPr="0009644D">
              <w:rPr>
                <w:rFonts w:ascii="Arabic Typesetting" w:hAnsi="Arabic Typesetting" w:cs="Arabic Typesetting" w:hint="cs"/>
                <w:iCs/>
                <w:color w:val="002060"/>
                <w:sz w:val="30"/>
                <w:szCs w:val="30"/>
                <w:rtl/>
                <w:lang w:bidi="ar-EG"/>
              </w:rPr>
              <w:t>:</w:t>
            </w:r>
            <w:r w:rsidRPr="00B95351">
              <w:rPr>
                <w:rFonts w:ascii="Arabic Typesetting" w:hAnsi="Arabic Typesetting" w:cs="Arabic Typesetting" w:hint="cs"/>
                <w:i/>
                <w:color w:val="002060"/>
                <w:sz w:val="30"/>
                <w:szCs w:val="30"/>
                <w:rtl/>
                <w:lang w:bidi="ar-EG"/>
              </w:rPr>
              <w:t xml:space="preserve"> </w:t>
            </w:r>
            <w:r>
              <w:rPr>
                <w:rFonts w:ascii="Arabic Typesetting" w:hAnsi="Arabic Typesetting" w:cs="Arabic Typesetting" w:hint="cs"/>
                <w:i/>
                <w:color w:val="002060"/>
                <w:sz w:val="30"/>
                <w:szCs w:val="30"/>
                <w:rtl/>
                <w:lang w:bidi="ar-EG"/>
              </w:rPr>
              <w:t>156 من الأنشطة الجارية للتخفيف من آثار المخاطر</w:t>
            </w:r>
          </w:p>
          <w:p w:rsidR="00362339" w:rsidRPr="000C0E83"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sidRPr="000C0E83">
              <w:rPr>
                <w:rFonts w:ascii="Arabic Typesetting" w:hAnsi="Arabic Typesetting" w:cs="Arabic Typesetting" w:hint="cs"/>
                <w:i/>
                <w:color w:val="002060"/>
                <w:sz w:val="30"/>
                <w:szCs w:val="30"/>
                <w:rtl/>
                <w:lang w:bidi="ar-EG"/>
              </w:rPr>
              <w:t xml:space="preserve">حصول نظام البراءات على شهادة </w:t>
            </w:r>
            <w:r w:rsidRPr="000C0E83">
              <w:rPr>
                <w:rFonts w:ascii="Arabic Typesetting" w:hAnsi="Arabic Typesetting" w:cs="Arabic Typesetting"/>
                <w:iCs/>
                <w:color w:val="002060"/>
                <w:sz w:val="30"/>
                <w:szCs w:val="30"/>
                <w:lang w:bidi="ar-EG"/>
              </w:rPr>
              <w:t>ISO27001:2005</w:t>
            </w:r>
            <w:r w:rsidRPr="000C0E83">
              <w:rPr>
                <w:rFonts w:ascii="Arabic Typesetting" w:hAnsi="Arabic Typesetting" w:cs="Arabic Typesetting" w:hint="cs"/>
                <w:i/>
                <w:color w:val="002060"/>
                <w:sz w:val="30"/>
                <w:szCs w:val="30"/>
                <w:rtl/>
                <w:lang w:bidi="ar-EG"/>
              </w:rPr>
              <w:t xml:space="preserve"> (أكتوبر 2013)؛</w:t>
            </w:r>
          </w:p>
          <w:p w:rsidR="00362339" w:rsidRPr="000C0E83" w:rsidRDefault="00362339" w:rsidP="00631C2F">
            <w:pPr>
              <w:bidi/>
              <w:adjustRightInd w:val="0"/>
              <w:snapToGrid w:val="0"/>
              <w:spacing w:before="60" w:after="60" w:line="280" w:lineRule="exact"/>
              <w:rPr>
                <w:rFonts w:ascii="Arabic Typesetting" w:hAnsi="Arabic Typesetting" w:cs="Arabic Typesetting"/>
                <w:i/>
                <w:color w:val="002060"/>
                <w:sz w:val="30"/>
                <w:szCs w:val="30"/>
                <w:rtl/>
                <w:lang w:bidi="ar-EG"/>
              </w:rPr>
            </w:pPr>
            <w:r w:rsidRPr="000C0E83">
              <w:rPr>
                <w:rFonts w:ascii="Arabic Typesetting" w:hAnsi="Arabic Typesetting" w:cs="Arabic Typesetting" w:hint="cs"/>
                <w:i/>
                <w:color w:val="002060"/>
                <w:sz w:val="30"/>
                <w:szCs w:val="30"/>
                <w:rtl/>
                <w:lang w:bidi="ar-EG"/>
              </w:rPr>
              <w:t xml:space="preserve">تم تحديث سجل مخاطر أمن المعلومات مرتين في السنة واستُعرض بتفصيل في إطار حصول نظام معاهدة البراءات على شهادة </w:t>
            </w:r>
            <w:r w:rsidRPr="000C0E83">
              <w:rPr>
                <w:rFonts w:ascii="Arabic Typesetting" w:hAnsi="Arabic Typesetting" w:cs="Arabic Typesetting"/>
                <w:iCs/>
                <w:color w:val="002060"/>
                <w:sz w:val="30"/>
                <w:szCs w:val="30"/>
                <w:lang w:bidi="ar-EG"/>
              </w:rPr>
              <w:t>ISO 27001</w:t>
            </w:r>
          </w:p>
          <w:p w:rsidR="00362339" w:rsidRDefault="00362339" w:rsidP="00631C2F">
            <w:pPr>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iCs/>
                <w:sz w:val="30"/>
                <w:szCs w:val="30"/>
                <w:rtl/>
                <w:lang w:bidi="ar-EG"/>
              </w:rPr>
              <w:t>أسس المقارنة الأصلية في برنامج وميزانية 2014/15</w:t>
            </w:r>
            <w:r w:rsidRPr="00C87F7D">
              <w:rPr>
                <w:rFonts w:ascii="Arabic Typesetting" w:hAnsi="Arabic Typesetting" w:cs="Arabic Typesetting" w:hint="cs"/>
                <w:i/>
                <w:sz w:val="30"/>
                <w:szCs w:val="30"/>
                <w:rtl/>
                <w:lang w:bidi="ar-EG"/>
              </w:rPr>
              <w:t>:</w:t>
            </w:r>
          </w:p>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ال</w:t>
            </w:r>
            <w:r w:rsidRPr="008954A8">
              <w:rPr>
                <w:rFonts w:ascii="Arabic Typesetting" w:hAnsi="Arabic Typesetting" w:cs="Arabic Typesetting"/>
                <w:sz w:val="30"/>
                <w:szCs w:val="30"/>
                <w:rtl/>
              </w:rPr>
              <w:t>أنشطة</w:t>
            </w:r>
            <w:r>
              <w:rPr>
                <w:rFonts w:ascii="Arabic Typesetting" w:hAnsi="Arabic Typesetting" w:cs="Arabic Typesetting" w:hint="cs"/>
                <w:sz w:val="30"/>
                <w:szCs w:val="30"/>
                <w:rtl/>
              </w:rPr>
              <w:t xml:space="preserve"> الجارية</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8954A8">
              <w:rPr>
                <w:rFonts w:ascii="Arabic Typesetting" w:hAnsi="Arabic Typesetting" w:cs="Arabic Typesetting"/>
                <w:sz w:val="30"/>
                <w:szCs w:val="30"/>
                <w:rtl/>
              </w:rPr>
              <w:t xml:space="preserve">لتخفيف من المخاطر في بداية الثنائية؛ </w:t>
            </w:r>
            <w:r>
              <w:rPr>
                <w:rFonts w:ascii="Arabic Typesetting" w:hAnsi="Arabic Typesetting" w:cs="Arabic Typesetting" w:hint="cs"/>
                <w:sz w:val="30"/>
                <w:szCs w:val="30"/>
                <w:rtl/>
              </w:rPr>
              <w:t>حصول</w:t>
            </w:r>
            <w:r w:rsidRPr="008954A8">
              <w:rPr>
                <w:rFonts w:ascii="Arabic Typesetting" w:hAnsi="Arabic Typesetting" w:cs="Arabic Typesetting"/>
                <w:sz w:val="30"/>
                <w:szCs w:val="30"/>
                <w:rtl/>
              </w:rPr>
              <w:t xml:space="preserve"> قسم معاهدة التعاون بشأن البراءات </w:t>
            </w:r>
            <w:r>
              <w:rPr>
                <w:rFonts w:ascii="Arabic Typesetting" w:hAnsi="Arabic Typesetting" w:cs="Arabic Typesetting" w:hint="cs"/>
                <w:sz w:val="30"/>
                <w:szCs w:val="30"/>
                <w:rtl/>
              </w:rPr>
              <w:t xml:space="preserve">على </w:t>
            </w:r>
            <w:r w:rsidRPr="008954A8">
              <w:rPr>
                <w:rFonts w:ascii="Arabic Typesetting" w:hAnsi="Arabic Typesetting" w:cs="Arabic Typesetting"/>
                <w:sz w:val="30"/>
                <w:szCs w:val="30"/>
                <w:rtl/>
              </w:rPr>
              <w:t xml:space="preserve">شهادة </w:t>
            </w:r>
            <w:r w:rsidRPr="008954A8">
              <w:rPr>
                <w:rFonts w:ascii="Arabic Typesetting" w:hAnsi="Arabic Typesetting" w:cs="Arabic Typesetting"/>
                <w:sz w:val="30"/>
                <w:szCs w:val="30"/>
              </w:rPr>
              <w:t>ISO 27001</w:t>
            </w:r>
          </w:p>
        </w:tc>
        <w:tc>
          <w:tcPr>
            <w:tcW w:w="908" w:type="pct"/>
            <w:tcMar>
              <w:top w:w="110" w:type="dxa"/>
            </w:tcMar>
          </w:tcPr>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 xml:space="preserve">معالجة 90% من أساس المقارنة خلال الثنائية؛ تخفيف 60% من المخاطر الجديدة خلال 3 أشهر من تحديدها؛ </w:t>
            </w:r>
            <w:r>
              <w:rPr>
                <w:rFonts w:ascii="Arabic Typesetting" w:hAnsi="Arabic Typesetting" w:cs="Arabic Typesetting" w:hint="cs"/>
                <w:b/>
                <w:sz w:val="30"/>
                <w:szCs w:val="30"/>
                <w:rtl/>
              </w:rPr>
              <w:t>حصول</w:t>
            </w:r>
            <w:r w:rsidRPr="008954A8">
              <w:rPr>
                <w:rFonts w:ascii="Arabic Typesetting" w:hAnsi="Arabic Typesetting" w:cs="Arabic Typesetting"/>
                <w:b/>
                <w:sz w:val="30"/>
                <w:szCs w:val="30"/>
                <w:rtl/>
              </w:rPr>
              <w:t xml:space="preserve"> الوحدات التنظيمية </w:t>
            </w:r>
            <w:r>
              <w:rPr>
                <w:rFonts w:ascii="Arabic Typesetting" w:hAnsi="Arabic Typesetting" w:cs="Arabic Typesetting" w:hint="cs"/>
                <w:b/>
                <w:sz w:val="30"/>
                <w:szCs w:val="30"/>
                <w:rtl/>
              </w:rPr>
              <w:t>على الشهادة ب</w:t>
            </w:r>
            <w:r w:rsidRPr="008954A8">
              <w:rPr>
                <w:rFonts w:ascii="Arabic Typesetting" w:hAnsi="Arabic Typesetting" w:cs="Arabic Typesetting"/>
                <w:b/>
                <w:sz w:val="30"/>
                <w:szCs w:val="30"/>
                <w:rtl/>
              </w:rPr>
              <w:t xml:space="preserve">حسب الحاجة؛ </w:t>
            </w:r>
            <w:r>
              <w:rPr>
                <w:rFonts w:ascii="Arabic Typesetting" w:hAnsi="Arabic Typesetting" w:cs="Arabic Typesetting" w:hint="cs"/>
                <w:b/>
                <w:sz w:val="30"/>
                <w:szCs w:val="30"/>
                <w:rtl/>
              </w:rPr>
              <w:t>احتفاظ</w:t>
            </w:r>
            <w:r w:rsidRPr="008954A8">
              <w:rPr>
                <w:rFonts w:ascii="Arabic Typesetting" w:hAnsi="Arabic Typesetting" w:cs="Arabic Typesetting"/>
                <w:b/>
                <w:sz w:val="30"/>
                <w:szCs w:val="30"/>
                <w:rtl/>
              </w:rPr>
              <w:t xml:space="preserve"> نظام معاهدة البراءات</w:t>
            </w:r>
            <w:r>
              <w:rPr>
                <w:rFonts w:ascii="Arabic Typesetting" w:hAnsi="Arabic Typesetting" w:cs="Arabic Typesetting" w:hint="cs"/>
                <w:b/>
                <w:sz w:val="30"/>
                <w:szCs w:val="30"/>
                <w:rtl/>
              </w:rPr>
              <w:t xml:space="preserve"> بالشهادة</w:t>
            </w:r>
          </w:p>
        </w:tc>
        <w:tc>
          <w:tcPr>
            <w:tcW w:w="1441" w:type="pct"/>
            <w:shd w:val="clear" w:color="auto" w:fill="FFFFFF"/>
            <w:tcMar>
              <w:top w:w="110" w:type="dxa"/>
            </w:tcMar>
          </w:tcPr>
          <w:p w:rsidR="00362339" w:rsidRDefault="00362339" w:rsidP="00631C2F">
            <w:pPr>
              <w:bidi/>
              <w:spacing w:before="60" w:after="60" w:line="280" w:lineRule="exact"/>
              <w:rPr>
                <w:rFonts w:ascii="Arabic Typesetting" w:eastAsia="Arial" w:hAnsi="Arabic Typesetting" w:cs="Arabic Typesetting"/>
                <w:color w:val="000000"/>
                <w:sz w:val="30"/>
                <w:szCs w:val="30"/>
                <w:rtl/>
              </w:rPr>
            </w:pPr>
            <w:r>
              <w:rPr>
                <w:rFonts w:ascii="Arabic Typesetting" w:eastAsia="Arial" w:hAnsi="Arabic Typesetting" w:cs="Arabic Typesetting" w:hint="cs"/>
                <w:color w:val="000000"/>
                <w:sz w:val="30"/>
                <w:szCs w:val="30"/>
                <w:rtl/>
              </w:rPr>
              <w:t>ظل 17 من أصل 156 من أنشطة أسس المقارنة جاريا في الربع الأخير (11%)</w:t>
            </w:r>
          </w:p>
          <w:p w:rsidR="00362339" w:rsidRDefault="00362339" w:rsidP="00631C2F">
            <w:pPr>
              <w:bidi/>
              <w:spacing w:before="60" w:after="60" w:line="280" w:lineRule="exact"/>
              <w:rPr>
                <w:rFonts w:ascii="Arabic Typesetting" w:eastAsia="Arial" w:hAnsi="Arabic Typesetting" w:cs="Arabic Typesetting"/>
                <w:color w:val="000000"/>
                <w:sz w:val="30"/>
                <w:szCs w:val="30"/>
                <w:rtl/>
              </w:rPr>
            </w:pPr>
          </w:p>
          <w:p w:rsidR="00362339" w:rsidRDefault="00362339" w:rsidP="00631C2F">
            <w:pPr>
              <w:bidi/>
              <w:spacing w:before="60" w:after="60" w:line="280" w:lineRule="exact"/>
              <w:rPr>
                <w:rFonts w:ascii="Arabic Typesetting" w:eastAsia="Arial" w:hAnsi="Arabic Typesetting" w:cs="Arabic Typesetting"/>
                <w:color w:val="000000"/>
                <w:sz w:val="30"/>
                <w:szCs w:val="30"/>
                <w:rtl/>
              </w:rPr>
            </w:pPr>
            <w:r>
              <w:rPr>
                <w:rFonts w:ascii="Arabic Typesetting" w:eastAsia="Arial" w:hAnsi="Arabic Typesetting" w:cs="Arabic Typesetting" w:hint="cs"/>
                <w:color w:val="000000"/>
                <w:sz w:val="30"/>
                <w:szCs w:val="30"/>
                <w:rtl/>
              </w:rPr>
              <w:t>حُدد 12 من المخاطر الجديدة أثناء الربع الأخير أو نقلت إليه، منها 8 مخاطر تم التخفيف منها خلال 3 أشهر من تحديدها (66%)</w:t>
            </w:r>
          </w:p>
          <w:p w:rsidR="00362339" w:rsidRDefault="00362339" w:rsidP="00631C2F">
            <w:pPr>
              <w:bidi/>
              <w:spacing w:before="60" w:after="60" w:line="280" w:lineRule="exact"/>
              <w:rPr>
                <w:rFonts w:ascii="Arabic Typesetting" w:eastAsia="Arial" w:hAnsi="Arabic Typesetting" w:cs="Arabic Typesetting"/>
                <w:color w:val="000000"/>
                <w:sz w:val="30"/>
                <w:szCs w:val="30"/>
                <w:rtl/>
              </w:rPr>
            </w:pPr>
          </w:p>
          <w:p w:rsidR="00362339" w:rsidRPr="00607946" w:rsidRDefault="00362339" w:rsidP="00631C2F">
            <w:pPr>
              <w:bidi/>
              <w:spacing w:before="60" w:after="60" w:line="280" w:lineRule="exact"/>
              <w:rPr>
                <w:rFonts w:ascii="Arabic Typesetting" w:eastAsia="Arial" w:hAnsi="Arabic Typesetting" w:cs="Arabic Typesetting"/>
                <w:color w:val="000000"/>
                <w:sz w:val="30"/>
                <w:szCs w:val="30"/>
              </w:rPr>
            </w:pPr>
            <w:r>
              <w:rPr>
                <w:rFonts w:ascii="Arabic Typesetting" w:eastAsia="Arial" w:hAnsi="Arabic Typesetting" w:cs="Arabic Typesetting" w:hint="cs"/>
                <w:color w:val="000000"/>
                <w:sz w:val="30"/>
                <w:szCs w:val="30"/>
                <w:rtl/>
              </w:rPr>
              <w:t xml:space="preserve">انتقل نظام </w:t>
            </w:r>
            <w:r w:rsidRPr="00CC346D">
              <w:rPr>
                <w:rFonts w:ascii="Arabic Typesetting" w:eastAsia="Arial" w:hAnsi="Arabic Typesetting" w:cs="Arabic Typesetting" w:hint="cs"/>
                <w:color w:val="000000"/>
                <w:sz w:val="30"/>
                <w:szCs w:val="30"/>
                <w:rtl/>
              </w:rPr>
              <w:t>البراءات</w:t>
            </w:r>
            <w:r>
              <w:rPr>
                <w:rFonts w:ascii="Arabic Typesetting" w:eastAsia="Arial" w:hAnsi="Arabic Typesetting" w:cs="Arabic Typesetting" w:hint="cs"/>
                <w:color w:val="000000"/>
                <w:sz w:val="30"/>
                <w:szCs w:val="30"/>
                <w:rtl/>
              </w:rPr>
              <w:t xml:space="preserve"> من المعيار </w:t>
            </w:r>
            <w:r w:rsidRPr="00CC346D">
              <w:rPr>
                <w:rFonts w:ascii="Arabic Typesetting" w:eastAsia="Arial" w:hAnsi="Arabic Typesetting" w:cs="Arabic Typesetting"/>
                <w:color w:val="000000"/>
                <w:sz w:val="30"/>
                <w:szCs w:val="30"/>
                <w:rtl/>
              </w:rPr>
              <w:t>27001:2005</w:t>
            </w:r>
            <w:r>
              <w:rPr>
                <w:rFonts w:ascii="Arabic Typesetting" w:eastAsia="Arial" w:hAnsi="Arabic Typesetting" w:cs="Arabic Typesetting"/>
                <w:color w:val="000000"/>
                <w:sz w:val="30"/>
                <w:szCs w:val="30"/>
                <w:rtl/>
              </w:rPr>
              <w:t xml:space="preserve"> </w:t>
            </w:r>
            <w:r>
              <w:rPr>
                <w:rFonts w:ascii="Arabic Typesetting" w:eastAsia="Arial" w:hAnsi="Arabic Typesetting" w:cs="Arabic Typesetting" w:hint="cs"/>
                <w:color w:val="000000"/>
                <w:sz w:val="30"/>
                <w:szCs w:val="30"/>
                <w:rtl/>
              </w:rPr>
              <w:t xml:space="preserve">إلى المعيار </w:t>
            </w:r>
            <w:r w:rsidRPr="00CC346D">
              <w:rPr>
                <w:rFonts w:ascii="Arabic Typesetting" w:eastAsia="Arial" w:hAnsi="Arabic Typesetting" w:cs="Arabic Typesetting"/>
                <w:color w:val="000000"/>
                <w:sz w:val="30"/>
                <w:szCs w:val="30"/>
              </w:rPr>
              <w:t>ISO 27001:2013</w:t>
            </w:r>
            <w:r>
              <w:rPr>
                <w:rFonts w:ascii="Arabic Typesetting" w:eastAsia="Arial" w:hAnsi="Arabic Typesetting" w:cs="Arabic Typesetting" w:hint="cs"/>
                <w:color w:val="000000"/>
                <w:sz w:val="30"/>
                <w:szCs w:val="30"/>
                <w:rtl/>
              </w:rPr>
              <w:t xml:space="preserve"> بنجاح. ومنحت له الشهادة في أكتوبر 2014</w:t>
            </w:r>
          </w:p>
        </w:tc>
        <w:tc>
          <w:tcPr>
            <w:tcW w:w="454" w:type="pct"/>
            <w:shd w:val="clear" w:color="auto" w:fill="auto"/>
            <w:tcMar>
              <w:top w:w="110" w:type="dxa"/>
            </w:tcMar>
          </w:tcPr>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r w:rsidRPr="00950A7F">
              <w:rPr>
                <w:rFonts w:ascii="Arabic Typesetting" w:hAnsi="Arabic Typesetting" w:cs="Arabic Typesetting" w:hint="cs"/>
                <w:b/>
                <w:bCs/>
                <w:color w:val="00B050"/>
                <w:sz w:val="30"/>
                <w:szCs w:val="30"/>
                <w:rtl/>
              </w:rPr>
              <w:t>ثابت</w:t>
            </w:r>
          </w:p>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p>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p>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p>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r w:rsidRPr="00950A7F">
              <w:rPr>
                <w:rFonts w:ascii="Arabic Typesetting" w:hAnsi="Arabic Typesetting" w:cs="Arabic Typesetting" w:hint="cs"/>
                <w:b/>
                <w:bCs/>
                <w:color w:val="00B050"/>
                <w:sz w:val="30"/>
                <w:szCs w:val="30"/>
                <w:rtl/>
              </w:rPr>
              <w:t>ثابت</w:t>
            </w:r>
          </w:p>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p>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p>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p>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p>
          <w:p w:rsidR="00362339" w:rsidRDefault="00362339" w:rsidP="00631C2F">
            <w:pPr>
              <w:bidi/>
              <w:spacing w:before="60" w:after="60" w:line="280" w:lineRule="exact"/>
              <w:jc w:val="center"/>
              <w:rPr>
                <w:rFonts w:ascii="Arabic Typesetting" w:hAnsi="Arabic Typesetting" w:cs="Arabic Typesetting"/>
                <w:b/>
                <w:bCs/>
                <w:color w:val="00B050"/>
                <w:sz w:val="30"/>
                <w:szCs w:val="30"/>
                <w:rtl/>
              </w:rPr>
            </w:pPr>
          </w:p>
          <w:p w:rsidR="00362339" w:rsidRDefault="00362339" w:rsidP="00631C2F">
            <w:pPr>
              <w:bidi/>
              <w:spacing w:before="60" w:after="60" w:line="280" w:lineRule="exact"/>
              <w:jc w:val="center"/>
            </w:pPr>
            <w:r w:rsidRPr="00950A7F">
              <w:rPr>
                <w:rFonts w:ascii="Arabic Typesetting" w:hAnsi="Arabic Typesetting" w:cs="Arabic Typesetting" w:hint="cs"/>
                <w:b/>
                <w:bCs/>
                <w:color w:val="00B050"/>
                <w:sz w:val="30"/>
                <w:szCs w:val="30"/>
                <w:rtl/>
              </w:rPr>
              <w:t>ثابت</w:t>
            </w:r>
          </w:p>
        </w:tc>
      </w:tr>
      <w:tr w:rsidR="00362339" w:rsidRPr="00607946" w:rsidTr="00631C2F">
        <w:trPr>
          <w:cantSplit/>
        </w:trPr>
        <w:tc>
          <w:tcPr>
            <w:tcW w:w="1061" w:type="pct"/>
          </w:tcPr>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color w:val="000000"/>
                <w:sz w:val="30"/>
                <w:szCs w:val="30"/>
                <w:rtl/>
              </w:rPr>
              <w:t>فعالية عمليات مراقبة أمن المعلومات (الواجهات الداخلية والخارجية)</w:t>
            </w:r>
          </w:p>
        </w:tc>
        <w:tc>
          <w:tcPr>
            <w:tcW w:w="1136" w:type="pct"/>
          </w:tcPr>
          <w:p w:rsidR="00362339" w:rsidRPr="008954A8" w:rsidRDefault="00362339" w:rsidP="00631C2F">
            <w:pPr>
              <w:bidi/>
              <w:spacing w:before="60" w:after="60" w:line="28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5 حوادث أو أقل في العام</w:t>
            </w:r>
          </w:p>
        </w:tc>
        <w:tc>
          <w:tcPr>
            <w:tcW w:w="908" w:type="pct"/>
            <w:tcMar>
              <w:top w:w="110" w:type="dxa"/>
            </w:tcMar>
          </w:tcPr>
          <w:p w:rsidR="00362339" w:rsidRPr="008954A8" w:rsidRDefault="00362339" w:rsidP="00631C2F">
            <w:pPr>
              <w:keepNext/>
              <w:keepLines/>
              <w:bidi/>
              <w:spacing w:before="60" w:after="60" w:line="280" w:lineRule="exact"/>
              <w:ind w:right="221"/>
              <w:rPr>
                <w:rFonts w:ascii="Arabic Typesetting" w:hAnsi="Arabic Typesetting" w:cs="Arabic Typesetting"/>
                <w:b/>
                <w:sz w:val="30"/>
                <w:szCs w:val="30"/>
                <w:rtl/>
              </w:rPr>
            </w:pPr>
            <w:r w:rsidRPr="008954A8">
              <w:rPr>
                <w:rFonts w:ascii="Arabic Typesetting" w:hAnsi="Arabic Typesetting" w:cs="Arabic Typesetting"/>
                <w:b/>
                <w:sz w:val="30"/>
                <w:szCs w:val="30"/>
                <w:rtl/>
              </w:rPr>
              <w:t>حادثتان أو أقل في العام</w:t>
            </w:r>
          </w:p>
        </w:tc>
        <w:tc>
          <w:tcPr>
            <w:tcW w:w="1441" w:type="pct"/>
            <w:shd w:val="clear" w:color="auto" w:fill="FFFFFF"/>
            <w:tcMar>
              <w:top w:w="110" w:type="dxa"/>
            </w:tcMar>
          </w:tcPr>
          <w:p w:rsidR="00362339" w:rsidRPr="00607946" w:rsidRDefault="00362339" w:rsidP="00631C2F">
            <w:pPr>
              <w:bidi/>
              <w:spacing w:before="60" w:after="60" w:line="280" w:lineRule="exact"/>
              <w:rPr>
                <w:rFonts w:ascii="Arabic Typesetting" w:eastAsia="Arial" w:hAnsi="Arabic Typesetting" w:cs="Arabic Typesetting"/>
                <w:color w:val="000000"/>
                <w:sz w:val="30"/>
                <w:szCs w:val="30"/>
                <w:lang w:bidi="ar-EG"/>
              </w:rPr>
            </w:pPr>
            <w:r>
              <w:rPr>
                <w:rFonts w:ascii="Arabic Typesetting" w:eastAsia="Arial" w:hAnsi="Arabic Typesetting" w:cs="Arabic Typesetting" w:hint="cs"/>
                <w:color w:val="000000"/>
                <w:sz w:val="30"/>
                <w:szCs w:val="30"/>
                <w:rtl/>
                <w:lang w:bidi="ar-EG"/>
              </w:rPr>
              <w:t>حادث واحد مهم في العام.</w:t>
            </w:r>
          </w:p>
        </w:tc>
        <w:tc>
          <w:tcPr>
            <w:tcW w:w="454" w:type="pct"/>
            <w:shd w:val="clear" w:color="auto" w:fill="auto"/>
            <w:tcMar>
              <w:top w:w="110" w:type="dxa"/>
            </w:tcMar>
          </w:tcPr>
          <w:p w:rsidR="00362339" w:rsidRDefault="00362339" w:rsidP="00631C2F">
            <w:pPr>
              <w:bidi/>
              <w:spacing w:before="60" w:after="60" w:line="280" w:lineRule="exact"/>
              <w:jc w:val="center"/>
            </w:pPr>
            <w:r w:rsidRPr="00950A7F">
              <w:rPr>
                <w:rFonts w:ascii="Arabic Typesetting" w:hAnsi="Arabic Typesetting" w:cs="Arabic Typesetting" w:hint="cs"/>
                <w:b/>
                <w:bCs/>
                <w:color w:val="00B050"/>
                <w:sz w:val="30"/>
                <w:szCs w:val="30"/>
                <w:rtl/>
              </w:rPr>
              <w:t>ثابت</w:t>
            </w:r>
          </w:p>
        </w:tc>
      </w:tr>
    </w:tbl>
    <w:p w:rsidR="00362339" w:rsidRPr="00607946" w:rsidRDefault="00362339" w:rsidP="00362339">
      <w:pPr>
        <w:keepNext/>
        <w:bidi/>
        <w:rPr>
          <w:rFonts w:ascii="Arabic Typesetting" w:hAnsi="Arabic Typesetting" w:cs="Arabic Typesetting"/>
          <w:b/>
          <w:color w:val="000000"/>
          <w:sz w:val="18"/>
          <w:szCs w:val="18"/>
          <w:lang w:bidi="ar-EG"/>
        </w:rPr>
      </w:pPr>
    </w:p>
    <w:p w:rsidR="00362339" w:rsidRPr="00FE3908" w:rsidRDefault="00362339" w:rsidP="00362339">
      <w:pPr>
        <w:keepNext/>
        <w:bidi/>
        <w:spacing w:before="240" w:after="240" w:line="340" w:lineRule="exact"/>
        <w:rPr>
          <w:rFonts w:ascii="Arabic Typesetting" w:hAnsi="Arabic Typesetting" w:cs="Arabic Typesetting"/>
          <w:sz w:val="36"/>
          <w:szCs w:val="36"/>
          <w:rtl/>
          <w:lang w:val="fr-CH"/>
        </w:rPr>
      </w:pPr>
      <w:r>
        <w:rPr>
          <w:rFonts w:ascii="Arabic Typesetting" w:hAnsi="Arabic Typesetting" w:cs="Arabic Typesetting"/>
          <w:color w:val="000000"/>
          <w:sz w:val="36"/>
          <w:szCs w:val="36"/>
          <w:rtl/>
          <w:lang w:bidi="ar-EG"/>
        </w:rPr>
        <w:br w:type="page"/>
      </w:r>
      <w:r>
        <w:rPr>
          <w:rFonts w:ascii="Arabic Typesetting" w:hAnsi="Arabic Typesetting" w:cs="Arabic Typesetting" w:hint="cs"/>
          <w:sz w:val="36"/>
          <w:szCs w:val="36"/>
          <w:rtl/>
          <w:lang w:val="fr-CH"/>
        </w:rPr>
        <w:lastRenderedPageBreak/>
        <w:t>استخدام الموارد</w:t>
      </w:r>
    </w:p>
    <w:p w:rsidR="00362339" w:rsidRPr="00FE3908" w:rsidRDefault="00362339" w:rsidP="00362339">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w:t>
      </w:r>
      <w:r>
        <w:rPr>
          <w:rFonts w:ascii="Arabic Typesetting" w:hAnsi="Arabic Typesetting" w:cs="Arabic Typesetting" w:hint="cs"/>
          <w:sz w:val="34"/>
          <w:szCs w:val="34"/>
          <w:rtl/>
          <w:lang w:val="en-CA" w:bidi="ar-LB"/>
        </w:rPr>
        <w:t xml:space="preserve"> </w:t>
      </w:r>
      <w:r w:rsidRPr="00FE3908">
        <w:rPr>
          <w:rFonts w:ascii="Arabic Typesetting" w:hAnsi="Arabic Typesetting" w:cs="Arabic Typesetting" w:hint="cs"/>
          <w:sz w:val="34"/>
          <w:szCs w:val="34"/>
          <w:rtl/>
          <w:lang w:val="en-CA" w:bidi="ar-LB"/>
        </w:rPr>
        <w:t>والنفقات</w:t>
      </w:r>
      <w:r>
        <w:rPr>
          <w:rFonts w:ascii="Arabic Typesetting" w:hAnsi="Arabic Typesetting" w:cs="Arabic Typesetting" w:hint="cs"/>
          <w:sz w:val="34"/>
          <w:szCs w:val="34"/>
          <w:rtl/>
          <w:lang w:val="en-CA" w:bidi="ar-LB"/>
        </w:rPr>
        <w:t xml:space="preserve"> </w:t>
      </w:r>
      <w:r w:rsidRPr="00FE3908">
        <w:rPr>
          <w:rFonts w:ascii="Arabic Typesetting" w:hAnsi="Arabic Typesetting" w:cs="Arabic Typesetting" w:hint="cs"/>
          <w:sz w:val="34"/>
          <w:szCs w:val="34"/>
          <w:rtl/>
          <w:lang w:val="en-CA" w:bidi="ar-LB"/>
        </w:rPr>
        <w:t>الفعلية</w:t>
      </w:r>
      <w:r>
        <w:rPr>
          <w:rFonts w:ascii="Arabic Typesetting" w:hAnsi="Arabic Typesetting" w:cs="Arabic Typesetting" w:hint="cs"/>
          <w:sz w:val="34"/>
          <w:szCs w:val="34"/>
          <w:rtl/>
          <w:lang w:val="en-CA" w:bidi="ar-LB"/>
        </w:rPr>
        <w:t xml:space="preserve"> </w:t>
      </w:r>
      <w:r w:rsidRPr="00FE3908">
        <w:rPr>
          <w:rFonts w:ascii="Arabic Typesetting" w:hAnsi="Arabic Typesetting" w:cs="Arabic Typesetting" w:hint="cs"/>
          <w:sz w:val="34"/>
          <w:szCs w:val="34"/>
          <w:rtl/>
          <w:lang w:val="en-CA" w:bidi="ar-LB"/>
        </w:rPr>
        <w:t>(بحسب</w:t>
      </w:r>
      <w:r>
        <w:rPr>
          <w:rFonts w:ascii="Arabic Typesetting" w:hAnsi="Arabic Typesetting" w:cs="Arabic Typesetting" w:hint="cs"/>
          <w:sz w:val="34"/>
          <w:szCs w:val="34"/>
          <w:rtl/>
          <w:lang w:val="en-CA" w:bidi="ar-LB"/>
        </w:rPr>
        <w:t xml:space="preserve"> </w:t>
      </w:r>
      <w:r w:rsidRPr="00FE3908">
        <w:rPr>
          <w:rFonts w:ascii="Arabic Typesetting" w:hAnsi="Arabic Typesetting" w:cs="Arabic Typesetting" w:hint="cs"/>
          <w:sz w:val="34"/>
          <w:szCs w:val="34"/>
          <w:rtl/>
          <w:lang w:val="en-CA" w:bidi="ar-LB"/>
        </w:rPr>
        <w:t>النتائج)</w:t>
      </w:r>
    </w:p>
    <w:p w:rsidR="00362339" w:rsidRPr="00FE3908"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الفرنكات</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السويسرية)</w:t>
      </w:r>
    </w:p>
    <w:p w:rsidR="00362339" w:rsidRPr="00FE3908" w:rsidRDefault="00362339" w:rsidP="00362339">
      <w:pPr>
        <w:bidi/>
        <w:spacing w:after="120"/>
        <w:jc w:val="center"/>
        <w:rPr>
          <w:rFonts w:ascii="Arabic Typesetting" w:hAnsi="Arabic Typesetting" w:cs="Arabic Typesetting"/>
          <w:sz w:val="34"/>
          <w:szCs w:val="34"/>
          <w:rtl/>
          <w:lang w:bidi="ar-EG"/>
        </w:rPr>
      </w:pPr>
      <w:r w:rsidRPr="00265E41">
        <w:rPr>
          <w:noProof/>
          <w:szCs w:val="22"/>
          <w:rtl/>
        </w:rPr>
        <w:drawing>
          <wp:inline distT="0" distB="0" distL="0" distR="0" wp14:anchorId="64B3DAB8" wp14:editId="62DABD7A">
            <wp:extent cx="5762625" cy="192341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2625" cy="1923415"/>
                    </a:xfrm>
                    <a:prstGeom prst="rect">
                      <a:avLst/>
                    </a:prstGeom>
                    <a:noFill/>
                    <a:ln>
                      <a:noFill/>
                    </a:ln>
                  </pic:spPr>
                </pic:pic>
              </a:graphicData>
            </a:graphic>
          </wp:inline>
        </w:drawing>
      </w:r>
    </w:p>
    <w:p w:rsidR="00362339" w:rsidRPr="00FE3908" w:rsidRDefault="00362339" w:rsidP="00362339">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والنفقات</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الفعلية</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(موارد</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الموظفين</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وموارد</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خلاف</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الموظفين)</w:t>
      </w:r>
    </w:p>
    <w:p w:rsidR="00362339" w:rsidRDefault="00362339" w:rsidP="00362339">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الفرنكات</w:t>
      </w:r>
      <w:r>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hint="cs"/>
          <w:i/>
          <w:iCs/>
          <w:sz w:val="34"/>
          <w:szCs w:val="34"/>
          <w:rtl/>
          <w:lang w:bidi="ar-EG"/>
        </w:rPr>
        <w:t>السويسرية)</w:t>
      </w:r>
    </w:p>
    <w:p w:rsidR="00362339" w:rsidRPr="00DF347B" w:rsidRDefault="00362339" w:rsidP="00362339">
      <w:pPr>
        <w:keepNext/>
        <w:bidi/>
        <w:spacing w:before="120" w:after="120"/>
        <w:jc w:val="center"/>
        <w:rPr>
          <w:rFonts w:ascii="Arabic Typesetting" w:hAnsi="Arabic Typesetting" w:cs="Arabic Typesetting"/>
          <w:sz w:val="34"/>
          <w:szCs w:val="34"/>
          <w:rtl/>
          <w:lang w:bidi="ar-EG"/>
        </w:rPr>
      </w:pPr>
      <w:r w:rsidRPr="00265E41">
        <w:rPr>
          <w:noProof/>
          <w:szCs w:val="22"/>
          <w:rtl/>
        </w:rPr>
        <w:drawing>
          <wp:inline distT="0" distB="0" distL="0" distR="0" wp14:anchorId="7CA3DC17" wp14:editId="353F5857">
            <wp:extent cx="5940425" cy="1117522"/>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425" cy="1117522"/>
                    </a:xfrm>
                    <a:prstGeom prst="rect">
                      <a:avLst/>
                    </a:prstGeom>
                    <a:noFill/>
                    <a:ln>
                      <a:noFill/>
                    </a:ln>
                  </pic:spPr>
                </pic:pic>
              </a:graphicData>
            </a:graphic>
          </wp:inline>
        </w:drawing>
      </w:r>
    </w:p>
    <w:p w:rsidR="00362339" w:rsidRPr="00B568D0" w:rsidRDefault="00362339" w:rsidP="00362339">
      <w:pPr>
        <w:keepNext/>
        <w:bidi/>
        <w:spacing w:before="120" w:after="120" w:line="340" w:lineRule="exact"/>
        <w:rPr>
          <w:rFonts w:ascii="Arabic Typesetting" w:hAnsi="Arabic Typesetting" w:cs="Arabic Typesetting"/>
          <w:i/>
          <w:iCs/>
          <w:sz w:val="34"/>
          <w:szCs w:val="34"/>
          <w:rtl/>
          <w:lang w:bidi="ar-EG"/>
        </w:rPr>
      </w:pPr>
      <w:r w:rsidRPr="00B568D0">
        <w:rPr>
          <w:rFonts w:ascii="Arabic Typesetting" w:hAnsi="Arabic Typesetting" w:cs="Arabic Typesetting"/>
          <w:i/>
          <w:iCs/>
          <w:sz w:val="30"/>
          <w:szCs w:val="30"/>
          <w:rtl/>
          <w:lang w:bidi="ar-EG"/>
        </w:rPr>
        <w:t>ملاحظ</w:t>
      </w:r>
      <w:r>
        <w:rPr>
          <w:rFonts w:ascii="Arabic Typesetting" w:hAnsi="Arabic Typesetting" w:cs="Arabic Typesetting" w:hint="cs"/>
          <w:i/>
          <w:iCs/>
          <w:sz w:val="30"/>
          <w:szCs w:val="30"/>
          <w:rtl/>
          <w:lang w:bidi="ar-EG"/>
        </w:rPr>
        <w:t>ة</w:t>
      </w:r>
      <w:r w:rsidRPr="00B568D0">
        <w:rPr>
          <w:rFonts w:ascii="Arabic Typesetting" w:hAnsi="Arabic Typesetting" w:cs="Arabic Typesetting"/>
          <w:i/>
          <w:iCs/>
          <w:sz w:val="30"/>
          <w:szCs w:val="30"/>
          <w:rtl/>
          <w:lang w:bidi="ar-EG"/>
        </w:rPr>
        <w:t>:</w:t>
      </w:r>
      <w:r>
        <w:rPr>
          <w:rFonts w:ascii="Arabic Typesetting" w:hAnsi="Arabic Typesetting" w:cs="Arabic Typesetting" w:hint="cs"/>
          <w:i/>
          <w:iCs/>
          <w:sz w:val="30"/>
          <w:szCs w:val="30"/>
          <w:rtl/>
          <w:lang w:bidi="ar-EG"/>
        </w:rPr>
        <w:t xml:space="preserve"> </w:t>
      </w:r>
      <w:r w:rsidRPr="00B568D0">
        <w:rPr>
          <w:rFonts w:ascii="Arabic Typesetting" w:hAnsi="Arabic Typesetting" w:cs="Arabic Typesetting"/>
          <w:i/>
          <w:iCs/>
          <w:sz w:val="30"/>
          <w:szCs w:val="30"/>
          <w:rtl/>
        </w:rPr>
        <w:t>تعكس</w:t>
      </w:r>
      <w:r>
        <w:rPr>
          <w:rFonts w:ascii="Arabic Typesetting" w:hAnsi="Arabic Typesetting" w:cs="Arabic Typesetting"/>
          <w:i/>
          <w:iCs/>
          <w:sz w:val="30"/>
          <w:szCs w:val="30"/>
          <w:rtl/>
        </w:rPr>
        <w:t xml:space="preserve"> </w:t>
      </w:r>
      <w:r w:rsidRPr="00B568D0">
        <w:rPr>
          <w:rFonts w:ascii="Arabic Typesetting" w:hAnsi="Arabic Typesetting" w:cs="Arabic Typesetting" w:hint="cs"/>
          <w:i/>
          <w:iCs/>
          <w:sz w:val="30"/>
          <w:szCs w:val="30"/>
          <w:rtl/>
        </w:rPr>
        <w:t>ال</w:t>
      </w:r>
      <w:r w:rsidRPr="00B568D0">
        <w:rPr>
          <w:rFonts w:ascii="Arabic Typesetting" w:hAnsi="Arabic Typesetting" w:cs="Arabic Typesetting"/>
          <w:i/>
          <w:iCs/>
          <w:sz w:val="30"/>
          <w:szCs w:val="30"/>
          <w:rtl/>
        </w:rPr>
        <w:t>ميزانية</w:t>
      </w:r>
      <w:r>
        <w:rPr>
          <w:rFonts w:ascii="Arabic Typesetting" w:hAnsi="Arabic Typesetting" w:cs="Arabic Typesetting" w:hint="cs"/>
          <w:i/>
          <w:iCs/>
          <w:sz w:val="30"/>
          <w:szCs w:val="30"/>
          <w:rtl/>
        </w:rPr>
        <w:t xml:space="preserve"> </w:t>
      </w:r>
      <w:r w:rsidRPr="00B568D0">
        <w:rPr>
          <w:rFonts w:ascii="Arabic Typesetting" w:hAnsi="Arabic Typesetting" w:cs="Arabic Typesetting"/>
          <w:i/>
          <w:iCs/>
          <w:sz w:val="30"/>
          <w:szCs w:val="30"/>
          <w:rtl/>
        </w:rPr>
        <w:t>بعد</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التحويلات</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للثنائية</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2014/15</w:t>
      </w:r>
      <w:r>
        <w:rPr>
          <w:rFonts w:ascii="Arabic Typesetting" w:hAnsi="Arabic Typesetting" w:cs="Arabic Typesetting"/>
          <w:i/>
          <w:iCs/>
          <w:sz w:val="30"/>
          <w:szCs w:val="30"/>
          <w:rtl/>
        </w:rPr>
        <w:t xml:space="preserve"> </w:t>
      </w:r>
      <w:r w:rsidRPr="00B568D0">
        <w:rPr>
          <w:rFonts w:ascii="Arabic Typesetting" w:hAnsi="Arabic Typesetting" w:cs="Arabic Typesetting" w:hint="cs"/>
          <w:i/>
          <w:iCs/>
          <w:sz w:val="30"/>
          <w:szCs w:val="30"/>
          <w:rtl/>
        </w:rPr>
        <w:t>التحويلات</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في</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31</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مارس</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2015</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لمعالجة</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الاحتياجات</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أثناء</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الثنائية</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2014/15</w:t>
      </w:r>
      <w:r>
        <w:rPr>
          <w:rFonts w:ascii="Arabic Typesetting" w:hAnsi="Arabic Typesetting" w:cs="Arabic Typesetting" w:hint="cs"/>
          <w:i/>
          <w:iCs/>
          <w:sz w:val="30"/>
          <w:szCs w:val="30"/>
          <w:rtl/>
        </w:rPr>
        <w:t xml:space="preserve"> </w:t>
      </w:r>
      <w:r w:rsidRPr="00B568D0">
        <w:rPr>
          <w:rFonts w:ascii="Arabic Typesetting" w:hAnsi="Arabic Typesetting" w:cs="Arabic Typesetting" w:hint="cs"/>
          <w:i/>
          <w:iCs/>
          <w:sz w:val="30"/>
          <w:szCs w:val="30"/>
          <w:rtl/>
        </w:rPr>
        <w:t>وفقا</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للمادة</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5.5</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من</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النظام</w:t>
      </w:r>
      <w:r>
        <w:rPr>
          <w:rFonts w:ascii="Arabic Typesetting" w:hAnsi="Arabic Typesetting" w:cs="Arabic Typesetting"/>
          <w:i/>
          <w:iCs/>
          <w:sz w:val="30"/>
          <w:szCs w:val="30"/>
          <w:rtl/>
        </w:rPr>
        <w:t xml:space="preserve"> </w:t>
      </w:r>
      <w:r w:rsidRPr="00B568D0">
        <w:rPr>
          <w:rFonts w:ascii="Arabic Typesetting" w:hAnsi="Arabic Typesetting" w:cs="Arabic Typesetting"/>
          <w:i/>
          <w:iCs/>
          <w:sz w:val="30"/>
          <w:szCs w:val="30"/>
          <w:rtl/>
        </w:rPr>
        <w:t>المالي</w:t>
      </w:r>
      <w:r w:rsidRPr="00B568D0">
        <w:rPr>
          <w:rFonts w:ascii="Arabic Typesetting" w:hAnsi="Arabic Typesetting" w:cs="Arabic Typesetting"/>
          <w:i/>
          <w:iCs/>
          <w:sz w:val="30"/>
          <w:szCs w:val="30"/>
        </w:rPr>
        <w:t>.</w:t>
      </w:r>
    </w:p>
    <w:p w:rsidR="00362339" w:rsidRPr="0009644D" w:rsidRDefault="00362339" w:rsidP="00362339">
      <w:pPr>
        <w:keepNext/>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t>ألف</w:t>
      </w:r>
      <w:r w:rsidRPr="0009644D">
        <w:rPr>
          <w:rFonts w:ascii="Arabic Typesetting" w:hAnsi="Arabic Typesetting" w:cs="Arabic Typesetting"/>
          <w:sz w:val="34"/>
          <w:szCs w:val="34"/>
          <w:u w:val="single"/>
          <w:rtl/>
          <w:lang w:bidi="ar-EG"/>
        </w:rPr>
        <w:t>.</w:t>
      </w:r>
      <w:r w:rsidRPr="0009644D">
        <w:rPr>
          <w:rFonts w:ascii="Arabic Typesetting" w:hAnsi="Arabic Typesetting" w:cs="Arabic Typesetting" w:hint="cs"/>
          <w:sz w:val="34"/>
          <w:szCs w:val="34"/>
          <w:u w:val="single"/>
          <w:rtl/>
          <w:lang w:bidi="ar-EG"/>
        </w:rPr>
        <w:tab/>
        <w:t>الميزانية</w:t>
      </w:r>
      <w:r>
        <w:rPr>
          <w:rFonts w:ascii="Arabic Typesetting" w:hAnsi="Arabic Typesetting" w:cs="Arabic Typesetting" w:hint="cs"/>
          <w:sz w:val="34"/>
          <w:szCs w:val="34"/>
          <w:u w:val="single"/>
          <w:rtl/>
          <w:lang w:bidi="ar-EG"/>
        </w:rPr>
        <w:t xml:space="preserve"> </w:t>
      </w:r>
      <w:r w:rsidRPr="0009644D">
        <w:rPr>
          <w:rFonts w:ascii="Arabic Typesetting" w:hAnsi="Arabic Typesetting" w:cs="Arabic Typesetting" w:hint="cs"/>
          <w:sz w:val="34"/>
          <w:szCs w:val="34"/>
          <w:u w:val="single"/>
          <w:rtl/>
          <w:lang w:bidi="ar-EG"/>
        </w:rPr>
        <w:t>بعد</w:t>
      </w:r>
      <w:r>
        <w:rPr>
          <w:rFonts w:ascii="Arabic Typesetting" w:hAnsi="Arabic Typesetting" w:cs="Arabic Typesetting" w:hint="cs"/>
          <w:sz w:val="34"/>
          <w:szCs w:val="34"/>
          <w:u w:val="single"/>
          <w:rtl/>
          <w:lang w:bidi="ar-EG"/>
        </w:rPr>
        <w:t xml:space="preserve"> </w:t>
      </w:r>
      <w:r w:rsidRPr="0009644D">
        <w:rPr>
          <w:rFonts w:ascii="Arabic Typesetting" w:hAnsi="Arabic Typesetting" w:cs="Arabic Typesetting" w:hint="cs"/>
          <w:sz w:val="34"/>
          <w:szCs w:val="34"/>
          <w:u w:val="single"/>
          <w:rtl/>
          <w:lang w:bidi="ar-EG"/>
        </w:rPr>
        <w:t>التحويلات</w:t>
      </w:r>
      <w:r>
        <w:rPr>
          <w:rFonts w:ascii="Arabic Typesetting" w:hAnsi="Arabic Typesetting" w:cs="Arabic Typesetting" w:hint="cs"/>
          <w:sz w:val="34"/>
          <w:szCs w:val="34"/>
          <w:u w:val="single"/>
          <w:rtl/>
          <w:lang w:bidi="ar-EG"/>
        </w:rPr>
        <w:t xml:space="preserve"> 2014/15</w:t>
      </w:r>
    </w:p>
    <w:p w:rsidR="00362339" w:rsidRPr="000D13B1" w:rsidRDefault="00362339" w:rsidP="00362339">
      <w:pPr>
        <w:numPr>
          <w:ilvl w:val="0"/>
          <w:numId w:val="22"/>
        </w:numPr>
        <w:tabs>
          <w:tab w:val="clear" w:pos="1040"/>
          <w:tab w:val="num" w:pos="566"/>
        </w:tabs>
        <w:bidi/>
        <w:spacing w:after="240" w:line="340" w:lineRule="exact"/>
        <w:ind w:left="-1"/>
        <w:jc w:val="both"/>
        <w:rPr>
          <w:rFonts w:ascii="Arabic Typesetting" w:eastAsia="Arial" w:hAnsi="Arabic Typesetting" w:cs="Arabic Typesetting"/>
          <w:color w:val="000000"/>
          <w:sz w:val="34"/>
          <w:szCs w:val="34"/>
          <w:rtl/>
          <w:lang w:bidi="ar-EG"/>
        </w:rPr>
      </w:pPr>
      <w:r w:rsidRPr="000D13B1">
        <w:rPr>
          <w:rFonts w:ascii="Arabic Typesetting" w:eastAsia="Arial" w:hAnsi="Arabic Typesetting" w:cs="Arabic Typesetting" w:hint="cs"/>
          <w:color w:val="000000"/>
          <w:sz w:val="34"/>
          <w:szCs w:val="34"/>
          <w:rtl/>
          <w:lang w:bidi="ar-EG"/>
        </w:rPr>
        <w:t>ت</w:t>
      </w:r>
      <w:r>
        <w:rPr>
          <w:rFonts w:ascii="Arabic Typesetting" w:eastAsia="Arial" w:hAnsi="Arabic Typesetting" w:cs="Arabic Typesetting" w:hint="cs"/>
          <w:color w:val="000000"/>
          <w:sz w:val="34"/>
          <w:szCs w:val="34"/>
          <w:rtl/>
          <w:lang w:bidi="ar-EG"/>
        </w:rPr>
        <w:t>ُ</w:t>
      </w:r>
      <w:r w:rsidRPr="000D13B1">
        <w:rPr>
          <w:rFonts w:ascii="Arabic Typesetting" w:eastAsia="Arial" w:hAnsi="Arabic Typesetting" w:cs="Arabic Typesetting" w:hint="cs"/>
          <w:color w:val="000000"/>
          <w:sz w:val="34"/>
          <w:szCs w:val="34"/>
          <w:rtl/>
          <w:lang w:bidi="ar-EG"/>
        </w:rPr>
        <w:t xml:space="preserve">عزى بالأساس </w:t>
      </w:r>
      <w:r w:rsidRPr="000D13B1">
        <w:rPr>
          <w:rFonts w:ascii="Arabic Typesetting" w:eastAsia="Arial" w:hAnsi="Arabic Typesetting" w:cs="Arabic Typesetting"/>
          <w:color w:val="000000"/>
          <w:sz w:val="34"/>
          <w:szCs w:val="34"/>
          <w:rtl/>
          <w:lang w:bidi="ar-EG"/>
        </w:rPr>
        <w:t xml:space="preserve">الزيادة الإجمالية </w:t>
      </w:r>
      <w:r w:rsidRPr="000D13B1">
        <w:rPr>
          <w:rFonts w:ascii="Arabic Typesetting" w:eastAsia="Arial" w:hAnsi="Arabic Typesetting" w:cs="Arabic Typesetting" w:hint="cs"/>
          <w:color w:val="000000"/>
          <w:sz w:val="34"/>
          <w:szCs w:val="34"/>
          <w:rtl/>
          <w:lang w:bidi="ar-EG"/>
        </w:rPr>
        <w:t xml:space="preserve">البالغة </w:t>
      </w:r>
      <w:r w:rsidRPr="000D13B1">
        <w:rPr>
          <w:rFonts w:ascii="Arabic Typesetting" w:eastAsia="Arial" w:hAnsi="Arabic Typesetting" w:cs="Arabic Typesetting"/>
          <w:color w:val="000000"/>
          <w:sz w:val="34"/>
          <w:szCs w:val="34"/>
          <w:rtl/>
          <w:lang w:bidi="ar-EG"/>
        </w:rPr>
        <w:t>مليون فرنك سويسري</w:t>
      </w:r>
      <w:r w:rsidRPr="000D13B1">
        <w:rPr>
          <w:rFonts w:ascii="Arabic Typesetting" w:eastAsia="Arial" w:hAnsi="Arabic Typesetting" w:cs="Arabic Typesetting" w:hint="cs"/>
          <w:color w:val="000000"/>
          <w:sz w:val="34"/>
          <w:szCs w:val="34"/>
          <w:rtl/>
          <w:lang w:bidi="ar-EG"/>
        </w:rPr>
        <w:t xml:space="preserve"> تقريبا</w:t>
      </w:r>
      <w:r w:rsidRPr="000D13B1">
        <w:rPr>
          <w:rFonts w:ascii="Arabic Typesetting" w:eastAsia="Arial" w:hAnsi="Arabic Typesetting" w:cs="Arabic Typesetting"/>
          <w:color w:val="000000"/>
          <w:sz w:val="34"/>
          <w:szCs w:val="34"/>
          <w:rtl/>
          <w:lang w:bidi="ar-EG"/>
        </w:rPr>
        <w:t xml:space="preserve"> في ميزانية 2014/15 بعد </w:t>
      </w:r>
      <w:r w:rsidRPr="000D13B1">
        <w:rPr>
          <w:rFonts w:ascii="Arabic Typesetting" w:eastAsia="Arial" w:hAnsi="Arabic Typesetting" w:cs="Arabic Typesetting" w:hint="cs"/>
          <w:color w:val="000000"/>
          <w:sz w:val="34"/>
          <w:szCs w:val="34"/>
          <w:rtl/>
          <w:lang w:bidi="ar-EG"/>
        </w:rPr>
        <w:t>التحويلات</w:t>
      </w:r>
      <w:r w:rsidRPr="000D13B1">
        <w:rPr>
          <w:rFonts w:ascii="Arabic Typesetting" w:eastAsia="Arial" w:hAnsi="Arabic Typesetting" w:cs="Arabic Typesetting"/>
          <w:color w:val="000000"/>
          <w:sz w:val="34"/>
          <w:szCs w:val="34"/>
          <w:rtl/>
          <w:lang w:bidi="ar-EG"/>
        </w:rPr>
        <w:t xml:space="preserve"> بالمقارنة مع</w:t>
      </w:r>
      <w:r w:rsidRPr="000D13B1">
        <w:rPr>
          <w:rFonts w:ascii="Arabic Typesetting" w:eastAsia="Arial" w:hAnsi="Arabic Typesetting" w:cs="Arabic Typesetting" w:hint="cs"/>
          <w:color w:val="000000"/>
          <w:sz w:val="34"/>
          <w:szCs w:val="34"/>
          <w:rtl/>
          <w:lang w:bidi="ar-EG"/>
        </w:rPr>
        <w:t xml:space="preserve"> ميزانية</w:t>
      </w:r>
      <w:r w:rsidRPr="000D13B1">
        <w:rPr>
          <w:rFonts w:ascii="Arabic Typesetting" w:eastAsia="Arial" w:hAnsi="Arabic Typesetting" w:cs="Arabic Typesetting"/>
          <w:color w:val="000000"/>
          <w:sz w:val="34"/>
          <w:szCs w:val="34"/>
          <w:rtl/>
          <w:lang w:bidi="ar-EG"/>
        </w:rPr>
        <w:t xml:space="preserve"> 2014/15 المعتمدة إلى زيادة في </w:t>
      </w:r>
      <w:r w:rsidRPr="000D13B1">
        <w:rPr>
          <w:rFonts w:ascii="Arabic Typesetting" w:eastAsia="Arial" w:hAnsi="Arabic Typesetting" w:cs="Arabic Typesetting" w:hint="cs"/>
          <w:color w:val="000000"/>
          <w:sz w:val="34"/>
          <w:szCs w:val="34"/>
          <w:rtl/>
          <w:lang w:bidi="ar-EG"/>
        </w:rPr>
        <w:t xml:space="preserve">خلاف </w:t>
      </w:r>
      <w:r w:rsidRPr="000D13B1">
        <w:rPr>
          <w:rFonts w:ascii="Arabic Typesetting" w:eastAsia="Arial" w:hAnsi="Arabic Typesetting" w:cs="Arabic Typesetting"/>
          <w:color w:val="000000"/>
          <w:sz w:val="34"/>
          <w:szCs w:val="34"/>
          <w:rtl/>
          <w:lang w:bidi="ar-EG"/>
        </w:rPr>
        <w:t>موارد الموظفين ال</w:t>
      </w:r>
      <w:r w:rsidRPr="000D13B1">
        <w:rPr>
          <w:rFonts w:ascii="Arabic Typesetting" w:eastAsia="Arial" w:hAnsi="Arabic Typesetting" w:cs="Arabic Typesetting" w:hint="cs"/>
          <w:color w:val="000000"/>
          <w:sz w:val="34"/>
          <w:szCs w:val="34"/>
          <w:rtl/>
          <w:lang w:bidi="ar-EG"/>
        </w:rPr>
        <w:t>ت</w:t>
      </w:r>
      <w:r w:rsidRPr="000D13B1">
        <w:rPr>
          <w:rFonts w:ascii="Arabic Typesetting" w:eastAsia="Arial" w:hAnsi="Arabic Typesetting" w:cs="Arabic Typesetting"/>
          <w:color w:val="000000"/>
          <w:sz w:val="34"/>
          <w:szCs w:val="34"/>
          <w:rtl/>
          <w:lang w:bidi="ar-EG"/>
        </w:rPr>
        <w:t>ي ه</w:t>
      </w:r>
      <w:r w:rsidRPr="000D13B1">
        <w:rPr>
          <w:rFonts w:ascii="Arabic Typesetting" w:eastAsia="Arial" w:hAnsi="Arabic Typesetting" w:cs="Arabic Typesetting" w:hint="cs"/>
          <w:color w:val="000000"/>
          <w:sz w:val="34"/>
          <w:szCs w:val="34"/>
          <w:rtl/>
          <w:lang w:bidi="ar-EG"/>
        </w:rPr>
        <w:t>ي</w:t>
      </w:r>
      <w:r w:rsidRPr="000D13B1">
        <w:rPr>
          <w:rFonts w:ascii="Arabic Typesetting" w:eastAsia="Arial" w:hAnsi="Arabic Typesetting" w:cs="Arabic Typesetting"/>
          <w:color w:val="000000"/>
          <w:sz w:val="34"/>
          <w:szCs w:val="34"/>
          <w:rtl/>
          <w:lang w:bidi="ar-EG"/>
        </w:rPr>
        <w:t xml:space="preserve"> نتيجة صافية </w:t>
      </w:r>
      <w:r w:rsidRPr="000D13B1">
        <w:rPr>
          <w:rFonts w:ascii="Arabic Typesetting" w:eastAsia="Arial" w:hAnsi="Arabic Typesetting" w:cs="Arabic Typesetting" w:hint="cs"/>
          <w:color w:val="000000"/>
          <w:sz w:val="34"/>
          <w:szCs w:val="34"/>
          <w:rtl/>
          <w:lang w:bidi="ar-EG"/>
        </w:rPr>
        <w:t>ل</w:t>
      </w:r>
      <w:r w:rsidRPr="000D13B1">
        <w:rPr>
          <w:rFonts w:ascii="Arabic Typesetting" w:eastAsia="Arial" w:hAnsi="Arabic Typesetting" w:cs="Arabic Typesetting"/>
          <w:color w:val="000000"/>
          <w:sz w:val="34"/>
          <w:szCs w:val="34"/>
          <w:rtl/>
          <w:lang w:bidi="ar-EG"/>
        </w:rPr>
        <w:t xml:space="preserve">تدابير الكفاءة من حيث التكلفة </w:t>
      </w:r>
      <w:r w:rsidRPr="000D13B1">
        <w:rPr>
          <w:rFonts w:ascii="Arabic Typesetting" w:eastAsia="Arial" w:hAnsi="Arabic Typesetting" w:cs="Arabic Typesetting" w:hint="cs"/>
          <w:color w:val="000000"/>
          <w:sz w:val="34"/>
          <w:szCs w:val="34"/>
          <w:rtl/>
          <w:lang w:bidi="ar-EG"/>
        </w:rPr>
        <w:t>المن</w:t>
      </w:r>
      <w:r w:rsidRPr="000D13B1">
        <w:rPr>
          <w:rFonts w:ascii="Arabic Typesetting" w:eastAsia="Arial" w:hAnsi="Arabic Typesetting" w:cs="Arabic Typesetting"/>
          <w:color w:val="000000"/>
          <w:sz w:val="34"/>
          <w:szCs w:val="34"/>
          <w:rtl/>
          <w:lang w:bidi="ar-EG"/>
        </w:rPr>
        <w:t>فذ</w:t>
      </w:r>
      <w:r w:rsidRPr="000D13B1">
        <w:rPr>
          <w:rFonts w:ascii="Arabic Typesetting" w:eastAsia="Arial" w:hAnsi="Arabic Typesetting" w:cs="Arabic Typesetting" w:hint="cs"/>
          <w:color w:val="000000"/>
          <w:sz w:val="34"/>
          <w:szCs w:val="34"/>
          <w:rtl/>
          <w:lang w:bidi="ar-EG"/>
        </w:rPr>
        <w:t>ة</w:t>
      </w:r>
      <w:r w:rsidRPr="000D13B1">
        <w:rPr>
          <w:rFonts w:ascii="Arabic Typesetting" w:eastAsia="Arial" w:hAnsi="Arabic Typesetting" w:cs="Arabic Typesetting"/>
          <w:color w:val="000000"/>
          <w:sz w:val="34"/>
          <w:szCs w:val="34"/>
          <w:rtl/>
          <w:lang w:bidi="ar-EG"/>
        </w:rPr>
        <w:t xml:space="preserve"> في</w:t>
      </w:r>
      <w:r w:rsidRPr="000D13B1">
        <w:rPr>
          <w:rFonts w:ascii="Arabic Typesetting" w:eastAsia="Arial" w:hAnsi="Arabic Typesetting" w:cs="Arabic Typesetting" w:hint="cs"/>
          <w:color w:val="000000"/>
          <w:sz w:val="34"/>
          <w:szCs w:val="34"/>
          <w:rtl/>
          <w:lang w:bidi="ar-EG"/>
        </w:rPr>
        <w:t xml:space="preserve"> الثنائية</w:t>
      </w:r>
      <w:r w:rsidRPr="000D13B1">
        <w:rPr>
          <w:rFonts w:ascii="Arabic Typesetting" w:eastAsia="Arial" w:hAnsi="Arabic Typesetting" w:cs="Arabic Typesetting"/>
          <w:color w:val="000000"/>
          <w:sz w:val="34"/>
          <w:szCs w:val="34"/>
          <w:rtl/>
          <w:lang w:bidi="ar-EG"/>
        </w:rPr>
        <w:t xml:space="preserve"> 2014/15</w:t>
      </w:r>
      <w:r w:rsidRPr="000D13B1">
        <w:rPr>
          <w:rFonts w:ascii="Arabic Typesetting" w:eastAsia="Arial" w:hAnsi="Arabic Typesetting" w:cs="Arabic Typesetting" w:hint="cs"/>
          <w:color w:val="000000"/>
          <w:sz w:val="34"/>
          <w:szCs w:val="34"/>
          <w:rtl/>
          <w:lang w:bidi="ar-EG"/>
        </w:rPr>
        <w:t xml:space="preserve"> </w:t>
      </w:r>
      <w:r w:rsidRPr="000D13B1">
        <w:rPr>
          <w:rFonts w:ascii="Arabic Typesetting" w:eastAsia="Arial" w:hAnsi="Arabic Typesetting" w:cs="Arabic Typesetting"/>
          <w:color w:val="000000"/>
          <w:sz w:val="34"/>
          <w:szCs w:val="34"/>
          <w:rtl/>
          <w:lang w:bidi="ar-EG"/>
        </w:rPr>
        <w:t xml:space="preserve">من </w:t>
      </w:r>
      <w:r w:rsidRPr="000D13B1">
        <w:rPr>
          <w:rFonts w:ascii="Arabic Typesetting" w:eastAsia="Arial" w:hAnsi="Arabic Typesetting" w:cs="Arabic Typesetting" w:hint="cs"/>
          <w:color w:val="000000"/>
          <w:sz w:val="34"/>
          <w:szCs w:val="34"/>
          <w:rtl/>
          <w:lang w:bidi="ar-EG"/>
        </w:rPr>
        <w:t xml:space="preserve">جهة وإلى </w:t>
      </w:r>
      <w:r w:rsidRPr="000D13B1">
        <w:rPr>
          <w:rFonts w:ascii="Arabic Typesetting" w:eastAsia="Arial" w:hAnsi="Arabic Typesetting" w:cs="Arabic Typesetting"/>
          <w:color w:val="000000"/>
          <w:sz w:val="34"/>
          <w:szCs w:val="34"/>
          <w:rtl/>
          <w:lang w:bidi="ar-EG"/>
        </w:rPr>
        <w:t>الموارد الإضافية ال</w:t>
      </w:r>
      <w:r w:rsidRPr="000D13B1">
        <w:rPr>
          <w:rFonts w:ascii="Arabic Typesetting" w:eastAsia="Arial" w:hAnsi="Arabic Typesetting" w:cs="Arabic Typesetting" w:hint="cs"/>
          <w:color w:val="000000"/>
          <w:sz w:val="34"/>
          <w:szCs w:val="34"/>
          <w:rtl/>
          <w:lang w:bidi="ar-EG"/>
        </w:rPr>
        <w:t>متاحة</w:t>
      </w:r>
      <w:r w:rsidRPr="000D13B1">
        <w:rPr>
          <w:rFonts w:ascii="Arabic Typesetting" w:eastAsia="Arial" w:hAnsi="Arabic Typesetting" w:cs="Arabic Typesetting"/>
          <w:color w:val="000000"/>
          <w:sz w:val="34"/>
          <w:szCs w:val="34"/>
          <w:rtl/>
          <w:lang w:bidi="ar-EG"/>
        </w:rPr>
        <w:t xml:space="preserve"> للبرنامج لتغطية تكاليف مركز الأمم المتحدة الدولي للحساب الإلكتروني</w:t>
      </w:r>
      <w:r>
        <w:rPr>
          <w:rFonts w:ascii="Arabic Typesetting" w:eastAsia="Arial" w:hAnsi="Arabic Typesetting" w:cs="Arabic Typesetting" w:hint="eastAsia"/>
          <w:color w:val="000000"/>
          <w:sz w:val="34"/>
          <w:szCs w:val="34"/>
          <w:rtl/>
          <w:lang w:bidi="ar-EG"/>
        </w:rPr>
        <w:t> </w:t>
      </w:r>
      <w:r w:rsidRPr="000D13B1">
        <w:rPr>
          <w:rFonts w:ascii="Arabic Typesetting" w:eastAsia="Arial" w:hAnsi="Arabic Typesetting" w:cs="Arabic Typesetting" w:hint="cs"/>
          <w:color w:val="000000"/>
          <w:sz w:val="34"/>
          <w:szCs w:val="34"/>
          <w:rtl/>
          <w:lang w:bidi="ar-EG"/>
        </w:rPr>
        <w:t>(</w:t>
      </w:r>
      <w:r w:rsidRPr="000D13B1">
        <w:rPr>
          <w:rFonts w:ascii="Arabic Typesetting" w:eastAsia="Arial" w:hAnsi="Arabic Typesetting" w:cs="Arabic Typesetting"/>
          <w:color w:val="000000"/>
          <w:sz w:val="34"/>
          <w:szCs w:val="34"/>
          <w:lang w:bidi="ar-EG"/>
        </w:rPr>
        <w:t>UNICC</w:t>
      </w:r>
      <w:r w:rsidRPr="000D13B1">
        <w:rPr>
          <w:rFonts w:ascii="Arabic Typesetting" w:eastAsia="Arial" w:hAnsi="Arabic Typesetting" w:cs="Arabic Typesetting" w:hint="cs"/>
          <w:color w:val="000000"/>
          <w:sz w:val="34"/>
          <w:szCs w:val="34"/>
          <w:rtl/>
          <w:lang w:bidi="ar-EG"/>
        </w:rPr>
        <w:t>)</w:t>
      </w:r>
      <w:r>
        <w:rPr>
          <w:rFonts w:ascii="Arabic Typesetting" w:eastAsia="Arial" w:hAnsi="Arabic Typesetting" w:cs="Arabic Typesetting" w:hint="cs"/>
          <w:color w:val="000000"/>
          <w:sz w:val="34"/>
          <w:szCs w:val="34"/>
          <w:rtl/>
          <w:lang w:bidi="ar-EG"/>
        </w:rPr>
        <w:t xml:space="preserve"> من جهة أخرى</w:t>
      </w:r>
      <w:r w:rsidRPr="000D13B1">
        <w:rPr>
          <w:rFonts w:ascii="Arabic Typesetting" w:eastAsia="Arial" w:hAnsi="Arabic Typesetting" w:cs="Arabic Typesetting"/>
          <w:color w:val="000000"/>
          <w:sz w:val="34"/>
          <w:szCs w:val="34"/>
          <w:rtl/>
          <w:lang w:bidi="ar-EG"/>
        </w:rPr>
        <w:t>، وتنفيذ بنية تحتية مرنة للمكاتب الخارجية</w:t>
      </w:r>
      <w:r w:rsidRPr="000D13B1">
        <w:rPr>
          <w:rFonts w:ascii="Arabic Typesetting" w:eastAsia="Arial" w:hAnsi="Arabic Typesetting" w:cs="Arabic Typesetting" w:hint="cs"/>
          <w:color w:val="000000"/>
          <w:sz w:val="34"/>
          <w:szCs w:val="34"/>
          <w:rtl/>
          <w:lang w:bidi="ar-EG"/>
        </w:rPr>
        <w:t>،</w:t>
      </w:r>
      <w:r w:rsidRPr="000D13B1">
        <w:rPr>
          <w:rFonts w:ascii="Arabic Typesetting" w:eastAsia="Arial" w:hAnsi="Arabic Typesetting" w:cs="Arabic Typesetting"/>
          <w:color w:val="000000"/>
          <w:sz w:val="34"/>
          <w:szCs w:val="34"/>
          <w:rtl/>
          <w:lang w:bidi="ar-EG"/>
        </w:rPr>
        <w:t xml:space="preserve"> والتكاليف المتعلقة باستضافة قاعدة المصطلحات</w:t>
      </w:r>
      <w:r>
        <w:rPr>
          <w:rFonts w:ascii="Arabic Typesetting" w:eastAsia="Arial" w:hAnsi="Arabic Typesetting" w:cs="Arabic Typesetting" w:hint="cs"/>
          <w:color w:val="000000"/>
          <w:sz w:val="34"/>
          <w:szCs w:val="34"/>
          <w:rtl/>
          <w:lang w:bidi="ar-EG"/>
        </w:rPr>
        <w:t> </w:t>
      </w:r>
      <w:r w:rsidRPr="000D13B1">
        <w:rPr>
          <w:rFonts w:ascii="Arabic Typesetting" w:eastAsia="Arial" w:hAnsi="Arabic Typesetting" w:cs="Arabic Typesetting"/>
          <w:color w:val="000000"/>
          <w:sz w:val="34"/>
          <w:szCs w:val="34"/>
          <w:lang w:bidi="ar-EG"/>
        </w:rPr>
        <w:t>Pearl</w:t>
      </w:r>
      <w:r w:rsidRPr="000D13B1">
        <w:rPr>
          <w:rFonts w:ascii="Arabic Typesetting" w:eastAsia="Arial" w:hAnsi="Arabic Typesetting" w:cs="Arabic Typesetting"/>
          <w:color w:val="000000"/>
          <w:sz w:val="34"/>
          <w:szCs w:val="34"/>
          <w:rtl/>
          <w:lang w:bidi="ar-EG"/>
        </w:rPr>
        <w:t xml:space="preserve">. </w:t>
      </w:r>
      <w:r w:rsidRPr="000D13B1">
        <w:rPr>
          <w:rFonts w:ascii="Arabic Typesetting" w:eastAsia="Arial" w:hAnsi="Arabic Typesetting" w:cs="Arabic Typesetting" w:hint="cs"/>
          <w:color w:val="000000"/>
          <w:sz w:val="34"/>
          <w:szCs w:val="34"/>
          <w:rtl/>
          <w:lang w:bidi="ar-EG"/>
        </w:rPr>
        <w:t xml:space="preserve">وترجع الزيادة في موارد الموظفين في المقام الأول إلى حالات </w:t>
      </w:r>
      <w:r w:rsidRPr="000D13B1">
        <w:rPr>
          <w:rFonts w:ascii="Arabic Typesetting" w:eastAsia="Arial" w:hAnsi="Arabic Typesetting" w:cs="Arabic Typesetting"/>
          <w:color w:val="000000"/>
          <w:sz w:val="34"/>
          <w:szCs w:val="34"/>
          <w:rtl/>
          <w:lang w:bidi="ar-EG"/>
        </w:rPr>
        <w:t xml:space="preserve">إعادة </w:t>
      </w:r>
      <w:r w:rsidRPr="000D13B1">
        <w:rPr>
          <w:rFonts w:ascii="Arabic Typesetting" w:eastAsia="Arial" w:hAnsi="Arabic Typesetting" w:cs="Arabic Typesetting" w:hint="cs"/>
          <w:color w:val="000000"/>
          <w:sz w:val="34"/>
          <w:szCs w:val="34"/>
          <w:rtl/>
          <w:lang w:bidi="ar-EG"/>
        </w:rPr>
        <w:t>ال</w:t>
      </w:r>
      <w:r w:rsidRPr="000D13B1">
        <w:rPr>
          <w:rFonts w:ascii="Arabic Typesetting" w:eastAsia="Arial" w:hAnsi="Arabic Typesetting" w:cs="Arabic Typesetting"/>
          <w:color w:val="000000"/>
          <w:sz w:val="34"/>
          <w:szCs w:val="34"/>
          <w:rtl/>
          <w:lang w:bidi="ar-EG"/>
        </w:rPr>
        <w:t xml:space="preserve">تصنيف </w:t>
      </w:r>
      <w:r w:rsidRPr="000D13B1">
        <w:rPr>
          <w:rFonts w:ascii="Arabic Typesetting" w:eastAsia="Arial" w:hAnsi="Arabic Typesetting" w:cs="Arabic Typesetting" w:hint="cs"/>
          <w:color w:val="000000"/>
          <w:sz w:val="34"/>
          <w:szCs w:val="34"/>
          <w:rtl/>
          <w:lang w:bidi="ar-EG"/>
        </w:rPr>
        <w:t>واستكمال حالات التسوية</w:t>
      </w:r>
      <w:r w:rsidRPr="000D13B1">
        <w:rPr>
          <w:rFonts w:ascii="Arabic Typesetting" w:eastAsia="Arial" w:hAnsi="Arabic Typesetting" w:cs="Arabic Typesetting"/>
          <w:color w:val="000000"/>
          <w:sz w:val="34"/>
          <w:szCs w:val="34"/>
          <w:rtl/>
          <w:lang w:bidi="ar-EG"/>
        </w:rPr>
        <w:t xml:space="preserve">. </w:t>
      </w:r>
      <w:r w:rsidRPr="000D13B1">
        <w:rPr>
          <w:rFonts w:ascii="Arabic Typesetting" w:eastAsia="Arial" w:hAnsi="Arabic Typesetting" w:cs="Arabic Typesetting" w:hint="cs"/>
          <w:color w:val="000000"/>
          <w:sz w:val="34"/>
          <w:szCs w:val="34"/>
          <w:rtl/>
          <w:lang w:bidi="ar-EG"/>
        </w:rPr>
        <w:t>وتتجسد</w:t>
      </w:r>
      <w:r w:rsidRPr="000D13B1">
        <w:rPr>
          <w:rFonts w:ascii="Arabic Typesetting" w:eastAsia="Arial" w:hAnsi="Arabic Typesetting" w:cs="Arabic Typesetting"/>
          <w:color w:val="000000"/>
          <w:sz w:val="34"/>
          <w:szCs w:val="34"/>
          <w:rtl/>
          <w:lang w:bidi="ar-EG"/>
        </w:rPr>
        <w:t xml:space="preserve"> </w:t>
      </w:r>
      <w:r w:rsidRPr="000D13B1">
        <w:rPr>
          <w:rFonts w:ascii="Arabic Typesetting" w:eastAsia="Arial" w:hAnsi="Arabic Typesetting" w:cs="Arabic Typesetting" w:hint="cs"/>
          <w:color w:val="000000"/>
          <w:sz w:val="34"/>
          <w:szCs w:val="34"/>
          <w:rtl/>
          <w:lang w:bidi="ar-EG"/>
        </w:rPr>
        <w:t>ال</w:t>
      </w:r>
      <w:r w:rsidRPr="000D13B1">
        <w:rPr>
          <w:rFonts w:ascii="Arabic Typesetting" w:eastAsia="Arial" w:hAnsi="Arabic Typesetting" w:cs="Arabic Typesetting"/>
          <w:color w:val="000000"/>
          <w:sz w:val="34"/>
          <w:szCs w:val="34"/>
          <w:rtl/>
          <w:lang w:bidi="ar-EG"/>
        </w:rPr>
        <w:t xml:space="preserve">زيادات في إطار النتيجة المتوقعة </w:t>
      </w:r>
      <w:r w:rsidRPr="000D13B1">
        <w:rPr>
          <w:rFonts w:ascii="Arabic Typesetting" w:eastAsia="Arial" w:hAnsi="Arabic Typesetting" w:cs="Arabic Typesetting" w:hint="cs"/>
          <w:color w:val="000000"/>
          <w:sz w:val="34"/>
          <w:szCs w:val="34"/>
          <w:rtl/>
          <w:lang w:bidi="ar-EG"/>
        </w:rPr>
        <w:t>ه1.9.</w:t>
      </w:r>
    </w:p>
    <w:p w:rsidR="00362339" w:rsidRPr="0009644D" w:rsidRDefault="00362339" w:rsidP="00362339">
      <w:pPr>
        <w:keepNext/>
        <w:tabs>
          <w:tab w:val="left" w:pos="708"/>
          <w:tab w:val="left" w:pos="1416"/>
          <w:tab w:val="left" w:pos="2124"/>
          <w:tab w:val="left" w:pos="2832"/>
          <w:tab w:val="center" w:pos="4536"/>
        </w:tabs>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t>باء.</w:t>
      </w:r>
      <w:r w:rsidRPr="0009644D">
        <w:rPr>
          <w:rFonts w:ascii="Arabic Typesetting" w:hAnsi="Arabic Typesetting" w:cs="Arabic Typesetting" w:hint="cs"/>
          <w:sz w:val="34"/>
          <w:szCs w:val="34"/>
          <w:u w:val="single"/>
          <w:rtl/>
          <w:lang w:bidi="ar-EG"/>
        </w:rPr>
        <w:tab/>
        <w:t>استخدام</w:t>
      </w:r>
      <w:r>
        <w:rPr>
          <w:rFonts w:ascii="Arabic Typesetting" w:hAnsi="Arabic Typesetting" w:cs="Arabic Typesetting" w:hint="cs"/>
          <w:sz w:val="34"/>
          <w:szCs w:val="34"/>
          <w:u w:val="single"/>
          <w:rtl/>
          <w:lang w:bidi="ar-EG"/>
        </w:rPr>
        <w:t xml:space="preserve"> </w:t>
      </w:r>
      <w:r w:rsidRPr="0009644D">
        <w:rPr>
          <w:rFonts w:ascii="Arabic Typesetting" w:hAnsi="Arabic Typesetting" w:cs="Arabic Typesetting" w:hint="cs"/>
          <w:sz w:val="34"/>
          <w:szCs w:val="34"/>
          <w:u w:val="single"/>
          <w:rtl/>
          <w:lang w:bidi="ar-EG"/>
        </w:rPr>
        <w:t>الميزانية</w:t>
      </w:r>
      <w:r>
        <w:rPr>
          <w:rFonts w:ascii="Arabic Typesetting" w:hAnsi="Arabic Typesetting" w:cs="Arabic Typesetting" w:hint="cs"/>
          <w:sz w:val="34"/>
          <w:szCs w:val="34"/>
          <w:u w:val="single"/>
          <w:rtl/>
          <w:lang w:bidi="ar-EG"/>
        </w:rPr>
        <w:t xml:space="preserve"> 2014</w:t>
      </w:r>
    </w:p>
    <w:p w:rsidR="00362339" w:rsidRPr="000D13B1" w:rsidRDefault="00362339" w:rsidP="00362339">
      <w:pPr>
        <w:numPr>
          <w:ilvl w:val="0"/>
          <w:numId w:val="22"/>
        </w:numPr>
        <w:tabs>
          <w:tab w:val="clear" w:pos="1040"/>
          <w:tab w:val="num" w:pos="566"/>
        </w:tabs>
        <w:bidi/>
        <w:spacing w:after="240" w:line="340" w:lineRule="exact"/>
        <w:ind w:left="-1"/>
        <w:jc w:val="both"/>
        <w:rPr>
          <w:rFonts w:ascii="Arabic Typesetting" w:eastAsia="Arial" w:hAnsi="Arabic Typesetting" w:cs="Arabic Typesetting"/>
          <w:color w:val="000000"/>
          <w:sz w:val="34"/>
          <w:szCs w:val="34"/>
          <w:rtl/>
          <w:lang w:bidi="ar-EG"/>
        </w:rPr>
      </w:pPr>
      <w:r w:rsidRPr="000D13B1">
        <w:rPr>
          <w:rFonts w:ascii="Arabic Typesetting" w:eastAsia="Arial" w:hAnsi="Arabic Typesetting" w:cs="Arabic Typesetting"/>
          <w:color w:val="000000"/>
          <w:sz w:val="34"/>
          <w:szCs w:val="34"/>
          <w:rtl/>
          <w:lang w:bidi="ar-EG"/>
        </w:rPr>
        <w:t xml:space="preserve">استُخدمت الميزانية </w:t>
      </w:r>
      <w:r w:rsidRPr="000D13B1">
        <w:rPr>
          <w:rFonts w:ascii="Arabic Typesetting" w:eastAsia="Arial" w:hAnsi="Arabic Typesetting" w:cs="Arabic Typesetting" w:hint="cs"/>
          <w:color w:val="000000"/>
          <w:sz w:val="34"/>
          <w:szCs w:val="34"/>
          <w:rtl/>
          <w:lang w:bidi="ar-EG"/>
        </w:rPr>
        <w:t>ضمن النطاق المتوقع</w:t>
      </w:r>
      <w:r w:rsidRPr="000D13B1">
        <w:rPr>
          <w:rFonts w:ascii="Arabic Typesetting" w:eastAsia="Arial" w:hAnsi="Arabic Typesetting" w:cs="Arabic Typesetting"/>
          <w:color w:val="000000"/>
          <w:sz w:val="34"/>
          <w:szCs w:val="34"/>
          <w:rtl/>
          <w:lang w:bidi="ar-EG"/>
        </w:rPr>
        <w:t xml:space="preserve"> من 40 </w:t>
      </w:r>
      <w:r w:rsidRPr="000D13B1">
        <w:rPr>
          <w:rFonts w:ascii="Arabic Typesetting" w:eastAsia="Arial" w:hAnsi="Arabic Typesetting" w:cs="Arabic Typesetting" w:hint="cs"/>
          <w:color w:val="000000"/>
          <w:sz w:val="34"/>
          <w:szCs w:val="34"/>
          <w:rtl/>
          <w:lang w:bidi="ar-EG"/>
        </w:rPr>
        <w:t xml:space="preserve">إلى 60 بالمائة في السنة الأولى من الثنائية </w:t>
      </w:r>
      <w:r w:rsidRPr="000D13B1">
        <w:rPr>
          <w:rFonts w:ascii="Arabic Typesetting" w:eastAsia="Arial" w:hAnsi="Arabic Typesetting" w:cs="Arabic Typesetting"/>
          <w:color w:val="000000"/>
          <w:sz w:val="34"/>
          <w:szCs w:val="34"/>
          <w:rtl/>
          <w:lang w:bidi="ar-EG"/>
        </w:rPr>
        <w:t>وهي ثابتة</w:t>
      </w:r>
      <w:r w:rsidRPr="000D13B1">
        <w:rPr>
          <w:rFonts w:ascii="Arabic Typesetting" w:eastAsia="Arial" w:hAnsi="Arabic Typesetting" w:cs="Arabic Typesetting" w:hint="cs"/>
          <w:color w:val="000000"/>
          <w:sz w:val="34"/>
          <w:szCs w:val="34"/>
          <w:rtl/>
          <w:lang w:bidi="ar-EG"/>
        </w:rPr>
        <w:t>.</w:t>
      </w:r>
    </w:p>
    <w:p w:rsidR="00362339" w:rsidRDefault="00362339" w:rsidP="00362339">
      <w:pPr>
        <w:pStyle w:val="NumberedParaAR"/>
        <w:numPr>
          <w:ilvl w:val="0"/>
          <w:numId w:val="0"/>
        </w:numPr>
        <w:rPr>
          <w:rtl/>
          <w:lang w:bidi="ar-EG"/>
        </w:rPr>
      </w:pPr>
    </w:p>
    <w:p w:rsidR="00362339" w:rsidRDefault="00362339" w:rsidP="00362339">
      <w:pPr>
        <w:pStyle w:val="NumberedParaAR"/>
        <w:numPr>
          <w:ilvl w:val="0"/>
          <w:numId w:val="0"/>
        </w:numPr>
        <w:rPr>
          <w:rtl/>
          <w:lang w:bidi="ar-EG"/>
        </w:rPr>
      </w:pPr>
    </w:p>
    <w:p w:rsidR="00362339" w:rsidRDefault="00362339" w:rsidP="00362339">
      <w:pPr>
        <w:rPr>
          <w:rFonts w:ascii="Arabic Typesetting" w:hAnsi="Arabic Typesetting" w:cs="Arabic Typesetting"/>
          <w:sz w:val="36"/>
          <w:szCs w:val="36"/>
          <w:rtl/>
          <w:lang w:bidi="ar-EG"/>
        </w:rPr>
      </w:pPr>
      <w:r>
        <w:rPr>
          <w:rtl/>
          <w:lang w:bidi="ar-EG"/>
        </w:rPr>
        <w:br w:type="page"/>
      </w:r>
    </w:p>
    <w:p w:rsidR="00362339" w:rsidRPr="00D73B27" w:rsidRDefault="00362339" w:rsidP="00362339">
      <w:pPr>
        <w:pStyle w:val="Heading2"/>
        <w:tabs>
          <w:tab w:val="left" w:pos="1985"/>
        </w:tabs>
        <w:bidi/>
        <w:spacing w:after="120" w:line="340" w:lineRule="exact"/>
        <w:rPr>
          <w:rFonts w:ascii="Arabic Typesetting" w:hAnsi="Arabic Typesetting" w:cs="Arabic Typesetting"/>
          <w:i/>
          <w:iCs w:val="0"/>
          <w:sz w:val="36"/>
          <w:szCs w:val="36"/>
          <w:rtl/>
          <w:lang w:bidi="ar-EG"/>
        </w:rPr>
      </w:pPr>
      <w:bookmarkStart w:id="108" w:name="_Toc422829667"/>
      <w:r w:rsidRPr="00D73B27">
        <w:rPr>
          <w:rFonts w:ascii="Arabic Typesetting" w:hAnsi="Arabic Typesetting" w:cs="Arabic Typesetting"/>
          <w:i/>
          <w:iCs w:val="0"/>
          <w:sz w:val="36"/>
          <w:szCs w:val="36"/>
          <w:rtl/>
        </w:rPr>
        <w:lastRenderedPageBreak/>
        <w:t>البرنامج 26</w:t>
      </w:r>
      <w:r w:rsidRPr="00D73B27">
        <w:rPr>
          <w:rFonts w:ascii="Arabic Typesetting" w:hAnsi="Arabic Typesetting" w:cs="Arabic Typesetting"/>
          <w:i/>
          <w:iCs w:val="0"/>
          <w:sz w:val="36"/>
          <w:szCs w:val="36"/>
          <w:rtl/>
        </w:rPr>
        <w:tab/>
        <w:t>الرقابة الداخلية</w:t>
      </w:r>
      <w:bookmarkEnd w:id="108"/>
    </w:p>
    <w:p w:rsidR="00362339" w:rsidRPr="00D73B27" w:rsidRDefault="00362339" w:rsidP="00362339">
      <w:pPr>
        <w:keepNext/>
        <w:tabs>
          <w:tab w:val="left" w:pos="1985"/>
        </w:tabs>
        <w:bidi/>
        <w:spacing w:after="120" w:line="340" w:lineRule="exact"/>
        <w:rPr>
          <w:rFonts w:ascii="Arabic Typesetting" w:hAnsi="Arabic Typesetting" w:cs="Arabic Typesetting"/>
          <w:b/>
          <w:sz w:val="34"/>
          <w:szCs w:val="34"/>
        </w:rPr>
      </w:pPr>
      <w:r w:rsidRPr="00D73B27">
        <w:rPr>
          <w:rFonts w:ascii="Arabic Typesetting" w:hAnsi="Arabic Typesetting" w:cs="Arabic Typesetting"/>
          <w:bCs/>
          <w:sz w:val="34"/>
          <w:szCs w:val="34"/>
          <w:rtl/>
        </w:rPr>
        <w:t>مدير البرنامج</w:t>
      </w:r>
      <w:r>
        <w:rPr>
          <w:rFonts w:ascii="Arabic Typesetting" w:hAnsi="Arabic Typesetting" w:cs="Arabic Typesetting"/>
          <w:b/>
          <w:sz w:val="34"/>
          <w:szCs w:val="34"/>
          <w:rtl/>
        </w:rPr>
        <w:tab/>
      </w:r>
      <w:r w:rsidRPr="00D73B27">
        <w:rPr>
          <w:rFonts w:ascii="Arabic Typesetting" w:hAnsi="Arabic Typesetting" w:cs="Arabic Typesetting"/>
          <w:bCs/>
          <w:sz w:val="34"/>
          <w:szCs w:val="34"/>
          <w:rtl/>
        </w:rPr>
        <w:t xml:space="preserve">السيد ت. </w:t>
      </w:r>
      <w:proofErr w:type="spellStart"/>
      <w:r w:rsidRPr="00D73B27">
        <w:rPr>
          <w:rFonts w:ascii="Arabic Typesetting" w:hAnsi="Arabic Typesetting" w:cs="Arabic Typesetting"/>
          <w:bCs/>
          <w:sz w:val="34"/>
          <w:szCs w:val="34"/>
          <w:rtl/>
        </w:rPr>
        <w:t>أفنديأوغلو</w:t>
      </w:r>
      <w:proofErr w:type="spellEnd"/>
      <w:r w:rsidRPr="00D73B27">
        <w:rPr>
          <w:rFonts w:ascii="Arabic Typesetting" w:hAnsi="Arabic Typesetting" w:cs="Arabic Typesetting"/>
          <w:bCs/>
          <w:sz w:val="34"/>
          <w:szCs w:val="34"/>
          <w:rtl/>
        </w:rPr>
        <w:t xml:space="preserve"> (مدير شعبة الرقابة الداخلية</w:t>
      </w:r>
      <w:r>
        <w:rPr>
          <w:rFonts w:ascii="Arabic Typesetting" w:hAnsi="Arabic Typesetting" w:cs="Arabic Typesetting" w:hint="cs"/>
          <w:bCs/>
          <w:sz w:val="34"/>
          <w:szCs w:val="34"/>
          <w:rtl/>
        </w:rPr>
        <w:t xml:space="preserve"> بالنيابة</w:t>
      </w:r>
      <w:r w:rsidRPr="00D73B27">
        <w:rPr>
          <w:rFonts w:ascii="Arabic Typesetting" w:hAnsi="Arabic Typesetting" w:cs="Arabic Typesetting"/>
          <w:bCs/>
          <w:sz w:val="34"/>
          <w:szCs w:val="34"/>
          <w:rtl/>
        </w:rPr>
        <w:t>)</w:t>
      </w:r>
    </w:p>
    <w:p w:rsidR="00362339" w:rsidRPr="00D73B27" w:rsidRDefault="00362339" w:rsidP="00362339">
      <w:pPr>
        <w:keepNext/>
        <w:bidi/>
        <w:spacing w:after="120" w:line="340" w:lineRule="exact"/>
        <w:rPr>
          <w:rFonts w:ascii="Arabic Typesetting" w:hAnsi="Arabic Typesetting" w:cs="Arabic Typesetting"/>
          <w:b/>
          <w:sz w:val="34"/>
          <w:szCs w:val="34"/>
        </w:rPr>
      </w:pPr>
      <w:r w:rsidRPr="00D73B27">
        <w:rPr>
          <w:rFonts w:ascii="Arabic Typesetting" w:hAnsi="Arabic Typesetting" w:cs="Arabic Typesetting"/>
          <w:b/>
          <w:sz w:val="34"/>
          <w:szCs w:val="34"/>
          <w:rtl/>
        </w:rPr>
        <w:t>استعراض التقدم المحرز في عام 2014</w:t>
      </w:r>
    </w:p>
    <w:p w:rsidR="00362339" w:rsidRPr="00D73B27" w:rsidRDefault="00362339" w:rsidP="00362339">
      <w:pPr>
        <w:pStyle w:val="ListParagraph"/>
        <w:numPr>
          <w:ilvl w:val="0"/>
          <w:numId w:val="3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 xml:space="preserve">اجتازت شعبة الرقابة الداخلية تقييمي جودة خارجيين ناجحين لوظيفتي التدقيق والتقييم اللتين قامت بهما في عام 2014. وقد </w:t>
      </w:r>
      <w:r>
        <w:rPr>
          <w:rFonts w:ascii="Arabic Typesetting" w:hAnsi="Arabic Typesetting" w:cs="Arabic Typesetting" w:hint="cs"/>
          <w:sz w:val="34"/>
          <w:szCs w:val="34"/>
          <w:rtl/>
        </w:rPr>
        <w:t>ثبت</w:t>
      </w:r>
      <w:r w:rsidRPr="00D73B27">
        <w:rPr>
          <w:rFonts w:ascii="Arabic Typesetting" w:hAnsi="Arabic Typesetting" w:cs="Arabic Typesetting"/>
          <w:sz w:val="34"/>
          <w:szCs w:val="34"/>
          <w:rtl/>
        </w:rPr>
        <w:t xml:space="preserve"> أن وظيفة التدقيق الداخلي</w:t>
      </w:r>
      <w:r>
        <w:rPr>
          <w:rStyle w:val="FootnoteReference"/>
          <w:sz w:val="34"/>
          <w:szCs w:val="34"/>
          <w:rtl/>
        </w:rPr>
        <w:footnoteReference w:id="61"/>
      </w:r>
      <w:r w:rsidRPr="00D73B27">
        <w:rPr>
          <w:rFonts w:ascii="Arabic Typesetting" w:hAnsi="Arabic Typesetting" w:cs="Arabic Typesetting"/>
          <w:sz w:val="34"/>
          <w:szCs w:val="34"/>
          <w:rtl/>
        </w:rPr>
        <w:t xml:space="preserve"> تتفق عموماً مع </w:t>
      </w:r>
      <w:r>
        <w:rPr>
          <w:rFonts w:ascii="Arabic Typesetting" w:hAnsi="Arabic Typesetting" w:cs="Arabic Typesetting" w:hint="cs"/>
          <w:sz w:val="34"/>
          <w:szCs w:val="34"/>
          <w:rtl/>
        </w:rPr>
        <w:t>المعايير ومدونة الأخلاقيات وتعريف التدقيق الداخلي</w:t>
      </w:r>
      <w:r w:rsidRPr="00D73B27">
        <w:rPr>
          <w:rFonts w:ascii="Arabic Typesetting" w:hAnsi="Arabic Typesetting" w:cs="Arabic Typesetting"/>
          <w:sz w:val="34"/>
          <w:szCs w:val="34"/>
          <w:rtl/>
        </w:rPr>
        <w:t>، وهي أعلى تصنيف ممكن. وخلص استعراض وظيفة التقييم إلى أنها تتماشى عموماً مع قواعد ومعايير فريق الأمم المتحدة المعني بالتقييم.</w:t>
      </w:r>
    </w:p>
    <w:p w:rsidR="00362339" w:rsidRPr="00D73B27" w:rsidRDefault="00362339" w:rsidP="00362339">
      <w:pPr>
        <w:pStyle w:val="ListParagraph"/>
        <w:numPr>
          <w:ilvl w:val="0"/>
          <w:numId w:val="3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وأسهمت أيضاً شعبةُ الرقابة الداخلية في مراجعة ميثاق الويبو للرقابة الداخلية الذي اعتمدته الجمعية العامة في 30 سبتمبر 2014. وأ</w:t>
      </w:r>
      <w:r>
        <w:rPr>
          <w:rFonts w:ascii="Arabic Typesetting" w:hAnsi="Arabic Typesetting" w:cs="Arabic Typesetting" w:hint="cs"/>
          <w:sz w:val="34"/>
          <w:szCs w:val="34"/>
          <w:rtl/>
        </w:rPr>
        <w:t xml:space="preserve">سفرت </w:t>
      </w:r>
      <w:r w:rsidRPr="00D73B27">
        <w:rPr>
          <w:rFonts w:ascii="Arabic Typesetting" w:hAnsi="Arabic Typesetting" w:cs="Arabic Typesetting"/>
          <w:sz w:val="34"/>
          <w:szCs w:val="34"/>
          <w:rtl/>
        </w:rPr>
        <w:t xml:space="preserve">هذه المراجعة </w:t>
      </w:r>
      <w:r>
        <w:rPr>
          <w:rFonts w:ascii="Arabic Typesetting" w:hAnsi="Arabic Typesetting" w:cs="Arabic Typesetting" w:hint="cs"/>
          <w:sz w:val="34"/>
          <w:szCs w:val="34"/>
          <w:rtl/>
        </w:rPr>
        <w:t>عن</w:t>
      </w:r>
      <w:r w:rsidRPr="00D73B27">
        <w:rPr>
          <w:rFonts w:ascii="Arabic Typesetting" w:hAnsi="Arabic Typesetting" w:cs="Arabic Typesetting"/>
          <w:sz w:val="34"/>
          <w:szCs w:val="34"/>
          <w:rtl/>
        </w:rPr>
        <w:t>: "1" تغيير اسم "شعبة التدقيق الداخلي والرقابة الإدارية" إلى "شعبة الرقابة الداخلية"، "2"</w:t>
      </w:r>
      <w:r>
        <w:rPr>
          <w:rFonts w:ascii="Arabic Typesetting" w:hAnsi="Arabic Typesetting" w:cs="Arabic Typesetting" w:hint="cs"/>
          <w:sz w:val="34"/>
          <w:szCs w:val="34"/>
          <w:rtl/>
        </w:rPr>
        <w:t xml:space="preserve"> وأصبحت </w:t>
      </w:r>
      <w:r w:rsidRPr="00D73B27">
        <w:rPr>
          <w:rFonts w:ascii="Arabic Typesetting" w:hAnsi="Arabic Typesetting" w:cs="Arabic Typesetting"/>
          <w:sz w:val="34"/>
          <w:szCs w:val="34"/>
          <w:rtl/>
        </w:rPr>
        <w:t>المعايير الدولية</w:t>
      </w:r>
      <w:r>
        <w:rPr>
          <w:rFonts w:ascii="Arabic Typesetting" w:hAnsi="Arabic Typesetting" w:cs="Arabic Typesetting" w:hint="cs"/>
          <w:sz w:val="34"/>
          <w:szCs w:val="34"/>
          <w:rtl/>
        </w:rPr>
        <w:t xml:space="preserve">/المبادئ التوجيهية للأمم المتحدة وقواعدها </w:t>
      </w:r>
      <w:r w:rsidRPr="00D73B27">
        <w:rPr>
          <w:rFonts w:ascii="Arabic Typesetting" w:hAnsi="Arabic Typesetting" w:cs="Arabic Typesetting"/>
          <w:sz w:val="34"/>
          <w:szCs w:val="34"/>
          <w:rtl/>
        </w:rPr>
        <w:t>إلزاميةً</w:t>
      </w:r>
      <w:r>
        <w:rPr>
          <w:rFonts w:ascii="Arabic Typesetting" w:hAnsi="Arabic Typesetting" w:cs="Arabic Typesetting" w:hint="cs"/>
          <w:sz w:val="34"/>
          <w:szCs w:val="34"/>
          <w:rtl/>
        </w:rPr>
        <w:t xml:space="preserve"> لأغراض التدقيق الداخلي والتقييم والتحقيق</w:t>
      </w:r>
      <w:r w:rsidRPr="00D73B27">
        <w:rPr>
          <w:rFonts w:ascii="Arabic Typesetting" w:hAnsi="Arabic Typesetting" w:cs="Arabic Typesetting"/>
          <w:sz w:val="34"/>
          <w:szCs w:val="34"/>
          <w:rtl/>
        </w:rPr>
        <w:t>، "3"</w:t>
      </w:r>
      <w:r>
        <w:rPr>
          <w:rFonts w:ascii="Arabic Typesetting" w:hAnsi="Arabic Typesetting" w:cs="Arabic Typesetting" w:hint="cs"/>
          <w:sz w:val="34"/>
          <w:szCs w:val="34"/>
          <w:rtl/>
        </w:rPr>
        <w:t> </w:t>
      </w:r>
      <w:r w:rsidRPr="00D73B27">
        <w:rPr>
          <w:rFonts w:ascii="Arabic Typesetting" w:hAnsi="Arabic Typesetting" w:cs="Arabic Typesetting"/>
          <w:sz w:val="34"/>
          <w:szCs w:val="34"/>
          <w:rtl/>
        </w:rPr>
        <w:t xml:space="preserve">وزيادة مشاركة اللجنة الاستشارية المستقلة للرقابة في إعداد خطة عمل شعبة الرقابة الداخلية، "4" </w:t>
      </w:r>
      <w:r>
        <w:rPr>
          <w:rFonts w:ascii="Arabic Typesetting" w:hAnsi="Arabic Typesetting" w:cs="Arabic Typesetting" w:hint="cs"/>
          <w:sz w:val="34"/>
          <w:szCs w:val="34"/>
          <w:rtl/>
        </w:rPr>
        <w:t>والكشف للعموم عن ال</w:t>
      </w:r>
      <w:r w:rsidRPr="00D73B27">
        <w:rPr>
          <w:rFonts w:ascii="Arabic Typesetting" w:hAnsi="Arabic Typesetting" w:cs="Arabic Typesetting"/>
          <w:sz w:val="34"/>
          <w:szCs w:val="34"/>
          <w:rtl/>
        </w:rPr>
        <w:t xml:space="preserve">تقارير </w:t>
      </w:r>
      <w:r>
        <w:rPr>
          <w:rFonts w:ascii="Arabic Typesetting" w:hAnsi="Arabic Typesetting" w:cs="Arabic Typesetting" w:hint="cs"/>
          <w:sz w:val="34"/>
          <w:szCs w:val="34"/>
          <w:rtl/>
        </w:rPr>
        <w:t>الداخلية ل</w:t>
      </w:r>
      <w:r w:rsidRPr="00D73B27">
        <w:rPr>
          <w:rFonts w:ascii="Arabic Typesetting" w:hAnsi="Arabic Typesetting" w:cs="Arabic Typesetting"/>
          <w:sz w:val="34"/>
          <w:szCs w:val="34"/>
          <w:rtl/>
        </w:rPr>
        <w:t xml:space="preserve">لتدقيق والتقييم </w:t>
      </w:r>
      <w:r>
        <w:rPr>
          <w:rFonts w:ascii="Arabic Typesetting" w:hAnsi="Arabic Typesetting" w:cs="Arabic Typesetting" w:hint="cs"/>
          <w:sz w:val="34"/>
          <w:szCs w:val="34"/>
          <w:rtl/>
        </w:rPr>
        <w:t>ودور الإدارة</w:t>
      </w:r>
      <w:r w:rsidRPr="00D73B27">
        <w:rPr>
          <w:rFonts w:ascii="Arabic Typesetting" w:hAnsi="Arabic Typesetting" w:cs="Arabic Typesetting"/>
          <w:sz w:val="34"/>
          <w:szCs w:val="34"/>
          <w:rtl/>
        </w:rPr>
        <w:t xml:space="preserve">. وتعد الويبو أول وكالة متخصصة </w:t>
      </w:r>
      <w:r>
        <w:rPr>
          <w:rFonts w:ascii="Arabic Typesetting" w:hAnsi="Arabic Typesetting" w:cs="Arabic Typesetting" w:hint="cs"/>
          <w:sz w:val="34"/>
          <w:szCs w:val="34"/>
          <w:rtl/>
        </w:rPr>
        <w:t>في ا</w:t>
      </w:r>
      <w:r w:rsidRPr="00D73B27">
        <w:rPr>
          <w:rFonts w:ascii="Arabic Typesetting" w:hAnsi="Arabic Typesetting" w:cs="Arabic Typesetting"/>
          <w:sz w:val="34"/>
          <w:szCs w:val="34"/>
          <w:rtl/>
        </w:rPr>
        <w:t>لأمم المتحدة ت</w:t>
      </w:r>
      <w:r>
        <w:rPr>
          <w:rFonts w:ascii="Arabic Typesetting" w:hAnsi="Arabic Typesetting" w:cs="Arabic Typesetting" w:hint="cs"/>
          <w:sz w:val="34"/>
          <w:szCs w:val="34"/>
          <w:rtl/>
        </w:rPr>
        <w:t xml:space="preserve">عتمد </w:t>
      </w:r>
      <w:r w:rsidRPr="00D73B27">
        <w:rPr>
          <w:rFonts w:ascii="Arabic Typesetting" w:hAnsi="Arabic Typesetting" w:cs="Arabic Typesetting"/>
          <w:sz w:val="34"/>
          <w:szCs w:val="34"/>
          <w:rtl/>
        </w:rPr>
        <w:t>هذه الممارسة التي صارت شائعةً الآن في الأمانة العامة للأمم المتحدة وصناديقها وبرامجها. وكان أول تقرير لشعبة الرقابة الداخلية متاحاً على شبكة الإنترنت في نهاية عام 2014، وسوف تكون التقارير الإضافية لشعبة الرقابة الداخلية متاحةً في عام 2015.</w:t>
      </w:r>
    </w:p>
    <w:p w:rsidR="00362339" w:rsidRPr="00D73B27" w:rsidRDefault="00362339" w:rsidP="00362339">
      <w:pPr>
        <w:pStyle w:val="ListParagraph"/>
        <w:numPr>
          <w:ilvl w:val="0"/>
          <w:numId w:val="3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 xml:space="preserve">وأصدرت شعبة الرقابة الداخلية ستة تقارير تدقيق، وثلاثة تقارير تقييم، وتقرير التثبيت الخاص بتقرير أداء البرنامج للثنائية 2012/13 </w:t>
      </w:r>
      <w:r w:rsidRPr="00D73B27">
        <w:rPr>
          <w:rFonts w:ascii="Arabic Typesetting" w:hAnsi="Arabic Typesetting" w:cs="Arabic Typesetting"/>
          <w:sz w:val="34"/>
          <w:szCs w:val="34"/>
        </w:rPr>
        <w:t>(WO/PBC/22/9)</w:t>
      </w:r>
      <w:r w:rsidRPr="00D73B27">
        <w:rPr>
          <w:rFonts w:ascii="Arabic Typesetting" w:hAnsi="Arabic Typesetting" w:cs="Arabic Typesetting"/>
          <w:sz w:val="34"/>
          <w:szCs w:val="34"/>
          <w:rtl/>
        </w:rPr>
        <w:t>، إضافةً إلى ما مجموعه 74 توصيةً لإجراء تحسينات. وقد وُضِعت خطة الرقابة الخاصة بشعبة الرقابة الداخلية باستخدام منهجية الشعبة لتقييم المخاطر مع مراعاة كيانات الويبو التشغيلية وأساليب العمل ذات الصلة، فضلاً عن المدخلات الواردة من الدول الأعضاء واللجنة الاستشارية المستقلة للرقابة والإدارة العليا ومُراجع الحسابات الخارجي. وشملت أنشطةُ التدقيق والتقييم شتى مجالات إدارة البرامج والمشروعات، بما في ذلك الإدارة القائمة على النتائج، وإدارة البيانات، وأمن المعلومات، وإدارة المعرفة، وإدارة الأحداث في المنظمة.</w:t>
      </w:r>
    </w:p>
    <w:p w:rsidR="00362339" w:rsidRPr="00D73B27" w:rsidRDefault="00362339" w:rsidP="00362339">
      <w:pPr>
        <w:pStyle w:val="ListParagraph"/>
        <w:numPr>
          <w:ilvl w:val="0"/>
          <w:numId w:val="3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 xml:space="preserve">وسجَّلت شعبة الرقابة الداخلية 21 حالة لأنشطة التحقيق، وأغلقت 19 حالة في عام 2014. وفي </w:t>
      </w:r>
      <w:r>
        <w:rPr>
          <w:rFonts w:ascii="Arabic Typesetting" w:hAnsi="Arabic Typesetting" w:cs="Arabic Typesetting" w:hint="cs"/>
          <w:sz w:val="34"/>
          <w:szCs w:val="34"/>
          <w:rtl/>
        </w:rPr>
        <w:t>المتوسط</w:t>
      </w:r>
      <w:r w:rsidRPr="00D73B27">
        <w:rPr>
          <w:rFonts w:ascii="Arabic Typesetting" w:hAnsi="Arabic Typesetting" w:cs="Arabic Typesetting"/>
          <w:sz w:val="34"/>
          <w:szCs w:val="34"/>
          <w:rtl/>
        </w:rPr>
        <w:t>، أُغلِقت جميع الحالات في غضون الإطار الزمني الذي وضعته سياسة الويبو للتحقيقات. وكان أكثر من 50% من الحالات تتعلق بالتحرش، والبيانات/ الأنشطة التي تتعارض مع التزامات الموظف المدني الدولي، والاحتيال على المزايا/ الاستحقاقات.</w:t>
      </w:r>
    </w:p>
    <w:p w:rsidR="00362339" w:rsidRPr="00D73B27" w:rsidRDefault="00362339" w:rsidP="00362339">
      <w:pPr>
        <w:pStyle w:val="ListParagraph"/>
        <w:numPr>
          <w:ilvl w:val="0"/>
          <w:numId w:val="35"/>
        </w:numPr>
        <w:tabs>
          <w:tab w:val="left" w:pos="535"/>
        </w:tabs>
        <w:spacing w:after="120" w:line="340" w:lineRule="exact"/>
        <w:ind w:left="0" w:firstLine="0"/>
        <w:contextualSpacing w:val="0"/>
        <w:jc w:val="both"/>
        <w:rPr>
          <w:rFonts w:ascii="Arabic Typesetting" w:hAnsi="Arabic Typesetting" w:cs="Arabic Typesetting"/>
          <w:sz w:val="34"/>
          <w:szCs w:val="34"/>
        </w:rPr>
      </w:pPr>
      <w:r>
        <w:rPr>
          <w:rFonts w:ascii="Arabic Typesetting" w:hAnsi="Arabic Typesetting" w:cs="Arabic Typesetting" w:hint="cs"/>
          <w:sz w:val="34"/>
          <w:szCs w:val="34"/>
          <w:rtl/>
        </w:rPr>
        <w:t>واكتساب فهم أحسن ل</w:t>
      </w:r>
      <w:r w:rsidRPr="00D73B27">
        <w:rPr>
          <w:rFonts w:ascii="Arabic Typesetting" w:hAnsi="Arabic Typesetting" w:cs="Arabic Typesetting"/>
          <w:sz w:val="34"/>
          <w:szCs w:val="34"/>
          <w:rtl/>
        </w:rPr>
        <w:t xml:space="preserve">توقعات الزملاء وللحصول على تعقيباتهم بشأن </w:t>
      </w:r>
      <w:r>
        <w:rPr>
          <w:rFonts w:ascii="Arabic Typesetting" w:hAnsi="Arabic Typesetting" w:cs="Arabic Typesetting" w:hint="cs"/>
          <w:sz w:val="34"/>
          <w:szCs w:val="34"/>
          <w:rtl/>
        </w:rPr>
        <w:t>العمل</w:t>
      </w:r>
      <w:r w:rsidRPr="00D73B27">
        <w:rPr>
          <w:rFonts w:ascii="Arabic Typesetting" w:hAnsi="Arabic Typesetting" w:cs="Arabic Typesetting"/>
          <w:sz w:val="34"/>
          <w:szCs w:val="34"/>
          <w:rtl/>
        </w:rPr>
        <w:t xml:space="preserve"> الرقاب</w:t>
      </w:r>
      <w:r>
        <w:rPr>
          <w:rFonts w:ascii="Arabic Typesetting" w:hAnsi="Arabic Typesetting" w:cs="Arabic Typesetting" w:hint="cs"/>
          <w:sz w:val="34"/>
          <w:szCs w:val="34"/>
          <w:rtl/>
        </w:rPr>
        <w:t>ي</w:t>
      </w:r>
      <w:r w:rsidRPr="00D73B27">
        <w:rPr>
          <w:rFonts w:ascii="Arabic Typesetting" w:hAnsi="Arabic Typesetting" w:cs="Arabic Typesetting"/>
          <w:sz w:val="34"/>
          <w:szCs w:val="34"/>
          <w:rtl/>
        </w:rPr>
        <w:t xml:space="preserve">، واصلت شعبة الرقابة الداخلية استخدام </w:t>
      </w:r>
      <w:proofErr w:type="spellStart"/>
      <w:r w:rsidRPr="00D73B27">
        <w:rPr>
          <w:rFonts w:ascii="Arabic Typesetting" w:hAnsi="Arabic Typesetting" w:cs="Arabic Typesetting"/>
          <w:sz w:val="34"/>
          <w:szCs w:val="34"/>
          <w:rtl/>
        </w:rPr>
        <w:t>استقصاءات</w:t>
      </w:r>
      <w:proofErr w:type="spellEnd"/>
      <w:r w:rsidRPr="00D73B27">
        <w:rPr>
          <w:rFonts w:ascii="Arabic Typesetting" w:hAnsi="Arabic Typesetting" w:cs="Arabic Typesetting"/>
          <w:sz w:val="34"/>
          <w:szCs w:val="34"/>
          <w:rtl/>
        </w:rPr>
        <w:t xml:space="preserve"> رضا العملاء التي كانت قد بدأت</w:t>
      </w:r>
      <w:r>
        <w:rPr>
          <w:rFonts w:ascii="Arabic Typesetting" w:hAnsi="Arabic Typesetting" w:cs="Arabic Typesetting" w:hint="cs"/>
          <w:sz w:val="34"/>
          <w:szCs w:val="34"/>
          <w:rtl/>
        </w:rPr>
        <w:t>ها</w:t>
      </w:r>
      <w:r w:rsidRPr="00D73B27">
        <w:rPr>
          <w:rFonts w:ascii="Arabic Typesetting" w:hAnsi="Arabic Typesetting" w:cs="Arabic Typesetting"/>
          <w:sz w:val="34"/>
          <w:szCs w:val="34"/>
          <w:rtl/>
        </w:rPr>
        <w:t xml:space="preserve"> في الأصل في عام 2013. وهذه </w:t>
      </w:r>
      <w:proofErr w:type="spellStart"/>
      <w:r w:rsidRPr="00D73B27">
        <w:rPr>
          <w:rFonts w:ascii="Arabic Typesetting" w:hAnsi="Arabic Typesetting" w:cs="Arabic Typesetting"/>
          <w:sz w:val="34"/>
          <w:szCs w:val="34"/>
          <w:rtl/>
        </w:rPr>
        <w:t>الاستقصاءات</w:t>
      </w:r>
      <w:proofErr w:type="spellEnd"/>
      <w:r w:rsidRPr="00D73B27">
        <w:rPr>
          <w:rFonts w:ascii="Arabic Typesetting" w:hAnsi="Arabic Typesetting" w:cs="Arabic Typesetting"/>
          <w:sz w:val="34"/>
          <w:szCs w:val="34"/>
          <w:rtl/>
        </w:rPr>
        <w:t xml:space="preserve">، التي أظهرت أن متوسط نسبة الرضا يبلغ 84%، مكَّنت الشعبةَ من قياس توقعات أصحاب </w:t>
      </w:r>
      <w:r>
        <w:rPr>
          <w:rFonts w:ascii="Arabic Typesetting" w:hAnsi="Arabic Typesetting" w:cs="Arabic Typesetting" w:hint="cs"/>
          <w:sz w:val="34"/>
          <w:szCs w:val="34"/>
          <w:rtl/>
        </w:rPr>
        <w:t>المصالح</w:t>
      </w:r>
      <w:r w:rsidRPr="00D73B27">
        <w:rPr>
          <w:rFonts w:ascii="Arabic Typesetting" w:hAnsi="Arabic Typesetting" w:cs="Arabic Typesetting"/>
          <w:sz w:val="34"/>
          <w:szCs w:val="34"/>
          <w:rtl/>
        </w:rPr>
        <w:t xml:space="preserve"> بشأن أدائها وتحديد مجالات التحسين على نحو أفضل.</w:t>
      </w:r>
    </w:p>
    <w:p w:rsidR="00362339" w:rsidRPr="00D73B27" w:rsidRDefault="00362339" w:rsidP="00362339">
      <w:pPr>
        <w:pStyle w:val="ListParagraph"/>
        <w:numPr>
          <w:ilvl w:val="0"/>
          <w:numId w:val="3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وفي عام 2014، استمرت شعبة الرقابة الداخلية في التواصل مع الموظفين و</w:t>
      </w:r>
      <w:r>
        <w:rPr>
          <w:rFonts w:ascii="Arabic Typesetting" w:hAnsi="Arabic Typesetting" w:cs="Arabic Typesetting" w:hint="cs"/>
          <w:sz w:val="34"/>
          <w:szCs w:val="34"/>
          <w:rtl/>
        </w:rPr>
        <w:t xml:space="preserve">الإدارة </w:t>
      </w:r>
      <w:r w:rsidRPr="00D73B27">
        <w:rPr>
          <w:rFonts w:ascii="Arabic Typesetting" w:hAnsi="Arabic Typesetting" w:cs="Arabic Typesetting"/>
          <w:sz w:val="34"/>
          <w:szCs w:val="34"/>
          <w:rtl/>
        </w:rPr>
        <w:t xml:space="preserve">والدول الأعضاء من خلال العروض التقديمية المختلفة ومن خلال إصدار نشرتين إخباريتين. ونظَّمت الشعبةُ أيضاً الاجتماع السنوي لرؤساء التدقيق الداخلي في </w:t>
      </w:r>
      <w:r>
        <w:rPr>
          <w:rFonts w:ascii="Arabic Typesetting" w:hAnsi="Arabic Typesetting" w:cs="Arabic Typesetting" w:hint="cs"/>
          <w:sz w:val="34"/>
          <w:szCs w:val="34"/>
          <w:rtl/>
        </w:rPr>
        <w:t>ال</w:t>
      </w:r>
      <w:r w:rsidRPr="00D73B27">
        <w:rPr>
          <w:rFonts w:ascii="Arabic Typesetting" w:hAnsi="Arabic Typesetting" w:cs="Arabic Typesetting"/>
          <w:sz w:val="34"/>
          <w:szCs w:val="34"/>
          <w:rtl/>
        </w:rPr>
        <w:t xml:space="preserve">منظمات </w:t>
      </w:r>
      <w:r>
        <w:rPr>
          <w:rFonts w:ascii="Arabic Typesetting" w:hAnsi="Arabic Typesetting" w:cs="Arabic Typesetting" w:hint="cs"/>
          <w:sz w:val="34"/>
          <w:szCs w:val="34"/>
          <w:rtl/>
        </w:rPr>
        <w:t>ذات المقر في أوروبا</w:t>
      </w:r>
      <w:r w:rsidRPr="00D73B27">
        <w:rPr>
          <w:rFonts w:ascii="Arabic Typesetting" w:hAnsi="Arabic Typesetting" w:cs="Arabic Typesetting"/>
          <w:sz w:val="34"/>
          <w:szCs w:val="34"/>
          <w:rtl/>
        </w:rPr>
        <w:t>.</w:t>
      </w:r>
    </w:p>
    <w:p w:rsidR="00362339" w:rsidRPr="00D73B27" w:rsidRDefault="00362339" w:rsidP="00362339">
      <w:pPr>
        <w:pStyle w:val="ListParagraph"/>
        <w:numPr>
          <w:ilvl w:val="0"/>
          <w:numId w:val="3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وتابعت شعبة الرقابة الداخلية توصيات الرقابة الخاصة بالسنوات السابقة لضمان متابعة المديرين لها بفعالية</w:t>
      </w:r>
      <w:r w:rsidRPr="005D3537">
        <w:rPr>
          <w:rFonts w:ascii="Arabic Typesetting" w:hAnsi="Arabic Typesetting" w:cs="Arabic Typesetting"/>
          <w:sz w:val="34"/>
          <w:szCs w:val="34"/>
          <w:rtl/>
        </w:rPr>
        <w:t>، فتأكدت</w:t>
      </w:r>
      <w:r>
        <w:rPr>
          <w:rFonts w:ascii="Arabic Typesetting" w:hAnsi="Arabic Typesetting" w:cs="Arabic Typesetting" w:hint="cs"/>
          <w:sz w:val="34"/>
          <w:szCs w:val="34"/>
          <w:rtl/>
        </w:rPr>
        <w:t xml:space="preserve"> من</w:t>
      </w:r>
      <w:r w:rsidRPr="00D73B27">
        <w:rPr>
          <w:rFonts w:ascii="Arabic Typesetting" w:hAnsi="Arabic Typesetting" w:cs="Arabic Typesetting"/>
          <w:sz w:val="34"/>
          <w:szCs w:val="34"/>
          <w:rtl/>
        </w:rPr>
        <w:t xml:space="preserve"> إغلاق 94 توصيةً في عام 2014. </w:t>
      </w:r>
      <w:r>
        <w:rPr>
          <w:rFonts w:ascii="Arabic Typesetting" w:hAnsi="Arabic Typesetting" w:cs="Arabic Typesetting" w:hint="cs"/>
          <w:sz w:val="34"/>
          <w:szCs w:val="34"/>
          <w:rtl/>
        </w:rPr>
        <w:t>وواصلت شعبة التدقيق الداخلي تزويد إدارة الويبو بالمشورة والتعقيبات المهنية بشأن المراقبة الداخلية وإدارة المخاطر و</w:t>
      </w:r>
      <w:r w:rsidRPr="00D73B27">
        <w:rPr>
          <w:rFonts w:ascii="Arabic Typesetting" w:hAnsi="Arabic Typesetting" w:cs="Arabic Typesetting"/>
          <w:sz w:val="34"/>
          <w:szCs w:val="34"/>
          <w:rtl/>
        </w:rPr>
        <w:t>قضايا أخرى مثل صياغة السياسات أو مراجعتها وإعداد المراجعات الخارجية.</w:t>
      </w:r>
    </w:p>
    <w:p w:rsidR="00362339" w:rsidRPr="00D73B27" w:rsidRDefault="00362339" w:rsidP="00362339">
      <w:pPr>
        <w:pStyle w:val="ListParagraph"/>
        <w:numPr>
          <w:ilvl w:val="0"/>
          <w:numId w:val="35"/>
        </w:numPr>
        <w:tabs>
          <w:tab w:val="left" w:pos="535"/>
        </w:tabs>
        <w:spacing w:after="120" w:line="340" w:lineRule="exact"/>
        <w:ind w:left="0" w:firstLine="0"/>
        <w:contextualSpacing w:val="0"/>
        <w:jc w:val="both"/>
        <w:rPr>
          <w:rFonts w:ascii="Arabic Typesetting" w:hAnsi="Arabic Typesetting" w:cs="Arabic Typesetting"/>
          <w:sz w:val="34"/>
          <w:szCs w:val="34"/>
        </w:rPr>
      </w:pPr>
      <w:r w:rsidRPr="00D73B27">
        <w:rPr>
          <w:rFonts w:ascii="Arabic Typesetting" w:hAnsi="Arabic Typesetting" w:cs="Arabic Typesetting"/>
          <w:sz w:val="34"/>
          <w:szCs w:val="34"/>
          <w:rtl/>
        </w:rPr>
        <w:t>وواصلت اللجنة الاستشارية المستقلة للرقابة مراجعة عمل شعبة الرقابة الداخلية عن كثب. واستفادت الشعبة من توجيهات اللجنة في تنفيذ خطة الرقابة.</w:t>
      </w:r>
    </w:p>
    <w:p w:rsidR="00362339" w:rsidRPr="00D73B27" w:rsidRDefault="00362339" w:rsidP="00362339">
      <w:pPr>
        <w:bidi/>
        <w:spacing w:after="120" w:line="340" w:lineRule="exact"/>
        <w:rPr>
          <w:rFonts w:ascii="Arabic Typesetting" w:hAnsi="Arabic Typesetting" w:cs="Arabic Typesetting"/>
          <w:sz w:val="34"/>
          <w:szCs w:val="34"/>
        </w:rPr>
      </w:pPr>
      <w:r w:rsidRPr="00D73B27">
        <w:rPr>
          <w:rFonts w:ascii="Arabic Typesetting" w:hAnsi="Arabic Typesetting" w:cs="Arabic Typesetting"/>
          <w:sz w:val="34"/>
          <w:szCs w:val="34"/>
        </w:rPr>
        <w:br w:type="page"/>
      </w:r>
    </w:p>
    <w:p w:rsidR="00362339" w:rsidRPr="00DB4458" w:rsidRDefault="00362339" w:rsidP="00362339">
      <w:pPr>
        <w:keepNext/>
        <w:bidi/>
        <w:spacing w:after="120" w:line="340" w:lineRule="exact"/>
        <w:jc w:val="both"/>
        <w:rPr>
          <w:rFonts w:ascii="Arabic Typesetting" w:hAnsi="Arabic Typesetting" w:cs="Arabic Typesetting"/>
          <w:sz w:val="36"/>
          <w:szCs w:val="36"/>
          <w:rtl/>
          <w:lang w:bidi="ar-EG"/>
        </w:rPr>
      </w:pPr>
      <w:r w:rsidRPr="00DB4458">
        <w:rPr>
          <w:rFonts w:ascii="Arabic Typesetting" w:hAnsi="Arabic Typesetting" w:cs="Arabic Typesetting"/>
          <w:sz w:val="36"/>
          <w:szCs w:val="36"/>
          <w:rtl/>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1982"/>
        <w:gridCol w:w="1984"/>
        <w:gridCol w:w="2410"/>
        <w:gridCol w:w="853"/>
      </w:tblGrid>
      <w:tr w:rsidR="00362339" w:rsidRPr="00D73B27" w:rsidTr="00631C2F">
        <w:tc>
          <w:tcPr>
            <w:tcW w:w="5000" w:type="pct"/>
            <w:gridSpan w:val="5"/>
            <w:tcBorders>
              <w:top w:val="single" w:sz="4" w:space="0" w:color="auto"/>
              <w:bottom w:val="single" w:sz="4" w:space="0" w:color="auto"/>
            </w:tcBorders>
            <w:shd w:val="clear" w:color="auto" w:fill="CCFFFF"/>
            <w:vAlign w:val="center"/>
          </w:tcPr>
          <w:p w:rsidR="00362339" w:rsidRPr="008F0E03" w:rsidRDefault="00362339" w:rsidP="00631C2F">
            <w:pPr>
              <w:keepNext/>
              <w:keepLines/>
              <w:tabs>
                <w:tab w:val="left" w:pos="1452"/>
              </w:tabs>
              <w:bidi/>
              <w:spacing w:before="60" w:after="60" w:line="280" w:lineRule="exact"/>
              <w:rPr>
                <w:rFonts w:ascii="Arabic Typesetting" w:hAnsi="Arabic Typesetting" w:cs="Arabic Typesetting"/>
                <w:b/>
                <w:bCs/>
                <w:sz w:val="30"/>
                <w:szCs w:val="30"/>
                <w:rtl/>
                <w:lang w:bidi="ar-EG"/>
              </w:rPr>
            </w:pPr>
            <w:r w:rsidRPr="008F0E03">
              <w:rPr>
                <w:rFonts w:ascii="Arabic Typesetting" w:hAnsi="Arabic Typesetting" w:cs="Arabic Typesetting"/>
                <w:b/>
                <w:bCs/>
                <w:sz w:val="30"/>
                <w:szCs w:val="30"/>
                <w:rtl/>
              </w:rPr>
              <w:t>النتيجة المرتقبة</w:t>
            </w:r>
            <w:r w:rsidRPr="008F0E03">
              <w:rPr>
                <w:rFonts w:ascii="Arabic Typesetting" w:hAnsi="Arabic Typesetting" w:cs="Arabic Typesetting" w:hint="cs"/>
                <w:b/>
                <w:bCs/>
                <w:sz w:val="30"/>
                <w:szCs w:val="30"/>
                <w:rtl/>
              </w:rPr>
              <w:t>:</w:t>
            </w:r>
            <w:r w:rsidRPr="008F0E03">
              <w:rPr>
                <w:rFonts w:ascii="Arabic Typesetting" w:hAnsi="Arabic Typesetting" w:cs="Arabic Typesetting"/>
                <w:b/>
                <w:bCs/>
                <w:sz w:val="30"/>
                <w:szCs w:val="30"/>
                <w:rtl/>
              </w:rPr>
              <w:tab/>
            </w:r>
            <w:r w:rsidRPr="008F0E03">
              <w:rPr>
                <w:rFonts w:ascii="Arabic Typesetting" w:hAnsi="Arabic Typesetting" w:cs="Arabic Typesetting"/>
                <w:sz w:val="30"/>
                <w:szCs w:val="30"/>
                <w:rtl/>
              </w:rPr>
              <w:t xml:space="preserve">ھ8.9 مستوى محسّن فيما يخص المساءلة، والتعلم المؤسسي، والقيمة مقابل المال، والريادة، والمراقبة الداخلية، </w:t>
            </w:r>
            <w:proofErr w:type="spellStart"/>
            <w:r w:rsidRPr="008F0E03">
              <w:rPr>
                <w:rFonts w:ascii="Arabic Typesetting" w:hAnsi="Arabic Typesetting" w:cs="Arabic Typesetting"/>
                <w:sz w:val="30"/>
                <w:szCs w:val="30"/>
                <w:rtl/>
              </w:rPr>
              <w:t>والحوكمة</w:t>
            </w:r>
            <w:proofErr w:type="spellEnd"/>
            <w:r w:rsidRPr="008F0E03">
              <w:rPr>
                <w:rFonts w:ascii="Arabic Typesetting" w:hAnsi="Arabic Typesetting" w:cs="Arabic Typesetting"/>
                <w:sz w:val="30"/>
                <w:szCs w:val="30"/>
                <w:rtl/>
              </w:rPr>
              <w:t xml:space="preserve"> المؤسسية من خلال الاستعانة برقابة فعالة ومستقلة</w:t>
            </w:r>
          </w:p>
        </w:tc>
      </w:tr>
      <w:tr w:rsidR="00362339" w:rsidRPr="00D73B27" w:rsidTr="00631C2F">
        <w:tc>
          <w:tcPr>
            <w:tcW w:w="1137" w:type="pct"/>
            <w:tcBorders>
              <w:top w:val="single" w:sz="4" w:space="0" w:color="auto"/>
              <w:left w:val="single" w:sz="4" w:space="0" w:color="auto"/>
              <w:bottom w:val="nil"/>
            </w:tcBorders>
            <w:shd w:val="clear" w:color="auto" w:fill="auto"/>
            <w:vAlign w:val="center"/>
          </w:tcPr>
          <w:p w:rsidR="00362339" w:rsidRPr="008F0E03" w:rsidRDefault="00362339" w:rsidP="00631C2F">
            <w:pPr>
              <w:bidi/>
              <w:spacing w:before="60" w:after="60" w:line="280" w:lineRule="exact"/>
              <w:rPr>
                <w:rFonts w:ascii="Arabic Typesetting" w:hAnsi="Arabic Typesetting" w:cs="Arabic Typesetting"/>
                <w:sz w:val="30"/>
                <w:szCs w:val="30"/>
                <w:rtl/>
                <w:lang w:bidi="ar-EG"/>
              </w:rPr>
            </w:pPr>
            <w:r w:rsidRPr="008F0E03">
              <w:rPr>
                <w:rFonts w:ascii="Arabic Typesetting" w:hAnsi="Arabic Typesetting" w:cs="Arabic Typesetting"/>
                <w:b/>
                <w:bCs/>
                <w:sz w:val="30"/>
                <w:szCs w:val="30"/>
                <w:rtl/>
              </w:rPr>
              <w:t>مؤشرات الأداء</w:t>
            </w:r>
          </w:p>
        </w:tc>
        <w:tc>
          <w:tcPr>
            <w:tcW w:w="1059" w:type="pct"/>
            <w:tcBorders>
              <w:top w:val="single" w:sz="4" w:space="0" w:color="auto"/>
              <w:bottom w:val="nil"/>
            </w:tcBorders>
            <w:shd w:val="clear" w:color="auto" w:fill="auto"/>
            <w:vAlign w:val="center"/>
          </w:tcPr>
          <w:p w:rsidR="00362339" w:rsidRPr="008F0E03" w:rsidRDefault="00362339" w:rsidP="00631C2F">
            <w:pPr>
              <w:bidi/>
              <w:spacing w:before="60" w:after="60" w:line="280" w:lineRule="exact"/>
              <w:rPr>
                <w:rFonts w:ascii="Arabic Typesetting" w:hAnsi="Arabic Typesetting" w:cs="Arabic Typesetting"/>
                <w:b/>
                <w:bCs/>
                <w:sz w:val="30"/>
                <w:szCs w:val="30"/>
              </w:rPr>
            </w:pPr>
            <w:r w:rsidRPr="008F0E03">
              <w:rPr>
                <w:rFonts w:ascii="Arabic Typesetting" w:hAnsi="Arabic Typesetting" w:cs="Arabic Typesetting"/>
                <w:b/>
                <w:bCs/>
                <w:sz w:val="30"/>
                <w:szCs w:val="30"/>
                <w:rtl/>
              </w:rPr>
              <w:t>أسس المقارنة</w:t>
            </w:r>
          </w:p>
        </w:tc>
        <w:tc>
          <w:tcPr>
            <w:tcW w:w="1060" w:type="pct"/>
            <w:tcBorders>
              <w:top w:val="single" w:sz="4" w:space="0" w:color="auto"/>
              <w:bottom w:val="nil"/>
            </w:tcBorders>
            <w:shd w:val="clear" w:color="auto" w:fill="auto"/>
            <w:tcMar>
              <w:top w:w="110" w:type="dxa"/>
            </w:tcMar>
            <w:vAlign w:val="center"/>
          </w:tcPr>
          <w:p w:rsidR="00362339" w:rsidRPr="008F0E03" w:rsidRDefault="00362339" w:rsidP="00631C2F">
            <w:pPr>
              <w:bidi/>
              <w:spacing w:before="60" w:after="60" w:line="280" w:lineRule="exact"/>
              <w:rPr>
                <w:rFonts w:ascii="Arabic Typesetting" w:hAnsi="Arabic Typesetting" w:cs="Arabic Typesetting"/>
                <w:bCs/>
                <w:sz w:val="30"/>
                <w:szCs w:val="30"/>
              </w:rPr>
            </w:pPr>
            <w:r w:rsidRPr="008F0E03">
              <w:rPr>
                <w:rFonts w:ascii="Arabic Typesetting" w:hAnsi="Arabic Typesetting" w:cs="Arabic Typesetting"/>
                <w:bCs/>
                <w:sz w:val="30"/>
                <w:szCs w:val="30"/>
                <w:rtl/>
              </w:rPr>
              <w:t>الأهداف</w:t>
            </w:r>
          </w:p>
        </w:tc>
        <w:tc>
          <w:tcPr>
            <w:tcW w:w="1288" w:type="pct"/>
            <w:tcBorders>
              <w:top w:val="single" w:sz="4" w:space="0" w:color="auto"/>
              <w:bottom w:val="nil"/>
            </w:tcBorders>
            <w:shd w:val="clear" w:color="auto" w:fill="FFFFFF"/>
            <w:tcMar>
              <w:top w:w="110" w:type="dxa"/>
            </w:tcMar>
            <w:vAlign w:val="center"/>
          </w:tcPr>
          <w:p w:rsidR="00362339" w:rsidRPr="008F0E03" w:rsidRDefault="00362339" w:rsidP="00631C2F">
            <w:pPr>
              <w:bidi/>
              <w:spacing w:before="60" w:after="60" w:line="280" w:lineRule="exact"/>
              <w:rPr>
                <w:rFonts w:ascii="Arabic Typesetting" w:hAnsi="Arabic Typesetting" w:cs="Arabic Typesetting"/>
                <w:sz w:val="30"/>
                <w:szCs w:val="30"/>
              </w:rPr>
            </w:pPr>
            <w:r w:rsidRPr="008F0E03">
              <w:rPr>
                <w:rFonts w:ascii="Arabic Typesetting" w:hAnsi="Arabic Typesetting" w:cs="Arabic Typesetting"/>
                <w:b/>
                <w:bCs/>
                <w:sz w:val="30"/>
                <w:szCs w:val="30"/>
                <w:rtl/>
              </w:rPr>
              <w:t>بيانات الأداء</w:t>
            </w:r>
          </w:p>
        </w:tc>
        <w:tc>
          <w:tcPr>
            <w:tcW w:w="456" w:type="pct"/>
            <w:tcBorders>
              <w:top w:val="single" w:sz="4" w:space="0" w:color="auto"/>
              <w:bottom w:val="nil"/>
              <w:right w:val="single" w:sz="4" w:space="0" w:color="auto"/>
            </w:tcBorders>
            <w:shd w:val="clear" w:color="auto" w:fill="auto"/>
            <w:tcMar>
              <w:top w:w="110" w:type="dxa"/>
            </w:tcMar>
            <w:vAlign w:val="center"/>
          </w:tcPr>
          <w:p w:rsidR="00362339" w:rsidRPr="008F0E03" w:rsidRDefault="00362339" w:rsidP="00631C2F">
            <w:pPr>
              <w:keepNext/>
              <w:keepLines/>
              <w:bidi/>
              <w:spacing w:before="60" w:after="60" w:line="280" w:lineRule="exact"/>
              <w:jc w:val="center"/>
              <w:rPr>
                <w:rFonts w:ascii="Arabic Typesetting" w:hAnsi="Arabic Typesetting" w:cs="Arabic Typesetting"/>
                <w:b/>
                <w:bCs/>
                <w:sz w:val="30"/>
                <w:szCs w:val="30"/>
              </w:rPr>
            </w:pPr>
            <w:r w:rsidRPr="008F0E03">
              <w:rPr>
                <w:rFonts w:ascii="Arabic Typesetting" w:hAnsi="Arabic Typesetting" w:cs="Arabic Typesetting"/>
                <w:b/>
                <w:bCs/>
                <w:sz w:val="30"/>
                <w:szCs w:val="30"/>
                <w:rtl/>
              </w:rPr>
              <w:t>السير</w:t>
            </w:r>
          </w:p>
        </w:tc>
      </w:tr>
      <w:tr w:rsidR="00362339" w:rsidRPr="00D73B27" w:rsidTr="00631C2F">
        <w:tc>
          <w:tcPr>
            <w:tcW w:w="1137" w:type="pct"/>
            <w:tcBorders>
              <w:top w:val="nil"/>
              <w:left w:val="single" w:sz="4" w:space="0" w:color="auto"/>
              <w:bottom w:val="nil"/>
            </w:tcBorders>
            <w:shd w:val="clear" w:color="auto" w:fill="auto"/>
          </w:tcPr>
          <w:p w:rsidR="00362339" w:rsidRPr="008F0E03" w:rsidRDefault="00362339" w:rsidP="00631C2F">
            <w:pPr>
              <w:keepNext/>
              <w:keepLines/>
              <w:bidi/>
              <w:spacing w:before="60" w:after="60" w:line="280" w:lineRule="exact"/>
              <w:rPr>
                <w:rFonts w:ascii="Arabic Typesetting" w:hAnsi="Arabic Typesetting" w:cs="Arabic Typesetting"/>
                <w:sz w:val="30"/>
                <w:szCs w:val="30"/>
                <w:rtl/>
              </w:rPr>
            </w:pPr>
            <w:r w:rsidRPr="008F0E03">
              <w:rPr>
                <w:rFonts w:ascii="Arabic Typesetting" w:hAnsi="Arabic Typesetting" w:cs="Arabic Typesetting"/>
                <w:sz w:val="30"/>
                <w:szCs w:val="30"/>
                <w:rtl/>
              </w:rPr>
              <w:t>عدم تدخل كبار أصحاب المصالح ومراعاتهم للاستقلالية</w:t>
            </w:r>
          </w:p>
        </w:tc>
        <w:tc>
          <w:tcPr>
            <w:tcW w:w="1059" w:type="pct"/>
            <w:tcBorders>
              <w:top w:val="nil"/>
              <w:bottom w:val="nil"/>
            </w:tcBorders>
            <w:shd w:val="clear" w:color="auto" w:fill="auto"/>
          </w:tcPr>
          <w:p w:rsidR="00362339" w:rsidRPr="008F0E03" w:rsidRDefault="00362339" w:rsidP="00631C2F">
            <w:pPr>
              <w:keepNext/>
              <w:keepLines/>
              <w:bidi/>
              <w:spacing w:before="60" w:after="60" w:line="280" w:lineRule="exact"/>
              <w:rPr>
                <w:rFonts w:ascii="Arabic Typesetting" w:hAnsi="Arabic Typesetting" w:cs="Arabic Typesetting"/>
                <w:sz w:val="30"/>
                <w:szCs w:val="30"/>
                <w:rtl/>
                <w:lang w:bidi="ar-EG"/>
              </w:rPr>
            </w:pPr>
            <w:r w:rsidRPr="008F0E03">
              <w:rPr>
                <w:rFonts w:ascii="Arabic Typesetting" w:hAnsi="Arabic Typesetting" w:cs="Arabic Typesetting"/>
                <w:iCs/>
                <w:color w:val="002060"/>
                <w:sz w:val="30"/>
                <w:szCs w:val="30"/>
                <w:rtl/>
              </w:rPr>
              <w:t>أساس المقارنة المُحدَّث في نهاية 2013</w:t>
            </w:r>
            <w:r w:rsidRPr="008F0E03">
              <w:rPr>
                <w:rFonts w:ascii="Arabic Typesetting" w:hAnsi="Arabic Typesetting" w:cs="Arabic Typesetting" w:hint="cs"/>
                <w:iCs/>
                <w:color w:val="002060"/>
                <w:sz w:val="30"/>
                <w:szCs w:val="30"/>
                <w:rtl/>
              </w:rPr>
              <w:t>:</w:t>
            </w:r>
            <w:r w:rsidRPr="008F0E03">
              <w:rPr>
                <w:rFonts w:ascii="Arabic Typesetting" w:hAnsi="Arabic Typesetting" w:cs="Arabic Typesetting" w:hint="cs"/>
                <w:sz w:val="30"/>
                <w:szCs w:val="30"/>
                <w:rtl/>
                <w:lang w:bidi="ar-EG"/>
              </w:rPr>
              <w:t xml:space="preserve"> عدم التدخل في عمل </w:t>
            </w:r>
            <w:r>
              <w:rPr>
                <w:rFonts w:ascii="Arabic Typesetting" w:hAnsi="Arabic Typesetting" w:cs="Arabic Typesetting"/>
                <w:sz w:val="30"/>
                <w:szCs w:val="30"/>
                <w:rtl/>
                <w:lang w:bidi="ar-EG"/>
              </w:rPr>
              <w:t>شعبة الرقابة الداخلية</w:t>
            </w:r>
          </w:p>
          <w:p w:rsidR="00362339" w:rsidRPr="008F0E03" w:rsidRDefault="00362339" w:rsidP="00631C2F">
            <w:pPr>
              <w:keepNext/>
              <w:keepLines/>
              <w:bidi/>
              <w:spacing w:before="60" w:after="60" w:line="280" w:lineRule="exact"/>
              <w:rPr>
                <w:rFonts w:ascii="Arabic Typesetting" w:hAnsi="Arabic Typesetting" w:cs="Arabic Typesetting"/>
                <w:sz w:val="30"/>
                <w:szCs w:val="30"/>
                <w:lang w:bidi="th-TH"/>
              </w:rPr>
            </w:pPr>
            <w:r w:rsidRPr="000D4110">
              <w:rPr>
                <w:rFonts w:ascii="Arabic Typesetting" w:hAnsi="Arabic Typesetting" w:cs="Arabic Typesetting"/>
                <w:iCs/>
                <w:sz w:val="30"/>
                <w:szCs w:val="30"/>
                <w:rtl/>
              </w:rPr>
              <w:t>أساس المقارنة الأصلي في البرنامج والميزانية 2014/15</w:t>
            </w:r>
            <w:r w:rsidRPr="000D4110">
              <w:rPr>
                <w:rFonts w:ascii="Arabic Typesetting" w:hAnsi="Arabic Typesetting" w:cs="Arabic Typesetting" w:hint="cs"/>
                <w:iCs/>
                <w:sz w:val="30"/>
                <w:szCs w:val="30"/>
                <w:rtl/>
              </w:rPr>
              <w:t>:</w:t>
            </w:r>
            <w:r>
              <w:rPr>
                <w:rFonts w:ascii="Arabic Typesetting" w:hAnsi="Arabic Typesetting" w:cs="Arabic Typesetting" w:hint="cs"/>
                <w:sz w:val="30"/>
                <w:szCs w:val="30"/>
                <w:rtl/>
              </w:rPr>
              <w:t xml:space="preserve"> </w:t>
            </w:r>
            <w:r w:rsidRPr="008F0E03">
              <w:rPr>
                <w:rFonts w:ascii="Arabic Typesetting" w:hAnsi="Arabic Typesetting" w:cs="Arabic Typesetting" w:hint="cs"/>
                <w:sz w:val="30"/>
                <w:szCs w:val="30"/>
                <w:rtl/>
                <w:lang w:bidi="ar-EG"/>
              </w:rPr>
              <w:t xml:space="preserve">عدم التدخل في عمل </w:t>
            </w:r>
            <w:r>
              <w:rPr>
                <w:rFonts w:ascii="Arabic Typesetting" w:hAnsi="Arabic Typesetting" w:cs="Arabic Typesetting"/>
                <w:sz w:val="30"/>
                <w:szCs w:val="30"/>
                <w:rtl/>
                <w:lang w:bidi="ar-EG"/>
              </w:rPr>
              <w:t>شعبة الرقابة الداخلية</w:t>
            </w:r>
          </w:p>
        </w:tc>
        <w:tc>
          <w:tcPr>
            <w:tcW w:w="1060" w:type="pct"/>
            <w:tcBorders>
              <w:top w:val="nil"/>
              <w:bottom w:val="nil"/>
            </w:tcBorders>
            <w:shd w:val="clear" w:color="auto" w:fill="auto"/>
            <w:tcMar>
              <w:top w:w="110" w:type="dxa"/>
            </w:tcMar>
          </w:tcPr>
          <w:p w:rsidR="00362339" w:rsidRPr="008F0E03" w:rsidRDefault="00362339" w:rsidP="00631C2F">
            <w:pPr>
              <w:keepNext/>
              <w:keepLines/>
              <w:bidi/>
              <w:spacing w:before="60" w:after="60" w:line="280" w:lineRule="exact"/>
              <w:rPr>
                <w:rFonts w:ascii="Arabic Typesetting" w:hAnsi="Arabic Typesetting" w:cs="Arabic Typesetting"/>
                <w:sz w:val="30"/>
                <w:szCs w:val="30"/>
                <w:lang w:bidi="th-TH"/>
              </w:rPr>
            </w:pPr>
            <w:r w:rsidRPr="000D4110">
              <w:rPr>
                <w:rFonts w:ascii="Arabic Typesetting" w:hAnsi="Arabic Typesetting" w:cs="Arabic Typesetting"/>
                <w:sz w:val="30"/>
                <w:szCs w:val="30"/>
                <w:rtl/>
              </w:rPr>
              <w:t>الاستقلالية التامة ومراعاتها من قبل كبار أصحاب المصالح (</w:t>
            </w:r>
            <w:r>
              <w:rPr>
                <w:rFonts w:ascii="Arabic Typesetting" w:hAnsi="Arabic Typesetting" w:cs="Arabic Typesetting" w:hint="cs"/>
                <w:sz w:val="30"/>
                <w:szCs w:val="30"/>
                <w:rtl/>
              </w:rPr>
              <w:t>العملاء</w:t>
            </w:r>
            <w:r w:rsidRPr="000D4110">
              <w:rPr>
                <w:rFonts w:ascii="Arabic Typesetting" w:hAnsi="Arabic Typesetting" w:cs="Arabic Typesetting"/>
                <w:sz w:val="30"/>
                <w:szCs w:val="30"/>
                <w:rtl/>
              </w:rPr>
              <w:t>/ اللجنة الاستشارية المستقلة للرقابة/ موظفو الإدارة)</w:t>
            </w:r>
          </w:p>
        </w:tc>
        <w:tc>
          <w:tcPr>
            <w:tcW w:w="1288" w:type="pct"/>
            <w:tcBorders>
              <w:top w:val="nil"/>
              <w:bottom w:val="nil"/>
            </w:tcBorders>
            <w:shd w:val="clear" w:color="auto" w:fill="FFFFFF"/>
            <w:tcMar>
              <w:top w:w="110" w:type="dxa"/>
            </w:tcMar>
          </w:tcPr>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0D4110">
              <w:rPr>
                <w:rFonts w:ascii="Arabic Typesetting" w:hAnsi="Arabic Typesetting" w:cs="Arabic Typesetting"/>
                <w:sz w:val="30"/>
                <w:szCs w:val="30"/>
                <w:rtl/>
              </w:rPr>
              <w:t xml:space="preserve">عدم التدخل في عمل شعبة الرقابة الداخلية، على النحو الوارد في التقرير السنوي </w:t>
            </w:r>
            <w:r w:rsidRPr="000D4110">
              <w:rPr>
                <w:rFonts w:ascii="Arabic Typesetting" w:hAnsi="Arabic Typesetting" w:cs="Arabic Typesetting"/>
                <w:sz w:val="30"/>
                <w:szCs w:val="30"/>
                <w:lang w:bidi="th-TH"/>
              </w:rPr>
              <w:t>WO/PBC/22/4</w:t>
            </w:r>
            <w:r>
              <w:rPr>
                <w:rFonts w:ascii="Arabic Typesetting" w:hAnsi="Arabic Typesetting" w:cs="Arabic Typesetting" w:hint="cs"/>
                <w:sz w:val="30"/>
                <w:szCs w:val="30"/>
                <w:rtl/>
                <w:lang w:bidi="ar-EG"/>
              </w:rPr>
              <w:t>.</w:t>
            </w:r>
          </w:p>
          <w:p w:rsidR="00362339" w:rsidRPr="008F0E03" w:rsidRDefault="00362339" w:rsidP="00631C2F">
            <w:pPr>
              <w:bidi/>
              <w:spacing w:before="60" w:after="60" w:line="280" w:lineRule="exact"/>
              <w:rPr>
                <w:rFonts w:ascii="Arabic Typesetting" w:hAnsi="Arabic Typesetting" w:cs="Arabic Typesetting"/>
                <w:sz w:val="30"/>
                <w:szCs w:val="30"/>
                <w:rtl/>
                <w:lang w:bidi="ar-EG"/>
              </w:rPr>
            </w:pPr>
            <w:r w:rsidRPr="00937DA2">
              <w:rPr>
                <w:rFonts w:ascii="Arabic Typesetting" w:hAnsi="Arabic Typesetting" w:cs="Arabic Typesetting"/>
                <w:sz w:val="30"/>
                <w:szCs w:val="30"/>
                <w:rtl/>
              </w:rPr>
              <w:t>حالات عدم مراعاة الاستقلالية المُحالة إلى اللجنة الاستشارية المستقلة للرقابة وفقاً للفقرة 18 من الميثاق.</w:t>
            </w:r>
          </w:p>
        </w:tc>
        <w:tc>
          <w:tcPr>
            <w:tcW w:w="456" w:type="pct"/>
            <w:tcBorders>
              <w:top w:val="nil"/>
              <w:bottom w:val="nil"/>
              <w:right w:val="single" w:sz="4" w:space="0" w:color="auto"/>
            </w:tcBorders>
            <w:shd w:val="clear" w:color="auto" w:fill="auto"/>
            <w:tcMar>
              <w:top w:w="110" w:type="dxa"/>
            </w:tcMar>
          </w:tcPr>
          <w:p w:rsidR="00362339" w:rsidRPr="008F0E03" w:rsidRDefault="00362339" w:rsidP="00631C2F">
            <w:pPr>
              <w:keepNext/>
              <w:keepLines/>
              <w:bidi/>
              <w:spacing w:before="60" w:after="60" w:line="280" w:lineRule="exact"/>
              <w:jc w:val="center"/>
              <w:rPr>
                <w:rFonts w:ascii="Arabic Typesetting" w:hAnsi="Arabic Typesetting" w:cs="Arabic Typesetting"/>
                <w:b/>
                <w:bCs/>
                <w:color w:val="00B050"/>
                <w:sz w:val="30"/>
                <w:szCs w:val="30"/>
              </w:rPr>
            </w:pPr>
            <w:r w:rsidRPr="008F0E03">
              <w:rPr>
                <w:rFonts w:ascii="Arabic Typesetting" w:hAnsi="Arabic Typesetting" w:cs="Arabic Typesetting"/>
                <w:b/>
                <w:bCs/>
                <w:color w:val="00B050"/>
                <w:sz w:val="30"/>
                <w:szCs w:val="30"/>
                <w:rtl/>
              </w:rPr>
              <w:t>ثابت</w:t>
            </w:r>
          </w:p>
          <w:p w:rsidR="00362339" w:rsidRPr="008F0E03" w:rsidRDefault="00362339" w:rsidP="00631C2F">
            <w:pPr>
              <w:keepNext/>
              <w:keepLines/>
              <w:bidi/>
              <w:spacing w:before="60" w:after="60" w:line="280" w:lineRule="exact"/>
              <w:jc w:val="center"/>
              <w:rPr>
                <w:rFonts w:ascii="Arabic Typesetting" w:hAnsi="Arabic Typesetting" w:cs="Arabic Typesetting"/>
                <w:b/>
                <w:bCs/>
                <w:color w:val="00B050"/>
                <w:sz w:val="30"/>
                <w:szCs w:val="30"/>
              </w:rPr>
            </w:pPr>
          </w:p>
          <w:p w:rsidR="00362339" w:rsidRPr="008F0E03" w:rsidRDefault="00362339" w:rsidP="00631C2F">
            <w:pPr>
              <w:keepNext/>
              <w:keepLines/>
              <w:bidi/>
              <w:spacing w:before="60" w:after="60" w:line="280" w:lineRule="exact"/>
              <w:jc w:val="center"/>
              <w:rPr>
                <w:rFonts w:ascii="Arabic Typesetting" w:hAnsi="Arabic Typesetting" w:cs="Arabic Typesetting"/>
                <w:b/>
                <w:bCs/>
                <w:color w:val="00B050"/>
                <w:sz w:val="30"/>
                <w:szCs w:val="30"/>
              </w:rPr>
            </w:pPr>
          </w:p>
          <w:p w:rsidR="00362339" w:rsidRPr="008F0E03" w:rsidRDefault="00362339" w:rsidP="00631C2F">
            <w:pPr>
              <w:keepNext/>
              <w:keepLines/>
              <w:bidi/>
              <w:spacing w:before="60" w:after="60" w:line="280" w:lineRule="exact"/>
              <w:jc w:val="center"/>
              <w:rPr>
                <w:rFonts w:ascii="Arabic Typesetting" w:hAnsi="Arabic Typesetting" w:cs="Arabic Typesetting"/>
                <w:b/>
                <w:bCs/>
                <w:color w:val="FF0000"/>
                <w:sz w:val="30"/>
                <w:szCs w:val="30"/>
              </w:rPr>
            </w:pPr>
          </w:p>
        </w:tc>
      </w:tr>
      <w:tr w:rsidR="00362339" w:rsidRPr="00D73B27" w:rsidTr="00631C2F">
        <w:tc>
          <w:tcPr>
            <w:tcW w:w="1137" w:type="pct"/>
            <w:tcBorders>
              <w:top w:val="nil"/>
              <w:left w:val="single" w:sz="4" w:space="0" w:color="auto"/>
              <w:bottom w:val="nil"/>
            </w:tcBorders>
            <w:shd w:val="clear" w:color="auto" w:fill="auto"/>
          </w:tcPr>
          <w:p w:rsidR="00362339" w:rsidRPr="00937DA2" w:rsidRDefault="00362339" w:rsidP="00631C2F">
            <w:pPr>
              <w:bidi/>
              <w:spacing w:before="60" w:after="60" w:line="280" w:lineRule="exact"/>
              <w:rPr>
                <w:rFonts w:ascii="Arabic Typesetting" w:hAnsi="Arabic Typesetting" w:cs="Arabic Typesetting"/>
                <w:b/>
                <w:bCs/>
                <w:sz w:val="30"/>
                <w:szCs w:val="30"/>
                <w:lang w:bidi="ar-EG"/>
              </w:rPr>
            </w:pPr>
            <w:r w:rsidRPr="00937DA2">
              <w:rPr>
                <w:rFonts w:ascii="Arabic Typesetting" w:hAnsi="Arabic Typesetting" w:cs="Arabic Typesetting"/>
                <w:b/>
                <w:bCs/>
                <w:sz w:val="30"/>
                <w:szCs w:val="30"/>
                <w:rtl/>
              </w:rPr>
              <w:t>الفعالية</w:t>
            </w:r>
            <w:r>
              <w:rPr>
                <w:rFonts w:ascii="Arabic Typesetting" w:hAnsi="Arabic Typesetting" w:cs="Arabic Typesetting" w:hint="cs"/>
                <w:b/>
                <w:bCs/>
                <w:sz w:val="30"/>
                <w:szCs w:val="30"/>
                <w:rtl/>
              </w:rPr>
              <w:t>:</w:t>
            </w:r>
          </w:p>
          <w:p w:rsidR="00362339" w:rsidRPr="008F0E03" w:rsidRDefault="00362339" w:rsidP="00631C2F">
            <w:pPr>
              <w:bidi/>
              <w:spacing w:before="60" w:after="60" w:line="280" w:lineRule="exact"/>
              <w:rPr>
                <w:rFonts w:ascii="Arabic Typesetting" w:hAnsi="Arabic Typesetting" w:cs="Arabic Typesetting"/>
                <w:sz w:val="30"/>
                <w:szCs w:val="30"/>
                <w:lang w:bidi="ar-EG"/>
              </w:rPr>
            </w:pPr>
            <w:r w:rsidRPr="008F0E03">
              <w:rPr>
                <w:rFonts w:ascii="Arabic Typesetting" w:hAnsi="Arabic Typesetting" w:cs="Arabic Typesetting"/>
                <w:sz w:val="30"/>
                <w:szCs w:val="30"/>
                <w:rtl/>
              </w:rPr>
              <w:t xml:space="preserve">النسبة المئوية لعمل </w:t>
            </w:r>
            <w:r>
              <w:rPr>
                <w:rFonts w:ascii="Arabic Typesetting" w:hAnsi="Arabic Typesetting" w:cs="Arabic Typesetting"/>
                <w:sz w:val="30"/>
                <w:szCs w:val="30"/>
                <w:rtl/>
              </w:rPr>
              <w:t>شعبة الرقابة الداخلية</w:t>
            </w:r>
            <w:r w:rsidRPr="008F0E03">
              <w:rPr>
                <w:rFonts w:ascii="Arabic Typesetting" w:hAnsi="Arabic Typesetting" w:cs="Arabic Typesetting"/>
                <w:sz w:val="30"/>
                <w:szCs w:val="30"/>
                <w:rtl/>
              </w:rPr>
              <w:t xml:space="preserve"> الذي يتناول المجالات شديدة الخطورة/ وثيقة الصلة بالموضوع</w:t>
            </w:r>
          </w:p>
        </w:tc>
        <w:tc>
          <w:tcPr>
            <w:tcW w:w="1059" w:type="pct"/>
            <w:tcBorders>
              <w:top w:val="nil"/>
              <w:bottom w:val="nil"/>
            </w:tcBorders>
            <w:shd w:val="clear" w:color="auto" w:fill="auto"/>
          </w:tcPr>
          <w:p w:rsidR="00362339" w:rsidRPr="008F0E03" w:rsidRDefault="00362339" w:rsidP="00631C2F">
            <w:pPr>
              <w:keepNext/>
              <w:keepLines/>
              <w:bidi/>
              <w:spacing w:before="60" w:after="60" w:line="280" w:lineRule="exact"/>
              <w:rPr>
                <w:rFonts w:ascii="Arabic Typesetting" w:hAnsi="Arabic Typesetting" w:cs="Arabic Typesetting"/>
                <w:i/>
                <w:color w:val="002060"/>
                <w:sz w:val="30"/>
                <w:szCs w:val="30"/>
              </w:rPr>
            </w:pPr>
            <w:r w:rsidRPr="00010E15">
              <w:rPr>
                <w:rFonts w:ascii="Arabic Typesetting" w:hAnsi="Arabic Typesetting" w:cs="Arabic Typesetting"/>
                <w:iCs/>
                <w:color w:val="002060"/>
                <w:sz w:val="30"/>
                <w:szCs w:val="30"/>
                <w:rtl/>
              </w:rPr>
              <w:t>أساس المقارنة المُحدَّث في نهاية 2013</w:t>
            </w:r>
            <w:r w:rsidRPr="00010E15">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010E15">
              <w:rPr>
                <w:rFonts w:ascii="Arabic Typesetting" w:hAnsi="Arabic Typesetting" w:cs="Arabic Typesetting"/>
                <w:sz w:val="30"/>
                <w:szCs w:val="30"/>
                <w:rtl/>
              </w:rPr>
              <w:t>جميع الأعمال (100%) تتناول مجالات شديدة الخطورة/ وثيقة الصلة بالموضوع</w:t>
            </w:r>
          </w:p>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010E15">
              <w:rPr>
                <w:rFonts w:ascii="Arabic Typesetting" w:hAnsi="Arabic Typesetting" w:cs="Arabic Typesetting"/>
                <w:iCs/>
                <w:sz w:val="30"/>
                <w:szCs w:val="30"/>
                <w:rtl/>
              </w:rPr>
              <w:t>أساس المقارنة الأصلي في البرنامج والميزانية 2014/15</w:t>
            </w:r>
            <w:r w:rsidRPr="00010E15">
              <w:rPr>
                <w:rFonts w:ascii="Arabic Typesetting" w:hAnsi="Arabic Typesetting" w:cs="Arabic Typesetting" w:hint="cs"/>
                <w:iCs/>
                <w:sz w:val="30"/>
                <w:szCs w:val="30"/>
                <w:rtl/>
              </w:rPr>
              <w:t>:</w:t>
            </w:r>
            <w:r>
              <w:rPr>
                <w:rFonts w:ascii="Arabic Typesetting" w:hAnsi="Arabic Typesetting" w:cs="Arabic Typesetting" w:hint="cs"/>
                <w:i/>
                <w:sz w:val="30"/>
                <w:szCs w:val="30"/>
                <w:rtl/>
              </w:rPr>
              <w:t xml:space="preserve"> </w:t>
            </w:r>
            <w:r w:rsidRPr="00010E15">
              <w:rPr>
                <w:rFonts w:ascii="Arabic Typesetting" w:hAnsi="Arabic Typesetting" w:cs="Arabic Typesetting"/>
                <w:sz w:val="30"/>
                <w:szCs w:val="30"/>
                <w:rtl/>
              </w:rPr>
              <w:t>جميع الأعمال (100%) تتناول مجالات شديدة الخطورة/ وثيقة الصلة بالموضوع</w:t>
            </w:r>
          </w:p>
        </w:tc>
        <w:tc>
          <w:tcPr>
            <w:tcW w:w="1060" w:type="pct"/>
            <w:tcBorders>
              <w:top w:val="nil"/>
              <w:bottom w:val="nil"/>
            </w:tcBorders>
            <w:shd w:val="clear" w:color="auto" w:fill="auto"/>
            <w:tcMar>
              <w:top w:w="110" w:type="dxa"/>
            </w:tcMar>
          </w:tcPr>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010E15">
              <w:rPr>
                <w:rFonts w:ascii="Arabic Typesetting" w:hAnsi="Arabic Typesetting" w:cs="Arabic Typesetting"/>
                <w:sz w:val="30"/>
                <w:szCs w:val="30"/>
                <w:rtl/>
              </w:rPr>
              <w:t>جميع الأعمال (100%) تتناول مجالات شديدة الخطورة/ وثيقة الصلة بالموضوع</w:t>
            </w:r>
          </w:p>
        </w:tc>
        <w:tc>
          <w:tcPr>
            <w:tcW w:w="1288" w:type="pct"/>
            <w:tcBorders>
              <w:top w:val="nil"/>
              <w:bottom w:val="nil"/>
            </w:tcBorders>
            <w:shd w:val="clear" w:color="auto" w:fill="FFFFFF"/>
            <w:tcMar>
              <w:top w:w="110" w:type="dxa"/>
            </w:tcMar>
          </w:tcPr>
          <w:p w:rsidR="00362339" w:rsidRPr="008F0E03" w:rsidRDefault="00362339" w:rsidP="00631C2F">
            <w:pPr>
              <w:bidi/>
              <w:spacing w:before="60" w:after="60" w:line="280" w:lineRule="exact"/>
              <w:rPr>
                <w:rFonts w:ascii="Arabic Typesetting" w:hAnsi="Arabic Typesetting" w:cs="Arabic Typesetting"/>
                <w:sz w:val="30"/>
                <w:szCs w:val="30"/>
              </w:rPr>
            </w:pPr>
            <w:r w:rsidRPr="00010E15">
              <w:rPr>
                <w:rFonts w:ascii="Arabic Typesetting" w:hAnsi="Arabic Typesetting" w:cs="Arabic Typesetting"/>
                <w:sz w:val="30"/>
                <w:szCs w:val="30"/>
                <w:rtl/>
              </w:rPr>
              <w:t>جميع الأعمال (100%) تتناول مجالات شديدة الخطورة/ وثيقة الصلة بالموضوع</w:t>
            </w:r>
          </w:p>
        </w:tc>
        <w:tc>
          <w:tcPr>
            <w:tcW w:w="456" w:type="pct"/>
            <w:tcBorders>
              <w:top w:val="nil"/>
              <w:bottom w:val="nil"/>
              <w:right w:val="single" w:sz="4" w:space="0" w:color="auto"/>
            </w:tcBorders>
            <w:shd w:val="clear" w:color="auto" w:fill="auto"/>
            <w:tcMar>
              <w:top w:w="110" w:type="dxa"/>
            </w:tcMar>
          </w:tcPr>
          <w:p w:rsidR="00362339" w:rsidRPr="008F0E03" w:rsidRDefault="00362339" w:rsidP="00631C2F">
            <w:pPr>
              <w:keepNext/>
              <w:keepLines/>
              <w:bidi/>
              <w:spacing w:before="60" w:after="60" w:line="280" w:lineRule="exact"/>
              <w:jc w:val="center"/>
              <w:rPr>
                <w:rFonts w:ascii="Arabic Typesetting" w:hAnsi="Arabic Typesetting" w:cs="Arabic Typesetting"/>
                <w:bCs/>
                <w:color w:val="808080"/>
                <w:sz w:val="30"/>
                <w:szCs w:val="30"/>
              </w:rPr>
            </w:pPr>
            <w:r w:rsidRPr="008F0E03">
              <w:rPr>
                <w:rFonts w:ascii="Arabic Typesetting" w:hAnsi="Arabic Typesetting" w:cs="Arabic Typesetting"/>
                <w:b/>
                <w:bCs/>
                <w:color w:val="00B050"/>
                <w:sz w:val="30"/>
                <w:szCs w:val="30"/>
                <w:rtl/>
              </w:rPr>
              <w:t>ثابت</w:t>
            </w:r>
          </w:p>
        </w:tc>
      </w:tr>
      <w:tr w:rsidR="00362339" w:rsidRPr="00D73B27" w:rsidTr="00631C2F">
        <w:tc>
          <w:tcPr>
            <w:tcW w:w="1137" w:type="pct"/>
            <w:tcBorders>
              <w:top w:val="nil"/>
              <w:left w:val="single" w:sz="4" w:space="0" w:color="auto"/>
              <w:bottom w:val="single" w:sz="4" w:space="0" w:color="auto"/>
            </w:tcBorders>
            <w:shd w:val="clear" w:color="auto" w:fill="auto"/>
          </w:tcPr>
          <w:p w:rsidR="00362339" w:rsidRPr="008F0E03" w:rsidRDefault="00362339" w:rsidP="00631C2F">
            <w:pPr>
              <w:bidi/>
              <w:spacing w:before="60" w:after="60" w:line="280" w:lineRule="exact"/>
              <w:rPr>
                <w:rFonts w:ascii="Arabic Typesetting" w:hAnsi="Arabic Typesetting" w:cs="Arabic Typesetting"/>
                <w:sz w:val="30"/>
                <w:szCs w:val="30"/>
                <w:lang w:bidi="ar-EG"/>
              </w:rPr>
            </w:pPr>
            <w:r w:rsidRPr="008F0E03">
              <w:rPr>
                <w:rFonts w:ascii="Arabic Typesetting" w:hAnsi="Arabic Typesetting" w:cs="Arabic Typesetting"/>
                <w:b/>
                <w:bCs/>
                <w:sz w:val="30"/>
                <w:szCs w:val="30"/>
                <w:rtl/>
              </w:rPr>
              <w:t>الكفاءة</w:t>
            </w:r>
            <w:r w:rsidRPr="008F0E03">
              <w:rPr>
                <w:rFonts w:ascii="Arabic Typesetting" w:hAnsi="Arabic Typesetting" w:cs="Arabic Typesetting"/>
                <w:sz w:val="30"/>
                <w:szCs w:val="30"/>
                <w:rtl/>
                <w:lang w:bidi="ar-EG"/>
              </w:rPr>
              <w:t>:</w:t>
            </w:r>
          </w:p>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(أ) الانتهاء من تقارير الرقابة في الوقت المناسب وبالجودة المطلوبة،</w:t>
            </w:r>
            <w:r w:rsidRPr="008F0E03">
              <w:rPr>
                <w:rFonts w:ascii="Arabic Typesetting" w:hAnsi="Arabic Typesetting" w:cs="Arabic Typesetting"/>
                <w:sz w:val="30"/>
                <w:szCs w:val="30"/>
                <w:lang w:bidi="th-TH"/>
              </w:rPr>
              <w:t xml:space="preserve"> </w:t>
            </w:r>
          </w:p>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 xml:space="preserve">(ب) عدد عمليات </w:t>
            </w:r>
            <w:r>
              <w:rPr>
                <w:rFonts w:ascii="Arabic Typesetting" w:hAnsi="Arabic Typesetting" w:cs="Arabic Typesetting"/>
                <w:sz w:val="30"/>
                <w:szCs w:val="30"/>
                <w:rtl/>
              </w:rPr>
              <w:t>التدقيق والتقييم التي أنجزت وفق</w:t>
            </w:r>
            <w:r w:rsidRPr="008F0E03">
              <w:rPr>
                <w:rFonts w:ascii="Arabic Typesetting" w:hAnsi="Arabic Typesetting" w:cs="Arabic Typesetting"/>
                <w:sz w:val="30"/>
                <w:szCs w:val="30"/>
                <w:rtl/>
              </w:rPr>
              <w:t>ا</w:t>
            </w:r>
            <w:r>
              <w:rPr>
                <w:rFonts w:ascii="Arabic Typesetting" w:hAnsi="Arabic Typesetting" w:cs="Arabic Typesetting" w:hint="cs"/>
                <w:sz w:val="30"/>
                <w:szCs w:val="30"/>
                <w:rtl/>
              </w:rPr>
              <w:t>ً</w:t>
            </w:r>
            <w:r w:rsidRPr="008F0E03">
              <w:rPr>
                <w:rFonts w:ascii="Arabic Typesetting" w:hAnsi="Arabic Typesetting" w:cs="Arabic Typesetting"/>
                <w:sz w:val="30"/>
                <w:szCs w:val="30"/>
                <w:rtl/>
              </w:rPr>
              <w:t xml:space="preserve"> لخطة عمل الرقابة،</w:t>
            </w:r>
            <w:r w:rsidRPr="008F0E03">
              <w:rPr>
                <w:rFonts w:ascii="Arabic Typesetting" w:hAnsi="Arabic Typesetting" w:cs="Arabic Typesetting"/>
                <w:sz w:val="30"/>
                <w:szCs w:val="30"/>
                <w:lang w:bidi="th-TH"/>
              </w:rPr>
              <w:t xml:space="preserve"> </w:t>
            </w:r>
          </w:p>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(ج) عدد الشكاوى/التقارير بشأن التعامل مع سوء السلوك المحتمل</w:t>
            </w:r>
          </w:p>
        </w:tc>
        <w:tc>
          <w:tcPr>
            <w:tcW w:w="1059" w:type="pct"/>
            <w:tcBorders>
              <w:top w:val="nil"/>
              <w:bottom w:val="single" w:sz="4" w:space="0" w:color="auto"/>
            </w:tcBorders>
            <w:shd w:val="clear" w:color="auto" w:fill="auto"/>
          </w:tcPr>
          <w:p w:rsidR="00362339" w:rsidRPr="008F0E03" w:rsidRDefault="00362339" w:rsidP="00631C2F">
            <w:pPr>
              <w:keepNext/>
              <w:keepLines/>
              <w:bidi/>
              <w:spacing w:before="60" w:after="60" w:line="280" w:lineRule="exact"/>
              <w:rPr>
                <w:rFonts w:ascii="Arabic Typesetting" w:hAnsi="Arabic Typesetting" w:cs="Arabic Typesetting"/>
                <w:color w:val="002060"/>
                <w:sz w:val="30"/>
                <w:szCs w:val="30"/>
              </w:rPr>
            </w:pPr>
            <w:r w:rsidRPr="004B1DFA">
              <w:rPr>
                <w:rFonts w:ascii="Arabic Typesetting" w:hAnsi="Arabic Typesetting" w:cs="Arabic Typesetting"/>
                <w:iCs/>
                <w:color w:val="002060"/>
                <w:sz w:val="30"/>
                <w:szCs w:val="30"/>
                <w:rtl/>
              </w:rPr>
              <w:t>أساس المقارنة المُحدَّث في نهاية 2013</w:t>
            </w:r>
            <w:r w:rsidRPr="004B1DFA">
              <w:rPr>
                <w:rFonts w:ascii="Arabic Typesetting" w:hAnsi="Arabic Typesetting" w:cs="Arabic Typesetting" w:hint="cs"/>
                <w:iCs/>
                <w:color w:val="002060"/>
                <w:sz w:val="30"/>
                <w:szCs w:val="30"/>
                <w:rtl/>
              </w:rPr>
              <w:t>:</w:t>
            </w:r>
            <w:r>
              <w:rPr>
                <w:rFonts w:ascii="Arabic Typesetting" w:hAnsi="Arabic Typesetting" w:cs="Arabic Typesetting" w:hint="cs"/>
                <w:i/>
                <w:color w:val="002060"/>
                <w:sz w:val="30"/>
                <w:szCs w:val="30"/>
                <w:rtl/>
              </w:rPr>
              <w:t xml:space="preserve"> </w:t>
            </w:r>
            <w:r w:rsidRPr="008F0E03">
              <w:rPr>
                <w:rFonts w:ascii="Arabic Typesetting" w:hAnsi="Arabic Typesetting" w:cs="Arabic Typesetting"/>
                <w:color w:val="002060"/>
                <w:sz w:val="30"/>
                <w:szCs w:val="30"/>
                <w:rtl/>
              </w:rPr>
              <w:t>(أ) اكتمال التحقيقات في غضون 3 أشهر</w:t>
            </w:r>
            <w:r>
              <w:rPr>
                <w:rFonts w:ascii="Arabic Typesetting" w:hAnsi="Arabic Typesetting" w:cs="Arabic Typesetting" w:hint="cs"/>
                <w:color w:val="002060"/>
                <w:sz w:val="30"/>
                <w:szCs w:val="30"/>
                <w:rtl/>
              </w:rPr>
              <w:t xml:space="preserve"> </w:t>
            </w:r>
            <w:r>
              <w:rPr>
                <w:rFonts w:ascii="Arabic Typesetting" w:hAnsi="Arabic Typesetting" w:cs="Arabic Typesetting"/>
                <w:color w:val="002060"/>
                <w:sz w:val="30"/>
                <w:szCs w:val="30"/>
                <w:rtl/>
              </w:rPr>
              <w:t>في المتوسط</w:t>
            </w:r>
            <w:r w:rsidRPr="008F0E03">
              <w:rPr>
                <w:rFonts w:ascii="Arabic Typesetting" w:hAnsi="Arabic Typesetting" w:cs="Arabic Typesetting"/>
                <w:color w:val="002060"/>
                <w:sz w:val="30"/>
                <w:szCs w:val="30"/>
                <w:rtl/>
              </w:rPr>
              <w:t>،</w:t>
            </w:r>
          </w:p>
          <w:p w:rsidR="00362339" w:rsidRPr="008F0E03" w:rsidRDefault="00362339" w:rsidP="00631C2F">
            <w:pPr>
              <w:keepNext/>
              <w:keepLines/>
              <w:bidi/>
              <w:spacing w:before="60" w:after="60" w:line="280" w:lineRule="exact"/>
              <w:rPr>
                <w:rFonts w:ascii="Arabic Typesetting" w:hAnsi="Arabic Typesetting" w:cs="Arabic Typesetting"/>
                <w:color w:val="002060"/>
                <w:sz w:val="30"/>
                <w:szCs w:val="30"/>
              </w:rPr>
            </w:pPr>
            <w:r w:rsidRPr="008F0E03">
              <w:rPr>
                <w:rFonts w:ascii="Arabic Typesetting" w:hAnsi="Arabic Typesetting" w:cs="Arabic Typesetting"/>
                <w:color w:val="002060"/>
                <w:sz w:val="30"/>
                <w:szCs w:val="30"/>
                <w:rtl/>
              </w:rPr>
              <w:t>(ب) 7 عمليات تدقيق وتقييمان،</w:t>
            </w:r>
          </w:p>
          <w:p w:rsidR="00362339" w:rsidRPr="008F0E03" w:rsidRDefault="00362339" w:rsidP="00631C2F">
            <w:pPr>
              <w:keepNext/>
              <w:keepLines/>
              <w:bidi/>
              <w:spacing w:before="60" w:after="60" w:line="280" w:lineRule="exact"/>
              <w:rPr>
                <w:rFonts w:ascii="Arabic Typesetting" w:hAnsi="Arabic Typesetting" w:cs="Arabic Typesetting"/>
                <w:color w:val="002060"/>
                <w:sz w:val="30"/>
                <w:szCs w:val="30"/>
                <w:rtl/>
                <w:lang w:bidi="ar-EG"/>
              </w:rPr>
            </w:pPr>
            <w:r w:rsidRPr="008F0E03">
              <w:rPr>
                <w:rFonts w:ascii="Arabic Typesetting" w:hAnsi="Arabic Typesetting" w:cs="Arabic Typesetting"/>
                <w:color w:val="002060"/>
                <w:sz w:val="30"/>
                <w:szCs w:val="30"/>
                <w:rtl/>
              </w:rPr>
              <w:t>(ج) 19 تحقيقاً،</w:t>
            </w:r>
          </w:p>
          <w:p w:rsidR="00362339" w:rsidRPr="008F0E03" w:rsidRDefault="00362339" w:rsidP="00631C2F">
            <w:pPr>
              <w:keepNext/>
              <w:keepLines/>
              <w:bidi/>
              <w:spacing w:before="60" w:after="60" w:line="280" w:lineRule="exact"/>
              <w:rPr>
                <w:rFonts w:ascii="Arabic Typesetting" w:hAnsi="Arabic Typesetting" w:cs="Arabic Typesetting"/>
                <w:color w:val="002060"/>
                <w:sz w:val="30"/>
                <w:szCs w:val="30"/>
              </w:rPr>
            </w:pPr>
            <w:r w:rsidRPr="008F0E03">
              <w:rPr>
                <w:rFonts w:ascii="Arabic Typesetting" w:hAnsi="Arabic Typesetting" w:cs="Arabic Typesetting"/>
                <w:color w:val="002060"/>
                <w:sz w:val="30"/>
                <w:szCs w:val="30"/>
                <w:rtl/>
              </w:rPr>
              <w:t>(د) إنجاز جميع الأعمال وفقاً للمعايير</w:t>
            </w:r>
            <w:r w:rsidRPr="008F0E03">
              <w:rPr>
                <w:rFonts w:ascii="Arabic Typesetting" w:hAnsi="Arabic Typesetting" w:cs="Arabic Typesetting"/>
                <w:color w:val="002060"/>
                <w:sz w:val="30"/>
                <w:szCs w:val="30"/>
              </w:rPr>
              <w:t>.</w:t>
            </w:r>
          </w:p>
          <w:p w:rsidR="00362339" w:rsidRDefault="00362339" w:rsidP="00631C2F">
            <w:pPr>
              <w:bidi/>
              <w:spacing w:before="60" w:after="60" w:line="280" w:lineRule="exact"/>
              <w:rPr>
                <w:rFonts w:ascii="Arabic Typesetting" w:hAnsi="Arabic Typesetting" w:cs="Arabic Typesetting"/>
                <w:sz w:val="30"/>
                <w:szCs w:val="30"/>
                <w:rtl/>
              </w:rPr>
            </w:pPr>
            <w:r w:rsidRPr="004B1DFA">
              <w:rPr>
                <w:rFonts w:ascii="Arabic Typesetting" w:hAnsi="Arabic Typesetting" w:cs="Arabic Typesetting"/>
                <w:iCs/>
                <w:sz w:val="30"/>
                <w:szCs w:val="30"/>
                <w:rtl/>
              </w:rPr>
              <w:t>أساس المقارنة الأصلي في البرنامج والميزانية 2014/15</w:t>
            </w:r>
            <w:r w:rsidRPr="004B1DFA">
              <w:rPr>
                <w:rFonts w:ascii="Arabic Typesetting" w:hAnsi="Arabic Typesetting" w:cs="Arabic Typesetting" w:hint="cs"/>
                <w:iCs/>
                <w:sz w:val="30"/>
                <w:szCs w:val="30"/>
                <w:rtl/>
              </w:rPr>
              <w:t>:</w:t>
            </w:r>
            <w:r>
              <w:rPr>
                <w:rFonts w:ascii="Arabic Typesetting" w:hAnsi="Arabic Typesetting" w:cs="Arabic Typesetting"/>
                <w:i/>
                <w:sz w:val="30"/>
                <w:szCs w:val="30"/>
                <w:rtl/>
              </w:rPr>
              <w:br/>
            </w:r>
            <w:r w:rsidRPr="008F0E03">
              <w:rPr>
                <w:rFonts w:ascii="Arabic Typesetting" w:hAnsi="Arabic Typesetting" w:cs="Arabic Typesetting"/>
                <w:sz w:val="30"/>
                <w:szCs w:val="30"/>
                <w:rtl/>
              </w:rPr>
              <w:t>(أ) اكتمال التحقيقات وعمليات التدقيق/التقييم في المتوسط في غضون 10 و5 أشهر في 2012،</w:t>
            </w:r>
          </w:p>
          <w:p w:rsidR="00362339" w:rsidRPr="008F0E03" w:rsidRDefault="00362339" w:rsidP="00631C2F">
            <w:pPr>
              <w:bidi/>
              <w:spacing w:before="60" w:after="60" w:line="280" w:lineRule="exact"/>
              <w:rPr>
                <w:rFonts w:ascii="Arabic Typesetting" w:hAnsi="Arabic Typesetting" w:cs="Arabic Typesetting"/>
                <w:sz w:val="30"/>
                <w:szCs w:val="30"/>
                <w:lang w:bidi="th-TH"/>
              </w:rPr>
            </w:pPr>
          </w:p>
        </w:tc>
        <w:tc>
          <w:tcPr>
            <w:tcW w:w="1060" w:type="pct"/>
            <w:tcBorders>
              <w:top w:val="nil"/>
              <w:bottom w:val="single" w:sz="4" w:space="0" w:color="auto"/>
            </w:tcBorders>
            <w:shd w:val="clear" w:color="auto" w:fill="auto"/>
            <w:tcMar>
              <w:top w:w="110" w:type="dxa"/>
            </w:tcMar>
          </w:tcPr>
          <w:p w:rsidR="00362339" w:rsidRPr="008F0E03"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sidRPr="004B1DFA">
              <w:rPr>
                <w:rFonts w:ascii="Arabic Typesetting" w:hAnsi="Arabic Typesetting" w:cs="Arabic Typesetting"/>
                <w:sz w:val="30"/>
                <w:szCs w:val="30"/>
                <w:rtl/>
              </w:rPr>
              <w:t>(أ) اكتمال التحقيقات في غضون 6 أشهر في المتوسط، وانتهاء عمليات التدقيق والتقييم في غضون 5 أشهر</w:t>
            </w:r>
            <w:r>
              <w:rPr>
                <w:rFonts w:ascii="Arabic Typesetting" w:hAnsi="Arabic Typesetting" w:cs="Arabic Typesetting" w:hint="cs"/>
                <w:sz w:val="30"/>
                <w:szCs w:val="30"/>
                <w:rtl/>
              </w:rPr>
              <w:t>،</w:t>
            </w:r>
          </w:p>
          <w:p w:rsidR="00362339" w:rsidRPr="008F0E03"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sidRPr="004B1DFA">
              <w:rPr>
                <w:rFonts w:ascii="Arabic Typesetting" w:hAnsi="Arabic Typesetting" w:cs="Arabic Typesetting"/>
                <w:sz w:val="30"/>
                <w:szCs w:val="30"/>
                <w:rtl/>
              </w:rPr>
              <w:t>(ب) اكتمال 12 عملية تدقيق و6 تقييمات،</w:t>
            </w:r>
          </w:p>
          <w:p w:rsidR="00362339" w:rsidRPr="008F0E03"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Pr>
                <w:rFonts w:ascii="Arabic Typesetting" w:hAnsi="Arabic Typesetting" w:cs="Arabic Typesetting"/>
                <w:sz w:val="30"/>
                <w:szCs w:val="30"/>
                <w:rtl/>
              </w:rPr>
              <w:t>(ج) إغلاق 15 تحقيقاً على الأقل</w:t>
            </w:r>
            <w:r>
              <w:rPr>
                <w:rFonts w:ascii="Arabic Typesetting" w:hAnsi="Arabic Typesetting" w:cs="Arabic Typesetting" w:hint="cs"/>
                <w:sz w:val="30"/>
                <w:szCs w:val="30"/>
                <w:rtl/>
              </w:rPr>
              <w:t>،</w:t>
            </w:r>
          </w:p>
          <w:p w:rsidR="00362339" w:rsidRPr="008F0E03"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sidRPr="004B1DFA">
              <w:rPr>
                <w:rFonts w:ascii="Arabic Typesetting" w:hAnsi="Arabic Typesetting" w:cs="Arabic Typesetting"/>
                <w:sz w:val="30"/>
                <w:szCs w:val="30"/>
                <w:rtl/>
              </w:rPr>
              <w:t>(د) الامتثال للمعايير</w:t>
            </w:r>
          </w:p>
        </w:tc>
        <w:tc>
          <w:tcPr>
            <w:tcW w:w="1288" w:type="pct"/>
            <w:tcBorders>
              <w:top w:val="nil"/>
              <w:bottom w:val="single" w:sz="4" w:space="0" w:color="auto"/>
            </w:tcBorders>
            <w:shd w:val="clear" w:color="auto" w:fill="FFFFFF"/>
            <w:tcMar>
              <w:top w:w="110" w:type="dxa"/>
            </w:tcMar>
          </w:tcPr>
          <w:p w:rsidR="00362339" w:rsidRPr="008F0E03" w:rsidRDefault="00362339" w:rsidP="00631C2F">
            <w:pPr>
              <w:bidi/>
              <w:spacing w:before="60" w:after="60" w:line="280" w:lineRule="exact"/>
              <w:rPr>
                <w:rFonts w:ascii="Arabic Typesetting" w:hAnsi="Arabic Typesetting" w:cs="Arabic Typesetting"/>
                <w:sz w:val="30"/>
                <w:szCs w:val="30"/>
              </w:rPr>
            </w:pPr>
            <w:r w:rsidRPr="00712DDB">
              <w:rPr>
                <w:rFonts w:ascii="Arabic Typesetting" w:hAnsi="Arabic Typesetting" w:cs="Arabic Typesetting"/>
                <w:sz w:val="30"/>
                <w:szCs w:val="30"/>
                <w:rtl/>
              </w:rPr>
              <w:t>(أ) اكتمال التحقيقات في غضون 79 يوماً في المتوسط، وانتهاء عمليات التدقيق والتقييم في غضون 5 و6 أشهر على التوالي،</w:t>
            </w:r>
          </w:p>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712DDB">
              <w:rPr>
                <w:rFonts w:ascii="Arabic Typesetting" w:hAnsi="Arabic Typesetting" w:cs="Arabic Typesetting"/>
                <w:sz w:val="30"/>
                <w:szCs w:val="30"/>
                <w:rtl/>
              </w:rPr>
              <w:t>(ب) اكتمال 6 تقارير تدقيق</w:t>
            </w:r>
            <w:r w:rsidRPr="008F0E03">
              <w:rPr>
                <w:rStyle w:val="FootnoteReference"/>
                <w:sz w:val="30"/>
                <w:szCs w:val="30"/>
                <w:lang w:bidi="th-TH"/>
              </w:rPr>
              <w:footnoteReference w:id="62"/>
            </w:r>
            <w:r>
              <w:rPr>
                <w:rFonts w:ascii="Arabic Typesetting" w:hAnsi="Arabic Typesetting" w:cs="Arabic Typesetting" w:hint="cs"/>
                <w:sz w:val="30"/>
                <w:szCs w:val="30"/>
                <w:rtl/>
                <w:lang w:bidi="ar-EG"/>
              </w:rPr>
              <w:t xml:space="preserve">، </w:t>
            </w:r>
            <w:r w:rsidRPr="00712DDB">
              <w:rPr>
                <w:rFonts w:ascii="Arabic Typesetting" w:hAnsi="Arabic Typesetting" w:cs="Arabic Typesetting"/>
                <w:sz w:val="30"/>
                <w:szCs w:val="30"/>
                <w:rtl/>
              </w:rPr>
              <w:t>و3 تقارير تقييم</w:t>
            </w:r>
            <w:r>
              <w:rPr>
                <w:rStyle w:val="FootnoteReference"/>
                <w:sz w:val="30"/>
                <w:szCs w:val="30"/>
                <w:rtl/>
                <w:lang w:bidi="ar-EG"/>
              </w:rPr>
              <w:footnoteReference w:id="63"/>
            </w:r>
            <w:r>
              <w:rPr>
                <w:rFonts w:ascii="Arabic Typesetting" w:hAnsi="Arabic Typesetting" w:cs="Arabic Typesetting" w:hint="cs"/>
                <w:sz w:val="30"/>
                <w:szCs w:val="30"/>
                <w:rtl/>
                <w:lang w:bidi="ar-EG"/>
              </w:rPr>
              <w:t>،</w:t>
            </w:r>
            <w:r w:rsidRPr="008F0E03">
              <w:rPr>
                <w:rFonts w:ascii="Arabic Typesetting" w:hAnsi="Arabic Typesetting" w:cs="Arabic Typesetting"/>
                <w:sz w:val="30"/>
                <w:szCs w:val="30"/>
                <w:lang w:bidi="th-TH"/>
              </w:rPr>
              <w:t xml:space="preserve"> </w:t>
            </w:r>
            <w:r w:rsidRPr="00712DDB">
              <w:rPr>
                <w:rFonts w:ascii="Arabic Typesetting" w:hAnsi="Arabic Typesetting" w:cs="Arabic Typesetting"/>
                <w:sz w:val="30"/>
                <w:szCs w:val="30"/>
                <w:rtl/>
              </w:rPr>
              <w:t>وتثبيت تقرير أداء البرنامج للثنائية 2012/13</w:t>
            </w:r>
            <w:r>
              <w:rPr>
                <w:rFonts w:ascii="Arabic Typesetting" w:hAnsi="Arabic Typesetting" w:cs="Arabic Typesetting" w:hint="cs"/>
                <w:sz w:val="30"/>
                <w:szCs w:val="30"/>
                <w:rtl/>
              </w:rPr>
              <w:t>،</w:t>
            </w:r>
            <w:r w:rsidRPr="008F0E03">
              <w:rPr>
                <w:rFonts w:ascii="Arabic Typesetting" w:hAnsi="Arabic Typesetting" w:cs="Arabic Typesetting"/>
                <w:sz w:val="30"/>
                <w:szCs w:val="30"/>
                <w:lang w:bidi="th-TH"/>
              </w:rPr>
              <w:t xml:space="preserve"> </w:t>
            </w:r>
          </w:p>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712DDB">
              <w:rPr>
                <w:rFonts w:ascii="Arabic Typesetting" w:hAnsi="Arabic Typesetting" w:cs="Arabic Typesetting"/>
                <w:sz w:val="30"/>
                <w:szCs w:val="30"/>
                <w:rtl/>
              </w:rPr>
              <w:t>(ج) إغلاق 19 تحقيقاً،</w:t>
            </w:r>
          </w:p>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8A7124">
              <w:rPr>
                <w:rFonts w:ascii="Arabic Typesetting" w:hAnsi="Arabic Typesetting" w:cs="Arabic Typesetting"/>
                <w:sz w:val="30"/>
                <w:szCs w:val="30"/>
                <w:rtl/>
              </w:rPr>
              <w:t>الامتثال للمعايير التي أكدها تقييم الجودة الخارجي أو اللجنة الاستشارية المستقلة للرقابة</w:t>
            </w:r>
          </w:p>
        </w:tc>
        <w:tc>
          <w:tcPr>
            <w:tcW w:w="456" w:type="pct"/>
            <w:tcBorders>
              <w:top w:val="nil"/>
              <w:bottom w:val="single" w:sz="4" w:space="0" w:color="auto"/>
              <w:right w:val="single" w:sz="4" w:space="0" w:color="auto"/>
            </w:tcBorders>
            <w:shd w:val="clear" w:color="auto" w:fill="auto"/>
            <w:tcMar>
              <w:top w:w="110" w:type="dxa"/>
            </w:tcMar>
          </w:tcPr>
          <w:p w:rsidR="00362339" w:rsidRPr="008F0E03" w:rsidRDefault="00362339" w:rsidP="00631C2F">
            <w:pPr>
              <w:keepNext/>
              <w:keepLines/>
              <w:bidi/>
              <w:spacing w:before="60" w:after="60" w:line="280" w:lineRule="exact"/>
              <w:jc w:val="center"/>
              <w:rPr>
                <w:rFonts w:ascii="Arabic Typesetting" w:hAnsi="Arabic Typesetting" w:cs="Arabic Typesetting"/>
                <w:bCs/>
                <w:color w:val="808080"/>
                <w:sz w:val="30"/>
                <w:szCs w:val="30"/>
              </w:rPr>
            </w:pPr>
            <w:r w:rsidRPr="008F0E03">
              <w:rPr>
                <w:rFonts w:ascii="Arabic Typesetting" w:hAnsi="Arabic Typesetting" w:cs="Arabic Typesetting"/>
                <w:b/>
                <w:bCs/>
                <w:color w:val="00B050"/>
                <w:sz w:val="30"/>
                <w:szCs w:val="30"/>
                <w:rtl/>
              </w:rPr>
              <w:t>ثابت</w:t>
            </w:r>
          </w:p>
        </w:tc>
      </w:tr>
      <w:tr w:rsidR="00362339" w:rsidRPr="00D73B27" w:rsidTr="00631C2F">
        <w:tc>
          <w:tcPr>
            <w:tcW w:w="1137" w:type="pct"/>
            <w:tcBorders>
              <w:top w:val="single" w:sz="4" w:space="0" w:color="auto"/>
              <w:left w:val="single" w:sz="4" w:space="0" w:color="auto"/>
              <w:bottom w:val="nil"/>
            </w:tcBorders>
            <w:shd w:val="clear" w:color="auto" w:fill="auto"/>
          </w:tcPr>
          <w:p w:rsidR="00362339" w:rsidRPr="008F0E03" w:rsidRDefault="00362339" w:rsidP="00631C2F">
            <w:pPr>
              <w:bidi/>
              <w:spacing w:before="60" w:after="60" w:line="280" w:lineRule="exact"/>
              <w:rPr>
                <w:rFonts w:ascii="Arabic Typesetting" w:hAnsi="Arabic Typesetting" w:cs="Arabic Typesetting"/>
                <w:b/>
                <w:bCs/>
                <w:sz w:val="30"/>
                <w:szCs w:val="30"/>
                <w:rtl/>
              </w:rPr>
            </w:pPr>
          </w:p>
        </w:tc>
        <w:tc>
          <w:tcPr>
            <w:tcW w:w="1059" w:type="pct"/>
            <w:tcBorders>
              <w:top w:val="single" w:sz="4" w:space="0" w:color="auto"/>
              <w:bottom w:val="nil"/>
            </w:tcBorders>
            <w:shd w:val="clear" w:color="auto" w:fill="auto"/>
          </w:tcPr>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(ب) إكمال 3 عمليات تدقيق و5 تقييمات في 2012،</w:t>
            </w:r>
          </w:p>
          <w:p w:rsidR="00362339" w:rsidRPr="008F0E03" w:rsidRDefault="00362339" w:rsidP="00631C2F">
            <w:pPr>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(ج) إغلاق 15 تحقيقاً في 2011 و23 في 2012،</w:t>
            </w:r>
          </w:p>
          <w:p w:rsidR="00362339" w:rsidRPr="008F0E03" w:rsidRDefault="00362339" w:rsidP="00631C2F">
            <w:pPr>
              <w:keepNext/>
              <w:keepLines/>
              <w:bidi/>
              <w:spacing w:before="60" w:after="60" w:line="280" w:lineRule="exact"/>
              <w:rPr>
                <w:rFonts w:ascii="Arabic Typesetting" w:hAnsi="Arabic Typesetting" w:cs="Arabic Typesetting"/>
                <w:sz w:val="30"/>
                <w:szCs w:val="30"/>
                <w:rtl/>
              </w:rPr>
            </w:pPr>
            <w:r w:rsidRPr="008F0E03">
              <w:rPr>
                <w:rFonts w:ascii="Arabic Typesetting" w:hAnsi="Arabic Typesetting" w:cs="Arabic Typesetting"/>
                <w:sz w:val="30"/>
                <w:szCs w:val="30"/>
                <w:rtl/>
              </w:rPr>
              <w:t>(د) إنجاز جميع أعمال الرقابة وفقاً للمعايير</w:t>
            </w:r>
            <w:r w:rsidRPr="008F0E03">
              <w:rPr>
                <w:rFonts w:ascii="Arabic Typesetting" w:hAnsi="Arabic Typesetting" w:cs="Arabic Typesetting"/>
                <w:sz w:val="30"/>
                <w:szCs w:val="30"/>
                <w:lang w:bidi="th-TH"/>
              </w:rPr>
              <w:t>.</w:t>
            </w:r>
          </w:p>
        </w:tc>
        <w:tc>
          <w:tcPr>
            <w:tcW w:w="1060" w:type="pct"/>
            <w:tcBorders>
              <w:top w:val="single" w:sz="4" w:space="0" w:color="auto"/>
              <w:bottom w:val="nil"/>
            </w:tcBorders>
            <w:shd w:val="clear" w:color="auto" w:fill="auto"/>
            <w:tcMar>
              <w:top w:w="110" w:type="dxa"/>
            </w:tcMar>
          </w:tcPr>
          <w:p w:rsidR="00362339" w:rsidRPr="008F0E03" w:rsidRDefault="00362339" w:rsidP="00631C2F">
            <w:pPr>
              <w:bidi/>
              <w:spacing w:before="60" w:after="60" w:line="280" w:lineRule="exact"/>
              <w:jc w:val="center"/>
              <w:rPr>
                <w:rFonts w:ascii="Arabic Typesetting" w:hAnsi="Arabic Typesetting" w:cs="Arabic Typesetting"/>
                <w:sz w:val="30"/>
                <w:szCs w:val="30"/>
                <w:rtl/>
              </w:rPr>
            </w:pPr>
          </w:p>
        </w:tc>
        <w:tc>
          <w:tcPr>
            <w:tcW w:w="1288" w:type="pct"/>
            <w:tcBorders>
              <w:top w:val="single" w:sz="4" w:space="0" w:color="auto"/>
              <w:bottom w:val="nil"/>
            </w:tcBorders>
            <w:shd w:val="clear" w:color="auto" w:fill="FFFFFF"/>
            <w:tcMar>
              <w:top w:w="110" w:type="dxa"/>
            </w:tcMar>
          </w:tcPr>
          <w:p w:rsidR="00362339" w:rsidRPr="008F0E03" w:rsidRDefault="00362339" w:rsidP="00631C2F">
            <w:pPr>
              <w:bidi/>
              <w:spacing w:before="60" w:after="60" w:line="280" w:lineRule="exact"/>
              <w:rPr>
                <w:rFonts w:ascii="Arabic Typesetting" w:hAnsi="Arabic Typesetting" w:cs="Arabic Typesetting"/>
                <w:sz w:val="30"/>
                <w:szCs w:val="30"/>
                <w:rtl/>
              </w:rPr>
            </w:pPr>
          </w:p>
        </w:tc>
        <w:tc>
          <w:tcPr>
            <w:tcW w:w="456" w:type="pct"/>
            <w:tcBorders>
              <w:top w:val="single" w:sz="4" w:space="0" w:color="auto"/>
              <w:bottom w:val="nil"/>
              <w:right w:val="single" w:sz="4" w:space="0" w:color="auto"/>
            </w:tcBorders>
            <w:shd w:val="clear" w:color="auto" w:fill="auto"/>
            <w:tcMar>
              <w:top w:w="110" w:type="dxa"/>
            </w:tcMar>
          </w:tcPr>
          <w:p w:rsidR="00362339" w:rsidRPr="008F0E03" w:rsidRDefault="00362339" w:rsidP="00631C2F">
            <w:pPr>
              <w:keepNext/>
              <w:keepLines/>
              <w:bidi/>
              <w:spacing w:before="60" w:after="60" w:line="280" w:lineRule="exact"/>
              <w:jc w:val="center"/>
              <w:rPr>
                <w:rFonts w:ascii="Arabic Typesetting" w:hAnsi="Arabic Typesetting" w:cs="Arabic Typesetting"/>
                <w:b/>
                <w:bCs/>
                <w:color w:val="00B0F0"/>
                <w:sz w:val="30"/>
                <w:szCs w:val="30"/>
                <w:rtl/>
              </w:rPr>
            </w:pPr>
          </w:p>
        </w:tc>
      </w:tr>
      <w:tr w:rsidR="00362339" w:rsidRPr="00D73B27" w:rsidTr="00631C2F">
        <w:tc>
          <w:tcPr>
            <w:tcW w:w="1137" w:type="pct"/>
            <w:tcBorders>
              <w:top w:val="nil"/>
              <w:left w:val="single" w:sz="4" w:space="0" w:color="auto"/>
              <w:bottom w:val="nil"/>
            </w:tcBorders>
            <w:shd w:val="clear" w:color="auto" w:fill="auto"/>
          </w:tcPr>
          <w:p w:rsidR="00362339" w:rsidRPr="008F0E03" w:rsidRDefault="00362339" w:rsidP="00631C2F">
            <w:pPr>
              <w:bidi/>
              <w:spacing w:before="60" w:after="60" w:line="280" w:lineRule="exact"/>
              <w:rPr>
                <w:rFonts w:ascii="Arabic Typesetting" w:hAnsi="Arabic Typesetting" w:cs="Arabic Typesetting"/>
                <w:sz w:val="30"/>
                <w:szCs w:val="30"/>
                <w:rtl/>
                <w:lang w:bidi="ar-EG"/>
              </w:rPr>
            </w:pPr>
            <w:r w:rsidRPr="008F0E03">
              <w:rPr>
                <w:rFonts w:ascii="Arabic Typesetting" w:hAnsi="Arabic Typesetting" w:cs="Arabic Typesetting"/>
                <w:b/>
                <w:bCs/>
                <w:sz w:val="30"/>
                <w:szCs w:val="30"/>
                <w:rtl/>
              </w:rPr>
              <w:t>الصلة بالموضوع والقيمة المضافة والإشراف</w:t>
            </w:r>
            <w:r w:rsidRPr="008F0E03">
              <w:rPr>
                <w:rFonts w:ascii="Arabic Typesetting" w:hAnsi="Arabic Typesetting" w:cs="Arabic Typesetting"/>
                <w:sz w:val="30"/>
                <w:szCs w:val="30"/>
                <w:rtl/>
              </w:rPr>
              <w:t xml:space="preserve"> ـ وفورات أو تحسينات ملموسة في العمليات والأنظمة التجارية</w:t>
            </w:r>
          </w:p>
        </w:tc>
        <w:tc>
          <w:tcPr>
            <w:tcW w:w="1059" w:type="pct"/>
            <w:tcBorders>
              <w:top w:val="nil"/>
              <w:bottom w:val="nil"/>
            </w:tcBorders>
            <w:shd w:val="clear" w:color="auto" w:fill="auto"/>
          </w:tcPr>
          <w:p w:rsidR="00362339" w:rsidRPr="008F0E03" w:rsidRDefault="00362339" w:rsidP="00631C2F">
            <w:pPr>
              <w:keepNext/>
              <w:keepLines/>
              <w:bidi/>
              <w:spacing w:before="60" w:after="60" w:line="280" w:lineRule="exact"/>
              <w:rPr>
                <w:rFonts w:ascii="Arabic Typesetting" w:hAnsi="Arabic Typesetting" w:cs="Arabic Typesetting"/>
                <w:i/>
                <w:color w:val="002060"/>
                <w:sz w:val="30"/>
                <w:szCs w:val="30"/>
              </w:rPr>
            </w:pPr>
            <w:r w:rsidRPr="008F0E03">
              <w:rPr>
                <w:rFonts w:ascii="Arabic Typesetting" w:hAnsi="Arabic Typesetting" w:cs="Arabic Typesetting"/>
                <w:sz w:val="30"/>
                <w:szCs w:val="30"/>
                <w:rtl/>
              </w:rPr>
              <w:t>غير متوفرة</w:t>
            </w:r>
          </w:p>
        </w:tc>
        <w:tc>
          <w:tcPr>
            <w:tcW w:w="1060" w:type="pct"/>
            <w:tcBorders>
              <w:top w:val="nil"/>
              <w:bottom w:val="nil"/>
            </w:tcBorders>
            <w:shd w:val="clear" w:color="auto" w:fill="auto"/>
            <w:tcMar>
              <w:top w:w="110" w:type="dxa"/>
            </w:tcMar>
          </w:tcPr>
          <w:p w:rsidR="00362339" w:rsidRPr="008F0E03" w:rsidRDefault="00362339" w:rsidP="00631C2F">
            <w:pPr>
              <w:bidi/>
              <w:spacing w:before="60" w:after="60" w:line="280" w:lineRule="exact"/>
              <w:jc w:val="center"/>
              <w:rPr>
                <w:rFonts w:ascii="Arabic Typesetting" w:hAnsi="Arabic Typesetting" w:cs="Arabic Typesetting"/>
                <w:sz w:val="30"/>
                <w:szCs w:val="30"/>
                <w:rtl/>
                <w:lang w:bidi="ar-EG"/>
              </w:rPr>
            </w:pPr>
            <w:r w:rsidRPr="008F0E03">
              <w:rPr>
                <w:rFonts w:ascii="Arabic Typesetting" w:hAnsi="Arabic Typesetting" w:cs="Arabic Typesetting"/>
                <w:sz w:val="30"/>
                <w:szCs w:val="30"/>
                <w:rtl/>
              </w:rPr>
              <w:t>تُحدَّد لاحقاً</w:t>
            </w:r>
          </w:p>
        </w:tc>
        <w:tc>
          <w:tcPr>
            <w:tcW w:w="1288" w:type="pct"/>
            <w:tcBorders>
              <w:top w:val="nil"/>
              <w:bottom w:val="nil"/>
            </w:tcBorders>
            <w:shd w:val="clear" w:color="auto" w:fill="FFFFFF"/>
            <w:tcMar>
              <w:top w:w="110" w:type="dxa"/>
            </w:tcMar>
          </w:tcPr>
          <w:p w:rsidR="00362339" w:rsidRPr="008F0E03" w:rsidRDefault="00362339" w:rsidP="00631C2F">
            <w:pPr>
              <w:bidi/>
              <w:spacing w:before="60" w:after="60" w:line="280" w:lineRule="exact"/>
              <w:rPr>
                <w:rFonts w:ascii="Arabic Typesetting" w:hAnsi="Arabic Typesetting" w:cs="Arabic Typesetting"/>
                <w:sz w:val="30"/>
                <w:szCs w:val="30"/>
                <w:lang w:bidi="ar-EG"/>
              </w:rPr>
            </w:pPr>
            <w:r w:rsidRPr="008F0E03">
              <w:rPr>
                <w:rFonts w:ascii="Arabic Typesetting" w:hAnsi="Arabic Typesetting" w:cs="Arabic Typesetting"/>
                <w:sz w:val="30"/>
                <w:szCs w:val="30"/>
                <w:rtl/>
              </w:rPr>
              <w:t>ستكون البيانات متاحة في عام 2015</w:t>
            </w:r>
            <w:r w:rsidRPr="008F0E03">
              <w:rPr>
                <w:rFonts w:ascii="Arabic Typesetting" w:hAnsi="Arabic Typesetting" w:cs="Arabic Typesetting"/>
                <w:sz w:val="30"/>
                <w:szCs w:val="30"/>
                <w:lang w:bidi="th-TH"/>
              </w:rPr>
              <w:t>.</w:t>
            </w:r>
          </w:p>
        </w:tc>
        <w:tc>
          <w:tcPr>
            <w:tcW w:w="456" w:type="pct"/>
            <w:tcBorders>
              <w:top w:val="nil"/>
              <w:bottom w:val="nil"/>
              <w:right w:val="single" w:sz="4" w:space="0" w:color="auto"/>
            </w:tcBorders>
            <w:shd w:val="clear" w:color="auto" w:fill="auto"/>
            <w:tcMar>
              <w:top w:w="110" w:type="dxa"/>
            </w:tcMar>
          </w:tcPr>
          <w:p w:rsidR="00362339" w:rsidRPr="008F0E03" w:rsidRDefault="00362339" w:rsidP="00631C2F">
            <w:pPr>
              <w:keepNext/>
              <w:keepLines/>
              <w:bidi/>
              <w:spacing w:before="60" w:after="60" w:line="280" w:lineRule="exact"/>
              <w:jc w:val="center"/>
              <w:rPr>
                <w:rFonts w:ascii="Arabic Typesetting" w:hAnsi="Arabic Typesetting" w:cs="Arabic Typesetting"/>
                <w:b/>
                <w:bCs/>
                <w:color w:val="808080"/>
                <w:sz w:val="30"/>
                <w:szCs w:val="30"/>
                <w:rtl/>
                <w:lang w:bidi="ar-EG"/>
              </w:rPr>
            </w:pPr>
            <w:r w:rsidRPr="00586310">
              <w:rPr>
                <w:rFonts w:ascii="Arabic Typesetting" w:hAnsi="Arabic Typesetting" w:cs="Arabic Typesetting"/>
                <w:b/>
                <w:bCs/>
                <w:color w:val="0070C0"/>
                <w:sz w:val="30"/>
                <w:szCs w:val="30"/>
                <w:rtl/>
              </w:rPr>
              <w:t>لا ينطبق في 2014</w:t>
            </w:r>
          </w:p>
        </w:tc>
      </w:tr>
      <w:tr w:rsidR="00362339" w:rsidRPr="00D73B27" w:rsidTr="00631C2F">
        <w:tc>
          <w:tcPr>
            <w:tcW w:w="1137" w:type="pct"/>
            <w:tcBorders>
              <w:top w:val="nil"/>
              <w:left w:val="single" w:sz="4" w:space="0" w:color="auto"/>
              <w:bottom w:val="single" w:sz="4" w:space="0" w:color="auto"/>
            </w:tcBorders>
            <w:shd w:val="clear" w:color="auto" w:fill="auto"/>
          </w:tcPr>
          <w:p w:rsidR="00362339" w:rsidRPr="008F0E03" w:rsidRDefault="00362339" w:rsidP="00631C2F">
            <w:pPr>
              <w:bidi/>
              <w:spacing w:before="60" w:after="60" w:line="280" w:lineRule="exact"/>
              <w:rPr>
                <w:rFonts w:ascii="Arabic Typesetting" w:hAnsi="Arabic Typesetting" w:cs="Arabic Typesetting"/>
                <w:sz w:val="30"/>
                <w:szCs w:val="30"/>
                <w:rtl/>
                <w:lang w:bidi="ar-EG"/>
              </w:rPr>
            </w:pPr>
            <w:r w:rsidRPr="008F0E03">
              <w:rPr>
                <w:rFonts w:ascii="Arabic Typesetting" w:hAnsi="Arabic Typesetting" w:cs="Arabic Typesetting"/>
                <w:b/>
                <w:bCs/>
                <w:sz w:val="30"/>
                <w:szCs w:val="30"/>
                <w:rtl/>
              </w:rPr>
              <w:t>التعلم المؤسسي</w:t>
            </w:r>
            <w:r w:rsidRPr="008F0E03">
              <w:rPr>
                <w:rFonts w:ascii="Arabic Typesetting" w:hAnsi="Arabic Typesetting" w:cs="Arabic Typesetting"/>
                <w:sz w:val="30"/>
                <w:szCs w:val="30"/>
                <w:rtl/>
              </w:rPr>
              <w:t xml:space="preserve"> ـ تعلم الدروس والتوصيات من عمليات الرقابة</w:t>
            </w:r>
            <w:r w:rsidRPr="008F0E03">
              <w:rPr>
                <w:rFonts w:ascii="Arabic Typesetting" w:hAnsi="Arabic Typesetting" w:cs="Arabic Typesetting"/>
                <w:sz w:val="30"/>
                <w:szCs w:val="30"/>
                <w:lang w:bidi="th-TH"/>
              </w:rPr>
              <w:t>.</w:t>
            </w:r>
          </w:p>
        </w:tc>
        <w:tc>
          <w:tcPr>
            <w:tcW w:w="1059" w:type="pct"/>
            <w:tcBorders>
              <w:top w:val="nil"/>
              <w:bottom w:val="single" w:sz="4" w:space="0" w:color="auto"/>
            </w:tcBorders>
            <w:shd w:val="clear" w:color="auto" w:fill="auto"/>
          </w:tcPr>
          <w:p w:rsidR="00362339" w:rsidRPr="008F0E03" w:rsidRDefault="00362339" w:rsidP="00631C2F">
            <w:pPr>
              <w:keepNext/>
              <w:keepLines/>
              <w:bidi/>
              <w:spacing w:before="60" w:after="60" w:line="280" w:lineRule="exact"/>
              <w:rPr>
                <w:rFonts w:ascii="Arabic Typesetting" w:hAnsi="Arabic Typesetting" w:cs="Arabic Typesetting"/>
                <w:sz w:val="30"/>
                <w:szCs w:val="30"/>
                <w:lang w:bidi="th-TH"/>
              </w:rPr>
            </w:pPr>
            <w:r w:rsidRPr="008F0E03">
              <w:rPr>
                <w:rFonts w:ascii="Arabic Typesetting" w:hAnsi="Arabic Typesetting" w:cs="Arabic Typesetting"/>
                <w:sz w:val="30"/>
                <w:szCs w:val="30"/>
                <w:rtl/>
              </w:rPr>
              <w:t>قبول 90% من التوصيات</w:t>
            </w:r>
          </w:p>
          <w:p w:rsidR="00362339" w:rsidRPr="008F0E03" w:rsidRDefault="00362339" w:rsidP="00631C2F">
            <w:pPr>
              <w:keepNext/>
              <w:keepLines/>
              <w:bidi/>
              <w:spacing w:before="60" w:after="60" w:line="280" w:lineRule="exact"/>
              <w:rPr>
                <w:rFonts w:ascii="Arabic Typesetting" w:hAnsi="Arabic Typesetting" w:cs="Arabic Typesetting"/>
                <w:i/>
                <w:color w:val="002060"/>
                <w:sz w:val="30"/>
                <w:szCs w:val="30"/>
              </w:rPr>
            </w:pPr>
            <w:r w:rsidRPr="008F0E03">
              <w:rPr>
                <w:rFonts w:ascii="Arabic Typesetting" w:hAnsi="Arabic Typesetting" w:cs="Arabic Typesetting"/>
                <w:sz w:val="30"/>
                <w:szCs w:val="30"/>
                <w:rtl/>
              </w:rPr>
              <w:t>وتنفيذ 90% من التوصيات في غضون عامين</w:t>
            </w:r>
            <w:r w:rsidRPr="008F0E03">
              <w:rPr>
                <w:rFonts w:ascii="Arabic Typesetting" w:hAnsi="Arabic Typesetting" w:cs="Arabic Typesetting"/>
                <w:i/>
                <w:color w:val="002060"/>
                <w:sz w:val="30"/>
                <w:szCs w:val="30"/>
                <w:lang w:bidi="th-TH"/>
              </w:rPr>
              <w:t xml:space="preserve"> </w:t>
            </w:r>
          </w:p>
        </w:tc>
        <w:tc>
          <w:tcPr>
            <w:tcW w:w="1060" w:type="pct"/>
            <w:tcBorders>
              <w:top w:val="nil"/>
              <w:bottom w:val="single" w:sz="4" w:space="0" w:color="auto"/>
            </w:tcBorders>
            <w:shd w:val="clear" w:color="auto" w:fill="auto"/>
            <w:tcMar>
              <w:top w:w="110" w:type="dxa"/>
            </w:tcMar>
          </w:tcPr>
          <w:p w:rsidR="00362339" w:rsidRPr="008F0E03"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sidRPr="008F0E03">
              <w:rPr>
                <w:rFonts w:ascii="Arabic Typesetting" w:hAnsi="Arabic Typesetting" w:cs="Arabic Typesetting"/>
                <w:sz w:val="30"/>
                <w:szCs w:val="30"/>
                <w:rtl/>
              </w:rPr>
              <w:t>قبول 90% من التوصيات</w:t>
            </w:r>
          </w:p>
          <w:p w:rsidR="00362339" w:rsidRPr="008F0E03" w:rsidRDefault="00362339" w:rsidP="00631C2F">
            <w:pPr>
              <w:autoSpaceDE w:val="0"/>
              <w:autoSpaceDN w:val="0"/>
              <w:bidi/>
              <w:adjustRightInd w:val="0"/>
              <w:spacing w:before="60" w:after="60" w:line="280" w:lineRule="exact"/>
              <w:rPr>
                <w:rFonts w:ascii="Arabic Typesetting" w:hAnsi="Arabic Typesetting" w:cs="Arabic Typesetting"/>
                <w:sz w:val="30"/>
                <w:szCs w:val="30"/>
              </w:rPr>
            </w:pPr>
            <w:r w:rsidRPr="008F0E03">
              <w:rPr>
                <w:rFonts w:ascii="Arabic Typesetting" w:hAnsi="Arabic Typesetting" w:cs="Arabic Typesetting"/>
                <w:sz w:val="30"/>
                <w:szCs w:val="30"/>
                <w:rtl/>
              </w:rPr>
              <w:t>وتنفيذ 90% من التوصيات في غضون عامين</w:t>
            </w:r>
          </w:p>
        </w:tc>
        <w:tc>
          <w:tcPr>
            <w:tcW w:w="1288" w:type="pct"/>
            <w:tcBorders>
              <w:top w:val="nil"/>
              <w:bottom w:val="single" w:sz="4" w:space="0" w:color="auto"/>
            </w:tcBorders>
            <w:shd w:val="clear" w:color="auto" w:fill="FFFFFF"/>
            <w:tcMar>
              <w:top w:w="110" w:type="dxa"/>
            </w:tcMar>
          </w:tcPr>
          <w:p w:rsidR="00362339" w:rsidRPr="008F0E03" w:rsidRDefault="00362339" w:rsidP="00631C2F">
            <w:pPr>
              <w:bidi/>
              <w:spacing w:before="60" w:after="60" w:line="280" w:lineRule="exact"/>
              <w:rPr>
                <w:rFonts w:ascii="Arabic Typesetting" w:hAnsi="Arabic Typesetting" w:cs="Arabic Typesetting"/>
                <w:sz w:val="30"/>
                <w:szCs w:val="30"/>
              </w:rPr>
            </w:pPr>
            <w:r w:rsidRPr="00E47CF5">
              <w:rPr>
                <w:rFonts w:ascii="Arabic Typesetting" w:hAnsi="Arabic Typesetting" w:cs="Arabic Typesetting"/>
                <w:sz w:val="30"/>
                <w:szCs w:val="30"/>
                <w:rtl/>
              </w:rPr>
              <w:t>نسبة الرضا 84%، قبول 100% من التوصيات، تنفيذ 90% من التوصيات في غضون عامين</w:t>
            </w:r>
          </w:p>
        </w:tc>
        <w:tc>
          <w:tcPr>
            <w:tcW w:w="456" w:type="pct"/>
            <w:tcBorders>
              <w:top w:val="nil"/>
              <w:bottom w:val="single" w:sz="4" w:space="0" w:color="auto"/>
              <w:right w:val="single" w:sz="4" w:space="0" w:color="auto"/>
            </w:tcBorders>
            <w:shd w:val="clear" w:color="auto" w:fill="auto"/>
            <w:tcMar>
              <w:top w:w="110" w:type="dxa"/>
            </w:tcMar>
          </w:tcPr>
          <w:p w:rsidR="00362339" w:rsidRPr="008F0E03" w:rsidRDefault="00362339" w:rsidP="00631C2F">
            <w:pPr>
              <w:keepNext/>
              <w:keepLines/>
              <w:bidi/>
              <w:spacing w:before="60" w:after="60" w:line="280" w:lineRule="exact"/>
              <w:jc w:val="center"/>
              <w:rPr>
                <w:rFonts w:ascii="Arabic Typesetting" w:hAnsi="Arabic Typesetting" w:cs="Arabic Typesetting"/>
                <w:b/>
                <w:bCs/>
                <w:color w:val="00B050"/>
                <w:sz w:val="30"/>
                <w:szCs w:val="30"/>
              </w:rPr>
            </w:pPr>
            <w:r w:rsidRPr="008F0E03">
              <w:rPr>
                <w:rFonts w:ascii="Arabic Typesetting" w:hAnsi="Arabic Typesetting" w:cs="Arabic Typesetting"/>
                <w:b/>
                <w:bCs/>
                <w:color w:val="00B050"/>
                <w:sz w:val="30"/>
                <w:szCs w:val="30"/>
                <w:rtl/>
              </w:rPr>
              <w:t>ثابت</w:t>
            </w:r>
          </w:p>
        </w:tc>
      </w:tr>
    </w:tbl>
    <w:p w:rsidR="00362339" w:rsidRPr="00895C5E" w:rsidRDefault="00362339" w:rsidP="00362339">
      <w:pPr>
        <w:keepNext/>
        <w:bidi/>
        <w:spacing w:after="120" w:line="340" w:lineRule="exact"/>
        <w:rPr>
          <w:rFonts w:ascii="Arabic Typesetting" w:hAnsi="Arabic Typesetting" w:cs="Arabic Typesetting"/>
          <w:b/>
          <w:sz w:val="36"/>
          <w:szCs w:val="36"/>
        </w:rPr>
      </w:pPr>
      <w:r w:rsidRPr="00895C5E">
        <w:rPr>
          <w:rFonts w:ascii="Arabic Typesetting" w:hAnsi="Arabic Typesetting" w:cs="Arabic Typesetting"/>
          <w:color w:val="000000"/>
          <w:sz w:val="36"/>
          <w:szCs w:val="36"/>
          <w:rtl/>
        </w:rPr>
        <w:t>استخدام الموارد</w:t>
      </w:r>
    </w:p>
    <w:p w:rsidR="00362339" w:rsidRPr="00D73B27" w:rsidRDefault="00362339" w:rsidP="00362339">
      <w:pPr>
        <w:pStyle w:val="NormalWeb"/>
        <w:bidi/>
        <w:spacing w:before="0" w:beforeAutospacing="0" w:after="120" w:afterAutospacing="0" w:line="340" w:lineRule="exact"/>
        <w:jc w:val="center"/>
        <w:rPr>
          <w:rFonts w:ascii="Arabic Typesetting" w:hAnsi="Arabic Typesetting" w:cs="Arabic Typesetting"/>
          <w:sz w:val="34"/>
          <w:szCs w:val="34"/>
        </w:rPr>
      </w:pPr>
      <w:r w:rsidRPr="00D73B27">
        <w:rPr>
          <w:rFonts w:ascii="Arabic Typesetting" w:hAnsi="Arabic Typesetting" w:cs="Arabic Typesetting"/>
          <w:color w:val="000000"/>
          <w:sz w:val="34"/>
          <w:szCs w:val="34"/>
          <w:rtl/>
        </w:rPr>
        <w:t>الميزانية والنفقات الفعلية (بحسب النتائج)</w:t>
      </w:r>
      <w:r w:rsidRPr="00D73B27">
        <w:rPr>
          <w:rFonts w:ascii="Arabic Typesetting" w:hAnsi="Arabic Typesetting" w:cs="Arabic Typesetting"/>
          <w:color w:val="000000"/>
          <w:sz w:val="34"/>
          <w:szCs w:val="34"/>
        </w:rPr>
        <w:t xml:space="preserve"> </w:t>
      </w:r>
    </w:p>
    <w:p w:rsidR="00362339" w:rsidRDefault="00362339" w:rsidP="00362339">
      <w:pPr>
        <w:pStyle w:val="NormalWeb"/>
        <w:bidi/>
        <w:spacing w:before="0" w:beforeAutospacing="0" w:after="120" w:afterAutospacing="0" w:line="340" w:lineRule="exact"/>
        <w:jc w:val="center"/>
        <w:rPr>
          <w:rFonts w:ascii="Arabic Typesetting" w:hAnsi="Arabic Typesetting" w:cs="Arabic Typesetting"/>
          <w:i/>
          <w:iCs/>
          <w:color w:val="000000"/>
          <w:sz w:val="34"/>
          <w:szCs w:val="34"/>
        </w:rPr>
      </w:pPr>
      <w:r w:rsidRPr="00D73B27">
        <w:rPr>
          <w:rFonts w:ascii="Arabic Typesetting" w:hAnsi="Arabic Typesetting" w:cs="Arabic Typesetting"/>
          <w:i/>
          <w:iCs/>
          <w:color w:val="000000"/>
          <w:sz w:val="34"/>
          <w:szCs w:val="34"/>
          <w:rtl/>
        </w:rPr>
        <w:t>(بآلاف الفرنكات السويسرية)</w:t>
      </w:r>
    </w:p>
    <w:p w:rsidR="00362339" w:rsidRPr="00D73B27" w:rsidRDefault="00362339" w:rsidP="00362339">
      <w:pPr>
        <w:pStyle w:val="NormalWeb"/>
        <w:bidi/>
        <w:spacing w:before="0" w:beforeAutospacing="0" w:after="120" w:afterAutospacing="0"/>
        <w:jc w:val="center"/>
        <w:rPr>
          <w:rFonts w:ascii="Arabic Typesetting" w:hAnsi="Arabic Typesetting" w:cs="Arabic Typesetting"/>
          <w:i/>
          <w:iCs/>
          <w:color w:val="000000"/>
          <w:sz w:val="34"/>
          <w:szCs w:val="34"/>
        </w:rPr>
      </w:pPr>
      <w:r w:rsidRPr="007D373E">
        <w:rPr>
          <w:noProof/>
          <w:rtl/>
        </w:rPr>
        <w:drawing>
          <wp:inline distT="0" distB="0" distL="0" distR="0" wp14:anchorId="58B432E7" wp14:editId="1411A74E">
            <wp:extent cx="5762625" cy="1216025"/>
            <wp:effectExtent l="0" t="0" r="952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2625" cy="1216025"/>
                    </a:xfrm>
                    <a:prstGeom prst="rect">
                      <a:avLst/>
                    </a:prstGeom>
                    <a:noFill/>
                    <a:ln>
                      <a:noFill/>
                    </a:ln>
                  </pic:spPr>
                </pic:pic>
              </a:graphicData>
            </a:graphic>
          </wp:inline>
        </w:drawing>
      </w:r>
    </w:p>
    <w:p w:rsidR="00362339" w:rsidRPr="00D73B27" w:rsidRDefault="00362339" w:rsidP="00362339">
      <w:pPr>
        <w:pStyle w:val="NormalWeb"/>
        <w:keepNext/>
        <w:keepLines/>
        <w:bidi/>
        <w:spacing w:before="0" w:beforeAutospacing="0" w:after="120" w:afterAutospacing="0" w:line="340" w:lineRule="exact"/>
        <w:jc w:val="center"/>
        <w:rPr>
          <w:rFonts w:ascii="Arabic Typesetting" w:hAnsi="Arabic Typesetting" w:cs="Arabic Typesetting"/>
          <w:sz w:val="34"/>
          <w:szCs w:val="34"/>
        </w:rPr>
      </w:pPr>
      <w:r w:rsidRPr="00D73B27">
        <w:rPr>
          <w:rFonts w:ascii="Arabic Typesetting" w:hAnsi="Arabic Typesetting" w:cs="Arabic Typesetting"/>
          <w:color w:val="000000"/>
          <w:sz w:val="34"/>
          <w:szCs w:val="34"/>
          <w:rtl/>
        </w:rPr>
        <w:t>الميزانية والنفقات الفعلية (للموظفين وغير الموظفين)</w:t>
      </w:r>
      <w:r w:rsidRPr="00D73B27">
        <w:rPr>
          <w:rFonts w:ascii="Arabic Typesetting" w:hAnsi="Arabic Typesetting" w:cs="Arabic Typesetting"/>
          <w:color w:val="000000"/>
          <w:sz w:val="34"/>
          <w:szCs w:val="34"/>
        </w:rPr>
        <w:t xml:space="preserve"> </w:t>
      </w:r>
    </w:p>
    <w:p w:rsidR="00362339" w:rsidRDefault="00362339" w:rsidP="00362339">
      <w:pPr>
        <w:pStyle w:val="NormalWeb"/>
        <w:keepNext/>
        <w:keepLines/>
        <w:bidi/>
        <w:spacing w:before="0" w:beforeAutospacing="0" w:after="120" w:afterAutospacing="0" w:line="340" w:lineRule="exact"/>
        <w:jc w:val="center"/>
        <w:rPr>
          <w:rFonts w:ascii="Arabic Typesetting" w:hAnsi="Arabic Typesetting" w:cs="Arabic Typesetting"/>
          <w:i/>
          <w:iCs/>
          <w:color w:val="000000"/>
          <w:sz w:val="34"/>
          <w:szCs w:val="34"/>
        </w:rPr>
      </w:pPr>
      <w:r w:rsidRPr="00D73B27">
        <w:rPr>
          <w:rFonts w:ascii="Arabic Typesetting" w:hAnsi="Arabic Typesetting" w:cs="Arabic Typesetting"/>
          <w:i/>
          <w:iCs/>
          <w:color w:val="000000"/>
          <w:sz w:val="34"/>
          <w:szCs w:val="34"/>
          <w:rtl/>
        </w:rPr>
        <w:t>(بآلاف الفرنكات السويسرية)</w:t>
      </w:r>
    </w:p>
    <w:p w:rsidR="00362339" w:rsidRPr="00D73B27" w:rsidRDefault="00362339" w:rsidP="00362339">
      <w:pPr>
        <w:pStyle w:val="NormalWeb"/>
        <w:bidi/>
        <w:spacing w:before="0" w:beforeAutospacing="0" w:after="120" w:afterAutospacing="0"/>
        <w:jc w:val="center"/>
        <w:rPr>
          <w:rFonts w:ascii="Arabic Typesetting" w:hAnsi="Arabic Typesetting" w:cs="Arabic Typesetting"/>
          <w:i/>
          <w:iCs/>
          <w:color w:val="000000"/>
          <w:sz w:val="34"/>
          <w:szCs w:val="34"/>
          <w:rtl/>
          <w:lang w:bidi="ar-EG"/>
        </w:rPr>
      </w:pPr>
      <w:r w:rsidRPr="007D373E">
        <w:rPr>
          <w:noProof/>
          <w:rtl/>
        </w:rPr>
        <w:drawing>
          <wp:inline distT="0" distB="0" distL="0" distR="0" wp14:anchorId="044C1795" wp14:editId="7631641A">
            <wp:extent cx="5940425" cy="1140160"/>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0425" cy="1140160"/>
                    </a:xfrm>
                    <a:prstGeom prst="rect">
                      <a:avLst/>
                    </a:prstGeom>
                    <a:noFill/>
                    <a:ln>
                      <a:noFill/>
                    </a:ln>
                  </pic:spPr>
                </pic:pic>
              </a:graphicData>
            </a:graphic>
          </wp:inline>
        </w:drawing>
      </w:r>
    </w:p>
    <w:p w:rsidR="00362339" w:rsidRPr="00CC392E" w:rsidRDefault="00362339" w:rsidP="00362339">
      <w:pPr>
        <w:autoSpaceDE w:val="0"/>
        <w:autoSpaceDN w:val="0"/>
        <w:bidi/>
        <w:spacing w:after="120" w:line="340" w:lineRule="exact"/>
        <w:rPr>
          <w:rFonts w:ascii="Arabic Typesetting" w:hAnsi="Arabic Typesetting" w:cs="Arabic Typesetting"/>
          <w:iCs/>
          <w:sz w:val="32"/>
          <w:szCs w:val="32"/>
          <w:rtl/>
          <w:lang w:bidi="ar-EG"/>
        </w:rPr>
      </w:pPr>
      <w:r w:rsidRPr="00CC392E">
        <w:rPr>
          <w:rFonts w:ascii="Arabic Typesetting" w:hAnsi="Arabic Typesetting" w:cs="Arabic Typesetting"/>
          <w:iCs/>
          <w:sz w:val="32"/>
          <w:szCs w:val="32"/>
          <w:rtl/>
        </w:rPr>
        <w:t>ملاحظة: ميزانية 2014/15 بعد التحويلات تعكس التحويلات حتى 31 مارس 2015 لتلبية الاحتياجات خلال الثنائية 2014/15 طبقا</w:t>
      </w:r>
      <w:r w:rsidRPr="00CC392E">
        <w:rPr>
          <w:rFonts w:ascii="Arabic Typesetting" w:hAnsi="Arabic Typesetting" w:cs="Arabic Typesetting" w:hint="cs"/>
          <w:iCs/>
          <w:sz w:val="32"/>
          <w:szCs w:val="32"/>
          <w:rtl/>
        </w:rPr>
        <w:t>ً</w:t>
      </w:r>
      <w:r w:rsidRPr="00CC392E">
        <w:rPr>
          <w:rFonts w:ascii="Arabic Typesetting" w:hAnsi="Arabic Typesetting" w:cs="Arabic Typesetting"/>
          <w:iCs/>
          <w:sz w:val="32"/>
          <w:szCs w:val="32"/>
          <w:rtl/>
        </w:rPr>
        <w:t xml:space="preserve"> للمادة 5.5 من النظام المالي</w:t>
      </w:r>
      <w:r w:rsidRPr="00CC392E">
        <w:rPr>
          <w:rFonts w:ascii="Arabic Typesetting" w:hAnsi="Arabic Typesetting" w:cs="Arabic Typesetting"/>
          <w:iCs/>
          <w:sz w:val="32"/>
          <w:szCs w:val="32"/>
        </w:rPr>
        <w:t>.</w:t>
      </w:r>
    </w:p>
    <w:p w:rsidR="00362339" w:rsidRPr="00D73B27" w:rsidRDefault="00362339" w:rsidP="00362339">
      <w:pPr>
        <w:keepNext/>
        <w:bidi/>
        <w:spacing w:after="120" w:line="340" w:lineRule="exact"/>
        <w:rPr>
          <w:rFonts w:ascii="Arabic Typesetting" w:hAnsi="Arabic Typesetting" w:cs="Arabic Typesetting"/>
          <w:sz w:val="34"/>
          <w:szCs w:val="34"/>
          <w:u w:val="single"/>
        </w:rPr>
      </w:pPr>
      <w:r w:rsidRPr="00D73B27">
        <w:rPr>
          <w:rFonts w:ascii="Arabic Typesetting" w:hAnsi="Arabic Typesetting" w:cs="Arabic Typesetting"/>
          <w:sz w:val="34"/>
          <w:szCs w:val="34"/>
          <w:rtl/>
        </w:rPr>
        <w:t>ألف</w:t>
      </w:r>
      <w:r w:rsidRPr="00D73B27">
        <w:rPr>
          <w:rFonts w:ascii="Arabic Typesetting" w:hAnsi="Arabic Typesetting" w:cs="Arabic Typesetting"/>
          <w:sz w:val="34"/>
          <w:szCs w:val="34"/>
        </w:rPr>
        <w:t>.</w:t>
      </w:r>
      <w:r w:rsidRPr="00D73B27">
        <w:rPr>
          <w:rFonts w:ascii="Arabic Typesetting" w:hAnsi="Arabic Typesetting" w:cs="Arabic Typesetting"/>
          <w:sz w:val="34"/>
          <w:szCs w:val="34"/>
        </w:rPr>
        <w:tab/>
      </w:r>
      <w:r w:rsidRPr="00D73B27">
        <w:rPr>
          <w:rFonts w:ascii="Arabic Typesetting" w:hAnsi="Arabic Typesetting" w:cs="Arabic Typesetting"/>
          <w:sz w:val="34"/>
          <w:szCs w:val="34"/>
          <w:u w:val="single"/>
          <w:rtl/>
        </w:rPr>
        <w:t>ميزانية 2014/15 بعد التحويلات</w:t>
      </w:r>
    </w:p>
    <w:p w:rsidR="00362339" w:rsidRPr="00D73B27" w:rsidRDefault="00362339" w:rsidP="00362339">
      <w:pPr>
        <w:pStyle w:val="ListParagraph"/>
        <w:numPr>
          <w:ilvl w:val="0"/>
          <w:numId w:val="35"/>
        </w:numPr>
        <w:tabs>
          <w:tab w:val="left" w:pos="709"/>
        </w:tabs>
        <w:spacing w:after="120" w:line="340" w:lineRule="exact"/>
        <w:ind w:left="0" w:firstLine="0"/>
        <w:contextualSpacing w:val="0"/>
        <w:jc w:val="both"/>
        <w:rPr>
          <w:rFonts w:ascii="Arabic Typesetting" w:hAnsi="Arabic Typesetting" w:cs="Arabic Typesetting"/>
          <w:sz w:val="34"/>
          <w:szCs w:val="34"/>
          <w:lang w:eastAsia="ko-KR"/>
        </w:rPr>
      </w:pPr>
      <w:r w:rsidRPr="00D73B27">
        <w:rPr>
          <w:rFonts w:ascii="Arabic Typesetting" w:hAnsi="Arabic Typesetting" w:cs="Arabic Typesetting"/>
          <w:color w:val="000000"/>
          <w:sz w:val="34"/>
          <w:szCs w:val="34"/>
          <w:rtl/>
        </w:rPr>
        <w:t xml:space="preserve">تعكس ميزانية 2014/15 بعد التحويلات حدوث تسوية </w:t>
      </w:r>
      <w:proofErr w:type="spellStart"/>
      <w:r w:rsidRPr="00D73B27">
        <w:rPr>
          <w:rFonts w:ascii="Arabic Typesetting" w:hAnsi="Arabic Typesetting" w:cs="Arabic Typesetting"/>
          <w:color w:val="000000"/>
          <w:sz w:val="34"/>
          <w:szCs w:val="34"/>
          <w:rtl/>
        </w:rPr>
        <w:t>تخفيضية</w:t>
      </w:r>
      <w:proofErr w:type="spellEnd"/>
      <w:r w:rsidRPr="00D73B27">
        <w:rPr>
          <w:rFonts w:ascii="Arabic Typesetting" w:hAnsi="Arabic Typesetting" w:cs="Arabic Typesetting"/>
          <w:color w:val="000000"/>
          <w:sz w:val="34"/>
          <w:szCs w:val="34"/>
          <w:rtl/>
        </w:rPr>
        <w:t xml:space="preserve"> طفيفة من أجل زيادة الفعالية من حيث التكلفة</w:t>
      </w:r>
      <w:r w:rsidRPr="00D73B27">
        <w:rPr>
          <w:rFonts w:ascii="Arabic Typesetting" w:hAnsi="Arabic Typesetting" w:cs="Arabic Typesetting"/>
          <w:color w:val="000000"/>
          <w:sz w:val="34"/>
          <w:szCs w:val="34"/>
        </w:rPr>
        <w:t>.</w:t>
      </w:r>
    </w:p>
    <w:p w:rsidR="00362339" w:rsidRPr="00D73B27" w:rsidRDefault="00362339" w:rsidP="00362339">
      <w:pPr>
        <w:keepNext/>
        <w:bidi/>
        <w:spacing w:after="120" w:line="340" w:lineRule="exact"/>
        <w:jc w:val="both"/>
        <w:rPr>
          <w:rFonts w:ascii="Arabic Typesetting" w:hAnsi="Arabic Typesetting" w:cs="Arabic Typesetting"/>
          <w:sz w:val="34"/>
          <w:szCs w:val="34"/>
          <w:u w:val="single"/>
          <w:rtl/>
          <w:lang w:eastAsia="ko-KR" w:bidi="ar-EG"/>
        </w:rPr>
      </w:pPr>
      <w:r w:rsidRPr="00D73B27">
        <w:rPr>
          <w:rFonts w:ascii="Arabic Typesetting" w:hAnsi="Arabic Typesetting" w:cs="Arabic Typesetting"/>
          <w:sz w:val="34"/>
          <w:szCs w:val="34"/>
          <w:rtl/>
          <w:lang w:eastAsia="ko-KR"/>
        </w:rPr>
        <w:t>باء</w:t>
      </w:r>
      <w:r w:rsidRPr="00D73B27">
        <w:rPr>
          <w:rFonts w:ascii="Arabic Typesetting" w:hAnsi="Arabic Typesetting" w:cs="Arabic Typesetting"/>
          <w:sz w:val="34"/>
          <w:szCs w:val="34"/>
          <w:lang w:eastAsia="ko-KR"/>
        </w:rPr>
        <w:t>.</w:t>
      </w:r>
      <w:r w:rsidRPr="00D73B27">
        <w:rPr>
          <w:rFonts w:ascii="Arabic Typesetting" w:hAnsi="Arabic Typesetting" w:cs="Arabic Typesetting"/>
          <w:sz w:val="34"/>
          <w:szCs w:val="34"/>
          <w:lang w:eastAsia="ko-KR"/>
        </w:rPr>
        <w:tab/>
      </w:r>
      <w:r w:rsidRPr="00D73B27">
        <w:rPr>
          <w:rFonts w:ascii="Arabic Typesetting" w:hAnsi="Arabic Typesetting" w:cs="Arabic Typesetting"/>
          <w:sz w:val="34"/>
          <w:szCs w:val="34"/>
          <w:u w:val="single"/>
          <w:rtl/>
          <w:lang w:eastAsia="ko-KR"/>
        </w:rPr>
        <w:t>استخدام الميزانية في عام 2014</w:t>
      </w:r>
    </w:p>
    <w:p w:rsidR="00362339" w:rsidRPr="004219BD" w:rsidRDefault="00362339" w:rsidP="00362339">
      <w:pPr>
        <w:pStyle w:val="ListParagraph"/>
        <w:numPr>
          <w:ilvl w:val="0"/>
          <w:numId w:val="35"/>
        </w:numPr>
        <w:tabs>
          <w:tab w:val="left" w:pos="709"/>
        </w:tabs>
        <w:spacing w:after="120" w:line="340" w:lineRule="exact"/>
        <w:ind w:left="0" w:firstLine="0"/>
        <w:contextualSpacing w:val="0"/>
        <w:jc w:val="both"/>
        <w:rPr>
          <w:rFonts w:ascii="Arabic Typesetting" w:hAnsi="Arabic Typesetting" w:cs="Arabic Typesetting"/>
          <w:sz w:val="36"/>
          <w:szCs w:val="36"/>
          <w:rtl/>
        </w:rPr>
      </w:pPr>
      <w:r w:rsidRPr="004219BD">
        <w:rPr>
          <w:rFonts w:ascii="Arabic Typesetting" w:hAnsi="Arabic Typesetting" w:cs="Arabic Typesetting"/>
          <w:sz w:val="34"/>
          <w:szCs w:val="34"/>
          <w:rtl/>
          <w:lang w:eastAsia="ko-KR"/>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r>
        <w:rPr>
          <w:rtl/>
        </w:rPr>
        <w:br w:type="page"/>
      </w:r>
    </w:p>
    <w:p w:rsidR="00362339" w:rsidRPr="009C30CB" w:rsidRDefault="00362339" w:rsidP="00362339">
      <w:pPr>
        <w:pStyle w:val="Heading3"/>
        <w:bidi/>
        <w:spacing w:before="0" w:after="120" w:line="340" w:lineRule="exact"/>
        <w:rPr>
          <w:rFonts w:ascii="Arabic Typesetting" w:hAnsi="Arabic Typesetting" w:cs="Arabic Typesetting"/>
          <w:b/>
          <w:sz w:val="36"/>
          <w:szCs w:val="36"/>
          <w:u w:val="none"/>
          <w:lang w:val="fr-CH"/>
        </w:rPr>
      </w:pPr>
      <w:bookmarkStart w:id="109" w:name="_Toc392610062"/>
      <w:bookmarkStart w:id="110" w:name="_Toc393807109"/>
      <w:bookmarkStart w:id="111" w:name="_Toc393807235"/>
      <w:bookmarkStart w:id="112" w:name="_Toc393807984"/>
      <w:bookmarkStart w:id="113" w:name="_Toc393817963"/>
      <w:bookmarkStart w:id="114" w:name="_Toc422829668"/>
      <w:r w:rsidRPr="009C30CB">
        <w:rPr>
          <w:rFonts w:ascii="Arabic Typesetting" w:hAnsi="Arabic Typesetting" w:cs="Arabic Typesetting"/>
          <w:b/>
          <w:sz w:val="36"/>
          <w:szCs w:val="36"/>
          <w:u w:val="none"/>
          <w:rtl/>
          <w:lang w:val="fr-CH"/>
        </w:rPr>
        <w:lastRenderedPageBreak/>
        <w:t xml:space="preserve">البرنامج </w:t>
      </w:r>
      <w:r w:rsidRPr="009C30CB">
        <w:rPr>
          <w:rFonts w:ascii="Arabic Typesetting" w:hAnsi="Arabic Typesetting" w:cs="Arabic Typesetting"/>
          <w:b/>
          <w:sz w:val="36"/>
          <w:szCs w:val="36"/>
          <w:u w:val="none"/>
          <w:lang w:val="fr-CH"/>
        </w:rPr>
        <w:t>27</w:t>
      </w:r>
      <w:r w:rsidRPr="009C30CB">
        <w:rPr>
          <w:rFonts w:ascii="Arabic Typesetting" w:hAnsi="Arabic Typesetting" w:cs="Arabic Typesetting"/>
          <w:b/>
          <w:sz w:val="36"/>
          <w:szCs w:val="36"/>
          <w:u w:val="none"/>
          <w:rtl/>
          <w:lang w:val="fr-CH"/>
        </w:rPr>
        <w:t>:</w:t>
      </w:r>
      <w:r w:rsidRPr="009C30CB">
        <w:rPr>
          <w:rFonts w:ascii="Arabic Typesetting" w:hAnsi="Arabic Typesetting" w:cs="Arabic Typesetting"/>
          <w:b/>
          <w:sz w:val="36"/>
          <w:szCs w:val="36"/>
          <w:u w:val="none"/>
          <w:rtl/>
          <w:lang w:val="fr-CH"/>
        </w:rPr>
        <w:tab/>
      </w:r>
      <w:r w:rsidRPr="009C30CB">
        <w:rPr>
          <w:rFonts w:ascii="Arabic Typesetting" w:hAnsi="Arabic Typesetting" w:cs="Arabic Typesetting"/>
          <w:b/>
          <w:sz w:val="36"/>
          <w:szCs w:val="36"/>
          <w:u w:val="none"/>
          <w:rtl/>
          <w:lang w:val="fr-CH"/>
        </w:rPr>
        <w:tab/>
        <w:t>خدمات المؤتمرات واللغات</w:t>
      </w:r>
      <w:bookmarkEnd w:id="109"/>
      <w:bookmarkEnd w:id="110"/>
      <w:bookmarkEnd w:id="111"/>
      <w:bookmarkEnd w:id="112"/>
      <w:bookmarkEnd w:id="113"/>
      <w:bookmarkEnd w:id="114"/>
    </w:p>
    <w:p w:rsidR="00362339" w:rsidRPr="009C30CB" w:rsidRDefault="00362339" w:rsidP="00362339">
      <w:pPr>
        <w:bidi/>
        <w:spacing w:after="120" w:line="340" w:lineRule="exact"/>
        <w:rPr>
          <w:rFonts w:ascii="Arabic Typesetting" w:hAnsi="Arabic Typesetting" w:cs="Arabic Typesetting"/>
          <w:b/>
          <w:bCs/>
          <w:sz w:val="34"/>
          <w:szCs w:val="34"/>
          <w:lang w:bidi="ar-EG"/>
        </w:rPr>
      </w:pPr>
      <w:r w:rsidRPr="009C30CB">
        <w:rPr>
          <w:rFonts w:ascii="Arabic Typesetting" w:hAnsi="Arabic Typesetting" w:cs="Arabic Typesetting"/>
          <w:b/>
          <w:bCs/>
          <w:sz w:val="34"/>
          <w:szCs w:val="34"/>
          <w:rtl/>
          <w:lang w:bidi="ar-EG"/>
        </w:rPr>
        <w:t>المسؤول عن البرنامج:</w:t>
      </w:r>
      <w:r w:rsidRPr="009C30CB">
        <w:rPr>
          <w:rFonts w:ascii="Arabic Typesetting" w:hAnsi="Arabic Typesetting" w:cs="Arabic Typesetting"/>
          <w:b/>
          <w:bCs/>
          <w:sz w:val="34"/>
          <w:szCs w:val="34"/>
          <w:rtl/>
          <w:lang w:bidi="ar-EG"/>
        </w:rPr>
        <w:tab/>
      </w:r>
      <w:r w:rsidRPr="009C30CB">
        <w:rPr>
          <w:rFonts w:ascii="Arabic Typesetting" w:hAnsi="Arabic Typesetting" w:cs="Arabic Typesetting"/>
          <w:b/>
          <w:bCs/>
          <w:sz w:val="34"/>
          <w:szCs w:val="34"/>
          <w:rtl/>
          <w:lang w:bidi="ar-EG"/>
        </w:rPr>
        <w:tab/>
        <w:t xml:space="preserve">السيد ألف. </w:t>
      </w:r>
      <w:proofErr w:type="spellStart"/>
      <w:r w:rsidRPr="009C30CB">
        <w:rPr>
          <w:rFonts w:ascii="Arabic Typesetting" w:hAnsi="Arabic Typesetting" w:cs="Arabic Typesetting"/>
          <w:b/>
          <w:bCs/>
          <w:sz w:val="34"/>
          <w:szCs w:val="34"/>
          <w:rtl/>
          <w:lang w:bidi="ar-EG"/>
        </w:rPr>
        <w:t>سوندارام</w:t>
      </w:r>
      <w:proofErr w:type="spellEnd"/>
    </w:p>
    <w:p w:rsidR="00362339" w:rsidRPr="00EC0C9E" w:rsidRDefault="00362339" w:rsidP="00362339">
      <w:pPr>
        <w:bidi/>
        <w:spacing w:after="120" w:line="340" w:lineRule="exact"/>
        <w:rPr>
          <w:rFonts w:ascii="Arabic Typesetting" w:hAnsi="Arabic Typesetting" w:cs="Arabic Typesetting"/>
          <w:sz w:val="34"/>
          <w:szCs w:val="34"/>
          <w:rtl/>
          <w:lang w:bidi="ar-EG"/>
        </w:rPr>
      </w:pPr>
      <w:r>
        <w:rPr>
          <w:rFonts w:ascii="Arabic Typesetting" w:hAnsi="Arabic Typesetting" w:cs="Arabic Typesetting" w:hint="cs"/>
          <w:sz w:val="34"/>
          <w:szCs w:val="34"/>
          <w:rtl/>
        </w:rPr>
        <w:t>استعراض</w:t>
      </w:r>
      <w:r>
        <w:rPr>
          <w:rFonts w:ascii="Arabic Typesetting" w:hAnsi="Arabic Typesetting" w:cs="Arabic Typesetting" w:hint="cs"/>
          <w:sz w:val="34"/>
          <w:szCs w:val="34"/>
          <w:rtl/>
          <w:lang w:bidi="ar-EG"/>
        </w:rPr>
        <w:t xml:space="preserve"> التقدم المحرز في عام 2014</w:t>
      </w:r>
    </w:p>
    <w:p w:rsidR="00362339" w:rsidRPr="00D16F84"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eastAsia="Batang" w:hAnsi="Arabic Typesetting" w:cs="Arabic Typesetting"/>
          <w:color w:val="000000"/>
          <w:sz w:val="34"/>
          <w:szCs w:val="34"/>
          <w:lang w:eastAsia="ja-JP"/>
        </w:rPr>
      </w:pPr>
      <w:r w:rsidRPr="00D16F84">
        <w:rPr>
          <w:rFonts w:ascii="Arabic Typesetting" w:eastAsia="Arial" w:hAnsi="Arabic Typesetting" w:cs="Arabic Typesetting" w:hint="cs"/>
          <w:color w:val="000000"/>
          <w:sz w:val="34"/>
          <w:szCs w:val="34"/>
          <w:rtl/>
        </w:rPr>
        <w:t xml:space="preserve">خلال </w:t>
      </w:r>
      <w:r>
        <w:rPr>
          <w:rFonts w:ascii="Arabic Typesetting" w:eastAsia="Arial" w:hAnsi="Arabic Typesetting" w:cs="Arabic Typesetting" w:hint="cs"/>
          <w:color w:val="000000"/>
          <w:sz w:val="34"/>
          <w:szCs w:val="34"/>
          <w:rtl/>
        </w:rPr>
        <w:t>السنة قيد الاستعراض واصلت الأ</w:t>
      </w:r>
      <w:r w:rsidRPr="00D16F84">
        <w:rPr>
          <w:rFonts w:ascii="Arabic Typesetting" w:eastAsia="Arial" w:hAnsi="Arabic Typesetting" w:cs="Arabic Typesetting" w:hint="cs"/>
          <w:color w:val="000000"/>
          <w:sz w:val="34"/>
          <w:szCs w:val="34"/>
          <w:rtl/>
        </w:rPr>
        <w:t>مانة تنفيذ سياسة الويبو للغات تنفيذا فعالا عن طريق تمديد التغطية باللغات الست لتشمل الأف</w:t>
      </w:r>
      <w:r>
        <w:rPr>
          <w:rFonts w:ascii="Arabic Typesetting" w:eastAsia="Arial" w:hAnsi="Arabic Typesetting" w:cs="Arabic Typesetting" w:hint="cs"/>
          <w:color w:val="000000"/>
          <w:sz w:val="34"/>
          <w:szCs w:val="34"/>
          <w:rtl/>
        </w:rPr>
        <w:t>رقة العاملة بطريقة مرحلية وفعال</w:t>
      </w:r>
      <w:r w:rsidRPr="00D16F84">
        <w:rPr>
          <w:rFonts w:ascii="Arabic Typesetting" w:eastAsia="Arial" w:hAnsi="Arabic Typesetting" w:cs="Arabic Typesetting" w:hint="cs"/>
          <w:color w:val="000000"/>
          <w:sz w:val="34"/>
          <w:szCs w:val="34"/>
          <w:rtl/>
        </w:rPr>
        <w:t xml:space="preserve">ة من حيث التكاليف. وطبقا للجدول الزمني الذي حددته الدول الأعضاء، مددت التغطية في عام 2014 لتشمل الفريق العامل التابع لمعاهدة التعاون بشأن البراءات </w:t>
      </w:r>
      <w:r>
        <w:rPr>
          <w:rFonts w:ascii="Arabic Typesetting" w:eastAsia="Arial" w:hAnsi="Arabic Typesetting" w:cs="Arabic Typesetting" w:hint="cs"/>
          <w:color w:val="000000"/>
          <w:sz w:val="34"/>
          <w:szCs w:val="34"/>
          <w:rtl/>
        </w:rPr>
        <w:t>و</w:t>
      </w:r>
      <w:r w:rsidRPr="00D16F84">
        <w:rPr>
          <w:rFonts w:ascii="Arabic Typesetting" w:eastAsia="Arial" w:hAnsi="Arabic Typesetting" w:cs="Arabic Typesetting"/>
          <w:color w:val="000000"/>
          <w:sz w:val="34"/>
          <w:szCs w:val="34"/>
          <w:rtl/>
        </w:rPr>
        <w:t>الفريق العامل المعني بالتطوير القانوني لنظام لاهاي للتسجيل الدولي للتصاميم الصناعية</w:t>
      </w:r>
      <w:r w:rsidRPr="00D16F84">
        <w:rPr>
          <w:rFonts w:ascii="Arabic Typesetting" w:eastAsia="Arial" w:hAnsi="Arabic Typesetting" w:cs="Arabic Typesetting" w:hint="cs"/>
          <w:color w:val="000000"/>
          <w:sz w:val="34"/>
          <w:szCs w:val="34"/>
          <w:rtl/>
        </w:rPr>
        <w:t>.</w:t>
      </w:r>
    </w:p>
    <w:p w:rsidR="00362339" w:rsidRPr="00D16F84"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jc w:val="both"/>
        <w:rPr>
          <w:rFonts w:ascii="Arabic Typesetting" w:eastAsia="Batang" w:hAnsi="Arabic Typesetting" w:cs="Arabic Typesetting"/>
          <w:color w:val="000000"/>
          <w:sz w:val="34"/>
          <w:szCs w:val="34"/>
          <w:lang w:eastAsia="ja-JP"/>
        </w:rPr>
      </w:pPr>
      <w:r w:rsidRPr="00D16F84">
        <w:rPr>
          <w:rFonts w:ascii="Arabic Typesetting" w:eastAsia="Batang" w:hAnsi="Arabic Typesetting" w:cs="Arabic Typesetting" w:hint="cs"/>
          <w:color w:val="000000"/>
          <w:sz w:val="34"/>
          <w:szCs w:val="34"/>
          <w:rtl/>
          <w:lang w:eastAsia="ja-JP"/>
        </w:rPr>
        <w:t xml:space="preserve">وبتطبيق تدابير الترشيد والرقابة تطبيقا صارما على عدد الوثائق وحجمها في جميع الاجتماعات، ظل حجم الترجمة على مستوى مشابه لمستوى العام السابق، على الرغم من تمديد التغطية اللغوية لتشمل هذين الفريقين العاملين الرئيسيين. </w:t>
      </w:r>
    </w:p>
    <w:p w:rsidR="00362339" w:rsidRPr="00D16F84"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eastAsia="Batang" w:hAnsi="Arabic Typesetting" w:cs="Arabic Typesetting"/>
          <w:color w:val="000000"/>
          <w:sz w:val="34"/>
          <w:szCs w:val="34"/>
          <w:lang w:eastAsia="ja-JP"/>
        </w:rPr>
      </w:pPr>
      <w:r w:rsidRPr="00D16F84">
        <w:rPr>
          <w:rFonts w:ascii="Arabic Typesetting" w:eastAsia="Batang" w:hAnsi="Arabic Typesetting" w:cs="Arabic Typesetting" w:hint="cs"/>
          <w:color w:val="000000"/>
          <w:sz w:val="34"/>
          <w:szCs w:val="34"/>
          <w:rtl/>
          <w:lang w:eastAsia="ja-JP"/>
        </w:rPr>
        <w:t>وظلت خدمات اللغات تعتمد كثيرا على إسناد خدمات الترجمة إلى جهات خارجية، بحيث أسند ما نسبته 59 في المائة من عبء العمل إلى مترجمين فرديين ومترجمين يعملون في مؤسسات في عام 2014، مقارنة بنسبة 56 في المائة في عام 2013. وسعيا إلى ضمان جودة الترجمة، تواصل تعزيز تدابير مراقبة الجودة بمساعدة فريق المترجمين والمراجعين الداخلي الرئيسي. وأعدت تدابير وأساليب عمل جديدة وعممت على جميع اللغات. وارتفع معدل مراقبة الجودة عموما من أقل من 10 في المائة قبل تنفيذ سياسات اللغات (في نهاية عام 2011) إلى زهاء 39 في المائة في عام 2014.</w:t>
      </w:r>
    </w:p>
    <w:p w:rsidR="00362339" w:rsidRPr="00D16F84"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eastAsia="Batang" w:hAnsi="Arabic Typesetting" w:cs="Arabic Typesetting"/>
          <w:color w:val="000000"/>
          <w:sz w:val="34"/>
          <w:szCs w:val="34"/>
          <w:lang w:eastAsia="ja-JP"/>
        </w:rPr>
      </w:pPr>
      <w:r w:rsidRPr="00D16F84">
        <w:rPr>
          <w:rFonts w:ascii="Arabic Typesetting" w:eastAsia="Batang" w:hAnsi="Arabic Typesetting" w:cs="Arabic Typesetting" w:hint="cs"/>
          <w:color w:val="000000"/>
          <w:sz w:val="34"/>
          <w:szCs w:val="34"/>
          <w:rtl/>
          <w:lang w:eastAsia="ja-JP"/>
        </w:rPr>
        <w:t xml:space="preserve">واستنادا إلى </w:t>
      </w:r>
      <w:r w:rsidRPr="00D16F84">
        <w:rPr>
          <w:rFonts w:ascii="Arabic Typesetting" w:eastAsia="Batang" w:hAnsi="Arabic Typesetting" w:cs="Arabic Typesetting"/>
          <w:color w:val="000000"/>
          <w:sz w:val="34"/>
          <w:szCs w:val="34"/>
          <w:rtl/>
          <w:lang w:eastAsia="ja-JP"/>
        </w:rPr>
        <w:t>أدوات الترجمة وحفظ المصطلحات بمساعدة الحاسوب</w:t>
      </w:r>
      <w:r w:rsidRPr="00D16F84">
        <w:rPr>
          <w:rFonts w:ascii="Arabic Typesetting" w:eastAsia="Batang" w:hAnsi="Arabic Typesetting" w:cs="Arabic Typesetting" w:hint="cs"/>
          <w:color w:val="000000"/>
          <w:sz w:val="34"/>
          <w:szCs w:val="34"/>
          <w:rtl/>
          <w:lang w:eastAsia="ja-JP"/>
        </w:rPr>
        <w:t xml:space="preserve"> التي أدرجت بالكامل في عام 2014، استهل البرنامج مشروعا لحفظ المصطلحات يرمي إلى نشر أصول المصطلحات بلغات الأمم المتحدة الست، لأول مرة، من خلال تدشين منصة </w:t>
      </w:r>
      <w:r w:rsidRPr="00D16F84">
        <w:rPr>
          <w:rFonts w:ascii="Arabic Typesetting" w:eastAsia="Batang" w:hAnsi="Arabic Typesetting" w:cs="Arabic Typesetting"/>
          <w:color w:val="000000"/>
          <w:sz w:val="34"/>
          <w:szCs w:val="34"/>
          <w:lang w:eastAsia="ja-JP"/>
        </w:rPr>
        <w:t>WIPO Pearl</w:t>
      </w:r>
      <w:r w:rsidRPr="00D16F84">
        <w:rPr>
          <w:rFonts w:ascii="Arabic Typesetting" w:eastAsia="Batang" w:hAnsi="Arabic Typesetting" w:cs="Arabic Typesetting" w:hint="cs"/>
          <w:color w:val="000000"/>
          <w:sz w:val="34"/>
          <w:szCs w:val="34"/>
          <w:rtl/>
          <w:lang w:eastAsia="ja-JP"/>
        </w:rPr>
        <w:t xml:space="preserve"> حديثا التي تشمل حاليا مدخلات مصطلحية من معاهدة التعاون بشأن البراءات. </w:t>
      </w:r>
    </w:p>
    <w:p w:rsidR="00362339" w:rsidRPr="00D16F84"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b/>
          <w:bCs/>
          <w:sz w:val="34"/>
          <w:szCs w:val="34"/>
        </w:rPr>
      </w:pPr>
      <w:r w:rsidRPr="00D16F84">
        <w:rPr>
          <w:rFonts w:ascii="Arabic Typesetting" w:eastAsia="Batang" w:hAnsi="Arabic Typesetting" w:cs="Arabic Typesetting" w:hint="cs"/>
          <w:color w:val="000000"/>
          <w:sz w:val="34"/>
          <w:szCs w:val="34"/>
          <w:rtl/>
          <w:lang w:eastAsia="ja-JP"/>
        </w:rPr>
        <w:t>وفضلا عن ذلك تواصل تعزيز مفهوم "</w:t>
      </w:r>
      <w:r w:rsidRPr="00D16F84">
        <w:rPr>
          <w:rFonts w:ascii="Arabic Typesetting" w:eastAsia="Batang" w:hAnsi="Arabic Typesetting" w:cs="Arabic Typesetting"/>
          <w:color w:val="000000"/>
          <w:sz w:val="34"/>
          <w:szCs w:val="34"/>
          <w:rtl/>
          <w:lang w:eastAsia="ja-JP"/>
        </w:rPr>
        <w:t>الجودة في المصدر</w:t>
      </w:r>
      <w:r w:rsidRPr="00D16F84">
        <w:rPr>
          <w:rFonts w:ascii="Arabic Typesetting" w:eastAsia="Batang" w:hAnsi="Arabic Typesetting" w:cs="Arabic Typesetting" w:hint="cs"/>
          <w:color w:val="000000"/>
          <w:sz w:val="34"/>
          <w:szCs w:val="34"/>
          <w:rtl/>
          <w:lang w:eastAsia="ja-JP"/>
        </w:rPr>
        <w:t xml:space="preserve">" عن طريق </w:t>
      </w:r>
      <w:r>
        <w:rPr>
          <w:rFonts w:ascii="Arabic Typesetting" w:eastAsia="Batang" w:hAnsi="Arabic Typesetting" w:cs="Arabic Typesetting" w:hint="cs"/>
          <w:color w:val="000000"/>
          <w:sz w:val="34"/>
          <w:szCs w:val="34"/>
          <w:rtl/>
          <w:lang w:eastAsia="ja-JP"/>
        </w:rPr>
        <w:t>مراجعة ا</w:t>
      </w:r>
      <w:r w:rsidRPr="00D16F84">
        <w:rPr>
          <w:rFonts w:ascii="Arabic Typesetting" w:eastAsia="Batang" w:hAnsi="Arabic Typesetting" w:cs="Arabic Typesetting" w:hint="cs"/>
          <w:color w:val="000000"/>
          <w:sz w:val="34"/>
          <w:szCs w:val="34"/>
          <w:rtl/>
          <w:lang w:eastAsia="ja-JP"/>
        </w:rPr>
        <w:t>لعلاقات التعاقدية مع المترجمين الخارجيين</w:t>
      </w:r>
      <w:r>
        <w:rPr>
          <w:rFonts w:ascii="Arabic Typesetting" w:eastAsia="Batang" w:hAnsi="Arabic Typesetting" w:cs="Arabic Typesetting" w:hint="cs"/>
          <w:color w:val="000000"/>
          <w:sz w:val="34"/>
          <w:szCs w:val="34"/>
          <w:rtl/>
          <w:lang w:eastAsia="ja-JP"/>
        </w:rPr>
        <w:t xml:space="preserve"> عموما</w:t>
      </w:r>
      <w:r w:rsidRPr="00D16F84">
        <w:rPr>
          <w:rFonts w:ascii="Arabic Typesetting" w:eastAsia="Batang" w:hAnsi="Arabic Typesetting" w:cs="Arabic Typesetting" w:hint="cs"/>
          <w:color w:val="000000"/>
          <w:sz w:val="34"/>
          <w:szCs w:val="34"/>
          <w:rtl/>
          <w:lang w:eastAsia="ja-JP"/>
        </w:rPr>
        <w:t xml:space="preserve">. وعلى الرغم من الإبقاء على المترجمين الذين يلبون المعايير المحددة </w:t>
      </w:r>
      <w:r>
        <w:rPr>
          <w:rFonts w:ascii="Arabic Typesetting" w:eastAsia="Batang" w:hAnsi="Arabic Typesetting" w:cs="Arabic Typesetting" w:hint="cs"/>
          <w:color w:val="000000"/>
          <w:sz w:val="34"/>
          <w:szCs w:val="34"/>
          <w:rtl/>
          <w:lang w:eastAsia="ja-JP"/>
        </w:rPr>
        <w:t>لا غير</w:t>
      </w:r>
      <w:r w:rsidRPr="00D16F84">
        <w:rPr>
          <w:rFonts w:ascii="Arabic Typesetting" w:eastAsia="Batang" w:hAnsi="Arabic Typesetting" w:cs="Arabic Typesetting" w:hint="cs"/>
          <w:color w:val="000000"/>
          <w:sz w:val="34"/>
          <w:szCs w:val="34"/>
          <w:rtl/>
          <w:lang w:eastAsia="ja-JP"/>
        </w:rPr>
        <w:t xml:space="preserve">، تم التعاقد مع مترجمين فرديين جدد عقب خضوعهم </w:t>
      </w:r>
      <w:r>
        <w:rPr>
          <w:rFonts w:ascii="Arabic Typesetting" w:eastAsia="Batang" w:hAnsi="Arabic Typesetting" w:cs="Arabic Typesetting" w:hint="cs"/>
          <w:color w:val="000000"/>
          <w:sz w:val="34"/>
          <w:szCs w:val="34"/>
          <w:rtl/>
          <w:lang w:eastAsia="ja-JP"/>
        </w:rPr>
        <w:t>ل</w:t>
      </w:r>
      <w:r w:rsidRPr="00D16F84">
        <w:rPr>
          <w:rFonts w:ascii="Arabic Typesetting" w:eastAsia="Batang" w:hAnsi="Arabic Typesetting" w:cs="Arabic Typesetting" w:hint="cs"/>
          <w:color w:val="000000"/>
          <w:sz w:val="34"/>
          <w:szCs w:val="34"/>
          <w:rtl/>
          <w:lang w:eastAsia="ja-JP"/>
        </w:rPr>
        <w:t>علمية اختبار مكثفة. وفضلا عن ذلك اعتمدت أنظمة للربط بين سداد الأجور والحصول على ترجمة جيدة في الوقت المناسب من الجهات الخارجية التي أسندت إليها تلك الترجمة.</w:t>
      </w:r>
    </w:p>
    <w:p w:rsidR="00362339" w:rsidRPr="00D16F84"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b/>
          <w:bCs/>
          <w:sz w:val="34"/>
          <w:szCs w:val="34"/>
        </w:rPr>
      </w:pPr>
      <w:r w:rsidRPr="00D16F84">
        <w:rPr>
          <w:rFonts w:ascii="Arabic Typesetting" w:eastAsia="Batang" w:hAnsi="Arabic Typesetting" w:cs="Arabic Typesetting" w:hint="cs"/>
          <w:color w:val="000000"/>
          <w:sz w:val="34"/>
          <w:szCs w:val="34"/>
          <w:rtl/>
          <w:lang w:eastAsia="ja-JP"/>
        </w:rPr>
        <w:t>واختيرت وكالات إضافية من خلال المناقصات لتغطية الترجمات باللغات العربية والصينية والروسية، مع مراعاة الخبرات ا</w:t>
      </w:r>
      <w:r>
        <w:rPr>
          <w:rFonts w:ascii="Arabic Typesetting" w:eastAsia="Batang" w:hAnsi="Arabic Typesetting" w:cs="Arabic Typesetting" w:hint="cs"/>
          <w:color w:val="000000"/>
          <w:sz w:val="34"/>
          <w:szCs w:val="34"/>
          <w:rtl/>
          <w:lang w:eastAsia="ja-JP"/>
        </w:rPr>
        <w:t xml:space="preserve">لمكتسبة في أعمال إسناد الترجمة إلى </w:t>
      </w:r>
      <w:r w:rsidRPr="00D16F84">
        <w:rPr>
          <w:rFonts w:ascii="Arabic Typesetting" w:eastAsia="Batang" w:hAnsi="Arabic Typesetting" w:cs="Arabic Typesetting" w:hint="cs"/>
          <w:color w:val="000000"/>
          <w:sz w:val="34"/>
          <w:szCs w:val="34"/>
          <w:rtl/>
          <w:lang w:eastAsia="ja-JP"/>
        </w:rPr>
        <w:t>جهات خارجية باللغتين الفرنسية والإسبانية.</w:t>
      </w:r>
    </w:p>
    <w:p w:rsidR="00362339" w:rsidRPr="00D16F84"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b/>
          <w:bCs/>
          <w:sz w:val="34"/>
          <w:szCs w:val="34"/>
        </w:rPr>
      </w:pPr>
      <w:r w:rsidRPr="00D16F84">
        <w:rPr>
          <w:rFonts w:ascii="Arabic Typesetting" w:eastAsia="Batang" w:hAnsi="Arabic Typesetting" w:cs="Arabic Typesetting" w:hint="cs"/>
          <w:color w:val="000000"/>
          <w:sz w:val="34"/>
          <w:szCs w:val="34"/>
          <w:rtl/>
          <w:lang w:eastAsia="ja-JP"/>
        </w:rPr>
        <w:t>وقد ساهمت هذه التدابير والمبادرات في تحقيق الفعالية من حيث التكاليف، فانخفضت تكلفة الترجمة للكلمة من 0.63 فرنك سويسري في عام 2013 إلى 0.59 فرنك سويسري في عام 2014.</w:t>
      </w:r>
    </w:p>
    <w:p w:rsidR="00362339" w:rsidRPr="00D16F84"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b/>
          <w:bCs/>
          <w:sz w:val="34"/>
          <w:szCs w:val="34"/>
        </w:rPr>
      </w:pPr>
      <w:r w:rsidRPr="00D16F84">
        <w:rPr>
          <w:rFonts w:ascii="Arabic Typesetting" w:eastAsia="Batang" w:hAnsi="Arabic Typesetting" w:cs="Arabic Typesetting" w:hint="cs"/>
          <w:color w:val="000000"/>
          <w:sz w:val="34"/>
          <w:szCs w:val="34"/>
          <w:rtl/>
          <w:lang w:eastAsia="ja-JP"/>
        </w:rPr>
        <w:t>وتواصل تقديم خدمات الترجمة الفورية الفعالة والجيدة إلى جميع اجتماعات الويبو وتظاهراتها، حسب الاقتضاء.</w:t>
      </w:r>
    </w:p>
    <w:p w:rsidR="00362339" w:rsidRPr="00D16F84"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b/>
          <w:bCs/>
          <w:sz w:val="34"/>
          <w:szCs w:val="34"/>
        </w:rPr>
      </w:pPr>
      <w:r w:rsidRPr="00D16F84">
        <w:rPr>
          <w:rFonts w:ascii="Arabic Typesetting" w:eastAsia="Batang" w:hAnsi="Arabic Typesetting" w:cs="Arabic Typesetting" w:hint="cs"/>
          <w:color w:val="000000"/>
          <w:sz w:val="34"/>
          <w:szCs w:val="34"/>
          <w:rtl/>
          <w:lang w:eastAsia="ja-JP"/>
        </w:rPr>
        <w:t>وبعد مرور عدة سنوات من النمو الملاحظ، شهد عام 2014 ثباتا في عدد الاجتماعات المعقودة في جنيف، بعد أن بلغت ذروتها في عام 2013 نتيجة لعقد المؤتمر الدبلوماسي والدورة الاستثنائية للجمعيات</w:t>
      </w:r>
      <w:r>
        <w:rPr>
          <w:rFonts w:ascii="Arabic Typesetting" w:eastAsia="Batang" w:hAnsi="Arabic Typesetting" w:cs="Arabic Typesetting" w:hint="cs"/>
          <w:color w:val="000000"/>
          <w:sz w:val="34"/>
          <w:szCs w:val="34"/>
          <w:rtl/>
          <w:lang w:eastAsia="ja-JP"/>
        </w:rPr>
        <w:t xml:space="preserve"> بصفة عامة</w:t>
      </w:r>
      <w:r w:rsidRPr="00D16F84">
        <w:rPr>
          <w:rFonts w:ascii="Arabic Typesetting" w:eastAsia="Batang" w:hAnsi="Arabic Typesetting" w:cs="Arabic Typesetting" w:hint="cs"/>
          <w:color w:val="000000"/>
          <w:sz w:val="34"/>
          <w:szCs w:val="34"/>
          <w:rtl/>
          <w:lang w:eastAsia="ja-JP"/>
        </w:rPr>
        <w:t xml:space="preserve">. </w:t>
      </w:r>
      <w:r>
        <w:rPr>
          <w:rFonts w:ascii="Arabic Typesetting" w:eastAsia="Batang" w:hAnsi="Arabic Typesetting" w:cs="Arabic Typesetting" w:hint="cs"/>
          <w:color w:val="000000"/>
          <w:sz w:val="34"/>
          <w:szCs w:val="34"/>
          <w:rtl/>
          <w:lang w:eastAsia="ja-JP"/>
        </w:rPr>
        <w:t xml:space="preserve">ولوحظ انخفاض طفيف في </w:t>
      </w:r>
      <w:r w:rsidRPr="00D16F84">
        <w:rPr>
          <w:rFonts w:ascii="Arabic Typesetting" w:eastAsia="Batang" w:hAnsi="Arabic Typesetting" w:cs="Arabic Typesetting" w:hint="cs"/>
          <w:color w:val="000000"/>
          <w:sz w:val="34"/>
          <w:szCs w:val="34"/>
          <w:rtl/>
          <w:lang w:eastAsia="ja-JP"/>
        </w:rPr>
        <w:t xml:space="preserve">عدد المؤتمرات الحكومية الدولية المنعقدة في جنيف </w:t>
      </w:r>
      <w:r>
        <w:rPr>
          <w:rFonts w:ascii="Arabic Typesetting" w:eastAsia="Batang" w:hAnsi="Arabic Typesetting" w:cs="Arabic Typesetting" w:hint="cs"/>
          <w:color w:val="000000"/>
          <w:sz w:val="34"/>
          <w:szCs w:val="34"/>
          <w:rtl/>
          <w:lang w:eastAsia="ja-JP"/>
        </w:rPr>
        <w:t xml:space="preserve">إذ بلغت 201 في 2014 </w:t>
      </w:r>
      <w:proofErr w:type="spellStart"/>
      <w:r>
        <w:rPr>
          <w:rFonts w:ascii="Arabic Typesetting" w:eastAsia="Batang" w:hAnsi="Arabic Typesetting" w:cs="Arabic Typesetting" w:hint="cs"/>
          <w:color w:val="000000"/>
          <w:sz w:val="34"/>
          <w:szCs w:val="34"/>
          <w:rtl/>
          <w:lang w:eastAsia="ja-JP"/>
        </w:rPr>
        <w:t>مقابرنة</w:t>
      </w:r>
      <w:proofErr w:type="spellEnd"/>
      <w:r>
        <w:rPr>
          <w:rFonts w:ascii="Arabic Typesetting" w:eastAsia="Batang" w:hAnsi="Arabic Typesetting" w:cs="Arabic Typesetting" w:hint="cs"/>
          <w:color w:val="000000"/>
          <w:sz w:val="34"/>
          <w:szCs w:val="34"/>
          <w:rtl/>
          <w:lang w:eastAsia="ja-JP"/>
        </w:rPr>
        <w:t xml:space="preserve"> مع 108 في 2013، بالإضافة إلى </w:t>
      </w:r>
      <w:r w:rsidRPr="00D16F84">
        <w:rPr>
          <w:rFonts w:ascii="Arabic Typesetting" w:eastAsia="Batang" w:hAnsi="Arabic Typesetting" w:cs="Arabic Typesetting" w:hint="cs"/>
          <w:color w:val="000000"/>
          <w:sz w:val="34"/>
          <w:szCs w:val="34"/>
          <w:rtl/>
          <w:lang w:eastAsia="ja-JP"/>
        </w:rPr>
        <w:t xml:space="preserve">الاجتماعات الخاصة (الدراسات والزيارات والاستشارات والأفرقة والاجتماعات الثنائية والعروض والتظاهرات الجانبية والزيارات الرسمية والاجتماعات الخارجية) </w:t>
      </w:r>
      <w:r>
        <w:rPr>
          <w:rFonts w:ascii="Arabic Typesetting" w:eastAsia="Batang" w:hAnsi="Arabic Typesetting" w:cs="Arabic Typesetting" w:hint="cs"/>
          <w:color w:val="000000"/>
          <w:sz w:val="34"/>
          <w:szCs w:val="34"/>
          <w:rtl/>
          <w:lang w:eastAsia="ja-JP"/>
        </w:rPr>
        <w:t xml:space="preserve">بعدد 400 5 في 2014 مقارنة مع 600 5 في السنة السابقة. </w:t>
      </w:r>
      <w:r w:rsidRPr="00D16F84">
        <w:rPr>
          <w:rFonts w:ascii="Arabic Typesetting" w:eastAsia="Batang" w:hAnsi="Arabic Typesetting" w:cs="Arabic Typesetting" w:hint="cs"/>
          <w:color w:val="000000"/>
          <w:sz w:val="34"/>
          <w:szCs w:val="34"/>
          <w:rtl/>
          <w:lang w:eastAsia="ja-JP"/>
        </w:rPr>
        <w:t>وفضلا عن ذلك حصل 81 اجتماعا، مقابل 80 اجتماعا في عام 2013، على الخدمات خارج ساعات الاجتماعات العادية، أي بعد الساعة 6:30 مساء أو خلال عطل نهاية الأسبو</w:t>
      </w:r>
      <w:r w:rsidRPr="00D16F84">
        <w:rPr>
          <w:rFonts w:ascii="Arabic Typesetting" w:hAnsi="Arabic Typesetting" w:cs="Arabic Typesetting" w:hint="cs"/>
          <w:sz w:val="34"/>
          <w:szCs w:val="34"/>
          <w:rtl/>
        </w:rPr>
        <w:t>ع.</w:t>
      </w:r>
    </w:p>
    <w:p w:rsidR="00362339"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D16F84">
        <w:rPr>
          <w:rFonts w:ascii="Arabic Typesetting" w:hAnsi="Arabic Typesetting" w:cs="Arabic Typesetting" w:hint="cs"/>
          <w:sz w:val="34"/>
          <w:szCs w:val="34"/>
          <w:rtl/>
        </w:rPr>
        <w:t>وسعيا إلى تحسين الخدمات المقدمة</w:t>
      </w:r>
      <w:r>
        <w:rPr>
          <w:rFonts w:ascii="Arabic Typesetting" w:hAnsi="Arabic Typesetting" w:cs="Arabic Typesetting" w:hint="cs"/>
          <w:sz w:val="34"/>
          <w:szCs w:val="34"/>
          <w:rtl/>
        </w:rPr>
        <w:t xml:space="preserve"> إلى أصحاب المصالح في المؤتمرات، جرت العادة على توزيع استبيان إلكتروني على المشاركين في الجلسات الرئيسية. ووضعت أيضا الآليات لرصد الآراء وتحليل النتائج وتنفيذ التدابير التصحيحية.</w:t>
      </w:r>
    </w:p>
    <w:p w:rsidR="00362339"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Pr>
          <w:rFonts w:ascii="Arabic Typesetting" w:hAnsi="Arabic Typesetting" w:cs="Arabic Typesetting" w:hint="cs"/>
          <w:sz w:val="34"/>
          <w:szCs w:val="34"/>
          <w:rtl/>
        </w:rPr>
        <w:t>وبالنظر إلى إتاحة وثائق الاجتماعات في الوقت المناسب، أعد نظام تتبع في عام 2014 وجمعت البيانات الوجيهة خلال السنة. وأدت نتائج هذه الممارسات، التي أجريت لأول مرة، إلى إجراء مناقشات واتخاذ تدابير تصحيحية، بالتعاون مع أمانات الاجتماعات.</w:t>
      </w:r>
    </w:p>
    <w:p w:rsidR="00362339"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Pr>
          <w:rFonts w:ascii="Arabic Typesetting" w:hAnsi="Arabic Typesetting" w:cs="Arabic Typesetting" w:hint="cs"/>
          <w:sz w:val="34"/>
          <w:szCs w:val="34"/>
          <w:rtl/>
        </w:rPr>
        <w:lastRenderedPageBreak/>
        <w:t>وتجدر الإشارة على وجه الخصوص إلى الانتقال بسلاسة إلى مرافق المؤتمرات الجديدة وبنية التسجيل التحتية الجديدة، وقد دشن كلاهما في الربع الأخير من السنة. ووضع نظام لإصدار شارات المؤتمرات فيه سمات أمن معززة، وذلك بالتزامن مع افتتاح مركز النفاذ ونقل أنشطة التسجيل في المؤتمرات إلى هذا المرفق الجديد.</w:t>
      </w:r>
    </w:p>
    <w:p w:rsidR="00362339" w:rsidRPr="00766C8F"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766C8F">
        <w:rPr>
          <w:rFonts w:ascii="Arabic Typesetting" w:hAnsi="Arabic Typesetting" w:cs="Arabic Typesetting" w:hint="cs"/>
          <w:sz w:val="34"/>
          <w:szCs w:val="34"/>
          <w:rtl/>
        </w:rPr>
        <w:t xml:space="preserve">وخلال السنة، لم تفتأ الويبو تقدم خدمات الطباعة بطريقة فعالة وفي الوقت المناسب. وأدت إعادة التفاوض على خدمات التأجير إلى انخفاض تكلفة الطباعة للصفحة الواحدة بنسبة 26 في المائة من 0.19 فرنك سويسري في عام 2013 إلى 0.14 فرنك سويسري في عام 2014. وسعيا إلى </w:t>
      </w:r>
      <w:r>
        <w:rPr>
          <w:rFonts w:ascii="Arabic Typesetting" w:hAnsi="Arabic Typesetting" w:cs="Arabic Typesetting" w:hint="cs"/>
          <w:sz w:val="34"/>
          <w:szCs w:val="34"/>
          <w:rtl/>
        </w:rPr>
        <w:t>تقليل</w:t>
      </w:r>
      <w:r w:rsidRPr="00766C8F">
        <w:rPr>
          <w:rFonts w:ascii="Arabic Typesetting" w:hAnsi="Arabic Typesetting" w:cs="Arabic Typesetting" w:hint="cs"/>
          <w:sz w:val="34"/>
          <w:szCs w:val="34"/>
          <w:rtl/>
        </w:rPr>
        <w:t xml:space="preserve"> بصمة الكربون في اجتماعات الويبو، توقفت ممارسة إرسال النسخ الورقية من جداول أعمال الاجتماعات، وتواصل تخفيض عدد الوثائق المطبوعة من أجل التوزيع.</w:t>
      </w:r>
    </w:p>
    <w:p w:rsidR="00362339"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Pr>
          <w:rFonts w:ascii="Arabic Typesetting" w:hAnsi="Arabic Typesetting" w:cs="Arabic Typesetting" w:hint="cs"/>
          <w:sz w:val="34"/>
          <w:szCs w:val="34"/>
          <w:rtl/>
        </w:rPr>
        <w:t>وعقب اعتماد سياسة إدارة السجلات وحفظها في الثنائية 2012/13، استهل العمل لوضع جداول زمنية للاحتفاظ بالسجلات.</w:t>
      </w:r>
    </w:p>
    <w:p w:rsidR="00362339" w:rsidRDefault="00362339" w:rsidP="00362339">
      <w:pPr>
        <w:pStyle w:val="ListParagraph"/>
        <w:numPr>
          <w:ilvl w:val="0"/>
          <w:numId w:val="3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Pr>
          <w:rFonts w:ascii="Arabic Typesetting" w:hAnsi="Arabic Typesetting" w:cs="Arabic Typesetting" w:hint="cs"/>
          <w:sz w:val="34"/>
          <w:szCs w:val="34"/>
          <w:rtl/>
        </w:rPr>
        <w:t>وتماشيا مع التزام الويبو المتواصل بخفض التكاليف، تواصل التفاوض على التعاريف مع مقدمي خدمات البريد الخارجيين، ما أدى إلى تحقيق تخفيض إضافي بنسبة أربعة في المائة في عام 2014.</w:t>
      </w:r>
    </w:p>
    <w:p w:rsidR="00362339" w:rsidRPr="00F206D2" w:rsidRDefault="00362339" w:rsidP="00362339">
      <w:pPr>
        <w:bidi/>
        <w:spacing w:after="120" w:line="340" w:lineRule="exact"/>
        <w:ind w:left="-1"/>
        <w:rPr>
          <w:rFonts w:ascii="Arabic Typesetting" w:hAnsi="Arabic Typesetting" w:cs="Arabic Typesetting"/>
          <w:sz w:val="34"/>
          <w:szCs w:val="34"/>
          <w:lang w:bidi="ar-EG"/>
        </w:rPr>
      </w:pPr>
    </w:p>
    <w:p w:rsidR="00362339" w:rsidRPr="009C30CB" w:rsidRDefault="00362339" w:rsidP="00362339">
      <w:pPr>
        <w:keepNext/>
        <w:bidi/>
        <w:spacing w:before="120" w:after="120" w:line="340" w:lineRule="exact"/>
        <w:rPr>
          <w:rFonts w:ascii="Arabic Typesetting" w:hAnsi="Arabic Typesetting" w:cs="Arabic Typesetting"/>
          <w:sz w:val="36"/>
          <w:szCs w:val="36"/>
          <w:lang w:val="fr-CH"/>
        </w:rPr>
      </w:pPr>
      <w:r w:rsidRPr="009B1864">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4"/>
        <w:gridCol w:w="2251"/>
        <w:gridCol w:w="1710"/>
        <w:gridCol w:w="2502"/>
        <w:gridCol w:w="1280"/>
      </w:tblGrid>
      <w:tr w:rsidR="00362339" w:rsidRPr="0054163D" w:rsidTr="00631C2F">
        <w:trPr>
          <w:cantSplit/>
        </w:trPr>
        <w:tc>
          <w:tcPr>
            <w:tcW w:w="862" w:type="pct"/>
            <w:tcBorders>
              <w:top w:val="single" w:sz="4" w:space="0" w:color="auto"/>
              <w:bottom w:val="single" w:sz="4" w:space="0" w:color="auto"/>
            </w:tcBorders>
            <w:shd w:val="clear" w:color="auto" w:fill="CCFFFF"/>
            <w:vAlign w:val="center"/>
          </w:tcPr>
          <w:p w:rsidR="00362339" w:rsidRPr="0054163D" w:rsidRDefault="00362339" w:rsidP="00631C2F">
            <w:pPr>
              <w:keepNext/>
              <w:keepLines/>
              <w:tabs>
                <w:tab w:val="left" w:pos="1452"/>
              </w:tabs>
              <w:bidi/>
              <w:spacing w:before="60" w:after="60" w:line="280" w:lineRule="exact"/>
              <w:ind w:left="1452" w:hanging="1452"/>
              <w:rPr>
                <w:rFonts w:ascii="Arabic Typesetting" w:hAnsi="Arabic Typesetting" w:cs="Arabic Typesetting"/>
                <w:b/>
                <w:bCs/>
                <w:sz w:val="30"/>
                <w:szCs w:val="30"/>
                <w:lang w:bidi="ar-EG"/>
              </w:rPr>
            </w:pPr>
            <w:r w:rsidRPr="0054163D">
              <w:rPr>
                <w:rFonts w:ascii="Arabic Typesetting" w:eastAsia="Arial" w:hAnsi="Arabic Typesetting" w:cs="Arabic Typesetting"/>
                <w:b/>
                <w:bCs/>
                <w:sz w:val="30"/>
                <w:szCs w:val="30"/>
                <w:rtl/>
                <w:lang w:bidi="ar-EG"/>
              </w:rPr>
              <w:t>النتيجة المرتقبة:</w:t>
            </w:r>
            <w:r w:rsidRPr="0054163D">
              <w:rPr>
                <w:rFonts w:ascii="Arabic Typesetting" w:eastAsia="Arial" w:hAnsi="Arabic Typesetting" w:cs="Arabic Typesetting"/>
                <w:b/>
                <w:bCs/>
                <w:sz w:val="30"/>
                <w:szCs w:val="30"/>
                <w:rtl/>
                <w:lang w:bidi="ar-EG"/>
              </w:rPr>
              <w:tab/>
            </w:r>
          </w:p>
        </w:tc>
        <w:tc>
          <w:tcPr>
            <w:tcW w:w="4138" w:type="pct"/>
            <w:gridSpan w:val="4"/>
            <w:tcBorders>
              <w:top w:val="single" w:sz="4" w:space="0" w:color="auto"/>
              <w:bottom w:val="single" w:sz="4" w:space="0" w:color="auto"/>
            </w:tcBorders>
            <w:shd w:val="clear" w:color="auto" w:fill="CCFFFF"/>
            <w:vAlign w:val="center"/>
          </w:tcPr>
          <w:p w:rsidR="00362339" w:rsidRPr="0054163D" w:rsidRDefault="00362339" w:rsidP="00631C2F">
            <w:pPr>
              <w:keepNext/>
              <w:keepLines/>
              <w:tabs>
                <w:tab w:val="left" w:pos="1452"/>
              </w:tabs>
              <w:bidi/>
              <w:spacing w:before="60" w:after="60" w:line="280" w:lineRule="exact"/>
              <w:ind w:left="1452" w:hanging="1452"/>
              <w:rPr>
                <w:rFonts w:ascii="Arabic Typesetting" w:hAnsi="Arabic Typesetting" w:cs="Arabic Typesetting"/>
                <w:b/>
                <w:bCs/>
                <w:sz w:val="30"/>
                <w:szCs w:val="30"/>
                <w:lang w:bidi="ar-EG"/>
              </w:rPr>
            </w:pPr>
            <w:r w:rsidRPr="0054163D">
              <w:rPr>
                <w:rFonts w:ascii="Arabic Typesetting" w:eastAsia="Arial" w:hAnsi="Arabic Typesetting" w:cs="Arabic Typesetting"/>
                <w:sz w:val="30"/>
                <w:szCs w:val="30"/>
                <w:rtl/>
                <w:lang w:bidi="ar-EG"/>
              </w:rPr>
              <w:t>ه 1.9 خدمات دعم فعالة وناجعة وذات جودة موجهة نحو الزبائن لفائدة الزبائن الداخليين وأصحاب المصالح الخارجيين</w:t>
            </w:r>
          </w:p>
        </w:tc>
      </w:tr>
      <w:tr w:rsidR="00362339" w:rsidRPr="0054163D" w:rsidTr="00631C2F">
        <w:trPr>
          <w:cantSplit/>
        </w:trPr>
        <w:tc>
          <w:tcPr>
            <w:tcW w:w="862" w:type="pct"/>
            <w:tcBorders>
              <w:top w:val="single" w:sz="4" w:space="0" w:color="auto"/>
              <w:bottom w:val="nil"/>
              <w:right w:val="nil"/>
            </w:tcBorders>
            <w:vAlign w:val="center"/>
          </w:tcPr>
          <w:p w:rsidR="00362339" w:rsidRPr="0054163D" w:rsidRDefault="00362339" w:rsidP="00631C2F">
            <w:pPr>
              <w:keepNext/>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b/>
                <w:bCs/>
                <w:sz w:val="30"/>
                <w:szCs w:val="30"/>
                <w:rtl/>
                <w:lang w:bidi="ar-EG"/>
              </w:rPr>
              <w:t>مؤشرات الأداء</w:t>
            </w:r>
          </w:p>
        </w:tc>
        <w:tc>
          <w:tcPr>
            <w:tcW w:w="1203" w:type="pct"/>
            <w:tcBorders>
              <w:top w:val="single" w:sz="4" w:space="0" w:color="auto"/>
              <w:left w:val="nil"/>
              <w:bottom w:val="nil"/>
              <w:right w:val="nil"/>
            </w:tcBorders>
            <w:vAlign w:val="center"/>
          </w:tcPr>
          <w:p w:rsidR="00362339" w:rsidRPr="0054163D" w:rsidRDefault="00362339" w:rsidP="00631C2F">
            <w:pPr>
              <w:keepNext/>
              <w:bidi/>
              <w:spacing w:before="60" w:after="60" w:line="280" w:lineRule="exact"/>
              <w:rPr>
                <w:rFonts w:ascii="Arabic Typesetting" w:hAnsi="Arabic Typesetting" w:cs="Arabic Typesetting"/>
                <w:b/>
                <w:bCs/>
                <w:sz w:val="30"/>
                <w:szCs w:val="30"/>
                <w:lang w:bidi="ar-EG"/>
              </w:rPr>
            </w:pPr>
            <w:r w:rsidRPr="0054163D">
              <w:rPr>
                <w:rFonts w:ascii="Arabic Typesetting" w:eastAsia="Arial" w:hAnsi="Arabic Typesetting" w:cs="Arabic Typesetting"/>
                <w:b/>
                <w:bCs/>
                <w:sz w:val="30"/>
                <w:szCs w:val="30"/>
                <w:rtl/>
                <w:lang w:bidi="ar-EG"/>
              </w:rPr>
              <w:t>أسس المقارنة</w:t>
            </w:r>
          </w:p>
        </w:tc>
        <w:tc>
          <w:tcPr>
            <w:tcW w:w="914" w:type="pct"/>
            <w:tcBorders>
              <w:top w:val="single" w:sz="4" w:space="0" w:color="auto"/>
              <w:left w:val="nil"/>
              <w:bottom w:val="nil"/>
              <w:right w:val="nil"/>
            </w:tcBorders>
            <w:tcMar>
              <w:top w:w="110" w:type="dxa"/>
            </w:tcMar>
            <w:vAlign w:val="center"/>
          </w:tcPr>
          <w:p w:rsidR="00362339" w:rsidRPr="0054163D" w:rsidRDefault="00362339" w:rsidP="00631C2F">
            <w:pPr>
              <w:keepNext/>
              <w:bidi/>
              <w:spacing w:before="60" w:after="60" w:line="280" w:lineRule="exact"/>
              <w:rPr>
                <w:rFonts w:ascii="Arabic Typesetting" w:hAnsi="Arabic Typesetting" w:cs="Arabic Typesetting"/>
                <w:b/>
                <w:sz w:val="30"/>
                <w:szCs w:val="30"/>
                <w:lang w:bidi="ar-EG"/>
              </w:rPr>
            </w:pPr>
            <w:r w:rsidRPr="0054163D">
              <w:rPr>
                <w:rFonts w:ascii="Arabic Typesetting" w:eastAsia="Arial" w:hAnsi="Arabic Typesetting" w:cs="Arabic Typesetting"/>
                <w:b/>
                <w:bCs/>
                <w:sz w:val="30"/>
                <w:szCs w:val="30"/>
                <w:rtl/>
                <w:lang w:bidi="ar-EG"/>
              </w:rPr>
              <w:t xml:space="preserve">الأهداف </w:t>
            </w:r>
          </w:p>
        </w:tc>
        <w:tc>
          <w:tcPr>
            <w:tcW w:w="1337" w:type="pct"/>
            <w:tcBorders>
              <w:top w:val="single" w:sz="4" w:space="0" w:color="auto"/>
              <w:left w:val="nil"/>
              <w:bottom w:val="nil"/>
              <w:right w:val="nil"/>
            </w:tcBorders>
            <w:shd w:val="clear" w:color="auto" w:fill="FFFFFF"/>
            <w:tcMar>
              <w:top w:w="110" w:type="dxa"/>
            </w:tcMar>
            <w:vAlign w:val="center"/>
          </w:tcPr>
          <w:p w:rsidR="00362339" w:rsidRPr="0054163D" w:rsidRDefault="00362339" w:rsidP="00631C2F">
            <w:pPr>
              <w:keepNext/>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b/>
                <w:bCs/>
                <w:sz w:val="30"/>
                <w:szCs w:val="30"/>
                <w:rtl/>
                <w:lang w:bidi="ar-EG"/>
              </w:rPr>
              <w:t>البيانات المتعلقة بالأداء</w:t>
            </w:r>
          </w:p>
        </w:tc>
        <w:tc>
          <w:tcPr>
            <w:tcW w:w="684" w:type="pct"/>
            <w:tcBorders>
              <w:top w:val="single" w:sz="4" w:space="0" w:color="auto"/>
              <w:left w:val="nil"/>
              <w:bottom w:val="nil"/>
            </w:tcBorders>
            <w:shd w:val="clear" w:color="auto" w:fill="auto"/>
            <w:tcMar>
              <w:top w:w="110" w:type="dxa"/>
            </w:tcMar>
            <w:vAlign w:val="center"/>
          </w:tcPr>
          <w:p w:rsidR="00362339" w:rsidRPr="0054163D" w:rsidRDefault="00362339" w:rsidP="00631C2F">
            <w:pPr>
              <w:keepNext/>
              <w:keepLines/>
              <w:bidi/>
              <w:spacing w:before="60" w:after="60" w:line="280" w:lineRule="exact"/>
              <w:jc w:val="center"/>
              <w:rPr>
                <w:rFonts w:ascii="Arabic Typesetting" w:hAnsi="Arabic Typesetting" w:cs="Arabic Typesetting"/>
                <w:b/>
                <w:bCs/>
                <w:sz w:val="30"/>
                <w:szCs w:val="30"/>
                <w:lang w:bidi="ar-EG"/>
              </w:rPr>
            </w:pPr>
            <w:r w:rsidRPr="0054163D">
              <w:rPr>
                <w:rFonts w:ascii="Arabic Typesetting" w:eastAsia="Arial" w:hAnsi="Arabic Typesetting" w:cs="Arabic Typesetting"/>
                <w:b/>
                <w:bCs/>
                <w:sz w:val="30"/>
                <w:szCs w:val="30"/>
                <w:rtl/>
                <w:lang w:bidi="ar-EG"/>
              </w:rPr>
              <w:t>السير</w:t>
            </w:r>
          </w:p>
        </w:tc>
      </w:tr>
      <w:tr w:rsidR="00362339" w:rsidRPr="0054163D" w:rsidTr="00631C2F">
        <w:trPr>
          <w:cantSplit/>
        </w:trPr>
        <w:tc>
          <w:tcPr>
            <w:tcW w:w="862" w:type="pct"/>
            <w:tcBorders>
              <w:top w:val="nil"/>
            </w:tcBorders>
          </w:tcPr>
          <w:p w:rsidR="00362339" w:rsidRPr="0054163D" w:rsidRDefault="00362339" w:rsidP="00631C2F">
            <w:pPr>
              <w:bidi/>
              <w:spacing w:before="60" w:after="60" w:line="280" w:lineRule="exact"/>
              <w:ind w:leftChars="-1" w:left="4" w:hangingChars="2" w:hanging="6"/>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النسبة المئوية للمشاركين الداخليين والخارجيين الراضين عن خدمات المؤتمرات في الويبو</w:t>
            </w:r>
          </w:p>
        </w:tc>
        <w:tc>
          <w:tcPr>
            <w:tcW w:w="1203" w:type="pct"/>
            <w:tcBorders>
              <w:top w:val="nil"/>
            </w:tcBorders>
          </w:tcPr>
          <w:p w:rsidR="00362339" w:rsidRPr="0054163D" w:rsidRDefault="00362339" w:rsidP="00631C2F">
            <w:pPr>
              <w:bidi/>
              <w:spacing w:before="60" w:after="60" w:line="280" w:lineRule="exact"/>
              <w:rPr>
                <w:rFonts w:ascii="Arabic Typesetting" w:hAnsi="Arabic Typesetting" w:cs="Arabic Typesetting"/>
                <w:b/>
                <w:i/>
                <w:iCs/>
                <w:color w:val="002060"/>
                <w:sz w:val="30"/>
                <w:szCs w:val="30"/>
                <w:rtl/>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sidRPr="00766C8F">
              <w:rPr>
                <w:rFonts w:ascii="Arabic Typesetting" w:hAnsi="Arabic Typesetting" w:cs="Arabic Typesetting"/>
                <w:b/>
                <w:color w:val="002060"/>
                <w:sz w:val="30"/>
                <w:szCs w:val="30"/>
                <w:rtl/>
                <w:lang w:bidi="ar-EG"/>
              </w:rPr>
              <w:t xml:space="preserve">تبين نتائج الدراسات الاستقصائية عن الرضا المنجزة في عام </w:t>
            </w:r>
            <w:r w:rsidRPr="00766C8F">
              <w:rPr>
                <w:rFonts w:ascii="Arabic Typesetting" w:hAnsi="Arabic Typesetting" w:cs="Arabic Typesetting" w:hint="cs"/>
                <w:b/>
                <w:color w:val="002060"/>
                <w:sz w:val="30"/>
                <w:szCs w:val="30"/>
                <w:rtl/>
                <w:lang w:bidi="ar-EG"/>
              </w:rPr>
              <w:t>2013</w:t>
            </w:r>
            <w:r w:rsidRPr="00766C8F">
              <w:rPr>
                <w:rFonts w:ascii="Arabic Typesetting" w:hAnsi="Arabic Typesetting" w:cs="Arabic Typesetting"/>
                <w:b/>
                <w:color w:val="002060"/>
                <w:sz w:val="30"/>
                <w:szCs w:val="30"/>
                <w:rtl/>
                <w:lang w:bidi="ar-EG"/>
              </w:rPr>
              <w:t xml:space="preserve"> أن نسبة </w:t>
            </w:r>
            <w:r w:rsidRPr="00766C8F">
              <w:rPr>
                <w:rFonts w:ascii="Arabic Typesetting" w:hAnsi="Arabic Typesetting" w:cs="Arabic Typesetting" w:hint="cs"/>
                <w:b/>
                <w:color w:val="002060"/>
                <w:sz w:val="30"/>
                <w:szCs w:val="30"/>
                <w:rtl/>
                <w:lang w:bidi="ar-EG"/>
              </w:rPr>
              <w:t>98</w:t>
            </w:r>
            <w:r w:rsidRPr="00766C8F">
              <w:rPr>
                <w:rFonts w:ascii="Arabic Typesetting" w:hAnsi="Arabic Typesetting" w:cs="Arabic Typesetting"/>
                <w:b/>
                <w:color w:val="002060"/>
                <w:sz w:val="30"/>
                <w:szCs w:val="30"/>
                <w:rtl/>
                <w:lang w:bidi="ar-EG"/>
              </w:rPr>
              <w:t>% من المستخدمين يعتبرون الجودة العامة لخدمات المؤتمرات التي تقدمها الويبو ممتازة (</w:t>
            </w:r>
            <w:r w:rsidRPr="00766C8F">
              <w:rPr>
                <w:rFonts w:ascii="Arabic Typesetting" w:hAnsi="Arabic Typesetting" w:cs="Arabic Typesetting" w:hint="cs"/>
                <w:b/>
                <w:color w:val="002060"/>
                <w:sz w:val="30"/>
                <w:szCs w:val="30"/>
                <w:rtl/>
                <w:lang w:bidi="ar-EG"/>
              </w:rPr>
              <w:t>64</w:t>
            </w:r>
            <w:r w:rsidRPr="00766C8F">
              <w:rPr>
                <w:rFonts w:ascii="Arabic Typesetting" w:hAnsi="Arabic Typesetting" w:cs="Arabic Typesetting"/>
                <w:b/>
                <w:color w:val="002060"/>
                <w:sz w:val="30"/>
                <w:szCs w:val="30"/>
                <w:rtl/>
                <w:lang w:bidi="ar-EG"/>
              </w:rPr>
              <w:t>%) أو جيدة (</w:t>
            </w:r>
            <w:r w:rsidRPr="00766C8F">
              <w:rPr>
                <w:rFonts w:ascii="Arabic Typesetting" w:hAnsi="Arabic Typesetting" w:cs="Arabic Typesetting" w:hint="cs"/>
                <w:b/>
                <w:color w:val="002060"/>
                <w:sz w:val="30"/>
                <w:szCs w:val="30"/>
                <w:rtl/>
                <w:lang w:bidi="ar-EG"/>
              </w:rPr>
              <w:t>34</w:t>
            </w:r>
            <w:r w:rsidRPr="00766C8F">
              <w:rPr>
                <w:rFonts w:ascii="Arabic Typesetting" w:hAnsi="Arabic Typesetting" w:cs="Arabic Typesetting"/>
                <w:b/>
                <w:color w:val="002060"/>
                <w:sz w:val="30"/>
                <w:szCs w:val="30"/>
                <w:rtl/>
                <w:lang w:bidi="ar-EG"/>
              </w:rPr>
              <w:t>%)</w:t>
            </w:r>
          </w:p>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المعدل بنهاية 2013</w:t>
            </w:r>
          </w:p>
        </w:tc>
        <w:tc>
          <w:tcPr>
            <w:tcW w:w="914" w:type="pct"/>
            <w:tcBorders>
              <w:top w:val="nil"/>
            </w:tcBorders>
            <w:tcMar>
              <w:top w:w="110" w:type="dxa"/>
            </w:tcMar>
          </w:tcPr>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sz w:val="30"/>
                <w:szCs w:val="30"/>
                <w:rtl/>
                <w:lang w:bidi="ar-EG"/>
              </w:rPr>
              <w:t>زيادة في المعدل قدرها 10% بحلول 2015</w:t>
            </w:r>
          </w:p>
        </w:tc>
        <w:tc>
          <w:tcPr>
            <w:tcW w:w="1337" w:type="pct"/>
            <w:tcBorders>
              <w:top w:val="nil"/>
            </w:tcBorders>
            <w:shd w:val="clear" w:color="auto" w:fill="FFFFFF"/>
            <w:tcMar>
              <w:top w:w="110" w:type="dxa"/>
            </w:tcMar>
          </w:tcPr>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sz w:val="30"/>
                <w:szCs w:val="30"/>
                <w:rtl/>
                <w:lang w:bidi="ar-EG"/>
              </w:rPr>
              <w:t>تبين نتائج الدراسات الاستقصائية عن الرضا المنجزة في عام 2014 أن نسبة 97% من المستخدمين يعتبرون الجودة العامة لخدمات المؤتمرات التي تقدمها الويبو ممتازة (48%) أو جيدة (49%)</w:t>
            </w:r>
          </w:p>
        </w:tc>
        <w:tc>
          <w:tcPr>
            <w:tcW w:w="684" w:type="pct"/>
            <w:tcBorders>
              <w:top w:val="nil"/>
            </w:tcBorders>
            <w:shd w:val="clear" w:color="auto" w:fill="auto"/>
            <w:tcMar>
              <w:top w:w="110" w:type="dxa"/>
            </w:tcMar>
          </w:tcPr>
          <w:p w:rsidR="00362339" w:rsidRPr="00766C8F" w:rsidRDefault="00362339" w:rsidP="00631C2F">
            <w:pPr>
              <w:keepNext/>
              <w:bidi/>
              <w:spacing w:before="60" w:after="60" w:line="280" w:lineRule="exact"/>
              <w:jc w:val="center"/>
              <w:rPr>
                <w:rFonts w:ascii="Arabic Typesetting" w:hAnsi="Arabic Typesetting" w:cs="Arabic Typesetting"/>
                <w:b/>
                <w:bCs/>
                <w:color w:val="008000"/>
                <w:sz w:val="30"/>
                <w:szCs w:val="30"/>
                <w:lang w:bidi="ar-EG"/>
              </w:rPr>
            </w:pPr>
            <w:r w:rsidRPr="0054163D">
              <w:rPr>
                <w:rFonts w:ascii="Arabic Typesetting" w:hAnsi="Arabic Typesetting" w:cs="Arabic Typesetting"/>
                <w:b/>
                <w:bCs/>
                <w:color w:val="008000"/>
                <w:sz w:val="30"/>
                <w:szCs w:val="30"/>
                <w:rtl/>
                <w:lang w:bidi="ar-EG"/>
              </w:rPr>
              <w:t>ثابت</w:t>
            </w:r>
          </w:p>
        </w:tc>
      </w:tr>
      <w:tr w:rsidR="00362339" w:rsidRPr="0054163D" w:rsidTr="00631C2F">
        <w:trPr>
          <w:cantSplit/>
        </w:trPr>
        <w:tc>
          <w:tcPr>
            <w:tcW w:w="862" w:type="pct"/>
          </w:tcPr>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تطبيق فعال لسياسة اللغات في الويبو</w:t>
            </w:r>
          </w:p>
        </w:tc>
        <w:tc>
          <w:tcPr>
            <w:tcW w:w="1203" w:type="pct"/>
          </w:tcPr>
          <w:p w:rsidR="00362339" w:rsidRPr="0054163D" w:rsidRDefault="00362339" w:rsidP="00631C2F">
            <w:pPr>
              <w:bidi/>
              <w:spacing w:before="60" w:after="60" w:line="280" w:lineRule="exact"/>
              <w:rPr>
                <w:rFonts w:ascii="Arabic Typesetting" w:hAnsi="Arabic Typesetting" w:cs="Arabic Typesetting"/>
                <w:b/>
                <w:color w:val="002060"/>
                <w:sz w:val="30"/>
                <w:szCs w:val="30"/>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Pr>
                <w:rFonts w:ascii="Arabic Typesetting" w:hAnsi="Arabic Typesetting" w:cs="Arabic Typesetting" w:hint="cs"/>
                <w:b/>
                <w:color w:val="002060"/>
                <w:sz w:val="30"/>
                <w:szCs w:val="30"/>
                <w:rtl/>
                <w:lang w:bidi="ar-EG"/>
              </w:rPr>
              <w:t>مددت سياسة اللغات لتشمل جميع لجان الويبو الدائمة وهيئاتها الرئيسية</w:t>
            </w:r>
          </w:p>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التغطية اللغوية مقصورة على لجان معينة/الهيئات الرئيسية؛ حجم الوثائق متغير</w:t>
            </w:r>
          </w:p>
        </w:tc>
        <w:tc>
          <w:tcPr>
            <w:tcW w:w="914" w:type="pct"/>
            <w:tcMar>
              <w:top w:w="110" w:type="dxa"/>
            </w:tcMar>
          </w:tcPr>
          <w:p w:rsidR="00362339" w:rsidRPr="0054163D" w:rsidRDefault="00362339" w:rsidP="00631C2F">
            <w:pPr>
              <w:bidi/>
              <w:spacing w:before="60" w:after="60" w:line="280" w:lineRule="exact"/>
              <w:rPr>
                <w:rFonts w:ascii="Arabic Typesetting" w:hAnsi="Arabic Typesetting" w:cs="Arabic Typesetting"/>
                <w:sz w:val="30"/>
                <w:szCs w:val="30"/>
                <w:rtl/>
                <w:lang w:bidi="ar-EG"/>
              </w:rPr>
            </w:pPr>
            <w:r w:rsidRPr="0054163D">
              <w:rPr>
                <w:rFonts w:ascii="Arabic Typesetting" w:hAnsi="Arabic Typesetting" w:cs="Arabic Typesetting"/>
                <w:sz w:val="30"/>
                <w:szCs w:val="30"/>
                <w:rtl/>
                <w:lang w:bidi="ar-EG"/>
              </w:rPr>
              <w:t>توفير ترجمة ذات جودة عالية لجميع اللجان/الهيئات الرئيسية؛</w:t>
            </w:r>
            <w:r w:rsidRPr="0054163D">
              <w:rPr>
                <w:rFonts w:ascii="Arabic Typesetting" w:hAnsi="Arabic Typesetting" w:cs="Arabic Typesetting"/>
                <w:sz w:val="30"/>
                <w:szCs w:val="30"/>
                <w:lang w:bidi="ar-EG"/>
              </w:rPr>
              <w:t xml:space="preserve"> </w:t>
            </w:r>
          </w:p>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sz w:val="30"/>
                <w:szCs w:val="30"/>
                <w:rtl/>
                <w:lang w:bidi="ar-EG"/>
              </w:rPr>
              <w:t>تقليل حجم الوثائق بالنسبة للجان/الهيئات الرئيسية إلى 3300 كلمة</w:t>
            </w:r>
          </w:p>
        </w:tc>
        <w:tc>
          <w:tcPr>
            <w:tcW w:w="1337" w:type="pct"/>
            <w:shd w:val="clear" w:color="auto" w:fill="FFFFFF"/>
            <w:tcMar>
              <w:top w:w="110" w:type="dxa"/>
            </w:tcMar>
          </w:tcPr>
          <w:p w:rsidR="00362339" w:rsidRDefault="00362339" w:rsidP="00631C2F">
            <w:pPr>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مددت التغطية باللغات الست لتشمل الأفرقة العامة (الفريق العامل التابع لمعاهدة التعاون بشأن البراءات و</w:t>
            </w:r>
            <w:r w:rsidRPr="0054163D">
              <w:rPr>
                <w:rFonts w:ascii="Arabic Typesetting" w:hAnsi="Arabic Typesetting" w:cs="Arabic Typesetting"/>
                <w:sz w:val="30"/>
                <w:szCs w:val="30"/>
                <w:rtl/>
                <w:lang w:bidi="ar-EG"/>
              </w:rPr>
              <w:t>الفريق العامل المعني بالتطوير القانوني لنظام لاهاي للتسجيل الدولي للتصاميم الصناعية</w:t>
            </w:r>
            <w:r>
              <w:rPr>
                <w:rFonts w:ascii="Arabic Typesetting" w:hAnsi="Arabic Typesetting" w:cs="Arabic Typesetting" w:hint="cs"/>
                <w:sz w:val="30"/>
                <w:szCs w:val="30"/>
                <w:rtl/>
                <w:lang w:bidi="ar-EG"/>
              </w:rPr>
              <w:t>) بحسب ما حددته الدول الأعضاء</w:t>
            </w:r>
          </w:p>
          <w:p w:rsidR="00362339" w:rsidRPr="0054163D"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وعلى الرغم من تعزيز الجهود المبذولة، لم يمكن تحديد حجم جميع الوثائق عند 300 3 كلمة, وسيتواصل بذل المزيد من الجهود في عام 2015 لتطبيق تدابير الترشيد والرقابة بمزيد من الصرامة</w:t>
            </w:r>
          </w:p>
        </w:tc>
        <w:tc>
          <w:tcPr>
            <w:tcW w:w="684" w:type="pct"/>
            <w:shd w:val="clear" w:color="auto" w:fill="auto"/>
            <w:tcMar>
              <w:top w:w="110" w:type="dxa"/>
            </w:tcMar>
          </w:tcPr>
          <w:p w:rsidR="00362339"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r w:rsidRPr="0054163D">
              <w:rPr>
                <w:rFonts w:ascii="Arabic Typesetting" w:hAnsi="Arabic Typesetting" w:cs="Arabic Typesetting"/>
                <w:b/>
                <w:bCs/>
                <w:color w:val="008000"/>
                <w:sz w:val="30"/>
                <w:szCs w:val="30"/>
                <w:rtl/>
                <w:lang w:bidi="ar-EG"/>
              </w:rPr>
              <w:t>ثابت</w:t>
            </w:r>
          </w:p>
          <w:p w:rsidR="00362339" w:rsidRDefault="00362339" w:rsidP="00631C2F">
            <w:pPr>
              <w:keepNext/>
              <w:spacing w:before="60" w:after="60" w:line="280" w:lineRule="exact"/>
              <w:jc w:val="center"/>
              <w:rPr>
                <w:rFonts w:ascii="Arabic Typesetting" w:hAnsi="Arabic Typesetting" w:cs="Arabic Typesetting"/>
                <w:sz w:val="30"/>
                <w:szCs w:val="30"/>
                <w:rtl/>
                <w:lang w:bidi="ar-EG"/>
              </w:rPr>
            </w:pPr>
          </w:p>
          <w:p w:rsidR="00362339" w:rsidRDefault="00362339" w:rsidP="00631C2F">
            <w:pPr>
              <w:keepNext/>
              <w:spacing w:before="60" w:after="60" w:line="280" w:lineRule="exact"/>
              <w:jc w:val="center"/>
              <w:rPr>
                <w:rFonts w:ascii="Arabic Typesetting" w:hAnsi="Arabic Typesetting" w:cs="Arabic Typesetting"/>
                <w:sz w:val="30"/>
                <w:szCs w:val="30"/>
                <w:rtl/>
                <w:lang w:bidi="ar-EG"/>
              </w:rPr>
            </w:pPr>
          </w:p>
          <w:p w:rsidR="00362339" w:rsidRDefault="00362339" w:rsidP="00631C2F">
            <w:pPr>
              <w:keepNext/>
              <w:spacing w:before="60" w:after="60" w:line="280" w:lineRule="exact"/>
              <w:jc w:val="center"/>
              <w:rPr>
                <w:rFonts w:ascii="Arabic Typesetting" w:hAnsi="Arabic Typesetting" w:cs="Arabic Typesetting"/>
                <w:sz w:val="30"/>
                <w:szCs w:val="30"/>
                <w:rtl/>
                <w:lang w:bidi="ar-EG"/>
              </w:rPr>
            </w:pPr>
          </w:p>
          <w:p w:rsidR="00362339" w:rsidRDefault="00362339" w:rsidP="00631C2F">
            <w:pPr>
              <w:keepNext/>
              <w:spacing w:before="60" w:after="60" w:line="280" w:lineRule="exact"/>
              <w:jc w:val="center"/>
              <w:rPr>
                <w:rFonts w:ascii="Arabic Typesetting" w:hAnsi="Arabic Typesetting" w:cs="Arabic Typesetting"/>
                <w:sz w:val="30"/>
                <w:szCs w:val="30"/>
                <w:rtl/>
                <w:lang w:bidi="ar-EG"/>
              </w:rPr>
            </w:pPr>
          </w:p>
          <w:p w:rsidR="00362339" w:rsidRDefault="00362339" w:rsidP="00631C2F">
            <w:pPr>
              <w:keepNext/>
              <w:spacing w:before="60" w:after="60" w:line="280" w:lineRule="exact"/>
              <w:jc w:val="center"/>
              <w:rPr>
                <w:rFonts w:ascii="Arabic Typesetting" w:hAnsi="Arabic Typesetting" w:cs="Arabic Typesetting"/>
                <w:sz w:val="30"/>
                <w:szCs w:val="30"/>
                <w:rtl/>
                <w:lang w:bidi="ar-EG"/>
              </w:rPr>
            </w:pPr>
          </w:p>
          <w:p w:rsidR="00362339" w:rsidRPr="0054163D" w:rsidRDefault="00362339" w:rsidP="00631C2F">
            <w:pPr>
              <w:keepNext/>
              <w:bidi/>
              <w:spacing w:before="60" w:after="60" w:line="280" w:lineRule="exact"/>
              <w:jc w:val="center"/>
              <w:rPr>
                <w:rFonts w:ascii="Arabic Typesetting" w:hAnsi="Arabic Typesetting" w:cs="Arabic Typesetting"/>
                <w:sz w:val="30"/>
                <w:szCs w:val="30"/>
                <w:lang w:bidi="ar-EG"/>
              </w:rPr>
            </w:pPr>
            <w:r w:rsidRPr="00335924">
              <w:rPr>
                <w:rFonts w:ascii="Arabic Typesetting" w:hAnsi="Arabic Typesetting" w:cs="Arabic Typesetting" w:hint="cs"/>
                <w:bCs/>
                <w:color w:val="FF0000"/>
                <w:sz w:val="30"/>
                <w:szCs w:val="30"/>
                <w:rtl/>
                <w:lang w:bidi="ar-EG"/>
              </w:rPr>
              <w:t>غير ثابت</w:t>
            </w:r>
          </w:p>
        </w:tc>
      </w:tr>
      <w:tr w:rsidR="00362339" w:rsidRPr="0054163D" w:rsidTr="00631C2F">
        <w:trPr>
          <w:cantSplit/>
        </w:trPr>
        <w:tc>
          <w:tcPr>
            <w:tcW w:w="862" w:type="pct"/>
          </w:tcPr>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lastRenderedPageBreak/>
              <w:t>تكلفة الترجمة لكل كلمة</w:t>
            </w:r>
          </w:p>
        </w:tc>
        <w:tc>
          <w:tcPr>
            <w:tcW w:w="1203" w:type="pct"/>
          </w:tcPr>
          <w:p w:rsidR="00362339" w:rsidRPr="00383506" w:rsidRDefault="00362339" w:rsidP="00631C2F">
            <w:pPr>
              <w:bidi/>
              <w:spacing w:before="60" w:after="60" w:line="280" w:lineRule="exact"/>
              <w:rPr>
                <w:rFonts w:ascii="Arabic Typesetting" w:hAnsi="Arabic Typesetting" w:cs="Arabic Typesetting"/>
                <w:b/>
                <w:color w:val="002060"/>
                <w:sz w:val="30"/>
                <w:szCs w:val="30"/>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Pr>
                <w:rFonts w:ascii="Arabic Typesetting" w:hAnsi="Arabic Typesetting" w:cs="Arabic Typesetting" w:hint="cs"/>
                <w:b/>
                <w:color w:val="002060"/>
                <w:sz w:val="30"/>
                <w:szCs w:val="30"/>
                <w:rtl/>
                <w:lang w:bidi="ar-EG"/>
              </w:rPr>
              <w:t>0.63 فرنك سويسري للكلمة الواحدة في المتوسط</w:t>
            </w:r>
          </w:p>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تحدد فيما بعد</w:t>
            </w:r>
          </w:p>
        </w:tc>
        <w:tc>
          <w:tcPr>
            <w:tcW w:w="914" w:type="pct"/>
            <w:tcMar>
              <w:top w:w="110" w:type="dxa"/>
            </w:tcMar>
          </w:tcPr>
          <w:p w:rsidR="00362339" w:rsidRDefault="00362339" w:rsidP="00631C2F">
            <w:pPr>
              <w:bidi/>
              <w:spacing w:before="60" w:after="60" w:line="280" w:lineRule="exact"/>
              <w:rPr>
                <w:rFonts w:ascii="Arabic Typesetting" w:hAnsi="Arabic Typesetting" w:cs="Arabic Typesetting"/>
                <w:b/>
                <w:color w:val="002060"/>
                <w:sz w:val="30"/>
                <w:szCs w:val="30"/>
                <w:rtl/>
                <w:lang w:bidi="ar-EG"/>
              </w:rPr>
            </w:pPr>
            <w:r w:rsidRPr="0054163D">
              <w:rPr>
                <w:rFonts w:ascii="Arabic Typesetting" w:hAnsi="Arabic Typesetting" w:cs="Arabic Typesetting"/>
                <w:b/>
                <w:i/>
                <w:iCs/>
                <w:color w:val="002060"/>
                <w:sz w:val="30"/>
                <w:szCs w:val="30"/>
                <w:rtl/>
                <w:lang w:bidi="ar-EG"/>
              </w:rPr>
              <w:t xml:space="preserve">أسس المقارنة </w:t>
            </w:r>
            <w:r>
              <w:rPr>
                <w:rFonts w:ascii="Arabic Typesetting" w:hAnsi="Arabic Typesetting" w:cs="Arabic Typesetting" w:hint="cs"/>
                <w:b/>
                <w:i/>
                <w:iCs/>
                <w:color w:val="002060"/>
                <w:sz w:val="30"/>
                <w:szCs w:val="30"/>
                <w:rtl/>
                <w:lang w:bidi="ar-EG"/>
              </w:rPr>
              <w:t>المحددة</w:t>
            </w:r>
            <w:r w:rsidRPr="0054163D">
              <w:rPr>
                <w:rFonts w:ascii="Arabic Typesetting" w:hAnsi="Arabic Typesetting" w:cs="Arabic Typesetting"/>
                <w:b/>
                <w:i/>
                <w:iCs/>
                <w:color w:val="002060"/>
                <w:sz w:val="30"/>
                <w:szCs w:val="30"/>
                <w:rtl/>
                <w:lang w:bidi="ar-EG"/>
              </w:rPr>
              <w:t xml:space="preserve">: </w:t>
            </w:r>
            <w:r>
              <w:rPr>
                <w:rFonts w:ascii="Arabic Typesetting" w:hAnsi="Arabic Typesetting" w:cs="Arabic Typesetting" w:hint="cs"/>
                <w:b/>
                <w:color w:val="002060"/>
                <w:sz w:val="30"/>
                <w:szCs w:val="30"/>
                <w:rtl/>
                <w:lang w:bidi="ar-EG"/>
              </w:rPr>
              <w:t>الحفاظ على معدل الترجمة المتوسط</w:t>
            </w:r>
          </w:p>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383506">
              <w:rPr>
                <w:rFonts w:ascii="Arabic Typesetting" w:hAnsi="Arabic Typesetting" w:cs="Arabic Typesetting" w:hint="cs"/>
                <w:b/>
                <w:i/>
                <w:iCs/>
                <w:sz w:val="30"/>
                <w:szCs w:val="30"/>
                <w:rtl/>
                <w:lang w:bidi="ar-EG"/>
              </w:rPr>
              <w:t>الهدف الأصلي في برنامج وميزانية 2014/15:</w:t>
            </w:r>
            <w:r w:rsidRPr="00383506">
              <w:rPr>
                <w:rFonts w:ascii="Arabic Typesetting" w:hAnsi="Arabic Typesetting" w:cs="Arabic Typesetting" w:hint="cs"/>
                <w:b/>
                <w:sz w:val="30"/>
                <w:szCs w:val="30"/>
                <w:rtl/>
                <w:lang w:bidi="ar-EG"/>
              </w:rPr>
              <w:t xml:space="preserve"> تحدد فيما بعد</w:t>
            </w:r>
          </w:p>
        </w:tc>
        <w:tc>
          <w:tcPr>
            <w:tcW w:w="1337" w:type="pct"/>
            <w:shd w:val="clear" w:color="auto" w:fill="FFFFFF"/>
            <w:tcMar>
              <w:top w:w="110" w:type="dxa"/>
            </w:tcMar>
          </w:tcPr>
          <w:p w:rsidR="00362339" w:rsidRPr="0054163D"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0.59 فرنك سويسري للكلمة الواحدة</w:t>
            </w:r>
          </w:p>
        </w:tc>
        <w:tc>
          <w:tcPr>
            <w:tcW w:w="684" w:type="pct"/>
            <w:shd w:val="clear" w:color="auto" w:fill="auto"/>
            <w:tcMar>
              <w:top w:w="110" w:type="dxa"/>
            </w:tcMar>
          </w:tcPr>
          <w:p w:rsidR="00362339"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r w:rsidRPr="0054163D">
              <w:rPr>
                <w:rFonts w:ascii="Arabic Typesetting" w:hAnsi="Arabic Typesetting" w:cs="Arabic Typesetting"/>
                <w:b/>
                <w:bCs/>
                <w:color w:val="008000"/>
                <w:sz w:val="30"/>
                <w:szCs w:val="30"/>
                <w:rtl/>
                <w:lang w:bidi="ar-EG"/>
              </w:rPr>
              <w:t>ثابت</w:t>
            </w:r>
          </w:p>
          <w:p w:rsidR="00362339" w:rsidRPr="0054163D" w:rsidRDefault="00362339" w:rsidP="00631C2F">
            <w:pPr>
              <w:keepLines/>
              <w:bidi/>
              <w:spacing w:before="60" w:after="60" w:line="280" w:lineRule="exact"/>
              <w:jc w:val="center"/>
              <w:rPr>
                <w:rFonts w:ascii="Arabic Typesetting" w:hAnsi="Arabic Typesetting" w:cs="Arabic Typesetting"/>
                <w:bCs/>
                <w:color w:val="808080"/>
                <w:sz w:val="30"/>
                <w:szCs w:val="30"/>
                <w:lang w:bidi="ar-EG"/>
              </w:rPr>
            </w:pPr>
          </w:p>
        </w:tc>
      </w:tr>
      <w:tr w:rsidR="00362339" w:rsidRPr="0054163D" w:rsidTr="00631C2F">
        <w:trPr>
          <w:cantSplit/>
        </w:trPr>
        <w:tc>
          <w:tcPr>
            <w:tcW w:w="862" w:type="pct"/>
          </w:tcPr>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جودة الترجمة</w:t>
            </w:r>
          </w:p>
        </w:tc>
        <w:tc>
          <w:tcPr>
            <w:tcW w:w="1203" w:type="pct"/>
          </w:tcPr>
          <w:p w:rsidR="00362339" w:rsidRPr="0054163D" w:rsidRDefault="00362339" w:rsidP="00631C2F">
            <w:pPr>
              <w:bidi/>
              <w:spacing w:before="60" w:after="60" w:line="280" w:lineRule="exact"/>
              <w:rPr>
                <w:rFonts w:ascii="Arabic Typesetting" w:hAnsi="Arabic Typesetting" w:cs="Arabic Typesetting"/>
                <w:b/>
                <w:i/>
                <w:iCs/>
                <w:color w:val="002060"/>
                <w:sz w:val="30"/>
                <w:szCs w:val="30"/>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Pr>
                <w:rFonts w:ascii="Arabic Typesetting" w:hAnsi="Arabic Typesetting" w:cs="Arabic Typesetting" w:hint="cs"/>
                <w:b/>
                <w:color w:val="002060"/>
                <w:sz w:val="30"/>
                <w:szCs w:val="30"/>
                <w:rtl/>
                <w:lang w:bidi="ar-EG"/>
              </w:rPr>
              <w:t>96% من الوثائق تحترم معايير الجودة</w:t>
            </w:r>
          </w:p>
          <w:p w:rsidR="00362339" w:rsidRPr="0054163D" w:rsidRDefault="00362339" w:rsidP="00631C2F">
            <w:pPr>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النسبة المئوية للوثائق التي تحترم معايير الجودة</w:t>
            </w:r>
          </w:p>
        </w:tc>
        <w:tc>
          <w:tcPr>
            <w:tcW w:w="914" w:type="pct"/>
            <w:tcMar>
              <w:top w:w="110" w:type="dxa"/>
            </w:tcMar>
          </w:tcPr>
          <w:p w:rsidR="00362339" w:rsidRPr="0054163D" w:rsidRDefault="00362339" w:rsidP="00631C2F">
            <w:pPr>
              <w:autoSpaceDE w:val="0"/>
              <w:autoSpaceDN w:val="0"/>
              <w:bidi/>
              <w:adjustRightInd w:val="0"/>
              <w:spacing w:before="60" w:after="60" w:line="280" w:lineRule="exact"/>
              <w:rPr>
                <w:rFonts w:ascii="Arabic Typesetting" w:eastAsia="Batang" w:hAnsi="Arabic Typesetting" w:cs="Arabic Typesetting"/>
                <w:sz w:val="30"/>
                <w:szCs w:val="30"/>
                <w:lang w:eastAsia="ja-JP" w:bidi="ar-EG"/>
              </w:rPr>
            </w:pPr>
            <w:r w:rsidRPr="0054163D">
              <w:rPr>
                <w:rFonts w:ascii="Arabic Typesetting" w:eastAsia="Batang" w:hAnsi="Arabic Typesetting" w:cs="Arabic Typesetting"/>
                <w:sz w:val="30"/>
                <w:szCs w:val="30"/>
                <w:rtl/>
                <w:lang w:eastAsia="ja-JP" w:bidi="ar-EG"/>
              </w:rPr>
              <w:t>النسبة المئوية للوثائق التي تحترم معايير الجودة</w:t>
            </w:r>
          </w:p>
        </w:tc>
        <w:tc>
          <w:tcPr>
            <w:tcW w:w="1337" w:type="pct"/>
            <w:shd w:val="clear" w:color="auto" w:fill="FFFFFF"/>
            <w:tcMar>
              <w:top w:w="110" w:type="dxa"/>
            </w:tcMar>
          </w:tcPr>
          <w:p w:rsidR="00362339" w:rsidRPr="0054163D" w:rsidRDefault="00362339" w:rsidP="00631C2F">
            <w:pPr>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تحسنت جودة الترجمة بنسبة 97% عقب تعزيز الجهود التي يبذلها الفريق الداخلي الرئيسي في أعمال مراقبة جودة الترجمات المسندة إلى جهات خارجية، على النحو الذي أكدته الدراسات الاستقصائية على رضا الدول الأعضاء وسائر أصحاب المصالح</w:t>
            </w:r>
          </w:p>
        </w:tc>
        <w:tc>
          <w:tcPr>
            <w:tcW w:w="684" w:type="pct"/>
            <w:shd w:val="clear" w:color="auto" w:fill="auto"/>
            <w:tcMar>
              <w:top w:w="110" w:type="dxa"/>
            </w:tcMar>
          </w:tcPr>
          <w:p w:rsidR="00362339" w:rsidRPr="00383506" w:rsidRDefault="00362339" w:rsidP="00631C2F">
            <w:pPr>
              <w:keepNext/>
              <w:bidi/>
              <w:spacing w:before="60" w:after="60" w:line="280" w:lineRule="exact"/>
              <w:jc w:val="center"/>
              <w:rPr>
                <w:rFonts w:ascii="Arabic Typesetting" w:hAnsi="Arabic Typesetting" w:cs="Arabic Typesetting"/>
                <w:b/>
                <w:bCs/>
                <w:color w:val="A6A6A6" w:themeColor="background1" w:themeShade="A6"/>
                <w:sz w:val="30"/>
                <w:szCs w:val="30"/>
                <w:rtl/>
                <w:lang w:bidi="ar-EG"/>
              </w:rPr>
            </w:pPr>
            <w:r w:rsidRPr="00383506">
              <w:rPr>
                <w:rFonts w:ascii="Arabic Typesetting" w:hAnsi="Arabic Typesetting" w:cs="Arabic Typesetting" w:hint="cs"/>
                <w:b/>
                <w:bCs/>
                <w:color w:val="A6A6A6" w:themeColor="background1" w:themeShade="A6"/>
                <w:sz w:val="30"/>
                <w:szCs w:val="30"/>
                <w:rtl/>
                <w:lang w:bidi="ar-EG"/>
              </w:rPr>
              <w:t>لا يمكن تقييمه</w:t>
            </w:r>
          </w:p>
          <w:p w:rsidR="00362339" w:rsidRPr="0054163D" w:rsidRDefault="00362339" w:rsidP="00631C2F">
            <w:pPr>
              <w:keepLines/>
              <w:bidi/>
              <w:spacing w:before="60" w:after="60" w:line="280" w:lineRule="exact"/>
              <w:jc w:val="center"/>
              <w:rPr>
                <w:rFonts w:ascii="Arabic Typesetting" w:hAnsi="Arabic Typesetting" w:cs="Arabic Typesetting"/>
                <w:bCs/>
                <w:color w:val="808080"/>
                <w:sz w:val="30"/>
                <w:szCs w:val="30"/>
                <w:lang w:bidi="ar-EG"/>
              </w:rPr>
            </w:pPr>
          </w:p>
        </w:tc>
      </w:tr>
      <w:tr w:rsidR="00362339" w:rsidRPr="0054163D" w:rsidTr="00631C2F">
        <w:trPr>
          <w:cantSplit/>
        </w:trPr>
        <w:tc>
          <w:tcPr>
            <w:tcW w:w="862" w:type="pct"/>
          </w:tcPr>
          <w:p w:rsidR="00362339" w:rsidRPr="0054163D" w:rsidRDefault="00362339" w:rsidP="00631C2F">
            <w:pPr>
              <w:keepNext/>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خفض تكاليف الطباعة (لكل صفحة)</w:t>
            </w:r>
          </w:p>
        </w:tc>
        <w:tc>
          <w:tcPr>
            <w:tcW w:w="1203" w:type="pct"/>
          </w:tcPr>
          <w:p w:rsidR="00362339" w:rsidRPr="00951DE4" w:rsidRDefault="00362339" w:rsidP="00631C2F">
            <w:pPr>
              <w:bidi/>
              <w:spacing w:before="60" w:after="60" w:line="280" w:lineRule="exact"/>
              <w:rPr>
                <w:rFonts w:ascii="Arabic Typesetting" w:hAnsi="Arabic Typesetting" w:cs="Arabic Typesetting"/>
                <w:b/>
                <w:color w:val="002060"/>
                <w:sz w:val="30"/>
                <w:szCs w:val="30"/>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Pr>
                <w:rFonts w:ascii="Arabic Typesetting" w:hAnsi="Arabic Typesetting" w:cs="Arabic Typesetting" w:hint="cs"/>
                <w:b/>
                <w:color w:val="002060"/>
                <w:sz w:val="30"/>
                <w:szCs w:val="30"/>
                <w:rtl/>
                <w:lang w:bidi="ar-EG"/>
              </w:rPr>
              <w:t>متوسطة تكلفة الصفحة الواحدة 0.19 فرنك سويسري في عام 2013</w:t>
            </w:r>
          </w:p>
          <w:p w:rsidR="00362339" w:rsidRPr="0054163D" w:rsidRDefault="00362339" w:rsidP="00631C2F">
            <w:pPr>
              <w:keepNext/>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تحدد فيما بعد</w:t>
            </w:r>
          </w:p>
        </w:tc>
        <w:tc>
          <w:tcPr>
            <w:tcW w:w="914" w:type="pct"/>
            <w:tcMar>
              <w:top w:w="110" w:type="dxa"/>
            </w:tcMar>
          </w:tcPr>
          <w:p w:rsidR="00362339" w:rsidRDefault="00362339" w:rsidP="00631C2F">
            <w:pPr>
              <w:bidi/>
              <w:spacing w:before="60" w:after="60" w:line="280" w:lineRule="exact"/>
              <w:rPr>
                <w:rFonts w:ascii="Arabic Typesetting" w:hAnsi="Arabic Typesetting" w:cs="Arabic Typesetting"/>
                <w:b/>
                <w:color w:val="002060"/>
                <w:sz w:val="30"/>
                <w:szCs w:val="30"/>
                <w:rtl/>
                <w:lang w:bidi="ar-EG"/>
              </w:rPr>
            </w:pPr>
            <w:r w:rsidRPr="0054163D">
              <w:rPr>
                <w:rFonts w:ascii="Arabic Typesetting" w:hAnsi="Arabic Typesetting" w:cs="Arabic Typesetting"/>
                <w:b/>
                <w:i/>
                <w:iCs/>
                <w:color w:val="002060"/>
                <w:sz w:val="30"/>
                <w:szCs w:val="30"/>
                <w:rtl/>
                <w:lang w:bidi="ar-EG"/>
              </w:rPr>
              <w:t xml:space="preserve">أسس المقارنة </w:t>
            </w:r>
            <w:r>
              <w:rPr>
                <w:rFonts w:ascii="Arabic Typesetting" w:hAnsi="Arabic Typesetting" w:cs="Arabic Typesetting" w:hint="cs"/>
                <w:b/>
                <w:i/>
                <w:iCs/>
                <w:color w:val="002060"/>
                <w:sz w:val="30"/>
                <w:szCs w:val="30"/>
                <w:rtl/>
                <w:lang w:bidi="ar-EG"/>
              </w:rPr>
              <w:t>المحددة</w:t>
            </w:r>
            <w:r w:rsidRPr="0054163D">
              <w:rPr>
                <w:rFonts w:ascii="Arabic Typesetting" w:hAnsi="Arabic Typesetting" w:cs="Arabic Typesetting"/>
                <w:b/>
                <w:i/>
                <w:iCs/>
                <w:color w:val="002060"/>
                <w:sz w:val="30"/>
                <w:szCs w:val="30"/>
                <w:rtl/>
                <w:lang w:bidi="ar-EG"/>
              </w:rPr>
              <w:t xml:space="preserve">: </w:t>
            </w:r>
            <w:r>
              <w:rPr>
                <w:rFonts w:ascii="Arabic Typesetting" w:hAnsi="Arabic Typesetting" w:cs="Arabic Typesetting" w:hint="cs"/>
                <w:b/>
                <w:color w:val="002060"/>
                <w:sz w:val="30"/>
                <w:szCs w:val="30"/>
                <w:rtl/>
                <w:lang w:bidi="ar-EG"/>
              </w:rPr>
              <w:t>تخفيض بنسبة 5% في متوسط تكلفة الصفحة الواحدة</w:t>
            </w:r>
          </w:p>
          <w:p w:rsidR="00362339" w:rsidRPr="0054163D" w:rsidRDefault="00362339" w:rsidP="00631C2F">
            <w:pPr>
              <w:keepNext/>
              <w:bidi/>
              <w:spacing w:before="60" w:after="60" w:line="280" w:lineRule="exact"/>
              <w:rPr>
                <w:rFonts w:ascii="Arabic Typesetting" w:hAnsi="Arabic Typesetting" w:cs="Arabic Typesetting"/>
                <w:sz w:val="30"/>
                <w:szCs w:val="30"/>
                <w:lang w:bidi="ar-EG"/>
              </w:rPr>
            </w:pPr>
            <w:r w:rsidRPr="00383506">
              <w:rPr>
                <w:rFonts w:ascii="Arabic Typesetting" w:hAnsi="Arabic Typesetting" w:cs="Arabic Typesetting" w:hint="cs"/>
                <w:b/>
                <w:i/>
                <w:iCs/>
                <w:sz w:val="30"/>
                <w:szCs w:val="30"/>
                <w:rtl/>
                <w:lang w:bidi="ar-EG"/>
              </w:rPr>
              <w:t>الهدف الأصلي في برنامج وميزانية 2014/15:</w:t>
            </w:r>
            <w:r w:rsidRPr="00383506">
              <w:rPr>
                <w:rFonts w:ascii="Arabic Typesetting" w:hAnsi="Arabic Typesetting" w:cs="Arabic Typesetting" w:hint="cs"/>
                <w:b/>
                <w:sz w:val="30"/>
                <w:szCs w:val="30"/>
                <w:rtl/>
                <w:lang w:bidi="ar-EG"/>
              </w:rPr>
              <w:t xml:space="preserve"> تحدد فيما بعد</w:t>
            </w:r>
          </w:p>
        </w:tc>
        <w:tc>
          <w:tcPr>
            <w:tcW w:w="1337" w:type="pct"/>
            <w:shd w:val="clear" w:color="auto" w:fill="FFFFFF"/>
            <w:tcMar>
              <w:top w:w="110" w:type="dxa"/>
            </w:tcMar>
          </w:tcPr>
          <w:p w:rsidR="00362339" w:rsidRPr="0054163D" w:rsidRDefault="00362339" w:rsidP="00631C2F">
            <w:pPr>
              <w:keepNext/>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أدت تدابير الفعالية من حيث التكاليف إلى تخفيض تكلفة الصحفة الواحدة بنسبة 26% لتبلغ 0.14 فرنك سويسري في عام 2014</w:t>
            </w:r>
          </w:p>
        </w:tc>
        <w:tc>
          <w:tcPr>
            <w:tcW w:w="684" w:type="pct"/>
            <w:shd w:val="clear" w:color="auto" w:fill="auto"/>
            <w:tcMar>
              <w:top w:w="110" w:type="dxa"/>
            </w:tcMar>
          </w:tcPr>
          <w:p w:rsidR="00362339"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r w:rsidRPr="0054163D">
              <w:rPr>
                <w:rFonts w:ascii="Arabic Typesetting" w:hAnsi="Arabic Typesetting" w:cs="Arabic Typesetting"/>
                <w:b/>
                <w:bCs/>
                <w:color w:val="008000"/>
                <w:sz w:val="30"/>
                <w:szCs w:val="30"/>
                <w:rtl/>
                <w:lang w:bidi="ar-EG"/>
              </w:rPr>
              <w:t>ثابت</w:t>
            </w:r>
          </w:p>
          <w:p w:rsidR="00362339" w:rsidRPr="0054163D" w:rsidRDefault="00362339" w:rsidP="00631C2F">
            <w:pPr>
              <w:keepNext/>
              <w:keepLines/>
              <w:bidi/>
              <w:spacing w:before="60" w:after="60" w:line="280" w:lineRule="exact"/>
              <w:jc w:val="center"/>
              <w:rPr>
                <w:rFonts w:ascii="Arabic Typesetting" w:hAnsi="Arabic Typesetting" w:cs="Arabic Typesetting"/>
                <w:bCs/>
                <w:color w:val="808080"/>
                <w:sz w:val="30"/>
                <w:szCs w:val="30"/>
                <w:lang w:bidi="ar-EG"/>
              </w:rPr>
            </w:pPr>
          </w:p>
        </w:tc>
      </w:tr>
      <w:tr w:rsidR="00362339" w:rsidRPr="0054163D" w:rsidTr="00631C2F">
        <w:trPr>
          <w:cantSplit/>
        </w:trPr>
        <w:tc>
          <w:tcPr>
            <w:tcW w:w="862" w:type="pct"/>
            <w:tcBorders>
              <w:bottom w:val="single" w:sz="4" w:space="0" w:color="auto"/>
            </w:tcBorders>
          </w:tcPr>
          <w:p w:rsidR="00362339" w:rsidRPr="0054163D" w:rsidRDefault="00362339" w:rsidP="00631C2F">
            <w:pPr>
              <w:keepNext/>
              <w:bidi/>
              <w:spacing w:before="60" w:after="60" w:line="280" w:lineRule="exact"/>
              <w:rPr>
                <w:rFonts w:ascii="Arabic Typesetting" w:hAnsi="Arabic Typesetting" w:cs="Arabic Typesetting"/>
                <w:sz w:val="30"/>
                <w:szCs w:val="30"/>
                <w:lang w:bidi="ar-EG"/>
              </w:rPr>
            </w:pPr>
            <w:r w:rsidRPr="0054163D">
              <w:rPr>
                <w:rFonts w:ascii="Arabic Typesetting" w:eastAsia="Arial" w:hAnsi="Arabic Typesetting" w:cs="Arabic Typesetting"/>
                <w:sz w:val="30"/>
                <w:szCs w:val="30"/>
                <w:rtl/>
                <w:lang w:bidi="ar-EG"/>
              </w:rPr>
              <w:t xml:space="preserve">نشر وثائق اللجان والأفرقة العاملة في الوقت المناسب </w:t>
            </w:r>
          </w:p>
        </w:tc>
        <w:tc>
          <w:tcPr>
            <w:tcW w:w="1203" w:type="pct"/>
            <w:tcBorders>
              <w:bottom w:val="single" w:sz="4" w:space="0" w:color="auto"/>
            </w:tcBorders>
          </w:tcPr>
          <w:p w:rsidR="00362339" w:rsidRPr="00951DE4" w:rsidRDefault="00362339" w:rsidP="00631C2F">
            <w:pPr>
              <w:bidi/>
              <w:spacing w:before="60" w:after="60" w:line="280" w:lineRule="exact"/>
              <w:rPr>
                <w:rFonts w:ascii="Arabic Typesetting" w:hAnsi="Arabic Typesetting" w:cs="Arabic Typesetting"/>
                <w:b/>
                <w:color w:val="002060"/>
                <w:sz w:val="30"/>
                <w:szCs w:val="30"/>
                <w:lang w:bidi="ar-EG"/>
              </w:rPr>
            </w:pPr>
            <w:r w:rsidRPr="0054163D">
              <w:rPr>
                <w:rFonts w:ascii="Arabic Typesetting" w:hAnsi="Arabic Typesetting" w:cs="Arabic Typesetting"/>
                <w:b/>
                <w:i/>
                <w:iCs/>
                <w:color w:val="002060"/>
                <w:sz w:val="30"/>
                <w:szCs w:val="30"/>
                <w:rtl/>
                <w:lang w:bidi="ar-EG"/>
              </w:rPr>
              <w:t xml:space="preserve">أسس المقارنة المحدّثة في نهاية 2013: 18 تراكميا: </w:t>
            </w:r>
            <w:r>
              <w:rPr>
                <w:rFonts w:ascii="Arabic Typesetting" w:hAnsi="Arabic Typesetting" w:cs="Arabic Typesetting" w:hint="cs"/>
                <w:b/>
                <w:color w:val="002060"/>
                <w:sz w:val="30"/>
                <w:szCs w:val="30"/>
                <w:rtl/>
                <w:lang w:bidi="ar-EG"/>
              </w:rPr>
              <w:t>26% من الوثائق منشورة بجميع اللغات قبل انعقاد الاجتماعات المعنية بشهرين</w:t>
            </w:r>
          </w:p>
          <w:p w:rsidR="00362339" w:rsidRPr="0054163D" w:rsidRDefault="00362339" w:rsidP="00631C2F">
            <w:pPr>
              <w:keepNext/>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b/>
                <w:i/>
                <w:iCs/>
                <w:sz w:val="30"/>
                <w:szCs w:val="30"/>
                <w:rtl/>
                <w:lang w:bidi="ar-EG"/>
              </w:rPr>
              <w:t xml:space="preserve">أسس المقارنة الأصلية: برنامج وميزانية 2014/15: </w:t>
            </w:r>
            <w:r w:rsidRPr="0054163D">
              <w:rPr>
                <w:rFonts w:ascii="Arabic Typesetting" w:hAnsi="Arabic Typesetting" w:cs="Arabic Typesetting"/>
                <w:b/>
                <w:sz w:val="30"/>
                <w:szCs w:val="30"/>
                <w:rtl/>
                <w:lang w:bidi="ar-EG"/>
              </w:rPr>
              <w:t>النسبة المئوية للوثائق المنشورة قبل انعقاد الاجتماعات المعنية بشهرين (تحدد فيما بعد)</w:t>
            </w:r>
          </w:p>
        </w:tc>
        <w:tc>
          <w:tcPr>
            <w:tcW w:w="914" w:type="pct"/>
            <w:tcBorders>
              <w:bottom w:val="single" w:sz="4" w:space="0" w:color="auto"/>
            </w:tcBorders>
            <w:tcMar>
              <w:top w:w="110" w:type="dxa"/>
            </w:tcMar>
          </w:tcPr>
          <w:p w:rsidR="00362339" w:rsidRPr="0054163D" w:rsidRDefault="00362339" w:rsidP="00631C2F">
            <w:pPr>
              <w:keepNext/>
              <w:bidi/>
              <w:spacing w:before="60" w:after="60" w:line="280" w:lineRule="exact"/>
              <w:rPr>
                <w:rFonts w:ascii="Arabic Typesetting" w:hAnsi="Arabic Typesetting" w:cs="Arabic Typesetting"/>
                <w:sz w:val="30"/>
                <w:szCs w:val="30"/>
                <w:lang w:bidi="ar-EG"/>
              </w:rPr>
            </w:pPr>
            <w:r w:rsidRPr="0054163D">
              <w:rPr>
                <w:rFonts w:ascii="Arabic Typesetting" w:hAnsi="Arabic Typesetting" w:cs="Arabic Typesetting"/>
                <w:sz w:val="30"/>
                <w:szCs w:val="30"/>
                <w:rtl/>
                <w:lang w:bidi="ar-EG"/>
              </w:rPr>
              <w:t>65% من الوثائق منشورة قبل انعقاد الاجتماعات المعنية بشهرين</w:t>
            </w:r>
          </w:p>
        </w:tc>
        <w:tc>
          <w:tcPr>
            <w:tcW w:w="1337" w:type="pct"/>
            <w:tcBorders>
              <w:bottom w:val="single" w:sz="4" w:space="0" w:color="auto"/>
            </w:tcBorders>
            <w:shd w:val="clear" w:color="auto" w:fill="FFFFFF"/>
            <w:tcMar>
              <w:top w:w="110" w:type="dxa"/>
            </w:tcMar>
          </w:tcPr>
          <w:p w:rsidR="00362339" w:rsidRPr="0054163D" w:rsidRDefault="00362339" w:rsidP="00631C2F">
            <w:pPr>
              <w:keepNext/>
              <w:bidi/>
              <w:spacing w:before="60" w:after="60" w:line="28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41% من الوثائق منشورة بجميع اللغات قبل انعقاد الاجتماعات المعنية بشهرين</w:t>
            </w:r>
          </w:p>
        </w:tc>
        <w:tc>
          <w:tcPr>
            <w:tcW w:w="684" w:type="pct"/>
            <w:tcBorders>
              <w:bottom w:val="single" w:sz="4" w:space="0" w:color="auto"/>
            </w:tcBorders>
            <w:shd w:val="clear" w:color="auto" w:fill="auto"/>
            <w:tcMar>
              <w:top w:w="110" w:type="dxa"/>
            </w:tcMar>
          </w:tcPr>
          <w:p w:rsidR="00362339" w:rsidRPr="0054163D" w:rsidRDefault="00362339" w:rsidP="00631C2F">
            <w:pPr>
              <w:keepNext/>
              <w:keepLines/>
              <w:bidi/>
              <w:spacing w:before="60" w:after="60" w:line="280" w:lineRule="exact"/>
              <w:jc w:val="center"/>
              <w:rPr>
                <w:rFonts w:ascii="Arabic Typesetting" w:hAnsi="Arabic Typesetting" w:cs="Arabic Typesetting"/>
                <w:bCs/>
                <w:color w:val="808080"/>
                <w:sz w:val="30"/>
                <w:szCs w:val="30"/>
                <w:lang w:bidi="ar-EG"/>
              </w:rPr>
            </w:pPr>
            <w:r w:rsidRPr="00335924">
              <w:rPr>
                <w:rFonts w:ascii="Arabic Typesetting" w:hAnsi="Arabic Typesetting" w:cs="Arabic Typesetting" w:hint="cs"/>
                <w:bCs/>
                <w:color w:val="FF0000"/>
                <w:sz w:val="30"/>
                <w:szCs w:val="30"/>
                <w:rtl/>
                <w:lang w:bidi="ar-EG"/>
              </w:rPr>
              <w:t>غير ثابت</w:t>
            </w:r>
          </w:p>
        </w:tc>
      </w:tr>
    </w:tbl>
    <w:p w:rsidR="00362339" w:rsidRPr="009B1864" w:rsidRDefault="00362339" w:rsidP="00362339">
      <w:pPr>
        <w:keepNext/>
        <w:bidi/>
        <w:spacing w:before="120" w:after="120" w:line="340" w:lineRule="exact"/>
        <w:rPr>
          <w:rFonts w:ascii="Arabic Typesetting" w:hAnsi="Arabic Typesetting" w:cs="Arabic Typesetting"/>
          <w:sz w:val="36"/>
          <w:szCs w:val="36"/>
          <w:rtl/>
          <w:lang w:bidi="ar-EG"/>
        </w:rPr>
      </w:pPr>
      <w:r w:rsidRPr="009B1864">
        <w:rPr>
          <w:rFonts w:ascii="Arabic Typesetting" w:hAnsi="Arabic Typesetting" w:cs="Arabic Typesetting" w:hint="cs"/>
          <w:sz w:val="36"/>
          <w:szCs w:val="36"/>
          <w:rtl/>
          <w:lang w:bidi="ar-EG"/>
        </w:rPr>
        <w:t>استخدام الموارد</w:t>
      </w:r>
    </w:p>
    <w:p w:rsidR="00362339" w:rsidRPr="009B1864" w:rsidRDefault="00362339" w:rsidP="00362339">
      <w:pPr>
        <w:keepNext/>
        <w:bidi/>
        <w:spacing w:after="120" w:line="340" w:lineRule="exact"/>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t>الميزانية والنفقات الفعلية (بحسب النتائج)</w:t>
      </w:r>
    </w:p>
    <w:p w:rsidR="00362339" w:rsidRPr="009B1864" w:rsidRDefault="00362339" w:rsidP="00362339">
      <w:pPr>
        <w:keepNext/>
        <w:bidi/>
        <w:spacing w:after="120" w:line="340" w:lineRule="exact"/>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Pr="0064417B" w:rsidRDefault="00362339" w:rsidP="00362339">
      <w:pPr>
        <w:bidi/>
        <w:spacing w:after="120"/>
        <w:jc w:val="center"/>
        <w:rPr>
          <w:rFonts w:ascii="Arabic Typesetting" w:hAnsi="Arabic Typesetting" w:cs="Arabic Typesetting"/>
          <w:sz w:val="34"/>
          <w:szCs w:val="34"/>
          <w:rtl/>
          <w:lang w:bidi="ar-EG"/>
        </w:rPr>
      </w:pPr>
      <w:r w:rsidRPr="007D373E">
        <w:rPr>
          <w:noProof/>
          <w:szCs w:val="22"/>
          <w:rtl/>
        </w:rPr>
        <w:drawing>
          <wp:inline distT="0" distB="0" distL="0" distR="0" wp14:anchorId="470F13B9" wp14:editId="28746B36">
            <wp:extent cx="5840095" cy="1388745"/>
            <wp:effectExtent l="0" t="0" r="825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40095" cy="1388745"/>
                    </a:xfrm>
                    <a:prstGeom prst="rect">
                      <a:avLst/>
                    </a:prstGeom>
                    <a:noFill/>
                    <a:ln>
                      <a:noFill/>
                    </a:ln>
                  </pic:spPr>
                </pic:pic>
              </a:graphicData>
            </a:graphic>
          </wp:inline>
        </w:drawing>
      </w:r>
    </w:p>
    <w:p w:rsidR="00362339" w:rsidRPr="009B1864" w:rsidRDefault="00362339" w:rsidP="00362339">
      <w:pPr>
        <w:tabs>
          <w:tab w:val="right" w:pos="423"/>
        </w:tabs>
        <w:bidi/>
        <w:jc w:val="center"/>
        <w:rPr>
          <w:rFonts w:ascii="Arabic Typesetting" w:hAnsi="Arabic Typesetting" w:cs="Arabic Typesetting"/>
          <w:sz w:val="34"/>
          <w:szCs w:val="34"/>
          <w:rtl/>
          <w:lang w:bidi="ar-EG"/>
        </w:rPr>
      </w:pPr>
      <w:r w:rsidRPr="009B1864">
        <w:rPr>
          <w:rFonts w:ascii="Arabic Typesetting" w:hAnsi="Arabic Typesetting" w:cs="Arabic Typesetting"/>
          <w:sz w:val="34"/>
          <w:szCs w:val="34"/>
          <w:rtl/>
          <w:lang w:bidi="ar-EG"/>
        </w:rPr>
        <w:lastRenderedPageBreak/>
        <w:t>الميزانية والنفقات الفعلية (</w:t>
      </w:r>
      <w:r w:rsidRPr="009B1864">
        <w:rPr>
          <w:rFonts w:ascii="Arabic Typesetting" w:hAnsi="Arabic Typesetting" w:cs="Arabic Typesetting" w:hint="cs"/>
          <w:sz w:val="34"/>
          <w:szCs w:val="34"/>
          <w:rtl/>
          <w:lang w:bidi="ar-EG"/>
        </w:rPr>
        <w:t>للموظفين</w:t>
      </w:r>
      <w:r w:rsidRPr="009B1864">
        <w:rPr>
          <w:rFonts w:ascii="Arabic Typesetting" w:hAnsi="Arabic Typesetting" w:cs="Arabic Typesetting"/>
          <w:sz w:val="34"/>
          <w:szCs w:val="34"/>
          <w:rtl/>
          <w:lang w:bidi="ar-EG"/>
        </w:rPr>
        <w:t xml:space="preserve"> وغير الموظفين)</w:t>
      </w:r>
    </w:p>
    <w:p w:rsidR="00362339" w:rsidRPr="009B1864" w:rsidRDefault="00362339" w:rsidP="00362339">
      <w:pPr>
        <w:tabs>
          <w:tab w:val="right" w:pos="423"/>
        </w:tabs>
        <w:bidi/>
        <w:jc w:val="center"/>
        <w:rPr>
          <w:rFonts w:ascii="Arabic Typesetting" w:hAnsi="Arabic Typesetting" w:cs="Arabic Typesetting"/>
          <w:i/>
          <w:iCs/>
          <w:sz w:val="34"/>
          <w:szCs w:val="34"/>
          <w:rtl/>
          <w:lang w:bidi="ar-EG"/>
        </w:rPr>
      </w:pPr>
      <w:r w:rsidRPr="009B1864">
        <w:rPr>
          <w:rFonts w:ascii="Arabic Typesetting" w:hAnsi="Arabic Typesetting" w:cs="Arabic Typesetting"/>
          <w:i/>
          <w:iCs/>
          <w:sz w:val="34"/>
          <w:szCs w:val="34"/>
          <w:rtl/>
          <w:lang w:bidi="ar-EG"/>
        </w:rPr>
        <w:t>(بآلاف الفرنكات السويسرية)</w:t>
      </w:r>
    </w:p>
    <w:p w:rsidR="00362339" w:rsidRDefault="00362339" w:rsidP="00362339">
      <w:pPr>
        <w:bidi/>
        <w:jc w:val="center"/>
        <w:rPr>
          <w:rFonts w:ascii="Arabic Typesetting" w:hAnsi="Arabic Typesetting" w:cs="Arabic Typesetting"/>
          <w:sz w:val="34"/>
          <w:szCs w:val="34"/>
          <w:rtl/>
          <w:lang w:bidi="ar-EG"/>
        </w:rPr>
      </w:pPr>
      <w:r w:rsidRPr="007D373E">
        <w:rPr>
          <w:noProof/>
          <w:szCs w:val="22"/>
          <w:rtl/>
        </w:rPr>
        <w:drawing>
          <wp:inline distT="0" distB="0" distL="0" distR="0" wp14:anchorId="1541C9A4" wp14:editId="17E155F2">
            <wp:extent cx="5940425" cy="1169975"/>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0425" cy="1169975"/>
                    </a:xfrm>
                    <a:prstGeom prst="rect">
                      <a:avLst/>
                    </a:prstGeom>
                    <a:noFill/>
                    <a:ln>
                      <a:noFill/>
                    </a:ln>
                  </pic:spPr>
                </pic:pic>
              </a:graphicData>
            </a:graphic>
          </wp:inline>
        </w:drawing>
      </w:r>
    </w:p>
    <w:p w:rsidR="00362339" w:rsidRPr="004219BD" w:rsidRDefault="00362339" w:rsidP="00362339">
      <w:pPr>
        <w:bidi/>
        <w:spacing w:after="120" w:line="340" w:lineRule="exact"/>
        <w:rPr>
          <w:rFonts w:ascii="Arabic Typesetting" w:hAnsi="Arabic Typesetting" w:cs="Arabic Typesetting"/>
          <w:i/>
          <w:iCs/>
          <w:sz w:val="28"/>
          <w:szCs w:val="28"/>
          <w:rtl/>
          <w:lang w:bidi="ar-EG"/>
        </w:rPr>
      </w:pPr>
      <w:r w:rsidRPr="004219BD">
        <w:rPr>
          <w:rFonts w:ascii="Arabic Typesetting" w:hAnsi="Arabic Typesetting" w:cs="Arabic Typesetting"/>
          <w:i/>
          <w:iCs/>
          <w:sz w:val="28"/>
          <w:szCs w:val="28"/>
          <w:rtl/>
          <w:lang w:bidi="ar-EG"/>
        </w:rPr>
        <w:t>ملاحظات:</w:t>
      </w:r>
      <w:r w:rsidRPr="004219BD">
        <w:rPr>
          <w:rFonts w:ascii="Arabic Typesetting" w:hAnsi="Arabic Typesetting" w:cs="Arabic Typesetting" w:hint="cs"/>
          <w:i/>
          <w:iCs/>
          <w:sz w:val="28"/>
          <w:szCs w:val="28"/>
          <w:rtl/>
          <w:lang w:bidi="ar-EG"/>
        </w:rPr>
        <w:t xml:space="preserve"> </w:t>
      </w:r>
      <w:r w:rsidRPr="004219BD">
        <w:rPr>
          <w:rFonts w:ascii="Arabic Typesetting" w:hAnsi="Arabic Typesetting" w:cs="Arabic Typesetting"/>
          <w:i/>
          <w:iCs/>
          <w:sz w:val="28"/>
          <w:szCs w:val="28"/>
          <w:rtl/>
          <w:lang w:bidi="ar-EG"/>
        </w:rPr>
        <w:t>تعكس ميزانية 2014/15 بعد التحويلات</w:t>
      </w:r>
      <w:r w:rsidRPr="004219BD">
        <w:rPr>
          <w:rFonts w:ascii="Arabic Typesetting" w:hAnsi="Arabic Typesetting" w:cs="Arabic Typesetting" w:hint="cs"/>
          <w:i/>
          <w:iCs/>
          <w:sz w:val="28"/>
          <w:szCs w:val="28"/>
          <w:rtl/>
          <w:lang w:bidi="ar-EG"/>
        </w:rPr>
        <w:t xml:space="preserve"> </w:t>
      </w:r>
      <w:proofErr w:type="spellStart"/>
      <w:r w:rsidRPr="004219BD">
        <w:rPr>
          <w:rFonts w:ascii="Arabic Typesetting" w:hAnsi="Arabic Typesetting" w:cs="Arabic Typesetting" w:hint="cs"/>
          <w:i/>
          <w:iCs/>
          <w:sz w:val="28"/>
          <w:szCs w:val="28"/>
          <w:rtl/>
          <w:lang w:bidi="ar-EG"/>
        </w:rPr>
        <w:t>التحويلات</w:t>
      </w:r>
      <w:proofErr w:type="spellEnd"/>
      <w:r w:rsidRPr="004219BD">
        <w:rPr>
          <w:rFonts w:ascii="Arabic Typesetting" w:hAnsi="Arabic Typesetting" w:cs="Arabic Typesetting"/>
          <w:i/>
          <w:iCs/>
          <w:sz w:val="28"/>
          <w:szCs w:val="28"/>
          <w:rtl/>
          <w:lang w:bidi="ar-EG"/>
        </w:rPr>
        <w:t xml:space="preserve"> حتى 31 مارس 2015 لتلبية الاحتياجات خلال الثنائية 2014/15 طبقا للمادة 5.5 من النظام المالي</w:t>
      </w:r>
    </w:p>
    <w:p w:rsidR="00362339" w:rsidRPr="00EC0C9E" w:rsidRDefault="00362339" w:rsidP="00362339">
      <w:pPr>
        <w:keepNext/>
        <w:bidi/>
        <w:spacing w:after="120" w:line="340" w:lineRule="exact"/>
        <w:ind w:left="-5"/>
        <w:rPr>
          <w:rFonts w:ascii="Arabic Typesetting" w:hAnsi="Arabic Typesetting" w:cs="Arabic Typesetting"/>
          <w:sz w:val="34"/>
          <w:szCs w:val="34"/>
          <w:lang w:bidi="ar-EG"/>
        </w:rPr>
      </w:pPr>
      <w:r w:rsidRPr="00B02F5A">
        <w:rPr>
          <w:rFonts w:ascii="Arabic Typesetting" w:hAnsi="Arabic Typesetting" w:cs="Arabic Typesetting" w:hint="cs"/>
          <w:sz w:val="34"/>
          <w:szCs w:val="34"/>
          <w:rtl/>
          <w:lang w:bidi="ar-EG"/>
        </w:rPr>
        <w:t>ألف.</w:t>
      </w:r>
      <w:r w:rsidRPr="00B02F5A">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2014/15 بعد التحويلات</w:t>
      </w:r>
    </w:p>
    <w:p w:rsidR="00362339" w:rsidRPr="00EC0C9E" w:rsidRDefault="00362339" w:rsidP="00362339">
      <w:pPr>
        <w:pStyle w:val="ListParagraph"/>
        <w:numPr>
          <w:ilvl w:val="0"/>
          <w:numId w:val="36"/>
        </w:numPr>
        <w:tabs>
          <w:tab w:val="left" w:pos="709"/>
        </w:tabs>
        <w:autoSpaceDE w:val="0"/>
        <w:autoSpaceDN w:val="0"/>
        <w:adjustRightInd w:val="0"/>
        <w:spacing w:after="240" w:line="340" w:lineRule="exact"/>
        <w:ind w:left="0" w:firstLine="0"/>
        <w:contextualSpacing w:val="0"/>
        <w:rPr>
          <w:rFonts w:ascii="Arabic Typesetting" w:hAnsi="Arabic Typesetting" w:cs="Arabic Typesetting"/>
          <w:sz w:val="34"/>
          <w:szCs w:val="34"/>
          <w:rtl/>
        </w:rPr>
      </w:pPr>
      <w:r>
        <w:rPr>
          <w:rFonts w:ascii="Arabic Typesetting" w:hAnsi="Arabic Typesetting" w:cs="Arabic Typesetting" w:hint="cs"/>
          <w:sz w:val="34"/>
          <w:szCs w:val="34"/>
          <w:rtl/>
        </w:rPr>
        <w:t>يعكس انخفاض ميزانية 2014/15 بعد التحويلات "1" نقل وظيفة لتعزيز الخدمات الإدارية في أكاديمية الويبو، "2"</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والتسويات المدخلة على الميزانية نتيجة </w:t>
      </w:r>
      <w:proofErr w:type="spellStart"/>
      <w:r>
        <w:rPr>
          <w:rFonts w:ascii="Arabic Typesetting" w:hAnsi="Arabic Typesetting" w:cs="Arabic Typesetting" w:hint="cs"/>
          <w:sz w:val="34"/>
          <w:szCs w:val="34"/>
          <w:rtl/>
        </w:rPr>
        <w:t>للوفورات</w:t>
      </w:r>
      <w:proofErr w:type="spellEnd"/>
      <w:r>
        <w:rPr>
          <w:rFonts w:ascii="Arabic Typesetting" w:hAnsi="Arabic Typesetting" w:cs="Arabic Typesetting" w:hint="cs"/>
          <w:sz w:val="34"/>
          <w:szCs w:val="34"/>
          <w:rtl/>
        </w:rPr>
        <w:t xml:space="preserve"> المحققة في خدمات الترجمة والطباعة في المقام الأول.</w:t>
      </w:r>
    </w:p>
    <w:p w:rsidR="00362339" w:rsidRPr="009B6067" w:rsidRDefault="00362339" w:rsidP="00362339">
      <w:pPr>
        <w:keepNext/>
        <w:bidi/>
        <w:spacing w:after="120" w:line="340" w:lineRule="exact"/>
        <w:ind w:left="-5"/>
        <w:rPr>
          <w:rFonts w:ascii="Arabic Typesetting" w:hAnsi="Arabic Typesetting" w:cs="Arabic Typesetting"/>
          <w:sz w:val="34"/>
          <w:szCs w:val="34"/>
          <w:lang w:bidi="ar-EG"/>
        </w:rPr>
      </w:pPr>
      <w:r w:rsidRPr="009B6067">
        <w:rPr>
          <w:rFonts w:ascii="Arabic Typesetting" w:hAnsi="Arabic Typesetting" w:cs="Arabic Typesetting" w:hint="cs"/>
          <w:sz w:val="34"/>
          <w:szCs w:val="34"/>
          <w:rtl/>
          <w:lang w:bidi="ar-EG"/>
        </w:rPr>
        <w:t>باء.</w:t>
      </w:r>
      <w:r w:rsidRPr="009B6067">
        <w:rPr>
          <w:rFonts w:ascii="Arabic Typesetting" w:hAnsi="Arabic Typesetting" w:cs="Arabic Typesetting" w:hint="cs"/>
          <w:sz w:val="34"/>
          <w:szCs w:val="34"/>
          <w:rtl/>
          <w:lang w:bidi="ar-EG"/>
        </w:rPr>
        <w:tab/>
      </w:r>
      <w:r w:rsidRPr="009B6067">
        <w:rPr>
          <w:rFonts w:ascii="Arabic Typesetting" w:hAnsi="Arabic Typesetting" w:cs="Arabic Typesetting" w:hint="cs"/>
          <w:sz w:val="34"/>
          <w:szCs w:val="34"/>
          <w:u w:val="single"/>
          <w:rtl/>
          <w:lang w:bidi="ar-EG"/>
        </w:rPr>
        <w:t>استخدام الميزانية في عام 2014</w:t>
      </w:r>
    </w:p>
    <w:p w:rsidR="00362339" w:rsidRPr="00951DE4" w:rsidRDefault="00362339" w:rsidP="00362339">
      <w:pPr>
        <w:pStyle w:val="ListParagraph"/>
        <w:numPr>
          <w:ilvl w:val="0"/>
          <w:numId w:val="36"/>
        </w:numPr>
        <w:tabs>
          <w:tab w:val="left" w:pos="709"/>
        </w:tabs>
        <w:autoSpaceDE w:val="0"/>
        <w:autoSpaceDN w:val="0"/>
        <w:adjustRightInd w:val="0"/>
        <w:spacing w:after="240" w:line="340" w:lineRule="exact"/>
        <w:ind w:left="0" w:firstLine="0"/>
        <w:contextualSpacing w:val="0"/>
        <w:rPr>
          <w:rFonts w:ascii="Arabic Typesetting" w:hAnsi="Arabic Typesetting" w:cs="Arabic Typesetting"/>
          <w:sz w:val="34"/>
          <w:szCs w:val="34"/>
          <w:rtl/>
        </w:rPr>
      </w:pPr>
      <w:r w:rsidRPr="00951DE4">
        <w:rPr>
          <w:rFonts w:ascii="Arabic Typesetting" w:hAnsi="Arabic Typesetting" w:cs="Arabic Typesetting"/>
          <w:sz w:val="34"/>
          <w:szCs w:val="34"/>
          <w:rtl/>
        </w:rPr>
        <w:t>لا يتجاوز استخدام الميزانية النطاق المتوقع وقدره من 40 إلى 60 في المائة للسنة الأولى من الثنائية، وهو ثابت عند ذلك القدر</w:t>
      </w:r>
      <w:r>
        <w:rPr>
          <w:rFonts w:ascii="Arabic Typesetting" w:hAnsi="Arabic Typesetting" w:cs="Arabic Typesetting" w:hint="cs"/>
          <w:sz w:val="34"/>
          <w:szCs w:val="34"/>
          <w:rtl/>
        </w:rPr>
        <w:t>.</w:t>
      </w:r>
    </w:p>
    <w:p w:rsidR="00362339" w:rsidRDefault="00362339" w:rsidP="00362339">
      <w:pPr>
        <w:pStyle w:val="NumberedParaAR"/>
        <w:numPr>
          <w:ilvl w:val="0"/>
          <w:numId w:val="0"/>
        </w:numPr>
        <w:rPr>
          <w:rtl/>
          <w:lang w:bidi="ar-EG"/>
        </w:rPr>
      </w:pPr>
    </w:p>
    <w:p w:rsidR="00362339" w:rsidRDefault="00362339" w:rsidP="00362339">
      <w:pPr>
        <w:pStyle w:val="NumberedParaAR"/>
        <w:numPr>
          <w:ilvl w:val="0"/>
          <w:numId w:val="0"/>
        </w:numPr>
        <w:rPr>
          <w:rtl/>
          <w:lang w:bidi="ar-EG"/>
        </w:rPr>
      </w:pPr>
    </w:p>
    <w:p w:rsidR="00362339" w:rsidRDefault="00362339" w:rsidP="00362339">
      <w:pPr>
        <w:rPr>
          <w:rFonts w:ascii="Arabic Typesetting" w:hAnsi="Arabic Typesetting" w:cs="Arabic Typesetting"/>
          <w:sz w:val="36"/>
          <w:szCs w:val="36"/>
          <w:rtl/>
          <w:lang w:bidi="ar-EG"/>
        </w:rPr>
      </w:pPr>
      <w:r>
        <w:rPr>
          <w:rtl/>
          <w:lang w:bidi="ar-EG"/>
        </w:rPr>
        <w:br w:type="page"/>
      </w:r>
    </w:p>
    <w:p w:rsidR="00362339" w:rsidRPr="00367BC6" w:rsidRDefault="00362339" w:rsidP="00362339">
      <w:pPr>
        <w:pStyle w:val="Heading3"/>
        <w:tabs>
          <w:tab w:val="right" w:pos="1417"/>
        </w:tabs>
        <w:bidi/>
        <w:spacing w:before="0" w:after="120" w:line="340" w:lineRule="exact"/>
        <w:rPr>
          <w:rFonts w:ascii="Arabic Typesetting" w:hAnsi="Arabic Typesetting" w:cs="Arabic Typesetting"/>
          <w:sz w:val="36"/>
          <w:szCs w:val="36"/>
          <w:u w:val="none"/>
          <w:rtl/>
          <w:lang w:val="fr-CH"/>
        </w:rPr>
      </w:pPr>
      <w:bookmarkStart w:id="115" w:name="_Toc393817964"/>
      <w:bookmarkStart w:id="116" w:name="_Toc422829669"/>
      <w:r w:rsidRPr="00367BC6">
        <w:rPr>
          <w:rFonts w:ascii="Arabic Typesetting" w:hAnsi="Arabic Typesetting" w:cs="Arabic Typesetting" w:hint="cs"/>
          <w:sz w:val="36"/>
          <w:szCs w:val="36"/>
          <w:u w:val="none"/>
          <w:rtl/>
          <w:lang w:val="fr-CH"/>
        </w:rPr>
        <w:lastRenderedPageBreak/>
        <w:t>البرنامج 28:</w:t>
      </w:r>
      <w:r w:rsidRPr="00367BC6">
        <w:rPr>
          <w:rFonts w:ascii="Arabic Typesetting" w:hAnsi="Arabic Typesetting" w:cs="Arabic Typesetting"/>
          <w:sz w:val="36"/>
          <w:szCs w:val="36"/>
          <w:u w:val="none"/>
          <w:rtl/>
          <w:lang w:val="fr-CH"/>
        </w:rPr>
        <w:tab/>
      </w:r>
      <w:r w:rsidRPr="00367BC6">
        <w:rPr>
          <w:rFonts w:ascii="Arabic Typesetting" w:hAnsi="Arabic Typesetting" w:cs="Arabic Typesetting" w:hint="cs"/>
          <w:sz w:val="36"/>
          <w:szCs w:val="36"/>
          <w:u w:val="none"/>
          <w:rtl/>
          <w:lang w:val="fr-CH"/>
        </w:rPr>
        <w:tab/>
        <w:t>السلامة والأمن</w:t>
      </w:r>
      <w:bookmarkEnd w:id="115"/>
      <w:bookmarkEnd w:id="116"/>
    </w:p>
    <w:p w:rsidR="00362339" w:rsidRPr="00367BC6" w:rsidRDefault="00362339" w:rsidP="00362339">
      <w:pPr>
        <w:tabs>
          <w:tab w:val="right" w:pos="1417"/>
        </w:tabs>
        <w:bidi/>
        <w:spacing w:after="120" w:line="340" w:lineRule="exact"/>
        <w:rPr>
          <w:rFonts w:ascii="Arabic Typesetting" w:hAnsi="Arabic Typesetting" w:cs="Arabic Typesetting"/>
          <w:bCs/>
          <w:sz w:val="36"/>
          <w:szCs w:val="36"/>
          <w:lang w:bidi="ar-EG"/>
        </w:rPr>
      </w:pPr>
      <w:r w:rsidRPr="00367BC6">
        <w:rPr>
          <w:rFonts w:ascii="Arabic Typesetting" w:hAnsi="Arabic Typesetting" w:cs="Arabic Typesetting" w:hint="cs"/>
          <w:bCs/>
          <w:sz w:val="36"/>
          <w:szCs w:val="36"/>
          <w:rtl/>
          <w:lang w:bidi="ar-EG"/>
        </w:rPr>
        <w:t>مدير البرنامج:</w:t>
      </w:r>
      <w:r w:rsidRPr="00367BC6">
        <w:rPr>
          <w:rFonts w:ascii="Arabic Typesetting" w:hAnsi="Arabic Typesetting" w:cs="Arabic Typesetting"/>
          <w:bCs/>
          <w:sz w:val="36"/>
          <w:szCs w:val="36"/>
          <w:rtl/>
          <w:lang w:bidi="ar-EG"/>
        </w:rPr>
        <w:tab/>
      </w:r>
      <w:r w:rsidRPr="00367BC6">
        <w:rPr>
          <w:rFonts w:ascii="Arabic Typesetting" w:hAnsi="Arabic Typesetting" w:cs="Arabic Typesetting" w:hint="cs"/>
          <w:bCs/>
          <w:sz w:val="36"/>
          <w:szCs w:val="36"/>
          <w:rtl/>
          <w:lang w:bidi="ar-EG"/>
        </w:rPr>
        <w:tab/>
        <w:t xml:space="preserve">السيد أ. </w:t>
      </w:r>
      <w:proofErr w:type="spellStart"/>
      <w:r w:rsidRPr="00367BC6">
        <w:rPr>
          <w:rFonts w:ascii="Arabic Typesetting" w:hAnsi="Arabic Typesetting" w:cs="Arabic Typesetting" w:hint="cs"/>
          <w:bCs/>
          <w:sz w:val="36"/>
          <w:szCs w:val="36"/>
          <w:rtl/>
          <w:lang w:bidi="ar-EG"/>
        </w:rPr>
        <w:t>سوندارام</w:t>
      </w:r>
      <w:proofErr w:type="spellEnd"/>
    </w:p>
    <w:p w:rsidR="00362339" w:rsidRPr="00367BC6" w:rsidRDefault="00362339" w:rsidP="00362339">
      <w:pPr>
        <w:keepNext/>
        <w:bidi/>
        <w:spacing w:after="120" w:line="340" w:lineRule="exact"/>
        <w:rPr>
          <w:rFonts w:ascii="Arabic Typesetting" w:hAnsi="Arabic Typesetting" w:cs="Arabic Typesetting"/>
          <w:sz w:val="36"/>
          <w:szCs w:val="36"/>
          <w:rtl/>
          <w:lang w:val="fr-CH"/>
        </w:rPr>
      </w:pPr>
      <w:r w:rsidRPr="00367BC6">
        <w:rPr>
          <w:rFonts w:ascii="Arabic Typesetting" w:hAnsi="Arabic Typesetting" w:cs="Arabic Typesetting" w:hint="cs"/>
          <w:sz w:val="36"/>
          <w:szCs w:val="36"/>
          <w:rtl/>
          <w:lang w:val="fr-CH"/>
        </w:rPr>
        <w:t>استعراض التقدم في عام 2014</w:t>
      </w:r>
    </w:p>
    <w:p w:rsidR="00362339" w:rsidRPr="00367BC6" w:rsidRDefault="00362339" w:rsidP="00362339">
      <w:pPr>
        <w:numPr>
          <w:ilvl w:val="0"/>
          <w:numId w:val="15"/>
        </w:numPr>
        <w:bidi/>
        <w:spacing w:after="120" w:line="340" w:lineRule="exact"/>
        <w:ind w:left="-1" w:firstLine="0"/>
        <w:rPr>
          <w:rFonts w:ascii="Arabic Typesetting" w:hAnsi="Arabic Typesetting" w:cs="Arabic Typesetting"/>
          <w:sz w:val="36"/>
          <w:szCs w:val="36"/>
          <w:lang w:bidi="ar-EG"/>
        </w:rPr>
      </w:pPr>
      <w:r w:rsidRPr="00367BC6">
        <w:rPr>
          <w:rFonts w:ascii="Arabic Typesetting" w:hAnsi="Arabic Typesetting" w:cs="Arabic Typesetting"/>
          <w:sz w:val="36"/>
          <w:szCs w:val="36"/>
          <w:rtl/>
          <w:lang w:bidi="ar-EG"/>
        </w:rPr>
        <w:t>ظل</w:t>
      </w:r>
      <w:r w:rsidRPr="00367BC6">
        <w:rPr>
          <w:rFonts w:ascii="Arabic Typesetting" w:hAnsi="Arabic Typesetting" w:cs="Arabic Typesetting" w:hint="cs"/>
          <w:sz w:val="36"/>
          <w:szCs w:val="36"/>
          <w:rtl/>
          <w:lang w:bidi="ar-EG"/>
        </w:rPr>
        <w:t>ّ</w:t>
      </w:r>
      <w:r w:rsidRPr="00367BC6">
        <w:rPr>
          <w:rFonts w:ascii="Arabic Typesetting" w:hAnsi="Arabic Typesetting" w:cs="Arabic Typesetting"/>
          <w:sz w:val="36"/>
          <w:szCs w:val="36"/>
          <w:rtl/>
          <w:lang w:bidi="ar-EG"/>
        </w:rPr>
        <w:t xml:space="preserve">ت تكاليف خدمات السلامة والأمن </w:t>
      </w:r>
      <w:r w:rsidRPr="00367BC6">
        <w:rPr>
          <w:rFonts w:ascii="Arabic Typesetting" w:hAnsi="Arabic Typesetting" w:cs="Arabic Typesetting" w:hint="cs"/>
          <w:sz w:val="36"/>
          <w:szCs w:val="36"/>
          <w:rtl/>
          <w:lang w:bidi="ar-EG"/>
        </w:rPr>
        <w:t>خلال عام</w:t>
      </w:r>
      <w:r w:rsidRPr="00367BC6">
        <w:rPr>
          <w:rFonts w:ascii="Arabic Typesetting" w:hAnsi="Arabic Typesetting" w:cs="Arabic Typesetting"/>
          <w:sz w:val="36"/>
          <w:szCs w:val="36"/>
          <w:rtl/>
          <w:lang w:bidi="ar-EG"/>
        </w:rPr>
        <w:t xml:space="preserve"> </w:t>
      </w:r>
      <w:r w:rsidRPr="00367BC6">
        <w:rPr>
          <w:rFonts w:ascii="Arabic Typesetting" w:hAnsi="Arabic Typesetting" w:cs="Arabic Typesetting" w:hint="cs"/>
          <w:sz w:val="36"/>
          <w:szCs w:val="36"/>
          <w:rtl/>
          <w:lang w:bidi="ar-EG"/>
        </w:rPr>
        <w:t>2014</w:t>
      </w:r>
      <w:r w:rsidRPr="00367BC6">
        <w:rPr>
          <w:rFonts w:ascii="Arabic Typesetting" w:hAnsi="Arabic Typesetting" w:cs="Arabic Typesetting"/>
          <w:sz w:val="36"/>
          <w:szCs w:val="36"/>
          <w:rtl/>
          <w:lang w:bidi="ar-EG"/>
        </w:rPr>
        <w:t xml:space="preserve"> متسقة مع تكاليف الأعوام السابقة كنسبة مئوية من إجمالي نفقات المنظمة. و</w:t>
      </w:r>
      <w:r w:rsidRPr="00367BC6">
        <w:rPr>
          <w:rFonts w:ascii="Arabic Typesetting" w:hAnsi="Arabic Typesetting" w:cs="Arabic Typesetting" w:hint="cs"/>
          <w:sz w:val="36"/>
          <w:szCs w:val="36"/>
          <w:rtl/>
          <w:lang w:bidi="ar-EG"/>
        </w:rPr>
        <w:t xml:space="preserve">واصل البرنامج </w:t>
      </w:r>
      <w:r w:rsidRPr="00367BC6">
        <w:rPr>
          <w:rFonts w:ascii="Arabic Typesetting" w:hAnsi="Arabic Typesetting" w:cs="Arabic Typesetting"/>
          <w:sz w:val="36"/>
          <w:szCs w:val="36"/>
          <w:rtl/>
          <w:lang w:bidi="ar-EG"/>
        </w:rPr>
        <w:t xml:space="preserve">إدارة كل أنظمة السلامة والأمن في جميع أقسام المنظمة، </w:t>
      </w:r>
      <w:r>
        <w:rPr>
          <w:rFonts w:ascii="Arabic Typesetting" w:hAnsi="Arabic Typesetting" w:cs="Arabic Typesetting" w:hint="cs"/>
          <w:sz w:val="36"/>
          <w:szCs w:val="36"/>
          <w:rtl/>
          <w:lang w:bidi="ar-EG"/>
        </w:rPr>
        <w:t>بما في ذلك مرافق قاع</w:t>
      </w:r>
      <w:r w:rsidRPr="00367BC6">
        <w:rPr>
          <w:rFonts w:ascii="Arabic Typesetting" w:hAnsi="Arabic Typesetting" w:cs="Arabic Typesetting" w:hint="cs"/>
          <w:sz w:val="36"/>
          <w:szCs w:val="36"/>
          <w:rtl/>
          <w:lang w:bidi="ar-EG"/>
        </w:rPr>
        <w:t>ة المؤتمرات الجديدة، التي افتتحت أبوابها في سبتمبر 2014</w:t>
      </w:r>
      <w:r w:rsidRPr="00367BC6">
        <w:rPr>
          <w:rFonts w:ascii="Arabic Typesetting" w:hAnsi="Arabic Typesetting" w:cs="Arabic Typesetting"/>
          <w:sz w:val="36"/>
          <w:szCs w:val="36"/>
          <w:rtl/>
          <w:lang w:bidi="ar-EG"/>
        </w:rPr>
        <w:t>.</w:t>
      </w:r>
    </w:p>
    <w:p w:rsidR="00362339" w:rsidRPr="00367BC6" w:rsidRDefault="00362339" w:rsidP="00362339">
      <w:pPr>
        <w:numPr>
          <w:ilvl w:val="0"/>
          <w:numId w:val="15"/>
        </w:numPr>
        <w:bidi/>
        <w:spacing w:after="120" w:line="340" w:lineRule="exact"/>
        <w:ind w:left="-1" w:firstLine="0"/>
        <w:rPr>
          <w:rFonts w:ascii="Arabic Typesetting" w:hAnsi="Arabic Typesetting" w:cs="Arabic Typesetting"/>
          <w:sz w:val="36"/>
          <w:szCs w:val="36"/>
          <w:lang w:bidi="ar-EG"/>
        </w:rPr>
      </w:pPr>
      <w:r w:rsidRPr="00367BC6">
        <w:rPr>
          <w:rFonts w:ascii="Arabic Typesetting" w:hAnsi="Arabic Typesetting" w:cs="Arabic Typesetting" w:hint="cs"/>
          <w:sz w:val="36"/>
          <w:szCs w:val="36"/>
          <w:rtl/>
          <w:lang w:bidi="ar-EG"/>
        </w:rPr>
        <w:t>وشهد عام 2014 عددا من الإنجازات الهامة في مجال السلامة والأمن، لا</w:t>
      </w:r>
      <w:r w:rsidRPr="00367BC6">
        <w:rPr>
          <w:rFonts w:ascii="Arabic Typesetting" w:hAnsi="Arabic Typesetting" w:cs="Arabic Typesetting" w:hint="eastAsia"/>
          <w:sz w:val="36"/>
          <w:szCs w:val="36"/>
          <w:rtl/>
          <w:lang w:bidi="ar-EG"/>
        </w:rPr>
        <w:t> </w:t>
      </w:r>
      <w:r w:rsidRPr="00367BC6">
        <w:rPr>
          <w:rFonts w:ascii="Arabic Typesetting" w:hAnsi="Arabic Typesetting" w:cs="Arabic Typesetting" w:hint="cs"/>
          <w:sz w:val="36"/>
          <w:szCs w:val="36"/>
          <w:rtl/>
          <w:lang w:bidi="ar-EG"/>
        </w:rPr>
        <w:t>سيما افتتاح مدخل الويبو المركزي الجديد (مكتب الاستقبال بمبنى</w:t>
      </w:r>
      <w:r w:rsidRPr="00367BC6">
        <w:rPr>
          <w:rFonts w:ascii="Arabic Typesetting" w:hAnsi="Arabic Typesetting" w:cs="Arabic Typesetting" w:hint="eastAsia"/>
          <w:sz w:val="36"/>
          <w:szCs w:val="36"/>
          <w:rtl/>
          <w:lang w:bidi="ar-EG"/>
        </w:rPr>
        <w:t> </w:t>
      </w:r>
      <w:r w:rsidRPr="00367BC6">
        <w:rPr>
          <w:rFonts w:ascii="Arabic Typesetting" w:hAnsi="Arabic Typesetting" w:cs="Arabic Typesetting"/>
          <w:sz w:val="36"/>
          <w:szCs w:val="36"/>
          <w:lang w:bidi="ar-EG"/>
        </w:rPr>
        <w:t>AB</w:t>
      </w:r>
      <w:r w:rsidRPr="00367BC6">
        <w:rPr>
          <w:rFonts w:ascii="Arabic Typesetting" w:hAnsi="Arabic Typesetting" w:cs="Arabic Typesetting" w:hint="cs"/>
          <w:sz w:val="36"/>
          <w:szCs w:val="36"/>
          <w:rtl/>
          <w:lang w:bidi="ar-EG"/>
        </w:rPr>
        <w:t>) ومركز عمليات التنسيق الأمني (</w:t>
      </w:r>
      <w:r w:rsidRPr="00367BC6">
        <w:rPr>
          <w:rFonts w:ascii="Arabic Typesetting" w:hAnsi="Arabic Typesetting" w:cs="Arabic Typesetting"/>
          <w:sz w:val="36"/>
          <w:szCs w:val="36"/>
          <w:lang w:bidi="ar-EG"/>
        </w:rPr>
        <w:t>SCOC</w:t>
      </w:r>
      <w:r w:rsidRPr="00367BC6">
        <w:rPr>
          <w:rFonts w:ascii="Arabic Typesetting" w:hAnsi="Arabic Typesetting" w:cs="Arabic Typesetting" w:hint="cs"/>
          <w:sz w:val="36"/>
          <w:szCs w:val="36"/>
          <w:rtl/>
          <w:lang w:bidi="ar-EG"/>
        </w:rPr>
        <w:t xml:space="preserve">)، في الوقت المناسب لضمان دعم ناجح للدورة الثانية والعشرين للجنة البرنامج والميزانية وسلسلة الاجتماعات الرابعة والخمسين لجمعيات الويبو. وبالإضافة إلى ذلك، اقترب مشروع </w:t>
      </w:r>
      <w:r w:rsidRPr="00367BC6">
        <w:rPr>
          <w:rFonts w:ascii="Arabic Typesetting" w:hAnsi="Arabic Typesetting" w:cs="Arabic Typesetting"/>
          <w:sz w:val="36"/>
          <w:szCs w:val="36"/>
          <w:rtl/>
          <w:lang w:bidi="ar-EG"/>
        </w:rPr>
        <w:t>معايير الأمن التشغيلي الدنيا في المقار (</w:t>
      </w:r>
      <w:r w:rsidRPr="00367BC6">
        <w:rPr>
          <w:rFonts w:ascii="Arabic Typesetting" w:hAnsi="Arabic Typesetting" w:cs="Arabic Typesetting"/>
          <w:bCs/>
          <w:sz w:val="36"/>
          <w:szCs w:val="36"/>
          <w:lang w:bidi="ar-EG"/>
        </w:rPr>
        <w:t>H-MOSS</w:t>
      </w:r>
      <w:r w:rsidRPr="00367BC6">
        <w:rPr>
          <w:rFonts w:ascii="Arabic Typesetting" w:hAnsi="Arabic Typesetting" w:cs="Arabic Typesetting"/>
          <w:sz w:val="36"/>
          <w:szCs w:val="36"/>
          <w:rtl/>
          <w:lang w:bidi="ar-EG"/>
        </w:rPr>
        <w:t>)</w:t>
      </w:r>
      <w:r w:rsidRPr="00367BC6">
        <w:rPr>
          <w:rFonts w:ascii="Arabic Typesetting" w:hAnsi="Arabic Typesetting" w:cs="Arabic Typesetting" w:hint="cs"/>
          <w:sz w:val="36"/>
          <w:szCs w:val="36"/>
          <w:rtl/>
          <w:lang w:bidi="ar-EG"/>
        </w:rPr>
        <w:t xml:space="preserve"> من مرحلة الإنجاز، حيث بلغت 95% من الأنظمة الجديدة، بما في ذلك نظام جديد لمراقبة النفاذ وتدابير تقنية متطورة لمنع التسلّل ونظام كاميرات</w:t>
      </w:r>
      <w:r w:rsidRPr="00367BC6">
        <w:rPr>
          <w:rFonts w:ascii="Arabic Typesetting" w:hAnsi="Arabic Typesetting" w:cs="Arabic Typesetting"/>
          <w:sz w:val="36"/>
          <w:szCs w:val="36"/>
          <w:rtl/>
          <w:lang w:bidi="ar-EG"/>
        </w:rPr>
        <w:t xml:space="preserve"> </w:t>
      </w:r>
      <w:r w:rsidRPr="00367BC6">
        <w:rPr>
          <w:rFonts w:ascii="Arabic Typesetting" w:hAnsi="Arabic Typesetting" w:cs="Arabic Typesetting" w:hint="cs"/>
          <w:sz w:val="36"/>
          <w:szCs w:val="36"/>
          <w:rtl/>
          <w:lang w:bidi="ar-EG"/>
        </w:rPr>
        <w:t>تلفزيونية</w:t>
      </w:r>
      <w:r w:rsidRPr="00367BC6">
        <w:rPr>
          <w:rFonts w:ascii="Arabic Typesetting" w:hAnsi="Arabic Typesetting" w:cs="Arabic Typesetting"/>
          <w:sz w:val="36"/>
          <w:szCs w:val="36"/>
          <w:rtl/>
          <w:lang w:bidi="ar-EG"/>
        </w:rPr>
        <w:t xml:space="preserve"> ذات دوائر مغلقة</w:t>
      </w:r>
      <w:r w:rsidRPr="00367BC6">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t>(</w:t>
      </w:r>
      <w:r w:rsidRPr="00367BC6">
        <w:rPr>
          <w:rFonts w:ascii="Arabic Typesetting" w:hAnsi="Arabic Typesetting" w:cs="Arabic Typesetting"/>
          <w:bCs/>
          <w:sz w:val="36"/>
          <w:szCs w:val="36"/>
          <w:lang w:bidi="ar-EG"/>
        </w:rPr>
        <w:t>CCTV</w:t>
      </w:r>
      <w:r>
        <w:rPr>
          <w:rFonts w:ascii="Arabic Typesetting" w:hAnsi="Arabic Typesetting" w:cs="Arabic Typesetting" w:hint="cs"/>
          <w:sz w:val="36"/>
          <w:szCs w:val="36"/>
          <w:rtl/>
          <w:lang w:bidi="ar-EG"/>
        </w:rPr>
        <w:t xml:space="preserve">) </w:t>
      </w:r>
      <w:r w:rsidRPr="00367BC6">
        <w:rPr>
          <w:rFonts w:ascii="Arabic Typesetting" w:hAnsi="Arabic Typesetting" w:cs="Arabic Typesetting" w:hint="cs"/>
          <w:sz w:val="36"/>
          <w:szCs w:val="36"/>
          <w:rtl/>
          <w:lang w:bidi="ar-EG"/>
        </w:rPr>
        <w:t>ونظام للاتصالات والاستجابة في حالات الطوارئ ونظام للكشف عن الحرائق ومكافحتها، طور التشغيل الكامل بحلول نهاية عام</w:t>
      </w:r>
      <w:r w:rsidRPr="00367BC6">
        <w:rPr>
          <w:rFonts w:ascii="Arabic Typesetting" w:hAnsi="Arabic Typesetting" w:cs="Arabic Typesetting" w:hint="eastAsia"/>
          <w:sz w:val="36"/>
          <w:szCs w:val="36"/>
          <w:rtl/>
          <w:lang w:bidi="ar-EG"/>
        </w:rPr>
        <w:t> </w:t>
      </w:r>
      <w:r w:rsidRPr="00367BC6">
        <w:rPr>
          <w:rFonts w:ascii="Arabic Typesetting" w:hAnsi="Arabic Typesetting" w:cs="Arabic Typesetting" w:hint="cs"/>
          <w:sz w:val="36"/>
          <w:szCs w:val="36"/>
          <w:rtl/>
          <w:lang w:bidi="ar-EG"/>
        </w:rPr>
        <w:t>2014. وأسهمت تلك التحسينات بقدر وافر في تعزيز السلامة والأمن على كل مستويات مجمع الويبو ومكّنت، وفقا لخطة المشروع، من تقليص تدريجي لعدد موظفي الأمن داخل الموقع في عام 2014، ولو أن ذلك التقليص ظلّ دون المستوى المتوقّع.</w:t>
      </w:r>
    </w:p>
    <w:p w:rsidR="00362339" w:rsidRDefault="00362339" w:rsidP="00362339">
      <w:pPr>
        <w:numPr>
          <w:ilvl w:val="0"/>
          <w:numId w:val="15"/>
        </w:numPr>
        <w:bidi/>
        <w:spacing w:after="120" w:line="340" w:lineRule="exact"/>
        <w:ind w:left="-1" w:firstLine="0"/>
        <w:rPr>
          <w:rFonts w:ascii="Arabic Typesetting" w:hAnsi="Arabic Typesetting" w:cs="Arabic Typesetting"/>
          <w:sz w:val="36"/>
          <w:szCs w:val="36"/>
          <w:lang w:bidi="ar-EG"/>
        </w:rPr>
      </w:pPr>
      <w:r w:rsidRPr="00367BC6">
        <w:rPr>
          <w:rFonts w:ascii="Arabic Typesetting" w:hAnsi="Arabic Typesetting" w:cs="Arabic Typesetting" w:hint="cs"/>
          <w:sz w:val="36"/>
          <w:szCs w:val="36"/>
          <w:rtl/>
          <w:lang w:bidi="ar-EG"/>
        </w:rPr>
        <w:t xml:space="preserve">ومن المتوقّع استكمال مشروع </w:t>
      </w:r>
      <w:r w:rsidRPr="00367BC6">
        <w:rPr>
          <w:rFonts w:ascii="Arabic Typesetting" w:hAnsi="Arabic Typesetting" w:cs="Arabic Typesetting"/>
          <w:sz w:val="36"/>
          <w:szCs w:val="36"/>
          <w:rtl/>
          <w:lang w:bidi="ar-EG"/>
        </w:rPr>
        <w:t>معايير الأمن التشغيلي الدنيا في المقار (</w:t>
      </w:r>
      <w:r w:rsidRPr="00367BC6">
        <w:rPr>
          <w:rFonts w:ascii="Arabic Typesetting" w:hAnsi="Arabic Typesetting" w:cs="Arabic Typesetting"/>
          <w:bCs/>
          <w:sz w:val="36"/>
          <w:szCs w:val="36"/>
          <w:lang w:bidi="ar-EG"/>
        </w:rPr>
        <w:t>H-MOSS</w:t>
      </w:r>
      <w:r w:rsidRPr="00367BC6">
        <w:rPr>
          <w:rFonts w:ascii="Arabic Typesetting" w:hAnsi="Arabic Typesetting" w:cs="Arabic Typesetting"/>
          <w:sz w:val="36"/>
          <w:szCs w:val="36"/>
          <w:rtl/>
          <w:lang w:bidi="ar-EG"/>
        </w:rPr>
        <w:t>)</w:t>
      </w:r>
      <w:r w:rsidRPr="00367BC6">
        <w:rPr>
          <w:rFonts w:ascii="Arabic Typesetting" w:hAnsi="Arabic Typesetting" w:cs="Arabic Typesetting" w:hint="cs"/>
          <w:sz w:val="36"/>
          <w:szCs w:val="36"/>
          <w:rtl/>
          <w:lang w:bidi="ar-EG"/>
        </w:rPr>
        <w:t xml:space="preserve"> في عام 2015. ونتيجة لذلك </w:t>
      </w:r>
      <w:r>
        <w:rPr>
          <w:rFonts w:ascii="Arabic Typesetting" w:hAnsi="Arabic Typesetting" w:cs="Arabic Typesetting" w:hint="cs"/>
          <w:sz w:val="36"/>
          <w:szCs w:val="36"/>
          <w:rtl/>
          <w:lang w:bidi="ar-EG"/>
        </w:rPr>
        <w:t>أرجئت</w:t>
      </w:r>
      <w:r w:rsidRPr="00367BC6">
        <w:rPr>
          <w:rFonts w:ascii="Arabic Typesetting" w:hAnsi="Arabic Typesetting" w:cs="Arabic Typesetting" w:hint="cs"/>
          <w:sz w:val="36"/>
          <w:szCs w:val="36"/>
          <w:rtl/>
          <w:lang w:bidi="ar-EG"/>
        </w:rPr>
        <w:t xml:space="preserve"> عدة جوانب غير هامة تعتمد على ذلك المشروع وتتعلق بالسلامة/الأمن (تحديثات على أنظمة الإنارة في </w:t>
      </w:r>
      <w:r>
        <w:rPr>
          <w:rFonts w:ascii="Arabic Typesetting" w:hAnsi="Arabic Typesetting" w:cs="Arabic Typesetting" w:hint="cs"/>
          <w:sz w:val="36"/>
          <w:szCs w:val="36"/>
          <w:rtl/>
          <w:lang w:bidi="ar-EG"/>
        </w:rPr>
        <w:t>مرفقين</w:t>
      </w:r>
      <w:r w:rsidRPr="00367BC6">
        <w:rPr>
          <w:rFonts w:ascii="Arabic Typesetting" w:hAnsi="Arabic Typesetting" w:cs="Arabic Typesetting" w:hint="cs"/>
          <w:sz w:val="36"/>
          <w:szCs w:val="36"/>
          <w:rtl/>
          <w:lang w:bidi="ar-EG"/>
        </w:rPr>
        <w:t>، وتحديث للنظام الإذاعي</w:t>
      </w:r>
      <w:r>
        <w:rPr>
          <w:rFonts w:ascii="Arabic Typesetting" w:hAnsi="Arabic Typesetting" w:cs="Arabic Typesetting" w:hint="eastAsia"/>
          <w:sz w:val="36"/>
          <w:szCs w:val="36"/>
          <w:rtl/>
          <w:lang w:bidi="ar-EG"/>
        </w:rPr>
        <w:t> </w:t>
      </w:r>
      <w:r w:rsidRPr="00367BC6">
        <w:rPr>
          <w:rFonts w:ascii="Arabic Typesetting" w:hAnsi="Arabic Typesetting" w:cs="Arabic Typesetting"/>
          <w:sz w:val="36"/>
          <w:szCs w:val="36"/>
          <w:lang w:bidi="ar-EG"/>
        </w:rPr>
        <w:t>VHF</w:t>
      </w:r>
      <w:r>
        <w:rPr>
          <w:rFonts w:ascii="Arabic Typesetting" w:hAnsi="Arabic Typesetting" w:cs="Arabic Typesetting" w:hint="cs"/>
          <w:sz w:val="36"/>
          <w:szCs w:val="36"/>
          <w:rtl/>
          <w:lang w:bidi="ar-EG"/>
        </w:rPr>
        <w:t>، وتحسين لنظامي النفاذ ونظام الكاميرات التلفزيونية ذات الدوائر المغلقة (</w:t>
      </w:r>
      <w:r w:rsidRPr="00367BC6">
        <w:rPr>
          <w:rFonts w:ascii="Arabic Typesetting" w:hAnsi="Arabic Typesetting" w:cs="Arabic Typesetting"/>
          <w:bCs/>
          <w:sz w:val="36"/>
          <w:szCs w:val="36"/>
          <w:lang w:bidi="ar-EG"/>
        </w:rPr>
        <w:t>CCTV</w:t>
      </w:r>
      <w:r>
        <w:rPr>
          <w:rFonts w:ascii="Arabic Typesetting" w:hAnsi="Arabic Typesetting" w:cs="Arabic Typesetting" w:hint="cs"/>
          <w:sz w:val="36"/>
          <w:szCs w:val="36"/>
          <w:rtl/>
          <w:lang w:bidi="ar-EG"/>
        </w:rPr>
        <w:t>) لفائدة مبنى</w:t>
      </w:r>
      <w:r>
        <w:rPr>
          <w:rFonts w:ascii="Arabic Typesetting" w:hAnsi="Arabic Typesetting" w:cs="Arabic Typesetting" w:hint="eastAsia"/>
          <w:sz w:val="36"/>
          <w:szCs w:val="36"/>
          <w:rtl/>
          <w:lang w:bidi="ar-EG"/>
        </w:rPr>
        <w:t> </w:t>
      </w:r>
      <w:r>
        <w:rPr>
          <w:rFonts w:ascii="Arabic Typesetting" w:hAnsi="Arabic Typesetting" w:cs="Arabic Typesetting"/>
          <w:sz w:val="36"/>
          <w:szCs w:val="36"/>
          <w:lang w:bidi="ar-EG"/>
        </w:rPr>
        <w:t>CAM</w:t>
      </w:r>
      <w:r>
        <w:rPr>
          <w:rFonts w:ascii="Arabic Typesetting" w:hAnsi="Arabic Typesetting" w:cs="Arabic Typesetting" w:hint="cs"/>
          <w:sz w:val="36"/>
          <w:szCs w:val="36"/>
          <w:rtl/>
          <w:lang w:bidi="ar-EG"/>
        </w:rPr>
        <w:t xml:space="preserve"> التابع للويبو)، خُطّط أصلا لبدئها في الثنائية</w:t>
      </w:r>
      <w:r>
        <w:rPr>
          <w:rFonts w:ascii="Arabic Typesetting" w:hAnsi="Arabic Typesetting" w:cs="Arabic Typesetting" w:hint="eastAsia"/>
          <w:sz w:val="36"/>
          <w:szCs w:val="36"/>
          <w:rtl/>
          <w:lang w:bidi="ar-EG"/>
        </w:rPr>
        <w:t> 2014/15</w:t>
      </w:r>
      <w:r>
        <w:rPr>
          <w:rFonts w:ascii="Arabic Typesetting" w:hAnsi="Arabic Typesetting" w:cs="Arabic Typesetting" w:hint="cs"/>
          <w:sz w:val="36"/>
          <w:szCs w:val="36"/>
          <w:rtl/>
          <w:lang w:bidi="ar-EG"/>
        </w:rPr>
        <w:t>، إلى الثنائية</w:t>
      </w:r>
      <w:r>
        <w:rPr>
          <w:rFonts w:ascii="Arabic Typesetting" w:hAnsi="Arabic Typesetting" w:cs="Arabic Typesetting" w:hint="eastAsia"/>
          <w:sz w:val="36"/>
          <w:szCs w:val="36"/>
          <w:rtl/>
          <w:lang w:bidi="ar-EG"/>
        </w:rPr>
        <w:t> </w:t>
      </w:r>
      <w:r>
        <w:rPr>
          <w:rFonts w:ascii="Arabic Typesetting" w:hAnsi="Arabic Typesetting" w:cs="Arabic Typesetting" w:hint="cs"/>
          <w:sz w:val="36"/>
          <w:szCs w:val="36"/>
          <w:rtl/>
          <w:lang w:bidi="ar-EG"/>
        </w:rPr>
        <w:t>2016/17.</w:t>
      </w:r>
    </w:p>
    <w:p w:rsidR="00362339" w:rsidRDefault="00362339" w:rsidP="00362339">
      <w:pPr>
        <w:numPr>
          <w:ilvl w:val="0"/>
          <w:numId w:val="15"/>
        </w:numPr>
        <w:bidi/>
        <w:spacing w:after="120" w:line="340" w:lineRule="exact"/>
        <w:ind w:left="-1" w:firstLine="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وللارتقاء ب</w:t>
      </w:r>
      <w:r w:rsidRPr="004C5CE4">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t>ب</w:t>
      </w:r>
      <w:r w:rsidRPr="00367BC6">
        <w:rPr>
          <w:rFonts w:ascii="Arabic Typesetting" w:hAnsi="Arabic Typesetting" w:cs="Arabic Typesetting" w:hint="cs"/>
          <w:sz w:val="36"/>
          <w:szCs w:val="36"/>
          <w:rtl/>
          <w:lang w:bidi="ar-EG"/>
        </w:rPr>
        <w:t>مركز عمليات التنسيق الأمني (</w:t>
      </w:r>
      <w:r w:rsidRPr="00367BC6">
        <w:rPr>
          <w:rFonts w:ascii="Arabic Typesetting" w:hAnsi="Arabic Typesetting" w:cs="Arabic Typesetting"/>
          <w:sz w:val="36"/>
          <w:szCs w:val="36"/>
          <w:lang w:bidi="ar-EG"/>
        </w:rPr>
        <w:t>SCOC</w:t>
      </w:r>
      <w:r w:rsidRPr="00367BC6">
        <w:rPr>
          <w:rFonts w:ascii="Arabic Typesetting" w:hAnsi="Arabic Typesetting" w:cs="Arabic Typesetting" w:hint="cs"/>
          <w:sz w:val="36"/>
          <w:szCs w:val="36"/>
          <w:rtl/>
          <w:lang w:bidi="ar-EG"/>
        </w:rPr>
        <w:t>)</w:t>
      </w:r>
      <w:r>
        <w:rPr>
          <w:rFonts w:ascii="Arabic Typesetting" w:hAnsi="Arabic Typesetting" w:cs="Arabic Typesetting" w:hint="cs"/>
          <w:sz w:val="36"/>
          <w:szCs w:val="36"/>
          <w:rtl/>
          <w:lang w:bidi="ar-EG"/>
        </w:rPr>
        <w:t xml:space="preserve"> والأنظمة الجديدة إلى المستوى الأمثل، خضع موظفو السلامة والأمن وأعضاء فريق الحراس المسؤولين عن أمن الموقع لتدريبات متخصّصة. ونُفذت إجراءات جديدة في مجال إدارة السلامة، وحُدّثت إجراءات التشغيل المعيارية والسياسات المحدّدة القائمة. وعلاوة على ذلك، حُدّدت تدابير جديدة بشأن أداء موظفي الأمن وأدرجت في إجراءات التشغيل المعيارية المذكورة، بغرض زيادة تعزيز الكفاءة والقدرة على الاستجابة في حالات الطوارئ.</w:t>
      </w:r>
    </w:p>
    <w:p w:rsidR="00362339" w:rsidRDefault="00362339" w:rsidP="00362339">
      <w:pPr>
        <w:numPr>
          <w:ilvl w:val="0"/>
          <w:numId w:val="15"/>
        </w:numPr>
        <w:bidi/>
        <w:spacing w:after="120" w:line="340" w:lineRule="exact"/>
        <w:ind w:left="-1" w:firstLine="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وفي نوفمبر 2014، اضطُلع بعمليات تدقيق لتقييم درجة السلامة والأمن في مكتبي ريو دي جانيرو ونيويورك، مما أسفر عن إصدار عدد من التوصيات لكلا المكتبين لدعوتهما إلى تعزيز سلامة/أمن موظفي الويبو وتوفير حماية أفضل لأصول المنظمة وضمان الامتثال لإجراءات الأمم المتحدة الخاصة بالسلامة والأمن. وبالإضافة إلى ذلك وُضع، في إطار </w:t>
      </w:r>
      <w:r w:rsidRPr="00367BC6">
        <w:rPr>
          <w:rFonts w:ascii="Arabic Typesetting" w:hAnsi="Arabic Typesetting" w:cs="Arabic Typesetting" w:hint="cs"/>
          <w:sz w:val="36"/>
          <w:szCs w:val="36"/>
          <w:rtl/>
          <w:lang w:bidi="ar-EG"/>
        </w:rPr>
        <w:t>مركز عمليات التنسيق الأمني (</w:t>
      </w:r>
      <w:r w:rsidRPr="00367BC6">
        <w:rPr>
          <w:rFonts w:ascii="Arabic Typesetting" w:hAnsi="Arabic Typesetting" w:cs="Arabic Typesetting"/>
          <w:sz w:val="36"/>
          <w:szCs w:val="36"/>
          <w:lang w:bidi="ar-EG"/>
        </w:rPr>
        <w:t>SCOC</w:t>
      </w:r>
      <w:r w:rsidRPr="00367BC6">
        <w:rPr>
          <w:rFonts w:ascii="Arabic Typesetting" w:hAnsi="Arabic Typesetting" w:cs="Arabic Typesetting" w:hint="cs"/>
          <w:sz w:val="36"/>
          <w:szCs w:val="36"/>
          <w:rtl/>
          <w:lang w:bidi="ar-EG"/>
        </w:rPr>
        <w:t>)</w:t>
      </w:r>
      <w:r>
        <w:rPr>
          <w:rFonts w:ascii="Arabic Typesetting" w:hAnsi="Arabic Typesetting" w:cs="Arabic Typesetting" w:hint="cs"/>
          <w:sz w:val="36"/>
          <w:szCs w:val="36"/>
          <w:rtl/>
          <w:lang w:bidi="ar-EG"/>
        </w:rPr>
        <w:t>، برنامج توعوي لفائدة مكاتب الويبو الخارجية لتمكينها من تناول إدارة السلامة والأمن بطريقة أفضل من خلال تنسيق مشترك وخدمة لدعم الأمن على مدار الساعة وطيلة أيام الأسبوع.</w:t>
      </w:r>
    </w:p>
    <w:p w:rsidR="00362339" w:rsidRPr="00367BC6" w:rsidRDefault="00362339" w:rsidP="00362339">
      <w:pPr>
        <w:numPr>
          <w:ilvl w:val="0"/>
          <w:numId w:val="15"/>
        </w:numPr>
        <w:bidi/>
        <w:spacing w:after="120" w:line="340" w:lineRule="exact"/>
        <w:ind w:left="-1" w:firstLine="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وظلّ العدد الإجمالي لحوادث السلامة والأمن المبلّغ عنها في عام 2014 في مستوى منخفض، فلم يُسجّل سوى حادثين من الحوادث المرتبطة بالسلامة والمؤدية إلى حدوث إصابات. وبلغت النسبة الإجمالية السنوية للحوادث المرتبطة بالسلامة والمنطوية على إصابات</w:t>
      </w:r>
      <w:r>
        <w:rPr>
          <w:rFonts w:ascii="Arabic Typesetting" w:hAnsi="Arabic Typesetting" w:cs="Arabic Typesetting" w:hint="eastAsia"/>
          <w:sz w:val="36"/>
          <w:szCs w:val="36"/>
          <w:rtl/>
          <w:lang w:bidi="ar-EG"/>
        </w:rPr>
        <w:t> </w:t>
      </w:r>
      <w:r>
        <w:rPr>
          <w:rFonts w:ascii="Arabic Typesetting" w:hAnsi="Arabic Typesetting" w:cs="Arabic Typesetting" w:hint="cs"/>
          <w:sz w:val="36"/>
          <w:szCs w:val="36"/>
          <w:rtl/>
          <w:lang w:bidi="ar-EG"/>
        </w:rPr>
        <w:t>0.9 بالمائة.</w:t>
      </w:r>
    </w:p>
    <w:p w:rsidR="00362339" w:rsidRDefault="00362339" w:rsidP="00362339">
      <w:pPr>
        <w:rPr>
          <w:rFonts w:ascii="Arabic Typesetting" w:hAnsi="Arabic Typesetting" w:cs="Arabic Typesetting"/>
          <w:sz w:val="36"/>
          <w:szCs w:val="36"/>
          <w:rtl/>
          <w:lang w:val="fr-CH"/>
        </w:rPr>
      </w:pPr>
      <w:r>
        <w:rPr>
          <w:rFonts w:ascii="Arabic Typesetting" w:hAnsi="Arabic Typesetting" w:cs="Arabic Typesetting"/>
          <w:sz w:val="36"/>
          <w:szCs w:val="36"/>
          <w:rtl/>
          <w:lang w:val="fr-CH"/>
        </w:rPr>
        <w:br w:type="page"/>
      </w:r>
    </w:p>
    <w:p w:rsidR="00362339" w:rsidRDefault="00362339" w:rsidP="00362339">
      <w:pPr>
        <w:keepNext/>
        <w:bidi/>
        <w:spacing w:after="120" w:line="360" w:lineRule="exact"/>
        <w:ind w:left="4"/>
        <w:rPr>
          <w:rFonts w:ascii="Arabic Typesetting" w:hAnsi="Arabic Typesetting" w:cs="Arabic Typesetting"/>
          <w:sz w:val="36"/>
          <w:szCs w:val="36"/>
          <w:rtl/>
          <w:lang w:val="fr-CH"/>
        </w:rPr>
      </w:pPr>
      <w:r w:rsidRPr="00FD1062">
        <w:rPr>
          <w:rFonts w:ascii="Arabic Typesetting" w:hAnsi="Arabic Typesetting" w:cs="Arabic Typesetting"/>
          <w:sz w:val="36"/>
          <w:szCs w:val="36"/>
          <w:rtl/>
          <w:lang w:val="fr-CH"/>
        </w:rPr>
        <w:lastRenderedPageBreak/>
        <w:t>بيانات الأداء</w:t>
      </w:r>
    </w:p>
    <w:tbl>
      <w:tblPr>
        <w:bidiVisual/>
        <w:tblW w:w="47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2672"/>
        <w:gridCol w:w="1417"/>
        <w:gridCol w:w="2268"/>
        <w:gridCol w:w="864"/>
      </w:tblGrid>
      <w:tr w:rsidR="00362339" w:rsidRPr="00FE3908" w:rsidTr="00631C2F">
        <w:trPr>
          <w:trHeight w:val="537"/>
        </w:trPr>
        <w:tc>
          <w:tcPr>
            <w:tcW w:w="9085" w:type="dxa"/>
            <w:gridSpan w:val="5"/>
            <w:tcBorders>
              <w:bottom w:val="single" w:sz="4" w:space="0" w:color="auto"/>
            </w:tcBorders>
            <w:shd w:val="clear" w:color="auto" w:fill="CCFFFF"/>
          </w:tcPr>
          <w:p w:rsidR="00362339" w:rsidRPr="00FE3908" w:rsidRDefault="00362339" w:rsidP="00631C2F">
            <w:pPr>
              <w:keepNext/>
              <w:bidi/>
              <w:spacing w:before="60" w:after="60" w:line="280" w:lineRule="exact"/>
              <w:ind w:left="1167" w:hanging="1134"/>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835E09">
              <w:rPr>
                <w:rFonts w:ascii="Arabic Typesetting" w:hAnsi="Arabic Typesetting" w:cs="Arabic Typesetting"/>
                <w:sz w:val="30"/>
                <w:szCs w:val="30"/>
                <w:rtl/>
                <w:lang w:bidi="ar-EG"/>
              </w:rPr>
              <w:tab/>
            </w:r>
            <w:r w:rsidRPr="00835E09">
              <w:rPr>
                <w:rFonts w:ascii="Arabic Typesetting" w:hAnsi="Arabic Typesetting" w:cs="Arabic Typesetting" w:hint="cs"/>
                <w:sz w:val="30"/>
                <w:szCs w:val="30"/>
                <w:rtl/>
                <w:lang w:bidi="ar-EG"/>
              </w:rPr>
              <w:t xml:space="preserve">ه </w:t>
            </w:r>
            <w:r>
              <w:rPr>
                <w:rFonts w:ascii="Arabic Typesetting" w:hAnsi="Arabic Typesetting" w:cs="Arabic Typesetting" w:hint="cs"/>
                <w:sz w:val="30"/>
                <w:szCs w:val="30"/>
                <w:rtl/>
                <w:lang w:bidi="ar-EG"/>
              </w:rPr>
              <w:t>4</w:t>
            </w:r>
            <w:r w:rsidRPr="00835E09">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9</w:t>
            </w:r>
            <w:r w:rsidRPr="00835E09">
              <w:rPr>
                <w:rFonts w:ascii="Arabic Typesetting" w:hAnsi="Arabic Typesetting" w:cs="Arabic Typesetting" w:hint="cs"/>
                <w:sz w:val="30"/>
                <w:szCs w:val="30"/>
                <w:rtl/>
                <w:lang w:bidi="ar-EG"/>
              </w:rPr>
              <w:t xml:space="preserve"> </w:t>
            </w:r>
            <w:r w:rsidRPr="006F19C5">
              <w:rPr>
                <w:rFonts w:ascii="Arabic Typesetting" w:hAnsi="Arabic Typesetting" w:cs="Arabic Typesetting"/>
                <w:sz w:val="30"/>
                <w:szCs w:val="30"/>
                <w:rtl/>
                <w:lang w:bidi="ar-EG"/>
              </w:rPr>
              <w:t>منظمة ذات مسؤولية بيئية واجتماعية تكفل سلامة وأمن موظفي الويبو والمندوبين والزائرين والممتلكات المادية والمعلومات</w:t>
            </w:r>
          </w:p>
        </w:tc>
      </w:tr>
      <w:tr w:rsidR="00362339" w:rsidRPr="00FE3908" w:rsidTr="00631C2F">
        <w:trPr>
          <w:trHeight w:val="186"/>
        </w:trPr>
        <w:tc>
          <w:tcPr>
            <w:tcW w:w="1864" w:type="dxa"/>
            <w:tcBorders>
              <w:bottom w:val="nil"/>
              <w:right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2672" w:type="dxa"/>
            <w:tcBorders>
              <w:left w:val="nil"/>
              <w:bottom w:val="nil"/>
              <w:right w:val="nil"/>
            </w:tcBorders>
            <w:shd w:val="clear" w:color="auto" w:fill="auto"/>
            <w:tcMar>
              <w:top w:w="110" w:type="dxa"/>
            </w:tcMar>
            <w:vAlign w:val="center"/>
          </w:tcPr>
          <w:p w:rsidR="00362339" w:rsidRPr="00FE3908" w:rsidRDefault="00362339" w:rsidP="00631C2F">
            <w:pPr>
              <w:keepNext/>
              <w:tabs>
                <w:tab w:val="right" w:pos="2443"/>
                <w:tab w:val="right" w:pos="2584"/>
                <w:tab w:val="right" w:pos="2986"/>
              </w:tabs>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417" w:type="dxa"/>
            <w:tcBorders>
              <w:left w:val="nil"/>
              <w:bottom w:val="nil"/>
              <w:right w:val="nil"/>
            </w:tcBorders>
          </w:tcPr>
          <w:p w:rsidR="00362339" w:rsidRPr="00FE3908" w:rsidRDefault="00362339" w:rsidP="00631C2F">
            <w:pPr>
              <w:keepNext/>
              <w:bidi/>
              <w:spacing w:before="60" w:after="60" w:line="280" w:lineRule="exact"/>
              <w:ind w:right="317"/>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268" w:type="dxa"/>
            <w:tcBorders>
              <w:left w:val="nil"/>
              <w:bottom w:val="nil"/>
              <w:right w:val="nil"/>
            </w:tcBorders>
            <w:tcMar>
              <w:top w:w="110" w:type="dxa"/>
            </w:tcMar>
          </w:tcPr>
          <w:p w:rsidR="00362339" w:rsidRPr="00FE3908" w:rsidRDefault="00362339" w:rsidP="00631C2F">
            <w:pPr>
              <w:keepNext/>
              <w:bidi/>
              <w:spacing w:before="60" w:after="60" w:line="280" w:lineRule="exact"/>
              <w:ind w:right="303"/>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64" w:type="dxa"/>
            <w:tcBorders>
              <w:left w:val="nil"/>
              <w:bottom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362339" w:rsidRPr="00FE3908" w:rsidTr="00631C2F">
        <w:trPr>
          <w:trHeight w:val="186"/>
        </w:trPr>
        <w:tc>
          <w:tcPr>
            <w:tcW w:w="1864" w:type="dxa"/>
            <w:tcBorders>
              <w:top w:val="nil"/>
              <w:bottom w:val="nil"/>
              <w:right w:val="nil"/>
            </w:tcBorders>
            <w:tcMar>
              <w:top w:w="110" w:type="dxa"/>
            </w:tcMar>
          </w:tcPr>
          <w:p w:rsidR="00362339" w:rsidRPr="006F19C5" w:rsidRDefault="00362339" w:rsidP="00631C2F">
            <w:pPr>
              <w:bidi/>
              <w:spacing w:before="60" w:after="60" w:line="280" w:lineRule="exact"/>
              <w:rPr>
                <w:rFonts w:ascii="Arabic Typesetting" w:hAnsi="Arabic Typesetting" w:cs="Arabic Typesetting"/>
                <w:b/>
                <w:sz w:val="30"/>
                <w:szCs w:val="30"/>
                <w:rtl/>
                <w:lang w:bidi="ar-EG"/>
              </w:rPr>
            </w:pPr>
            <w:r w:rsidRPr="006F19C5">
              <w:rPr>
                <w:rFonts w:ascii="Arabic Typesetting" w:hAnsi="Arabic Typesetting" w:cs="Arabic Typesetting"/>
                <w:b/>
                <w:sz w:val="30"/>
                <w:szCs w:val="30"/>
                <w:rtl/>
                <w:lang w:bidi="ar-EG"/>
              </w:rPr>
              <w:t>النسبة المئوية لموظفي الويبو وزوارها والمندوبين لديها الذين يبلغون عن إصابة عمل أو حادث مرتبط بالعمل</w:t>
            </w:r>
          </w:p>
        </w:tc>
        <w:tc>
          <w:tcPr>
            <w:tcW w:w="2672" w:type="dxa"/>
            <w:tcBorders>
              <w:top w:val="nil"/>
              <w:left w:val="nil"/>
              <w:bottom w:val="nil"/>
              <w:right w:val="nil"/>
            </w:tcBorders>
            <w:shd w:val="clear" w:color="auto" w:fill="auto"/>
            <w:tcMar>
              <w:top w:w="110" w:type="dxa"/>
            </w:tcMar>
          </w:tcPr>
          <w:p w:rsidR="00362339" w:rsidRPr="00416502" w:rsidRDefault="00362339" w:rsidP="00631C2F">
            <w:pPr>
              <w:bidi/>
              <w:spacing w:before="60" w:after="60" w:line="280" w:lineRule="exact"/>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بلغت النسبة المئوية الإجمالية لحوادث الموظفين المنطوية على إصابات أقل من 2% في الثنائية 2012/13 (6 في 2012؛ و4 في 2013)</w:t>
            </w:r>
          </w:p>
          <w:p w:rsidR="00362339" w:rsidRPr="001921DA" w:rsidRDefault="00362339" w:rsidP="00631C2F">
            <w:pPr>
              <w:bidi/>
              <w:spacing w:before="60" w:after="60" w:line="280" w:lineRule="exact"/>
              <w:rPr>
                <w:rFonts w:ascii="Arabic Typesetting" w:hAnsi="Arabic Typesetting" w:cs="Arabic Typesetting"/>
                <w:b/>
                <w:sz w:val="30"/>
                <w:szCs w:val="30"/>
                <w:rtl/>
                <w:lang w:bidi="ar-EG"/>
              </w:rPr>
            </w:pPr>
            <w:r w:rsidRPr="00354EB0">
              <w:rPr>
                <w:rFonts w:ascii="Arabic Typesetting" w:hAnsi="Arabic Typesetting" w:cs="Arabic Typesetting"/>
                <w:b/>
                <w:i/>
                <w:iCs/>
                <w:sz w:val="30"/>
                <w:szCs w:val="30"/>
                <w:rtl/>
                <w:lang w:bidi="ar-EG"/>
              </w:rPr>
              <w:t>أسس المقارنة الأصلية:</w:t>
            </w:r>
            <w:r>
              <w:rPr>
                <w:rFonts w:ascii="Arabic Typesetting" w:hAnsi="Arabic Typesetting" w:cs="Arabic Typesetting"/>
                <w:b/>
                <w:sz w:val="30"/>
                <w:szCs w:val="30"/>
                <w:rtl/>
                <w:lang w:bidi="ar-EG"/>
              </w:rPr>
              <w:t xml:space="preserve"> برنامج وميزانية</w:t>
            </w:r>
            <w:r>
              <w:rPr>
                <w:rFonts w:ascii="Arabic Typesetting" w:hAnsi="Arabic Typesetting" w:cs="Arabic Typesetting" w:hint="cs"/>
                <w:b/>
                <w:sz w:val="30"/>
                <w:szCs w:val="30"/>
                <w:rtl/>
                <w:lang w:bidi="ar-EG"/>
              </w:rPr>
              <w:t xml:space="preserve"> 2014/15: </w:t>
            </w:r>
            <w:r w:rsidRPr="001921DA">
              <w:rPr>
                <w:rFonts w:ascii="Arabic Typesetting" w:hAnsi="Arabic Typesetting" w:cs="Arabic Typesetting"/>
                <w:b/>
                <w:sz w:val="30"/>
                <w:szCs w:val="30"/>
                <w:rtl/>
                <w:lang w:bidi="ar-EG"/>
              </w:rPr>
              <w:t>بلاغات من 2% أو أقل من إجمالي أصحاب المصلحة/الزبائن بشأن إصابات أو حوادث متعلقة بالعمل</w:t>
            </w:r>
          </w:p>
        </w:tc>
        <w:tc>
          <w:tcPr>
            <w:tcW w:w="1417" w:type="dxa"/>
            <w:tcBorders>
              <w:top w:val="nil"/>
              <w:left w:val="nil"/>
              <w:bottom w:val="nil"/>
              <w:right w:val="nil"/>
            </w:tcBorders>
          </w:tcPr>
          <w:p w:rsidR="00362339" w:rsidRPr="00EB19E1" w:rsidRDefault="00362339" w:rsidP="00631C2F">
            <w:pPr>
              <w:keepNext/>
              <w:bidi/>
              <w:spacing w:before="60" w:after="60" w:line="280" w:lineRule="exact"/>
              <w:rPr>
                <w:rFonts w:ascii="Arabic Typesetting" w:hAnsi="Arabic Typesetting" w:cs="Arabic Typesetting"/>
                <w:sz w:val="30"/>
                <w:szCs w:val="30"/>
                <w:rtl/>
                <w:lang w:bidi="ar-EG"/>
              </w:rPr>
            </w:pPr>
            <w:r w:rsidRPr="001921DA">
              <w:rPr>
                <w:rFonts w:ascii="Arabic Typesetting" w:hAnsi="Arabic Typesetting" w:cs="Arabic Typesetting"/>
                <w:b/>
                <w:sz w:val="30"/>
                <w:szCs w:val="30"/>
                <w:rtl/>
                <w:lang w:bidi="ar-EG"/>
              </w:rPr>
              <w:t>2% أو أقل</w:t>
            </w:r>
          </w:p>
        </w:tc>
        <w:tc>
          <w:tcPr>
            <w:tcW w:w="2268" w:type="dxa"/>
            <w:tcBorders>
              <w:top w:val="nil"/>
              <w:left w:val="nil"/>
              <w:bottom w:val="nil"/>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بلغت النسبة المئوية الإجمالية للحوادث المرتبطة بالسلامة والمنطوية على إصابات 0.9% في 2014، إذ أبلغ عن حادثين من تلك الحوادث</w:t>
            </w:r>
            <w:r w:rsidRPr="00FE3908">
              <w:rPr>
                <w:rFonts w:ascii="Arabic Typesetting" w:hAnsi="Arabic Typesetting" w:cs="Arabic Typesetting"/>
                <w:sz w:val="30"/>
                <w:szCs w:val="30"/>
                <w:rtl/>
                <w:lang w:bidi="ar-EG"/>
              </w:rPr>
              <w:t>.</w:t>
            </w:r>
          </w:p>
        </w:tc>
        <w:tc>
          <w:tcPr>
            <w:tcW w:w="864" w:type="dxa"/>
            <w:tcBorders>
              <w:top w:val="nil"/>
              <w:left w:val="nil"/>
              <w:bottom w:val="nil"/>
            </w:tcBorders>
            <w:tcMar>
              <w:top w:w="110" w:type="dxa"/>
            </w:tcMar>
          </w:tcPr>
          <w:p w:rsidR="00362339" w:rsidRPr="001921DA"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tc>
      </w:tr>
      <w:tr w:rsidR="00362339" w:rsidRPr="00FE3908" w:rsidTr="00631C2F">
        <w:trPr>
          <w:trHeight w:val="2941"/>
        </w:trPr>
        <w:tc>
          <w:tcPr>
            <w:tcW w:w="1864" w:type="dxa"/>
            <w:tcBorders>
              <w:top w:val="nil"/>
              <w:bottom w:val="single" w:sz="4" w:space="0" w:color="auto"/>
              <w:right w:val="nil"/>
            </w:tcBorders>
            <w:tcMar>
              <w:top w:w="110" w:type="dxa"/>
            </w:tcMar>
          </w:tcPr>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r w:rsidRPr="001921DA">
              <w:rPr>
                <w:rFonts w:ascii="Arabic Typesetting" w:hAnsi="Arabic Typesetting" w:cs="Arabic Typesetting"/>
                <w:b/>
                <w:sz w:val="30"/>
                <w:szCs w:val="30"/>
                <w:rtl/>
                <w:lang w:bidi="ar-EG"/>
              </w:rPr>
              <w:t>النسبة المئوية ل</w:t>
            </w:r>
            <w:r>
              <w:rPr>
                <w:rFonts w:ascii="Arabic Typesetting" w:hAnsi="Arabic Typesetting" w:cs="Arabic Typesetting" w:hint="cs"/>
                <w:b/>
                <w:sz w:val="30"/>
                <w:szCs w:val="30"/>
                <w:rtl/>
                <w:lang w:bidi="ar-EG"/>
              </w:rPr>
              <w:t>ل</w:t>
            </w:r>
            <w:r w:rsidRPr="001921DA">
              <w:rPr>
                <w:rFonts w:ascii="Arabic Typesetting" w:hAnsi="Arabic Typesetting" w:cs="Arabic Typesetting"/>
                <w:b/>
                <w:sz w:val="30"/>
                <w:szCs w:val="30"/>
                <w:rtl/>
                <w:lang w:bidi="ar-EG"/>
              </w:rPr>
              <w:t xml:space="preserve">طلبات </w:t>
            </w:r>
            <w:r>
              <w:rPr>
                <w:rFonts w:ascii="Arabic Typesetting" w:hAnsi="Arabic Typesetting" w:cs="Arabic Typesetting" w:hint="cs"/>
                <w:b/>
                <w:sz w:val="30"/>
                <w:szCs w:val="30"/>
                <w:rtl/>
                <w:lang w:bidi="ar-EG"/>
              </w:rPr>
              <w:t>المناسبة التوقيت ل</w:t>
            </w:r>
            <w:r w:rsidRPr="001921DA">
              <w:rPr>
                <w:rFonts w:ascii="Arabic Typesetting" w:hAnsi="Arabic Typesetting" w:cs="Arabic Typesetting"/>
                <w:b/>
                <w:sz w:val="30"/>
                <w:szCs w:val="30"/>
                <w:rtl/>
                <w:lang w:bidi="ar-EG"/>
              </w:rPr>
              <w:t xml:space="preserve">لحصول على </w:t>
            </w:r>
            <w:r>
              <w:rPr>
                <w:rFonts w:ascii="Arabic Typesetting" w:hAnsi="Arabic Typesetting" w:cs="Arabic Typesetting" w:hint="cs"/>
                <w:b/>
                <w:sz w:val="30"/>
                <w:szCs w:val="30"/>
                <w:rtl/>
                <w:lang w:bidi="ar-EG"/>
              </w:rPr>
              <w:t>م</w:t>
            </w:r>
            <w:r w:rsidRPr="001921DA">
              <w:rPr>
                <w:rFonts w:ascii="Arabic Typesetting" w:hAnsi="Arabic Typesetting" w:cs="Arabic Typesetting"/>
                <w:b/>
                <w:sz w:val="30"/>
                <w:szCs w:val="30"/>
                <w:rtl/>
                <w:lang w:bidi="ar-EG"/>
              </w:rPr>
              <w:t xml:space="preserve">ساعدة في مجالي السلامة والأمن خلال المؤتمرات أو </w:t>
            </w:r>
            <w:r>
              <w:rPr>
                <w:rFonts w:ascii="Arabic Typesetting" w:hAnsi="Arabic Typesetting" w:cs="Arabic Typesetting" w:hint="cs"/>
                <w:b/>
                <w:sz w:val="30"/>
                <w:szCs w:val="30"/>
                <w:rtl/>
                <w:lang w:bidi="ar-EG"/>
              </w:rPr>
              <w:t>التظاهرات</w:t>
            </w:r>
            <w:r w:rsidRPr="001921DA">
              <w:rPr>
                <w:rFonts w:ascii="Arabic Typesetting" w:hAnsi="Arabic Typesetting" w:cs="Arabic Typesetting"/>
                <w:b/>
                <w:sz w:val="30"/>
                <w:szCs w:val="30"/>
                <w:rtl/>
                <w:lang w:bidi="ar-EG"/>
              </w:rPr>
              <w:t xml:space="preserve"> التي تنظم في جنيف أو خارجها</w:t>
            </w:r>
          </w:p>
          <w:p w:rsidR="00362339" w:rsidRPr="00FE3908" w:rsidRDefault="00362339" w:rsidP="00631C2F">
            <w:pPr>
              <w:bidi/>
              <w:spacing w:before="60" w:after="60" w:line="280" w:lineRule="exact"/>
              <w:rPr>
                <w:rFonts w:ascii="Arabic Typesetting" w:hAnsi="Arabic Typesetting" w:cs="Arabic Typesetting"/>
                <w:b/>
                <w:sz w:val="30"/>
                <w:szCs w:val="30"/>
                <w:rtl/>
                <w:lang w:bidi="ar-EG"/>
              </w:rPr>
            </w:pPr>
          </w:p>
        </w:tc>
        <w:tc>
          <w:tcPr>
            <w:tcW w:w="2672" w:type="dxa"/>
            <w:tcBorders>
              <w:top w:val="nil"/>
              <w:left w:val="nil"/>
              <w:bottom w:val="single" w:sz="4" w:space="0" w:color="auto"/>
              <w:right w:val="nil"/>
            </w:tcBorders>
            <w:shd w:val="clear" w:color="auto" w:fill="auto"/>
            <w:tcMar>
              <w:top w:w="110" w:type="dxa"/>
            </w:tcMar>
          </w:tcPr>
          <w:p w:rsidR="00362339" w:rsidRDefault="00362339" w:rsidP="00631C2F">
            <w:pPr>
              <w:bidi/>
              <w:spacing w:before="60" w:after="60" w:line="280" w:lineRule="exact"/>
              <w:ind w:right="34"/>
              <w:rPr>
                <w:rFonts w:ascii="Arabic Typesetting" w:hAnsi="Arabic Typesetting" w:cs="Arabic Typesetting"/>
                <w:b/>
                <w:color w:val="002060"/>
                <w:sz w:val="30"/>
                <w:szCs w:val="30"/>
                <w:rtl/>
                <w:lang w:bidi="ar-EG"/>
              </w:rPr>
            </w:pPr>
            <w:r w:rsidRPr="00354EB0">
              <w:rPr>
                <w:rFonts w:ascii="Arabic Typesetting" w:hAnsi="Arabic Typesetting" w:cs="Arabic Typesetting"/>
                <w:b/>
                <w:i/>
                <w:iCs/>
                <w:color w:val="002060"/>
                <w:sz w:val="30"/>
                <w:szCs w:val="30"/>
                <w:rtl/>
                <w:lang w:bidi="ar-EG"/>
              </w:rPr>
              <w:t>أسس المقارنة المحدّثة</w:t>
            </w:r>
            <w:r w:rsidRPr="00354EB0">
              <w:rPr>
                <w:rFonts w:ascii="Arabic Typesetting" w:hAnsi="Arabic Typesetting" w:cs="Arabic Typesetting" w:hint="cs"/>
                <w:b/>
                <w:i/>
                <w:iCs/>
                <w:color w:val="002060"/>
                <w:sz w:val="30"/>
                <w:szCs w:val="30"/>
                <w:rtl/>
                <w:lang w:bidi="ar-EG"/>
              </w:rPr>
              <w:t xml:space="preserve"> في </w:t>
            </w:r>
            <w:r w:rsidRPr="00354EB0">
              <w:rPr>
                <w:rFonts w:ascii="Arabic Typesetting" w:hAnsi="Arabic Typesetting" w:cs="Arabic Typesetting"/>
                <w:b/>
                <w:i/>
                <w:iCs/>
                <w:color w:val="002060"/>
                <w:sz w:val="30"/>
                <w:szCs w:val="30"/>
                <w:rtl/>
                <w:lang w:bidi="ar-EG"/>
              </w:rPr>
              <w:t xml:space="preserve">نهاية </w:t>
            </w:r>
            <w:r w:rsidRPr="00354EB0">
              <w:rPr>
                <w:rFonts w:ascii="Arabic Typesetting" w:hAnsi="Arabic Typesetting" w:cs="Arabic Typesetting" w:hint="cs"/>
                <w:b/>
                <w:i/>
                <w:iCs/>
                <w:color w:val="002060"/>
                <w:sz w:val="30"/>
                <w:szCs w:val="30"/>
                <w:rtl/>
                <w:lang w:bidi="ar-EG"/>
              </w:rPr>
              <w:t>2013</w:t>
            </w:r>
            <w:r w:rsidRPr="00354EB0">
              <w:rPr>
                <w:rFonts w:ascii="Arabic Typesetting" w:hAnsi="Arabic Typesetting" w:cs="Arabic Typesetting"/>
                <w:b/>
                <w:i/>
                <w:iCs/>
                <w:color w:val="002060"/>
                <w:sz w:val="30"/>
                <w:szCs w:val="30"/>
                <w:rtl/>
                <w:lang w:bidi="ar-EG"/>
              </w:rPr>
              <w:t>:</w:t>
            </w:r>
            <w:r w:rsidRPr="00416502">
              <w:rPr>
                <w:rFonts w:ascii="Arabic Typesetting" w:hAnsi="Arabic Typesetting" w:cs="Arabic Typesetting"/>
                <w:b/>
                <w:color w:val="002060"/>
                <w:sz w:val="30"/>
                <w:szCs w:val="30"/>
                <w:rtl/>
                <w:lang w:bidi="ar-EG"/>
              </w:rPr>
              <w:t xml:space="preserve"> </w:t>
            </w:r>
            <w:r>
              <w:rPr>
                <w:rFonts w:ascii="Arabic Typesetting" w:hAnsi="Arabic Typesetting" w:cs="Arabic Typesetting" w:hint="cs"/>
                <w:b/>
                <w:color w:val="002060"/>
                <w:sz w:val="30"/>
                <w:szCs w:val="30"/>
                <w:rtl/>
                <w:lang w:bidi="ar-EG"/>
              </w:rPr>
              <w:t>خلال الثنائية، أنجزت إجمالا سبع عمليات تدقيق لمؤتمرات/اجتماعات خارجية بمساعدة من المكاتب القطرية المعنية التابعة لإدارة الأمم المتحدة لشؤون السلامة والأمن وتبيّن امتثالها لجميع معايير الأمم المتحدة الخاصة بنظام إدارة السلامة/الأمن.</w:t>
            </w:r>
          </w:p>
          <w:p w:rsidR="00362339" w:rsidRDefault="00362339" w:rsidP="00362339">
            <w:pPr>
              <w:pStyle w:val="ListParagraph"/>
              <w:numPr>
                <w:ilvl w:val="0"/>
                <w:numId w:val="37"/>
              </w:numPr>
              <w:spacing w:before="60" w:after="60" w:line="280" w:lineRule="exact"/>
              <w:ind w:right="34"/>
              <w:rPr>
                <w:rFonts w:ascii="Arabic Typesetting" w:hAnsi="Arabic Typesetting" w:cs="Arabic Typesetting"/>
                <w:b/>
                <w:color w:val="002060"/>
                <w:sz w:val="30"/>
                <w:szCs w:val="30"/>
              </w:rPr>
            </w:pPr>
            <w:r>
              <w:rPr>
                <w:rFonts w:ascii="Arabic Typesetting" w:hAnsi="Arabic Typesetting" w:cs="Arabic Typesetting" w:hint="cs"/>
                <w:b/>
                <w:color w:val="002060"/>
                <w:sz w:val="30"/>
                <w:szCs w:val="30"/>
                <w:rtl/>
              </w:rPr>
              <w:t>ثلاثة (2012)</w:t>
            </w:r>
          </w:p>
          <w:p w:rsidR="00362339" w:rsidRPr="004B45F6" w:rsidRDefault="00362339" w:rsidP="00362339">
            <w:pPr>
              <w:pStyle w:val="ListParagraph"/>
              <w:numPr>
                <w:ilvl w:val="0"/>
                <w:numId w:val="37"/>
              </w:numPr>
              <w:spacing w:before="60" w:after="60" w:line="280" w:lineRule="exact"/>
              <w:ind w:right="34"/>
              <w:rPr>
                <w:rFonts w:ascii="Arabic Typesetting" w:hAnsi="Arabic Typesetting" w:cs="Arabic Typesetting"/>
                <w:b/>
                <w:color w:val="002060"/>
                <w:sz w:val="30"/>
                <w:szCs w:val="30"/>
                <w:rtl/>
              </w:rPr>
            </w:pPr>
            <w:r>
              <w:rPr>
                <w:rFonts w:ascii="Arabic Typesetting" w:hAnsi="Arabic Typesetting" w:cs="Arabic Typesetting" w:hint="cs"/>
                <w:b/>
                <w:color w:val="002060"/>
                <w:sz w:val="30"/>
                <w:szCs w:val="30"/>
                <w:rtl/>
              </w:rPr>
              <w:t>أربعة (2013)</w:t>
            </w:r>
          </w:p>
          <w:p w:rsidR="00362339" w:rsidRDefault="00362339" w:rsidP="00631C2F">
            <w:pPr>
              <w:bidi/>
              <w:spacing w:before="60" w:after="60" w:line="280" w:lineRule="exact"/>
              <w:ind w:right="34"/>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وبالإضافة إلى ذلك، أنجزت عمليتي تدقيق لتظاهرتين خارجيتين تولت الويبو إدارتهما بشكل مباشر. (استجيب للطلبات بنسبة 100% في الوقت المناسب).</w:t>
            </w:r>
          </w:p>
          <w:p w:rsidR="00362339" w:rsidRDefault="00362339" w:rsidP="00631C2F">
            <w:pPr>
              <w:bidi/>
              <w:spacing w:before="60" w:after="60" w:line="280" w:lineRule="exact"/>
              <w:ind w:right="34"/>
              <w:rPr>
                <w:rFonts w:ascii="Arabic Typesetting" w:hAnsi="Arabic Typesetting" w:cs="Arabic Typesetting"/>
                <w:b/>
                <w:color w:val="002060"/>
                <w:sz w:val="30"/>
                <w:szCs w:val="30"/>
                <w:rtl/>
                <w:lang w:bidi="ar-EG"/>
              </w:rPr>
            </w:pPr>
            <w:r>
              <w:rPr>
                <w:rFonts w:ascii="Arabic Typesetting" w:hAnsi="Arabic Typesetting" w:cs="Arabic Typesetting" w:hint="cs"/>
                <w:b/>
                <w:color w:val="002060"/>
                <w:sz w:val="30"/>
                <w:szCs w:val="30"/>
                <w:rtl/>
                <w:lang w:bidi="ar-EG"/>
              </w:rPr>
              <w:t>وفي عام 2012، اضطُلع بعمليتي تدقيق لمباني مكتبين خارجيين (سنغافورة وطوكيو).</w:t>
            </w:r>
          </w:p>
          <w:p w:rsidR="00362339" w:rsidRPr="00672585" w:rsidRDefault="00362339" w:rsidP="00631C2F">
            <w:pPr>
              <w:bidi/>
              <w:spacing w:before="60" w:after="60" w:line="280" w:lineRule="exact"/>
              <w:ind w:right="34"/>
              <w:rPr>
                <w:rFonts w:ascii="Arabic Typesetting" w:hAnsi="Arabic Typesetting" w:cs="Arabic Typesetting"/>
                <w:b/>
                <w:i/>
                <w:iCs/>
                <w:sz w:val="30"/>
                <w:szCs w:val="30"/>
                <w:rtl/>
                <w:lang w:bidi="ar-EG"/>
              </w:rPr>
            </w:pPr>
            <w:r w:rsidRPr="00672585">
              <w:rPr>
                <w:rFonts w:ascii="Arabic Typesetting" w:hAnsi="Arabic Typesetting" w:cs="Arabic Typesetting"/>
                <w:b/>
                <w:i/>
                <w:iCs/>
                <w:sz w:val="30"/>
                <w:szCs w:val="30"/>
                <w:rtl/>
                <w:lang w:bidi="ar-EG"/>
              </w:rPr>
              <w:t>أسس المقارنة الأصلية: برنامج وميزانية</w:t>
            </w:r>
            <w:r w:rsidRPr="00672585">
              <w:rPr>
                <w:rFonts w:ascii="Arabic Typesetting" w:hAnsi="Arabic Typesetting" w:cs="Arabic Typesetting" w:hint="cs"/>
                <w:b/>
                <w:i/>
                <w:iCs/>
                <w:sz w:val="30"/>
                <w:szCs w:val="30"/>
                <w:rtl/>
                <w:lang w:bidi="ar-EG"/>
              </w:rPr>
              <w:t xml:space="preserve"> 2014/15:</w:t>
            </w:r>
            <w:r w:rsidRPr="00672585">
              <w:rPr>
                <w:rFonts w:ascii="Arabic Typesetting" w:hAnsi="Arabic Typesetting" w:cs="Arabic Typesetting" w:hint="cs"/>
                <w:b/>
                <w:sz w:val="30"/>
                <w:szCs w:val="30"/>
                <w:rtl/>
                <w:lang w:bidi="ar-EG"/>
              </w:rPr>
              <w:t xml:space="preserve"> </w:t>
            </w:r>
            <w:r w:rsidRPr="00672585">
              <w:rPr>
                <w:rFonts w:ascii="Arabic Typesetting" w:hAnsi="Arabic Typesetting" w:cs="Arabic Typesetting"/>
                <w:b/>
                <w:sz w:val="30"/>
                <w:szCs w:val="30"/>
                <w:rtl/>
                <w:lang w:bidi="ar-EG"/>
              </w:rPr>
              <w:t xml:space="preserve">طلبات </w:t>
            </w:r>
            <w:r>
              <w:rPr>
                <w:rFonts w:ascii="Arabic Typesetting" w:hAnsi="Arabic Typesetting" w:cs="Arabic Typesetting" w:hint="cs"/>
                <w:b/>
                <w:sz w:val="30"/>
                <w:szCs w:val="30"/>
                <w:rtl/>
                <w:lang w:bidi="ar-EG"/>
              </w:rPr>
              <w:t xml:space="preserve">مناسبة التوقيت </w:t>
            </w:r>
            <w:r w:rsidRPr="00672585">
              <w:rPr>
                <w:rFonts w:ascii="Arabic Typesetting" w:hAnsi="Arabic Typesetting" w:cs="Arabic Typesetting"/>
                <w:b/>
                <w:sz w:val="30"/>
                <w:szCs w:val="30"/>
                <w:rtl/>
                <w:lang w:bidi="ar-EG"/>
              </w:rPr>
              <w:t xml:space="preserve">من 65% أو أكثر من إجمالي أصحاب المصلحة/الزبائن للحصول على مساعدة في مجالي السلامة والأمن خلال المؤتمرات أو </w:t>
            </w:r>
            <w:r>
              <w:rPr>
                <w:rFonts w:ascii="Arabic Typesetting" w:hAnsi="Arabic Typesetting" w:cs="Arabic Typesetting" w:hint="cs"/>
                <w:b/>
                <w:sz w:val="30"/>
                <w:szCs w:val="30"/>
                <w:rtl/>
                <w:lang w:bidi="ar-EG"/>
              </w:rPr>
              <w:t>التظاهرات</w:t>
            </w:r>
            <w:r w:rsidRPr="00672585">
              <w:rPr>
                <w:rFonts w:ascii="Arabic Typesetting" w:hAnsi="Arabic Typesetting" w:cs="Arabic Typesetting"/>
                <w:b/>
                <w:sz w:val="30"/>
                <w:szCs w:val="30"/>
                <w:rtl/>
                <w:lang w:bidi="ar-EG"/>
              </w:rPr>
              <w:t xml:space="preserve"> التي تنظم في جنيف أو خارجها</w:t>
            </w:r>
          </w:p>
        </w:tc>
        <w:tc>
          <w:tcPr>
            <w:tcW w:w="1417" w:type="dxa"/>
            <w:tcBorders>
              <w:top w:val="nil"/>
              <w:left w:val="nil"/>
              <w:bottom w:val="single" w:sz="4" w:space="0" w:color="auto"/>
              <w:right w:val="nil"/>
            </w:tcBorders>
          </w:tcPr>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80% أو أكثر</w:t>
            </w:r>
          </w:p>
          <w:p w:rsidR="00362339" w:rsidRPr="00FE3908" w:rsidRDefault="00362339" w:rsidP="00631C2F">
            <w:pPr>
              <w:keepNext/>
              <w:bidi/>
              <w:spacing w:before="60" w:after="60" w:line="280" w:lineRule="exact"/>
              <w:rPr>
                <w:rFonts w:ascii="Arabic Typesetting" w:hAnsi="Arabic Typesetting" w:cs="Arabic Typesetting"/>
                <w:sz w:val="30"/>
                <w:szCs w:val="30"/>
                <w:rtl/>
                <w:lang w:bidi="ar-EG"/>
              </w:rPr>
            </w:pPr>
          </w:p>
        </w:tc>
        <w:tc>
          <w:tcPr>
            <w:tcW w:w="2268" w:type="dxa"/>
            <w:tcBorders>
              <w:top w:val="nil"/>
              <w:left w:val="nil"/>
              <w:bottom w:val="single" w:sz="4" w:space="0" w:color="auto"/>
              <w:right w:val="nil"/>
            </w:tcBorders>
            <w:tcMar>
              <w:top w:w="110" w:type="dxa"/>
            </w:tcMar>
          </w:tcPr>
          <w:p w:rsidR="00362339" w:rsidRPr="00FE3908" w:rsidRDefault="00362339" w:rsidP="00631C2F">
            <w:pPr>
              <w:keepNext/>
              <w:bidi/>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في عام 2014، استجيب لجميع (100%) طلبات الحصول على مساعدة لأغراض كل الاجتماعات والتظاهرات الاجتماعية الداخلية المعقودة في جنيف، حسب الاقتضاء.</w:t>
            </w:r>
          </w:p>
          <w:p w:rsidR="00362339" w:rsidRPr="00FE3908" w:rsidRDefault="00362339" w:rsidP="00631C2F">
            <w:pPr>
              <w:keepNext/>
              <w:bidi/>
              <w:spacing w:before="60" w:after="60" w:line="280" w:lineRule="exact"/>
              <w:rPr>
                <w:rFonts w:ascii="Arabic Typesetting" w:hAnsi="Arabic Typesetting" w:cs="Arabic Typesetting"/>
                <w:sz w:val="30"/>
                <w:szCs w:val="30"/>
                <w:rtl/>
              </w:rPr>
            </w:pPr>
          </w:p>
          <w:p w:rsidR="00362339" w:rsidRPr="00FE3908" w:rsidRDefault="00362339" w:rsidP="00631C2F">
            <w:pPr>
              <w:keepNext/>
              <w:bidi/>
              <w:spacing w:before="60" w:after="60" w:line="280" w:lineRule="exact"/>
              <w:rPr>
                <w:rFonts w:ascii="Arabic Typesetting" w:hAnsi="Arabic Typesetting" w:cs="Arabic Typesetting"/>
                <w:b/>
                <w:sz w:val="30"/>
                <w:szCs w:val="30"/>
                <w:rtl/>
                <w:lang w:bidi="ar-EG"/>
              </w:rPr>
            </w:pPr>
            <w:r w:rsidRPr="00B9797D">
              <w:rPr>
                <w:rFonts w:ascii="Arabic Typesetting" w:hAnsi="Arabic Typesetting" w:cs="Arabic Typesetting" w:hint="cs"/>
                <w:b/>
                <w:color w:val="002060"/>
                <w:sz w:val="30"/>
                <w:szCs w:val="30"/>
                <w:rtl/>
                <w:lang w:bidi="ar-EG"/>
              </w:rPr>
              <w:t>وفي نوفمبر 2014، اضطُلع بعمليتي تدقيق لتقييم درجة السلامة والأمن في مكتبي ريو</w:t>
            </w:r>
            <w:r w:rsidRPr="00B9797D">
              <w:rPr>
                <w:rFonts w:ascii="Arabic Typesetting" w:hAnsi="Arabic Typesetting" w:cs="Arabic Typesetting" w:hint="eastAsia"/>
                <w:b/>
                <w:color w:val="002060"/>
                <w:sz w:val="30"/>
                <w:szCs w:val="30"/>
                <w:rtl/>
                <w:lang w:bidi="ar-EG"/>
              </w:rPr>
              <w:t> </w:t>
            </w:r>
            <w:r w:rsidRPr="00B9797D">
              <w:rPr>
                <w:rFonts w:ascii="Arabic Typesetting" w:hAnsi="Arabic Typesetting" w:cs="Arabic Typesetting" w:hint="cs"/>
                <w:b/>
                <w:color w:val="002060"/>
                <w:sz w:val="30"/>
                <w:szCs w:val="30"/>
                <w:rtl/>
                <w:lang w:bidi="ar-EG"/>
              </w:rPr>
              <w:t>دي جانيرو ونيويورك.</w:t>
            </w:r>
          </w:p>
        </w:tc>
        <w:tc>
          <w:tcPr>
            <w:tcW w:w="864" w:type="dxa"/>
            <w:tcBorders>
              <w:top w:val="nil"/>
              <w:left w:val="nil"/>
              <w:bottom w:val="single" w:sz="4" w:space="0" w:color="auto"/>
            </w:tcBorders>
            <w:tcMar>
              <w:top w:w="110" w:type="dxa"/>
            </w:tcMar>
          </w:tcPr>
          <w:p w:rsidR="00362339" w:rsidRPr="00FE3908"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r>
              <w:rPr>
                <w:rFonts w:ascii="Arabic Typesetting" w:hAnsi="Arabic Typesetting" w:cs="Arabic Typesetting" w:hint="cs"/>
                <w:b/>
                <w:bCs/>
                <w:color w:val="008000"/>
                <w:sz w:val="30"/>
                <w:szCs w:val="30"/>
                <w:rtl/>
                <w:lang w:bidi="ar-EG"/>
              </w:rPr>
              <w:t>ثابت</w:t>
            </w:r>
          </w:p>
          <w:p w:rsidR="00362339" w:rsidRPr="00FE3908"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p w:rsidR="00362339" w:rsidRPr="00FE3908" w:rsidRDefault="00362339" w:rsidP="00631C2F">
            <w:pPr>
              <w:keepNext/>
              <w:bidi/>
              <w:spacing w:before="60" w:after="60" w:line="280" w:lineRule="exact"/>
              <w:jc w:val="center"/>
              <w:rPr>
                <w:rFonts w:ascii="Arabic Typesetting" w:hAnsi="Arabic Typesetting" w:cs="Arabic Typesetting"/>
                <w:b/>
                <w:bCs/>
                <w:color w:val="008000"/>
                <w:sz w:val="30"/>
                <w:szCs w:val="30"/>
                <w:rtl/>
                <w:lang w:bidi="ar-EG"/>
              </w:rPr>
            </w:pPr>
          </w:p>
        </w:tc>
      </w:tr>
    </w:tbl>
    <w:p w:rsidR="00362339" w:rsidRPr="00FE3908" w:rsidRDefault="00362339" w:rsidP="00362339">
      <w:pPr>
        <w:keepNext/>
        <w:bidi/>
        <w:spacing w:before="120" w:after="120" w:line="34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استخدام الموارد</w:t>
      </w:r>
    </w:p>
    <w:p w:rsidR="00362339" w:rsidRPr="00FE3908" w:rsidRDefault="00362339" w:rsidP="00362339">
      <w:pPr>
        <w:keepNext/>
        <w:bidi/>
        <w:spacing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spacing w:after="120"/>
        <w:jc w:val="center"/>
        <w:rPr>
          <w:rFonts w:ascii="Arabic Typesetting" w:hAnsi="Arabic Typesetting" w:cs="Arabic Typesetting"/>
          <w:sz w:val="34"/>
          <w:szCs w:val="34"/>
          <w:rtl/>
          <w:lang w:bidi="ar-EG"/>
        </w:rPr>
      </w:pPr>
      <w:r w:rsidRPr="002D10EE">
        <w:rPr>
          <w:noProof/>
          <w:szCs w:val="22"/>
          <w:rtl/>
        </w:rPr>
        <w:drawing>
          <wp:inline distT="0" distB="0" distL="0" distR="0" wp14:anchorId="1522A30F" wp14:editId="6CD644D2">
            <wp:extent cx="5762625" cy="108712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2625" cy="1087120"/>
                    </a:xfrm>
                    <a:prstGeom prst="rect">
                      <a:avLst/>
                    </a:prstGeom>
                    <a:noFill/>
                    <a:ln>
                      <a:noFill/>
                    </a:ln>
                  </pic:spPr>
                </pic:pic>
              </a:graphicData>
            </a:graphic>
          </wp:inline>
        </w:drawing>
      </w:r>
    </w:p>
    <w:p w:rsidR="00362339" w:rsidRPr="005F466E" w:rsidRDefault="00362339" w:rsidP="00362339">
      <w:pPr>
        <w:keepNext/>
        <w:bidi/>
        <w:spacing w:line="340" w:lineRule="exact"/>
        <w:jc w:val="center"/>
        <w:rPr>
          <w:rFonts w:ascii="Arabic Typesetting" w:hAnsi="Arabic Typesetting" w:cs="Arabic Typesetting"/>
          <w:sz w:val="34"/>
          <w:szCs w:val="34"/>
          <w:rtl/>
          <w:lang w:val="en-CA" w:bidi="ar-LB"/>
        </w:rPr>
      </w:pPr>
      <w:r w:rsidRPr="005F466E">
        <w:rPr>
          <w:rFonts w:ascii="Arabic Typesetting" w:hAnsi="Arabic Typesetting" w:cs="Arabic Typesetting" w:hint="cs"/>
          <w:sz w:val="34"/>
          <w:szCs w:val="34"/>
          <w:rtl/>
          <w:lang w:val="en-CA" w:bidi="ar-LB"/>
        </w:rPr>
        <w:t>الميزانية والنفقات الفعلية (موارد الموظفين وموارد خلاف الموظفين)</w:t>
      </w:r>
    </w:p>
    <w:p w:rsidR="00362339" w:rsidRDefault="00362339" w:rsidP="0036233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p w:rsidR="00362339" w:rsidRPr="008D27D7" w:rsidRDefault="00362339" w:rsidP="00362339">
      <w:pPr>
        <w:bidi/>
        <w:spacing w:after="120"/>
        <w:jc w:val="center"/>
        <w:rPr>
          <w:rFonts w:ascii="Arabic Typesetting" w:hAnsi="Arabic Typesetting" w:cs="Arabic Typesetting"/>
          <w:sz w:val="34"/>
          <w:szCs w:val="34"/>
          <w:rtl/>
          <w:lang w:bidi="ar-EG"/>
        </w:rPr>
      </w:pPr>
      <w:r w:rsidRPr="002D10EE">
        <w:rPr>
          <w:noProof/>
          <w:szCs w:val="22"/>
          <w:rtl/>
        </w:rPr>
        <w:drawing>
          <wp:inline distT="0" distB="0" distL="0" distR="0" wp14:anchorId="731B2C57" wp14:editId="7480EFC7">
            <wp:extent cx="5940425" cy="1117522"/>
            <wp:effectExtent l="0" t="0" r="317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0425" cy="1117522"/>
                    </a:xfrm>
                    <a:prstGeom prst="rect">
                      <a:avLst/>
                    </a:prstGeom>
                    <a:noFill/>
                    <a:ln>
                      <a:noFill/>
                    </a:ln>
                  </pic:spPr>
                </pic:pic>
              </a:graphicData>
            </a:graphic>
          </wp:inline>
        </w:drawing>
      </w:r>
    </w:p>
    <w:p w:rsidR="00362339" w:rsidRPr="005A2FCE" w:rsidRDefault="00362339" w:rsidP="00362339">
      <w:pPr>
        <w:bidi/>
        <w:spacing w:after="120" w:line="300" w:lineRule="exact"/>
        <w:rPr>
          <w:rFonts w:ascii="Arabic Typesetting" w:hAnsi="Arabic Typesetting" w:cs="Arabic Typesetting"/>
          <w:i/>
          <w:iCs/>
          <w:sz w:val="30"/>
          <w:szCs w:val="30"/>
          <w:lang w:bidi="ar-EG"/>
        </w:rPr>
      </w:pPr>
      <w:r w:rsidRPr="005A2FCE">
        <w:rPr>
          <w:rFonts w:ascii="Arabic Typesetting" w:hAnsi="Arabic Typesetting" w:cs="Arabic Typesetting"/>
          <w:i/>
          <w:iCs/>
          <w:sz w:val="30"/>
          <w:szCs w:val="30"/>
          <w:rtl/>
          <w:lang w:bidi="ar-EG"/>
        </w:rPr>
        <w:t>ملاحظ</w:t>
      </w:r>
      <w:r w:rsidRPr="005A2FCE">
        <w:rPr>
          <w:rFonts w:ascii="Arabic Typesetting" w:hAnsi="Arabic Typesetting" w:cs="Arabic Typesetting" w:hint="cs"/>
          <w:i/>
          <w:iCs/>
          <w:sz w:val="30"/>
          <w:szCs w:val="30"/>
          <w:rtl/>
          <w:lang w:bidi="ar-EG"/>
        </w:rPr>
        <w:t>ة</w:t>
      </w:r>
      <w:r w:rsidRPr="005A2FCE">
        <w:rPr>
          <w:rFonts w:ascii="Arabic Typesetting" w:hAnsi="Arabic Typesetting" w:cs="Arabic Typesetting"/>
          <w:i/>
          <w:iCs/>
          <w:sz w:val="30"/>
          <w:szCs w:val="30"/>
          <w:rtl/>
          <w:lang w:bidi="ar-EG"/>
        </w:rPr>
        <w:t>:</w:t>
      </w:r>
      <w:r w:rsidRPr="005A2FCE">
        <w:rPr>
          <w:rFonts w:ascii="Arabic Typesetting" w:hAnsi="Arabic Typesetting" w:cs="Arabic Typesetting" w:hint="cs"/>
          <w:i/>
          <w:iCs/>
          <w:sz w:val="30"/>
          <w:szCs w:val="30"/>
          <w:rtl/>
          <w:lang w:bidi="ar-EG"/>
        </w:rPr>
        <w:t xml:space="preserve"> </w:t>
      </w:r>
      <w:r w:rsidRPr="005A2FCE">
        <w:rPr>
          <w:rFonts w:ascii="Arabic Typesetting" w:hAnsi="Arabic Typesetting" w:cs="Arabic Typesetting"/>
          <w:i/>
          <w:iCs/>
          <w:sz w:val="30"/>
          <w:szCs w:val="30"/>
          <w:rtl/>
        </w:rPr>
        <w:t xml:space="preserve">تعكس ميزانية </w:t>
      </w:r>
      <w:r w:rsidRPr="005A2FCE">
        <w:rPr>
          <w:rFonts w:ascii="Arabic Typesetting" w:hAnsi="Arabic Typesetting" w:cs="Arabic Typesetting" w:hint="cs"/>
          <w:i/>
          <w:iCs/>
          <w:sz w:val="30"/>
          <w:szCs w:val="30"/>
          <w:rtl/>
        </w:rPr>
        <w:t xml:space="preserve">2014/15 </w:t>
      </w:r>
      <w:r w:rsidRPr="005A2FCE">
        <w:rPr>
          <w:rFonts w:ascii="Arabic Typesetting" w:hAnsi="Arabic Typesetting" w:cs="Arabic Typesetting"/>
          <w:i/>
          <w:iCs/>
          <w:sz w:val="30"/>
          <w:szCs w:val="30"/>
          <w:rtl/>
        </w:rPr>
        <w:t xml:space="preserve">بعد التحويلات </w:t>
      </w:r>
      <w:proofErr w:type="spellStart"/>
      <w:r w:rsidRPr="005A2FCE">
        <w:rPr>
          <w:rFonts w:ascii="Arabic Typesetting" w:hAnsi="Arabic Typesetting" w:cs="Arabic Typesetting" w:hint="cs"/>
          <w:i/>
          <w:iCs/>
          <w:sz w:val="30"/>
          <w:szCs w:val="30"/>
          <w:rtl/>
        </w:rPr>
        <w:t>التحويلات</w:t>
      </w:r>
      <w:proofErr w:type="spellEnd"/>
      <w:r w:rsidRPr="005A2FCE">
        <w:rPr>
          <w:rFonts w:ascii="Arabic Typesetting" w:hAnsi="Arabic Typesetting" w:cs="Arabic Typesetting" w:hint="cs"/>
          <w:i/>
          <w:iCs/>
          <w:sz w:val="30"/>
          <w:szCs w:val="30"/>
          <w:rtl/>
        </w:rPr>
        <w:t xml:space="preserve"> حتى 31 مارس 2015 لتلبية الاحتياجات خلال الثنائية 2014/15 طبقا للمادة</w:t>
      </w:r>
      <w:r>
        <w:rPr>
          <w:rFonts w:ascii="Arabic Typesetting" w:hAnsi="Arabic Typesetting" w:cs="Arabic Typesetting" w:hint="eastAsia"/>
          <w:i/>
          <w:iCs/>
          <w:sz w:val="30"/>
          <w:szCs w:val="30"/>
          <w:rtl/>
        </w:rPr>
        <w:t> </w:t>
      </w:r>
      <w:r w:rsidRPr="005A2FCE">
        <w:rPr>
          <w:rFonts w:ascii="Arabic Typesetting" w:hAnsi="Arabic Typesetting" w:cs="Arabic Typesetting" w:hint="cs"/>
          <w:i/>
          <w:iCs/>
          <w:sz w:val="30"/>
          <w:szCs w:val="30"/>
          <w:rtl/>
        </w:rPr>
        <w:t>5.5 من النظام المالي.</w:t>
      </w:r>
    </w:p>
    <w:p w:rsidR="00362339" w:rsidRPr="00FE3908" w:rsidRDefault="00362339" w:rsidP="00362339">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Pr>
          <w:rFonts w:ascii="Arabic Typesetting" w:hAnsi="Arabic Typesetting" w:cs="Arabic Typesetting" w:hint="cs"/>
          <w:sz w:val="36"/>
          <w:szCs w:val="36"/>
          <w:u w:val="single"/>
          <w:rtl/>
          <w:lang w:bidi="ar-EG"/>
        </w:rPr>
        <w:tab/>
      </w:r>
      <w:r w:rsidRPr="005F466E">
        <w:rPr>
          <w:rFonts w:ascii="Arabic Typesetting" w:hAnsi="Arabic Typesetting" w:cs="Arabic Typesetting" w:hint="cs"/>
          <w:sz w:val="36"/>
          <w:szCs w:val="36"/>
          <w:u w:val="single"/>
          <w:rtl/>
          <w:lang w:bidi="ar-EG"/>
        </w:rPr>
        <w:t>ميزانية 2014/15 بعد التحويلات</w:t>
      </w:r>
    </w:p>
    <w:p w:rsidR="00362339" w:rsidRPr="00642BD9" w:rsidRDefault="00362339" w:rsidP="00362339">
      <w:pPr>
        <w:numPr>
          <w:ilvl w:val="0"/>
          <w:numId w:val="15"/>
        </w:numPr>
        <w:bidi/>
        <w:spacing w:after="240" w:line="360" w:lineRule="exact"/>
        <w:ind w:left="-1" w:firstLine="0"/>
        <w:rPr>
          <w:rFonts w:ascii="Arabic Typesetting" w:hAnsi="Arabic Typesetting" w:cs="Arabic Typesetting"/>
          <w:sz w:val="34"/>
          <w:szCs w:val="34"/>
          <w:lang w:bidi="ar-EG"/>
        </w:rPr>
      </w:pPr>
      <w:r w:rsidRPr="00642BD9">
        <w:rPr>
          <w:rFonts w:ascii="Arabic Typesetting" w:hAnsi="Arabic Typesetting" w:cs="Arabic Typesetting" w:hint="cs"/>
          <w:sz w:val="34"/>
          <w:szCs w:val="34"/>
          <w:rtl/>
          <w:lang w:bidi="ar-EG"/>
        </w:rPr>
        <w:t>تُعزى الزيادة الطفيفة في ميزانية</w:t>
      </w:r>
      <w:r w:rsidRPr="00642BD9">
        <w:rPr>
          <w:rFonts w:ascii="Arabic Typesetting" w:hAnsi="Arabic Typesetting" w:cs="Arabic Typesetting" w:hint="eastAsia"/>
          <w:sz w:val="34"/>
          <w:szCs w:val="34"/>
          <w:rtl/>
          <w:lang w:bidi="ar-EG"/>
        </w:rPr>
        <w:t> </w:t>
      </w:r>
      <w:r w:rsidRPr="00642BD9">
        <w:rPr>
          <w:rFonts w:ascii="Arabic Typesetting" w:hAnsi="Arabic Typesetting" w:cs="Arabic Typesetting" w:hint="cs"/>
          <w:sz w:val="34"/>
          <w:szCs w:val="34"/>
          <w:rtl/>
          <w:lang w:bidi="ar-EG"/>
        </w:rPr>
        <w:t>2014/15 بعد التحويلات، من جهة، إلى تنفيذ تدابير تحسين الفعالية من حيث التكلفة في الثنائية</w:t>
      </w:r>
      <w:r w:rsidRPr="00642BD9">
        <w:rPr>
          <w:rFonts w:ascii="Arabic Typesetting" w:hAnsi="Arabic Typesetting" w:cs="Arabic Typesetting" w:hint="eastAsia"/>
          <w:sz w:val="34"/>
          <w:szCs w:val="34"/>
          <w:rtl/>
          <w:lang w:bidi="ar-EG"/>
        </w:rPr>
        <w:t> </w:t>
      </w:r>
      <w:r w:rsidRPr="00642BD9">
        <w:rPr>
          <w:rFonts w:ascii="Arabic Typesetting" w:hAnsi="Arabic Typesetting" w:cs="Arabic Typesetting" w:hint="cs"/>
          <w:sz w:val="34"/>
          <w:szCs w:val="34"/>
          <w:rtl/>
          <w:lang w:bidi="ar-EG"/>
        </w:rPr>
        <w:t>2014/15 (موارد خلاف الموظفين)، ومن جهة أخرى، إلى زيادة في موارد الموظفين من أجل تعزيز السلامة والأمن في الويبو، لا</w:t>
      </w:r>
      <w:r w:rsidRPr="00642BD9">
        <w:rPr>
          <w:rFonts w:ascii="Arabic Typesetting" w:hAnsi="Arabic Typesetting" w:cs="Arabic Typesetting" w:hint="eastAsia"/>
          <w:sz w:val="34"/>
          <w:szCs w:val="34"/>
          <w:rtl/>
          <w:lang w:bidi="ar-EG"/>
        </w:rPr>
        <w:t> </w:t>
      </w:r>
      <w:r w:rsidRPr="00642BD9">
        <w:rPr>
          <w:rFonts w:ascii="Arabic Typesetting" w:hAnsi="Arabic Typesetting" w:cs="Arabic Typesetting" w:hint="cs"/>
          <w:sz w:val="34"/>
          <w:szCs w:val="34"/>
          <w:rtl/>
          <w:lang w:bidi="ar-EG"/>
        </w:rPr>
        <w:t xml:space="preserve">سيما ما يتعلق بصيانة الأنظمة والمعدات الخاصة بالسلامة وتدعيم </w:t>
      </w:r>
      <w:r w:rsidRPr="00642BD9">
        <w:rPr>
          <w:rFonts w:ascii="Arabic Typesetting" w:hAnsi="Arabic Typesetting" w:cs="Arabic Typesetting"/>
          <w:sz w:val="34"/>
          <w:szCs w:val="34"/>
          <w:rtl/>
          <w:lang w:bidi="ar-EG"/>
        </w:rPr>
        <w:t xml:space="preserve">معايير الأمن التشغيلي الدنيا في المقار </w:t>
      </w:r>
      <w:r w:rsidRPr="00642BD9">
        <w:rPr>
          <w:rFonts w:ascii="Arabic Typesetting" w:hAnsi="Arabic Typesetting" w:cs="Arabic Typesetting" w:hint="cs"/>
          <w:sz w:val="34"/>
          <w:szCs w:val="34"/>
          <w:rtl/>
          <w:lang w:bidi="ar-EG"/>
        </w:rPr>
        <w:t xml:space="preserve">التي وضعتها الأمم المتحدة </w:t>
      </w:r>
      <w:r w:rsidRPr="00642BD9">
        <w:rPr>
          <w:rFonts w:ascii="Arabic Typesetting" w:hAnsi="Arabic Typesetting" w:cs="Arabic Typesetting"/>
          <w:sz w:val="34"/>
          <w:szCs w:val="34"/>
          <w:rtl/>
          <w:lang w:bidi="ar-EG"/>
        </w:rPr>
        <w:t>(</w:t>
      </w:r>
      <w:r w:rsidRPr="00642BD9">
        <w:rPr>
          <w:rFonts w:ascii="Arabic Typesetting" w:hAnsi="Arabic Typesetting" w:cs="Arabic Typesetting"/>
          <w:sz w:val="34"/>
          <w:szCs w:val="34"/>
          <w:lang w:bidi="ar-EG"/>
        </w:rPr>
        <w:t>UN-HMOSS</w:t>
      </w:r>
      <w:r w:rsidRPr="00642BD9">
        <w:rPr>
          <w:rFonts w:ascii="Arabic Typesetting" w:hAnsi="Arabic Typesetting" w:cs="Arabic Typesetting"/>
          <w:sz w:val="34"/>
          <w:szCs w:val="34"/>
          <w:rtl/>
          <w:lang w:bidi="ar-EG"/>
        </w:rPr>
        <w:t>)</w:t>
      </w:r>
      <w:r w:rsidRPr="00642BD9">
        <w:rPr>
          <w:rFonts w:ascii="Arabic Typesetting" w:hAnsi="Arabic Typesetting" w:cs="Arabic Typesetting" w:hint="cs"/>
          <w:sz w:val="34"/>
          <w:szCs w:val="34"/>
          <w:rtl/>
          <w:lang w:bidi="ar-EG"/>
        </w:rPr>
        <w:t>.</w:t>
      </w:r>
    </w:p>
    <w:p w:rsidR="00362339" w:rsidRPr="00FE3908" w:rsidRDefault="00362339" w:rsidP="00362339">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Pr>
          <w:rFonts w:ascii="Arabic Typesetting" w:hAnsi="Arabic Typesetting" w:cs="Arabic Typesetting"/>
          <w:sz w:val="36"/>
          <w:szCs w:val="36"/>
          <w:u w:val="single"/>
          <w:rtl/>
          <w:lang w:bidi="ar-EG"/>
        </w:rPr>
        <w:tab/>
      </w:r>
      <w:r w:rsidRPr="00FE3908">
        <w:rPr>
          <w:rFonts w:ascii="Arabic Typesetting" w:hAnsi="Arabic Typesetting" w:cs="Arabic Typesetting" w:hint="cs"/>
          <w:sz w:val="36"/>
          <w:szCs w:val="36"/>
          <w:u w:val="single"/>
          <w:rtl/>
          <w:lang w:bidi="ar-EG"/>
        </w:rPr>
        <w:t xml:space="preserve">استخدام </w:t>
      </w:r>
      <w:r>
        <w:rPr>
          <w:rFonts w:ascii="Arabic Typesetting" w:hAnsi="Arabic Typesetting" w:cs="Arabic Typesetting" w:hint="cs"/>
          <w:sz w:val="36"/>
          <w:szCs w:val="36"/>
          <w:u w:val="single"/>
          <w:rtl/>
          <w:lang w:bidi="ar-EG"/>
        </w:rPr>
        <w:t>ال</w:t>
      </w:r>
      <w:r w:rsidRPr="00FE3908">
        <w:rPr>
          <w:rFonts w:ascii="Arabic Typesetting" w:hAnsi="Arabic Typesetting" w:cs="Arabic Typesetting" w:hint="cs"/>
          <w:sz w:val="36"/>
          <w:szCs w:val="36"/>
          <w:u w:val="single"/>
          <w:rtl/>
          <w:lang w:bidi="ar-EG"/>
        </w:rPr>
        <w:t xml:space="preserve">ميزانية </w:t>
      </w:r>
      <w:r>
        <w:rPr>
          <w:rFonts w:ascii="Arabic Typesetting" w:hAnsi="Arabic Typesetting" w:cs="Arabic Typesetting" w:hint="cs"/>
          <w:sz w:val="36"/>
          <w:szCs w:val="36"/>
          <w:u w:val="single"/>
          <w:rtl/>
          <w:lang w:bidi="ar-EG"/>
        </w:rPr>
        <w:t>في 2014</w:t>
      </w:r>
    </w:p>
    <w:p w:rsidR="00362339" w:rsidRPr="00311B5E" w:rsidRDefault="00362339" w:rsidP="00362339">
      <w:pPr>
        <w:numPr>
          <w:ilvl w:val="0"/>
          <w:numId w:val="15"/>
        </w:numPr>
        <w:bidi/>
        <w:spacing w:after="240" w:line="360" w:lineRule="exact"/>
        <w:ind w:left="-1" w:firstLine="0"/>
        <w:rPr>
          <w:rFonts w:ascii="Arabic Typesetting" w:hAnsi="Arabic Typesetting" w:cs="Arabic Typesetting"/>
          <w:sz w:val="34"/>
          <w:szCs w:val="34"/>
        </w:rPr>
      </w:pPr>
      <w:r w:rsidRPr="00311B5E">
        <w:rPr>
          <w:rFonts w:ascii="Arabic Typesetting" w:hAnsi="Arabic Typesetting" w:cs="Arabic Typesetting" w:hint="cs"/>
          <w:sz w:val="34"/>
          <w:szCs w:val="34"/>
          <w:rtl/>
          <w:lang w:bidi="ar-EG"/>
        </w:rPr>
        <w:t>توجد نسبة استخدام الميزانية ضمن النطاق المتوقع المتراوح بين 40 و60 بالمائة فيما يخص العام الأول من الثنائية وهي ثابتة.</w:t>
      </w:r>
    </w:p>
    <w:p w:rsidR="00362339" w:rsidRDefault="00362339" w:rsidP="00362339">
      <w:pPr>
        <w:pStyle w:val="NumberedParaAR"/>
        <w:numPr>
          <w:ilvl w:val="0"/>
          <w:numId w:val="0"/>
        </w:numPr>
        <w:rPr>
          <w:rtl/>
          <w:lang w:bidi="ar-EG"/>
        </w:rPr>
      </w:pPr>
    </w:p>
    <w:p w:rsidR="00362339" w:rsidRDefault="00362339" w:rsidP="00362339">
      <w:pPr>
        <w:rPr>
          <w:rFonts w:ascii="Arabic Typesetting" w:hAnsi="Arabic Typesetting" w:cs="Arabic Typesetting"/>
          <w:sz w:val="36"/>
          <w:szCs w:val="36"/>
          <w:rtl/>
          <w:lang w:bidi="ar-EG"/>
        </w:rPr>
      </w:pPr>
      <w:r>
        <w:rPr>
          <w:rtl/>
          <w:lang w:bidi="ar-EG"/>
        </w:rPr>
        <w:br w:type="page"/>
      </w:r>
    </w:p>
    <w:p w:rsidR="00362339" w:rsidRPr="005F0DFB" w:rsidRDefault="00362339" w:rsidP="00362339">
      <w:pPr>
        <w:pStyle w:val="Heading2"/>
        <w:tabs>
          <w:tab w:val="left" w:pos="1985"/>
          <w:tab w:val="left" w:pos="2268"/>
        </w:tabs>
        <w:bidi/>
        <w:spacing w:after="120" w:line="340" w:lineRule="exact"/>
        <w:rPr>
          <w:rFonts w:ascii="Arabic Typesetting" w:hAnsi="Arabic Typesetting" w:cs="Arabic Typesetting"/>
          <w:i/>
          <w:iCs w:val="0"/>
          <w:sz w:val="36"/>
          <w:szCs w:val="36"/>
          <w:rtl/>
          <w:lang w:bidi="ar-EG"/>
        </w:rPr>
      </w:pPr>
      <w:bookmarkStart w:id="117" w:name="_Toc422829670"/>
      <w:r w:rsidRPr="005F0DFB">
        <w:rPr>
          <w:rFonts w:ascii="Arabic Typesetting" w:hAnsi="Arabic Typesetting" w:cs="Arabic Typesetting"/>
          <w:i/>
          <w:iCs w:val="0"/>
          <w:sz w:val="36"/>
          <w:szCs w:val="36"/>
          <w:rtl/>
        </w:rPr>
        <w:lastRenderedPageBreak/>
        <w:t>البرنامج 29</w:t>
      </w:r>
      <w:r>
        <w:rPr>
          <w:rFonts w:ascii="Arabic Typesetting" w:hAnsi="Arabic Typesetting" w:cs="Arabic Typesetting"/>
          <w:i/>
          <w:iCs w:val="0"/>
          <w:sz w:val="36"/>
          <w:szCs w:val="36"/>
          <w:rtl/>
        </w:rPr>
        <w:tab/>
      </w:r>
      <w:r w:rsidRPr="005F0DFB">
        <w:rPr>
          <w:rFonts w:ascii="Arabic Typesetting" w:hAnsi="Arabic Typesetting" w:cs="Arabic Typesetting"/>
          <w:i/>
          <w:iCs w:val="0"/>
          <w:sz w:val="36"/>
          <w:szCs w:val="36"/>
          <w:rtl/>
        </w:rPr>
        <w:t>مشروعات الإنشاءات</w:t>
      </w:r>
      <w:bookmarkEnd w:id="117"/>
    </w:p>
    <w:p w:rsidR="00362339" w:rsidRPr="002C6D48" w:rsidRDefault="00362339" w:rsidP="00362339">
      <w:pPr>
        <w:keepNext/>
        <w:tabs>
          <w:tab w:val="left" w:pos="1985"/>
        </w:tabs>
        <w:bidi/>
        <w:spacing w:after="120" w:line="340" w:lineRule="exact"/>
        <w:rPr>
          <w:rFonts w:ascii="Arabic Typesetting" w:hAnsi="Arabic Typesetting" w:cs="Arabic Typesetting"/>
          <w:b/>
          <w:sz w:val="34"/>
          <w:szCs w:val="34"/>
        </w:rPr>
      </w:pPr>
      <w:r w:rsidRPr="002C6D48">
        <w:rPr>
          <w:rFonts w:ascii="Arabic Typesetting" w:hAnsi="Arabic Typesetting" w:cs="Arabic Typesetting"/>
          <w:bCs/>
          <w:sz w:val="34"/>
          <w:szCs w:val="34"/>
          <w:rtl/>
        </w:rPr>
        <w:t>مدير البرنامج</w:t>
      </w:r>
      <w:r>
        <w:rPr>
          <w:rFonts w:ascii="Arabic Typesetting" w:hAnsi="Arabic Typesetting" w:cs="Arabic Typesetting"/>
          <w:b/>
          <w:sz w:val="34"/>
          <w:szCs w:val="34"/>
          <w:rtl/>
        </w:rPr>
        <w:tab/>
      </w:r>
      <w:r w:rsidRPr="002C6D48">
        <w:rPr>
          <w:rFonts w:ascii="Arabic Typesetting" w:hAnsi="Arabic Typesetting" w:cs="Arabic Typesetting"/>
          <w:bCs/>
          <w:sz w:val="34"/>
          <w:szCs w:val="34"/>
          <w:rtl/>
        </w:rPr>
        <w:t xml:space="preserve">السيد أ. </w:t>
      </w:r>
      <w:proofErr w:type="spellStart"/>
      <w:r w:rsidRPr="002C6D48">
        <w:rPr>
          <w:rFonts w:ascii="Arabic Typesetting" w:hAnsi="Arabic Typesetting" w:cs="Arabic Typesetting"/>
          <w:bCs/>
          <w:sz w:val="34"/>
          <w:szCs w:val="34"/>
          <w:rtl/>
        </w:rPr>
        <w:t>سوندارام</w:t>
      </w:r>
      <w:proofErr w:type="spellEnd"/>
    </w:p>
    <w:p w:rsidR="00362339" w:rsidRPr="002C6D48" w:rsidRDefault="00362339" w:rsidP="00362339">
      <w:pPr>
        <w:keepNext/>
        <w:bidi/>
        <w:spacing w:after="120" w:line="340" w:lineRule="exact"/>
        <w:rPr>
          <w:rFonts w:ascii="Arabic Typesetting" w:hAnsi="Arabic Typesetting" w:cs="Arabic Typesetting"/>
          <w:b/>
          <w:sz w:val="34"/>
          <w:szCs w:val="34"/>
          <w:rtl/>
          <w:lang w:bidi="ar-EG"/>
        </w:rPr>
      </w:pPr>
      <w:r w:rsidRPr="002C6D48">
        <w:rPr>
          <w:rFonts w:ascii="Arabic Typesetting" w:hAnsi="Arabic Typesetting" w:cs="Arabic Typesetting"/>
          <w:b/>
          <w:sz w:val="34"/>
          <w:szCs w:val="34"/>
          <w:rtl/>
        </w:rPr>
        <w:t>استعراض التقدم المحرز في عام 2014</w:t>
      </w:r>
    </w:p>
    <w:p w:rsidR="00362339" w:rsidRPr="002C6D48" w:rsidRDefault="00362339" w:rsidP="00362339">
      <w:pPr>
        <w:keepNext/>
        <w:bidi/>
        <w:spacing w:after="120" w:line="340" w:lineRule="exact"/>
        <w:jc w:val="both"/>
        <w:rPr>
          <w:rFonts w:ascii="Arabic Typesetting" w:hAnsi="Arabic Typesetting" w:cs="Arabic Typesetting"/>
          <w:sz w:val="34"/>
          <w:szCs w:val="34"/>
        </w:rPr>
      </w:pPr>
      <w:r w:rsidRPr="002C6D48">
        <w:rPr>
          <w:rFonts w:ascii="Arabic Typesetting" w:hAnsi="Arabic Typesetting" w:cs="Arabic Typesetting"/>
          <w:sz w:val="34"/>
          <w:szCs w:val="34"/>
          <w:rtl/>
        </w:rPr>
        <w:t>مشروع البناء الجديد</w:t>
      </w:r>
    </w:p>
    <w:p w:rsidR="00362339" w:rsidRPr="002C6D48" w:rsidRDefault="00362339" w:rsidP="00362339">
      <w:pPr>
        <w:pStyle w:val="ListParagraph"/>
        <w:numPr>
          <w:ilvl w:val="0"/>
          <w:numId w:val="4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2C6D48">
        <w:rPr>
          <w:rFonts w:ascii="Arabic Typesetting" w:hAnsi="Arabic Typesetting" w:cs="Arabic Typesetting"/>
          <w:sz w:val="34"/>
          <w:szCs w:val="34"/>
          <w:rtl/>
        </w:rPr>
        <w:t xml:space="preserve">تم الانتهاء بحلول نهاية عام 2014 من كل ما تبقى </w:t>
      </w:r>
      <w:r w:rsidRPr="006B2CDB">
        <w:rPr>
          <w:rFonts w:ascii="Arabic Typesetting" w:hAnsi="Arabic Typesetting" w:cs="Arabic Typesetting"/>
          <w:sz w:val="34"/>
          <w:szCs w:val="34"/>
          <w:rtl/>
        </w:rPr>
        <w:t>تقريباً</w:t>
      </w:r>
      <w:r w:rsidRPr="002C6D48">
        <w:rPr>
          <w:rFonts w:ascii="Arabic Typesetting" w:hAnsi="Arabic Typesetting" w:cs="Arabic Typesetting"/>
          <w:sz w:val="34"/>
          <w:szCs w:val="34"/>
          <w:rtl/>
        </w:rPr>
        <w:t xml:space="preserve"> من الإصلاحات وأعمال الاستبدال والتشطيب، التي كانت قد بدأت في منتصف عام 2011 بعد تسليم المبنى الجديد للمقاول العام السابق. وانتهى في عام 2014 التخطيط لاستبدال نوافذ الطابق الأرضي، وكان من المقرر في بداية الأمر أن يبدأ التنفيذ في أبريل 2015 ثم تأجَّل إلى يونيو من أجل توفير مكان لعقد المؤتمر الدبلوماسي. ومن المقرر أن يستمر العمل حتى نهاية عام 2015. وفي نهاية أغسطس 2014، اختُتم ودياً اتفاق الفسخ الذي أُبرم في يوليو 2012 مع المقاول العام السابق، وانتهت بذلك جميع القضايا العالقة بشأن أعمال الاستبدال الخاصة بالمبنى الجديد. وتجدر الإشارة إلى أن الويبو أصبحت تمتلك الأموال الكافية لتغطية تكاليف هذه الأعمال.</w:t>
      </w:r>
    </w:p>
    <w:p w:rsidR="00362339" w:rsidRPr="002C6D48" w:rsidRDefault="00362339" w:rsidP="00362339">
      <w:pPr>
        <w:keepNext/>
        <w:tabs>
          <w:tab w:val="left" w:pos="625"/>
        </w:tabs>
        <w:bidi/>
        <w:spacing w:after="120" w:line="340" w:lineRule="exact"/>
        <w:jc w:val="both"/>
        <w:rPr>
          <w:rFonts w:ascii="Arabic Typesetting" w:hAnsi="Arabic Typesetting" w:cs="Arabic Typesetting"/>
          <w:sz w:val="34"/>
          <w:szCs w:val="34"/>
        </w:rPr>
      </w:pPr>
      <w:r w:rsidRPr="002C6D48">
        <w:rPr>
          <w:rFonts w:ascii="Arabic Typesetting" w:hAnsi="Arabic Typesetting" w:cs="Arabic Typesetting"/>
          <w:sz w:val="34"/>
          <w:szCs w:val="34"/>
          <w:rtl/>
        </w:rPr>
        <w:t>مشروع قاعة المؤتمرات الجديدة</w:t>
      </w:r>
    </w:p>
    <w:p w:rsidR="00362339" w:rsidRPr="005A64B9" w:rsidRDefault="00362339" w:rsidP="00362339">
      <w:pPr>
        <w:pStyle w:val="ListParagraph"/>
        <w:numPr>
          <w:ilvl w:val="0"/>
          <w:numId w:val="4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5A64B9">
        <w:rPr>
          <w:rFonts w:ascii="Arabic Typesetting" w:hAnsi="Arabic Typesetting" w:cs="Arabic Typesetting"/>
          <w:sz w:val="34"/>
          <w:szCs w:val="34"/>
          <w:rtl/>
        </w:rPr>
        <w:t xml:space="preserve">وفي إطار اختتام اتفاق الفسخ الذي أُبرم في يوليو 2012، الذي اختُتم ودياً في نهاية أغسطس 2014، ردَّ المقاول العام السابق إلى الويبو الرصيد النهائي المستحق عليه فيما يخص المشروع. والجدير بالذكر أن الأمانة، في أغسطس 2012، كانت قد تولت المسؤولية المباشرة عن المشروع، مع تعزيز ولايات المعماريين والمهندسين وقائد المشروع، فضلاً عن إدخال تعديلات على </w:t>
      </w:r>
      <w:proofErr w:type="spellStart"/>
      <w:r w:rsidRPr="005A64B9">
        <w:rPr>
          <w:rFonts w:ascii="Arabic Typesetting" w:hAnsi="Arabic Typesetting" w:cs="Arabic Typesetting"/>
          <w:sz w:val="34"/>
          <w:szCs w:val="34"/>
          <w:rtl/>
        </w:rPr>
        <w:t>الحوكمة</w:t>
      </w:r>
      <w:proofErr w:type="spellEnd"/>
      <w:r w:rsidRPr="005A64B9">
        <w:rPr>
          <w:rFonts w:ascii="Arabic Typesetting" w:hAnsi="Arabic Typesetting" w:cs="Arabic Typesetting"/>
          <w:sz w:val="34"/>
          <w:szCs w:val="34"/>
          <w:rtl/>
        </w:rPr>
        <w:t xml:space="preserve"> الداخلية وهيكل إدارة المشروع، من أجل تحقيق مزيد من المرونة وسرعة الاستجابة، وللتعامل على نحوٍ استباقي وفي الوقت المناسب مع عدد من تعديلات المشروع والأمور غير المتوقعة التي ظهرت في أثناء تنفيذ المشروع. وتم تسليم المشروع على عدة مراحل، مع إجراء شتى الاختبارات التقنية واختبارات الأنظمة على التوازي، </w:t>
      </w:r>
      <w:r w:rsidRPr="005A64B9">
        <w:rPr>
          <w:rFonts w:ascii="Arabic Typesetting" w:hAnsi="Arabic Typesetting" w:cs="Arabic Typesetting" w:hint="cs"/>
          <w:sz w:val="34"/>
          <w:szCs w:val="34"/>
          <w:rtl/>
        </w:rPr>
        <w:t xml:space="preserve">في </w:t>
      </w:r>
      <w:r w:rsidRPr="005A64B9">
        <w:rPr>
          <w:rFonts w:ascii="Arabic Typesetting" w:hAnsi="Arabic Typesetting" w:cs="Arabic Typesetting"/>
          <w:sz w:val="34"/>
          <w:szCs w:val="34"/>
          <w:rtl/>
        </w:rPr>
        <w:t>منطقة تلو الأخرى.</w:t>
      </w:r>
      <w:r>
        <w:rPr>
          <w:rFonts w:ascii="Arabic Typesetting" w:hAnsi="Arabic Typesetting" w:cs="Arabic Typesetting" w:hint="cs"/>
          <w:sz w:val="34"/>
          <w:szCs w:val="34"/>
          <w:rtl/>
        </w:rPr>
        <w:t xml:space="preserve"> </w:t>
      </w:r>
      <w:r w:rsidRPr="005A64B9">
        <w:rPr>
          <w:rFonts w:ascii="Arabic Typesetting" w:hAnsi="Arabic Typesetting" w:cs="Arabic Typesetting"/>
          <w:sz w:val="34"/>
          <w:szCs w:val="34"/>
          <w:rtl/>
        </w:rPr>
        <w:t>وتم تسليم مركز النفاذ الجديد في يوليو 2014، وتم تسليم الساحة الخارجية الممتدة بين المبنى الجديد و</w:t>
      </w:r>
      <w:r>
        <w:rPr>
          <w:rFonts w:ascii="Arabic Typesetting" w:hAnsi="Arabic Typesetting" w:cs="Arabic Typesetting" w:hint="cs"/>
          <w:sz w:val="34"/>
          <w:szCs w:val="34"/>
          <w:rtl/>
          <w:lang w:val="fr-CH"/>
        </w:rPr>
        <w:t xml:space="preserve">قاعة الويبو الجديدة للمؤتمرات </w:t>
      </w:r>
      <w:r w:rsidRPr="005A64B9">
        <w:rPr>
          <w:rFonts w:ascii="Arabic Typesetting" w:hAnsi="Arabic Typesetting" w:cs="Arabic Typesetting"/>
          <w:sz w:val="34"/>
          <w:szCs w:val="34"/>
          <w:rtl/>
        </w:rPr>
        <w:t xml:space="preserve">ومبنى </w:t>
      </w:r>
      <w:proofErr w:type="spellStart"/>
      <w:r w:rsidRPr="005A64B9">
        <w:rPr>
          <w:rFonts w:ascii="Arabic Typesetting" w:hAnsi="Arabic Typesetting" w:cs="Arabic Typesetting"/>
          <w:sz w:val="34"/>
          <w:szCs w:val="34"/>
          <w:rtl/>
        </w:rPr>
        <w:t>أرباد</w:t>
      </w:r>
      <w:proofErr w:type="spellEnd"/>
      <w:r w:rsidRPr="005A64B9">
        <w:rPr>
          <w:rFonts w:ascii="Arabic Typesetting" w:hAnsi="Arabic Typesetting" w:cs="Arabic Typesetting"/>
          <w:sz w:val="34"/>
          <w:szCs w:val="34"/>
          <w:rtl/>
        </w:rPr>
        <w:t xml:space="preserve"> </w:t>
      </w:r>
      <w:proofErr w:type="spellStart"/>
      <w:r w:rsidRPr="005A64B9">
        <w:rPr>
          <w:rFonts w:ascii="Arabic Typesetting" w:hAnsi="Arabic Typesetting" w:cs="Arabic Typesetting"/>
          <w:sz w:val="34"/>
          <w:szCs w:val="34"/>
          <w:rtl/>
        </w:rPr>
        <w:t>بوكش</w:t>
      </w:r>
      <w:proofErr w:type="spellEnd"/>
      <w:r w:rsidRPr="005A64B9">
        <w:rPr>
          <w:rFonts w:ascii="Arabic Typesetting" w:hAnsi="Arabic Typesetting" w:cs="Arabic Typesetting"/>
          <w:sz w:val="34"/>
          <w:szCs w:val="34"/>
          <w:rtl/>
        </w:rPr>
        <w:t xml:space="preserve"> في نهاية أغسطس 2014، وتم تسليم </w:t>
      </w:r>
      <w:r>
        <w:rPr>
          <w:rFonts w:ascii="Arabic Typesetting" w:hAnsi="Arabic Typesetting" w:cs="Arabic Typesetting" w:hint="cs"/>
          <w:sz w:val="34"/>
          <w:szCs w:val="34"/>
          <w:rtl/>
          <w:lang w:val="fr-CH"/>
        </w:rPr>
        <w:t xml:space="preserve">قاعة الويبو الجديدة للمؤتمرات </w:t>
      </w:r>
      <w:r>
        <w:rPr>
          <w:rFonts w:ascii="Arabic Typesetting" w:hAnsi="Arabic Typesetting" w:cs="Arabic Typesetting" w:hint="cs"/>
          <w:sz w:val="34"/>
          <w:szCs w:val="34"/>
          <w:rtl/>
        </w:rPr>
        <w:t>وحدها</w:t>
      </w:r>
      <w:r w:rsidRPr="005A64B9">
        <w:rPr>
          <w:rFonts w:ascii="Arabic Typesetting" w:hAnsi="Arabic Typesetting" w:cs="Arabic Typesetting"/>
          <w:sz w:val="34"/>
          <w:szCs w:val="34"/>
          <w:rtl/>
        </w:rPr>
        <w:t xml:space="preserve"> في نهاية أغسطس وكانت متاحةً لعقد دورة لجنة البرنامج والميزانية في الفترة من 1 إلى 5 سبتمبر 2014، وتم الانتهاء من البناء الجديد والمُجدَّد بأكمله في سبتمبر 2014 في </w:t>
      </w:r>
      <w:r>
        <w:rPr>
          <w:rFonts w:ascii="Arabic Typesetting" w:hAnsi="Arabic Typesetting" w:cs="Arabic Typesetting" w:hint="cs"/>
          <w:sz w:val="34"/>
          <w:szCs w:val="34"/>
          <w:rtl/>
          <w:lang w:val="fr-CH"/>
        </w:rPr>
        <w:t xml:space="preserve">قاعة الويبو الجديدة للمؤتمرات </w:t>
      </w:r>
      <w:r w:rsidRPr="005A64B9">
        <w:rPr>
          <w:rFonts w:ascii="Arabic Typesetting" w:hAnsi="Arabic Typesetting" w:cs="Arabic Typesetting"/>
          <w:sz w:val="34"/>
          <w:szCs w:val="34"/>
          <w:rtl/>
        </w:rPr>
        <w:t xml:space="preserve">وثلاثة طوابق من مبنى </w:t>
      </w:r>
      <w:proofErr w:type="spellStart"/>
      <w:r w:rsidRPr="005A64B9">
        <w:rPr>
          <w:rFonts w:ascii="Arabic Typesetting" w:hAnsi="Arabic Typesetting" w:cs="Arabic Typesetting"/>
          <w:sz w:val="34"/>
          <w:szCs w:val="34"/>
          <w:rtl/>
        </w:rPr>
        <w:t>أرباد</w:t>
      </w:r>
      <w:proofErr w:type="spellEnd"/>
      <w:r w:rsidRPr="005A64B9">
        <w:rPr>
          <w:rFonts w:ascii="Arabic Typesetting" w:hAnsi="Arabic Typesetting" w:cs="Arabic Typesetting"/>
          <w:sz w:val="34"/>
          <w:szCs w:val="34"/>
          <w:rtl/>
        </w:rPr>
        <w:t xml:space="preserve"> </w:t>
      </w:r>
      <w:proofErr w:type="spellStart"/>
      <w:r w:rsidRPr="005A64B9">
        <w:rPr>
          <w:rFonts w:ascii="Arabic Typesetting" w:hAnsi="Arabic Typesetting" w:cs="Arabic Typesetting"/>
          <w:sz w:val="34"/>
          <w:szCs w:val="34"/>
          <w:rtl/>
        </w:rPr>
        <w:t>بوكش</w:t>
      </w:r>
      <w:proofErr w:type="spellEnd"/>
      <w:r w:rsidRPr="005A64B9">
        <w:rPr>
          <w:rFonts w:ascii="Arabic Typesetting" w:hAnsi="Arabic Typesetting" w:cs="Arabic Typesetting"/>
          <w:sz w:val="34"/>
          <w:szCs w:val="34"/>
          <w:rtl/>
        </w:rPr>
        <w:t xml:space="preserve">، وأصبح متاحاً لاستضافة دورة جمعيات الويبو في الفترة من 22 إلى 30 سبتمبر 2014، التي تضمنت افتتاح </w:t>
      </w:r>
      <w:r>
        <w:rPr>
          <w:rFonts w:ascii="Arabic Typesetting" w:hAnsi="Arabic Typesetting" w:cs="Arabic Typesetting" w:hint="cs"/>
          <w:sz w:val="34"/>
          <w:szCs w:val="34"/>
          <w:rtl/>
          <w:lang w:val="fr-CH"/>
        </w:rPr>
        <w:t xml:space="preserve">قاعة الويبو الجديدة للمؤتمرات </w:t>
      </w:r>
      <w:r w:rsidRPr="005A64B9">
        <w:rPr>
          <w:rFonts w:ascii="Arabic Typesetting" w:hAnsi="Arabic Typesetting" w:cs="Arabic Typesetting"/>
          <w:sz w:val="34"/>
          <w:szCs w:val="34"/>
          <w:rtl/>
        </w:rPr>
        <w:t xml:space="preserve">في يوم افتتاح الدورة بحضور الدول الأعضاء في الويبو والمراقبين ومسؤولين من البلد المضيف (على مستوى الاتحادات والولايات والبلديات) وممثلين عن وكالات الأمم المتحدة الأخرى، ومن نحو 70 شركة ومؤسسة ساهمت في التشييد وإنهاء المشروع. وقد تُرك عدد من عناصر الساحة الخارجية مُعلقاً، وستعالج </w:t>
      </w:r>
      <w:r>
        <w:rPr>
          <w:rFonts w:ascii="Arabic Typesetting" w:hAnsi="Arabic Typesetting" w:cs="Arabic Typesetting" w:hint="cs"/>
          <w:sz w:val="34"/>
          <w:szCs w:val="34"/>
          <w:rtl/>
        </w:rPr>
        <w:t xml:space="preserve">هذه العناصر </w:t>
      </w:r>
      <w:r w:rsidRPr="005A64B9">
        <w:rPr>
          <w:rFonts w:ascii="Arabic Typesetting" w:hAnsi="Arabic Typesetting" w:cs="Arabic Typesetting"/>
          <w:sz w:val="34"/>
          <w:szCs w:val="34"/>
          <w:rtl/>
        </w:rPr>
        <w:t xml:space="preserve">في ربيع عام 2015. واستُخدمت فيما بعد </w:t>
      </w:r>
      <w:r>
        <w:rPr>
          <w:rFonts w:ascii="Arabic Typesetting" w:hAnsi="Arabic Typesetting" w:cs="Arabic Typesetting" w:hint="cs"/>
          <w:sz w:val="34"/>
          <w:szCs w:val="34"/>
          <w:rtl/>
          <w:lang w:val="fr-CH"/>
        </w:rPr>
        <w:t xml:space="preserve">قاعة الويبو الجديدة للمؤتمرات </w:t>
      </w:r>
      <w:r w:rsidRPr="005A64B9">
        <w:rPr>
          <w:rFonts w:ascii="Arabic Typesetting" w:hAnsi="Arabic Typesetting" w:cs="Arabic Typesetting"/>
          <w:sz w:val="34"/>
          <w:szCs w:val="34"/>
          <w:rtl/>
        </w:rPr>
        <w:t>والمرافق الجديدة أو المُجدَّدة المجاورة لها في مرات متعددة لاستضافة اجتماعات الدول الأعضاء في الويبو وغيرها من الاجتماعات. وقد اكتمل المشروع في الوقت المحدد من أجل</w:t>
      </w:r>
      <w:r>
        <w:rPr>
          <w:rFonts w:ascii="Arabic Typesetting" w:hAnsi="Arabic Typesetting" w:cs="Arabic Typesetting" w:hint="cs"/>
          <w:sz w:val="34"/>
          <w:szCs w:val="34"/>
          <w:rtl/>
        </w:rPr>
        <w:t xml:space="preserve"> استضافة</w:t>
      </w:r>
      <w:r w:rsidRPr="005A64B9">
        <w:rPr>
          <w:rFonts w:ascii="Arabic Typesetting" w:hAnsi="Arabic Typesetting" w:cs="Arabic Typesetting"/>
          <w:sz w:val="34"/>
          <w:szCs w:val="34"/>
          <w:rtl/>
        </w:rPr>
        <w:t xml:space="preserve"> جمعيات الويبو، رغم أنها تأجلت من أبريل 2014 إلى سبتمبر 2014، نظراً لتعقد موقع العمل خصوصاً في الأشهر القليلة الماضية. وإضافةً إلى ذلك، طُلبت ميزانية تكميلية من الدول الأعضاء في سبتمبر 2014، عن طريق لجنة البرنامج والميزانية (الوثيقتان </w:t>
      </w:r>
      <w:r w:rsidRPr="005A64B9">
        <w:rPr>
          <w:rFonts w:ascii="Arabic Typesetting" w:hAnsi="Arabic Typesetting" w:cs="Arabic Typesetting"/>
          <w:sz w:val="34"/>
          <w:szCs w:val="34"/>
        </w:rPr>
        <w:t>WO/PBC/22/14</w:t>
      </w:r>
      <w:r w:rsidRPr="005A64B9">
        <w:rPr>
          <w:rFonts w:ascii="Arabic Typesetting" w:hAnsi="Arabic Typesetting" w:cs="Arabic Typesetting"/>
          <w:sz w:val="34"/>
          <w:szCs w:val="34"/>
          <w:rtl/>
        </w:rPr>
        <w:t xml:space="preserve"> و</w:t>
      </w:r>
      <w:r w:rsidRPr="005A64B9">
        <w:rPr>
          <w:rFonts w:ascii="Arabic Typesetting" w:hAnsi="Arabic Typesetting" w:cs="Arabic Typesetting"/>
          <w:sz w:val="34"/>
          <w:szCs w:val="34"/>
        </w:rPr>
        <w:t>A/54/11</w:t>
      </w:r>
      <w:r w:rsidRPr="005A64B9">
        <w:rPr>
          <w:rFonts w:ascii="Arabic Typesetting" w:hAnsi="Arabic Typesetting" w:cs="Arabic Typesetting"/>
          <w:sz w:val="34"/>
          <w:szCs w:val="34"/>
          <w:rtl/>
        </w:rPr>
        <w:t>). وتم الانتهاء من المصادقة على الحسابات الختامية مع بعض الشركات والمؤسسات بحلول نهاية عام 2014، في حين أنه من المتوقع أن يتم الانتهاء من غالبية الحسابات خلال النصف الأول من عام 2015.</w:t>
      </w:r>
    </w:p>
    <w:p w:rsidR="00362339" w:rsidRPr="002C6D48" w:rsidRDefault="00362339" w:rsidP="00362339">
      <w:pPr>
        <w:bidi/>
        <w:spacing w:after="120" w:line="340" w:lineRule="exact"/>
        <w:rPr>
          <w:rFonts w:ascii="Arabic Typesetting" w:hAnsi="Arabic Typesetting" w:cs="Arabic Typesetting"/>
          <w:sz w:val="34"/>
          <w:szCs w:val="34"/>
        </w:rPr>
      </w:pPr>
    </w:p>
    <w:p w:rsidR="00362339" w:rsidRDefault="00362339" w:rsidP="00362339">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362339" w:rsidRPr="005A64B9" w:rsidRDefault="00362339" w:rsidP="00362339">
      <w:pPr>
        <w:keepNext/>
        <w:bidi/>
        <w:spacing w:after="120" w:line="340" w:lineRule="exact"/>
        <w:rPr>
          <w:rFonts w:ascii="Arabic Typesetting" w:hAnsi="Arabic Typesetting" w:cs="Arabic Typesetting"/>
          <w:sz w:val="36"/>
          <w:szCs w:val="36"/>
        </w:rPr>
      </w:pPr>
      <w:r w:rsidRPr="005A64B9">
        <w:rPr>
          <w:rFonts w:ascii="Arabic Typesetting" w:hAnsi="Arabic Typesetting" w:cs="Arabic Typesetting"/>
          <w:sz w:val="36"/>
          <w:szCs w:val="36"/>
          <w:rtl/>
        </w:rPr>
        <w:lastRenderedPageBreak/>
        <w:t>بيانات الأداء</w:t>
      </w:r>
      <w:r w:rsidRPr="005A64B9">
        <w:rPr>
          <w:rFonts w:ascii="Arabic Typesetting" w:hAnsi="Arabic Typesetting" w:cs="Arabic Typesetting"/>
          <w:sz w:val="36"/>
          <w:szCs w:val="36"/>
        </w:rPr>
        <w:t xml:space="preserve"> </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0"/>
        <w:gridCol w:w="198"/>
        <w:gridCol w:w="1329"/>
        <w:gridCol w:w="88"/>
        <w:gridCol w:w="1561"/>
        <w:gridCol w:w="60"/>
        <w:gridCol w:w="3200"/>
        <w:gridCol w:w="851"/>
      </w:tblGrid>
      <w:tr w:rsidR="00362339" w:rsidRPr="004A0AA7" w:rsidTr="00631C2F">
        <w:trPr>
          <w:trHeight w:val="677"/>
        </w:trPr>
        <w:tc>
          <w:tcPr>
            <w:tcW w:w="5000" w:type="pct"/>
            <w:gridSpan w:val="8"/>
            <w:tcBorders>
              <w:top w:val="single" w:sz="4" w:space="0" w:color="auto"/>
              <w:left w:val="single" w:sz="4" w:space="0" w:color="auto"/>
              <w:bottom w:val="nil"/>
              <w:right w:val="single" w:sz="4" w:space="0" w:color="auto"/>
            </w:tcBorders>
            <w:shd w:val="clear" w:color="auto" w:fill="CCFFFF"/>
            <w:vAlign w:val="center"/>
          </w:tcPr>
          <w:p w:rsidR="00362339" w:rsidRPr="004A0AA7" w:rsidRDefault="00362339" w:rsidP="00631C2F">
            <w:pPr>
              <w:widowControl w:val="0"/>
              <w:tabs>
                <w:tab w:val="left" w:pos="1452"/>
              </w:tabs>
              <w:bidi/>
              <w:spacing w:before="60" w:after="60" w:line="280" w:lineRule="exact"/>
              <w:rPr>
                <w:rFonts w:ascii="Arabic Typesetting" w:hAnsi="Arabic Typesetting" w:cs="Arabic Typesetting"/>
                <w:bCs/>
                <w:sz w:val="30"/>
                <w:szCs w:val="30"/>
                <w:rtl/>
                <w:lang w:bidi="ar-EG"/>
              </w:rPr>
            </w:pPr>
            <w:r w:rsidRPr="004A0AA7">
              <w:rPr>
                <w:rFonts w:ascii="Arabic Typesetting" w:hAnsi="Arabic Typesetting" w:cs="Arabic Typesetting"/>
                <w:b/>
                <w:sz w:val="30"/>
                <w:szCs w:val="30"/>
                <w:rtl/>
              </w:rPr>
              <w:t>النتيجة المرتقبة</w:t>
            </w:r>
            <w:r w:rsidRPr="004A0AA7">
              <w:rPr>
                <w:rFonts w:ascii="Arabic Typesetting" w:hAnsi="Arabic Typesetting" w:cs="Arabic Typesetting" w:hint="cs"/>
                <w:bCs/>
                <w:sz w:val="30"/>
                <w:szCs w:val="30"/>
                <w:rtl/>
              </w:rPr>
              <w:t>:</w:t>
            </w:r>
            <w:r w:rsidRPr="004A0AA7">
              <w:rPr>
                <w:rFonts w:ascii="Arabic Typesetting" w:hAnsi="Arabic Typesetting" w:cs="Arabic Typesetting"/>
                <w:bCs/>
                <w:sz w:val="30"/>
                <w:szCs w:val="30"/>
                <w:rtl/>
              </w:rPr>
              <w:tab/>
            </w:r>
            <w:r w:rsidRPr="004A0AA7">
              <w:rPr>
                <w:rFonts w:ascii="Arabic Typesetting" w:hAnsi="Arabic Typesetting" w:cs="Arabic Typesetting"/>
                <w:sz w:val="30"/>
                <w:szCs w:val="30"/>
                <w:rtl/>
              </w:rPr>
              <w:t>ھ1.9 خدمات دعم موجهة للزبون بفعالية وكفاءة وجودة لفائدة الزبائن الداخليين وأصحاب المصلحة الخارجيين</w:t>
            </w:r>
          </w:p>
        </w:tc>
      </w:tr>
      <w:tr w:rsidR="00362339" w:rsidRPr="004A0AA7" w:rsidTr="00631C2F">
        <w:tc>
          <w:tcPr>
            <w:tcW w:w="1212" w:type="pct"/>
            <w:gridSpan w:val="2"/>
            <w:tcBorders>
              <w:top w:val="single" w:sz="4" w:space="0" w:color="auto"/>
              <w:left w:val="single" w:sz="4" w:space="0" w:color="auto"/>
              <w:bottom w:val="nil"/>
            </w:tcBorders>
            <w:shd w:val="clear" w:color="auto" w:fill="auto"/>
            <w:vAlign w:val="center"/>
          </w:tcPr>
          <w:p w:rsidR="00362339" w:rsidRPr="004A0AA7" w:rsidRDefault="00362339" w:rsidP="00631C2F">
            <w:pPr>
              <w:widowControl w:val="0"/>
              <w:bidi/>
              <w:spacing w:before="60" w:after="60" w:line="280" w:lineRule="exact"/>
              <w:rPr>
                <w:rFonts w:ascii="Arabic Typesetting" w:hAnsi="Arabic Typesetting" w:cs="Arabic Typesetting"/>
                <w:b/>
                <w:sz w:val="30"/>
                <w:szCs w:val="30"/>
              </w:rPr>
            </w:pPr>
            <w:r w:rsidRPr="004A0AA7">
              <w:rPr>
                <w:rFonts w:ascii="Arabic Typesetting" w:hAnsi="Arabic Typesetting" w:cs="Arabic Typesetting"/>
                <w:b/>
                <w:bCs/>
                <w:sz w:val="30"/>
                <w:szCs w:val="30"/>
                <w:rtl/>
              </w:rPr>
              <w:t>مؤشرات الأداء</w:t>
            </w:r>
          </w:p>
        </w:tc>
        <w:tc>
          <w:tcPr>
            <w:tcW w:w="757" w:type="pct"/>
            <w:gridSpan w:val="2"/>
            <w:tcBorders>
              <w:top w:val="single" w:sz="4" w:space="0" w:color="auto"/>
              <w:bottom w:val="nil"/>
            </w:tcBorders>
            <w:shd w:val="clear" w:color="auto" w:fill="auto"/>
            <w:vAlign w:val="center"/>
          </w:tcPr>
          <w:p w:rsidR="00362339" w:rsidRPr="004A0AA7" w:rsidRDefault="00362339" w:rsidP="00631C2F">
            <w:pPr>
              <w:widowControl w:val="0"/>
              <w:bidi/>
              <w:spacing w:before="60" w:after="60" w:line="280" w:lineRule="exact"/>
              <w:rPr>
                <w:rFonts w:ascii="Arabic Typesetting" w:hAnsi="Arabic Typesetting" w:cs="Arabic Typesetting"/>
                <w:b/>
                <w:bCs/>
                <w:sz w:val="30"/>
                <w:szCs w:val="30"/>
              </w:rPr>
            </w:pPr>
            <w:r w:rsidRPr="004A0AA7">
              <w:rPr>
                <w:rFonts w:ascii="Arabic Typesetting" w:hAnsi="Arabic Typesetting" w:cs="Arabic Typesetting"/>
                <w:b/>
                <w:bCs/>
                <w:sz w:val="30"/>
                <w:szCs w:val="30"/>
                <w:rtl/>
              </w:rPr>
              <w:t>أسس المقارنة</w:t>
            </w:r>
          </w:p>
        </w:tc>
        <w:tc>
          <w:tcPr>
            <w:tcW w:w="866" w:type="pct"/>
            <w:gridSpan w:val="2"/>
            <w:tcBorders>
              <w:top w:val="single" w:sz="4" w:space="0" w:color="auto"/>
              <w:bottom w:val="nil"/>
            </w:tcBorders>
            <w:shd w:val="clear" w:color="auto" w:fill="auto"/>
            <w:tcMar>
              <w:top w:w="110" w:type="dxa"/>
            </w:tcMar>
            <w:vAlign w:val="center"/>
          </w:tcPr>
          <w:p w:rsidR="00362339" w:rsidRPr="004A0AA7" w:rsidRDefault="00362339" w:rsidP="00631C2F">
            <w:pPr>
              <w:widowControl w:val="0"/>
              <w:bidi/>
              <w:spacing w:before="60" w:after="60" w:line="280" w:lineRule="exact"/>
              <w:rPr>
                <w:rFonts w:ascii="Arabic Typesetting" w:hAnsi="Arabic Typesetting" w:cs="Arabic Typesetting"/>
                <w:bCs/>
                <w:sz w:val="30"/>
                <w:szCs w:val="30"/>
              </w:rPr>
            </w:pPr>
            <w:r w:rsidRPr="004A0AA7">
              <w:rPr>
                <w:rFonts w:ascii="Arabic Typesetting" w:hAnsi="Arabic Typesetting" w:cs="Arabic Typesetting"/>
                <w:bCs/>
                <w:sz w:val="30"/>
                <w:szCs w:val="30"/>
                <w:rtl/>
              </w:rPr>
              <w:t>الأهداف</w:t>
            </w:r>
          </w:p>
        </w:tc>
        <w:tc>
          <w:tcPr>
            <w:tcW w:w="1710" w:type="pct"/>
            <w:tcBorders>
              <w:top w:val="single" w:sz="4" w:space="0" w:color="auto"/>
              <w:bottom w:val="nil"/>
            </w:tcBorders>
            <w:shd w:val="clear" w:color="auto" w:fill="FFFFFF"/>
            <w:tcMar>
              <w:top w:w="110" w:type="dxa"/>
            </w:tcMar>
            <w:vAlign w:val="center"/>
          </w:tcPr>
          <w:p w:rsidR="00362339" w:rsidRPr="004A0AA7" w:rsidRDefault="00362339" w:rsidP="00631C2F">
            <w:pPr>
              <w:widowControl w:val="0"/>
              <w:bidi/>
              <w:spacing w:before="60" w:after="60" w:line="280" w:lineRule="exact"/>
              <w:rPr>
                <w:rFonts w:ascii="Arabic Typesetting" w:hAnsi="Arabic Typesetting" w:cs="Arabic Typesetting"/>
                <w:b/>
                <w:sz w:val="30"/>
                <w:szCs w:val="30"/>
              </w:rPr>
            </w:pPr>
            <w:r w:rsidRPr="004A0AA7">
              <w:rPr>
                <w:rFonts w:ascii="Arabic Typesetting" w:hAnsi="Arabic Typesetting" w:cs="Arabic Typesetting"/>
                <w:b/>
                <w:bCs/>
                <w:sz w:val="30"/>
                <w:szCs w:val="30"/>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362339" w:rsidRPr="004A0AA7" w:rsidRDefault="00362339" w:rsidP="00631C2F">
            <w:pPr>
              <w:widowControl w:val="0"/>
              <w:bidi/>
              <w:spacing w:before="60" w:after="60" w:line="280" w:lineRule="exact"/>
              <w:jc w:val="center"/>
              <w:rPr>
                <w:rFonts w:ascii="Arabic Typesetting" w:hAnsi="Arabic Typesetting" w:cs="Arabic Typesetting"/>
                <w:b/>
                <w:bCs/>
                <w:sz w:val="30"/>
                <w:szCs w:val="30"/>
              </w:rPr>
            </w:pPr>
            <w:r w:rsidRPr="004A0AA7">
              <w:rPr>
                <w:rFonts w:ascii="Arabic Typesetting" w:hAnsi="Arabic Typesetting" w:cs="Arabic Typesetting"/>
                <w:b/>
                <w:bCs/>
                <w:sz w:val="30"/>
                <w:szCs w:val="30"/>
                <w:rtl/>
              </w:rPr>
              <w:t>السير</w:t>
            </w:r>
          </w:p>
        </w:tc>
      </w:tr>
      <w:tr w:rsidR="00362339" w:rsidRPr="004A0AA7" w:rsidTr="00631C2F">
        <w:tc>
          <w:tcPr>
            <w:tcW w:w="1212" w:type="pct"/>
            <w:gridSpan w:val="2"/>
            <w:tcBorders>
              <w:top w:val="nil"/>
              <w:left w:val="single" w:sz="4" w:space="0" w:color="auto"/>
              <w:bottom w:val="nil"/>
            </w:tcBorders>
            <w:shd w:val="clear" w:color="auto" w:fill="auto"/>
          </w:tcPr>
          <w:p w:rsidR="00362339" w:rsidRPr="004A0AA7" w:rsidRDefault="00362339" w:rsidP="00631C2F">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إكمال مشروع قاعة المؤتمرات الجديدة في الموعد المحدد وفي حدود الميزانية ووفقاً لشروط الجودة</w:t>
            </w:r>
          </w:p>
        </w:tc>
        <w:tc>
          <w:tcPr>
            <w:tcW w:w="757" w:type="pct"/>
            <w:gridSpan w:val="2"/>
            <w:tcBorders>
              <w:top w:val="nil"/>
              <w:bottom w:val="nil"/>
            </w:tcBorders>
            <w:shd w:val="clear" w:color="auto" w:fill="auto"/>
          </w:tcPr>
          <w:p w:rsidR="00362339" w:rsidRPr="004A0AA7" w:rsidRDefault="00362339" w:rsidP="00631C2F">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 xml:space="preserve">ضمان تنفيذ القاعة في حدود الميزانية </w:t>
            </w:r>
            <w:r w:rsidRPr="004A0AA7">
              <w:rPr>
                <w:rFonts w:ascii="Arabic Typesetting" w:hAnsi="Arabic Typesetting" w:cs="Arabic Typesetting" w:hint="cs"/>
                <w:sz w:val="30"/>
                <w:szCs w:val="30"/>
                <w:rtl/>
              </w:rPr>
              <w:t xml:space="preserve">ووفقا للتاريخ الإتمام المعدّل (بسبب إنهاء عقد المقاول العام) </w:t>
            </w:r>
            <w:r w:rsidRPr="004A0AA7">
              <w:rPr>
                <w:rFonts w:ascii="Arabic Typesetting" w:hAnsi="Arabic Typesetting" w:cs="Arabic Typesetting"/>
                <w:sz w:val="30"/>
                <w:szCs w:val="30"/>
                <w:rtl/>
              </w:rPr>
              <w:t>لاستضافة جمعيات الدول الأعضاء في 2014</w:t>
            </w:r>
          </w:p>
          <w:p w:rsidR="00362339" w:rsidRPr="004A0AA7" w:rsidRDefault="00362339" w:rsidP="00631C2F">
            <w:pPr>
              <w:widowControl w:val="0"/>
              <w:bidi/>
              <w:spacing w:before="60" w:after="60" w:line="280" w:lineRule="exact"/>
              <w:rPr>
                <w:rFonts w:ascii="Arabic Typesetting" w:hAnsi="Arabic Typesetting" w:cs="Arabic Typesetting"/>
                <w:i/>
                <w:sz w:val="30"/>
                <w:szCs w:val="30"/>
              </w:rPr>
            </w:pPr>
          </w:p>
        </w:tc>
        <w:tc>
          <w:tcPr>
            <w:tcW w:w="866" w:type="pct"/>
            <w:gridSpan w:val="2"/>
            <w:tcBorders>
              <w:top w:val="nil"/>
              <w:bottom w:val="nil"/>
            </w:tcBorders>
            <w:shd w:val="clear" w:color="auto" w:fill="auto"/>
            <w:tcMar>
              <w:top w:w="110" w:type="dxa"/>
            </w:tcMar>
          </w:tcPr>
          <w:p w:rsidR="00362339" w:rsidRPr="004A0AA7" w:rsidRDefault="00362339" w:rsidP="00631C2F">
            <w:pPr>
              <w:widowControl w:val="0"/>
              <w:bidi/>
              <w:spacing w:before="60" w:after="60" w:line="280" w:lineRule="exact"/>
              <w:rPr>
                <w:rFonts w:ascii="Arabic Typesetting" w:hAnsi="Arabic Typesetting" w:cs="Arabic Typesetting"/>
                <w:i/>
                <w:sz w:val="30"/>
                <w:szCs w:val="30"/>
                <w:rtl/>
                <w:lang w:bidi="ar-EG"/>
              </w:rPr>
            </w:pPr>
            <w:r w:rsidRPr="004A0AA7">
              <w:rPr>
                <w:rFonts w:ascii="Arabic Typesetting" w:hAnsi="Arabic Typesetting" w:cs="Arabic Typesetting"/>
                <w:sz w:val="30"/>
                <w:szCs w:val="30"/>
                <w:rtl/>
              </w:rPr>
              <w:t>عقد جمعيات الدول الأعضاء لعام 2014 في قاعة المؤتمرات الجديدة</w:t>
            </w:r>
          </w:p>
        </w:tc>
        <w:tc>
          <w:tcPr>
            <w:tcW w:w="1710" w:type="pct"/>
            <w:tcBorders>
              <w:top w:val="nil"/>
              <w:bottom w:val="nil"/>
            </w:tcBorders>
            <w:shd w:val="clear" w:color="auto" w:fill="FFFFFF"/>
            <w:tcMar>
              <w:top w:w="110" w:type="dxa"/>
            </w:tcMar>
          </w:tcPr>
          <w:p w:rsidR="00362339" w:rsidRPr="004A0AA7" w:rsidRDefault="00362339" w:rsidP="00631C2F">
            <w:pPr>
              <w:widowControl w:val="0"/>
              <w:bidi/>
              <w:spacing w:before="60" w:after="60" w:line="280" w:lineRule="exact"/>
              <w:rPr>
                <w:rFonts w:ascii="Arabic Typesetting" w:hAnsi="Arabic Typesetting" w:cs="Arabic Typesetting"/>
                <w:sz w:val="30"/>
                <w:szCs w:val="30"/>
                <w:lang w:bidi="ar-EG"/>
              </w:rPr>
            </w:pPr>
            <w:r w:rsidRPr="004A0AA7">
              <w:rPr>
                <w:rFonts w:ascii="Arabic Typesetting" w:hAnsi="Arabic Typesetting" w:cs="Arabic Typesetting"/>
                <w:sz w:val="30"/>
                <w:szCs w:val="30"/>
                <w:rtl/>
              </w:rPr>
              <w:t xml:space="preserve">تم الانتهاء من قاعة المؤتمرات الجديدة وتسليمها في الوقت المحدد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وفقاً لشروط الجودة</w:t>
            </w:r>
            <w:r w:rsidRPr="004A0AA7">
              <w:rPr>
                <w:rFonts w:ascii="Arabic Typesetting" w:hAnsi="Arabic Typesetting" w:cs="Arabic Typesetting"/>
                <w:sz w:val="30"/>
                <w:szCs w:val="30"/>
              </w:rPr>
              <w:t>.</w:t>
            </w:r>
          </w:p>
          <w:p w:rsidR="00362339" w:rsidRPr="004A0AA7" w:rsidRDefault="00362339" w:rsidP="00631C2F">
            <w:pPr>
              <w:widowControl w:val="0"/>
              <w:bidi/>
              <w:spacing w:before="60" w:after="60" w:line="280" w:lineRule="exact"/>
              <w:rPr>
                <w:rFonts w:ascii="Arabic Typesetting" w:hAnsi="Arabic Typesetting" w:cs="Arabic Typesetting"/>
                <w:sz w:val="30"/>
                <w:szCs w:val="30"/>
                <w:lang w:bidi="ar-EG"/>
              </w:rPr>
            </w:pPr>
            <w:r w:rsidRPr="004A0AA7">
              <w:rPr>
                <w:rFonts w:ascii="Arabic Typesetting" w:hAnsi="Arabic Typesetting" w:cs="Arabic Typesetting"/>
                <w:sz w:val="30"/>
                <w:szCs w:val="30"/>
                <w:rtl/>
              </w:rPr>
              <w:t xml:space="preserve">كان أول اجتماع رسمي يُعقد في </w:t>
            </w:r>
            <w:r w:rsidRPr="004A0AA7">
              <w:rPr>
                <w:rFonts w:ascii="Arabic Typesetting" w:hAnsi="Arabic Typesetting" w:cs="Arabic Typesetting" w:hint="cs"/>
                <w:sz w:val="30"/>
                <w:szCs w:val="30"/>
                <w:rtl/>
                <w:lang w:val="fr-CH"/>
              </w:rPr>
              <w:t xml:space="preserve">قاعة الويبو الجديدة للمؤتمرات </w:t>
            </w:r>
            <w:r w:rsidRPr="004A0AA7">
              <w:rPr>
                <w:rFonts w:ascii="Arabic Typesetting" w:hAnsi="Arabic Typesetting" w:cs="Arabic Typesetting" w:hint="cs"/>
                <w:sz w:val="30"/>
                <w:szCs w:val="30"/>
                <w:rtl/>
              </w:rPr>
              <w:t xml:space="preserve">في عام 2014 </w:t>
            </w:r>
            <w:r w:rsidRPr="004A0AA7">
              <w:rPr>
                <w:rFonts w:ascii="Arabic Typesetting" w:hAnsi="Arabic Typesetting" w:cs="Arabic Typesetting"/>
                <w:sz w:val="30"/>
                <w:szCs w:val="30"/>
                <w:rtl/>
              </w:rPr>
              <w:t xml:space="preserve">هو اجتماع لجنة البرنامج والميزانية في الفترة من 1 إلى 5 سبتمبر 2014. وعُقدت جمعيات الدول الأعضاء في الويبو لعام 2014 كما كان مُخطَّطا لها في </w:t>
            </w:r>
            <w:r w:rsidRPr="004A0AA7">
              <w:rPr>
                <w:rFonts w:ascii="Arabic Typesetting" w:hAnsi="Arabic Typesetting" w:cs="Arabic Typesetting" w:hint="cs"/>
                <w:sz w:val="30"/>
                <w:szCs w:val="30"/>
                <w:rtl/>
                <w:lang w:val="fr-CH"/>
              </w:rPr>
              <w:t xml:space="preserve">قاعة الويبو الجديدة للمؤتمرات </w:t>
            </w:r>
            <w:r w:rsidRPr="004A0AA7">
              <w:rPr>
                <w:rFonts w:ascii="Arabic Typesetting" w:hAnsi="Arabic Typesetting" w:cs="Arabic Typesetting"/>
                <w:sz w:val="30"/>
                <w:szCs w:val="30"/>
                <w:rtl/>
              </w:rPr>
              <w:t xml:space="preserve">في الفترة من 22 إلى 30 سبتمبر 2014، وعُقدت مراسم افتتاح </w:t>
            </w:r>
            <w:r w:rsidRPr="004A0AA7">
              <w:rPr>
                <w:rFonts w:ascii="Arabic Typesetting" w:hAnsi="Arabic Typesetting" w:cs="Arabic Typesetting" w:hint="cs"/>
                <w:sz w:val="30"/>
                <w:szCs w:val="30"/>
                <w:rtl/>
                <w:lang w:val="fr-CH"/>
              </w:rPr>
              <w:t xml:space="preserve">قاعة الويبو الجديدة للمؤتمرات </w:t>
            </w:r>
            <w:r w:rsidRPr="004A0AA7">
              <w:rPr>
                <w:rFonts w:ascii="Arabic Typesetting" w:hAnsi="Arabic Typesetting" w:cs="Arabic Typesetting"/>
                <w:sz w:val="30"/>
                <w:szCs w:val="30"/>
                <w:rtl/>
              </w:rPr>
              <w:t>في اليوم الأول</w:t>
            </w:r>
            <w:r w:rsidRPr="004A0AA7">
              <w:rPr>
                <w:rFonts w:ascii="Arabic Typesetting" w:hAnsi="Arabic Typesetting" w:cs="Arabic Typesetting"/>
                <w:sz w:val="30"/>
                <w:szCs w:val="30"/>
              </w:rPr>
              <w:t>.</w:t>
            </w:r>
          </w:p>
          <w:p w:rsidR="00362339" w:rsidRPr="004A0AA7" w:rsidRDefault="00362339" w:rsidP="00631C2F">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سيُقيَّم الوضع المالي للميزانية فور الانتهاء من المصادقة على الحسابات الختامية في عام 2015</w:t>
            </w:r>
            <w:r w:rsidRPr="004A0AA7">
              <w:rPr>
                <w:rFonts w:ascii="Arabic Typesetting" w:hAnsi="Arabic Typesetting" w:cs="Arabic Typesetting"/>
                <w:sz w:val="30"/>
                <w:szCs w:val="30"/>
              </w:rPr>
              <w:t>.</w:t>
            </w:r>
          </w:p>
        </w:tc>
        <w:tc>
          <w:tcPr>
            <w:tcW w:w="455" w:type="pct"/>
            <w:tcBorders>
              <w:top w:val="nil"/>
              <w:bottom w:val="nil"/>
              <w:right w:val="single" w:sz="4" w:space="0" w:color="auto"/>
            </w:tcBorders>
            <w:shd w:val="clear" w:color="auto" w:fill="auto"/>
            <w:tcMar>
              <w:top w:w="110" w:type="dxa"/>
            </w:tcMar>
          </w:tcPr>
          <w:p w:rsidR="00362339" w:rsidRPr="004A0AA7" w:rsidRDefault="00362339" w:rsidP="00631C2F">
            <w:pPr>
              <w:widowControl w:val="0"/>
              <w:bidi/>
              <w:spacing w:before="60" w:after="60" w:line="280" w:lineRule="exact"/>
              <w:jc w:val="center"/>
              <w:rPr>
                <w:rFonts w:ascii="Arabic Typesetting" w:hAnsi="Arabic Typesetting" w:cs="Arabic Typesetting"/>
                <w:b/>
                <w:bCs/>
                <w:color w:val="808080"/>
                <w:sz w:val="30"/>
                <w:szCs w:val="30"/>
              </w:rPr>
            </w:pPr>
            <w:r w:rsidRPr="004A0AA7">
              <w:rPr>
                <w:rFonts w:ascii="Arabic Typesetting" w:hAnsi="Arabic Typesetting" w:cs="Arabic Typesetting"/>
                <w:b/>
                <w:bCs/>
                <w:color w:val="00B050"/>
                <w:sz w:val="30"/>
                <w:szCs w:val="30"/>
                <w:rtl/>
              </w:rPr>
              <w:t>ثابت</w:t>
            </w:r>
          </w:p>
        </w:tc>
      </w:tr>
      <w:tr w:rsidR="00362339" w:rsidRPr="004A0AA7" w:rsidTr="00631C2F">
        <w:tc>
          <w:tcPr>
            <w:tcW w:w="1212" w:type="pct"/>
            <w:gridSpan w:val="2"/>
            <w:tcBorders>
              <w:top w:val="nil"/>
              <w:left w:val="single" w:sz="4" w:space="0" w:color="auto"/>
              <w:bottom w:val="single" w:sz="4" w:space="0" w:color="auto"/>
            </w:tcBorders>
            <w:shd w:val="clear" w:color="auto" w:fill="auto"/>
          </w:tcPr>
          <w:p w:rsidR="00362339" w:rsidRPr="004A0AA7" w:rsidRDefault="00362339" w:rsidP="00631C2F">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 xml:space="preserve">استخدام قاعة المؤتمرات بوصفها المكان المفضل لعقد الاجتماعات والأحداث </w:t>
            </w:r>
            <w:r w:rsidRPr="004A0AA7">
              <w:rPr>
                <w:rFonts w:ascii="Arabic Typesetting" w:hAnsi="Arabic Typesetting" w:cs="Arabic Typesetting" w:hint="cs"/>
                <w:sz w:val="30"/>
                <w:szCs w:val="30"/>
                <w:rtl/>
              </w:rPr>
              <w:t xml:space="preserve">التي تنظمها </w:t>
            </w:r>
            <w:r w:rsidRPr="004A0AA7">
              <w:rPr>
                <w:rFonts w:ascii="Arabic Typesetting" w:hAnsi="Arabic Typesetting" w:cs="Arabic Typesetting"/>
                <w:sz w:val="30"/>
                <w:szCs w:val="30"/>
                <w:rtl/>
              </w:rPr>
              <w:t>الدول الأعضاء</w:t>
            </w:r>
          </w:p>
        </w:tc>
        <w:tc>
          <w:tcPr>
            <w:tcW w:w="757" w:type="pct"/>
            <w:gridSpan w:val="2"/>
            <w:tcBorders>
              <w:top w:val="nil"/>
              <w:bottom w:val="single" w:sz="4" w:space="0" w:color="auto"/>
            </w:tcBorders>
            <w:shd w:val="clear" w:color="auto" w:fill="auto"/>
          </w:tcPr>
          <w:p w:rsidR="00362339" w:rsidRPr="004A0AA7" w:rsidRDefault="00362339" w:rsidP="00631C2F">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بداية من 2015، تلقي طلبات استخدام المرافق من قبل الدول الأعضاء (لعقد اجتماعات وأحداث غير التي تنظمها الويبو)</w:t>
            </w:r>
          </w:p>
        </w:tc>
        <w:tc>
          <w:tcPr>
            <w:tcW w:w="866" w:type="pct"/>
            <w:gridSpan w:val="2"/>
            <w:tcBorders>
              <w:top w:val="nil"/>
              <w:bottom w:val="single" w:sz="4" w:space="0" w:color="auto"/>
            </w:tcBorders>
            <w:shd w:val="clear" w:color="auto" w:fill="auto"/>
            <w:tcMar>
              <w:top w:w="110" w:type="dxa"/>
            </w:tcMar>
          </w:tcPr>
          <w:p w:rsidR="00362339" w:rsidRPr="004A0AA7" w:rsidRDefault="00362339" w:rsidP="00631C2F">
            <w:pPr>
              <w:widowControl w:val="0"/>
              <w:bidi/>
              <w:spacing w:before="60" w:after="60" w:line="280" w:lineRule="exact"/>
              <w:rPr>
                <w:rFonts w:ascii="Arabic Typesetting" w:hAnsi="Arabic Typesetting" w:cs="Arabic Typesetting"/>
                <w:sz w:val="30"/>
                <w:szCs w:val="30"/>
                <w:lang w:bidi="ar-EG"/>
              </w:rPr>
            </w:pPr>
            <w:r w:rsidRPr="004A0AA7">
              <w:rPr>
                <w:rFonts w:ascii="Arabic Typesetting" w:hAnsi="Arabic Typesetting" w:cs="Arabic Typesetting"/>
                <w:sz w:val="30"/>
                <w:szCs w:val="30"/>
                <w:rtl/>
              </w:rPr>
              <w:t>طلبان سنويا على الأقل من الدول الأعضاء أو المنظمات الدولية</w:t>
            </w:r>
            <w:r w:rsidRPr="004A0AA7">
              <w:rPr>
                <w:rFonts w:ascii="Arabic Typesetting" w:hAnsi="Arabic Typesetting" w:cs="Arabic Typesetting" w:hint="cs"/>
                <w:sz w:val="30"/>
                <w:szCs w:val="30"/>
                <w:rtl/>
              </w:rPr>
              <w:t xml:space="preserve"> الأخرى</w:t>
            </w:r>
            <w:r w:rsidRPr="004A0AA7">
              <w:rPr>
                <w:rFonts w:ascii="Arabic Typesetting" w:hAnsi="Arabic Typesetting" w:cs="Arabic Typesetting"/>
                <w:sz w:val="30"/>
                <w:szCs w:val="30"/>
                <w:rtl/>
              </w:rPr>
              <w:t xml:space="preserve"> أو الهيئات الأخرى لتنظيم اجتماعات و/أو أحداث (غير التي تنظمها الويبو)</w:t>
            </w:r>
            <w:r w:rsidRPr="004A0AA7">
              <w:rPr>
                <w:rFonts w:ascii="Arabic Typesetting" w:hAnsi="Arabic Typesetting" w:cs="Arabic Typesetting"/>
                <w:sz w:val="30"/>
                <w:szCs w:val="30"/>
              </w:rPr>
              <w:t xml:space="preserve"> </w:t>
            </w:r>
          </w:p>
        </w:tc>
        <w:tc>
          <w:tcPr>
            <w:tcW w:w="1710" w:type="pct"/>
            <w:tcBorders>
              <w:top w:val="nil"/>
              <w:bottom w:val="single" w:sz="4" w:space="0" w:color="auto"/>
            </w:tcBorders>
            <w:shd w:val="clear" w:color="auto" w:fill="FFFFFF"/>
            <w:tcMar>
              <w:top w:w="110" w:type="dxa"/>
            </w:tcMar>
          </w:tcPr>
          <w:p w:rsidR="00362339" w:rsidRPr="004A0AA7" w:rsidRDefault="00362339" w:rsidP="00631C2F">
            <w:pPr>
              <w:widowControl w:val="0"/>
              <w:bidi/>
              <w:spacing w:before="60" w:after="60" w:line="280" w:lineRule="exact"/>
              <w:rPr>
                <w:rFonts w:ascii="Arabic Typesetting" w:hAnsi="Arabic Typesetting" w:cs="Arabic Typesetting"/>
                <w:sz w:val="30"/>
                <w:szCs w:val="30"/>
                <w:lang w:bidi="th-TH"/>
              </w:rPr>
            </w:pPr>
            <w:r w:rsidRPr="004A0AA7">
              <w:rPr>
                <w:rFonts w:ascii="Arabic Typesetting" w:hAnsi="Arabic Typesetting" w:cs="Arabic Typesetting"/>
                <w:sz w:val="30"/>
                <w:szCs w:val="30"/>
                <w:rtl/>
              </w:rPr>
              <w:t>ستكون البيانات متاحةً في نهاية عام 2015</w:t>
            </w:r>
            <w:r w:rsidRPr="004A0AA7">
              <w:rPr>
                <w:rFonts w:ascii="Arabic Typesetting" w:hAnsi="Arabic Typesetting" w:cs="Arabic Typesetting"/>
                <w:sz w:val="30"/>
                <w:szCs w:val="30"/>
                <w:lang w:bidi="th-TH"/>
              </w:rPr>
              <w:t>.</w:t>
            </w:r>
          </w:p>
        </w:tc>
        <w:tc>
          <w:tcPr>
            <w:tcW w:w="455" w:type="pct"/>
            <w:tcBorders>
              <w:top w:val="nil"/>
              <w:bottom w:val="single" w:sz="4" w:space="0" w:color="auto"/>
              <w:right w:val="single" w:sz="4" w:space="0" w:color="auto"/>
            </w:tcBorders>
            <w:shd w:val="clear" w:color="auto" w:fill="auto"/>
            <w:tcMar>
              <w:top w:w="110" w:type="dxa"/>
            </w:tcMar>
          </w:tcPr>
          <w:p w:rsidR="00362339" w:rsidRPr="004A0AA7" w:rsidRDefault="00362339" w:rsidP="00631C2F">
            <w:pPr>
              <w:widowControl w:val="0"/>
              <w:bidi/>
              <w:spacing w:before="60" w:after="60" w:line="280" w:lineRule="exact"/>
              <w:jc w:val="center"/>
              <w:rPr>
                <w:rStyle w:val="Style5"/>
                <w:rFonts w:ascii="Arabic Typesetting" w:hAnsi="Arabic Typesetting" w:cs="Arabic Typesetting"/>
                <w:bCs/>
                <w:color w:val="595959" w:themeColor="text1" w:themeTint="A6"/>
                <w:sz w:val="30"/>
                <w:szCs w:val="30"/>
              </w:rPr>
            </w:pPr>
            <w:r w:rsidRPr="004A0AA7">
              <w:rPr>
                <w:rFonts w:ascii="Arabic Typesetting" w:hAnsi="Arabic Typesetting" w:cs="Arabic Typesetting"/>
                <w:bCs/>
                <w:color w:val="00B0F0"/>
                <w:sz w:val="30"/>
                <w:szCs w:val="30"/>
                <w:rtl/>
              </w:rPr>
              <w:t>لا ينطبق في 2014</w:t>
            </w:r>
          </w:p>
        </w:tc>
      </w:tr>
      <w:tr w:rsidR="00362339" w:rsidRPr="004A0AA7" w:rsidTr="00631C2F">
        <w:tc>
          <w:tcPr>
            <w:tcW w:w="5000" w:type="pct"/>
            <w:gridSpan w:val="8"/>
            <w:tcBorders>
              <w:top w:val="single" w:sz="4" w:space="0" w:color="auto"/>
              <w:left w:val="single" w:sz="4" w:space="0" w:color="auto"/>
              <w:bottom w:val="nil"/>
              <w:right w:val="single" w:sz="4" w:space="0" w:color="auto"/>
            </w:tcBorders>
            <w:shd w:val="clear" w:color="auto" w:fill="CCFFFF"/>
            <w:vAlign w:val="center"/>
          </w:tcPr>
          <w:p w:rsidR="00362339" w:rsidRPr="004A0AA7" w:rsidRDefault="00362339" w:rsidP="00631C2F">
            <w:pPr>
              <w:widowControl w:val="0"/>
              <w:tabs>
                <w:tab w:val="left" w:pos="1452"/>
              </w:tabs>
              <w:bidi/>
              <w:spacing w:before="60" w:after="60" w:line="280" w:lineRule="exact"/>
              <w:rPr>
                <w:rFonts w:ascii="Arabic Typesetting" w:hAnsi="Arabic Typesetting" w:cs="Arabic Typesetting"/>
                <w:bCs/>
                <w:sz w:val="30"/>
                <w:szCs w:val="30"/>
                <w:rtl/>
                <w:lang w:bidi="ar-EG"/>
              </w:rPr>
            </w:pPr>
            <w:r w:rsidRPr="004A0AA7">
              <w:rPr>
                <w:rFonts w:ascii="Arabic Typesetting" w:hAnsi="Arabic Typesetting" w:cs="Arabic Typesetting"/>
                <w:sz w:val="30"/>
                <w:szCs w:val="30"/>
              </w:rPr>
              <w:br w:type="page"/>
            </w:r>
            <w:r w:rsidRPr="004A0AA7">
              <w:rPr>
                <w:rFonts w:ascii="Arabic Typesetting" w:hAnsi="Arabic Typesetting" w:cs="Arabic Typesetting"/>
                <w:b/>
                <w:sz w:val="30"/>
                <w:szCs w:val="30"/>
                <w:rtl/>
              </w:rPr>
              <w:t>النتيجة المرتقبة</w:t>
            </w:r>
            <w:r w:rsidRPr="004A0AA7">
              <w:rPr>
                <w:rFonts w:ascii="Arabic Typesetting" w:hAnsi="Arabic Typesetting" w:cs="Arabic Typesetting" w:hint="cs"/>
                <w:bCs/>
                <w:sz w:val="30"/>
                <w:szCs w:val="30"/>
                <w:rtl/>
              </w:rPr>
              <w:t>:</w:t>
            </w:r>
            <w:r w:rsidRPr="004A0AA7">
              <w:rPr>
                <w:rFonts w:ascii="Arabic Typesetting" w:hAnsi="Arabic Typesetting" w:cs="Arabic Typesetting"/>
                <w:bCs/>
                <w:sz w:val="30"/>
                <w:szCs w:val="30"/>
                <w:rtl/>
              </w:rPr>
              <w:tab/>
            </w:r>
            <w:r w:rsidRPr="004A0AA7">
              <w:rPr>
                <w:rFonts w:ascii="Arabic Typesetting" w:hAnsi="Arabic Typesetting" w:cs="Arabic Typesetting"/>
                <w:sz w:val="30"/>
                <w:szCs w:val="30"/>
                <w:rtl/>
              </w:rPr>
              <w:t>ھ4.9 منظمة ذات مسؤولية بيئية واجتماعية تكفل السلامة والأمن للموظفين في الويبو والمندوبين والزائرين والممتلكات المادية والمعلومات</w:t>
            </w:r>
          </w:p>
        </w:tc>
      </w:tr>
      <w:tr w:rsidR="00362339" w:rsidRPr="004A0AA7" w:rsidTr="00631C2F">
        <w:tc>
          <w:tcPr>
            <w:tcW w:w="1106" w:type="pct"/>
            <w:tcBorders>
              <w:top w:val="single" w:sz="4" w:space="0" w:color="auto"/>
              <w:left w:val="single" w:sz="4" w:space="0" w:color="auto"/>
              <w:bottom w:val="nil"/>
            </w:tcBorders>
            <w:shd w:val="clear" w:color="auto" w:fill="auto"/>
            <w:vAlign w:val="center"/>
          </w:tcPr>
          <w:p w:rsidR="00362339" w:rsidRPr="004A0AA7" w:rsidRDefault="00362339" w:rsidP="00631C2F">
            <w:pPr>
              <w:widowControl w:val="0"/>
              <w:bidi/>
              <w:spacing w:before="60" w:after="60" w:line="280" w:lineRule="exact"/>
              <w:rPr>
                <w:rFonts w:ascii="Arabic Typesetting" w:hAnsi="Arabic Typesetting" w:cs="Arabic Typesetting"/>
                <w:b/>
                <w:sz w:val="30"/>
                <w:szCs w:val="30"/>
                <w:rtl/>
                <w:lang w:bidi="ar-EG"/>
              </w:rPr>
            </w:pPr>
            <w:r w:rsidRPr="004A0AA7">
              <w:rPr>
                <w:rFonts w:ascii="Arabic Typesetting" w:hAnsi="Arabic Typesetting" w:cs="Arabic Typesetting"/>
                <w:b/>
                <w:bCs/>
                <w:sz w:val="30"/>
                <w:szCs w:val="30"/>
                <w:rtl/>
              </w:rPr>
              <w:t>مؤشرات الأداء</w:t>
            </w:r>
          </w:p>
        </w:tc>
        <w:tc>
          <w:tcPr>
            <w:tcW w:w="816" w:type="pct"/>
            <w:gridSpan w:val="2"/>
            <w:tcBorders>
              <w:top w:val="single" w:sz="4" w:space="0" w:color="auto"/>
              <w:bottom w:val="nil"/>
            </w:tcBorders>
            <w:shd w:val="clear" w:color="auto" w:fill="auto"/>
            <w:vAlign w:val="center"/>
          </w:tcPr>
          <w:p w:rsidR="00362339" w:rsidRPr="004A0AA7" w:rsidRDefault="00362339" w:rsidP="00631C2F">
            <w:pPr>
              <w:widowControl w:val="0"/>
              <w:bidi/>
              <w:spacing w:before="60" w:after="60" w:line="280" w:lineRule="exact"/>
              <w:rPr>
                <w:rFonts w:ascii="Arabic Typesetting" w:hAnsi="Arabic Typesetting" w:cs="Arabic Typesetting"/>
                <w:b/>
                <w:bCs/>
                <w:sz w:val="30"/>
                <w:szCs w:val="30"/>
              </w:rPr>
            </w:pPr>
            <w:r w:rsidRPr="004A0AA7">
              <w:rPr>
                <w:rFonts w:ascii="Arabic Typesetting" w:hAnsi="Arabic Typesetting" w:cs="Arabic Typesetting"/>
                <w:b/>
                <w:bCs/>
                <w:sz w:val="30"/>
                <w:szCs w:val="30"/>
                <w:rtl/>
              </w:rPr>
              <w:t>أسس المقارنة</w:t>
            </w:r>
          </w:p>
        </w:tc>
        <w:tc>
          <w:tcPr>
            <w:tcW w:w="881" w:type="pct"/>
            <w:gridSpan w:val="2"/>
            <w:tcBorders>
              <w:top w:val="single" w:sz="4" w:space="0" w:color="auto"/>
              <w:bottom w:val="nil"/>
            </w:tcBorders>
            <w:shd w:val="clear" w:color="auto" w:fill="auto"/>
            <w:tcMar>
              <w:top w:w="110" w:type="dxa"/>
            </w:tcMar>
            <w:vAlign w:val="center"/>
          </w:tcPr>
          <w:p w:rsidR="00362339" w:rsidRPr="004A0AA7" w:rsidRDefault="00362339" w:rsidP="00631C2F">
            <w:pPr>
              <w:widowControl w:val="0"/>
              <w:bidi/>
              <w:spacing w:before="60" w:after="60" w:line="280" w:lineRule="exact"/>
              <w:rPr>
                <w:rFonts w:ascii="Arabic Typesetting" w:hAnsi="Arabic Typesetting" w:cs="Arabic Typesetting"/>
                <w:bCs/>
                <w:sz w:val="30"/>
                <w:szCs w:val="30"/>
              </w:rPr>
            </w:pPr>
            <w:r w:rsidRPr="004A0AA7">
              <w:rPr>
                <w:rFonts w:ascii="Arabic Typesetting" w:hAnsi="Arabic Typesetting" w:cs="Arabic Typesetting"/>
                <w:bCs/>
                <w:sz w:val="30"/>
                <w:szCs w:val="30"/>
                <w:rtl/>
              </w:rPr>
              <w:t>الأهداف</w:t>
            </w:r>
          </w:p>
        </w:tc>
        <w:tc>
          <w:tcPr>
            <w:tcW w:w="1742" w:type="pct"/>
            <w:gridSpan w:val="2"/>
            <w:tcBorders>
              <w:top w:val="single" w:sz="4" w:space="0" w:color="auto"/>
              <w:bottom w:val="nil"/>
            </w:tcBorders>
            <w:shd w:val="clear" w:color="auto" w:fill="FFFFFF"/>
            <w:tcMar>
              <w:top w:w="110" w:type="dxa"/>
            </w:tcMar>
            <w:vAlign w:val="center"/>
          </w:tcPr>
          <w:p w:rsidR="00362339" w:rsidRPr="004A0AA7" w:rsidRDefault="00362339" w:rsidP="00631C2F">
            <w:pPr>
              <w:widowControl w:val="0"/>
              <w:bidi/>
              <w:spacing w:before="60" w:after="60" w:line="280" w:lineRule="exact"/>
              <w:rPr>
                <w:rFonts w:ascii="Arabic Typesetting" w:hAnsi="Arabic Typesetting" w:cs="Arabic Typesetting"/>
                <w:b/>
                <w:sz w:val="30"/>
                <w:szCs w:val="30"/>
              </w:rPr>
            </w:pPr>
            <w:r w:rsidRPr="004A0AA7">
              <w:rPr>
                <w:rFonts w:ascii="Arabic Typesetting" w:hAnsi="Arabic Typesetting" w:cs="Arabic Typesetting"/>
                <w:b/>
                <w:bCs/>
                <w:sz w:val="30"/>
                <w:szCs w:val="30"/>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362339" w:rsidRPr="004A0AA7" w:rsidRDefault="00362339" w:rsidP="00631C2F">
            <w:pPr>
              <w:widowControl w:val="0"/>
              <w:bidi/>
              <w:spacing w:before="60" w:after="60" w:line="280" w:lineRule="exact"/>
              <w:jc w:val="center"/>
              <w:rPr>
                <w:rFonts w:ascii="Arabic Typesetting" w:hAnsi="Arabic Typesetting" w:cs="Arabic Typesetting"/>
                <w:b/>
                <w:bCs/>
                <w:sz w:val="30"/>
                <w:szCs w:val="30"/>
              </w:rPr>
            </w:pPr>
            <w:r w:rsidRPr="004A0AA7">
              <w:rPr>
                <w:rFonts w:ascii="Arabic Typesetting" w:hAnsi="Arabic Typesetting" w:cs="Arabic Typesetting"/>
                <w:b/>
                <w:bCs/>
                <w:sz w:val="30"/>
                <w:szCs w:val="30"/>
                <w:rtl/>
              </w:rPr>
              <w:t>السير</w:t>
            </w:r>
          </w:p>
        </w:tc>
      </w:tr>
      <w:tr w:rsidR="00362339" w:rsidRPr="004A0AA7" w:rsidTr="00631C2F">
        <w:tc>
          <w:tcPr>
            <w:tcW w:w="1106" w:type="pct"/>
            <w:tcBorders>
              <w:top w:val="nil"/>
              <w:left w:val="single" w:sz="4" w:space="0" w:color="auto"/>
              <w:bottom w:val="single" w:sz="4" w:space="0" w:color="auto"/>
            </w:tcBorders>
            <w:shd w:val="clear" w:color="auto" w:fill="auto"/>
          </w:tcPr>
          <w:p w:rsidR="00362339" w:rsidRPr="004A0AA7" w:rsidRDefault="00362339" w:rsidP="00631C2F">
            <w:pPr>
              <w:widowControl w:val="0"/>
              <w:bidi/>
              <w:spacing w:before="60" w:after="60" w:line="280" w:lineRule="exact"/>
              <w:rPr>
                <w:rFonts w:ascii="Arabic Typesetting" w:hAnsi="Arabic Typesetting" w:cs="Arabic Typesetting"/>
                <w:sz w:val="30"/>
                <w:szCs w:val="30"/>
                <w:lang w:bidi="ar-EG"/>
              </w:rPr>
            </w:pPr>
            <w:r w:rsidRPr="004A0AA7">
              <w:rPr>
                <w:rFonts w:ascii="Arabic Typesetting" w:hAnsi="Arabic Typesetting" w:cs="Arabic Typesetting"/>
                <w:sz w:val="30"/>
                <w:szCs w:val="30"/>
                <w:rtl/>
              </w:rPr>
              <w:t>مراقبة تدابير النفاذ المادي لضمان امتثال قاعة المؤتمرات الجديدة والمرافق المتصلة بها تماما</w:t>
            </w:r>
            <w:r w:rsidRPr="004A0AA7">
              <w:rPr>
                <w:rFonts w:ascii="Arabic Typesetting" w:hAnsi="Arabic Typesetting" w:cs="Arabic Typesetting" w:hint="cs"/>
                <w:sz w:val="30"/>
                <w:szCs w:val="30"/>
                <w:rtl/>
              </w:rPr>
              <w:t>ً</w:t>
            </w:r>
            <w:r w:rsidRPr="004A0AA7">
              <w:rPr>
                <w:rFonts w:ascii="Arabic Typesetting" w:hAnsi="Arabic Typesetting" w:cs="Arabic Typesetting"/>
                <w:sz w:val="30"/>
                <w:szCs w:val="30"/>
                <w:rtl/>
              </w:rPr>
              <w:t xml:space="preserve"> مع المعايير المطبقة أثناء التشييد</w:t>
            </w:r>
          </w:p>
        </w:tc>
        <w:tc>
          <w:tcPr>
            <w:tcW w:w="816" w:type="pct"/>
            <w:gridSpan w:val="2"/>
            <w:tcBorders>
              <w:top w:val="nil"/>
              <w:bottom w:val="single" w:sz="4" w:space="0" w:color="auto"/>
            </w:tcBorders>
            <w:shd w:val="clear" w:color="auto" w:fill="auto"/>
          </w:tcPr>
          <w:p w:rsidR="00362339" w:rsidRPr="004A0AA7" w:rsidRDefault="00362339" w:rsidP="00631C2F">
            <w:pPr>
              <w:widowControl w:val="0"/>
              <w:bidi/>
              <w:spacing w:before="60" w:after="60" w:line="280" w:lineRule="exact"/>
              <w:rPr>
                <w:rFonts w:ascii="Arabic Typesetting" w:hAnsi="Arabic Typesetting" w:cs="Arabic Typesetting"/>
                <w:color w:val="002060"/>
                <w:sz w:val="30"/>
                <w:szCs w:val="30"/>
                <w:lang w:bidi="ar-EG"/>
              </w:rPr>
            </w:pPr>
            <w:r w:rsidRPr="004A0AA7">
              <w:rPr>
                <w:rFonts w:ascii="Arabic Typesetting" w:hAnsi="Arabic Typesetting" w:cs="Arabic Typesetting"/>
                <w:iCs/>
                <w:color w:val="002060"/>
                <w:sz w:val="30"/>
                <w:szCs w:val="30"/>
                <w:rtl/>
              </w:rPr>
              <w:t>أساس المقارنة المُحدَّث في نهاية 2013:</w:t>
            </w:r>
            <w:r w:rsidRPr="004A0AA7">
              <w:rPr>
                <w:rFonts w:ascii="Arabic Typesetting" w:hAnsi="Arabic Typesetting" w:cs="Arabic Typesetting"/>
                <w:i/>
                <w:color w:val="002060"/>
                <w:sz w:val="30"/>
                <w:szCs w:val="30"/>
                <w:rtl/>
              </w:rPr>
              <w:t xml:space="preserve"> لا ينطبق</w:t>
            </w:r>
          </w:p>
          <w:p w:rsidR="00362339" w:rsidRPr="004A0AA7" w:rsidRDefault="00362339" w:rsidP="00631C2F">
            <w:pPr>
              <w:widowControl w:val="0"/>
              <w:bidi/>
              <w:spacing w:before="60" w:after="60" w:line="280" w:lineRule="exact"/>
              <w:rPr>
                <w:rFonts w:ascii="Arabic Typesetting" w:hAnsi="Arabic Typesetting" w:cs="Arabic Typesetting"/>
                <w:color w:val="002060"/>
                <w:sz w:val="30"/>
                <w:szCs w:val="30"/>
                <w:highlight w:val="yellow"/>
              </w:rPr>
            </w:pPr>
          </w:p>
          <w:p w:rsidR="00362339" w:rsidRPr="004A0AA7" w:rsidRDefault="00362339" w:rsidP="00631C2F">
            <w:pPr>
              <w:widowControl w:val="0"/>
              <w:bidi/>
              <w:spacing w:before="60" w:after="60" w:line="280" w:lineRule="exact"/>
              <w:rPr>
                <w:rFonts w:ascii="Arabic Typesetting" w:hAnsi="Arabic Typesetting" w:cs="Arabic Typesetting"/>
                <w:sz w:val="30"/>
                <w:szCs w:val="30"/>
              </w:rPr>
            </w:pPr>
            <w:r w:rsidRPr="004A0AA7">
              <w:rPr>
                <w:rFonts w:ascii="Arabic Typesetting" w:hAnsi="Arabic Typesetting" w:cs="Arabic Typesetting"/>
                <w:iCs/>
                <w:sz w:val="30"/>
                <w:szCs w:val="30"/>
                <w:rtl/>
              </w:rPr>
              <w:t>أساس المقارنة الأصلي في البرنامج والميزانية 2014/15:</w:t>
            </w:r>
            <w:r w:rsidRPr="004A0AA7">
              <w:rPr>
                <w:rFonts w:ascii="Arabic Typesetting" w:hAnsi="Arabic Typesetting" w:cs="Arabic Typesetting"/>
                <w:i/>
                <w:sz w:val="30"/>
                <w:szCs w:val="30"/>
                <w:rtl/>
              </w:rPr>
              <w:t xml:space="preserve"> سيُوضَع بدايةً من 2014 عند تسليم قاعة المؤتمرات الجديدة، وعلى أساس التقييم المعماري والتقني الخاص الذي جرى في سنة 2013</w:t>
            </w:r>
          </w:p>
        </w:tc>
        <w:tc>
          <w:tcPr>
            <w:tcW w:w="881" w:type="pct"/>
            <w:gridSpan w:val="2"/>
            <w:tcBorders>
              <w:top w:val="nil"/>
              <w:bottom w:val="single" w:sz="4" w:space="0" w:color="auto"/>
            </w:tcBorders>
            <w:shd w:val="clear" w:color="auto" w:fill="auto"/>
            <w:tcMar>
              <w:top w:w="110" w:type="dxa"/>
            </w:tcMar>
          </w:tcPr>
          <w:p w:rsidR="00362339" w:rsidRPr="004A0AA7" w:rsidRDefault="00362339" w:rsidP="00631C2F">
            <w:pPr>
              <w:widowControl w:val="0"/>
              <w:bidi/>
              <w:spacing w:before="60" w:after="60" w:line="280" w:lineRule="exact"/>
              <w:rPr>
                <w:rFonts w:ascii="Arabic Typesetting" w:hAnsi="Arabic Typesetting" w:cs="Arabic Typesetting"/>
                <w:bCs/>
                <w:sz w:val="30"/>
                <w:szCs w:val="30"/>
              </w:rPr>
            </w:pPr>
            <w:r w:rsidRPr="004A0AA7">
              <w:rPr>
                <w:rFonts w:ascii="Arabic Typesetting" w:hAnsi="Arabic Typesetting" w:cs="Arabic Typesetting"/>
                <w:sz w:val="30"/>
                <w:szCs w:val="30"/>
                <w:rtl/>
              </w:rPr>
              <w:t>ستُوضَع بداية من 2014 عند تسليم قاعة المؤتمرات الجديدة، وعلى أساس التقييم المعماري والتقني الخاص الذي جرى في سنة 2013</w:t>
            </w:r>
          </w:p>
        </w:tc>
        <w:tc>
          <w:tcPr>
            <w:tcW w:w="1742" w:type="pct"/>
            <w:gridSpan w:val="2"/>
            <w:tcBorders>
              <w:top w:val="nil"/>
              <w:bottom w:val="single" w:sz="4" w:space="0" w:color="auto"/>
            </w:tcBorders>
            <w:shd w:val="clear" w:color="auto" w:fill="FFFFFF"/>
            <w:tcMar>
              <w:top w:w="110" w:type="dxa"/>
            </w:tcMar>
          </w:tcPr>
          <w:p w:rsidR="00362339" w:rsidRPr="004A0AA7" w:rsidRDefault="00362339" w:rsidP="00631C2F">
            <w:pPr>
              <w:widowControl w:val="0"/>
              <w:bidi/>
              <w:spacing w:before="60" w:after="60" w:line="280" w:lineRule="exact"/>
              <w:rPr>
                <w:rFonts w:ascii="Arabic Typesetting" w:hAnsi="Arabic Typesetting" w:cs="Arabic Typesetting"/>
                <w:sz w:val="30"/>
                <w:szCs w:val="30"/>
                <w:rtl/>
              </w:rPr>
            </w:pPr>
            <w:r w:rsidRPr="004A0AA7">
              <w:rPr>
                <w:rFonts w:ascii="Arabic Typesetting" w:hAnsi="Arabic Typesetting" w:cs="Arabic Typesetting"/>
                <w:sz w:val="30"/>
                <w:szCs w:val="30"/>
                <w:rtl/>
              </w:rPr>
              <w:t xml:space="preserve">نُفِّذت في أثناء التشييد تدابير النفاذ المادي (حتى انتهاء التشييد في أغسطس 2014، وليس في بداية عام 2014) بما فيها التدابير الرئيسية التالية: "1" ممرّ مُنْحَدِر لنفاذ الكراسي المتحركة إلى المنصة في </w:t>
            </w:r>
            <w:r w:rsidRPr="004A0AA7">
              <w:rPr>
                <w:rFonts w:ascii="Arabic Typesetting" w:hAnsi="Arabic Typesetting" w:cs="Arabic Typesetting" w:hint="cs"/>
                <w:sz w:val="30"/>
                <w:szCs w:val="30"/>
                <w:rtl/>
                <w:lang w:val="fr-CH"/>
              </w:rPr>
              <w:t>قاعة الويبو الجديدة للمؤتمرات</w:t>
            </w:r>
            <w:r w:rsidRPr="004A0AA7">
              <w:rPr>
                <w:rFonts w:ascii="Arabic Typesetting" w:hAnsi="Arabic Typesetting" w:cs="Arabic Typesetting"/>
                <w:sz w:val="30"/>
                <w:szCs w:val="30"/>
                <w:rtl/>
              </w:rPr>
              <w:t xml:space="preserve">، وجميع المقاعد الموجودة على المنصة (31 مقعداً في حالة اكتمال العدد) يمكن النفاذ إليها بالكراسي المتحركة، "2"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 xml:space="preserve">26 مقعداً في 3 مواقع مختلفة في مناطق مكاتب المندوبين يمكن النفاذ إليها بالكراسي المتحركة، "3"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جميع كراسي مكاتب المندوبين التي يبلغ عددها نحو 850 كرسيا</w:t>
            </w:r>
            <w:r w:rsidRPr="004A0AA7">
              <w:rPr>
                <w:rFonts w:ascii="Arabic Typesetting" w:hAnsi="Arabic Typesetting" w:cs="Arabic Typesetting" w:hint="cs"/>
                <w:sz w:val="30"/>
                <w:szCs w:val="30"/>
                <w:rtl/>
              </w:rPr>
              <w:t>ً</w:t>
            </w:r>
            <w:r w:rsidRPr="004A0AA7">
              <w:rPr>
                <w:rFonts w:ascii="Arabic Typesetting" w:hAnsi="Arabic Typesetting" w:cs="Arabic Typesetting"/>
                <w:sz w:val="30"/>
                <w:szCs w:val="30"/>
                <w:rtl/>
              </w:rPr>
              <w:t xml:space="preserve"> قابلة للنقل والاستبدال عند الطلب بأي كرسي آخر لتلبية احتياجات ذوي الإعاقات، "4"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 xml:space="preserve">باب خروج إضافي في حالة الطوارئ في المنطقة السفلى </w:t>
            </w:r>
            <w:r w:rsidRPr="004A0AA7">
              <w:rPr>
                <w:rFonts w:ascii="Arabic Typesetting" w:hAnsi="Arabic Typesetting" w:cs="Arabic Typesetting" w:hint="cs"/>
                <w:sz w:val="30"/>
                <w:szCs w:val="30"/>
                <w:rtl/>
              </w:rPr>
              <w:t>ل</w:t>
            </w:r>
            <w:r w:rsidRPr="004A0AA7">
              <w:rPr>
                <w:rFonts w:ascii="Arabic Typesetting" w:hAnsi="Arabic Typesetting" w:cs="Arabic Typesetting" w:hint="cs"/>
                <w:sz w:val="30"/>
                <w:szCs w:val="30"/>
                <w:rtl/>
                <w:lang w:val="fr-CH"/>
              </w:rPr>
              <w:t>قاعة الويبو الجديدة للمؤتمرات</w:t>
            </w:r>
            <w:r w:rsidRPr="004A0AA7">
              <w:rPr>
                <w:rFonts w:ascii="Arabic Typesetting" w:hAnsi="Arabic Typesetting" w:cs="Arabic Typesetting"/>
                <w:sz w:val="30"/>
                <w:szCs w:val="30"/>
                <w:rtl/>
              </w:rPr>
              <w:t xml:space="preserve">، من أجل النفاذ المستقل بالكراسي المتحركة، يطل مباشرةً على ممر منحدر خارجي يؤدي إلى </w:t>
            </w:r>
          </w:p>
        </w:tc>
        <w:tc>
          <w:tcPr>
            <w:tcW w:w="455" w:type="pct"/>
            <w:tcBorders>
              <w:top w:val="nil"/>
              <w:bottom w:val="single" w:sz="4" w:space="0" w:color="auto"/>
              <w:right w:val="single" w:sz="4" w:space="0" w:color="auto"/>
            </w:tcBorders>
            <w:shd w:val="clear" w:color="auto" w:fill="auto"/>
            <w:tcMar>
              <w:top w:w="110" w:type="dxa"/>
            </w:tcMar>
          </w:tcPr>
          <w:p w:rsidR="00362339" w:rsidRPr="004A0AA7" w:rsidRDefault="00362339" w:rsidP="00631C2F">
            <w:pPr>
              <w:widowControl w:val="0"/>
              <w:bidi/>
              <w:spacing w:before="60" w:after="60" w:line="280" w:lineRule="exact"/>
              <w:jc w:val="center"/>
              <w:rPr>
                <w:rFonts w:ascii="Arabic Typesetting" w:hAnsi="Arabic Typesetting" w:cs="Arabic Typesetting"/>
                <w:bCs/>
                <w:color w:val="808080"/>
                <w:sz w:val="30"/>
                <w:szCs w:val="30"/>
              </w:rPr>
            </w:pPr>
            <w:r w:rsidRPr="004A0AA7">
              <w:rPr>
                <w:rFonts w:ascii="Arabic Typesetting" w:hAnsi="Arabic Typesetting" w:cs="Arabic Typesetting"/>
                <w:bCs/>
                <w:color w:val="A6A6A6" w:themeColor="background1" w:themeShade="A6"/>
                <w:sz w:val="30"/>
                <w:szCs w:val="30"/>
                <w:rtl/>
              </w:rPr>
              <w:t>غير قابل للقياس</w:t>
            </w:r>
          </w:p>
        </w:tc>
      </w:tr>
      <w:tr w:rsidR="00362339" w:rsidRPr="004A0AA7" w:rsidTr="00631C2F">
        <w:tc>
          <w:tcPr>
            <w:tcW w:w="1106" w:type="pct"/>
            <w:tcBorders>
              <w:top w:val="single" w:sz="4" w:space="0" w:color="auto"/>
              <w:left w:val="single" w:sz="4" w:space="0" w:color="auto"/>
              <w:bottom w:val="nil"/>
            </w:tcBorders>
            <w:shd w:val="clear" w:color="auto" w:fill="auto"/>
          </w:tcPr>
          <w:p w:rsidR="00362339" w:rsidRPr="004A0AA7" w:rsidRDefault="00362339" w:rsidP="00631C2F">
            <w:pPr>
              <w:widowControl w:val="0"/>
              <w:bidi/>
              <w:spacing w:before="60" w:after="60" w:line="280" w:lineRule="exact"/>
              <w:rPr>
                <w:rFonts w:ascii="Arabic Typesetting" w:hAnsi="Arabic Typesetting" w:cs="Arabic Typesetting"/>
                <w:sz w:val="30"/>
                <w:szCs w:val="30"/>
              </w:rPr>
            </w:pPr>
            <w:r w:rsidRPr="004A0AA7">
              <w:rPr>
                <w:rFonts w:ascii="Arabic Typesetting" w:hAnsi="Arabic Typesetting" w:cs="Arabic Typesetting"/>
                <w:sz w:val="30"/>
                <w:szCs w:val="30"/>
                <w:rtl/>
              </w:rPr>
              <w:lastRenderedPageBreak/>
              <w:t xml:space="preserve">مراقبة تدابير مراعاة البيئة </w:t>
            </w:r>
            <w:r w:rsidRPr="004A0AA7">
              <w:rPr>
                <w:rFonts w:ascii="Arabic Typesetting" w:hAnsi="Arabic Typesetting" w:cs="Arabic Typesetting" w:hint="cs"/>
                <w:sz w:val="30"/>
                <w:szCs w:val="30"/>
                <w:rtl/>
              </w:rPr>
              <w:t>وتدابير</w:t>
            </w:r>
            <w:r w:rsidRPr="004A0AA7">
              <w:rPr>
                <w:rFonts w:ascii="Arabic Typesetting" w:hAnsi="Arabic Typesetting" w:cs="Arabic Typesetting"/>
                <w:sz w:val="30"/>
                <w:szCs w:val="30"/>
                <w:rtl/>
              </w:rPr>
              <w:t xml:space="preserve"> الحد من استهلاك الطاقة المطبقة أثناء التشييد</w:t>
            </w:r>
          </w:p>
        </w:tc>
        <w:tc>
          <w:tcPr>
            <w:tcW w:w="816" w:type="pct"/>
            <w:gridSpan w:val="2"/>
            <w:tcBorders>
              <w:top w:val="single" w:sz="4" w:space="0" w:color="auto"/>
              <w:bottom w:val="nil"/>
            </w:tcBorders>
            <w:shd w:val="clear" w:color="auto" w:fill="auto"/>
          </w:tcPr>
          <w:p w:rsidR="00362339" w:rsidRPr="004A0AA7" w:rsidRDefault="00362339" w:rsidP="00631C2F">
            <w:pPr>
              <w:widowControl w:val="0"/>
              <w:bidi/>
              <w:spacing w:before="60" w:after="60" w:line="280" w:lineRule="exact"/>
              <w:rPr>
                <w:rFonts w:ascii="Arabic Typesetting" w:hAnsi="Arabic Typesetting" w:cs="Arabic Typesetting"/>
                <w:color w:val="002060"/>
                <w:sz w:val="30"/>
                <w:szCs w:val="30"/>
                <w:highlight w:val="yellow"/>
                <w:rtl/>
                <w:lang w:bidi="ar-EG"/>
              </w:rPr>
            </w:pPr>
            <w:r w:rsidRPr="004A0AA7">
              <w:rPr>
                <w:rFonts w:ascii="Arabic Typesetting" w:hAnsi="Arabic Typesetting" w:cs="Arabic Typesetting"/>
                <w:iCs/>
                <w:color w:val="002060"/>
                <w:sz w:val="30"/>
                <w:szCs w:val="30"/>
                <w:rtl/>
              </w:rPr>
              <w:t>أساس المقارنة المُحدَّث في نهاية 2013:</w:t>
            </w:r>
            <w:r w:rsidRPr="004A0AA7">
              <w:rPr>
                <w:rFonts w:ascii="Arabic Typesetting" w:hAnsi="Arabic Typesetting" w:cs="Arabic Typesetting"/>
                <w:i/>
                <w:color w:val="002060"/>
                <w:sz w:val="30"/>
                <w:szCs w:val="30"/>
                <w:rtl/>
              </w:rPr>
              <w:t xml:space="preserve"> لا ينطبق</w:t>
            </w:r>
          </w:p>
          <w:p w:rsidR="00362339" w:rsidRPr="004A0AA7" w:rsidRDefault="00362339" w:rsidP="00631C2F">
            <w:pPr>
              <w:widowControl w:val="0"/>
              <w:bidi/>
              <w:spacing w:before="60" w:after="60" w:line="280" w:lineRule="exact"/>
              <w:rPr>
                <w:rFonts w:ascii="Arabic Typesetting" w:hAnsi="Arabic Typesetting" w:cs="Arabic Typesetting"/>
                <w:color w:val="002060"/>
                <w:sz w:val="30"/>
                <w:szCs w:val="30"/>
                <w:highlight w:val="yellow"/>
              </w:rPr>
            </w:pPr>
          </w:p>
          <w:p w:rsidR="00362339" w:rsidRPr="004A0AA7" w:rsidRDefault="00362339" w:rsidP="00631C2F">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iCs/>
                <w:sz w:val="30"/>
                <w:szCs w:val="30"/>
                <w:rtl/>
              </w:rPr>
              <w:t>أساس المقارنة الأصلي في البرنامج والميزانية 2014/15:</w:t>
            </w:r>
            <w:r w:rsidRPr="004A0AA7">
              <w:rPr>
                <w:rFonts w:ascii="Arabic Typesetting" w:hAnsi="Arabic Typesetting" w:cs="Arabic Typesetting"/>
                <w:i/>
                <w:sz w:val="30"/>
                <w:szCs w:val="30"/>
                <w:rtl/>
              </w:rPr>
              <w:t xml:space="preserve"> سيُوضَع بدايةً من 2014 عند تسليم </w:t>
            </w:r>
            <w:r w:rsidRPr="004A0AA7">
              <w:rPr>
                <w:rFonts w:ascii="Arabic Typesetting" w:hAnsi="Arabic Typesetting" w:cs="Arabic Typesetting" w:hint="cs"/>
                <w:sz w:val="30"/>
                <w:szCs w:val="30"/>
                <w:rtl/>
                <w:lang w:val="fr-CH"/>
              </w:rPr>
              <w:t>قاعة الويبو الجديدة للمؤتمرات</w:t>
            </w:r>
          </w:p>
        </w:tc>
        <w:tc>
          <w:tcPr>
            <w:tcW w:w="881" w:type="pct"/>
            <w:gridSpan w:val="2"/>
            <w:tcBorders>
              <w:top w:val="single" w:sz="4" w:space="0" w:color="auto"/>
              <w:bottom w:val="nil"/>
            </w:tcBorders>
            <w:shd w:val="clear" w:color="auto" w:fill="auto"/>
            <w:tcMar>
              <w:top w:w="110" w:type="dxa"/>
            </w:tcMar>
          </w:tcPr>
          <w:p w:rsidR="00362339" w:rsidRPr="004A0AA7" w:rsidRDefault="00362339" w:rsidP="00631C2F">
            <w:pPr>
              <w:widowControl w:val="0"/>
              <w:bidi/>
              <w:spacing w:before="60" w:after="60" w:line="280" w:lineRule="exact"/>
              <w:rPr>
                <w:rFonts w:ascii="Arabic Typesetting" w:hAnsi="Arabic Typesetting" w:cs="Arabic Typesetting"/>
                <w:sz w:val="30"/>
                <w:szCs w:val="30"/>
              </w:rPr>
            </w:pPr>
            <w:r w:rsidRPr="004A0AA7">
              <w:rPr>
                <w:rFonts w:ascii="Arabic Typesetting" w:hAnsi="Arabic Typesetting" w:cs="Arabic Typesetting"/>
                <w:sz w:val="30"/>
                <w:szCs w:val="30"/>
                <w:rtl/>
              </w:rPr>
              <w:t xml:space="preserve">ستُوضَع بدايةً من 2014 عند تسليم </w:t>
            </w:r>
            <w:r w:rsidRPr="004A0AA7">
              <w:rPr>
                <w:rFonts w:ascii="Arabic Typesetting" w:hAnsi="Arabic Typesetting" w:cs="Arabic Typesetting" w:hint="cs"/>
                <w:sz w:val="30"/>
                <w:szCs w:val="30"/>
                <w:rtl/>
                <w:lang w:val="fr-CH"/>
              </w:rPr>
              <w:t>قاعة الويبو الجديدة للمؤتمرات</w:t>
            </w:r>
          </w:p>
        </w:tc>
        <w:tc>
          <w:tcPr>
            <w:tcW w:w="1742" w:type="pct"/>
            <w:gridSpan w:val="2"/>
            <w:tcBorders>
              <w:top w:val="single" w:sz="4" w:space="0" w:color="auto"/>
              <w:bottom w:val="nil"/>
            </w:tcBorders>
            <w:shd w:val="clear" w:color="auto" w:fill="FFFFFF"/>
            <w:tcMar>
              <w:top w:w="110" w:type="dxa"/>
            </w:tcMar>
          </w:tcPr>
          <w:p w:rsidR="00362339" w:rsidRPr="004A0AA7" w:rsidRDefault="00362339" w:rsidP="00631C2F">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 xml:space="preserve">المتنزه الخارجي، "5"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ممرات منحدرة للنفاذ تم تنفيذ تدابير مراعاة البيئة في أثناء التشييد (حتى انتهاء التشييد في أغسطس 2014، وليس في بداية عام 2014) بما فيها التدابير الرئيسية التالية: "1" استخدام خشب محلي في الهيكل الرئيسي والكسوة الخشبية الداخلية (السقف والجدران والأرضيات) ل</w:t>
            </w:r>
            <w:r w:rsidRPr="004A0AA7">
              <w:rPr>
                <w:rFonts w:ascii="Arabic Typesetting" w:hAnsi="Arabic Typesetting" w:cs="Arabic Typesetting" w:hint="cs"/>
                <w:sz w:val="30"/>
                <w:szCs w:val="30"/>
                <w:rtl/>
                <w:lang w:val="fr-CH"/>
              </w:rPr>
              <w:t>قاعة الويبو الجديدة للمؤتمرات</w:t>
            </w:r>
            <w:r w:rsidRPr="004A0AA7">
              <w:rPr>
                <w:rFonts w:ascii="Arabic Typesetting" w:hAnsi="Arabic Typesetting" w:cs="Arabic Typesetting"/>
                <w:sz w:val="30"/>
                <w:szCs w:val="30"/>
                <w:rtl/>
              </w:rPr>
              <w:t xml:space="preserve"> ، "2" واستخدام الغاز الطبيعي للتدفئة، "3" ونظام تبريد باستخدام ماء التبريد </w:t>
            </w:r>
            <w:r w:rsidRPr="004A0AA7">
              <w:rPr>
                <w:rFonts w:ascii="Arabic Typesetting" w:hAnsi="Arabic Typesetting" w:cs="Arabic Typesetting" w:hint="cs"/>
                <w:sz w:val="30"/>
                <w:szCs w:val="30"/>
                <w:rtl/>
              </w:rPr>
              <w:t>المجلوب</w:t>
            </w:r>
            <w:r w:rsidRPr="004A0AA7">
              <w:rPr>
                <w:rFonts w:ascii="Arabic Typesetting" w:hAnsi="Arabic Typesetting" w:cs="Arabic Typesetting"/>
                <w:sz w:val="30"/>
                <w:szCs w:val="30"/>
                <w:rtl/>
              </w:rPr>
              <w:t xml:space="preserve"> من بحيرة جنيف، "4" والحد من استهلاك الضوء الاصطناعي عن طريق استخدام تقنية الصمام الثنائي الباعث للضوء</w:t>
            </w:r>
            <w:r w:rsidRPr="004A0AA7">
              <w:rPr>
                <w:rFonts w:ascii="Arabic Typesetting" w:hAnsi="Arabic Typesetting" w:cs="Arabic Typesetting"/>
                <w:sz w:val="30"/>
                <w:szCs w:val="30"/>
              </w:rPr>
              <w:t xml:space="preserve"> (LED) </w:t>
            </w:r>
            <w:r w:rsidRPr="004A0AA7">
              <w:rPr>
                <w:rFonts w:ascii="Arabic Typesetting" w:hAnsi="Arabic Typesetting" w:cs="Arabic Typesetting"/>
                <w:sz w:val="30"/>
                <w:szCs w:val="30"/>
                <w:rtl/>
              </w:rPr>
              <w:t xml:space="preserve">على نطاق واسع (في جميع المناطق التي يشملها المشروع) </w:t>
            </w:r>
            <w:r w:rsidRPr="004A0AA7">
              <w:rPr>
                <w:rFonts w:ascii="Arabic Typesetting" w:hAnsi="Arabic Typesetting" w:cs="Arabic Typesetting" w:hint="cs"/>
                <w:sz w:val="30"/>
                <w:szCs w:val="30"/>
                <w:rtl/>
              </w:rPr>
              <w:t xml:space="preserve">استخدام </w:t>
            </w:r>
            <w:r w:rsidRPr="004A0AA7">
              <w:rPr>
                <w:rFonts w:ascii="Arabic Typesetting" w:hAnsi="Arabic Typesetting" w:cs="Arabic Typesetting"/>
                <w:sz w:val="30"/>
                <w:szCs w:val="30"/>
                <w:rtl/>
              </w:rPr>
              <w:t xml:space="preserve">الضوء الطبيعي من خلال نوافذ مُشْرِفَة كبيرة وعدة نوافذ أعلى السطح (في </w:t>
            </w:r>
            <w:r w:rsidRPr="004A0AA7">
              <w:rPr>
                <w:rFonts w:ascii="Arabic Typesetting" w:hAnsi="Arabic Typesetting" w:cs="Arabic Typesetting" w:hint="cs"/>
                <w:sz w:val="30"/>
                <w:szCs w:val="30"/>
                <w:rtl/>
                <w:lang w:val="fr-CH"/>
              </w:rPr>
              <w:t>قاعة الويبو الجديدة للمؤتمرات</w:t>
            </w:r>
            <w:r w:rsidRPr="004A0AA7">
              <w:rPr>
                <w:rFonts w:ascii="Arabic Typesetting" w:hAnsi="Arabic Typesetting" w:cs="Arabic Typesetting"/>
                <w:sz w:val="30"/>
                <w:szCs w:val="30"/>
                <w:rtl/>
              </w:rPr>
              <w:t xml:space="preserve">)، "5"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 xml:space="preserve">الاستخدام الموسع للهواء الطبيعي من خلال نظام تهوية مختلطة، "6"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 xml:space="preserve">سقف مغطى بالنباتات في مركز النفاذ لتعزيز القدرة على التبريد وتصريف مياه الأمطار، "7" </w:t>
            </w:r>
            <w:r w:rsidRPr="004A0AA7">
              <w:rPr>
                <w:rFonts w:ascii="Arabic Typesetting" w:hAnsi="Arabic Typesetting" w:cs="Arabic Typesetting" w:hint="cs"/>
                <w:sz w:val="30"/>
                <w:szCs w:val="30"/>
                <w:rtl/>
              </w:rPr>
              <w:t>و</w:t>
            </w:r>
            <w:r w:rsidRPr="004A0AA7">
              <w:rPr>
                <w:rFonts w:ascii="Arabic Typesetting" w:hAnsi="Arabic Typesetting" w:cs="Arabic Typesetting"/>
                <w:sz w:val="30"/>
                <w:szCs w:val="30"/>
                <w:rtl/>
              </w:rPr>
              <w:t>إضاءة تُفعّل من خلال استشعار الحضور خارج ساعات العمل</w:t>
            </w:r>
            <w:r w:rsidRPr="004A0AA7">
              <w:rPr>
                <w:rFonts w:ascii="Arabic Typesetting" w:hAnsi="Arabic Typesetting" w:cs="Arabic Typesetting"/>
                <w:sz w:val="30"/>
                <w:szCs w:val="30"/>
              </w:rPr>
              <w:t>.</w:t>
            </w:r>
          </w:p>
        </w:tc>
        <w:tc>
          <w:tcPr>
            <w:tcW w:w="455" w:type="pct"/>
            <w:tcBorders>
              <w:top w:val="single" w:sz="4" w:space="0" w:color="auto"/>
              <w:bottom w:val="nil"/>
              <w:right w:val="single" w:sz="4" w:space="0" w:color="auto"/>
            </w:tcBorders>
            <w:shd w:val="clear" w:color="auto" w:fill="auto"/>
            <w:tcMar>
              <w:top w:w="110" w:type="dxa"/>
            </w:tcMar>
          </w:tcPr>
          <w:p w:rsidR="00362339" w:rsidRPr="004A0AA7" w:rsidRDefault="00362339" w:rsidP="00631C2F">
            <w:pPr>
              <w:widowControl w:val="0"/>
              <w:bidi/>
              <w:spacing w:before="60" w:after="60" w:line="280" w:lineRule="exact"/>
              <w:jc w:val="center"/>
              <w:rPr>
                <w:rStyle w:val="Style5"/>
                <w:rFonts w:ascii="Arabic Typesetting" w:hAnsi="Arabic Typesetting" w:cs="Arabic Typesetting"/>
                <w:bCs/>
                <w:color w:val="002060"/>
                <w:sz w:val="30"/>
                <w:szCs w:val="30"/>
              </w:rPr>
            </w:pPr>
            <w:r w:rsidRPr="004A0AA7">
              <w:rPr>
                <w:rFonts w:ascii="Arabic Typesetting" w:hAnsi="Arabic Typesetting" w:cs="Arabic Typesetting"/>
                <w:bCs/>
                <w:color w:val="A6A6A6" w:themeColor="background1" w:themeShade="A6"/>
                <w:sz w:val="30"/>
                <w:szCs w:val="30"/>
                <w:rtl/>
              </w:rPr>
              <w:t>غير قابل للقياس</w:t>
            </w:r>
          </w:p>
        </w:tc>
      </w:tr>
      <w:tr w:rsidR="00362339" w:rsidRPr="004A0AA7" w:rsidTr="00631C2F">
        <w:tc>
          <w:tcPr>
            <w:tcW w:w="1106" w:type="pct"/>
            <w:tcBorders>
              <w:top w:val="nil"/>
              <w:left w:val="single" w:sz="4" w:space="0" w:color="auto"/>
              <w:bottom w:val="single" w:sz="4" w:space="0" w:color="auto"/>
            </w:tcBorders>
            <w:shd w:val="clear" w:color="auto" w:fill="auto"/>
          </w:tcPr>
          <w:p w:rsidR="00362339" w:rsidRPr="004A0AA7" w:rsidRDefault="00362339" w:rsidP="00631C2F">
            <w:pPr>
              <w:widowControl w:val="0"/>
              <w:bidi/>
              <w:spacing w:before="60" w:after="60" w:line="280" w:lineRule="exact"/>
              <w:rPr>
                <w:rFonts w:ascii="Arabic Typesetting" w:hAnsi="Arabic Typesetting" w:cs="Arabic Typesetting"/>
                <w:sz w:val="30"/>
                <w:szCs w:val="30"/>
                <w:rtl/>
                <w:lang w:bidi="ar-EG"/>
              </w:rPr>
            </w:pPr>
            <w:r w:rsidRPr="004A0AA7">
              <w:rPr>
                <w:rFonts w:ascii="Arabic Typesetting" w:hAnsi="Arabic Typesetting" w:cs="Arabic Typesetting"/>
                <w:sz w:val="30"/>
                <w:szCs w:val="30"/>
                <w:rtl/>
              </w:rPr>
              <w:t xml:space="preserve">إكمال إجراءات تأمين المحيط حسب معايير الأمم المتحدة </w:t>
            </w:r>
            <w:r w:rsidRPr="004A0AA7">
              <w:rPr>
                <w:rFonts w:ascii="Arabic Typesetting" w:hAnsi="Arabic Typesetting" w:cs="Arabic Typesetting" w:hint="cs"/>
                <w:sz w:val="30"/>
                <w:szCs w:val="30"/>
                <w:rtl/>
              </w:rPr>
              <w:t>الدنيا للأمن التشغيلي</w:t>
            </w:r>
            <w:r w:rsidRPr="004A0AA7">
              <w:rPr>
                <w:rFonts w:ascii="Arabic Typesetting" w:hAnsi="Arabic Typesetting" w:cs="Arabic Typesetting"/>
                <w:sz w:val="30"/>
                <w:szCs w:val="30"/>
                <w:rtl/>
              </w:rPr>
              <w:t xml:space="preserve"> في المقار</w:t>
            </w:r>
            <w:r w:rsidRPr="004A0AA7">
              <w:rPr>
                <w:rFonts w:ascii="Arabic Typesetting" w:hAnsi="Arabic Typesetting" w:cs="Arabic Typesetting"/>
                <w:sz w:val="30"/>
                <w:szCs w:val="30"/>
              </w:rPr>
              <w:t xml:space="preserve"> (UN H-MOSS) </w:t>
            </w:r>
            <w:r w:rsidRPr="004A0AA7">
              <w:rPr>
                <w:rFonts w:ascii="Arabic Typesetting" w:hAnsi="Arabic Typesetting" w:cs="Arabic Typesetting"/>
                <w:sz w:val="30"/>
                <w:szCs w:val="30"/>
                <w:rtl/>
              </w:rPr>
              <w:t>بالنسبة ل</w:t>
            </w:r>
            <w:r w:rsidRPr="004A0AA7">
              <w:rPr>
                <w:rFonts w:ascii="Arabic Typesetting" w:hAnsi="Arabic Typesetting" w:cs="Arabic Typesetting" w:hint="cs"/>
                <w:sz w:val="30"/>
                <w:szCs w:val="30"/>
                <w:rtl/>
                <w:lang w:val="fr-CH"/>
              </w:rPr>
              <w:t xml:space="preserve"> قاعة الويبو الجديدة للمؤتمرات</w:t>
            </w:r>
          </w:p>
        </w:tc>
        <w:tc>
          <w:tcPr>
            <w:tcW w:w="816" w:type="pct"/>
            <w:gridSpan w:val="2"/>
            <w:tcBorders>
              <w:top w:val="nil"/>
              <w:bottom w:val="single" w:sz="4" w:space="0" w:color="auto"/>
            </w:tcBorders>
            <w:shd w:val="clear" w:color="auto" w:fill="auto"/>
          </w:tcPr>
          <w:p w:rsidR="00362339" w:rsidRPr="004A0AA7" w:rsidRDefault="00362339" w:rsidP="00631C2F">
            <w:pPr>
              <w:widowControl w:val="0"/>
              <w:bidi/>
              <w:spacing w:before="60" w:after="60" w:line="280" w:lineRule="exact"/>
              <w:rPr>
                <w:rFonts w:ascii="Arabic Typesetting" w:hAnsi="Arabic Typesetting" w:cs="Arabic Typesetting"/>
                <w:i/>
                <w:sz w:val="30"/>
                <w:szCs w:val="30"/>
                <w:rtl/>
                <w:lang w:bidi="ar-EG"/>
              </w:rPr>
            </w:pPr>
            <w:r w:rsidRPr="004A0AA7">
              <w:rPr>
                <w:rFonts w:ascii="Arabic Typesetting" w:hAnsi="Arabic Typesetting" w:cs="Arabic Typesetting"/>
                <w:i/>
                <w:sz w:val="30"/>
                <w:szCs w:val="30"/>
                <w:rtl/>
              </w:rPr>
              <w:t>لا ينطبق</w:t>
            </w:r>
          </w:p>
          <w:p w:rsidR="00362339" w:rsidRPr="004A0AA7" w:rsidRDefault="00362339" w:rsidP="00631C2F">
            <w:pPr>
              <w:widowControl w:val="0"/>
              <w:bidi/>
              <w:spacing w:before="60" w:after="60" w:line="280" w:lineRule="exact"/>
              <w:rPr>
                <w:rFonts w:ascii="Arabic Typesetting" w:hAnsi="Arabic Typesetting" w:cs="Arabic Typesetting"/>
                <w:sz w:val="30"/>
                <w:szCs w:val="30"/>
                <w:lang w:bidi="th-TH"/>
              </w:rPr>
            </w:pPr>
          </w:p>
        </w:tc>
        <w:tc>
          <w:tcPr>
            <w:tcW w:w="881" w:type="pct"/>
            <w:gridSpan w:val="2"/>
            <w:tcBorders>
              <w:top w:val="nil"/>
              <w:bottom w:val="single" w:sz="4" w:space="0" w:color="auto"/>
            </w:tcBorders>
            <w:shd w:val="clear" w:color="auto" w:fill="auto"/>
            <w:tcMar>
              <w:top w:w="110" w:type="dxa"/>
            </w:tcMar>
          </w:tcPr>
          <w:p w:rsidR="00362339" w:rsidRPr="004A0AA7" w:rsidRDefault="00362339" w:rsidP="00631C2F">
            <w:pPr>
              <w:widowControl w:val="0"/>
              <w:bidi/>
              <w:spacing w:before="60" w:after="60" w:line="280" w:lineRule="exact"/>
              <w:rPr>
                <w:rFonts w:ascii="Arabic Typesetting" w:hAnsi="Arabic Typesetting" w:cs="Arabic Typesetting"/>
                <w:sz w:val="30"/>
                <w:szCs w:val="30"/>
              </w:rPr>
            </w:pPr>
            <w:r w:rsidRPr="004A0AA7">
              <w:rPr>
                <w:rFonts w:ascii="Arabic Typesetting" w:hAnsi="Arabic Typesetting" w:cs="Arabic Typesetting"/>
                <w:sz w:val="30"/>
                <w:szCs w:val="30"/>
                <w:rtl/>
              </w:rPr>
              <w:t xml:space="preserve">إكمال إجراءات تأمين المحيط حسب معايير الأمم المتحدة </w:t>
            </w:r>
            <w:r w:rsidRPr="004A0AA7">
              <w:rPr>
                <w:rFonts w:ascii="Arabic Typesetting" w:hAnsi="Arabic Typesetting" w:cs="Arabic Typesetting" w:hint="cs"/>
                <w:sz w:val="30"/>
                <w:szCs w:val="30"/>
                <w:rtl/>
              </w:rPr>
              <w:t xml:space="preserve">الدنيا للأمن التشغيلي </w:t>
            </w:r>
            <w:r w:rsidRPr="004A0AA7">
              <w:rPr>
                <w:rFonts w:ascii="Arabic Typesetting" w:hAnsi="Arabic Typesetting" w:cs="Arabic Typesetting"/>
                <w:sz w:val="30"/>
                <w:szCs w:val="30"/>
                <w:rtl/>
              </w:rPr>
              <w:t>في المقار</w:t>
            </w:r>
            <w:r w:rsidRPr="004A0AA7">
              <w:rPr>
                <w:rFonts w:ascii="Arabic Typesetting" w:hAnsi="Arabic Typesetting" w:cs="Arabic Typesetting" w:hint="cs"/>
                <w:sz w:val="30"/>
                <w:szCs w:val="30"/>
                <w:rtl/>
              </w:rPr>
              <w:t xml:space="preserve"> (</w:t>
            </w:r>
            <w:r w:rsidRPr="004A0AA7">
              <w:rPr>
                <w:rFonts w:ascii="Arabic Typesetting" w:hAnsi="Arabic Typesetting" w:cs="Arabic Typesetting"/>
                <w:sz w:val="30"/>
                <w:szCs w:val="30"/>
              </w:rPr>
              <w:t>UN H-MOSS</w:t>
            </w:r>
            <w:r w:rsidRPr="004A0AA7">
              <w:rPr>
                <w:rFonts w:ascii="Arabic Typesetting" w:hAnsi="Arabic Typesetting" w:cs="Arabic Typesetting" w:hint="cs"/>
                <w:sz w:val="30"/>
                <w:szCs w:val="30"/>
                <w:rtl/>
              </w:rPr>
              <w:t>)</w:t>
            </w:r>
            <w:r w:rsidRPr="004A0AA7">
              <w:rPr>
                <w:rFonts w:ascii="Arabic Typesetting" w:hAnsi="Arabic Typesetting" w:cs="Arabic Typesetting"/>
                <w:sz w:val="30"/>
                <w:szCs w:val="30"/>
              </w:rPr>
              <w:t xml:space="preserve"> </w:t>
            </w:r>
            <w:r w:rsidRPr="004A0AA7">
              <w:rPr>
                <w:rFonts w:ascii="Arabic Typesetting" w:hAnsi="Arabic Typesetting" w:cs="Arabic Typesetting"/>
                <w:sz w:val="30"/>
                <w:szCs w:val="30"/>
                <w:rtl/>
              </w:rPr>
              <w:t>بحلول نهاية 2015</w:t>
            </w:r>
          </w:p>
        </w:tc>
        <w:tc>
          <w:tcPr>
            <w:tcW w:w="1742" w:type="pct"/>
            <w:gridSpan w:val="2"/>
            <w:tcBorders>
              <w:top w:val="nil"/>
              <w:bottom w:val="single" w:sz="4" w:space="0" w:color="auto"/>
            </w:tcBorders>
            <w:shd w:val="clear" w:color="auto" w:fill="FFFFFF"/>
            <w:tcMar>
              <w:top w:w="110" w:type="dxa"/>
            </w:tcMar>
          </w:tcPr>
          <w:p w:rsidR="00362339" w:rsidRPr="004A0AA7" w:rsidRDefault="00362339" w:rsidP="00631C2F">
            <w:pPr>
              <w:widowControl w:val="0"/>
              <w:bidi/>
              <w:spacing w:before="60" w:after="60" w:line="280" w:lineRule="exact"/>
              <w:rPr>
                <w:rFonts w:ascii="Arabic Typesetting" w:hAnsi="Arabic Typesetting" w:cs="Arabic Typesetting"/>
                <w:sz w:val="30"/>
                <w:szCs w:val="30"/>
                <w:lang w:bidi="ar-EG"/>
              </w:rPr>
            </w:pPr>
            <w:r w:rsidRPr="004A0AA7">
              <w:rPr>
                <w:rFonts w:ascii="Arabic Typesetting" w:hAnsi="Arabic Typesetting" w:cs="Arabic Typesetting"/>
                <w:sz w:val="30"/>
                <w:szCs w:val="30"/>
                <w:rtl/>
              </w:rPr>
              <w:t xml:space="preserve">تم الانتهاء في أغسطس 2014 من المحيط الأمني أمام </w:t>
            </w:r>
            <w:r w:rsidRPr="004A0AA7">
              <w:rPr>
                <w:rFonts w:ascii="Arabic Typesetting" w:hAnsi="Arabic Typesetting" w:cs="Arabic Typesetting" w:hint="cs"/>
                <w:sz w:val="30"/>
                <w:szCs w:val="30"/>
                <w:rtl/>
                <w:lang w:val="fr-CH"/>
              </w:rPr>
              <w:t xml:space="preserve">قاعة الويبو الجديدة للمؤتمرات </w:t>
            </w:r>
            <w:r w:rsidRPr="004A0AA7">
              <w:rPr>
                <w:rFonts w:ascii="Arabic Typesetting" w:hAnsi="Arabic Typesetting" w:cs="Arabic Typesetting"/>
                <w:sz w:val="30"/>
                <w:szCs w:val="30"/>
                <w:rtl/>
              </w:rPr>
              <w:t xml:space="preserve">على جانب مبنى </w:t>
            </w:r>
            <w:proofErr w:type="spellStart"/>
            <w:r w:rsidRPr="004A0AA7">
              <w:rPr>
                <w:rFonts w:ascii="Arabic Typesetting" w:hAnsi="Arabic Typesetting" w:cs="Arabic Typesetting"/>
                <w:sz w:val="30"/>
                <w:szCs w:val="30"/>
                <w:rtl/>
              </w:rPr>
              <w:t>أرباد</w:t>
            </w:r>
            <w:proofErr w:type="spellEnd"/>
            <w:r w:rsidRPr="004A0AA7">
              <w:rPr>
                <w:rFonts w:ascii="Arabic Typesetting" w:hAnsi="Arabic Typesetting" w:cs="Arabic Typesetting"/>
                <w:sz w:val="30"/>
                <w:szCs w:val="30"/>
                <w:rtl/>
              </w:rPr>
              <w:t xml:space="preserve"> </w:t>
            </w:r>
            <w:proofErr w:type="spellStart"/>
            <w:r w:rsidRPr="004A0AA7">
              <w:rPr>
                <w:rFonts w:ascii="Arabic Typesetting" w:hAnsi="Arabic Typesetting" w:cs="Arabic Typesetting"/>
                <w:sz w:val="30"/>
                <w:szCs w:val="30"/>
                <w:rtl/>
              </w:rPr>
              <w:t>بوكش</w:t>
            </w:r>
            <w:proofErr w:type="spellEnd"/>
            <w:r w:rsidRPr="004A0AA7">
              <w:rPr>
                <w:rFonts w:ascii="Arabic Typesetting" w:hAnsi="Arabic Typesetting" w:cs="Arabic Typesetting"/>
                <w:sz w:val="30"/>
                <w:szCs w:val="30"/>
                <w:rtl/>
              </w:rPr>
              <w:t>، وكذلك من الجدار المضاد للانفجار على جانب طريق فرنيه. ومن المتوقع الانتهاء من التدابير الأخرى في موعد أقصاه نهاية عام 2015</w:t>
            </w:r>
            <w:r w:rsidRPr="004A0AA7">
              <w:rPr>
                <w:rFonts w:ascii="Arabic Typesetting" w:hAnsi="Arabic Typesetting" w:cs="Arabic Typesetting"/>
                <w:sz w:val="30"/>
                <w:szCs w:val="30"/>
              </w:rPr>
              <w:t>.</w:t>
            </w:r>
          </w:p>
        </w:tc>
        <w:tc>
          <w:tcPr>
            <w:tcW w:w="455" w:type="pct"/>
            <w:tcBorders>
              <w:top w:val="nil"/>
              <w:bottom w:val="single" w:sz="4" w:space="0" w:color="auto"/>
              <w:right w:val="single" w:sz="4" w:space="0" w:color="auto"/>
            </w:tcBorders>
            <w:shd w:val="clear" w:color="auto" w:fill="auto"/>
            <w:tcMar>
              <w:top w:w="110" w:type="dxa"/>
            </w:tcMar>
          </w:tcPr>
          <w:p w:rsidR="00362339" w:rsidRPr="004A0AA7" w:rsidRDefault="00362339" w:rsidP="00631C2F">
            <w:pPr>
              <w:widowControl w:val="0"/>
              <w:bidi/>
              <w:spacing w:before="60" w:after="60" w:line="280" w:lineRule="exact"/>
              <w:jc w:val="center"/>
              <w:rPr>
                <w:rStyle w:val="Style5"/>
                <w:rFonts w:ascii="Arabic Typesetting" w:hAnsi="Arabic Typesetting" w:cs="Arabic Typesetting"/>
                <w:b/>
                <w:color w:val="595959" w:themeColor="text1" w:themeTint="A6"/>
                <w:sz w:val="30"/>
                <w:szCs w:val="30"/>
                <w:lang w:bidi="ar-EG"/>
              </w:rPr>
            </w:pPr>
            <w:r w:rsidRPr="004A0AA7">
              <w:rPr>
                <w:rFonts w:ascii="Arabic Typesetting" w:hAnsi="Arabic Typesetting" w:cs="Arabic Typesetting"/>
                <w:b/>
                <w:bCs/>
                <w:color w:val="00B050"/>
                <w:sz w:val="30"/>
                <w:szCs w:val="30"/>
                <w:rtl/>
              </w:rPr>
              <w:t>ثابت</w:t>
            </w:r>
          </w:p>
        </w:tc>
      </w:tr>
    </w:tbl>
    <w:p w:rsidR="00362339" w:rsidRPr="002C6D48" w:rsidRDefault="00362339" w:rsidP="00362339">
      <w:pPr>
        <w:bidi/>
        <w:spacing w:after="120" w:line="340" w:lineRule="exact"/>
        <w:rPr>
          <w:rFonts w:ascii="Arabic Typesetting" w:hAnsi="Arabic Typesetting" w:cs="Arabic Typesetting"/>
          <w:color w:val="000000"/>
          <w:sz w:val="34"/>
          <w:szCs w:val="34"/>
        </w:rPr>
      </w:pPr>
    </w:p>
    <w:p w:rsidR="00362339" w:rsidRPr="005F0DFB" w:rsidRDefault="00362339" w:rsidP="00362339">
      <w:pPr>
        <w:keepNext/>
        <w:bidi/>
        <w:spacing w:after="120" w:line="340" w:lineRule="exact"/>
        <w:rPr>
          <w:rFonts w:ascii="Arabic Typesetting" w:hAnsi="Arabic Typesetting" w:cs="Arabic Typesetting"/>
          <w:b/>
          <w:sz w:val="36"/>
          <w:szCs w:val="36"/>
        </w:rPr>
      </w:pPr>
      <w:r w:rsidRPr="005F0DFB">
        <w:rPr>
          <w:rFonts w:ascii="Arabic Typesetting" w:hAnsi="Arabic Typesetting" w:cs="Arabic Typesetting"/>
          <w:color w:val="000000"/>
          <w:sz w:val="36"/>
          <w:szCs w:val="36"/>
          <w:rtl/>
        </w:rPr>
        <w:t>استخدام الموارد</w:t>
      </w:r>
    </w:p>
    <w:p w:rsidR="00362339" w:rsidRPr="002C6D48" w:rsidRDefault="00362339" w:rsidP="00362339">
      <w:pPr>
        <w:pStyle w:val="NormalWeb"/>
        <w:bidi/>
        <w:spacing w:before="0" w:beforeAutospacing="0" w:after="120" w:afterAutospacing="0" w:line="340" w:lineRule="exact"/>
        <w:jc w:val="center"/>
        <w:rPr>
          <w:rFonts w:ascii="Arabic Typesetting" w:hAnsi="Arabic Typesetting" w:cs="Arabic Typesetting"/>
          <w:sz w:val="34"/>
          <w:szCs w:val="34"/>
        </w:rPr>
      </w:pPr>
      <w:r w:rsidRPr="002C6D48">
        <w:rPr>
          <w:rFonts w:ascii="Arabic Typesetting" w:hAnsi="Arabic Typesetting" w:cs="Arabic Typesetting"/>
          <w:color w:val="000000"/>
          <w:sz w:val="34"/>
          <w:szCs w:val="34"/>
          <w:rtl/>
        </w:rPr>
        <w:t>الميزانية والنفقات الفعلية (بحسب النتائج)</w:t>
      </w:r>
    </w:p>
    <w:p w:rsidR="00362339" w:rsidRPr="002C6D48" w:rsidRDefault="00362339" w:rsidP="00362339">
      <w:pPr>
        <w:pStyle w:val="NormalWeb"/>
        <w:bidi/>
        <w:spacing w:before="0" w:beforeAutospacing="0" w:after="120" w:afterAutospacing="0" w:line="340" w:lineRule="exact"/>
        <w:jc w:val="center"/>
        <w:rPr>
          <w:rFonts w:ascii="Arabic Typesetting" w:hAnsi="Arabic Typesetting" w:cs="Arabic Typesetting"/>
          <w:i/>
          <w:iCs/>
          <w:color w:val="000000"/>
          <w:sz w:val="34"/>
          <w:szCs w:val="34"/>
        </w:rPr>
      </w:pPr>
      <w:r w:rsidRPr="002C6D48">
        <w:rPr>
          <w:rFonts w:ascii="Arabic Typesetting" w:hAnsi="Arabic Typesetting" w:cs="Arabic Typesetting"/>
          <w:i/>
          <w:iCs/>
          <w:color w:val="000000"/>
          <w:sz w:val="34"/>
          <w:szCs w:val="34"/>
        </w:rPr>
        <w:t>)</w:t>
      </w:r>
      <w:r w:rsidRPr="002C6D48">
        <w:rPr>
          <w:rFonts w:ascii="Arabic Typesetting" w:hAnsi="Arabic Typesetting" w:cs="Arabic Typesetting"/>
          <w:i/>
          <w:iCs/>
          <w:color w:val="000000"/>
          <w:sz w:val="34"/>
          <w:szCs w:val="34"/>
          <w:rtl/>
        </w:rPr>
        <w:t>بآلاف الفرنكات السويسرية)</w:t>
      </w:r>
    </w:p>
    <w:p w:rsidR="00362339" w:rsidRPr="002C6D48" w:rsidRDefault="00362339" w:rsidP="00362339">
      <w:pPr>
        <w:pStyle w:val="NormalWeb"/>
        <w:bidi/>
        <w:spacing w:before="0" w:beforeAutospacing="0" w:after="120" w:afterAutospacing="0"/>
        <w:jc w:val="center"/>
        <w:rPr>
          <w:rFonts w:ascii="Arabic Typesetting" w:hAnsi="Arabic Typesetting" w:cs="Arabic Typesetting"/>
          <w:sz w:val="34"/>
          <w:szCs w:val="34"/>
        </w:rPr>
      </w:pPr>
      <w:r w:rsidRPr="00265E41">
        <w:rPr>
          <w:noProof/>
          <w:rtl/>
        </w:rPr>
        <w:drawing>
          <wp:inline distT="0" distB="0" distL="0" distR="0" wp14:anchorId="705EAA75" wp14:editId="7ABE3C51">
            <wp:extent cx="5762625" cy="1587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2625" cy="1587500"/>
                    </a:xfrm>
                    <a:prstGeom prst="rect">
                      <a:avLst/>
                    </a:prstGeom>
                    <a:noFill/>
                    <a:ln>
                      <a:noFill/>
                    </a:ln>
                  </pic:spPr>
                </pic:pic>
              </a:graphicData>
            </a:graphic>
          </wp:inline>
        </w:drawing>
      </w:r>
    </w:p>
    <w:p w:rsidR="00362339" w:rsidRPr="002C6D48" w:rsidRDefault="00362339" w:rsidP="00362339">
      <w:pPr>
        <w:bidi/>
        <w:spacing w:after="120" w:line="340" w:lineRule="exact"/>
        <w:rPr>
          <w:rFonts w:ascii="Arabic Typesetting" w:hAnsi="Arabic Typesetting" w:cs="Arabic Typesetting"/>
          <w:sz w:val="34"/>
          <w:szCs w:val="34"/>
        </w:rPr>
      </w:pPr>
    </w:p>
    <w:p w:rsidR="00362339" w:rsidRPr="002C6D48" w:rsidRDefault="00362339" w:rsidP="00362339">
      <w:pPr>
        <w:pStyle w:val="NormalWeb"/>
        <w:keepNext/>
        <w:bidi/>
        <w:spacing w:before="0" w:beforeAutospacing="0" w:after="120" w:afterAutospacing="0" w:line="340" w:lineRule="exact"/>
        <w:jc w:val="center"/>
        <w:rPr>
          <w:rFonts w:ascii="Arabic Typesetting" w:hAnsi="Arabic Typesetting" w:cs="Arabic Typesetting"/>
          <w:sz w:val="34"/>
          <w:szCs w:val="34"/>
        </w:rPr>
      </w:pPr>
      <w:r w:rsidRPr="002C6D48">
        <w:rPr>
          <w:rFonts w:ascii="Arabic Typesetting" w:hAnsi="Arabic Typesetting" w:cs="Arabic Typesetting"/>
          <w:color w:val="000000"/>
          <w:sz w:val="34"/>
          <w:szCs w:val="34"/>
          <w:rtl/>
        </w:rPr>
        <w:lastRenderedPageBreak/>
        <w:t>الميزانية والنفقات الفعلية (للموظفين وغير الموظفين)</w:t>
      </w:r>
    </w:p>
    <w:p w:rsidR="00362339" w:rsidRDefault="00362339" w:rsidP="00362339">
      <w:pPr>
        <w:pStyle w:val="NormalWeb"/>
        <w:keepNext/>
        <w:bidi/>
        <w:spacing w:before="0" w:beforeAutospacing="0" w:after="120" w:afterAutospacing="0" w:line="340" w:lineRule="exact"/>
        <w:jc w:val="center"/>
        <w:rPr>
          <w:rFonts w:ascii="Arabic Typesetting" w:hAnsi="Arabic Typesetting" w:cs="Arabic Typesetting"/>
          <w:i/>
          <w:iCs/>
          <w:color w:val="000000"/>
          <w:sz w:val="34"/>
          <w:szCs w:val="34"/>
        </w:rPr>
      </w:pPr>
      <w:r w:rsidRPr="002C6D48">
        <w:rPr>
          <w:rFonts w:ascii="Arabic Typesetting" w:hAnsi="Arabic Typesetting" w:cs="Arabic Typesetting"/>
          <w:i/>
          <w:iCs/>
          <w:color w:val="000000"/>
          <w:sz w:val="34"/>
          <w:szCs w:val="34"/>
        </w:rPr>
        <w:t>)</w:t>
      </w:r>
      <w:r w:rsidRPr="002C6D48">
        <w:rPr>
          <w:rFonts w:ascii="Arabic Typesetting" w:hAnsi="Arabic Typesetting" w:cs="Arabic Typesetting"/>
          <w:i/>
          <w:iCs/>
          <w:color w:val="000000"/>
          <w:sz w:val="34"/>
          <w:szCs w:val="34"/>
          <w:rtl/>
        </w:rPr>
        <w:t>بآلاف الفرنكات السويسرية)</w:t>
      </w:r>
    </w:p>
    <w:p w:rsidR="00362339" w:rsidRPr="002C6D48" w:rsidRDefault="00362339" w:rsidP="00362339">
      <w:pPr>
        <w:pStyle w:val="NormalWeb"/>
        <w:bidi/>
        <w:spacing w:before="0" w:beforeAutospacing="0" w:after="120" w:afterAutospacing="0"/>
        <w:jc w:val="center"/>
        <w:rPr>
          <w:rFonts w:ascii="Arabic Typesetting" w:hAnsi="Arabic Typesetting" w:cs="Arabic Typesetting"/>
          <w:i/>
          <w:iCs/>
          <w:color w:val="000000"/>
          <w:sz w:val="34"/>
          <w:szCs w:val="34"/>
        </w:rPr>
      </w:pPr>
      <w:r w:rsidRPr="00265E41">
        <w:rPr>
          <w:noProof/>
          <w:rtl/>
        </w:rPr>
        <w:drawing>
          <wp:inline distT="0" distB="0" distL="0" distR="0" wp14:anchorId="6F1CEC54" wp14:editId="43A34AED">
            <wp:extent cx="5940425" cy="1147337"/>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0425" cy="1147337"/>
                    </a:xfrm>
                    <a:prstGeom prst="rect">
                      <a:avLst/>
                    </a:prstGeom>
                    <a:noFill/>
                    <a:ln>
                      <a:noFill/>
                    </a:ln>
                  </pic:spPr>
                </pic:pic>
              </a:graphicData>
            </a:graphic>
          </wp:inline>
        </w:drawing>
      </w:r>
    </w:p>
    <w:p w:rsidR="00362339" w:rsidRPr="00642BD9" w:rsidRDefault="00362339" w:rsidP="00362339">
      <w:pPr>
        <w:autoSpaceDE w:val="0"/>
        <w:autoSpaceDN w:val="0"/>
        <w:bidi/>
        <w:spacing w:after="120" w:line="340" w:lineRule="exact"/>
        <w:rPr>
          <w:rFonts w:ascii="Arabic Typesetting" w:hAnsi="Arabic Typesetting" w:cs="Arabic Typesetting"/>
          <w:iCs/>
          <w:sz w:val="28"/>
          <w:szCs w:val="28"/>
          <w:rtl/>
          <w:lang w:bidi="ar-EG"/>
        </w:rPr>
      </w:pPr>
      <w:r w:rsidRPr="00642BD9">
        <w:rPr>
          <w:rFonts w:ascii="Arabic Typesetting" w:hAnsi="Arabic Typesetting" w:cs="Arabic Typesetting"/>
          <w:iCs/>
          <w:sz w:val="28"/>
          <w:szCs w:val="28"/>
          <w:rtl/>
        </w:rPr>
        <w:t>ملاحظة: ميزانية 2014/15 بعد التحويلات تعكس التحويلات حتى 31 مارس 2015 لتلبية الاحتياجات خلال الثنائية 2014/15 طبقاً للمادة 5.5 من النظام المالي</w:t>
      </w:r>
      <w:r w:rsidRPr="00642BD9">
        <w:rPr>
          <w:rFonts w:ascii="Arabic Typesetting" w:hAnsi="Arabic Typesetting" w:cs="Arabic Typesetting"/>
          <w:iCs/>
          <w:sz w:val="28"/>
          <w:szCs w:val="28"/>
        </w:rPr>
        <w:t>.</w:t>
      </w:r>
    </w:p>
    <w:p w:rsidR="00362339" w:rsidRPr="002C6D48" w:rsidRDefault="00362339" w:rsidP="00362339">
      <w:pPr>
        <w:keepNext/>
        <w:bidi/>
        <w:spacing w:after="120" w:line="340" w:lineRule="exact"/>
        <w:rPr>
          <w:rFonts w:ascii="Arabic Typesetting" w:hAnsi="Arabic Typesetting" w:cs="Arabic Typesetting"/>
          <w:sz w:val="34"/>
          <w:szCs w:val="34"/>
          <w:u w:val="single"/>
          <w:rtl/>
          <w:lang w:bidi="ar-EG"/>
        </w:rPr>
      </w:pPr>
      <w:r w:rsidRPr="002C6D48">
        <w:rPr>
          <w:rFonts w:ascii="Arabic Typesetting" w:hAnsi="Arabic Typesetting" w:cs="Arabic Typesetting"/>
          <w:sz w:val="34"/>
          <w:szCs w:val="34"/>
          <w:rtl/>
        </w:rPr>
        <w:t>ألف</w:t>
      </w:r>
      <w:r w:rsidRPr="002C6D48">
        <w:rPr>
          <w:rFonts w:ascii="Arabic Typesetting" w:hAnsi="Arabic Typesetting" w:cs="Arabic Typesetting"/>
          <w:sz w:val="34"/>
          <w:szCs w:val="34"/>
        </w:rPr>
        <w:t>.</w:t>
      </w:r>
      <w:r w:rsidRPr="002C6D48">
        <w:rPr>
          <w:rFonts w:ascii="Arabic Typesetting" w:hAnsi="Arabic Typesetting" w:cs="Arabic Typesetting"/>
          <w:sz w:val="34"/>
          <w:szCs w:val="34"/>
        </w:rPr>
        <w:tab/>
      </w:r>
      <w:r w:rsidRPr="002C6D48">
        <w:rPr>
          <w:rFonts w:ascii="Arabic Typesetting" w:hAnsi="Arabic Typesetting" w:cs="Arabic Typesetting"/>
          <w:sz w:val="34"/>
          <w:szCs w:val="34"/>
          <w:u w:val="single"/>
          <w:rtl/>
        </w:rPr>
        <w:t>ميزانية 2014/15 بعد التحويلات</w:t>
      </w:r>
    </w:p>
    <w:p w:rsidR="00362339" w:rsidRPr="002C6D48" w:rsidRDefault="00362339" w:rsidP="00362339">
      <w:pPr>
        <w:pStyle w:val="ListParagraph"/>
        <w:numPr>
          <w:ilvl w:val="0"/>
          <w:numId w:val="43"/>
        </w:numPr>
        <w:tabs>
          <w:tab w:val="left" w:pos="625"/>
        </w:tabs>
        <w:spacing w:after="120" w:line="340" w:lineRule="exact"/>
        <w:ind w:left="0" w:firstLine="0"/>
        <w:contextualSpacing w:val="0"/>
        <w:jc w:val="both"/>
        <w:rPr>
          <w:rFonts w:ascii="Arabic Typesetting" w:hAnsi="Arabic Typesetting" w:cs="Arabic Typesetting"/>
          <w:sz w:val="34"/>
          <w:szCs w:val="34"/>
        </w:rPr>
      </w:pPr>
      <w:r w:rsidRPr="002C6D48">
        <w:rPr>
          <w:rFonts w:ascii="Arabic Typesetting" w:hAnsi="Arabic Typesetting" w:cs="Arabic Typesetting"/>
          <w:sz w:val="34"/>
          <w:szCs w:val="34"/>
          <w:rtl/>
        </w:rPr>
        <w:t>الانخفاض الطفيف في ميزانية 2014/15 بعد التحويلات ناتج</w:t>
      </w:r>
      <w:r>
        <w:rPr>
          <w:rFonts w:ascii="Arabic Typesetting" w:hAnsi="Arabic Typesetting" w:cs="Arabic Typesetting" w:hint="cs"/>
          <w:sz w:val="34"/>
          <w:szCs w:val="34"/>
          <w:rtl/>
        </w:rPr>
        <w:t>ٌ</w:t>
      </w:r>
      <w:r w:rsidRPr="002C6D48">
        <w:rPr>
          <w:rFonts w:ascii="Arabic Typesetting" w:hAnsi="Arabic Typesetting" w:cs="Arabic Typesetting"/>
          <w:sz w:val="34"/>
          <w:szCs w:val="34"/>
          <w:rtl/>
        </w:rPr>
        <w:t xml:space="preserve"> عن تنفيذ تدابير الفعالية من حيث التكاليف في 2014/15. والتحويل الطفيف للموارد حسب النتائج المرتقبة يرجع في المقام الأول إلى إعادة توزيع موارد الموظفين من أجل ضمان الامتثال للمعايير الم</w:t>
      </w:r>
      <w:r>
        <w:rPr>
          <w:rFonts w:ascii="Arabic Typesetting" w:hAnsi="Arabic Typesetting" w:cs="Arabic Typesetting" w:hint="cs"/>
          <w:sz w:val="34"/>
          <w:szCs w:val="34"/>
          <w:rtl/>
        </w:rPr>
        <w:t>ُطبَّقة</w:t>
      </w:r>
      <w:r w:rsidRPr="002C6D48">
        <w:rPr>
          <w:rFonts w:ascii="Arabic Typesetting" w:hAnsi="Arabic Typesetting" w:cs="Arabic Typesetting"/>
          <w:sz w:val="34"/>
          <w:szCs w:val="34"/>
          <w:rtl/>
        </w:rPr>
        <w:t xml:space="preserve"> المتعلقة بالنفاذ المادي والبيئة وكفاءة استخدام الطاقة، فضلاً عن تنفيذ تدابير تأمين محيط </w:t>
      </w:r>
      <w:r>
        <w:rPr>
          <w:rFonts w:ascii="Arabic Typesetting" w:hAnsi="Arabic Typesetting" w:cs="Arabic Typesetting" w:hint="cs"/>
          <w:sz w:val="34"/>
          <w:szCs w:val="34"/>
          <w:rtl/>
          <w:lang w:val="fr-CH"/>
        </w:rPr>
        <w:t xml:space="preserve">قاعة الويبو الجديدة للمؤتمرات </w:t>
      </w:r>
      <w:r w:rsidRPr="002C6D48">
        <w:rPr>
          <w:rFonts w:ascii="Arabic Typesetting" w:hAnsi="Arabic Typesetting" w:cs="Arabic Typesetting"/>
          <w:sz w:val="34"/>
          <w:szCs w:val="34"/>
          <w:rtl/>
        </w:rPr>
        <w:t xml:space="preserve">وفقاً لمعايير الأمم المتحدة </w:t>
      </w:r>
      <w:r>
        <w:rPr>
          <w:rFonts w:ascii="Arabic Typesetting" w:hAnsi="Arabic Typesetting" w:cs="Arabic Typesetting"/>
          <w:sz w:val="34"/>
          <w:szCs w:val="34"/>
          <w:rtl/>
        </w:rPr>
        <w:t>الدنيا لل</w:t>
      </w:r>
      <w:r>
        <w:rPr>
          <w:rFonts w:ascii="Arabic Typesetting" w:hAnsi="Arabic Typesetting" w:cs="Arabic Typesetting" w:hint="cs"/>
          <w:sz w:val="34"/>
          <w:szCs w:val="34"/>
          <w:rtl/>
        </w:rPr>
        <w:t>أمن التشغيلي</w:t>
      </w:r>
      <w:r w:rsidRPr="002C6D48">
        <w:rPr>
          <w:rFonts w:ascii="Arabic Typesetting" w:hAnsi="Arabic Typesetting" w:cs="Arabic Typesetting"/>
          <w:sz w:val="34"/>
          <w:szCs w:val="34"/>
          <w:rtl/>
        </w:rPr>
        <w:t xml:space="preserve"> في المقار</w:t>
      </w:r>
      <w:r w:rsidRPr="002C6D48">
        <w:rPr>
          <w:rFonts w:ascii="Arabic Typesetting" w:hAnsi="Arabic Typesetting" w:cs="Arabic Typesetting"/>
          <w:sz w:val="34"/>
          <w:szCs w:val="34"/>
        </w:rPr>
        <w:t xml:space="preserve"> (UN H-MOSS) </w:t>
      </w:r>
      <w:r w:rsidRPr="002C6D48">
        <w:rPr>
          <w:rFonts w:ascii="Arabic Typesetting" w:hAnsi="Arabic Typesetting" w:cs="Arabic Typesetting"/>
          <w:sz w:val="34"/>
          <w:szCs w:val="34"/>
          <w:rtl/>
        </w:rPr>
        <w:t>(بالتنسيق مع البرنامج 28)</w:t>
      </w:r>
      <w:r w:rsidRPr="002C6D48">
        <w:rPr>
          <w:rFonts w:ascii="Arabic Typesetting" w:hAnsi="Arabic Typesetting" w:cs="Arabic Typesetting"/>
          <w:sz w:val="34"/>
          <w:szCs w:val="34"/>
        </w:rPr>
        <w:t>.</w:t>
      </w:r>
    </w:p>
    <w:p w:rsidR="00362339" w:rsidRPr="002C6D48" w:rsidRDefault="00362339" w:rsidP="00362339">
      <w:pPr>
        <w:keepNext/>
        <w:bidi/>
        <w:spacing w:after="120" w:line="340" w:lineRule="exact"/>
        <w:jc w:val="both"/>
        <w:rPr>
          <w:rFonts w:ascii="Arabic Typesetting" w:hAnsi="Arabic Typesetting" w:cs="Arabic Typesetting"/>
          <w:sz w:val="34"/>
          <w:szCs w:val="34"/>
          <w:u w:val="single"/>
          <w:rtl/>
          <w:lang w:eastAsia="ko-KR" w:bidi="ar-EG"/>
        </w:rPr>
      </w:pPr>
      <w:r w:rsidRPr="002C6D48">
        <w:rPr>
          <w:rFonts w:ascii="Arabic Typesetting" w:hAnsi="Arabic Typesetting" w:cs="Arabic Typesetting"/>
          <w:sz w:val="34"/>
          <w:szCs w:val="34"/>
          <w:rtl/>
          <w:lang w:eastAsia="ko-KR"/>
        </w:rPr>
        <w:t>باء</w:t>
      </w:r>
      <w:r w:rsidRPr="002C6D48">
        <w:rPr>
          <w:rFonts w:ascii="Arabic Typesetting" w:hAnsi="Arabic Typesetting" w:cs="Arabic Typesetting"/>
          <w:sz w:val="34"/>
          <w:szCs w:val="34"/>
          <w:lang w:eastAsia="ko-KR"/>
        </w:rPr>
        <w:t>.</w:t>
      </w:r>
      <w:r w:rsidRPr="002C6D48">
        <w:rPr>
          <w:rFonts w:ascii="Arabic Typesetting" w:hAnsi="Arabic Typesetting" w:cs="Arabic Typesetting"/>
          <w:sz w:val="34"/>
          <w:szCs w:val="34"/>
          <w:lang w:eastAsia="ko-KR"/>
        </w:rPr>
        <w:tab/>
      </w:r>
      <w:r w:rsidRPr="002C6D48">
        <w:rPr>
          <w:rFonts w:ascii="Arabic Typesetting" w:hAnsi="Arabic Typesetting" w:cs="Arabic Typesetting"/>
          <w:sz w:val="34"/>
          <w:szCs w:val="34"/>
          <w:u w:val="single"/>
          <w:rtl/>
          <w:lang w:eastAsia="ko-KR"/>
        </w:rPr>
        <w:t>استخدام الميزانية في عام 2014</w:t>
      </w:r>
    </w:p>
    <w:p w:rsidR="00362339" w:rsidRPr="002C6D48" w:rsidRDefault="00362339" w:rsidP="00362339">
      <w:pPr>
        <w:pStyle w:val="ListParagraph"/>
        <w:numPr>
          <w:ilvl w:val="0"/>
          <w:numId w:val="43"/>
        </w:numPr>
        <w:tabs>
          <w:tab w:val="left" w:pos="535"/>
        </w:tabs>
        <w:spacing w:after="120" w:line="340" w:lineRule="exact"/>
        <w:ind w:left="0" w:firstLine="0"/>
        <w:contextualSpacing w:val="0"/>
        <w:jc w:val="both"/>
        <w:rPr>
          <w:rFonts w:ascii="Arabic Typesetting" w:hAnsi="Arabic Typesetting" w:cs="Arabic Typesetting"/>
          <w:sz w:val="34"/>
          <w:szCs w:val="34"/>
        </w:rPr>
      </w:pPr>
      <w:r w:rsidRPr="002C6D48">
        <w:rPr>
          <w:rFonts w:ascii="Arabic Typesetting" w:hAnsi="Arabic Typesetting" w:cs="Arabic Typesetting"/>
          <w:sz w:val="34"/>
          <w:szCs w:val="34"/>
          <w:rtl/>
        </w:rPr>
        <w:t>لم يخرج استخدام الميزانية عن النطاق المتوقع الذي يتراوح من 40 إلى 60 في المائة في السنة الأولى من الثنائية، ويسير استخدام الميزانية في المسار الصحيح</w:t>
      </w:r>
      <w:r>
        <w:rPr>
          <w:rFonts w:ascii="Arabic Typesetting" w:hAnsi="Arabic Typesetting" w:cs="Arabic Typesetting" w:hint="cs"/>
          <w:sz w:val="34"/>
          <w:szCs w:val="34"/>
          <w:rtl/>
        </w:rPr>
        <w:t>.</w:t>
      </w:r>
    </w:p>
    <w:p w:rsidR="00362339" w:rsidRPr="002C6D48" w:rsidRDefault="00362339" w:rsidP="00362339">
      <w:pPr>
        <w:autoSpaceDE w:val="0"/>
        <w:autoSpaceDN w:val="0"/>
        <w:bidi/>
        <w:spacing w:after="120" w:line="340" w:lineRule="exact"/>
        <w:jc w:val="both"/>
        <w:rPr>
          <w:rFonts w:ascii="Arabic Typesetting" w:hAnsi="Arabic Typesetting" w:cs="Arabic Typesetting"/>
          <w:sz w:val="34"/>
          <w:szCs w:val="34"/>
        </w:rPr>
      </w:pPr>
    </w:p>
    <w:p w:rsidR="00362339" w:rsidRDefault="00362339" w:rsidP="00362339">
      <w:pPr>
        <w:pStyle w:val="NumberedParaAR"/>
        <w:numPr>
          <w:ilvl w:val="0"/>
          <w:numId w:val="0"/>
        </w:numPr>
        <w:rPr>
          <w:rtl/>
          <w:lang w:bidi="ar-EG"/>
        </w:rPr>
      </w:pPr>
    </w:p>
    <w:p w:rsidR="00362339" w:rsidRDefault="00362339" w:rsidP="00362339">
      <w:pPr>
        <w:pStyle w:val="NumberedParaAR"/>
        <w:numPr>
          <w:ilvl w:val="0"/>
          <w:numId w:val="0"/>
        </w:numPr>
        <w:rPr>
          <w:rtl/>
          <w:lang w:bidi="ar-EG"/>
        </w:rPr>
        <w:sectPr w:rsidR="00362339" w:rsidSect="00BF20AD">
          <w:headerReference w:type="first" r:id="rId157"/>
          <w:footerReference w:type="first" r:id="rId158"/>
          <w:pgSz w:w="11907" w:h="16840" w:code="9"/>
          <w:pgMar w:top="567" w:right="1418" w:bottom="1418" w:left="1134" w:header="510" w:footer="1021" w:gutter="0"/>
          <w:cols w:space="720"/>
          <w:docGrid w:linePitch="299"/>
        </w:sectPr>
      </w:pPr>
    </w:p>
    <w:p w:rsidR="00362339" w:rsidRPr="00E241EB" w:rsidRDefault="00362339" w:rsidP="00362339">
      <w:pPr>
        <w:pStyle w:val="Heading3"/>
        <w:bidi/>
        <w:rPr>
          <w:rFonts w:ascii="Arabic Typesetting" w:hAnsi="Arabic Typesetting" w:cs="Arabic Typesetting"/>
          <w:sz w:val="36"/>
          <w:szCs w:val="36"/>
          <w:u w:val="none"/>
          <w:rtl/>
          <w:lang w:val="fr-CH"/>
        </w:rPr>
      </w:pPr>
      <w:bookmarkStart w:id="118" w:name="_Toc422829671"/>
      <w:bookmarkStart w:id="119" w:name="_Toc393817967"/>
      <w:r>
        <w:rPr>
          <w:rFonts w:ascii="Arabic Typesetting" w:hAnsi="Arabic Typesetting" w:cs="Arabic Typesetting" w:hint="cs"/>
          <w:sz w:val="36"/>
          <w:szCs w:val="36"/>
          <w:u w:val="none"/>
          <w:rtl/>
          <w:lang w:val="fr-CH"/>
        </w:rPr>
        <w:lastRenderedPageBreak/>
        <w:t>رابعا</w:t>
      </w:r>
      <w:r>
        <w:rPr>
          <w:rFonts w:ascii="Arabic Typesetting" w:hAnsi="Arabic Typesetting" w:cs="Arabic Typesetting" w:hint="cs"/>
          <w:sz w:val="36"/>
          <w:szCs w:val="36"/>
          <w:u w:val="none"/>
          <w:rtl/>
          <w:lang w:val="fr-CH"/>
        </w:rPr>
        <w:tab/>
        <w:t>الملحقات</w:t>
      </w:r>
      <w:bookmarkEnd w:id="118"/>
    </w:p>
    <w:p w:rsidR="00362339" w:rsidRPr="004E32F9" w:rsidRDefault="00362339" w:rsidP="00362339">
      <w:pPr>
        <w:pStyle w:val="Heading3"/>
        <w:bidi/>
        <w:rPr>
          <w:rFonts w:ascii="Arabic Typesetting" w:hAnsi="Arabic Typesetting" w:cs="Arabic Typesetting"/>
          <w:sz w:val="36"/>
          <w:szCs w:val="36"/>
          <w:u w:val="none"/>
          <w:rtl/>
        </w:rPr>
      </w:pPr>
      <w:bookmarkStart w:id="120" w:name="_Toc422829672"/>
      <w:r w:rsidRPr="004E32F9">
        <w:rPr>
          <w:rFonts w:ascii="Arabic Typesetting" w:hAnsi="Arabic Typesetting" w:cs="Arabic Typesetting" w:hint="cs"/>
          <w:sz w:val="36"/>
          <w:szCs w:val="36"/>
          <w:u w:val="none"/>
          <w:rtl/>
        </w:rPr>
        <w:t xml:space="preserve">الملحق </w:t>
      </w:r>
      <w:bookmarkEnd w:id="119"/>
      <w:r w:rsidRPr="004E32F9">
        <w:rPr>
          <w:rFonts w:ascii="Arabic Typesetting" w:hAnsi="Arabic Typesetting" w:cs="Arabic Typesetting" w:hint="cs"/>
          <w:sz w:val="36"/>
          <w:szCs w:val="36"/>
          <w:u w:val="none"/>
          <w:rtl/>
        </w:rPr>
        <w:t>الأول</w:t>
      </w:r>
      <w:bookmarkEnd w:id="120"/>
    </w:p>
    <w:p w:rsidR="00362339" w:rsidRPr="00840B7B" w:rsidRDefault="00362339" w:rsidP="00362339">
      <w:pPr>
        <w:keepNext/>
        <w:tabs>
          <w:tab w:val="left" w:pos="2266"/>
        </w:tabs>
        <w:bidi/>
        <w:spacing w:after="120" w:line="340" w:lineRule="exact"/>
        <w:rPr>
          <w:rFonts w:ascii="Arabic Typesetting" w:hAnsi="Arabic Typesetting" w:cs="Arabic Typesetting"/>
          <w:b/>
          <w:bCs/>
          <w:sz w:val="36"/>
          <w:szCs w:val="36"/>
          <w:rtl/>
        </w:rPr>
      </w:pPr>
      <w:bookmarkStart w:id="121" w:name="_Toc393817968"/>
      <w:r w:rsidRPr="00840B7B">
        <w:rPr>
          <w:rFonts w:ascii="Arabic Typesetting" w:hAnsi="Arabic Typesetting" w:cs="Arabic Typesetting" w:hint="cs"/>
          <w:b/>
          <w:bCs/>
          <w:sz w:val="36"/>
          <w:szCs w:val="36"/>
          <w:rtl/>
        </w:rPr>
        <w:t>توزيع لتقييمات الأداء لكل برنامج</w:t>
      </w:r>
      <w:bookmarkEnd w:id="121"/>
    </w:p>
    <w:p w:rsidR="00362339" w:rsidRPr="00607946" w:rsidRDefault="00362339" w:rsidP="00362339">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 xml:space="preserve">تشتمل تقييمات الأداء لكل برنامج وارد في تقرير أداء البرنامج </w:t>
      </w:r>
      <w:r>
        <w:rPr>
          <w:rFonts w:ascii="Arabic Typesetting" w:hAnsi="Arabic Typesetting" w:cs="Arabic Typesetting" w:hint="cs"/>
          <w:sz w:val="34"/>
          <w:szCs w:val="34"/>
          <w:rtl/>
          <w:lang w:bidi="ar-EG"/>
        </w:rPr>
        <w:t>2014</w:t>
      </w:r>
      <w:r w:rsidRPr="00607946">
        <w:rPr>
          <w:rFonts w:ascii="Arabic Typesetting" w:hAnsi="Arabic Typesetting" w:cs="Arabic Typesetting"/>
          <w:sz w:val="34"/>
          <w:szCs w:val="34"/>
          <w:rtl/>
          <w:lang w:bidi="ar-EG"/>
        </w:rPr>
        <w:t xml:space="preserve"> على ما يلي:</w:t>
      </w:r>
    </w:p>
    <w:p w:rsidR="00362339" w:rsidRPr="00607946" w:rsidRDefault="00362339" w:rsidP="00362339">
      <w:pPr>
        <w:bidi/>
        <w:spacing w:after="120" w:line="340" w:lineRule="exact"/>
        <w:rPr>
          <w:rFonts w:ascii="Arabic Typesetting" w:hAnsi="Arabic Typesetting" w:cs="Arabic Typesetting"/>
          <w:i/>
          <w:iCs/>
          <w:sz w:val="34"/>
          <w:szCs w:val="34"/>
          <w:rtl/>
        </w:rPr>
      </w:pPr>
      <w:r w:rsidRPr="00607946">
        <w:rPr>
          <w:rFonts w:ascii="Arabic Typesetting" w:hAnsi="Arabic Typesetting" w:cs="Arabic Typesetting"/>
          <w:i/>
          <w:iCs/>
          <w:sz w:val="34"/>
          <w:szCs w:val="34"/>
          <w:rtl/>
        </w:rPr>
        <w:t xml:space="preserve">الجزء الأول: </w:t>
      </w:r>
      <w:r>
        <w:rPr>
          <w:rFonts w:ascii="Arabic Typesetting" w:hAnsi="Arabic Typesetting" w:cs="Arabic Typesetting" w:hint="cs"/>
          <w:i/>
          <w:iCs/>
          <w:sz w:val="34"/>
          <w:szCs w:val="34"/>
          <w:rtl/>
        </w:rPr>
        <w:t>استعراض التقدم في عام 2014</w:t>
      </w:r>
    </w:p>
    <w:p w:rsidR="00362339" w:rsidRPr="005356B1" w:rsidRDefault="00362339" w:rsidP="00362339">
      <w:pPr>
        <w:bidi/>
        <w:spacing w:after="120" w:line="340" w:lineRule="exact"/>
        <w:rPr>
          <w:rFonts w:ascii="Arabic Typesetting" w:hAnsi="Arabic Typesetting" w:cs="Arabic Typesetting"/>
          <w:sz w:val="34"/>
          <w:szCs w:val="34"/>
          <w:rtl/>
        </w:rPr>
      </w:pPr>
      <w:r w:rsidRPr="00607946">
        <w:rPr>
          <w:rFonts w:ascii="Arabic Typesetting" w:hAnsi="Arabic Typesetting" w:cs="Arabic Typesetting"/>
          <w:sz w:val="34"/>
          <w:szCs w:val="34"/>
          <w:rtl/>
        </w:rPr>
        <w:t>ه</w:t>
      </w:r>
      <w:r w:rsidRPr="00607946">
        <w:rPr>
          <w:rFonts w:ascii="Arabic Typesetting" w:hAnsi="Arabic Typesetting" w:cs="Arabic Typesetting" w:hint="cs"/>
          <w:sz w:val="34"/>
          <w:szCs w:val="34"/>
          <w:rtl/>
        </w:rPr>
        <w:t>ذا الجزء عبارة عن</w:t>
      </w:r>
      <w:r w:rsidRPr="00607946">
        <w:rPr>
          <w:rFonts w:ascii="Arabic Typesetting" w:hAnsi="Arabic Typesetting" w:cs="Arabic Typesetting"/>
          <w:sz w:val="34"/>
          <w:szCs w:val="34"/>
          <w:rtl/>
        </w:rPr>
        <w:t xml:space="preserve"> موجز تحليلي يعرض التقدم </w:t>
      </w:r>
      <w:r>
        <w:rPr>
          <w:rFonts w:ascii="Arabic Typesetting" w:hAnsi="Arabic Typesetting" w:cs="Arabic Typesetting" w:hint="cs"/>
          <w:sz w:val="34"/>
          <w:szCs w:val="34"/>
          <w:rtl/>
        </w:rPr>
        <w:t xml:space="preserve">المحرز في عام 2014 صوب تحقيق النتائج من قبل البرنامج المعني وأية تحديات مواجهة أثناء الفترة قيد الاستعراض. وتم، لأول مرّة في عام 2014، تعميم تقييم تنفيذ جدول أعمال التنمية ومن ثمّ إدراجه في </w:t>
      </w:r>
      <w:r w:rsidRPr="004E32F9">
        <w:rPr>
          <w:rFonts w:ascii="Arabic Typesetting" w:hAnsi="Arabic Typesetting" w:cs="Arabic Typesetting" w:hint="cs"/>
          <w:i/>
          <w:iCs/>
          <w:sz w:val="34"/>
          <w:szCs w:val="34"/>
          <w:rtl/>
        </w:rPr>
        <w:t>استعراض التقدم</w:t>
      </w:r>
      <w:r>
        <w:rPr>
          <w:rFonts w:ascii="Arabic Typesetting" w:hAnsi="Arabic Typesetting" w:cs="Arabic Typesetting" w:hint="cs"/>
          <w:sz w:val="34"/>
          <w:szCs w:val="34"/>
          <w:rtl/>
        </w:rPr>
        <w:t xml:space="preserve">. </w:t>
      </w:r>
      <w:r w:rsidRPr="005356B1">
        <w:rPr>
          <w:rFonts w:ascii="Arabic Typesetting" w:hAnsi="Arabic Typesetting" w:cs="Arabic Typesetting"/>
          <w:sz w:val="34"/>
          <w:szCs w:val="34"/>
          <w:rtl/>
        </w:rPr>
        <w:t xml:space="preserve">وتمشيا مع عملية وضع الميزانية للمشروعات </w:t>
      </w:r>
      <w:r>
        <w:rPr>
          <w:rFonts w:ascii="Arabic Typesetting" w:hAnsi="Arabic Typesetting" w:cs="Arabic Typesetting" w:hint="cs"/>
          <w:sz w:val="34"/>
          <w:szCs w:val="34"/>
          <w:rtl/>
        </w:rPr>
        <w:t xml:space="preserve">المقترحة من </w:t>
      </w:r>
      <w:r w:rsidRPr="005356B1">
        <w:rPr>
          <w:rFonts w:ascii="Arabic Typesetting" w:hAnsi="Arabic Typesetting" w:cs="Arabic Typesetting"/>
          <w:sz w:val="34"/>
          <w:szCs w:val="34"/>
          <w:rtl/>
        </w:rPr>
        <w:t xml:space="preserve">اللجنة المعنية بالتنمية والملكية الفكرية لتنفيذ توصيات جدول أعمال التنمية والتي وافقت عليها جمعيات الويبو </w:t>
      </w:r>
      <w:r w:rsidRPr="005356B1">
        <w:rPr>
          <w:rFonts w:ascii="Arabic Typesetting" w:hAnsi="Arabic Typesetting" w:cs="Arabic Typesetting" w:hint="cs"/>
          <w:sz w:val="34"/>
          <w:szCs w:val="34"/>
          <w:rtl/>
        </w:rPr>
        <w:t>في عام</w:t>
      </w:r>
      <w:r w:rsidRPr="005356B1">
        <w:rPr>
          <w:rFonts w:ascii="Arabic Typesetting" w:hAnsi="Arabic Typesetting" w:cs="Arabic Typesetting"/>
          <w:sz w:val="34"/>
          <w:szCs w:val="34"/>
          <w:rtl/>
        </w:rPr>
        <w:t xml:space="preserve"> 2010</w:t>
      </w:r>
      <w:r w:rsidRPr="005356B1">
        <w:rPr>
          <w:rFonts w:ascii="Arabic Typesetting" w:hAnsi="Arabic Typesetting" w:cs="Arabic Typesetting"/>
          <w:sz w:val="34"/>
          <w:szCs w:val="34"/>
          <w:vertAlign w:val="superscript"/>
          <w:rtl/>
        </w:rPr>
        <w:footnoteReference w:id="64"/>
      </w:r>
      <w:r w:rsidRPr="005356B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لا</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يزال </w:t>
      </w:r>
      <w:r w:rsidRPr="005356B1">
        <w:rPr>
          <w:rFonts w:ascii="Arabic Typesetting" w:hAnsi="Arabic Typesetting" w:cs="Arabic Typesetting" w:hint="cs"/>
          <w:sz w:val="34"/>
          <w:szCs w:val="34"/>
          <w:rtl/>
        </w:rPr>
        <w:t xml:space="preserve">الإبلاغ عن </w:t>
      </w:r>
      <w:r w:rsidRPr="005356B1">
        <w:rPr>
          <w:rFonts w:ascii="Arabic Typesetting" w:hAnsi="Arabic Typesetting" w:cs="Arabic Typesetting"/>
          <w:sz w:val="34"/>
          <w:szCs w:val="34"/>
          <w:rtl/>
        </w:rPr>
        <w:t xml:space="preserve">جدول أعمال التنمية </w:t>
      </w:r>
      <w:r w:rsidRPr="005356B1">
        <w:rPr>
          <w:rFonts w:ascii="Arabic Typesetting" w:hAnsi="Arabic Typesetting" w:cs="Arabic Typesetting" w:hint="cs"/>
          <w:sz w:val="34"/>
          <w:szCs w:val="34"/>
          <w:rtl/>
        </w:rPr>
        <w:t>ينطوي</w:t>
      </w:r>
      <w:r w:rsidRPr="005356B1">
        <w:rPr>
          <w:rFonts w:ascii="Arabic Typesetting" w:hAnsi="Arabic Typesetting" w:cs="Arabic Typesetting"/>
          <w:sz w:val="34"/>
          <w:szCs w:val="34"/>
          <w:rtl/>
        </w:rPr>
        <w:t xml:space="preserve"> </w:t>
      </w:r>
      <w:r w:rsidRPr="005356B1">
        <w:rPr>
          <w:rFonts w:ascii="Arabic Typesetting" w:hAnsi="Arabic Typesetting" w:cs="Arabic Typesetting" w:hint="cs"/>
          <w:sz w:val="34"/>
          <w:szCs w:val="34"/>
          <w:rtl/>
        </w:rPr>
        <w:t xml:space="preserve">على </w:t>
      </w:r>
      <w:r w:rsidRPr="005356B1">
        <w:rPr>
          <w:rFonts w:ascii="Arabic Typesetting" w:hAnsi="Arabic Typesetting" w:cs="Arabic Typesetting"/>
          <w:sz w:val="34"/>
          <w:szCs w:val="34"/>
          <w:rtl/>
        </w:rPr>
        <w:t>تقارير مفصلة عن تنفيذ مشروعات جدول أعمال التنمية وتوصياته على حد سواء.</w:t>
      </w:r>
    </w:p>
    <w:p w:rsidR="00362339" w:rsidRPr="00607946" w:rsidRDefault="00362339" w:rsidP="00362339">
      <w:pPr>
        <w:bidi/>
        <w:spacing w:after="120" w:line="340" w:lineRule="exact"/>
        <w:rPr>
          <w:rFonts w:ascii="Arabic Typesetting" w:hAnsi="Arabic Typesetting" w:cs="Arabic Typesetting"/>
          <w:i/>
          <w:iCs/>
          <w:sz w:val="34"/>
          <w:szCs w:val="34"/>
          <w:rtl/>
        </w:rPr>
      </w:pPr>
      <w:r w:rsidRPr="00607946">
        <w:rPr>
          <w:rFonts w:ascii="Arabic Typesetting" w:hAnsi="Arabic Typesetting" w:cs="Arabic Typesetting"/>
          <w:i/>
          <w:iCs/>
          <w:sz w:val="34"/>
          <w:szCs w:val="34"/>
          <w:rtl/>
        </w:rPr>
        <w:t>الجزء الثالث: بيانات الأداء</w:t>
      </w:r>
    </w:p>
    <w:p w:rsidR="00362339" w:rsidRPr="00607946" w:rsidRDefault="00362339" w:rsidP="00362339">
      <w:pPr>
        <w:bidi/>
        <w:spacing w:after="120" w:line="340" w:lineRule="exact"/>
        <w:rPr>
          <w:rFonts w:ascii="Arabic Typesetting" w:hAnsi="Arabic Typesetting" w:cs="Arabic Typesetting"/>
          <w:sz w:val="34"/>
          <w:szCs w:val="34"/>
        </w:rPr>
      </w:pPr>
      <w:r w:rsidRPr="00607946">
        <w:rPr>
          <w:rFonts w:ascii="Arabic Typesetting" w:hAnsi="Arabic Typesetting" w:cs="Arabic Typesetting"/>
          <w:sz w:val="34"/>
          <w:szCs w:val="34"/>
          <w:rtl/>
        </w:rPr>
        <w:t>يلخ</w:t>
      </w:r>
      <w:r w:rsidRPr="00607946">
        <w:rPr>
          <w:rFonts w:ascii="Arabic Typesetting" w:hAnsi="Arabic Typesetting" w:cs="Arabic Typesetting" w:hint="cs"/>
          <w:sz w:val="34"/>
          <w:szCs w:val="34"/>
          <w:rtl/>
        </w:rPr>
        <w:t>ّ</w:t>
      </w:r>
      <w:r w:rsidRPr="00607946">
        <w:rPr>
          <w:rFonts w:ascii="Arabic Typesetting" w:hAnsi="Arabic Typesetting" w:cs="Arabic Typesetting"/>
          <w:sz w:val="34"/>
          <w:szCs w:val="34"/>
          <w:rtl/>
        </w:rPr>
        <w:t xml:space="preserve">ص الجدول الوارد في هذا الجزء النتائج المرتقبة </w:t>
      </w:r>
      <w:r w:rsidRPr="00607946">
        <w:rPr>
          <w:rFonts w:ascii="Arabic Typesetting" w:hAnsi="Arabic Typesetting" w:cs="Arabic Typesetting" w:hint="cs"/>
          <w:sz w:val="34"/>
          <w:szCs w:val="34"/>
          <w:rtl/>
        </w:rPr>
        <w:t>التي يسهم فيها</w:t>
      </w:r>
      <w:r w:rsidRPr="00607946">
        <w:rPr>
          <w:rFonts w:ascii="Arabic Typesetting" w:hAnsi="Arabic Typesetting" w:cs="Arabic Typesetting"/>
          <w:sz w:val="34"/>
          <w:szCs w:val="34"/>
          <w:rtl/>
        </w:rPr>
        <w:t xml:space="preserve"> البرنامج ومؤشرات الأداء التي </w:t>
      </w:r>
      <w:r>
        <w:rPr>
          <w:rFonts w:ascii="Arabic Typesetting" w:hAnsi="Arabic Typesetting" w:cs="Arabic Typesetting" w:hint="cs"/>
          <w:sz w:val="34"/>
          <w:szCs w:val="34"/>
          <w:rtl/>
        </w:rPr>
        <w:t xml:space="preserve">تقيس مساهمة البرنامج في تحقيق النتائج والتي </w:t>
      </w:r>
      <w:r w:rsidRPr="00607946">
        <w:rPr>
          <w:rFonts w:ascii="Arabic Typesetting" w:hAnsi="Arabic Typesetting" w:cs="Arabic Typesetting"/>
          <w:sz w:val="34"/>
          <w:szCs w:val="34"/>
          <w:rtl/>
        </w:rPr>
        <w:t xml:space="preserve">وافقت عليها الدول الأعضاء في </w:t>
      </w:r>
      <w:r>
        <w:rPr>
          <w:rFonts w:ascii="Arabic Typesetting" w:hAnsi="Arabic Typesetting" w:cs="Arabic Typesetting"/>
          <w:sz w:val="34"/>
          <w:szCs w:val="34"/>
          <w:rtl/>
        </w:rPr>
        <w:t>وثيقة البرنامج والميزانية لل</w:t>
      </w:r>
      <w:r>
        <w:rPr>
          <w:rFonts w:ascii="Arabic Typesetting" w:hAnsi="Arabic Typesetting" w:cs="Arabic Typesetting" w:hint="cs"/>
          <w:sz w:val="34"/>
          <w:szCs w:val="34"/>
          <w:rtl/>
        </w:rPr>
        <w:t>ثنائية</w:t>
      </w:r>
      <w:r w:rsidRPr="00607946">
        <w:rPr>
          <w:rFonts w:ascii="Arabic Typesetting" w:hAnsi="Arabic Typesetting" w:cs="Arabic Typesetting"/>
          <w:sz w:val="34"/>
          <w:szCs w:val="34"/>
          <w:rtl/>
        </w:rPr>
        <w:t xml:space="preserve"> </w:t>
      </w:r>
      <w:r>
        <w:rPr>
          <w:rFonts w:ascii="Arabic Typesetting" w:hAnsi="Arabic Typesetting" w:cs="Arabic Typesetting" w:hint="cs"/>
          <w:sz w:val="34"/>
          <w:szCs w:val="34"/>
          <w:rtl/>
        </w:rPr>
        <w:t>2014</w:t>
      </w:r>
      <w:r w:rsidRPr="00607946">
        <w:rPr>
          <w:rFonts w:ascii="Arabic Typesetting" w:hAnsi="Arabic Typesetting" w:cs="Arabic Typesetting" w:hint="cs"/>
          <w:sz w:val="34"/>
          <w:szCs w:val="34"/>
          <w:rtl/>
        </w:rPr>
        <w:t>/</w:t>
      </w:r>
      <w:r>
        <w:rPr>
          <w:rFonts w:ascii="Arabic Typesetting" w:hAnsi="Arabic Typesetting" w:cs="Arabic Typesetting" w:hint="cs"/>
          <w:sz w:val="34"/>
          <w:szCs w:val="34"/>
          <w:rtl/>
        </w:rPr>
        <w:t>15</w:t>
      </w:r>
      <w:r w:rsidRPr="00607946">
        <w:rPr>
          <w:rFonts w:ascii="Arabic Typesetting" w:hAnsi="Arabic Typesetting" w:cs="Arabic Typesetting"/>
          <w:sz w:val="34"/>
          <w:szCs w:val="34"/>
          <w:rtl/>
        </w:rPr>
        <w:t>. وحُدّثت أسس المقارنة، حسب الاقتضاء، لتجس</w:t>
      </w:r>
      <w:r>
        <w:rPr>
          <w:rFonts w:ascii="Arabic Typesetting" w:hAnsi="Arabic Typesetting" w:cs="Arabic Typesetting" w:hint="cs"/>
          <w:sz w:val="34"/>
          <w:szCs w:val="34"/>
          <w:rtl/>
        </w:rPr>
        <w:t>ي</w:t>
      </w:r>
      <w:r w:rsidRPr="00607946">
        <w:rPr>
          <w:rFonts w:ascii="Arabic Typesetting" w:hAnsi="Arabic Typesetting" w:cs="Arabic Typesetting"/>
          <w:sz w:val="34"/>
          <w:szCs w:val="34"/>
          <w:rtl/>
        </w:rPr>
        <w:t xml:space="preserve">د الوضع في نهاية </w:t>
      </w:r>
      <w:r w:rsidRPr="00607946">
        <w:rPr>
          <w:rFonts w:ascii="Arabic Typesetting" w:hAnsi="Arabic Typesetting" w:cs="Arabic Typesetting" w:hint="cs"/>
          <w:sz w:val="34"/>
          <w:szCs w:val="34"/>
          <w:rtl/>
        </w:rPr>
        <w:t>عام </w:t>
      </w:r>
      <w:r>
        <w:rPr>
          <w:rFonts w:ascii="Arabic Typesetting" w:hAnsi="Arabic Typesetting" w:cs="Arabic Typesetting" w:hint="cs"/>
          <w:sz w:val="34"/>
          <w:szCs w:val="34"/>
          <w:rtl/>
        </w:rPr>
        <w:t>2013</w:t>
      </w:r>
      <w:r w:rsidRPr="00607946">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ولا تزال جداول بيانات الأداء تجسّد كلا من أسس المقارنة الأصلية (كما في البرنامج والميزانية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2014/15) وأسس المقارنة المحدّثة (كما في نهاية عام 2013) والأهداف (كما في البرنامج والميزانية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2014/15) وذلك لأغراض المقارنة فيما يخص بيانات الأداء والتقييمات. </w:t>
      </w:r>
      <w:r w:rsidRPr="00607946">
        <w:rPr>
          <w:rFonts w:ascii="Arabic Typesetting" w:hAnsi="Arabic Typesetting" w:cs="Arabic Typesetting"/>
          <w:sz w:val="34"/>
          <w:szCs w:val="34"/>
          <w:rtl/>
        </w:rPr>
        <w:t>و</w:t>
      </w:r>
      <w:r w:rsidRPr="00607946">
        <w:rPr>
          <w:rFonts w:ascii="Arabic Typesetting" w:hAnsi="Arabic Typesetting" w:cs="Arabic Typesetting" w:hint="cs"/>
          <w:sz w:val="34"/>
          <w:szCs w:val="34"/>
          <w:rtl/>
        </w:rPr>
        <w:t xml:space="preserve">استجابة لطلب الدول الأعضاء عُزّزت الجداول </w:t>
      </w:r>
      <w:r>
        <w:rPr>
          <w:rFonts w:ascii="Arabic Typesetting" w:hAnsi="Arabic Typesetting" w:cs="Arabic Typesetting" w:hint="cs"/>
          <w:sz w:val="34"/>
          <w:szCs w:val="34"/>
          <w:rtl/>
        </w:rPr>
        <w:t>في عام 2014</w:t>
      </w:r>
      <w:r w:rsidRPr="00607946">
        <w:rPr>
          <w:rFonts w:ascii="Arabic Typesetting" w:hAnsi="Arabic Typesetting" w:cs="Arabic Typesetting" w:hint="cs"/>
          <w:sz w:val="34"/>
          <w:szCs w:val="34"/>
          <w:rtl/>
        </w:rPr>
        <w:t xml:space="preserve">. </w:t>
      </w:r>
      <w:proofErr w:type="spellStart"/>
      <w:r>
        <w:rPr>
          <w:rFonts w:ascii="Arabic Typesetting" w:hAnsi="Arabic Typesetting" w:cs="Arabic Typesetting" w:hint="cs"/>
          <w:sz w:val="34"/>
          <w:szCs w:val="34"/>
          <w:rtl/>
        </w:rPr>
        <w:t>وأتيحت</w:t>
      </w:r>
      <w:proofErr w:type="spellEnd"/>
      <w:r>
        <w:rPr>
          <w:rFonts w:ascii="Arabic Typesetting" w:hAnsi="Arabic Typesetting" w:cs="Arabic Typesetting" w:hint="cs"/>
          <w:sz w:val="34"/>
          <w:szCs w:val="34"/>
          <w:rtl/>
        </w:rPr>
        <w:t xml:space="preserve"> للبرامج فرصة تحديد أهداف لم تُحدّد في البرنامج والميزانية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2014/15، أي أهداف "تحدّد لاحقا"، خلال عملية تحديث أسس المقارنة (التي استُهلت في يوليو 2014)، باستخدام بيانات نهاية عام 2013 كأساس. وتظلّ الأهداف التي لم تُحدّد خلال تلك العملية غير مُحدّدة، وبالتالي تُصنّف بيانات الأداء ذات الصلة في فئة "لا يمكن تقييمه". </w:t>
      </w:r>
      <w:r w:rsidRPr="00607946">
        <w:rPr>
          <w:rFonts w:ascii="Arabic Typesetting" w:hAnsi="Arabic Typesetting" w:cs="Arabic Typesetting" w:hint="cs"/>
          <w:sz w:val="34"/>
          <w:szCs w:val="34"/>
          <w:rtl/>
        </w:rPr>
        <w:t>وترد</w:t>
      </w:r>
      <w:r w:rsidRPr="00607946">
        <w:rPr>
          <w:rFonts w:ascii="Arabic Typesetting" w:hAnsi="Arabic Typesetting" w:cs="Arabic Typesetting"/>
          <w:sz w:val="34"/>
          <w:szCs w:val="34"/>
          <w:rtl/>
        </w:rPr>
        <w:t xml:space="preserve"> </w:t>
      </w:r>
      <w:r w:rsidRPr="00607946">
        <w:rPr>
          <w:rFonts w:ascii="Arabic Typesetting" w:hAnsi="Arabic Typesetting" w:cs="Arabic Typesetting" w:hint="cs"/>
          <w:sz w:val="34"/>
          <w:szCs w:val="34"/>
          <w:rtl/>
        </w:rPr>
        <w:t xml:space="preserve">في </w:t>
      </w:r>
      <w:r w:rsidRPr="00607946">
        <w:rPr>
          <w:rFonts w:ascii="Arabic Typesetting" w:hAnsi="Arabic Typesetting" w:cs="Arabic Typesetting"/>
          <w:sz w:val="34"/>
          <w:szCs w:val="34"/>
          <w:rtl/>
        </w:rPr>
        <w:t xml:space="preserve">العمود </w:t>
      </w:r>
      <w:r w:rsidRPr="00607946">
        <w:rPr>
          <w:rFonts w:ascii="Arabic Typesetting" w:hAnsi="Arabic Typesetting" w:cs="Arabic Typesetting" w:hint="cs"/>
          <w:sz w:val="34"/>
          <w:szCs w:val="34"/>
          <w:rtl/>
        </w:rPr>
        <w:t>الرابع</w:t>
      </w:r>
      <w:r w:rsidRPr="00607946">
        <w:rPr>
          <w:rFonts w:ascii="Arabic Typesetting" w:hAnsi="Arabic Typesetting" w:cs="Arabic Typesetting"/>
          <w:sz w:val="34"/>
          <w:szCs w:val="34"/>
          <w:rtl/>
        </w:rPr>
        <w:t xml:space="preserve"> بيانات الأداء </w:t>
      </w:r>
      <w:r w:rsidRPr="00607946">
        <w:rPr>
          <w:rFonts w:ascii="Arabic Typesetting" w:hAnsi="Arabic Typesetting" w:cs="Arabic Typesetting" w:hint="cs"/>
          <w:sz w:val="34"/>
          <w:szCs w:val="34"/>
          <w:rtl/>
        </w:rPr>
        <w:t>لعام</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2014</w:t>
      </w:r>
      <w:r w:rsidRPr="00607946">
        <w:rPr>
          <w:rFonts w:ascii="Arabic Typesetting" w:hAnsi="Arabic Typesetting" w:cs="Arabic Typesetting" w:hint="cs"/>
          <w:sz w:val="34"/>
          <w:szCs w:val="34"/>
          <w:rtl/>
        </w:rPr>
        <w:t xml:space="preserve"> </w:t>
      </w:r>
      <w:r w:rsidRPr="00607946">
        <w:rPr>
          <w:rFonts w:ascii="Arabic Typesetting" w:hAnsi="Arabic Typesetting" w:cs="Arabic Typesetting"/>
          <w:sz w:val="34"/>
          <w:szCs w:val="34"/>
          <w:rtl/>
        </w:rPr>
        <w:t xml:space="preserve">المتعلقة بكل مؤشر. أما العمود </w:t>
      </w:r>
      <w:r w:rsidRPr="00607946">
        <w:rPr>
          <w:rFonts w:ascii="Arabic Typesetting" w:hAnsi="Arabic Typesetting" w:cs="Arabic Typesetting" w:hint="cs"/>
          <w:sz w:val="34"/>
          <w:szCs w:val="34"/>
          <w:rtl/>
        </w:rPr>
        <w:t>الخامس</w:t>
      </w:r>
      <w:r w:rsidRPr="00607946">
        <w:rPr>
          <w:rFonts w:ascii="Arabic Typesetting" w:hAnsi="Arabic Typesetting" w:cs="Arabic Typesetting"/>
          <w:sz w:val="34"/>
          <w:szCs w:val="34"/>
          <w:rtl/>
        </w:rPr>
        <w:t xml:space="preserve"> فيتضمن تقييما للأداء باستخدام "نظام إشارات </w:t>
      </w:r>
      <w:r w:rsidRPr="00607946">
        <w:rPr>
          <w:rFonts w:ascii="Arabic Typesetting" w:hAnsi="Arabic Typesetting" w:cs="Arabic Typesetting" w:hint="cs"/>
          <w:sz w:val="34"/>
          <w:szCs w:val="34"/>
          <w:rtl/>
        </w:rPr>
        <w:t>السير</w:t>
      </w:r>
      <w:r w:rsidRPr="00607946">
        <w:rPr>
          <w:rFonts w:ascii="Arabic Typesetting" w:hAnsi="Arabic Typesetting" w:cs="Arabic Typesetting"/>
          <w:sz w:val="34"/>
          <w:szCs w:val="34"/>
          <w:rtl/>
        </w:rPr>
        <w:t>".</w:t>
      </w:r>
      <w:r w:rsidRPr="00607946">
        <w:rPr>
          <w:rFonts w:ascii="Arabic Typesetting" w:hAnsi="Arabic Typesetting" w:cs="Arabic Typesetting" w:hint="cs"/>
          <w:sz w:val="34"/>
          <w:szCs w:val="34"/>
          <w:rtl/>
        </w:rPr>
        <w:t xml:space="preserve"> </w:t>
      </w:r>
    </w:p>
    <w:p w:rsidR="00362339" w:rsidRPr="000A4679" w:rsidRDefault="00362339" w:rsidP="00362339">
      <w:pPr>
        <w:bidi/>
        <w:spacing w:after="120" w:line="340" w:lineRule="exact"/>
        <w:rPr>
          <w:rFonts w:ascii="Arabic Typesetting" w:hAnsi="Arabic Typesetting" w:cs="Arabic Typesetting"/>
          <w:i/>
          <w:iCs/>
          <w:sz w:val="34"/>
          <w:szCs w:val="34"/>
          <w:rtl/>
        </w:rPr>
      </w:pPr>
      <w:r w:rsidRPr="000A4679">
        <w:rPr>
          <w:rFonts w:ascii="Arabic Typesetting" w:hAnsi="Arabic Typesetting" w:cs="Arabic Typesetting"/>
          <w:i/>
          <w:iCs/>
          <w:sz w:val="34"/>
          <w:szCs w:val="34"/>
          <w:rtl/>
        </w:rPr>
        <w:t xml:space="preserve">الجزء </w:t>
      </w:r>
      <w:r w:rsidRPr="000A4679">
        <w:rPr>
          <w:rFonts w:ascii="Arabic Typesetting" w:hAnsi="Arabic Typesetting" w:cs="Arabic Typesetting" w:hint="cs"/>
          <w:i/>
          <w:iCs/>
          <w:sz w:val="34"/>
          <w:szCs w:val="34"/>
          <w:rtl/>
        </w:rPr>
        <w:t>الثالث</w:t>
      </w:r>
      <w:r w:rsidRPr="000A4679">
        <w:rPr>
          <w:rFonts w:ascii="Arabic Typesetting" w:hAnsi="Arabic Typesetting" w:cs="Arabic Typesetting"/>
          <w:i/>
          <w:iCs/>
          <w:sz w:val="34"/>
          <w:szCs w:val="34"/>
          <w:rtl/>
        </w:rPr>
        <w:t xml:space="preserve">: </w:t>
      </w:r>
      <w:r w:rsidRPr="000A4679">
        <w:rPr>
          <w:rFonts w:ascii="Arabic Typesetting" w:hAnsi="Arabic Typesetting" w:cs="Arabic Typesetting" w:hint="cs"/>
          <w:i/>
          <w:iCs/>
          <w:sz w:val="34"/>
          <w:szCs w:val="34"/>
          <w:rtl/>
        </w:rPr>
        <w:t>استخدام الميزانية في 2014</w:t>
      </w:r>
    </w:p>
    <w:p w:rsidR="00362339" w:rsidRPr="00607946" w:rsidRDefault="00362339" w:rsidP="00362339">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يقدم الجزء الأخير معلومات عن الميزانية المعتمدة</w:t>
      </w:r>
      <w:r>
        <w:rPr>
          <w:rFonts w:ascii="Arabic Typesetting" w:hAnsi="Arabic Typesetting" w:cs="Arabic Typesetting" w:hint="cs"/>
          <w:sz w:val="34"/>
          <w:szCs w:val="34"/>
          <w:rtl/>
          <w:lang w:bidi="ar-EG"/>
        </w:rPr>
        <w:t> 2014</w:t>
      </w:r>
      <w:r w:rsidRPr="00607946">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15 </w:t>
      </w:r>
      <w:r>
        <w:rPr>
          <w:rFonts w:ascii="Arabic Typesetting" w:hAnsi="Arabic Typesetting" w:cs="Arabic Typesetting"/>
          <w:sz w:val="34"/>
          <w:szCs w:val="34"/>
          <w:rtl/>
          <w:lang w:bidi="ar-EG"/>
        </w:rPr>
        <w:t>و</w:t>
      </w:r>
      <w:r w:rsidRPr="00607946">
        <w:rPr>
          <w:rFonts w:ascii="Arabic Typesetting" w:hAnsi="Arabic Typesetting" w:cs="Arabic Typesetting"/>
          <w:sz w:val="34"/>
          <w:szCs w:val="34"/>
          <w:rtl/>
          <w:lang w:bidi="ar-EG"/>
        </w:rPr>
        <w:t>ميزانية</w:t>
      </w:r>
      <w:r>
        <w:rPr>
          <w:rFonts w:ascii="Arabic Typesetting" w:hAnsi="Arabic Typesetting" w:cs="Arabic Typesetting" w:hint="cs"/>
          <w:sz w:val="34"/>
          <w:szCs w:val="34"/>
          <w:rtl/>
          <w:lang w:bidi="ar-EG"/>
        </w:rPr>
        <w:t xml:space="preserve"> 2014/15 </w:t>
      </w:r>
      <w:r>
        <w:rPr>
          <w:rFonts w:ascii="Arabic Typesetting" w:hAnsi="Arabic Typesetting" w:cs="Arabic Typesetting"/>
          <w:sz w:val="34"/>
          <w:szCs w:val="34"/>
          <w:rtl/>
          <w:lang w:bidi="ar-EG"/>
        </w:rPr>
        <w:t>بعد التحويلات</w:t>
      </w:r>
      <w:r>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 xml:space="preserve">والنفقات الفعلية واستخدام الميزانية في عام </w:t>
      </w:r>
      <w:r>
        <w:rPr>
          <w:rFonts w:ascii="Arabic Typesetting" w:hAnsi="Arabic Typesetting" w:cs="Arabic Typesetting" w:hint="cs"/>
          <w:sz w:val="34"/>
          <w:szCs w:val="34"/>
          <w:rtl/>
          <w:lang w:bidi="ar-EG"/>
        </w:rPr>
        <w:t>2014</w:t>
      </w:r>
      <w:r>
        <w:rPr>
          <w:rFonts w:ascii="Arabic Typesetting" w:hAnsi="Arabic Typesetting" w:cs="Arabic Typesetting"/>
          <w:sz w:val="34"/>
          <w:szCs w:val="34"/>
          <w:rtl/>
          <w:lang w:bidi="ar-EG"/>
        </w:rPr>
        <w:t xml:space="preserve">. </w:t>
      </w:r>
      <w:r w:rsidRPr="00607946">
        <w:rPr>
          <w:rFonts w:ascii="Arabic Typesetting" w:hAnsi="Arabic Typesetting" w:cs="Arabic Typesetting"/>
          <w:sz w:val="34"/>
          <w:szCs w:val="34"/>
          <w:rtl/>
          <w:lang w:bidi="ar-EG"/>
        </w:rPr>
        <w:t xml:space="preserve">ويشمل </w:t>
      </w:r>
      <w:r>
        <w:rPr>
          <w:rFonts w:ascii="Arabic Typesetting" w:hAnsi="Arabic Typesetting" w:cs="Arabic Typesetting"/>
          <w:sz w:val="34"/>
          <w:szCs w:val="34"/>
          <w:rtl/>
          <w:lang w:bidi="ar-EG"/>
        </w:rPr>
        <w:t xml:space="preserve">الإبلاغ </w:t>
      </w:r>
      <w:r>
        <w:rPr>
          <w:rFonts w:ascii="Arabic Typesetting" w:hAnsi="Arabic Typesetting" w:cs="Arabic Typesetting" w:hint="cs"/>
          <w:sz w:val="34"/>
          <w:szCs w:val="34"/>
          <w:rtl/>
          <w:lang w:bidi="ar-EG"/>
        </w:rPr>
        <w:t>في هذا الجزء</w:t>
      </w:r>
      <w:r>
        <w:rPr>
          <w:rFonts w:ascii="Arabic Typesetting" w:hAnsi="Arabic Typesetting" w:cs="Arabic Typesetting"/>
          <w:sz w:val="34"/>
          <w:szCs w:val="34"/>
          <w:rtl/>
          <w:lang w:bidi="ar-EG"/>
        </w:rPr>
        <w:t xml:space="preserve"> جدولين</w:t>
      </w:r>
      <w:r w:rsidRPr="00607946">
        <w:rPr>
          <w:rFonts w:ascii="Arabic Typesetting" w:hAnsi="Arabic Typesetting" w:cs="Arabic Typesetting"/>
          <w:sz w:val="34"/>
          <w:szCs w:val="34"/>
          <w:rtl/>
          <w:lang w:bidi="ar-EG"/>
        </w:rPr>
        <w:t>:</w:t>
      </w:r>
    </w:p>
    <w:p w:rsidR="00362339" w:rsidRPr="00607946" w:rsidRDefault="00362339" w:rsidP="00362339">
      <w:pPr>
        <w:bidi/>
        <w:spacing w:after="120" w:line="340" w:lineRule="exact"/>
        <w:rPr>
          <w:rFonts w:ascii="Arabic Typesetting" w:hAnsi="Arabic Typesetting" w:cs="Arabic Typesetting"/>
          <w:sz w:val="34"/>
          <w:szCs w:val="34"/>
          <w:rtl/>
          <w:lang w:bidi="ar-EG"/>
        </w:rPr>
      </w:pPr>
      <w:r w:rsidRPr="00C80C81">
        <w:rPr>
          <w:rFonts w:ascii="Arabic Typesetting" w:hAnsi="Arabic Typesetting" w:cs="Arabic Typesetting"/>
          <w:i/>
          <w:iCs/>
          <w:sz w:val="34"/>
          <w:szCs w:val="34"/>
          <w:rtl/>
          <w:lang w:bidi="ar-EG"/>
        </w:rPr>
        <w:t>الميزانية والنفقات الفعلية (بحسب النتائج)</w:t>
      </w:r>
      <w:r>
        <w:rPr>
          <w:rFonts w:ascii="Arabic Typesetting" w:hAnsi="Arabic Typesetting" w:cs="Arabic Typesetting"/>
          <w:sz w:val="34"/>
          <w:szCs w:val="34"/>
          <w:rtl/>
          <w:lang w:bidi="ar-EG"/>
        </w:rPr>
        <w:t xml:space="preserve"> يوفر</w:t>
      </w:r>
      <w:r>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معلومات عن الميزانية المعتمدة</w:t>
      </w:r>
      <w:r>
        <w:rPr>
          <w:rFonts w:ascii="Arabic Typesetting" w:hAnsi="Arabic Typesetting" w:cs="Arabic Typesetting" w:hint="cs"/>
          <w:sz w:val="34"/>
          <w:szCs w:val="34"/>
          <w:rtl/>
          <w:lang w:bidi="ar-EG"/>
        </w:rPr>
        <w:t> 2014</w:t>
      </w:r>
      <w:r w:rsidRPr="00607946">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15</w:t>
      </w:r>
      <w:r w:rsidRPr="00607946">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w:t>
      </w:r>
      <w:r w:rsidRPr="00607946">
        <w:rPr>
          <w:rFonts w:ascii="Arabic Typesetting" w:hAnsi="Arabic Typesetting" w:cs="Arabic Typesetting"/>
          <w:sz w:val="34"/>
          <w:szCs w:val="34"/>
          <w:rtl/>
          <w:lang w:bidi="ar-EG"/>
        </w:rPr>
        <w:t>ميزانية</w:t>
      </w:r>
      <w:r>
        <w:rPr>
          <w:rFonts w:ascii="Arabic Typesetting" w:hAnsi="Arabic Typesetting" w:cs="Arabic Typesetting" w:hint="cs"/>
          <w:sz w:val="34"/>
          <w:szCs w:val="34"/>
          <w:rtl/>
          <w:lang w:bidi="ar-EG"/>
        </w:rPr>
        <w:t xml:space="preserve"> 2014/15 </w:t>
      </w:r>
      <w:r>
        <w:rPr>
          <w:rFonts w:ascii="Arabic Typesetting" w:hAnsi="Arabic Typesetting" w:cs="Arabic Typesetting"/>
          <w:sz w:val="34"/>
          <w:szCs w:val="34"/>
          <w:rtl/>
          <w:lang w:bidi="ar-EG"/>
        </w:rPr>
        <w:t>بعد التحويلات</w:t>
      </w:r>
      <w:r>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 xml:space="preserve">والنفقات الفعلية </w:t>
      </w:r>
      <w:r>
        <w:rPr>
          <w:rFonts w:ascii="Arabic Typesetting" w:hAnsi="Arabic Typesetting" w:cs="Arabic Typesetting" w:hint="cs"/>
          <w:sz w:val="34"/>
          <w:szCs w:val="34"/>
          <w:rtl/>
          <w:lang w:bidi="ar-EG"/>
        </w:rPr>
        <w:t>بحسب النتائج لعام 2014. وفي عام 2014ـ، عُزّز نظام تخطيط إدارة الأداء المؤسسي لدعم انتقال المنظمة إلى التخطيط على مستوى المناصب. وتجسّد التسويات على مستوى النتائج في ميزانية 2014/15 بعد التحويلات تلك المنهجية الجديدة والأدق لتخصيص موارد الموظفين.</w:t>
      </w:r>
    </w:p>
    <w:p w:rsidR="00362339" w:rsidRPr="00607946" w:rsidRDefault="00362339" w:rsidP="00362339">
      <w:pPr>
        <w:bidi/>
        <w:spacing w:after="240" w:line="340" w:lineRule="exact"/>
        <w:rPr>
          <w:rFonts w:ascii="Arabic Typesetting" w:hAnsi="Arabic Typesetting" w:cs="Arabic Typesetting"/>
          <w:sz w:val="34"/>
          <w:szCs w:val="34"/>
          <w:rtl/>
          <w:lang w:bidi="ar-EG"/>
        </w:rPr>
      </w:pPr>
      <w:r w:rsidRPr="00693D5E">
        <w:rPr>
          <w:rFonts w:ascii="Arabic Typesetting" w:hAnsi="Arabic Typesetting" w:cs="Arabic Typesetting"/>
          <w:i/>
          <w:iCs/>
          <w:sz w:val="34"/>
          <w:szCs w:val="34"/>
          <w:rtl/>
          <w:lang w:bidi="ar-EG"/>
        </w:rPr>
        <w:t>الميزانية والنفقات الفعلية (</w:t>
      </w:r>
      <w:r w:rsidRPr="00693D5E">
        <w:rPr>
          <w:rFonts w:ascii="Arabic Typesetting" w:hAnsi="Arabic Typesetting" w:cs="Arabic Typesetting" w:hint="cs"/>
          <w:i/>
          <w:iCs/>
          <w:sz w:val="34"/>
          <w:szCs w:val="34"/>
          <w:rtl/>
          <w:lang w:bidi="ar-EG"/>
        </w:rPr>
        <w:t>م</w:t>
      </w:r>
      <w:r w:rsidRPr="00693D5E">
        <w:rPr>
          <w:rFonts w:ascii="Arabic Typesetting" w:hAnsi="Arabic Typesetting" w:cs="Arabic Typesetting"/>
          <w:i/>
          <w:iCs/>
          <w:sz w:val="34"/>
          <w:szCs w:val="34"/>
          <w:rtl/>
          <w:lang w:bidi="ar-EG"/>
        </w:rPr>
        <w:t xml:space="preserve">وارد </w:t>
      </w:r>
      <w:r w:rsidRPr="00693D5E">
        <w:rPr>
          <w:rFonts w:ascii="Arabic Typesetting" w:hAnsi="Arabic Typesetting" w:cs="Arabic Typesetting" w:hint="cs"/>
          <w:i/>
          <w:iCs/>
          <w:sz w:val="34"/>
          <w:szCs w:val="34"/>
          <w:rtl/>
          <w:lang w:bidi="ar-EG"/>
        </w:rPr>
        <w:t>الموظفين</w:t>
      </w:r>
      <w:r w:rsidRPr="00693D5E">
        <w:rPr>
          <w:rFonts w:ascii="Arabic Typesetting" w:hAnsi="Arabic Typesetting" w:cs="Arabic Typesetting"/>
          <w:i/>
          <w:iCs/>
          <w:sz w:val="34"/>
          <w:szCs w:val="34"/>
          <w:rtl/>
          <w:lang w:bidi="ar-EG"/>
        </w:rPr>
        <w:t xml:space="preserve"> وخلاف </w:t>
      </w:r>
      <w:r w:rsidRPr="00693D5E">
        <w:rPr>
          <w:rFonts w:ascii="Arabic Typesetting" w:hAnsi="Arabic Typesetting" w:cs="Arabic Typesetting" w:hint="cs"/>
          <w:i/>
          <w:iCs/>
          <w:sz w:val="34"/>
          <w:szCs w:val="34"/>
          <w:rtl/>
          <w:lang w:bidi="ar-EG"/>
        </w:rPr>
        <w:t>موارد الموظفين</w:t>
      </w:r>
      <w:r w:rsidRPr="00693D5E">
        <w:rPr>
          <w:rFonts w:ascii="Arabic Typesetting" w:hAnsi="Arabic Typesetting" w:cs="Arabic Typesetting"/>
          <w:i/>
          <w:iCs/>
          <w:sz w:val="34"/>
          <w:szCs w:val="34"/>
          <w:rtl/>
          <w:lang w:bidi="ar-EG"/>
        </w:rPr>
        <w:t>)</w:t>
      </w:r>
      <w:r w:rsidRPr="00607946">
        <w:rPr>
          <w:rFonts w:ascii="Arabic Typesetting" w:hAnsi="Arabic Typesetting" w:cs="Arabic Typesetting"/>
          <w:sz w:val="34"/>
          <w:szCs w:val="34"/>
          <w:rtl/>
          <w:lang w:bidi="ar-EG"/>
        </w:rPr>
        <w:t xml:space="preserve"> </w:t>
      </w:r>
      <w:r w:rsidRPr="00693D5E">
        <w:rPr>
          <w:rFonts w:ascii="Arabic Typesetting" w:hAnsi="Arabic Typesetting" w:cs="Arabic Typesetting"/>
          <w:sz w:val="34"/>
          <w:szCs w:val="34"/>
          <w:rtl/>
          <w:lang w:bidi="ar-EG"/>
        </w:rPr>
        <w:t>يوفر</w:t>
      </w:r>
      <w:r w:rsidRPr="00693D5E">
        <w:rPr>
          <w:rFonts w:ascii="Arabic Typesetting" w:hAnsi="Arabic Typesetting" w:cs="Arabic Typesetting" w:hint="cs"/>
          <w:sz w:val="34"/>
          <w:szCs w:val="34"/>
          <w:rtl/>
          <w:lang w:bidi="ar-EG"/>
        </w:rPr>
        <w:t xml:space="preserve"> </w:t>
      </w:r>
      <w:r w:rsidRPr="00693D5E">
        <w:rPr>
          <w:rFonts w:ascii="Arabic Typesetting" w:hAnsi="Arabic Typesetting" w:cs="Arabic Typesetting"/>
          <w:sz w:val="34"/>
          <w:szCs w:val="34"/>
          <w:rtl/>
          <w:lang w:bidi="ar-EG"/>
        </w:rPr>
        <w:t>معلومات عن الميزانية المعتمدة</w:t>
      </w:r>
      <w:r w:rsidRPr="00693D5E">
        <w:rPr>
          <w:rFonts w:ascii="Arabic Typesetting" w:hAnsi="Arabic Typesetting" w:cs="Arabic Typesetting" w:hint="cs"/>
          <w:sz w:val="34"/>
          <w:szCs w:val="34"/>
          <w:rtl/>
          <w:lang w:bidi="ar-EG"/>
        </w:rPr>
        <w:t> 2014</w:t>
      </w:r>
      <w:r w:rsidRPr="00693D5E">
        <w:rPr>
          <w:rFonts w:ascii="Arabic Typesetting" w:hAnsi="Arabic Typesetting" w:cs="Arabic Typesetting"/>
          <w:sz w:val="34"/>
          <w:szCs w:val="34"/>
          <w:rtl/>
          <w:lang w:bidi="ar-EG"/>
        </w:rPr>
        <w:t>/</w:t>
      </w:r>
      <w:r w:rsidRPr="00693D5E">
        <w:rPr>
          <w:rFonts w:ascii="Arabic Typesetting" w:hAnsi="Arabic Typesetting" w:cs="Arabic Typesetting" w:hint="cs"/>
          <w:sz w:val="34"/>
          <w:szCs w:val="34"/>
          <w:rtl/>
          <w:lang w:bidi="ar-EG"/>
        </w:rPr>
        <w:t>15</w:t>
      </w:r>
      <w:r w:rsidRPr="00693D5E">
        <w:rPr>
          <w:rFonts w:ascii="Arabic Typesetting" w:hAnsi="Arabic Typesetting" w:cs="Arabic Typesetting"/>
          <w:sz w:val="34"/>
          <w:szCs w:val="34"/>
          <w:rtl/>
          <w:lang w:bidi="ar-EG"/>
        </w:rPr>
        <w:t xml:space="preserve"> </w:t>
      </w:r>
      <w:r w:rsidRPr="00693D5E">
        <w:rPr>
          <w:rFonts w:ascii="Arabic Typesetting" w:hAnsi="Arabic Typesetting" w:cs="Arabic Typesetting" w:hint="cs"/>
          <w:sz w:val="34"/>
          <w:szCs w:val="34"/>
          <w:rtl/>
          <w:lang w:bidi="ar-EG"/>
        </w:rPr>
        <w:t>و</w:t>
      </w:r>
      <w:r w:rsidRPr="00693D5E">
        <w:rPr>
          <w:rFonts w:ascii="Arabic Typesetting" w:hAnsi="Arabic Typesetting" w:cs="Arabic Typesetting"/>
          <w:sz w:val="34"/>
          <w:szCs w:val="34"/>
          <w:rtl/>
          <w:lang w:bidi="ar-EG"/>
        </w:rPr>
        <w:t>ميزانية</w:t>
      </w:r>
      <w:r w:rsidRPr="00693D5E">
        <w:rPr>
          <w:rFonts w:ascii="Arabic Typesetting" w:hAnsi="Arabic Typesetting" w:cs="Arabic Typesetting" w:hint="cs"/>
          <w:sz w:val="34"/>
          <w:szCs w:val="34"/>
          <w:rtl/>
          <w:lang w:bidi="ar-EG"/>
        </w:rPr>
        <w:t xml:space="preserve"> 2014/15 </w:t>
      </w:r>
      <w:r w:rsidRPr="00693D5E">
        <w:rPr>
          <w:rFonts w:ascii="Arabic Typesetting" w:hAnsi="Arabic Typesetting" w:cs="Arabic Typesetting"/>
          <w:sz w:val="34"/>
          <w:szCs w:val="34"/>
          <w:rtl/>
          <w:lang w:bidi="ar-EG"/>
        </w:rPr>
        <w:t>بعد التحويلات</w:t>
      </w:r>
      <w:r w:rsidRPr="00693D5E">
        <w:rPr>
          <w:rFonts w:ascii="Arabic Typesetting" w:hAnsi="Arabic Typesetting" w:cs="Arabic Typesetting" w:hint="cs"/>
          <w:sz w:val="34"/>
          <w:szCs w:val="34"/>
          <w:rtl/>
          <w:lang w:bidi="ar-EG"/>
        </w:rPr>
        <w:t xml:space="preserve"> </w:t>
      </w:r>
      <w:r w:rsidRPr="00693D5E">
        <w:rPr>
          <w:rFonts w:ascii="Arabic Typesetting" w:hAnsi="Arabic Typesetting" w:cs="Arabic Typesetting"/>
          <w:sz w:val="34"/>
          <w:szCs w:val="34"/>
          <w:rtl/>
          <w:lang w:bidi="ar-EG"/>
        </w:rPr>
        <w:t xml:space="preserve">والنفقات الفعلية </w:t>
      </w:r>
      <w:r>
        <w:rPr>
          <w:rFonts w:ascii="Arabic Typesetting" w:hAnsi="Arabic Typesetting" w:cs="Arabic Typesetting" w:hint="cs"/>
          <w:sz w:val="34"/>
          <w:szCs w:val="34"/>
          <w:rtl/>
          <w:lang w:bidi="ar-EG"/>
        </w:rPr>
        <w:t>لعام</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 xml:space="preserve">2014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م</w:t>
      </w:r>
      <w:r w:rsidRPr="00607946">
        <w:rPr>
          <w:rFonts w:ascii="Arabic Typesetting" w:hAnsi="Arabic Typesetting" w:cs="Arabic Typesetting"/>
          <w:sz w:val="34"/>
          <w:szCs w:val="34"/>
          <w:rtl/>
          <w:lang w:bidi="ar-EG"/>
        </w:rPr>
        <w:t xml:space="preserve">وارد </w:t>
      </w:r>
      <w:r>
        <w:rPr>
          <w:rFonts w:ascii="Arabic Typesetting" w:hAnsi="Arabic Typesetting" w:cs="Arabic Typesetting" w:hint="cs"/>
          <w:sz w:val="34"/>
          <w:szCs w:val="34"/>
          <w:rtl/>
          <w:lang w:bidi="ar-EG"/>
        </w:rPr>
        <w:t>الموظفين</w:t>
      </w:r>
      <w:r>
        <w:rPr>
          <w:rFonts w:ascii="Arabic Typesetting" w:hAnsi="Arabic Typesetting" w:cs="Arabic Typesetting"/>
          <w:sz w:val="34"/>
          <w:szCs w:val="34"/>
          <w:rtl/>
          <w:lang w:bidi="ar-EG"/>
        </w:rPr>
        <w:t xml:space="preserve"> وخلاف </w:t>
      </w:r>
      <w:r w:rsidRPr="00607946">
        <w:rPr>
          <w:rFonts w:ascii="Arabic Typesetting" w:hAnsi="Arabic Typesetting" w:cs="Arabic Typesetting"/>
          <w:sz w:val="34"/>
          <w:szCs w:val="34"/>
          <w:rtl/>
          <w:lang w:bidi="ar-EG"/>
        </w:rPr>
        <w:t>موارد</w:t>
      </w:r>
      <w:r>
        <w:rPr>
          <w:rFonts w:ascii="Arabic Typesetting" w:hAnsi="Arabic Typesetting" w:cs="Arabic Typesetting" w:hint="cs"/>
          <w:sz w:val="34"/>
          <w:szCs w:val="34"/>
          <w:rtl/>
          <w:lang w:bidi="ar-EG"/>
        </w:rPr>
        <w:t xml:space="preserve"> الموظفين</w:t>
      </w:r>
      <w:r w:rsidRPr="00607946">
        <w:rPr>
          <w:rFonts w:ascii="Arabic Typesetting" w:hAnsi="Arabic Typesetting" w:cs="Arabic Typesetting"/>
          <w:sz w:val="34"/>
          <w:szCs w:val="34"/>
          <w:rtl/>
          <w:lang w:bidi="ar-EG"/>
        </w:rPr>
        <w:t>). وترد شروح بشأن الفروق الموجودة بين الميزانية المعتمدة والميزانية بعد التحويلات، وبشأن استخدام الميزانية</w:t>
      </w:r>
      <w:r>
        <w:rPr>
          <w:rFonts w:ascii="Arabic Typesetting" w:hAnsi="Arabic Typesetting" w:cs="Arabic Typesetting" w:hint="cs"/>
          <w:sz w:val="34"/>
          <w:szCs w:val="34"/>
          <w:rtl/>
          <w:lang w:bidi="ar-EG"/>
        </w:rPr>
        <w:t>، مع مراعاة منظور</w:t>
      </w:r>
      <w:r w:rsidRPr="00607946">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 xml:space="preserve">من منطلق النتائج ومنظور من منطلق </w:t>
      </w:r>
      <w:r w:rsidRPr="00607946">
        <w:rPr>
          <w:rFonts w:ascii="Arabic Typesetting" w:hAnsi="Arabic Typesetting" w:cs="Arabic Typesetting" w:hint="cs"/>
          <w:sz w:val="34"/>
          <w:szCs w:val="34"/>
          <w:rtl/>
          <w:lang w:bidi="ar-EG"/>
        </w:rPr>
        <w:t xml:space="preserve">نوع النفقات </w:t>
      </w:r>
      <w:r>
        <w:rPr>
          <w:rFonts w:ascii="Arabic Typesetting" w:hAnsi="Arabic Typesetting" w:cs="Arabic Typesetting" w:hint="cs"/>
          <w:sz w:val="34"/>
          <w:szCs w:val="34"/>
          <w:rtl/>
          <w:lang w:bidi="ar-EG"/>
        </w:rPr>
        <w:t>(</w:t>
      </w:r>
      <w:r w:rsidRPr="00607946">
        <w:rPr>
          <w:rFonts w:ascii="Arabic Typesetting" w:hAnsi="Arabic Typesetting" w:cs="Arabic Typesetting"/>
          <w:sz w:val="34"/>
          <w:szCs w:val="34"/>
          <w:rtl/>
          <w:lang w:bidi="ar-EG"/>
        </w:rPr>
        <w:t xml:space="preserve">موارد </w:t>
      </w:r>
      <w:r>
        <w:rPr>
          <w:rFonts w:ascii="Arabic Typesetting" w:hAnsi="Arabic Typesetting" w:cs="Arabic Typesetting" w:hint="cs"/>
          <w:sz w:val="34"/>
          <w:szCs w:val="34"/>
          <w:rtl/>
          <w:lang w:bidi="ar-EG"/>
        </w:rPr>
        <w:t>الموظفين</w:t>
      </w:r>
      <w:r>
        <w:rPr>
          <w:rFonts w:ascii="Arabic Typesetting" w:hAnsi="Arabic Typesetting" w:cs="Arabic Typesetting"/>
          <w:sz w:val="34"/>
          <w:szCs w:val="34"/>
          <w:rtl/>
          <w:lang w:bidi="ar-EG"/>
        </w:rPr>
        <w:t xml:space="preserve"> وخلاف </w:t>
      </w:r>
      <w:r w:rsidRPr="00607946">
        <w:rPr>
          <w:rFonts w:ascii="Arabic Typesetting" w:hAnsi="Arabic Typesetting" w:cs="Arabic Typesetting"/>
          <w:sz w:val="34"/>
          <w:szCs w:val="34"/>
          <w:rtl/>
          <w:lang w:bidi="ar-EG"/>
        </w:rPr>
        <w:t xml:space="preserve">موارد </w:t>
      </w:r>
      <w:r>
        <w:rPr>
          <w:rFonts w:ascii="Arabic Typesetting" w:hAnsi="Arabic Typesetting" w:cs="Arabic Typesetting" w:hint="cs"/>
          <w:sz w:val="34"/>
          <w:szCs w:val="34"/>
          <w:rtl/>
          <w:lang w:bidi="ar-EG"/>
        </w:rPr>
        <w:t>الموظفين</w:t>
      </w:r>
      <w:r w:rsidRPr="00607946">
        <w:rPr>
          <w:rFonts w:ascii="Arabic Typesetting" w:hAnsi="Arabic Typesetting" w:cs="Arabic Typesetting"/>
          <w:sz w:val="34"/>
          <w:szCs w:val="34"/>
          <w:rtl/>
          <w:lang w:bidi="ar-EG"/>
        </w:rPr>
        <w:t>).</w:t>
      </w:r>
    </w:p>
    <w:p w:rsidR="00362339" w:rsidRDefault="00362339" w:rsidP="00362339">
      <w:pPr>
        <w:pStyle w:val="EndofDocumentAR"/>
        <w:rPr>
          <w:sz w:val="34"/>
          <w:szCs w:val="34"/>
          <w:rtl/>
          <w:lang w:bidi="ar-EG"/>
        </w:rPr>
      </w:pPr>
      <w:r w:rsidRPr="00772947">
        <w:rPr>
          <w:rFonts w:hint="cs"/>
          <w:sz w:val="34"/>
          <w:szCs w:val="34"/>
          <w:rtl/>
          <w:lang w:bidi="ar-EG"/>
        </w:rPr>
        <w:t xml:space="preserve">[يلي ذلك الملحق </w:t>
      </w:r>
      <w:r>
        <w:rPr>
          <w:rFonts w:hint="cs"/>
          <w:sz w:val="34"/>
          <w:szCs w:val="34"/>
          <w:rtl/>
          <w:lang w:bidi="ar-EG"/>
        </w:rPr>
        <w:t>الثاني</w:t>
      </w:r>
      <w:r w:rsidRPr="00772947">
        <w:rPr>
          <w:rFonts w:hint="cs"/>
          <w:sz w:val="34"/>
          <w:szCs w:val="34"/>
          <w:rtl/>
          <w:lang w:bidi="ar-EG"/>
        </w:rPr>
        <w:t>]</w:t>
      </w:r>
    </w:p>
    <w:p w:rsidR="00362339" w:rsidRDefault="00362339" w:rsidP="00362339">
      <w:pPr>
        <w:rPr>
          <w:rFonts w:ascii="Arabic Typesetting" w:hAnsi="Arabic Typesetting" w:cs="Arabic Typesetting"/>
          <w:sz w:val="36"/>
          <w:szCs w:val="36"/>
          <w:rtl/>
          <w:lang w:bidi="ar-EG"/>
        </w:rPr>
      </w:pPr>
      <w:r>
        <w:rPr>
          <w:rtl/>
          <w:lang w:bidi="ar-EG"/>
        </w:rPr>
        <w:lastRenderedPageBreak/>
        <w:br w:type="page"/>
      </w:r>
    </w:p>
    <w:p w:rsidR="00362339" w:rsidRPr="00197949" w:rsidRDefault="00362339" w:rsidP="00362339">
      <w:pPr>
        <w:pStyle w:val="Heading3"/>
        <w:bidi/>
        <w:rPr>
          <w:rFonts w:ascii="Arabic Typesetting" w:hAnsi="Arabic Typesetting" w:cs="Arabic Typesetting"/>
          <w:sz w:val="34"/>
          <w:szCs w:val="34"/>
          <w:u w:val="none"/>
          <w:rtl/>
          <w:lang w:eastAsia="zh-CN"/>
        </w:rPr>
      </w:pPr>
      <w:bookmarkStart w:id="122" w:name="_Toc422829673"/>
      <w:r w:rsidRPr="00197949">
        <w:rPr>
          <w:rFonts w:ascii="Arabic Typesetting" w:hAnsi="Arabic Typesetting" w:cs="Arabic Typesetting" w:hint="cs"/>
          <w:sz w:val="34"/>
          <w:szCs w:val="34"/>
          <w:u w:val="none"/>
          <w:rtl/>
          <w:lang w:val="fr-CH" w:eastAsia="zh-CN"/>
        </w:rPr>
        <w:lastRenderedPageBreak/>
        <w:t>الم</w:t>
      </w:r>
      <w:r w:rsidRPr="00197949">
        <w:rPr>
          <w:rFonts w:ascii="Arabic Typesetting" w:hAnsi="Arabic Typesetting" w:cs="Arabic Typesetting"/>
          <w:sz w:val="34"/>
          <w:szCs w:val="34"/>
          <w:u w:val="none"/>
          <w:rtl/>
          <w:lang w:eastAsia="zh-CN"/>
        </w:rPr>
        <w:t xml:space="preserve">لحق </w:t>
      </w:r>
      <w:r w:rsidRPr="00197949">
        <w:rPr>
          <w:rFonts w:ascii="Arabic Typesetting" w:hAnsi="Arabic Typesetting" w:cs="Arabic Typesetting" w:hint="cs"/>
          <w:sz w:val="34"/>
          <w:szCs w:val="34"/>
          <w:u w:val="none"/>
          <w:rtl/>
          <w:lang w:eastAsia="zh-CN"/>
        </w:rPr>
        <w:t>الثاني</w:t>
      </w:r>
      <w:bookmarkEnd w:id="122"/>
    </w:p>
    <w:p w:rsidR="00362339" w:rsidRPr="0024154C" w:rsidRDefault="00362339" w:rsidP="00362339">
      <w:pPr>
        <w:bidi/>
        <w:spacing w:after="120" w:line="340" w:lineRule="exact"/>
        <w:rPr>
          <w:rFonts w:ascii="Arabic Typesetting" w:hAnsi="Arabic Typesetting" w:cs="Arabic Typesetting"/>
          <w:bCs/>
          <w:noProof/>
          <w:sz w:val="34"/>
          <w:szCs w:val="34"/>
          <w:rtl/>
        </w:rPr>
      </w:pPr>
      <w:r w:rsidRPr="0024154C">
        <w:rPr>
          <w:rFonts w:ascii="Arabic Typesetting" w:hAnsi="Arabic Typesetting" w:cs="Arabic Typesetting"/>
          <w:bCs/>
          <w:noProof/>
          <w:sz w:val="34"/>
          <w:szCs w:val="34"/>
          <w:rtl/>
        </w:rPr>
        <w:t xml:space="preserve">تطبيق الصناديق الاستئمانية 2014 </w:t>
      </w:r>
    </w:p>
    <w:p w:rsidR="00362339" w:rsidRDefault="00362339" w:rsidP="00362339">
      <w:pPr>
        <w:bidi/>
        <w:spacing w:before="80" w:after="60" w:line="280" w:lineRule="exact"/>
        <w:jc w:val="both"/>
        <w:rPr>
          <w:rFonts w:ascii="Arabic Typesetting" w:hAnsi="Arabic Typesetting" w:cs="Arabic Typesetting"/>
          <w:noProof/>
          <w:sz w:val="34"/>
          <w:szCs w:val="34"/>
        </w:rPr>
      </w:pPr>
      <w:r w:rsidRPr="0024154C">
        <w:rPr>
          <w:rFonts w:ascii="Arabic Typesetting" w:hAnsi="Arabic Typesetting" w:cs="Arabic Typesetting"/>
          <w:noProof/>
          <w:sz w:val="34"/>
          <w:szCs w:val="34"/>
          <w:rtl/>
        </w:rPr>
        <w:t xml:space="preserve">في نطاق الجهود الرامية إلى تعزيز اندماج كافة أنشطة المنظمة في ظل إطار الإدارة بالنتائج، بغض النظر عن مصدر الصناديق، يقدم هذا الملحق نظرة عامة حول الأنشطة المطبقة في الصناديق الاستئمانية بالويبو. وفي الوقت نفسه، يمثل هذا التقرير استجابة لطلب بعض الجهات المانحة </w:t>
      </w:r>
      <w:r>
        <w:rPr>
          <w:rFonts w:ascii="Arabic Typesetting" w:hAnsi="Arabic Typesetting" w:cs="Arabic Typesetting" w:hint="cs"/>
          <w:noProof/>
          <w:sz w:val="34"/>
          <w:szCs w:val="34"/>
          <w:rtl/>
        </w:rPr>
        <w:t>ب</w:t>
      </w:r>
      <w:r w:rsidRPr="0024154C">
        <w:rPr>
          <w:rFonts w:ascii="Arabic Typesetting" w:hAnsi="Arabic Typesetting" w:cs="Arabic Typesetting"/>
          <w:noProof/>
          <w:sz w:val="34"/>
          <w:szCs w:val="34"/>
          <w:rtl/>
        </w:rPr>
        <w:t>الحصول على تقرير أشمل حول الصناديق الاستئمانية، بما في ذلك، المعلومات البرامجية والمالية. ومن أجل إيجاز عملية إعداد التقرير، يعتبر تقرير الصناديق الاستئمانية جزء لا يتجزأ من تقرير آداء البرنامج، والذي يقدم صورة سنوية للأنشطة المطبقة في عام 2014. وسوف يتم تضمين التقرير السنوي القادم للصناديق الاستئمانية في تقرير أداء البرنامج للعام 2014/2015. ويقدم هذا الملحق معلومات حول الصناديق الاستئمانية الواردة في الجدول أدناه ولن يتضمن الصناديق الاستئمانية الخاصة بالفنيين</w:t>
      </w:r>
      <w:r>
        <w:rPr>
          <w:rFonts w:ascii="Arabic Typesetting" w:hAnsi="Arabic Typesetting" w:cs="Arabic Typesetting"/>
          <w:noProof/>
          <w:sz w:val="34"/>
          <w:szCs w:val="34"/>
        </w:rPr>
        <w:t> </w:t>
      </w:r>
      <w:r w:rsidRPr="0024154C">
        <w:rPr>
          <w:rFonts w:ascii="Arabic Typesetting" w:hAnsi="Arabic Typesetting" w:cs="Arabic Typesetting"/>
          <w:noProof/>
          <w:sz w:val="34"/>
          <w:szCs w:val="34"/>
          <w:rtl/>
        </w:rPr>
        <w:t>المبتدئين.</w:t>
      </w:r>
    </w:p>
    <w:p w:rsidR="00362339" w:rsidRPr="00A11A8C" w:rsidRDefault="00362339" w:rsidP="00362339">
      <w:pPr>
        <w:bidi/>
        <w:spacing w:before="80" w:after="60" w:line="280" w:lineRule="exact"/>
        <w:jc w:val="both"/>
        <w:rPr>
          <w:rFonts w:ascii="Arabic Typesetting" w:hAnsi="Arabic Typesetting" w:cs="Arabic Typesetting"/>
          <w:noProof/>
          <w:sz w:val="34"/>
          <w:szCs w:val="34"/>
        </w:rPr>
      </w:pPr>
    </w:p>
    <w:tbl>
      <w:tblPr>
        <w:bidiVisual/>
        <w:tblW w:w="92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362339" w:rsidRPr="00A11A8C" w:rsidTr="00631C2F">
        <w:trPr>
          <w:trHeight w:val="293"/>
          <w:jc w:val="right"/>
        </w:trPr>
        <w:tc>
          <w:tcPr>
            <w:tcW w:w="4068" w:type="dxa"/>
            <w:shd w:val="clear" w:color="auto" w:fill="CCFFFF"/>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b/>
                <w:bCs/>
                <w:noProof/>
                <w:sz w:val="34"/>
                <w:szCs w:val="34"/>
                <w:rtl/>
                <w:lang w:bidi="ar-EG"/>
              </w:rPr>
            </w:pPr>
            <w:r w:rsidRPr="00A11A8C">
              <w:rPr>
                <w:rFonts w:ascii="Arabic Typesetting" w:hAnsi="Arabic Typesetting" w:cs="Arabic Typesetting"/>
                <w:b/>
                <w:bCs/>
                <w:noProof/>
                <w:sz w:val="34"/>
                <w:szCs w:val="34"/>
                <w:rtl/>
              </w:rPr>
              <w:t>الصندوق الاستئماني</w:t>
            </w:r>
          </w:p>
        </w:tc>
        <w:tc>
          <w:tcPr>
            <w:tcW w:w="5220" w:type="dxa"/>
            <w:shd w:val="clear" w:color="auto" w:fill="CCFFFF"/>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b/>
                <w:bCs/>
                <w:noProof/>
                <w:sz w:val="34"/>
                <w:szCs w:val="34"/>
              </w:rPr>
            </w:pPr>
            <w:r w:rsidRPr="00A11A8C">
              <w:rPr>
                <w:rFonts w:ascii="Arabic Typesetting" w:hAnsi="Arabic Typesetting" w:cs="Arabic Typesetting"/>
                <w:b/>
                <w:bCs/>
                <w:noProof/>
                <w:sz w:val="34"/>
                <w:szCs w:val="34"/>
                <w:rtl/>
              </w:rPr>
              <w:t>الجهة المنفذة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استراليا</w:t>
            </w:r>
          </w:p>
        </w:tc>
        <w:tc>
          <w:tcPr>
            <w:tcW w:w="5220"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مكتب المدير العام</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البرازيل</w:t>
            </w:r>
          </w:p>
        </w:tc>
        <w:tc>
          <w:tcPr>
            <w:tcW w:w="5220"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مكتب المدير العام</w:t>
            </w:r>
          </w:p>
        </w:tc>
      </w:tr>
      <w:tr w:rsidR="00362339" w:rsidRPr="00A11A8C" w:rsidTr="00631C2F">
        <w:trPr>
          <w:jc w:val="right"/>
        </w:trPr>
        <w:tc>
          <w:tcPr>
            <w:tcW w:w="4068"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جنوب البرازيل</w:t>
            </w:r>
          </w:p>
        </w:tc>
        <w:tc>
          <w:tcPr>
            <w:tcW w:w="5220"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مكتب المدير العام</w:t>
            </w:r>
          </w:p>
        </w:tc>
      </w:tr>
      <w:tr w:rsidR="00362339" w:rsidRPr="00A11A8C" w:rsidTr="00631C2F">
        <w:trPr>
          <w:jc w:val="right"/>
        </w:trPr>
        <w:tc>
          <w:tcPr>
            <w:tcW w:w="4068"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الاتحاد الأوروبي/باكستان</w:t>
            </w:r>
          </w:p>
        </w:tc>
        <w:tc>
          <w:tcPr>
            <w:tcW w:w="5220"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حقوق المؤلف بفنلندا</w:t>
            </w:r>
          </w:p>
        </w:tc>
        <w:tc>
          <w:tcPr>
            <w:tcW w:w="5220"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الثقافة والصناعات الإبداعية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الملكية الفكرية في فرنسا</w:t>
            </w:r>
          </w:p>
        </w:tc>
        <w:tc>
          <w:tcPr>
            <w:tcW w:w="5220"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البرنامج الأيبيري الأمريكي للملكية الصناعية</w:t>
            </w:r>
          </w:p>
        </w:tc>
        <w:tc>
          <w:tcPr>
            <w:tcW w:w="5220"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إيطاليا</w:t>
            </w:r>
          </w:p>
        </w:tc>
        <w:tc>
          <w:tcPr>
            <w:tcW w:w="5220"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حقوق المؤلف في اليابان</w:t>
            </w:r>
          </w:p>
        </w:tc>
        <w:tc>
          <w:tcPr>
            <w:tcW w:w="5220"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الثقافة والصناعات الإبداعية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الملكية الفكرية في اليابان</w:t>
            </w:r>
          </w:p>
        </w:tc>
        <w:tc>
          <w:tcPr>
            <w:tcW w:w="5220"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الملكية الفكرية في اليابان/أفريقيا</w:t>
            </w:r>
          </w:p>
        </w:tc>
        <w:tc>
          <w:tcPr>
            <w:tcW w:w="5220"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بناء الاحترام للملكية الفكرية في جمهورية كوريا</w:t>
            </w:r>
          </w:p>
        </w:tc>
        <w:tc>
          <w:tcPr>
            <w:tcW w:w="5220"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المسائل العالمية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حقوق المؤلف في جمهورية كوريا</w:t>
            </w:r>
          </w:p>
        </w:tc>
        <w:tc>
          <w:tcPr>
            <w:tcW w:w="5220"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الثقافة والصناعات الإبداعية</w:t>
            </w:r>
          </w:p>
        </w:tc>
      </w:tr>
      <w:tr w:rsidR="00362339" w:rsidRPr="00A11A8C" w:rsidTr="00631C2F">
        <w:trPr>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التعليم في جمهورية كوريا</w:t>
            </w:r>
          </w:p>
        </w:tc>
        <w:tc>
          <w:tcPr>
            <w:tcW w:w="5220"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362339" w:rsidRPr="00A11A8C" w:rsidTr="00631C2F">
        <w:trPr>
          <w:trHeight w:val="238"/>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الملكية الفكرية في جمهورية كوريا</w:t>
            </w:r>
          </w:p>
        </w:tc>
        <w:tc>
          <w:tcPr>
            <w:tcW w:w="5220"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362339" w:rsidRPr="00A11A8C" w:rsidTr="00631C2F">
        <w:trPr>
          <w:trHeight w:val="238"/>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إسبانيا</w:t>
            </w:r>
          </w:p>
        </w:tc>
        <w:tc>
          <w:tcPr>
            <w:tcW w:w="5220"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362339" w:rsidRPr="00A11A8C" w:rsidTr="00631C2F">
        <w:trPr>
          <w:trHeight w:val="238"/>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أوروغواي</w:t>
            </w:r>
          </w:p>
        </w:tc>
        <w:tc>
          <w:tcPr>
            <w:tcW w:w="5220" w:type="dxa"/>
            <w:tcMar>
              <w:top w:w="57" w:type="dxa"/>
              <w:left w:w="57" w:type="dxa"/>
              <w:bottom w:w="57" w:type="dxa"/>
              <w:right w:w="57" w:type="dxa"/>
            </w:tcMar>
            <w:vAlign w:val="cente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قطاع التنمية</w:t>
            </w:r>
          </w:p>
        </w:tc>
      </w:tr>
      <w:tr w:rsidR="00362339" w:rsidRPr="00A11A8C" w:rsidTr="00631C2F">
        <w:trPr>
          <w:trHeight w:val="238"/>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حقوق المؤلف في الولايات المتحدة الأمريكية</w:t>
            </w:r>
          </w:p>
        </w:tc>
        <w:tc>
          <w:tcPr>
            <w:tcW w:w="5220"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 xml:space="preserve">قطاع الثقافة والصناعات الإبداعية </w:t>
            </w:r>
          </w:p>
        </w:tc>
      </w:tr>
      <w:tr w:rsidR="00362339" w:rsidRPr="00A11A8C" w:rsidTr="00631C2F">
        <w:trPr>
          <w:trHeight w:val="238"/>
          <w:jc w:val="right"/>
        </w:trPr>
        <w:tc>
          <w:tcPr>
            <w:tcW w:w="4068"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المشروعات الصغيرة والمتوسطة في الولايات المتحدة الأمريكية</w:t>
            </w:r>
          </w:p>
        </w:tc>
        <w:tc>
          <w:tcPr>
            <w:tcW w:w="5220" w:type="dxa"/>
            <w:tcMar>
              <w:top w:w="57" w:type="dxa"/>
              <w:left w:w="57" w:type="dxa"/>
              <w:bottom w:w="57" w:type="dxa"/>
              <w:right w:w="57" w:type="dxa"/>
            </w:tcMar>
          </w:tcPr>
          <w:p w:rsidR="00362339" w:rsidRPr="00A11A8C" w:rsidRDefault="00362339" w:rsidP="00631C2F">
            <w:pPr>
              <w:bidi/>
              <w:spacing w:line="340" w:lineRule="exact"/>
              <w:jc w:val="both"/>
              <w:rPr>
                <w:rFonts w:ascii="Arabic Typesetting" w:hAnsi="Arabic Typesetting" w:cs="Arabic Typesetting"/>
                <w:noProof/>
                <w:sz w:val="34"/>
                <w:szCs w:val="34"/>
              </w:rPr>
            </w:pPr>
            <w:r w:rsidRPr="00A11A8C">
              <w:rPr>
                <w:rFonts w:ascii="Arabic Typesetting" w:hAnsi="Arabic Typesetting" w:cs="Arabic Typesetting"/>
                <w:noProof/>
                <w:sz w:val="34"/>
                <w:szCs w:val="34"/>
                <w:rtl/>
              </w:rPr>
              <w:t>مكتب المدير العام</w:t>
            </w:r>
          </w:p>
        </w:tc>
      </w:tr>
    </w:tbl>
    <w:p w:rsidR="00362339" w:rsidRDefault="00362339" w:rsidP="00362339">
      <w:pPr>
        <w:bidi/>
        <w:spacing w:before="80" w:after="60" w:line="280" w:lineRule="exact"/>
        <w:jc w:val="both"/>
        <w:rPr>
          <w:rFonts w:ascii="Arabic Typesetting" w:hAnsi="Arabic Typesetting" w:cs="Arabic Typesetting"/>
          <w:noProof/>
          <w:sz w:val="34"/>
          <w:szCs w:val="34"/>
        </w:rPr>
      </w:pPr>
    </w:p>
    <w:p w:rsidR="00362339" w:rsidRDefault="00362339" w:rsidP="00362339">
      <w:pPr>
        <w:keepNext/>
        <w:bidi/>
        <w:spacing w:after="120" w:line="280" w:lineRule="exact"/>
        <w:rPr>
          <w:rFonts w:ascii="Arabic Typesetting" w:hAnsi="Arabic Typesetting" w:cs="Arabic Typesetting"/>
          <w:bCs/>
          <w:sz w:val="34"/>
          <w:szCs w:val="34"/>
          <w:rtl/>
        </w:rPr>
      </w:pPr>
      <w:r w:rsidRPr="0024154C">
        <w:rPr>
          <w:rFonts w:ascii="Arabic Typesetting" w:hAnsi="Arabic Typesetting" w:cs="Arabic Typesetting"/>
          <w:bCs/>
          <w:sz w:val="34"/>
          <w:szCs w:val="34"/>
          <w:rtl/>
        </w:rPr>
        <w:lastRenderedPageBreak/>
        <w:t>أستراليا</w:t>
      </w:r>
    </w:p>
    <w:tbl>
      <w:tblPr>
        <w:bidiVisual/>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4"/>
        <w:gridCol w:w="993"/>
        <w:gridCol w:w="283"/>
        <w:gridCol w:w="1276"/>
        <w:gridCol w:w="284"/>
        <w:gridCol w:w="283"/>
        <w:gridCol w:w="4253"/>
      </w:tblGrid>
      <w:tr w:rsidR="00362339" w:rsidRPr="0024154C" w:rsidTr="00631C2F">
        <w:trPr>
          <w:cantSplit/>
        </w:trPr>
        <w:tc>
          <w:tcPr>
            <w:tcW w:w="9356" w:type="dxa"/>
            <w:gridSpan w:val="7"/>
            <w:tcBorders>
              <w:top w:val="single" w:sz="4" w:space="0" w:color="000000"/>
              <w:bottom w:val="single" w:sz="4" w:space="0" w:color="000000"/>
            </w:tcBorders>
            <w:shd w:val="clear" w:color="auto" w:fill="CCFFFF"/>
            <w:vAlign w:val="center"/>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sz w:val="30"/>
                <w:szCs w:val="30"/>
                <w:rtl/>
                <w:lang w:bidi="ar-EG"/>
              </w:rPr>
            </w:pPr>
            <w:r w:rsidRPr="0024154C">
              <w:rPr>
                <w:rFonts w:ascii="Arabic Typesetting" w:hAnsi="Arabic Typesetting" w:cs="Arabic Typesetting"/>
                <w:b/>
                <w:bCs/>
                <w:color w:val="000000"/>
                <w:sz w:val="30"/>
                <w:szCs w:val="30"/>
                <w:rtl/>
                <w:lang w:bidi="ar-EG"/>
              </w:rPr>
              <w:t xml:space="preserve">النتيجة:                 2-1  زيادة استخدام معاهدة التعاون بشأن براءات الاختراع  </w:t>
            </w:r>
            <w:r w:rsidRPr="0024154C">
              <w:rPr>
                <w:rFonts w:ascii="Arabic Typesetting" w:hAnsi="Arabic Typesetting" w:cs="Arabic Typesetting"/>
                <w:b/>
                <w:bCs/>
                <w:color w:val="000000"/>
                <w:sz w:val="30"/>
                <w:szCs w:val="30"/>
                <w:lang w:bidi="ar-EG"/>
              </w:rPr>
              <w:t xml:space="preserve"> PCT</w:t>
            </w:r>
            <w:r w:rsidRPr="0024154C">
              <w:rPr>
                <w:rFonts w:ascii="Arabic Typesetting" w:eastAsia="MS Mincho" w:hAnsi="Arabic Typesetting" w:cs="Arabic Typesetting"/>
                <w:bCs/>
                <w:color w:val="000000"/>
                <w:sz w:val="30"/>
                <w:szCs w:val="30"/>
                <w:rtl/>
                <w:lang w:val="en-AU" w:eastAsia="ja-JP" w:bidi="ar-EG"/>
              </w:rPr>
              <w:t>في طلبات الحصول على براءات الاختراع الدولية</w:t>
            </w:r>
          </w:p>
        </w:tc>
      </w:tr>
      <w:tr w:rsidR="00362339" w:rsidRPr="0024154C" w:rsidTr="00631C2F">
        <w:trPr>
          <w:cantSplit/>
        </w:trPr>
        <w:tc>
          <w:tcPr>
            <w:tcW w:w="1984"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tl/>
                <w:lang w:bidi="ar-EG"/>
              </w:rPr>
            </w:pPr>
            <w:r w:rsidRPr="0024154C">
              <w:rPr>
                <w:rFonts w:ascii="Arabic Typesetting" w:hAnsi="Arabic Typesetting" w:cs="Arabic Typesetting"/>
                <w:b/>
                <w:bCs/>
                <w:sz w:val="30"/>
                <w:szCs w:val="30"/>
                <w:rtl/>
              </w:rPr>
              <w:t>النشاط</w:t>
            </w:r>
          </w:p>
        </w:tc>
        <w:tc>
          <w:tcPr>
            <w:tcW w:w="1276" w:type="dxa"/>
            <w:gridSpan w:val="2"/>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843" w:type="dxa"/>
            <w:gridSpan w:val="3"/>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495"/>
        </w:trPr>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ندوة وطنية وحلقة عمل حول إجراءات فحص البراءات</w:t>
            </w:r>
          </w:p>
        </w:tc>
        <w:tc>
          <w:tcPr>
            <w:tcW w:w="127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8 إلى 11 يوليو 2014</w:t>
            </w:r>
          </w:p>
        </w:tc>
        <w:tc>
          <w:tcPr>
            <w:tcW w:w="1843" w:type="dxa"/>
            <w:gridSpan w:val="3"/>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الفليبين/45 مشارك</w:t>
            </w:r>
          </w:p>
        </w:tc>
        <w:tc>
          <w:tcPr>
            <w:tcW w:w="425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تقديم تمرين شامل يتعلق بالتحديثات التي تم إدخالها على تطورات النظام الدولي لبراءات الاختراع والفحص الموضوعي لبراءة الاختراع</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rPr>
          <w:cantSplit/>
          <w:trHeight w:val="530"/>
        </w:trPr>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تدريب اثنين من المسؤولين من معهد تشيلي الوطني للملكية الصناعية</w:t>
            </w:r>
            <w:r w:rsidRPr="0024154C">
              <w:rPr>
                <w:rFonts w:ascii="Arabic Typesetting" w:hAnsi="Arabic Typesetting" w:cs="Arabic Typesetting"/>
                <w:color w:val="000000"/>
                <w:sz w:val="30"/>
                <w:szCs w:val="30"/>
              </w:rPr>
              <w:t xml:space="preserve">(INAPI) </w:t>
            </w:r>
            <w:r w:rsidRPr="0024154C">
              <w:rPr>
                <w:rFonts w:ascii="Arabic Typesetting" w:hAnsi="Arabic Typesetting" w:cs="Arabic Typesetting"/>
                <w:color w:val="000000"/>
                <w:sz w:val="30"/>
                <w:szCs w:val="30"/>
                <w:rtl/>
              </w:rPr>
              <w:t xml:space="preserve"> حول إدارة البحث الدولي</w:t>
            </w:r>
            <w:r w:rsidRPr="0024154C">
              <w:rPr>
                <w:rFonts w:ascii="Arabic Typesetting" w:hAnsi="Arabic Typesetting" w:cs="Arabic Typesetting"/>
                <w:color w:val="000000"/>
                <w:sz w:val="30"/>
                <w:szCs w:val="30"/>
              </w:rPr>
              <w:t xml:space="preserve">(ISA) </w:t>
            </w:r>
            <w:r w:rsidRPr="0024154C">
              <w:rPr>
                <w:rFonts w:ascii="Arabic Typesetting" w:hAnsi="Arabic Typesetting" w:cs="Arabic Typesetting"/>
                <w:color w:val="000000"/>
                <w:sz w:val="30"/>
                <w:szCs w:val="30"/>
                <w:rtl/>
              </w:rPr>
              <w:t>/ وإدارة فحص تمهيدي دولي</w:t>
            </w:r>
            <w:r w:rsidRPr="0024154C">
              <w:rPr>
                <w:rFonts w:ascii="Arabic Typesetting" w:hAnsi="Arabic Typesetting" w:cs="Arabic Typesetting"/>
                <w:color w:val="000000"/>
                <w:sz w:val="30"/>
                <w:szCs w:val="30"/>
              </w:rPr>
              <w:t>(IPEA)</w:t>
            </w:r>
            <w:r w:rsidRPr="0024154C">
              <w:rPr>
                <w:rFonts w:ascii="Arabic Typesetting" w:hAnsi="Arabic Typesetting" w:cs="Arabic Typesetting"/>
                <w:color w:val="000000"/>
                <w:sz w:val="30"/>
                <w:szCs w:val="30"/>
                <w:rtl/>
              </w:rPr>
              <w:t>– إجراءات فحص براءة الاختراع</w:t>
            </w:r>
          </w:p>
        </w:tc>
        <w:tc>
          <w:tcPr>
            <w:tcW w:w="127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9 إلى 11 يوليو 2014</w:t>
            </w:r>
          </w:p>
        </w:tc>
        <w:tc>
          <w:tcPr>
            <w:tcW w:w="1843" w:type="dxa"/>
            <w:gridSpan w:val="3"/>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استراليا/اثنين من المشاركين من تشيلي</w:t>
            </w:r>
          </w:p>
        </w:tc>
        <w:tc>
          <w:tcPr>
            <w:tcW w:w="425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t>لتقديم لمحة إدارية وفنية سليمة لمعالجة الطلبات الدولية بموجب نظام معاهدة التعاون بشأن البراءات، منذ تلقي الطلب وحتى إجراءات منح البراءة، من قبل مؤسسة الملكية الفكرية في استراليا بوصفة مكتبا ذو خبرة ويعمل بكافة الصلاحيات بموجب معاهدة التعاون بشأن البراءات (مكتب تلقي طلبات، ومخصص ومختار، ويعمل كإدارة بحث دولي وإدارة فحص تمهيدي دولي)</w:t>
            </w:r>
          </w:p>
        </w:tc>
      </w:tr>
      <w:tr w:rsidR="00362339" w:rsidRPr="0024154C" w:rsidTr="00631C2F">
        <w:trPr>
          <w:cantSplit/>
          <w:trHeight w:val="552"/>
        </w:trPr>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معاهدة التعاون بشأن البراءات لكمبوديا وجمهورية لاو وميانمار</w:t>
            </w:r>
          </w:p>
        </w:tc>
        <w:tc>
          <w:tcPr>
            <w:tcW w:w="127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9 إلى 11 يوليو 2014</w:t>
            </w:r>
          </w:p>
        </w:tc>
        <w:tc>
          <w:tcPr>
            <w:tcW w:w="1843" w:type="dxa"/>
            <w:gridSpan w:val="3"/>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سنغافورة/ثلاثة مشاركين من كامبوديا، جمهورية لاو الديمقراطية الشعبية وميانمار</w:t>
            </w:r>
          </w:p>
        </w:tc>
        <w:tc>
          <w:tcPr>
            <w:tcW w:w="425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توفير لمحة حول وظائف مكتب التسلم </w:t>
            </w:r>
            <w:r w:rsidRPr="0024154C">
              <w:rPr>
                <w:rFonts w:ascii="Arabic Typesetting" w:hAnsi="Arabic Typesetting" w:cs="Arabic Typesetting"/>
                <w:color w:val="000000"/>
                <w:sz w:val="30"/>
                <w:szCs w:val="30"/>
              </w:rPr>
              <w:t>(RO)</w:t>
            </w:r>
            <w:r w:rsidRPr="0024154C">
              <w:rPr>
                <w:rFonts w:ascii="Arabic Typesetting" w:hAnsi="Arabic Typesetting" w:cs="Arabic Typesetting"/>
                <w:color w:val="000000"/>
                <w:sz w:val="30"/>
                <w:szCs w:val="30"/>
                <w:rtl/>
              </w:rPr>
              <w:t xml:space="preserve"> ومعالجة الطلبات على يد مكتب ذو خبرة في مجال معاهدة التعاون بشأن البراءات من أجل احتمال الانضمام في المستقبل لمعاهدة التعاون بشأن البراءات.</w:t>
            </w:r>
          </w:p>
        </w:tc>
      </w:tr>
      <w:tr w:rsidR="00362339" w:rsidRPr="0024154C" w:rsidTr="00631C2F">
        <w:trPr>
          <w:cantSplit/>
        </w:trPr>
        <w:tc>
          <w:tcPr>
            <w:tcW w:w="9356" w:type="dxa"/>
            <w:gridSpan w:val="7"/>
            <w:tcBorders>
              <w:top w:val="single" w:sz="4" w:space="0" w:color="000000"/>
              <w:bottom w:val="single" w:sz="4" w:space="0" w:color="000000"/>
            </w:tcBorders>
            <w:shd w:val="clear" w:color="auto" w:fill="CCFFFF"/>
            <w:vAlign w:val="center"/>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النتيجة:               2-6 استخدام أوسع وأفضل لنظم مدريد ولشبونة، من قبل الدول النامية والدول الأقل نموا أيضا</w:t>
            </w:r>
          </w:p>
        </w:tc>
      </w:tr>
      <w:tr w:rsidR="00362339" w:rsidRPr="0024154C" w:rsidTr="00631C2F">
        <w:trPr>
          <w:cantSplit/>
        </w:trPr>
        <w:tc>
          <w:tcPr>
            <w:tcW w:w="1984"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gridSpan w:val="2"/>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843" w:type="dxa"/>
            <w:gridSpan w:val="3"/>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520"/>
        </w:trPr>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زيارة دراسية لمكتب الملكية الفكرية في نيوزيلاندا دعما للانضمام إلى نظام مدريد</w:t>
            </w:r>
          </w:p>
        </w:tc>
        <w:tc>
          <w:tcPr>
            <w:tcW w:w="127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17 إلى 21 فبراير 2014</w:t>
            </w:r>
          </w:p>
        </w:tc>
        <w:tc>
          <w:tcPr>
            <w:tcW w:w="1843" w:type="dxa"/>
            <w:gridSpan w:val="3"/>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نيوزيلاندا/كامبوديا (2)، اندونيسيا (2)، جمهورية لاو الديمقراطية الشعبية (2)</w:t>
            </w:r>
          </w:p>
        </w:tc>
        <w:tc>
          <w:tcPr>
            <w:tcW w:w="425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لزيادة فهم كيفية تطبيق نظام مدريد في نيوزيلندا من المنظور التشغيلي.</w:t>
            </w:r>
          </w:p>
        </w:tc>
      </w:tr>
      <w:tr w:rsidR="00362339" w:rsidRPr="0024154C" w:rsidTr="00631C2F">
        <w:trPr>
          <w:cantSplit/>
        </w:trPr>
        <w:tc>
          <w:tcPr>
            <w:tcW w:w="9356" w:type="dxa"/>
            <w:gridSpan w:val="7"/>
            <w:tcBorders>
              <w:top w:val="single" w:sz="4" w:space="0" w:color="000000"/>
              <w:bottom w:val="single" w:sz="4" w:space="0" w:color="000000"/>
            </w:tcBorders>
            <w:shd w:val="clear" w:color="auto" w:fill="CCFFFF"/>
            <w:vAlign w:val="center"/>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النتيجة:            3-1 استراتيجيات وخطط للابتكار الوطني والملكية الفكرية متماشية مع خطط التنمية الوطنية</w:t>
            </w:r>
          </w:p>
        </w:tc>
      </w:tr>
      <w:tr w:rsidR="00362339" w:rsidRPr="0024154C" w:rsidTr="00631C2F">
        <w:trPr>
          <w:cantSplit/>
        </w:trPr>
        <w:tc>
          <w:tcPr>
            <w:tcW w:w="1984" w:type="dxa"/>
            <w:tcBorders>
              <w:top w:val="single" w:sz="4" w:space="0" w:color="000000"/>
              <w:bottom w:val="nil"/>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gridSpan w:val="2"/>
            <w:tcBorders>
              <w:top w:val="single" w:sz="4" w:space="0" w:color="000000"/>
              <w:bottom w:val="nil"/>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843" w:type="dxa"/>
            <w:gridSpan w:val="3"/>
            <w:tcBorders>
              <w:top w:val="single" w:sz="4" w:space="0" w:color="000000"/>
              <w:bottom w:val="nil"/>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000000"/>
              <w:bottom w:val="nil"/>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473"/>
        </w:trPr>
        <w:tc>
          <w:tcPr>
            <w:tcW w:w="198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بعثة استشارية لوضع </w:t>
            </w:r>
            <w:proofErr w:type="spellStart"/>
            <w:r w:rsidRPr="0024154C">
              <w:rPr>
                <w:rFonts w:ascii="Arabic Typesetting" w:hAnsi="Arabic Typesetting" w:cs="Arabic Typesetting"/>
                <w:color w:val="000000"/>
                <w:sz w:val="30"/>
                <w:szCs w:val="30"/>
                <w:rtl/>
              </w:rPr>
              <w:t>إستراتيجية</w:t>
            </w:r>
            <w:proofErr w:type="spellEnd"/>
            <w:r w:rsidRPr="0024154C">
              <w:rPr>
                <w:rFonts w:ascii="Arabic Typesetting" w:hAnsi="Arabic Typesetting" w:cs="Arabic Typesetting"/>
                <w:color w:val="000000"/>
                <w:sz w:val="30"/>
                <w:szCs w:val="30"/>
                <w:rtl/>
              </w:rPr>
              <w:t xml:space="preserve"> وطنية للملكية الفكرية</w:t>
            </w:r>
          </w:p>
        </w:tc>
        <w:tc>
          <w:tcPr>
            <w:tcW w:w="1276" w:type="dxa"/>
            <w:gridSpan w:val="2"/>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28 إبريل إلى 6 مايو 2014</w:t>
            </w:r>
          </w:p>
        </w:tc>
        <w:tc>
          <w:tcPr>
            <w:tcW w:w="1843" w:type="dxa"/>
            <w:gridSpan w:val="3"/>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جزر سليمان</w:t>
            </w:r>
          </w:p>
        </w:tc>
        <w:tc>
          <w:tcPr>
            <w:tcW w:w="4253"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 متابعة التوصيات المقدمة في تقرير تقييم الاحتياجات الصادر في مايو 2013 (2) توفير إطار استراتيجي (استراتيجية الملكية الفكرية الوطنية) لتطوير نظام ملكية في فكرية في جزر سليمان.</w:t>
            </w:r>
            <w:r w:rsidRPr="0024154C">
              <w:rPr>
                <w:rFonts w:ascii="Arabic Typesetting" w:hAnsi="Arabic Typesetting" w:cs="Arabic Typesetting"/>
                <w:color w:val="000000"/>
                <w:sz w:val="30"/>
                <w:szCs w:val="30"/>
              </w:rPr>
              <w:t xml:space="preserve"> </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تحدد مسودة الاستراتيجية الخطوات الأولية اللازم القيام بها لتحديث نظام الملكية الفكرية الوطني، بما في ذلك تشريعات الملكية الفكرية، الإدارة وبناء القدرات. وستتم مشاورات نهائية مع الحكومة وأصحاب المصلحة الآخرين في الفترة من 14 إبريل وحتى 16 ابريل 2015، ومن المتوقع أن يتم تقديم المسودة النهائية للاستراتيجية للحكومة في مايو 2015.</w:t>
            </w:r>
          </w:p>
        </w:tc>
      </w:tr>
      <w:tr w:rsidR="00362339" w:rsidRPr="0024154C" w:rsidTr="00631C2F">
        <w:trPr>
          <w:cantSplit/>
          <w:trHeight w:val="473"/>
        </w:trPr>
        <w:tc>
          <w:tcPr>
            <w:tcW w:w="1984" w:type="dxa"/>
            <w:tcBorders>
              <w:top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lastRenderedPageBreak/>
              <w:t xml:space="preserve">بعثة استشارية لوضع </w:t>
            </w:r>
            <w:proofErr w:type="spellStart"/>
            <w:r w:rsidRPr="0024154C">
              <w:rPr>
                <w:rFonts w:ascii="Arabic Typesetting" w:hAnsi="Arabic Typesetting" w:cs="Arabic Typesetting"/>
                <w:color w:val="000000"/>
                <w:sz w:val="30"/>
                <w:szCs w:val="30"/>
                <w:rtl/>
              </w:rPr>
              <w:t>إستراتيجية</w:t>
            </w:r>
            <w:proofErr w:type="spellEnd"/>
            <w:r w:rsidRPr="0024154C">
              <w:rPr>
                <w:rFonts w:ascii="Arabic Typesetting" w:hAnsi="Arabic Typesetting" w:cs="Arabic Typesetting"/>
                <w:color w:val="000000"/>
                <w:sz w:val="30"/>
                <w:szCs w:val="30"/>
                <w:rtl/>
              </w:rPr>
              <w:t xml:space="preserve"> وطنية للملكية الفكرية</w:t>
            </w:r>
          </w:p>
        </w:tc>
        <w:tc>
          <w:tcPr>
            <w:tcW w:w="1276" w:type="dxa"/>
            <w:gridSpan w:val="2"/>
            <w:tcBorders>
              <w:top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5 إلى 6 مايو 2014</w:t>
            </w:r>
          </w:p>
        </w:tc>
        <w:tc>
          <w:tcPr>
            <w:tcW w:w="1843" w:type="dxa"/>
            <w:gridSpan w:val="3"/>
            <w:tcBorders>
              <w:top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جمهورية فانواتو</w:t>
            </w:r>
          </w:p>
        </w:tc>
        <w:tc>
          <w:tcPr>
            <w:tcW w:w="4253" w:type="dxa"/>
            <w:tcBorders>
              <w:top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عقد اجتماعات تشاور وطني حول مسودة استراتيجية الملكية الفكرية الوطنية بهدف وضع اللمسات الأخيرة عليها والتقدم في عملية الاعتماد الوطني من خلال المجلس الوطني للوزراء ومجلس الرؤساء. </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كانت هذه هي المرحلة النهائية لعملية اعداد استراتيجية الملكية الفكرية. وقد تم اعتماد المسودة النهائية التي قدمتها الويبو من قبل مجلس الوزراء في حكومة فانواتو في نوفمبر 2014.</w:t>
            </w:r>
          </w:p>
        </w:tc>
      </w:tr>
      <w:tr w:rsidR="00362339" w:rsidRPr="00901FB6" w:rsidTr="00631C2F">
        <w:trPr>
          <w:cantSplit/>
          <w:trHeight w:val="473"/>
        </w:trPr>
        <w:tc>
          <w:tcPr>
            <w:tcW w:w="1984" w:type="dxa"/>
            <w:tcBorders>
              <w:top w:val="single" w:sz="4" w:space="0" w:color="auto"/>
              <w:bottom w:val="nil"/>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gridSpan w:val="2"/>
            <w:tcBorders>
              <w:top w:val="single" w:sz="4" w:space="0" w:color="auto"/>
              <w:bottom w:val="nil"/>
            </w:tcBorders>
            <w:vAlign w:val="center"/>
          </w:tcPr>
          <w:p w:rsidR="00362339" w:rsidRPr="00901FB6"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1843" w:type="dxa"/>
            <w:gridSpan w:val="3"/>
            <w:tcBorders>
              <w:top w:val="single" w:sz="4" w:space="0" w:color="auto"/>
              <w:bottom w:val="nil"/>
            </w:tcBorders>
            <w:vAlign w:val="center"/>
          </w:tcPr>
          <w:p w:rsidR="00362339" w:rsidRPr="00901FB6"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auto"/>
              <w:bottom w:val="nil"/>
            </w:tcBorders>
            <w:vAlign w:val="center"/>
          </w:tcPr>
          <w:p w:rsidR="00362339" w:rsidRPr="00901FB6"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473"/>
        </w:trPr>
        <w:tc>
          <w:tcPr>
            <w:tcW w:w="1984" w:type="dxa"/>
            <w:tcBorders>
              <w:top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بعثة استشارية لوضع </w:t>
            </w:r>
            <w:proofErr w:type="spellStart"/>
            <w:r w:rsidRPr="0024154C">
              <w:rPr>
                <w:rFonts w:ascii="Arabic Typesetting" w:hAnsi="Arabic Typesetting" w:cs="Arabic Typesetting"/>
                <w:color w:val="000000"/>
                <w:sz w:val="30"/>
                <w:szCs w:val="30"/>
                <w:rtl/>
              </w:rPr>
              <w:t>إستراتيجية</w:t>
            </w:r>
            <w:proofErr w:type="spellEnd"/>
            <w:r w:rsidRPr="0024154C">
              <w:rPr>
                <w:rFonts w:ascii="Arabic Typesetting" w:hAnsi="Arabic Typesetting" w:cs="Arabic Typesetting"/>
                <w:color w:val="000000"/>
                <w:sz w:val="30"/>
                <w:szCs w:val="30"/>
                <w:rtl/>
              </w:rPr>
              <w:t xml:space="preserve"> وطنية للملكية الفكرية</w:t>
            </w:r>
          </w:p>
        </w:tc>
        <w:tc>
          <w:tcPr>
            <w:tcW w:w="1276" w:type="dxa"/>
            <w:gridSpan w:val="2"/>
            <w:tcBorders>
              <w:top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8 إلى 9 مايو 2014</w:t>
            </w:r>
          </w:p>
        </w:tc>
        <w:tc>
          <w:tcPr>
            <w:tcW w:w="1843" w:type="dxa"/>
            <w:gridSpan w:val="3"/>
            <w:tcBorders>
              <w:top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تونجا</w:t>
            </w:r>
          </w:p>
        </w:tc>
        <w:tc>
          <w:tcPr>
            <w:tcW w:w="4253" w:type="dxa"/>
            <w:tcBorders>
              <w:top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كانت هذه هي المرحلة النهائية في عملية الإعداد لاستراتيجية الملكية الفكرية التي تضمنت مشاورات وطنية لأصحاب المصلحة حول مسودة استراتيجية الملكية الفكرية. </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قدم الوزير المسؤول عن الملكية الفكرية ووزير التعليم إفادات إيجابية في التقرير. وتم اعتماد المسودة النهائية المقدمة من الويبو من قبل حكومة تونجا في نوفمبر 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لإعداد استراتيجية وطنية للملكية الفكرية في جزر كوك وهو ما تضمن اجتماعات جماعية ومنفصلة مع أصحاب المصلحة واجتماعات مع أعضاء في مجلس الوزراء؟ ولاتزال المسودة النهائية للاستراتيجية تحت الإعداد.</w:t>
            </w:r>
            <w:r w:rsidRPr="0024154C">
              <w:rPr>
                <w:rFonts w:ascii="Arabic Typesetting" w:hAnsi="Arabic Typesetting" w:cs="Arabic Typesetting"/>
                <w:color w:val="000000"/>
                <w:sz w:val="30"/>
                <w:szCs w:val="30"/>
              </w:rPr>
              <w:t xml:space="preserve"> </w:t>
            </w:r>
          </w:p>
        </w:tc>
      </w:tr>
      <w:tr w:rsidR="00362339" w:rsidRPr="0024154C" w:rsidTr="00631C2F">
        <w:trPr>
          <w:cantSplit/>
          <w:trHeight w:val="473"/>
        </w:trPr>
        <w:tc>
          <w:tcPr>
            <w:tcW w:w="198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بعثة استشارية لوضع </w:t>
            </w:r>
            <w:proofErr w:type="spellStart"/>
            <w:r w:rsidRPr="0024154C">
              <w:rPr>
                <w:rFonts w:ascii="Arabic Typesetting" w:hAnsi="Arabic Typesetting" w:cs="Arabic Typesetting"/>
                <w:color w:val="000000"/>
                <w:sz w:val="30"/>
                <w:szCs w:val="30"/>
                <w:rtl/>
              </w:rPr>
              <w:t>إستراتيجية</w:t>
            </w:r>
            <w:proofErr w:type="spellEnd"/>
            <w:r w:rsidRPr="0024154C">
              <w:rPr>
                <w:rFonts w:ascii="Arabic Typesetting" w:hAnsi="Arabic Typesetting" w:cs="Arabic Typesetting"/>
                <w:color w:val="000000"/>
                <w:sz w:val="30"/>
                <w:szCs w:val="30"/>
                <w:rtl/>
              </w:rPr>
              <w:t xml:space="preserve"> وطنية للملكية الفكرية</w:t>
            </w:r>
          </w:p>
        </w:tc>
        <w:tc>
          <w:tcPr>
            <w:tcW w:w="1276" w:type="dxa"/>
            <w:gridSpan w:val="2"/>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10 إلى 14 نوفمبر 2014</w:t>
            </w:r>
          </w:p>
        </w:tc>
        <w:tc>
          <w:tcPr>
            <w:tcW w:w="1843" w:type="dxa"/>
            <w:gridSpan w:val="3"/>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جزر كوك</w:t>
            </w:r>
          </w:p>
        </w:tc>
        <w:tc>
          <w:tcPr>
            <w:tcW w:w="4253"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rPr>
          <w:cantSplit/>
          <w:trHeight w:val="315"/>
        </w:trPr>
        <w:tc>
          <w:tcPr>
            <w:tcW w:w="9356" w:type="dxa"/>
            <w:gridSpan w:val="7"/>
            <w:tcBorders>
              <w:top w:val="single" w:sz="4" w:space="0" w:color="000000"/>
              <w:bottom w:val="single" w:sz="4" w:space="0" w:color="000000"/>
            </w:tcBorders>
            <w:shd w:val="clear" w:color="auto" w:fill="CCFFFF"/>
          </w:tcPr>
          <w:p w:rsidR="00362339" w:rsidRPr="0024154C" w:rsidRDefault="00362339" w:rsidP="00631C2F">
            <w:pPr>
              <w:keepNext/>
              <w:keepLines/>
              <w:tabs>
                <w:tab w:val="left" w:pos="1308"/>
              </w:tabs>
              <w:bidi/>
              <w:spacing w:before="80" w:after="60" w:line="280" w:lineRule="exact"/>
              <w:ind w:left="1308" w:hanging="1308"/>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 xml:space="preserve">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b/>
                <w:bCs/>
                <w:color w:val="000000"/>
                <w:sz w:val="30"/>
                <w:szCs w:val="30"/>
                <w:rtl/>
              </w:rPr>
              <w:t>اقتصادياتها</w:t>
            </w:r>
            <w:proofErr w:type="spellEnd"/>
            <w:r w:rsidRPr="0024154C">
              <w:rPr>
                <w:rFonts w:ascii="Arabic Typesetting" w:hAnsi="Arabic Typesetting" w:cs="Arabic Typesetting"/>
                <w:b/>
                <w:bCs/>
                <w:color w:val="000000"/>
                <w:sz w:val="30"/>
                <w:szCs w:val="30"/>
                <w:rtl/>
              </w:rPr>
              <w:t xml:space="preserve"> بمرحلة تحول.</w:t>
            </w:r>
          </w:p>
        </w:tc>
      </w:tr>
      <w:tr w:rsidR="00362339" w:rsidRPr="00901FB6" w:rsidTr="00631C2F">
        <w:trPr>
          <w:cantSplit/>
          <w:trHeight w:val="405"/>
        </w:trPr>
        <w:tc>
          <w:tcPr>
            <w:tcW w:w="1984"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gridSpan w:val="2"/>
            <w:tcBorders>
              <w:top w:val="single" w:sz="4" w:space="0" w:color="000000"/>
            </w:tcBorders>
            <w:vAlign w:val="center"/>
          </w:tcPr>
          <w:p w:rsidR="00362339" w:rsidRPr="00901FB6"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1560" w:type="dxa"/>
            <w:gridSpan w:val="2"/>
            <w:tcBorders>
              <w:top w:val="single" w:sz="4" w:space="0" w:color="000000"/>
            </w:tcBorders>
            <w:vAlign w:val="center"/>
          </w:tcPr>
          <w:p w:rsidR="00362339" w:rsidRPr="00901FB6"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536" w:type="dxa"/>
            <w:gridSpan w:val="2"/>
            <w:tcBorders>
              <w:top w:val="single" w:sz="4" w:space="0" w:color="000000"/>
            </w:tcBorders>
            <w:vAlign w:val="center"/>
          </w:tcPr>
          <w:p w:rsidR="00362339" w:rsidRPr="00901FB6"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lang w:bidi="ar-EG"/>
              </w:rPr>
              <w:t>زيارة دراسية لمختبري العلامات التجارية وبراءات الاختراع من مكتب الملكية الفكرية في بابوا بغينيا الجديدة إلى مكتب الملكية الفكرية في استراليا.</w:t>
            </w:r>
          </w:p>
        </w:tc>
        <w:tc>
          <w:tcPr>
            <w:tcW w:w="127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24 فبراير إلى 7 مارس 2014</w:t>
            </w:r>
          </w:p>
        </w:tc>
        <w:tc>
          <w:tcPr>
            <w:tcW w:w="1560"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أستراليا/ثلاثة مختبرين للعلامات التجارية ومختبر لبراءات الاختراع من مكتب الملكية الفكرية في بابوا بغينيا الجديدة.</w:t>
            </w:r>
          </w:p>
        </w:tc>
        <w:tc>
          <w:tcPr>
            <w:tcW w:w="453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مساعدة المختبرين في فحص الإجراءات الشكلية، وأعمال البحث والاختبار والفحص الموضوعي.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المعرفة التي تم تحصيلها من خلال هذا التدريب يجب أن تستخدم في تدريب المختبرين الآخرين من مكتب الملكية الفكرية في بابوا بغينيا الجديدة وأيضا يجب على متلقي التدريب استخدامها في عملهم اليومي.</w:t>
            </w:r>
          </w:p>
        </w:tc>
      </w:tr>
      <w:tr w:rsidR="00362339" w:rsidRPr="0024154C" w:rsidTr="00631C2F">
        <w:trPr>
          <w:cantSplit/>
          <w:trHeight w:val="315"/>
        </w:trPr>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دون الإقليمية حول حقوق المؤلف والإبداع والتنمية لصناع القرار</w:t>
            </w:r>
            <w:r w:rsidRPr="0024154C">
              <w:rPr>
                <w:rFonts w:ascii="Arabic Typesetting" w:hAnsi="Arabic Typesetting" w:cs="Arabic Typesetting"/>
                <w:color w:val="000000"/>
                <w:sz w:val="30"/>
                <w:szCs w:val="30"/>
              </w:rPr>
              <w:t xml:space="preserve"> </w:t>
            </w:r>
          </w:p>
        </w:tc>
        <w:tc>
          <w:tcPr>
            <w:tcW w:w="127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24 إلى 26 مارس 2014</w:t>
            </w:r>
          </w:p>
        </w:tc>
        <w:tc>
          <w:tcPr>
            <w:tcW w:w="1560"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نيوزيلاندا/جزر كوك، فيجي، كيريباتي، جزر المارشال، نيوي، بابوا بغينيا الجديدة، ساموا، جزر سليمان، تونجا، توفالو، فانواتو)</w:t>
            </w:r>
          </w:p>
        </w:tc>
        <w:tc>
          <w:tcPr>
            <w:tcW w:w="453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(1) زيادة الوعي بدور حقوق المؤلف في الترويج إلى وحماية الإبداع (2) تحسين فهم وقدرات واضعي السياسات (3) التشجيع على إنشاء/تعزيز أنظمة حقوق المؤلف والمشاركة في الشبكة الدولية لحقوق المؤلف والحقوق المجاورة.</w:t>
            </w:r>
          </w:p>
        </w:tc>
      </w:tr>
      <w:tr w:rsidR="00362339" w:rsidRPr="0024154C" w:rsidTr="00631C2F">
        <w:trPr>
          <w:cantSplit/>
          <w:trHeight w:val="315"/>
        </w:trPr>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lastRenderedPageBreak/>
              <w:t>برنامج تدريبي حول إدارة الموارد المالية والبشرية لمكتب الملكية الفكرية الوطني.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27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10 إلى 14 نوفمبر 2014</w:t>
            </w:r>
          </w:p>
        </w:tc>
        <w:tc>
          <w:tcPr>
            <w:tcW w:w="1560"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ميانمار/حوالي 30 شخص من وزارة العلوم والتكنولوجيا</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53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تقديم التدريب للأشخاص المعينين من مكتب الملكية الفكرية الوطني المزمع إنشاؤه حول الجوانب المالية والموارد البشرية في إدارة مكتب ملكية فكرية.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val="en-AU"/>
              </w:rPr>
            </w:pPr>
            <w:r>
              <w:rPr>
                <w:rFonts w:ascii="Arabic Typesetting" w:hAnsi="Arabic Typesetting" w:cs="Arabic Typesetting" w:hint="cs"/>
                <w:color w:val="000000"/>
                <w:sz w:val="30"/>
                <w:szCs w:val="30"/>
                <w:rtl/>
                <w:lang w:val="en-AU"/>
              </w:rPr>
              <w:t xml:space="preserve">قدّم </w:t>
            </w:r>
            <w:r w:rsidRPr="0024154C">
              <w:rPr>
                <w:rFonts w:ascii="Arabic Typesetting" w:hAnsi="Arabic Typesetting" w:cs="Arabic Typesetting"/>
                <w:color w:val="000000"/>
                <w:sz w:val="30"/>
                <w:szCs w:val="30"/>
                <w:rtl/>
                <w:lang w:val="en-AU"/>
              </w:rPr>
              <w:t>هذا التدريب مختص</w:t>
            </w:r>
            <w:r>
              <w:rPr>
                <w:rFonts w:ascii="Arabic Typesetting" w:hAnsi="Arabic Typesetting" w:cs="Arabic Typesetting" w:hint="cs"/>
                <w:color w:val="000000"/>
                <w:sz w:val="30"/>
                <w:szCs w:val="30"/>
                <w:rtl/>
                <w:lang w:val="en-AU"/>
              </w:rPr>
              <w:t>و</w:t>
            </w:r>
            <w:r>
              <w:rPr>
                <w:rFonts w:ascii="Arabic Typesetting" w:hAnsi="Arabic Typesetting" w:cs="Arabic Typesetting"/>
                <w:color w:val="000000"/>
                <w:sz w:val="30"/>
                <w:szCs w:val="30"/>
                <w:rtl/>
                <w:lang w:val="en-AU"/>
              </w:rPr>
              <w:t>ن متمرس</w:t>
            </w:r>
            <w:r>
              <w:rPr>
                <w:rFonts w:ascii="Arabic Typesetting" w:hAnsi="Arabic Typesetting" w:cs="Arabic Typesetting" w:hint="cs"/>
                <w:color w:val="000000"/>
                <w:sz w:val="30"/>
                <w:szCs w:val="30"/>
                <w:rtl/>
                <w:lang w:val="en-AU"/>
              </w:rPr>
              <w:t>و</w:t>
            </w:r>
            <w:r w:rsidRPr="0024154C">
              <w:rPr>
                <w:rFonts w:ascii="Arabic Typesetting" w:hAnsi="Arabic Typesetting" w:cs="Arabic Typesetting"/>
                <w:color w:val="000000"/>
                <w:sz w:val="30"/>
                <w:szCs w:val="30"/>
                <w:rtl/>
                <w:lang w:val="en-AU"/>
              </w:rPr>
              <w:t xml:space="preserve">ن من مكتب الملكية الفكرية </w:t>
            </w:r>
            <w:proofErr w:type="spellStart"/>
            <w:r w:rsidRPr="0024154C">
              <w:rPr>
                <w:rFonts w:ascii="Arabic Typesetting" w:hAnsi="Arabic Typesetting" w:cs="Arabic Typesetting"/>
                <w:color w:val="000000"/>
                <w:sz w:val="30"/>
                <w:szCs w:val="30"/>
                <w:rtl/>
                <w:lang w:val="en-AU"/>
              </w:rPr>
              <w:t>باستراليا</w:t>
            </w:r>
            <w:proofErr w:type="spellEnd"/>
            <w:r w:rsidRPr="0024154C">
              <w:rPr>
                <w:rFonts w:ascii="Arabic Typesetting" w:hAnsi="Arabic Typesetting" w:cs="Arabic Typesetting"/>
                <w:color w:val="000000"/>
                <w:sz w:val="30"/>
                <w:szCs w:val="30"/>
                <w:rtl/>
                <w:lang w:val="en-AU"/>
              </w:rPr>
              <w:t xml:space="preserve"> </w:t>
            </w:r>
            <w:r>
              <w:rPr>
                <w:rFonts w:ascii="Arabic Typesetting" w:hAnsi="Arabic Typesetting" w:cs="Arabic Typesetting" w:hint="cs"/>
                <w:color w:val="000000"/>
                <w:sz w:val="30"/>
                <w:szCs w:val="30"/>
                <w:rtl/>
                <w:lang w:val="en-AU"/>
              </w:rPr>
              <w:t>ك</w:t>
            </w:r>
            <w:r w:rsidRPr="0024154C">
              <w:rPr>
                <w:rFonts w:ascii="Arabic Typesetting" w:hAnsi="Arabic Typesetting" w:cs="Arabic Typesetting"/>
                <w:color w:val="000000"/>
                <w:sz w:val="30"/>
                <w:szCs w:val="30"/>
                <w:rtl/>
                <w:lang w:val="en-AU"/>
              </w:rPr>
              <w:t>جزء من الجهود المستمرة الرامية إلى مساعدة حكومة ميانمار على بناء قدرات العاملين المعينين من وزارة العلوم والتكنولوجيا والذين سيعملون بالمكتب الوطني للملكية الفكرية المزمع إنشاؤه.</w:t>
            </w:r>
          </w:p>
        </w:tc>
      </w:tr>
      <w:tr w:rsidR="00362339" w:rsidRPr="0024154C" w:rsidTr="00631C2F">
        <w:trPr>
          <w:cantSplit/>
          <w:trHeight w:val="315"/>
        </w:trPr>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برنامج تدريب حول إيداع العلامات التجارية وادارة التسجيل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27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17 إلى 21 نوفمبر</w:t>
            </w:r>
          </w:p>
        </w:tc>
        <w:tc>
          <w:tcPr>
            <w:tcW w:w="1560"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ميانمار/حوالي 30 شخص من وزارة العلوم والتكنولوجيا</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536"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val="en-AU"/>
              </w:rPr>
            </w:pPr>
            <w:r w:rsidRPr="0024154C">
              <w:rPr>
                <w:rFonts w:ascii="Arabic Typesetting" w:hAnsi="Arabic Typesetting" w:cs="Arabic Typesetting"/>
                <w:color w:val="000000"/>
                <w:sz w:val="30"/>
                <w:szCs w:val="30"/>
                <w:rtl/>
                <w:lang w:val="en-AU"/>
              </w:rPr>
              <w:t>(1) تعزيز معارف ومهارات المشاركين (2) بناء ثقتهم في التعامل مع تسجيل العلامات التجارية والمسائل المتعلقة بها و (3) تحسين إدارة أعباء العمل وتقليل تراكم تسجيلات العلامات التجارية المتأخرة.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lang w:val="en-AU"/>
              </w:rPr>
              <w:t xml:space="preserve">قدّم </w:t>
            </w:r>
            <w:r w:rsidRPr="0024154C">
              <w:rPr>
                <w:rFonts w:ascii="Arabic Typesetting" w:hAnsi="Arabic Typesetting" w:cs="Arabic Typesetting"/>
                <w:color w:val="000000"/>
                <w:sz w:val="30"/>
                <w:szCs w:val="30"/>
                <w:rtl/>
                <w:lang w:val="en-AU"/>
              </w:rPr>
              <w:t>هذا التدريب مختص</w:t>
            </w:r>
            <w:r>
              <w:rPr>
                <w:rFonts w:ascii="Arabic Typesetting" w:hAnsi="Arabic Typesetting" w:cs="Arabic Typesetting" w:hint="cs"/>
                <w:color w:val="000000"/>
                <w:sz w:val="30"/>
                <w:szCs w:val="30"/>
                <w:rtl/>
                <w:lang w:val="en-AU"/>
              </w:rPr>
              <w:t>و</w:t>
            </w:r>
            <w:r>
              <w:rPr>
                <w:rFonts w:ascii="Arabic Typesetting" w:hAnsi="Arabic Typesetting" w:cs="Arabic Typesetting"/>
                <w:color w:val="000000"/>
                <w:sz w:val="30"/>
                <w:szCs w:val="30"/>
                <w:rtl/>
                <w:lang w:val="en-AU"/>
              </w:rPr>
              <w:t>ن متمرس</w:t>
            </w:r>
            <w:r>
              <w:rPr>
                <w:rFonts w:ascii="Arabic Typesetting" w:hAnsi="Arabic Typesetting" w:cs="Arabic Typesetting" w:hint="cs"/>
                <w:color w:val="000000"/>
                <w:sz w:val="30"/>
                <w:szCs w:val="30"/>
                <w:rtl/>
                <w:lang w:val="en-AU"/>
              </w:rPr>
              <w:t>و</w:t>
            </w:r>
            <w:r w:rsidRPr="0024154C">
              <w:rPr>
                <w:rFonts w:ascii="Arabic Typesetting" w:hAnsi="Arabic Typesetting" w:cs="Arabic Typesetting"/>
                <w:color w:val="000000"/>
                <w:sz w:val="30"/>
                <w:szCs w:val="30"/>
                <w:rtl/>
                <w:lang w:val="en-AU"/>
              </w:rPr>
              <w:t xml:space="preserve">ن من مكتب الملكية الفكرية </w:t>
            </w:r>
            <w:proofErr w:type="spellStart"/>
            <w:r w:rsidRPr="0024154C">
              <w:rPr>
                <w:rFonts w:ascii="Arabic Typesetting" w:hAnsi="Arabic Typesetting" w:cs="Arabic Typesetting"/>
                <w:color w:val="000000"/>
                <w:sz w:val="30"/>
                <w:szCs w:val="30"/>
                <w:rtl/>
                <w:lang w:val="en-AU"/>
              </w:rPr>
              <w:t>باستراليا</w:t>
            </w:r>
            <w:proofErr w:type="spellEnd"/>
            <w:r w:rsidRPr="0024154C">
              <w:rPr>
                <w:rFonts w:ascii="Arabic Typesetting" w:hAnsi="Arabic Typesetting" w:cs="Arabic Typesetting"/>
                <w:color w:val="000000"/>
                <w:sz w:val="30"/>
                <w:szCs w:val="30"/>
                <w:rtl/>
                <w:lang w:val="en-AU"/>
              </w:rPr>
              <w:t xml:space="preserve"> </w:t>
            </w:r>
            <w:r>
              <w:rPr>
                <w:rFonts w:ascii="Arabic Typesetting" w:hAnsi="Arabic Typesetting" w:cs="Arabic Typesetting" w:hint="cs"/>
                <w:color w:val="000000"/>
                <w:sz w:val="30"/>
                <w:szCs w:val="30"/>
                <w:rtl/>
                <w:lang w:val="en-AU"/>
              </w:rPr>
              <w:t>ك</w:t>
            </w:r>
            <w:r w:rsidRPr="0024154C">
              <w:rPr>
                <w:rFonts w:ascii="Arabic Typesetting" w:hAnsi="Arabic Typesetting" w:cs="Arabic Typesetting"/>
                <w:color w:val="000000"/>
                <w:sz w:val="30"/>
                <w:szCs w:val="30"/>
                <w:rtl/>
                <w:lang w:val="en-AU"/>
              </w:rPr>
              <w:t>جزء من الجهود المستمرة الرامية إلى مساعدة حكومة ميانمار على بناء قدرات العاملين المعينين من وزارة العلوم والتكنولوجيا والذين سيعملون بالمكتب الوطني للملكية الفكرية المزمع إنشاؤه.</w:t>
            </w:r>
          </w:p>
        </w:tc>
      </w:tr>
      <w:tr w:rsidR="00362339" w:rsidRPr="0024154C" w:rsidTr="00631C2F">
        <w:trPr>
          <w:cantSplit/>
          <w:trHeight w:val="315"/>
        </w:trPr>
        <w:tc>
          <w:tcPr>
            <w:tcW w:w="9356" w:type="dxa"/>
            <w:gridSpan w:val="7"/>
            <w:tcBorders>
              <w:top w:val="single" w:sz="4" w:space="0" w:color="000000"/>
              <w:bottom w:val="single" w:sz="4" w:space="0" w:color="000000"/>
            </w:tcBorders>
            <w:shd w:val="clear" w:color="auto" w:fill="CCFFFF"/>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النتيجة:      4-2 تعزيز الوصول واستخدام معلومات الملكية الفكرية من قبل مؤسسات الملكية الفكرية والجمهور لتعزيز الابتكار والإبداع</w:t>
            </w:r>
          </w:p>
        </w:tc>
      </w:tr>
      <w:tr w:rsidR="00362339" w:rsidRPr="0024154C" w:rsidTr="00631C2F">
        <w:trPr>
          <w:cantSplit/>
          <w:trHeight w:val="429"/>
        </w:trPr>
        <w:tc>
          <w:tcPr>
            <w:tcW w:w="1984"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99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59" w:type="dxa"/>
            <w:gridSpan w:val="2"/>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820" w:type="dxa"/>
            <w:gridSpan w:val="3"/>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بناء قدرات (من خلال مذكرة تفاهم)</w:t>
            </w:r>
          </w:p>
        </w:tc>
        <w:tc>
          <w:tcPr>
            <w:tcW w:w="99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مستمر على مدار العام</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سريلانكا</w:t>
            </w:r>
          </w:p>
        </w:tc>
        <w:tc>
          <w:tcPr>
            <w:tcW w:w="4820" w:type="dxa"/>
            <w:gridSpan w:val="3"/>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 xml:space="preserve">تزويد منظمة محلية وهي مؤسسة </w:t>
            </w:r>
            <w:proofErr w:type="spellStart"/>
            <w:r w:rsidRPr="0024154C">
              <w:rPr>
                <w:rFonts w:ascii="Arabic Typesetting" w:hAnsi="Arabic Typesetting" w:cs="Arabic Typesetting"/>
                <w:sz w:val="30"/>
                <w:szCs w:val="30"/>
                <w:rtl/>
              </w:rPr>
              <w:t>ديزي</w:t>
            </w:r>
            <w:proofErr w:type="spellEnd"/>
            <w:r w:rsidRPr="0024154C">
              <w:rPr>
                <w:rFonts w:ascii="Arabic Typesetting" w:hAnsi="Arabic Typesetting" w:cs="Arabic Typesetting"/>
                <w:sz w:val="30"/>
                <w:szCs w:val="30"/>
                <w:rtl/>
              </w:rPr>
              <w:t xml:space="preserve"> </w:t>
            </w:r>
            <w:proofErr w:type="spellStart"/>
            <w:r w:rsidRPr="0024154C">
              <w:rPr>
                <w:rFonts w:ascii="Arabic Typesetting" w:hAnsi="Arabic Typesetting" w:cs="Arabic Typesetting"/>
                <w:sz w:val="30"/>
                <w:szCs w:val="30"/>
                <w:rtl/>
              </w:rPr>
              <w:t>لانكا</w:t>
            </w:r>
            <w:proofErr w:type="spellEnd"/>
            <w:r w:rsidRPr="0024154C">
              <w:rPr>
                <w:rFonts w:ascii="Arabic Typesetting" w:hAnsi="Arabic Typesetting" w:cs="Arabic Typesetting"/>
                <w:sz w:val="30"/>
                <w:szCs w:val="30"/>
                <w:rtl/>
              </w:rPr>
              <w:t xml:space="preserve"> بالخبرة والتمويل اللازمين لتنفيذ أنشطة بناء القدرات في سريلانكا.</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تضمنت الأنشطة (1) تدريب الحكومة المحلية والناشرين التجاريين، علاوة على منظمات المجتمع المدني، على إنتاج كتب يسهل الوصول اليها: (2) إنتاج 870 كتاب تعليمي في صورة سهلة باللغة السنهالية و (3) شراء 80 جهاز قراءة لمؤسسة </w:t>
            </w:r>
            <w:proofErr w:type="spellStart"/>
            <w:r w:rsidRPr="0024154C">
              <w:rPr>
                <w:rFonts w:ascii="Arabic Typesetting" w:hAnsi="Arabic Typesetting" w:cs="Arabic Typesetting"/>
                <w:sz w:val="30"/>
                <w:szCs w:val="30"/>
                <w:rtl/>
              </w:rPr>
              <w:t>ديزي</w:t>
            </w:r>
            <w:proofErr w:type="spellEnd"/>
            <w:r w:rsidRPr="0024154C">
              <w:rPr>
                <w:rFonts w:ascii="Arabic Typesetting" w:hAnsi="Arabic Typesetting" w:cs="Arabic Typesetting"/>
                <w:sz w:val="30"/>
                <w:szCs w:val="30"/>
                <w:rtl/>
              </w:rPr>
              <w:t xml:space="preserve"> يتم إعارتها للطلاب الذين يعانون من عيوب في البصر بحيث يمكنهم قراءة هذه الكتب.</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بناء قدرات (من خلال مذكرة تفاهم)</w:t>
            </w:r>
          </w:p>
        </w:tc>
        <w:tc>
          <w:tcPr>
            <w:tcW w:w="99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مستمر على مدار العام</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سريلانكا</w:t>
            </w:r>
          </w:p>
        </w:tc>
        <w:tc>
          <w:tcPr>
            <w:tcW w:w="4820" w:type="dxa"/>
            <w:gridSpan w:val="3"/>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تطوير برنامج مرتفع الجودة لتحويل النصوص لحديث منطوق باللغة السنهالية لاستخدامه من قبل الأشخاص الذين يعانون من عيوب في الإبصار لقراءة كتب ذات صيغة سهلة باللغة السنهالية. ويتم تطوير البرنامج من قبل جامعة كولومبو، كلية الحاسب الآلي. ويوجد حاليا فقط برنامج "صوت آلي" لتحويل النص إلى حديث باللغة السنهالية.</w:t>
            </w:r>
            <w:r w:rsidRPr="0024154C">
              <w:rPr>
                <w:rFonts w:ascii="Arabic Typesetting" w:hAnsi="Arabic Typesetting" w:cs="Arabic Typesetting"/>
                <w:sz w:val="30"/>
                <w:szCs w:val="30"/>
              </w:rPr>
              <w:t>.</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بناء قدرات (من خلال مذكرة تفاهم)</w:t>
            </w:r>
          </w:p>
        </w:tc>
        <w:tc>
          <w:tcPr>
            <w:tcW w:w="99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مستمر على مدار العام</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نيبال</w:t>
            </w:r>
          </w:p>
        </w:tc>
        <w:tc>
          <w:tcPr>
            <w:tcW w:w="4820" w:type="dxa"/>
            <w:gridSpan w:val="3"/>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 xml:space="preserve">تزويد منظمة محلية، وهي منظمة العمل حول حقوق المعاقين وتطويرهم </w:t>
            </w:r>
            <w:r w:rsidRPr="0024154C">
              <w:rPr>
                <w:rFonts w:ascii="Arabic Typesetting" w:hAnsi="Arabic Typesetting" w:cs="Arabic Typesetting"/>
                <w:sz w:val="30"/>
                <w:szCs w:val="30"/>
              </w:rPr>
              <w:t>(ADRAD)</w:t>
            </w:r>
            <w:r w:rsidRPr="0024154C">
              <w:rPr>
                <w:rFonts w:ascii="Arabic Typesetting" w:hAnsi="Arabic Typesetting" w:cs="Arabic Typesetting"/>
                <w:sz w:val="30"/>
                <w:szCs w:val="30"/>
                <w:rtl/>
              </w:rPr>
              <w:t xml:space="preserve"> من بالخبرة والتمويل اللازمين لتنفيذ أنشطة بناء القدرات في نيبال.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وتضمنت الأنشطة (1) تدريب الحكومة المحلية والناشرين التجاريين، بالإضافة إلى منظمات المجتمع </w:t>
            </w:r>
            <w:proofErr w:type="spellStart"/>
            <w:r w:rsidRPr="0024154C">
              <w:rPr>
                <w:rFonts w:ascii="Arabic Typesetting" w:hAnsi="Arabic Typesetting" w:cs="Arabic Typesetting"/>
                <w:sz w:val="30"/>
                <w:szCs w:val="30"/>
                <w:rtl/>
              </w:rPr>
              <w:t>المدني،على</w:t>
            </w:r>
            <w:proofErr w:type="spellEnd"/>
            <w:r w:rsidRPr="0024154C">
              <w:rPr>
                <w:rFonts w:ascii="Arabic Typesetting" w:hAnsi="Arabic Typesetting" w:cs="Arabic Typesetting"/>
                <w:sz w:val="30"/>
                <w:szCs w:val="30"/>
                <w:rtl/>
              </w:rPr>
              <w:t xml:space="preserve"> انتاج كتب سهلة الاستخدام (2) وانتاج 140 كتاب تعليمي بصيغة سهلة باللغتين الإنجليزية والنيبالية و(3) شراء 100 جهاز </w:t>
            </w:r>
            <w:proofErr w:type="spellStart"/>
            <w:r w:rsidRPr="0024154C">
              <w:rPr>
                <w:rFonts w:ascii="Arabic Typesetting" w:hAnsi="Arabic Typesetting" w:cs="Arabic Typesetting"/>
                <w:sz w:val="30"/>
                <w:szCs w:val="30"/>
                <w:rtl/>
              </w:rPr>
              <w:t>اندرويد</w:t>
            </w:r>
            <w:proofErr w:type="spellEnd"/>
            <w:r w:rsidRPr="0024154C">
              <w:rPr>
                <w:rFonts w:ascii="Arabic Typesetting" w:hAnsi="Arabic Typesetting" w:cs="Arabic Typesetting"/>
                <w:sz w:val="30"/>
                <w:szCs w:val="30"/>
                <w:rtl/>
              </w:rPr>
              <w:t xml:space="preserve"> يمكن إعارتها إلى الطلاب الذين يعانون من عيوب </w:t>
            </w:r>
            <w:proofErr w:type="spellStart"/>
            <w:r w:rsidRPr="0024154C">
              <w:rPr>
                <w:rFonts w:ascii="Arabic Typesetting" w:hAnsi="Arabic Typesetting" w:cs="Arabic Typesetting"/>
                <w:sz w:val="30"/>
                <w:szCs w:val="30"/>
                <w:rtl/>
              </w:rPr>
              <w:t>بالابصار</w:t>
            </w:r>
            <w:proofErr w:type="spellEnd"/>
            <w:r w:rsidRPr="0024154C">
              <w:rPr>
                <w:rFonts w:ascii="Arabic Typesetting" w:hAnsi="Arabic Typesetting" w:cs="Arabic Typesetting"/>
                <w:sz w:val="30"/>
                <w:szCs w:val="30"/>
                <w:rtl/>
              </w:rPr>
              <w:t xml:space="preserve"> بحيث تمكنهم من قراءة هذه الكتب. </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بناء قدرات (من خلال مذكرة تفاهم)</w:t>
            </w:r>
          </w:p>
        </w:tc>
        <w:tc>
          <w:tcPr>
            <w:tcW w:w="99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مستمر على مدار العام</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بنغلاديش</w:t>
            </w:r>
          </w:p>
        </w:tc>
        <w:tc>
          <w:tcPr>
            <w:tcW w:w="4820" w:type="dxa"/>
            <w:gridSpan w:val="3"/>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 xml:space="preserve">تزويد منظمة محلية، وهي منظمة قوة الصغار في العمل الاجتماعي </w:t>
            </w:r>
            <w:r w:rsidRPr="0024154C">
              <w:rPr>
                <w:rFonts w:ascii="Arabic Typesetting" w:hAnsi="Arabic Typesetting" w:cs="Arabic Typesetting"/>
                <w:sz w:val="30"/>
                <w:szCs w:val="30"/>
              </w:rPr>
              <w:t>(YPSA)</w:t>
            </w:r>
            <w:r w:rsidRPr="0024154C">
              <w:rPr>
                <w:rFonts w:ascii="Arabic Typesetting" w:hAnsi="Arabic Typesetting" w:cs="Arabic Typesetting"/>
                <w:sz w:val="30"/>
                <w:szCs w:val="30"/>
                <w:rtl/>
              </w:rPr>
              <w:t xml:space="preserve"> بالخبرات والتمويل اللازمين لتنفيذ أنشطة بناء القدرات في بنجلاديش.</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تضمنت الأنشطة (1) تدريب الحكومة المحلية والناشرين التجاريين بالإضافة إلى منظمات المجتمع المدني على انتاج كتب سهلة الاستخدام (2) وانتاج 152 كتابا تعليميا بصيغة سهلة باللغة البنغالية و(3) شراء 35 جهاز </w:t>
            </w:r>
            <w:proofErr w:type="spellStart"/>
            <w:r w:rsidRPr="0024154C">
              <w:rPr>
                <w:rFonts w:ascii="Arabic Typesetting" w:hAnsi="Arabic Typesetting" w:cs="Arabic Typesetting"/>
                <w:sz w:val="30"/>
                <w:szCs w:val="30"/>
                <w:rtl/>
              </w:rPr>
              <w:t>اندرويد</w:t>
            </w:r>
            <w:proofErr w:type="spellEnd"/>
            <w:r w:rsidRPr="0024154C">
              <w:rPr>
                <w:rFonts w:ascii="Arabic Typesetting" w:hAnsi="Arabic Typesetting" w:cs="Arabic Typesetting"/>
                <w:sz w:val="30"/>
                <w:szCs w:val="30"/>
                <w:rtl/>
              </w:rPr>
              <w:t xml:space="preserve"> لإعارتها إلى الطلاب الذين يعانون من عيوب في الإبصار بحيث تمكنهم من قراءة هذه الكتب. </w:t>
            </w:r>
          </w:p>
        </w:tc>
      </w:tr>
      <w:tr w:rsidR="00362339" w:rsidRPr="0024154C" w:rsidTr="00631C2F">
        <w:trPr>
          <w:cantSplit/>
          <w:trHeight w:val="315"/>
        </w:trPr>
        <w:tc>
          <w:tcPr>
            <w:tcW w:w="9356" w:type="dxa"/>
            <w:gridSpan w:val="7"/>
            <w:tcBorders>
              <w:top w:val="single" w:sz="4" w:space="0" w:color="000000"/>
              <w:bottom w:val="single" w:sz="4" w:space="0" w:color="000000"/>
            </w:tcBorders>
            <w:shd w:val="clear" w:color="auto" w:fill="CCFFFF"/>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lastRenderedPageBreak/>
              <w:t>النتيجة:    7-2 استخدام منصات وأدوات تعتمد على الملكية الفكرية في نقل المعرفة وتطويع التكنولوجيا ونشرها من الدول المتطورة إلى الدول النامية وخاصة إلى الدول الأقل نموا للتعامل مع التحديات العالمية.</w:t>
            </w:r>
          </w:p>
        </w:tc>
      </w:tr>
      <w:tr w:rsidR="00362339" w:rsidRPr="0024154C" w:rsidTr="00631C2F">
        <w:trPr>
          <w:cantSplit/>
          <w:trHeight w:val="487"/>
        </w:trPr>
        <w:tc>
          <w:tcPr>
            <w:tcW w:w="1984"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99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59" w:type="dxa"/>
            <w:gridSpan w:val="2"/>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820" w:type="dxa"/>
            <w:gridSpan w:val="3"/>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 xml:space="preserve">الاستمرار في ترتيبات استضافة علماء أفارقة في مجال الطب الحيوي في منشئات بحثية خارج أفريقيا. </w:t>
            </w:r>
          </w:p>
          <w:p w:rsidR="00362339" w:rsidRPr="0024154C" w:rsidRDefault="00362339" w:rsidP="00631C2F">
            <w:pPr>
              <w:bidi/>
              <w:spacing w:before="80" w:after="60" w:line="280" w:lineRule="exact"/>
              <w:rPr>
                <w:rFonts w:ascii="Arabic Typesetting" w:hAnsi="Arabic Typesetting" w:cs="Arabic Typesetting"/>
                <w:color w:val="000000"/>
                <w:sz w:val="30"/>
                <w:szCs w:val="30"/>
              </w:rPr>
            </w:pP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يناير إلى مايو 2014</w:t>
            </w:r>
          </w:p>
        </w:tc>
        <w:tc>
          <w:tcPr>
            <w:tcW w:w="1559" w:type="dxa"/>
            <w:gridSpan w:val="2"/>
          </w:tcPr>
          <w:p w:rsidR="00362339" w:rsidRPr="0024154C" w:rsidRDefault="00362339" w:rsidP="00631C2F">
            <w:pPr>
              <w:bidi/>
              <w:spacing w:before="80" w:after="60" w:line="280" w:lineRule="exact"/>
              <w:rPr>
                <w:rFonts w:ascii="Arabic Typesetting" w:eastAsia="Calibri" w:hAnsi="Arabic Typesetting" w:cs="Arabic Typesetting"/>
                <w:sz w:val="30"/>
                <w:szCs w:val="30"/>
                <w:rtl/>
              </w:rPr>
            </w:pPr>
            <w:r w:rsidRPr="0024154C">
              <w:rPr>
                <w:rFonts w:ascii="Arabic Typesetting" w:eastAsia="Calibri" w:hAnsi="Arabic Typesetting" w:cs="Arabic Typesetting"/>
                <w:sz w:val="30"/>
                <w:szCs w:val="30"/>
                <w:rtl/>
              </w:rPr>
              <w:t>جامعة ستانفورد، بالولايات المتحدة/</w:t>
            </w:r>
            <w:proofErr w:type="spellStart"/>
            <w:r w:rsidRPr="0024154C">
              <w:rPr>
                <w:rFonts w:ascii="Arabic Typesetting" w:eastAsia="Calibri" w:hAnsi="Arabic Typesetting" w:cs="Arabic Typesetting"/>
                <w:sz w:val="30"/>
                <w:szCs w:val="30"/>
                <w:rtl/>
              </w:rPr>
              <w:t>د.ألفت</w:t>
            </w:r>
            <w:proofErr w:type="spellEnd"/>
            <w:r w:rsidRPr="0024154C">
              <w:rPr>
                <w:rFonts w:ascii="Arabic Typesetting" w:eastAsia="Calibri" w:hAnsi="Arabic Typesetting" w:cs="Arabic Typesetting"/>
                <w:sz w:val="30"/>
                <w:szCs w:val="30"/>
                <w:rtl/>
              </w:rPr>
              <w:t xml:space="preserve"> همام، معهد تيودور </w:t>
            </w:r>
            <w:proofErr w:type="spellStart"/>
            <w:r w:rsidRPr="0024154C">
              <w:rPr>
                <w:rFonts w:ascii="Arabic Typesetting" w:eastAsia="Calibri" w:hAnsi="Arabic Typesetting" w:cs="Arabic Typesetting"/>
                <w:sz w:val="30"/>
                <w:szCs w:val="30"/>
                <w:rtl/>
              </w:rPr>
              <w:t>بالهارز</w:t>
            </w:r>
            <w:proofErr w:type="spellEnd"/>
            <w:r w:rsidRPr="0024154C">
              <w:rPr>
                <w:rFonts w:ascii="Arabic Typesetting" w:eastAsia="Calibri" w:hAnsi="Arabic Typesetting" w:cs="Arabic Typesetting"/>
                <w:sz w:val="30"/>
                <w:szCs w:val="30"/>
                <w:rtl/>
              </w:rPr>
              <w:t xml:space="preserve"> للأبحاث، مصر</w:t>
            </w:r>
          </w:p>
          <w:p w:rsidR="00362339" w:rsidRPr="0024154C" w:rsidRDefault="00362339" w:rsidP="00631C2F">
            <w:pPr>
              <w:bidi/>
              <w:spacing w:before="80" w:after="60" w:line="280" w:lineRule="exact"/>
              <w:rPr>
                <w:rFonts w:ascii="Arabic Typesetting" w:hAnsi="Arabic Typesetting" w:cs="Arabic Typesetting"/>
                <w:color w:val="000000"/>
                <w:sz w:val="30"/>
                <w:szCs w:val="30"/>
              </w:rPr>
            </w:pPr>
          </w:p>
        </w:tc>
        <w:tc>
          <w:tcPr>
            <w:tcW w:w="4820" w:type="dxa"/>
            <w:gridSpan w:val="3"/>
          </w:tcPr>
          <w:p w:rsidR="00362339" w:rsidRPr="0024154C" w:rsidRDefault="00362339" w:rsidP="00631C2F">
            <w:pPr>
              <w:bidi/>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تعزيز (1) الاستخدام الفعال للملكية الفكرية للتعامل مع التحديات الصحية العالمية (الأمراض المدارية المهملة)  والتي تؤثر في العديد من الدول الأقل نموا و (2) نقل المعرفة للعلماء وخاصة من الدول الأقل نموا. تم تطوير برامج ابحاث مخصصة لضمان قيام المشاركين بتحديث مهارات البحث وأنهم قادرون على تقديم إسهامات هامة في بلادهم بالنسبة للأمراض المدارية المهملة. </w:t>
            </w:r>
          </w:p>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ركزت </w:t>
            </w:r>
            <w:proofErr w:type="spellStart"/>
            <w:r w:rsidRPr="0024154C">
              <w:rPr>
                <w:rFonts w:ascii="Arabic Typesetting" w:hAnsi="Arabic Typesetting" w:cs="Arabic Typesetting"/>
                <w:color w:val="000000"/>
                <w:sz w:val="30"/>
                <w:szCs w:val="30"/>
                <w:rtl/>
              </w:rPr>
              <w:t>د.ألفت</w:t>
            </w:r>
            <w:proofErr w:type="spellEnd"/>
            <w:r w:rsidRPr="0024154C">
              <w:rPr>
                <w:rFonts w:ascii="Arabic Typesetting" w:hAnsi="Arabic Typesetting" w:cs="Arabic Typesetting"/>
                <w:color w:val="000000"/>
                <w:sz w:val="30"/>
                <w:szCs w:val="30"/>
                <w:rtl/>
              </w:rPr>
              <w:t xml:space="preserve"> همام على استخدام نماذج الفئران لتشخيص التهابات المسالك البولية </w:t>
            </w:r>
            <w:proofErr w:type="spellStart"/>
            <w:r w:rsidRPr="0024154C">
              <w:rPr>
                <w:rFonts w:ascii="Arabic Typesetting" w:hAnsi="Arabic Typesetting" w:cs="Arabic Typesetting"/>
                <w:color w:val="000000"/>
                <w:sz w:val="30"/>
                <w:szCs w:val="30"/>
                <w:rtl/>
              </w:rPr>
              <w:t>والتناسيلية</w:t>
            </w:r>
            <w:proofErr w:type="spellEnd"/>
            <w:r w:rsidRPr="0024154C">
              <w:rPr>
                <w:rFonts w:ascii="Arabic Typesetting" w:hAnsi="Arabic Typesetting" w:cs="Arabic Typesetting"/>
                <w:color w:val="000000"/>
                <w:sz w:val="30"/>
                <w:szCs w:val="30"/>
                <w:rtl/>
              </w:rPr>
              <w:t xml:space="preserve"> التي تسببها البلهارسيا الطفيلية</w:t>
            </w:r>
          </w:p>
        </w:tc>
      </w:tr>
      <w:tr w:rsidR="00362339" w:rsidRPr="0024154C" w:rsidTr="00631C2F">
        <w:trPr>
          <w:cantSplit/>
          <w:trHeight w:val="562"/>
        </w:trPr>
        <w:tc>
          <w:tcPr>
            <w:tcW w:w="1984" w:type="dxa"/>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993" w:type="dxa"/>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59" w:type="dxa"/>
            <w:gridSpan w:val="2"/>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820" w:type="dxa"/>
            <w:gridSpan w:val="3"/>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 xml:space="preserve">تدريب وطني حول "الترخيص الناجح للتكنولوجيا" </w:t>
            </w:r>
            <w:r w:rsidRPr="0024154C">
              <w:rPr>
                <w:rFonts w:ascii="Arabic Typesetting" w:eastAsia="Calibri" w:hAnsi="Arabic Typesetting" w:cs="Arabic Typesetting"/>
                <w:sz w:val="30"/>
                <w:szCs w:val="30"/>
              </w:rPr>
              <w:t xml:space="preserve"> (STL)</w:t>
            </w: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5 إلى 8 مايو 2014</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الفلبين</w:t>
            </w:r>
          </w:p>
        </w:tc>
        <w:tc>
          <w:tcPr>
            <w:tcW w:w="4820" w:type="dxa"/>
            <w:gridSpan w:val="3"/>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حصل المشاركين على المعارف المتعلقة باستخدام اتفاقيات الترخيص كأداة لنقل التكنولوجيا وتحديد مزايا ومخاطر مفاوضات الترخيص وللتمكن من المساهمة في مفاوضات الترخيص</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 xml:space="preserve">حلقة عمل وطنية </w:t>
            </w:r>
            <w:proofErr w:type="spellStart"/>
            <w:r w:rsidRPr="0024154C">
              <w:rPr>
                <w:rFonts w:ascii="Arabic Typesetting" w:eastAsia="Calibri" w:hAnsi="Arabic Typesetting" w:cs="Arabic Typesetting"/>
                <w:sz w:val="30"/>
                <w:szCs w:val="30"/>
                <w:rtl/>
              </w:rPr>
              <w:t>لويبو</w:t>
            </w:r>
            <w:proofErr w:type="spellEnd"/>
            <w:r w:rsidRPr="0024154C">
              <w:rPr>
                <w:rFonts w:ascii="Arabic Typesetting" w:eastAsia="Calibri" w:hAnsi="Arabic Typesetting" w:cs="Arabic Typesetting"/>
                <w:sz w:val="30"/>
                <w:szCs w:val="30"/>
                <w:rtl/>
              </w:rPr>
              <w:t xml:space="preserve"> حول صياغة البراءات واستخدام نظام البراءات</w:t>
            </w: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19 إلى 23 مايو 2014</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إندونيسيا </w:t>
            </w:r>
          </w:p>
        </w:tc>
        <w:tc>
          <w:tcPr>
            <w:tcW w:w="4820" w:type="dxa"/>
            <w:gridSpan w:val="3"/>
          </w:tcPr>
          <w:p w:rsidR="00362339" w:rsidRPr="0024154C" w:rsidRDefault="00362339" w:rsidP="00631C2F">
            <w:pPr>
              <w:bidi/>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تدريب المتخصصين على (1) استخدام نظام البراءات ضمن استراتيجية تسويق الملكية الفكرية (2) وتقديم الدعم لمحاميي البراءات في صياغة مطالبات البراءات فيما يتعلق بتكنولوجيا معينة و(3) فهم مزايا إيداع معاهدة التعاون بشأن البراءات.</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 xml:space="preserve">تدريب وطني حول "الترخيص الناجح للتكنولوجيا" </w:t>
            </w:r>
            <w:r w:rsidRPr="0024154C">
              <w:rPr>
                <w:rFonts w:ascii="Arabic Typesetting" w:eastAsia="Calibri" w:hAnsi="Arabic Typesetting" w:cs="Arabic Typesetting"/>
                <w:sz w:val="30"/>
                <w:szCs w:val="30"/>
              </w:rPr>
              <w:t xml:space="preserve"> (STL)</w:t>
            </w: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 xml:space="preserve">من 17 إلى 20 </w:t>
            </w:r>
            <w:proofErr w:type="spellStart"/>
            <w:r w:rsidRPr="0024154C">
              <w:rPr>
                <w:rFonts w:ascii="Arabic Typesetting" w:hAnsi="Arabic Typesetting" w:cs="Arabic Typesetting"/>
                <w:sz w:val="30"/>
                <w:szCs w:val="30"/>
                <w:rtl/>
              </w:rPr>
              <w:t>يونية</w:t>
            </w:r>
            <w:proofErr w:type="spellEnd"/>
            <w:r w:rsidRPr="0024154C">
              <w:rPr>
                <w:rFonts w:ascii="Arabic Typesetting" w:hAnsi="Arabic Typesetting" w:cs="Arabic Typesetting"/>
                <w:sz w:val="30"/>
                <w:szCs w:val="30"/>
                <w:rtl/>
              </w:rPr>
              <w:t xml:space="preserve"> 2014</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إندونيسيا </w:t>
            </w:r>
          </w:p>
        </w:tc>
        <w:tc>
          <w:tcPr>
            <w:tcW w:w="4820" w:type="dxa"/>
            <w:gridSpan w:val="3"/>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حصل المشاركين على المعارف المتعلقة باستخدام اتفاقيات الترخيص كأداة لنقل التكنولوجيا وتحديد مزايا ومخاطر مفاوضات الترخيص وللتمكن من المساهمة في مفاوضات الترخيص</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 xml:space="preserve">حلقة عمل وطنية </w:t>
            </w:r>
            <w:proofErr w:type="spellStart"/>
            <w:r w:rsidRPr="0024154C">
              <w:rPr>
                <w:rFonts w:ascii="Arabic Typesetting" w:eastAsia="Calibri" w:hAnsi="Arabic Typesetting" w:cs="Arabic Typesetting"/>
                <w:sz w:val="30"/>
                <w:szCs w:val="30"/>
                <w:rtl/>
              </w:rPr>
              <w:t>لويبو</w:t>
            </w:r>
            <w:proofErr w:type="spellEnd"/>
            <w:r w:rsidRPr="0024154C">
              <w:rPr>
                <w:rFonts w:ascii="Arabic Typesetting" w:eastAsia="Calibri" w:hAnsi="Arabic Typesetting" w:cs="Arabic Typesetting"/>
                <w:sz w:val="30"/>
                <w:szCs w:val="30"/>
                <w:rtl/>
              </w:rPr>
              <w:t xml:space="preserve"> حول صياغة البراءات واستخدام نظام البراءات</w:t>
            </w: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 xml:space="preserve">من 23 إلى 27 </w:t>
            </w:r>
            <w:proofErr w:type="spellStart"/>
            <w:r w:rsidRPr="0024154C">
              <w:rPr>
                <w:rFonts w:ascii="Arabic Typesetting" w:hAnsi="Arabic Typesetting" w:cs="Arabic Typesetting"/>
                <w:sz w:val="30"/>
                <w:szCs w:val="30"/>
                <w:rtl/>
              </w:rPr>
              <w:t>يونية</w:t>
            </w:r>
            <w:proofErr w:type="spellEnd"/>
            <w:r w:rsidRPr="0024154C">
              <w:rPr>
                <w:rFonts w:ascii="Arabic Typesetting" w:hAnsi="Arabic Typesetting" w:cs="Arabic Typesetting"/>
                <w:sz w:val="30"/>
                <w:szCs w:val="30"/>
                <w:rtl/>
              </w:rPr>
              <w:t xml:space="preserve"> 2014</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roofErr w:type="spellStart"/>
            <w:r w:rsidRPr="0024154C">
              <w:rPr>
                <w:rFonts w:ascii="Arabic Typesetting" w:hAnsi="Arabic Typesetting" w:cs="Arabic Typesetting"/>
                <w:color w:val="000000"/>
                <w:sz w:val="30"/>
                <w:szCs w:val="30"/>
                <w:rtl/>
              </w:rPr>
              <w:t>تايلاندا</w:t>
            </w:r>
            <w:proofErr w:type="spellEnd"/>
          </w:p>
        </w:tc>
        <w:tc>
          <w:tcPr>
            <w:tcW w:w="4820" w:type="dxa"/>
            <w:gridSpan w:val="3"/>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تدريب المتخصصين على (1) استخدام نظام البراءات ضمن استراتيجية تسويق الملكية الفكرية (2) وتقديم الدعم لمحاميي البراءات في صياغة مطالبات البراءات فيما يتعلق بتكنولوجيا معينة و(3) فهم مزايا إيداع معاهدة التعاون بشأن البراءات.</w:t>
            </w:r>
          </w:p>
        </w:tc>
      </w:tr>
      <w:tr w:rsidR="00362339" w:rsidRPr="0024154C" w:rsidTr="00631C2F">
        <w:trPr>
          <w:cantSplit/>
          <w:trHeight w:val="1167"/>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 xml:space="preserve">برنامج </w:t>
            </w:r>
            <w:proofErr w:type="spellStart"/>
            <w:r w:rsidRPr="0024154C">
              <w:rPr>
                <w:rFonts w:ascii="Arabic Typesetting" w:hAnsi="Arabic Typesetting" w:cs="Arabic Typesetting"/>
                <w:sz w:val="30"/>
                <w:szCs w:val="30"/>
                <w:rtl/>
              </w:rPr>
              <w:t>ويبو</w:t>
            </w:r>
            <w:proofErr w:type="spellEnd"/>
            <w:r w:rsidRPr="0024154C">
              <w:rPr>
                <w:rFonts w:ascii="Arabic Typesetting" w:hAnsi="Arabic Typesetting" w:cs="Arabic Typesetting"/>
                <w:sz w:val="30"/>
                <w:szCs w:val="30"/>
                <w:rtl/>
              </w:rPr>
              <w:t xml:space="preserve">/الصناديق </w:t>
            </w:r>
            <w:proofErr w:type="spellStart"/>
            <w:r w:rsidRPr="0024154C">
              <w:rPr>
                <w:rFonts w:ascii="Arabic Typesetting" w:hAnsi="Arabic Typesetting" w:cs="Arabic Typesetting"/>
                <w:sz w:val="30"/>
                <w:szCs w:val="30"/>
                <w:rtl/>
              </w:rPr>
              <w:t>الاستئمانية</w:t>
            </w:r>
            <w:proofErr w:type="spellEnd"/>
            <w:r w:rsidRPr="0024154C">
              <w:rPr>
                <w:rFonts w:ascii="Arabic Typesetting" w:hAnsi="Arabic Typesetting" w:cs="Arabic Typesetting"/>
                <w:sz w:val="30"/>
                <w:szCs w:val="30"/>
                <w:rtl/>
              </w:rPr>
              <w:t xml:space="preserve"> للتدريب الوطني حول الترخيص المتقدم الناجح للتكنولوجيا </w:t>
            </w: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 إلى 4 سبتمبر 2014</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الفلبين </w:t>
            </w:r>
          </w:p>
        </w:tc>
        <w:tc>
          <w:tcPr>
            <w:tcW w:w="4820" w:type="dxa"/>
            <w:gridSpan w:val="3"/>
          </w:tcPr>
          <w:p w:rsidR="00362339" w:rsidRPr="0024154C" w:rsidRDefault="00362339" w:rsidP="00631C2F">
            <w:pPr>
              <w:bidi/>
              <w:spacing w:before="80" w:after="60" w:line="280" w:lineRule="exact"/>
              <w:rPr>
                <w:rFonts w:ascii="Arabic Typesetting" w:eastAsia="Calibri" w:hAnsi="Arabic Typesetting" w:cs="Arabic Typesetting"/>
                <w:sz w:val="30"/>
                <w:szCs w:val="30"/>
                <w:lang w:bidi="ar-EG"/>
              </w:rPr>
            </w:pPr>
            <w:r w:rsidRPr="0024154C">
              <w:rPr>
                <w:rFonts w:ascii="Arabic Typesetting" w:eastAsia="Calibri" w:hAnsi="Arabic Typesetting" w:cs="Arabic Typesetting"/>
                <w:sz w:val="30"/>
                <w:szCs w:val="30"/>
                <w:rtl/>
              </w:rPr>
              <w:t xml:space="preserve">توفير تدريب متقدم في مجال ترخيص الملكية الفكرية إلى خبراء وطنيين قاموا بحضور دورة </w:t>
            </w:r>
            <w:r w:rsidRPr="0024154C">
              <w:rPr>
                <w:rFonts w:ascii="Arabic Typesetting" w:eastAsia="Calibri" w:hAnsi="Arabic Typesetting" w:cs="Arabic Typesetting"/>
                <w:sz w:val="30"/>
                <w:szCs w:val="30"/>
                <w:rtl/>
                <w:lang w:bidi="ar-EG"/>
              </w:rPr>
              <w:t xml:space="preserve">الترخيص الناجح للتكنولوجيا في ظل برنامج الصناديق </w:t>
            </w:r>
            <w:proofErr w:type="spellStart"/>
            <w:r w:rsidRPr="0024154C">
              <w:rPr>
                <w:rFonts w:ascii="Arabic Typesetting" w:eastAsia="Calibri" w:hAnsi="Arabic Typesetting" w:cs="Arabic Typesetting"/>
                <w:sz w:val="30"/>
                <w:szCs w:val="30"/>
                <w:rtl/>
                <w:lang w:bidi="ar-EG"/>
              </w:rPr>
              <w:t>الاستئمانية</w:t>
            </w:r>
            <w:proofErr w:type="spellEnd"/>
            <w:r w:rsidRPr="0024154C">
              <w:rPr>
                <w:rFonts w:ascii="Arabic Typesetting" w:eastAsia="Calibri" w:hAnsi="Arabic Typesetting" w:cs="Arabic Typesetting"/>
                <w:sz w:val="30"/>
                <w:szCs w:val="30"/>
                <w:rtl/>
                <w:lang w:bidi="ar-EG"/>
              </w:rPr>
              <w:t xml:space="preserve"> </w:t>
            </w:r>
            <w:proofErr w:type="spellStart"/>
            <w:r w:rsidRPr="0024154C">
              <w:rPr>
                <w:rFonts w:ascii="Arabic Typesetting" w:eastAsia="Calibri" w:hAnsi="Arabic Typesetting" w:cs="Arabic Typesetting"/>
                <w:sz w:val="30"/>
                <w:szCs w:val="30"/>
                <w:rtl/>
                <w:lang w:bidi="ar-EG"/>
              </w:rPr>
              <w:t>باستراليا</w:t>
            </w:r>
            <w:proofErr w:type="spellEnd"/>
            <w:r w:rsidRPr="0024154C">
              <w:rPr>
                <w:rFonts w:ascii="Arabic Typesetting" w:eastAsia="Calibri" w:hAnsi="Arabic Typesetting" w:cs="Arabic Typesetting"/>
                <w:sz w:val="30"/>
                <w:szCs w:val="30"/>
                <w:rtl/>
                <w:lang w:bidi="ar-EG"/>
              </w:rPr>
              <w:t xml:space="preserve"> من أجل تحديث معلوماتهم للمستوى الذي يمكنهم من الإسهام بصورة كبيرة في مفاوضات الترخيص.</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 xml:space="preserve">التدريب الإقليمي </w:t>
            </w:r>
            <w:proofErr w:type="spellStart"/>
            <w:r w:rsidRPr="0024154C">
              <w:rPr>
                <w:rFonts w:ascii="Arabic Typesetting" w:eastAsia="Calibri" w:hAnsi="Arabic Typesetting" w:cs="Arabic Typesetting"/>
                <w:sz w:val="30"/>
                <w:szCs w:val="30"/>
                <w:rtl/>
              </w:rPr>
              <w:t>لويبو</w:t>
            </w:r>
            <w:proofErr w:type="spellEnd"/>
            <w:r w:rsidRPr="0024154C">
              <w:rPr>
                <w:rFonts w:ascii="Arabic Typesetting" w:eastAsia="Calibri" w:hAnsi="Arabic Typesetting" w:cs="Arabic Typesetting"/>
                <w:sz w:val="30"/>
                <w:szCs w:val="30"/>
                <w:rtl/>
              </w:rPr>
              <w:t xml:space="preserve"> حول </w:t>
            </w:r>
            <w:r w:rsidRPr="0024154C">
              <w:rPr>
                <w:rFonts w:ascii="Arabic Typesetting" w:eastAsia="Calibri" w:hAnsi="Arabic Typesetting" w:cs="Arabic Typesetting"/>
                <w:sz w:val="30"/>
                <w:szCs w:val="30"/>
                <w:rtl/>
                <w:lang w:bidi="ar-EG"/>
              </w:rPr>
              <w:t>إدارة الملكية الفكرية في مؤسسات البحث والتطوير من شبكة البحث</w:t>
            </w: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4 إلى 5 نوفمبر 2014</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نيويورك، الولايات المتحدة/الكاميرون، مصر، غانا، مالي، موريشيوس، نيجيريا وتونس</w:t>
            </w:r>
          </w:p>
        </w:tc>
        <w:tc>
          <w:tcPr>
            <w:tcW w:w="4820" w:type="dxa"/>
            <w:gridSpan w:val="3"/>
          </w:tcPr>
          <w:p w:rsidR="00362339" w:rsidRPr="0024154C" w:rsidRDefault="00362339" w:rsidP="00631C2F">
            <w:pPr>
              <w:bidi/>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(1) زيادة توعية مؤسسات البحث والتطوير من الشبكة الأفريقية للأدوية والتشخيص حول أهمية سياسات إدارة الملكية الفكرية المؤسسية والهيكل التنظيمي من أجل خلق ملكية فكرية بصورة منتظمة وإدارتها بصورة استراتيجية و(3) تزويدها بتدريب ملموس عن كيفية تطوير سياسات الملكية الفكرية في مؤسساتهم.</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 xml:space="preserve">برنامج </w:t>
            </w:r>
            <w:proofErr w:type="spellStart"/>
            <w:r w:rsidRPr="0024154C">
              <w:rPr>
                <w:rFonts w:ascii="Arabic Typesetting" w:eastAsia="Calibri" w:hAnsi="Arabic Typesetting" w:cs="Arabic Typesetting"/>
                <w:sz w:val="30"/>
                <w:szCs w:val="30"/>
                <w:rtl/>
              </w:rPr>
              <w:t>ويبو</w:t>
            </w:r>
            <w:proofErr w:type="spellEnd"/>
            <w:r w:rsidRPr="0024154C">
              <w:rPr>
                <w:rFonts w:ascii="Arabic Typesetting" w:eastAsia="Calibri" w:hAnsi="Arabic Typesetting" w:cs="Arabic Typesetting"/>
                <w:sz w:val="30"/>
                <w:szCs w:val="30"/>
                <w:rtl/>
              </w:rPr>
              <w:t xml:space="preserve">/الصناديق </w:t>
            </w:r>
            <w:proofErr w:type="spellStart"/>
            <w:r w:rsidRPr="0024154C">
              <w:rPr>
                <w:rFonts w:ascii="Arabic Typesetting" w:eastAsia="Calibri" w:hAnsi="Arabic Typesetting" w:cs="Arabic Typesetting"/>
                <w:sz w:val="30"/>
                <w:szCs w:val="30"/>
                <w:rtl/>
              </w:rPr>
              <w:t>الاستئمانية</w:t>
            </w:r>
            <w:proofErr w:type="spellEnd"/>
            <w:r w:rsidRPr="0024154C">
              <w:rPr>
                <w:rFonts w:ascii="Arabic Typesetting" w:eastAsia="Calibri" w:hAnsi="Arabic Typesetting" w:cs="Arabic Typesetting"/>
                <w:sz w:val="30"/>
                <w:szCs w:val="30"/>
                <w:rtl/>
              </w:rPr>
              <w:t xml:space="preserve"> في استراليا لتدريب المدربين على صياغة البراءات</w:t>
            </w: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11 إلى 14 نوفمبر 2014</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فيتنام</w:t>
            </w:r>
          </w:p>
        </w:tc>
        <w:tc>
          <w:tcPr>
            <w:tcW w:w="4820" w:type="dxa"/>
            <w:gridSpan w:val="3"/>
          </w:tcPr>
          <w:p w:rsidR="00362339" w:rsidRPr="0024154C" w:rsidRDefault="00362339" w:rsidP="00631C2F">
            <w:pPr>
              <w:bidi/>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تعزيز قدرات المتدربين من خلال دورة تدريب المدربين لتنظيم وتقديم "حلقات دراسية حول صياغة البراءات" في المستقبل باللغة الفيتنامية، بحيث يكون هناك مزيد من الأثر المستدام لبرامج بناء القدرات التي تم تقديمها بالفعل.</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حلقة العمل الوطنية </w:t>
            </w:r>
            <w:proofErr w:type="spellStart"/>
            <w:r w:rsidRPr="0024154C">
              <w:rPr>
                <w:rFonts w:ascii="Arabic Typesetting" w:hAnsi="Arabic Typesetting" w:cs="Arabic Typesetting"/>
                <w:sz w:val="30"/>
                <w:szCs w:val="30"/>
                <w:rtl/>
              </w:rPr>
              <w:t>لويبو</w:t>
            </w:r>
            <w:proofErr w:type="spellEnd"/>
            <w:r w:rsidRPr="0024154C">
              <w:rPr>
                <w:rFonts w:ascii="Arabic Typesetting" w:hAnsi="Arabic Typesetting" w:cs="Arabic Typesetting"/>
                <w:sz w:val="30"/>
                <w:szCs w:val="30"/>
                <w:rtl/>
              </w:rPr>
              <w:t xml:space="preserve">/الصناديق </w:t>
            </w:r>
            <w:proofErr w:type="spellStart"/>
            <w:r w:rsidRPr="0024154C">
              <w:rPr>
                <w:rFonts w:ascii="Arabic Typesetting" w:hAnsi="Arabic Typesetting" w:cs="Arabic Typesetting"/>
                <w:sz w:val="30"/>
                <w:szCs w:val="30"/>
                <w:rtl/>
              </w:rPr>
              <w:t>الاستئمانية</w:t>
            </w:r>
            <w:proofErr w:type="spellEnd"/>
            <w:r w:rsidRPr="0024154C">
              <w:rPr>
                <w:rFonts w:ascii="Arabic Typesetting" w:hAnsi="Arabic Typesetting" w:cs="Arabic Typesetting"/>
                <w:sz w:val="30"/>
                <w:szCs w:val="30"/>
                <w:rtl/>
              </w:rPr>
              <w:t xml:space="preserve"> في استراليا حول الترخيص الناجح للتكنولوجيا.</w:t>
            </w: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من 15 إلى 19 ديسمبر 2014</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فيتنام</w:t>
            </w:r>
          </w:p>
        </w:tc>
        <w:tc>
          <w:tcPr>
            <w:tcW w:w="4820" w:type="dxa"/>
            <w:gridSpan w:val="3"/>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eastAsia="Calibri" w:hAnsi="Arabic Typesetting" w:cs="Arabic Typesetting"/>
                <w:sz w:val="30"/>
                <w:szCs w:val="30"/>
                <w:rtl/>
              </w:rPr>
              <w:t>حصل المشاركين على المعارف المتعلقة باستخدام اتفاقيات الترخيص كأداة لنقل التكنولوجيا وتحديد مزايا ومخاطر مفاوضات الترخيص وللتمكن من المساهمة في مفاوضات الترخيص</w:t>
            </w:r>
            <w:r w:rsidRPr="0024154C">
              <w:rPr>
                <w:rFonts w:ascii="Arabic Typesetting" w:hAnsi="Arabic Typesetting" w:cs="Arabic Typesetting"/>
                <w:sz w:val="30"/>
                <w:szCs w:val="30"/>
              </w:rPr>
              <w:t>.</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lastRenderedPageBreak/>
              <w:t>"صندوق الأدوات" – نماذج هيكل قانوني مؤسسي لنقل المعرفة</w:t>
            </w: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 على مدار العام</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eastAsia="Calibri" w:hAnsi="Arabic Typesetting" w:cs="Arabic Typesetting"/>
                <w:sz w:val="30"/>
                <w:szCs w:val="30"/>
                <w:rtl/>
              </w:rPr>
            </w:pPr>
            <w:r w:rsidRPr="0024154C">
              <w:rPr>
                <w:rFonts w:ascii="Arabic Typesetting" w:eastAsia="Calibri" w:hAnsi="Arabic Typesetting" w:cs="Arabic Typesetting"/>
                <w:sz w:val="30"/>
                <w:szCs w:val="30"/>
                <w:rtl/>
              </w:rPr>
              <w:t>الدول الأقل نموا والدول النامية وخاصة المنطقة الأسيوية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820" w:type="dxa"/>
            <w:gridSpan w:val="3"/>
          </w:tcPr>
          <w:p w:rsidR="00362339" w:rsidRPr="0024154C" w:rsidRDefault="00362339" w:rsidP="00631C2F">
            <w:pPr>
              <w:bidi/>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 xml:space="preserve">تقديم أدوات تدريب متكاملة في مجال السياسات المؤسسية للملكية الفكرية مع نماذج لعقود نقل تكنولوجيا تدعم الخبراء في مجال إدارة التكنولوجيا من الدول الأقل نموا ومن الدول النامية وخاصة منطقة أسيا لتطوير الإطار والهيكل القانوني لديهم من أجل تحقيق عملية نقل معرفة فعالة. </w:t>
            </w:r>
          </w:p>
        </w:tc>
      </w:tr>
      <w:tr w:rsidR="00362339" w:rsidRPr="0024154C" w:rsidTr="00631C2F">
        <w:trPr>
          <w:cantSplit/>
          <w:trHeight w:val="315"/>
        </w:trPr>
        <w:tc>
          <w:tcPr>
            <w:tcW w:w="1984"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ترجمة كتيب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 xml:space="preserve"> لصياغة البراءات للغة الفيتنامية</w:t>
            </w:r>
          </w:p>
          <w:p w:rsidR="00362339" w:rsidRPr="0024154C" w:rsidRDefault="00362339" w:rsidP="00631C2F">
            <w:pPr>
              <w:bidi/>
              <w:spacing w:before="80" w:after="60" w:line="280" w:lineRule="exact"/>
              <w:rPr>
                <w:rFonts w:ascii="Arabic Typesetting" w:hAnsi="Arabic Typesetting" w:cs="Arabic Typesetting"/>
                <w:color w:val="000000"/>
                <w:sz w:val="30"/>
                <w:szCs w:val="30"/>
              </w:rPr>
            </w:pPr>
          </w:p>
        </w:tc>
        <w:tc>
          <w:tcPr>
            <w:tcW w:w="99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proofErr w:type="spellStart"/>
            <w:r w:rsidRPr="0024154C">
              <w:rPr>
                <w:rFonts w:ascii="Arabic Typesetting" w:hAnsi="Arabic Typesetting" w:cs="Arabic Typesetting"/>
                <w:color w:val="000000"/>
                <w:sz w:val="30"/>
                <w:szCs w:val="30"/>
                <w:rtl/>
              </w:rPr>
              <w:t>يونية</w:t>
            </w:r>
            <w:proofErr w:type="spellEnd"/>
            <w:r w:rsidRPr="0024154C">
              <w:rPr>
                <w:rFonts w:ascii="Arabic Typesetting" w:hAnsi="Arabic Typesetting" w:cs="Arabic Typesetting"/>
                <w:color w:val="000000"/>
                <w:sz w:val="30"/>
                <w:szCs w:val="30"/>
                <w:rtl/>
              </w:rPr>
              <w:t xml:space="preserve"> 2014</w:t>
            </w:r>
          </w:p>
        </w:tc>
        <w:tc>
          <w:tcPr>
            <w:tcW w:w="1559" w:type="dxa"/>
            <w:gridSpan w:val="2"/>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فيتنام</w:t>
            </w:r>
          </w:p>
        </w:tc>
        <w:tc>
          <w:tcPr>
            <w:tcW w:w="4820" w:type="dxa"/>
            <w:gridSpan w:val="3"/>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تم طبع كتيب الويبو لصياغة البراءات باللغة الفيتنامية لتمكين (1) مزيد من نشر المعرفة باللغة الوطنية من خلال دورات تدريب المدربين و(2) تحقيق أثر مستدام بصورة أكبر لبرامج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 xml:space="preserve">/الصناديق </w:t>
            </w:r>
            <w:proofErr w:type="spellStart"/>
            <w:r w:rsidRPr="0024154C">
              <w:rPr>
                <w:rFonts w:ascii="Arabic Typesetting" w:hAnsi="Arabic Typesetting" w:cs="Arabic Typesetting"/>
                <w:color w:val="000000"/>
                <w:sz w:val="30"/>
                <w:szCs w:val="30"/>
                <w:rtl/>
              </w:rPr>
              <w:t>الاستئمانية</w:t>
            </w:r>
            <w:proofErr w:type="spellEnd"/>
            <w:r w:rsidRPr="0024154C">
              <w:rPr>
                <w:rFonts w:ascii="Arabic Typesetting" w:hAnsi="Arabic Typesetting" w:cs="Arabic Typesetting"/>
                <w:color w:val="000000"/>
                <w:sz w:val="30"/>
                <w:szCs w:val="30"/>
                <w:rtl/>
              </w:rPr>
              <w:t xml:space="preserve"> الاسترالية لبناء القدرات في مجال استراتيجيات البراءات وصياغة البراءات.</w:t>
            </w:r>
          </w:p>
        </w:tc>
      </w:tr>
    </w:tbl>
    <w:p w:rsidR="00362339" w:rsidRPr="0024154C" w:rsidRDefault="00362339" w:rsidP="00362339">
      <w:pPr>
        <w:tabs>
          <w:tab w:val="left" w:pos="0"/>
          <w:tab w:val="left" w:pos="9071"/>
        </w:tabs>
        <w:bidi/>
        <w:spacing w:before="80" w:after="60" w:line="280" w:lineRule="exact"/>
        <w:rPr>
          <w:rFonts w:ascii="Arabic Typesetting" w:hAnsi="Arabic Typesetting" w:cs="Arabic Typesetting"/>
          <w:b/>
          <w:sz w:val="30"/>
          <w:szCs w:val="30"/>
        </w:rPr>
      </w:pPr>
    </w:p>
    <w:p w:rsidR="00362339" w:rsidRPr="0024154C" w:rsidRDefault="00362339" w:rsidP="00362339">
      <w:pPr>
        <w:tabs>
          <w:tab w:val="left" w:pos="0"/>
          <w:tab w:val="left" w:pos="9071"/>
        </w:tabs>
        <w:bidi/>
        <w:spacing w:before="80" w:after="60" w:line="280" w:lineRule="exact"/>
        <w:rPr>
          <w:rFonts w:ascii="Arabic Typesetting" w:hAnsi="Arabic Typesetting" w:cs="Arabic Typesetting"/>
          <w:bCs/>
          <w:sz w:val="34"/>
          <w:szCs w:val="34"/>
          <w:rtl/>
          <w:lang w:bidi="ar-EG"/>
        </w:rPr>
      </w:pPr>
      <w:r w:rsidRPr="0024154C">
        <w:rPr>
          <w:rFonts w:ascii="Arabic Typesetting" w:hAnsi="Arabic Typesetting" w:cs="Arabic Typesetting"/>
          <w:bCs/>
          <w:sz w:val="34"/>
          <w:szCs w:val="34"/>
          <w:rtl/>
        </w:rPr>
        <w:t>مساهمات المانحين والنفقات في استراليا في 2014</w:t>
      </w:r>
    </w:p>
    <w:p w:rsidR="00362339" w:rsidRPr="0024154C" w:rsidRDefault="00362339" w:rsidP="00362339">
      <w:pPr>
        <w:tabs>
          <w:tab w:val="left" w:pos="0"/>
          <w:tab w:val="left" w:pos="9071"/>
        </w:tabs>
        <w:bidi/>
        <w:spacing w:before="80" w:after="60" w:line="280" w:lineRule="exact"/>
        <w:rPr>
          <w:rFonts w:ascii="Arabic Typesetting" w:hAnsi="Arabic Typesetting" w:cs="Arabic Typesetting"/>
          <w:b/>
          <w:sz w:val="30"/>
          <w:szCs w:val="30"/>
        </w:rPr>
      </w:pPr>
    </w:p>
    <w:tbl>
      <w:tblPr>
        <w:bidiVisual/>
        <w:tblW w:w="9087" w:type="dxa"/>
        <w:jc w:val="center"/>
        <w:tblLook w:val="04A0" w:firstRow="1" w:lastRow="0" w:firstColumn="1" w:lastColumn="0" w:noHBand="0" w:noVBand="1"/>
      </w:tblPr>
      <w:tblGrid>
        <w:gridCol w:w="1920"/>
        <w:gridCol w:w="1600"/>
        <w:gridCol w:w="2000"/>
        <w:gridCol w:w="1860"/>
        <w:gridCol w:w="1707"/>
      </w:tblGrid>
      <w:tr w:rsidR="00362339" w:rsidRPr="0024154C" w:rsidTr="00631C2F">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60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200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النفقات 2014</w:t>
            </w:r>
          </w:p>
        </w:tc>
        <w:tc>
          <w:tcPr>
            <w:tcW w:w="186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707"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1,133,310</w:t>
            </w:r>
          </w:p>
        </w:tc>
        <w:tc>
          <w:tcPr>
            <w:tcW w:w="1600"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(189)</w:t>
            </w:r>
          </w:p>
        </w:tc>
        <w:tc>
          <w:tcPr>
            <w:tcW w:w="2000"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639,747</w:t>
            </w:r>
          </w:p>
        </w:tc>
        <w:tc>
          <w:tcPr>
            <w:tcW w:w="1860"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707"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493,374</w:t>
            </w:r>
          </w:p>
        </w:tc>
      </w:tr>
    </w:tbl>
    <w:p w:rsidR="00362339" w:rsidRPr="0024154C" w:rsidRDefault="00362339" w:rsidP="00362339">
      <w:pPr>
        <w:tabs>
          <w:tab w:val="left" w:pos="0"/>
          <w:tab w:val="left" w:pos="9071"/>
        </w:tabs>
        <w:bidi/>
        <w:spacing w:before="80" w:after="60" w:line="280" w:lineRule="exact"/>
        <w:rPr>
          <w:rFonts w:ascii="Arabic Typesetting" w:hAnsi="Arabic Typesetting" w:cs="Arabic Typesetting"/>
          <w:b/>
          <w:sz w:val="30"/>
          <w:szCs w:val="30"/>
        </w:rPr>
      </w:pPr>
    </w:p>
    <w:p w:rsidR="00362339" w:rsidRPr="0024154C" w:rsidRDefault="00362339" w:rsidP="00362339">
      <w:pPr>
        <w:bidi/>
        <w:spacing w:before="80" w:after="60" w:line="280" w:lineRule="exact"/>
        <w:rPr>
          <w:rFonts w:ascii="Arabic Typesetting" w:hAnsi="Arabic Typesetting" w:cs="Arabic Typesetting"/>
          <w:b/>
          <w:sz w:val="30"/>
          <w:szCs w:val="30"/>
        </w:rPr>
      </w:pPr>
      <w:r w:rsidRPr="0024154C">
        <w:rPr>
          <w:rFonts w:ascii="Arabic Typesetting" w:hAnsi="Arabic Typesetting" w:cs="Arabic Typesetting"/>
          <w:bCs/>
          <w:sz w:val="34"/>
          <w:szCs w:val="34"/>
          <w:rtl/>
        </w:rPr>
        <w:t>البرازيل</w:t>
      </w:r>
    </w:p>
    <w:tbl>
      <w:tblPr>
        <w:bidiVisual/>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362339" w:rsidRPr="0024154C" w:rsidTr="00631C2F">
        <w:trPr>
          <w:cantSplit/>
          <w:trHeight w:val="315"/>
        </w:trPr>
        <w:tc>
          <w:tcPr>
            <w:tcW w:w="9072" w:type="dxa"/>
            <w:gridSpan w:val="4"/>
            <w:tcBorders>
              <w:top w:val="single" w:sz="4" w:space="0" w:color="000000"/>
              <w:bottom w:val="single" w:sz="4" w:space="0" w:color="000000"/>
            </w:tcBorders>
            <w:shd w:val="clear" w:color="auto" w:fill="CCFFFF"/>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 xml:space="preserve">النتيجة:   </w:t>
            </w:r>
            <w:r w:rsidRPr="0024154C">
              <w:rPr>
                <w:rFonts w:ascii="Arabic Typesetting" w:hAnsi="Arabic Typesetting" w:cs="Arabic Typesetting"/>
                <w:color w:val="000000"/>
                <w:sz w:val="30"/>
                <w:szCs w:val="30"/>
                <w:rtl/>
              </w:rPr>
              <w:t>3-2 تعزيز قدرات الموارد البشرية القادرة على التعامل مع عدد كبير من المتطلبات الخاصة بالاستخدام الفعال للملكية الفكرية في عملية التنمية في الدول النامية والدول الأقل نموا والدول التي تمتلك اقتصاديات في مرحلة انتقالية.</w:t>
            </w:r>
          </w:p>
        </w:tc>
      </w:tr>
      <w:tr w:rsidR="00362339" w:rsidRPr="0024154C" w:rsidTr="00631C2F">
        <w:trPr>
          <w:cantSplit/>
          <w:trHeight w:val="402"/>
        </w:trPr>
        <w:tc>
          <w:tcPr>
            <w:tcW w:w="184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59"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المؤتمر الدولي حول الملكية الفكرية والإبداع في صناعة المعلومات والاتصالات</w:t>
            </w:r>
          </w:p>
        </w:tc>
        <w:tc>
          <w:tcPr>
            <w:tcW w:w="127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19 إلى 20 مارس 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مناقشة أهمية حماية الملية الفكرية بالنسبة لتنافسية الشركات في قطاع المعلومات والاتصالات.</w:t>
            </w:r>
            <w:r>
              <w:rPr>
                <w:rFonts w:ascii="Arabic Typesetting" w:hAnsi="Arabic Typesetting" w:cs="Arabic Typesetting" w:hint="cs"/>
                <w:color w:val="000000"/>
                <w:sz w:val="30"/>
                <w:szCs w:val="30"/>
                <w:rtl/>
              </w:rPr>
              <w:t xml:space="preserve"> </w:t>
            </w:r>
            <w:r w:rsidRPr="0024154C">
              <w:rPr>
                <w:rFonts w:ascii="Arabic Typesetting" w:hAnsi="Arabic Typesetting" w:cs="Arabic Typesetting"/>
                <w:color w:val="000000"/>
                <w:sz w:val="30"/>
                <w:szCs w:val="30"/>
                <w:rtl/>
              </w:rPr>
              <w:t xml:space="preserve">وسيطرت على شكل المناقشات مبادرات التحليل والسياسات الاقتصادية وأفضل الممارسات. </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برنامج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 xml:space="preserve"> للترخيص الناجح للتكنولوجيا لقطاع التكنولوجيا الحيوية</w:t>
            </w:r>
          </w:p>
        </w:tc>
        <w:tc>
          <w:tcPr>
            <w:tcW w:w="127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31 مارس إلى 4 إبريل 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تطوير كفاءات التفاوض ونقل التكنولوجيا من خلال وضع اتفاقيات الترخيص.</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تم تخصيص البرنامج لقطاع التكنولوجيا الحيوية وقامت بتنظيمه الويبو بالتعاون مع المعهد الوطني للملكية الصناعية وشبكة مكاتب نقل التكنولوجيا في منطقة شمال شرق البرازيل</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مؤتمر حول الاستخدام الاستراتيجي للملكية الفكرية في صناعة الرياضة</w:t>
            </w:r>
          </w:p>
        </w:tc>
        <w:tc>
          <w:tcPr>
            <w:tcW w:w="127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6 مايو 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ركز المؤتمر على (1) حماية الأصول الملموسة الموجودة في صناعة الرياضة و(2) الدور الي تلعبه الفعاليات الرياضية الكبرى فيما يتعلق بالتنمية الاقتصادية والاجتماعية</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الاجتماع السنوي الثامن للمنتدى البرازيلي لمدراء الابتكار ونقل التكنولوجيا</w:t>
            </w:r>
            <w:r w:rsidRPr="0024154C">
              <w:rPr>
                <w:rFonts w:ascii="Arabic Typesetting" w:hAnsi="Arabic Typesetting" w:cs="Arabic Typesetting"/>
                <w:color w:val="000000"/>
                <w:sz w:val="30"/>
                <w:szCs w:val="30"/>
              </w:rPr>
              <w:t xml:space="preserve"> (FORTEC)</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c>
          <w:tcPr>
            <w:tcW w:w="127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18 الى 21 مايو 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تشجيع الحوار حول السياسات العامة الخاصة بالابتكار وأفضل الممارسات في مجال نقل التكنولوجيا</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قامت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 xml:space="preserve"> بتقديم جائزة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 xml:space="preserve"> لأفضل مبتكر لفريق من الباحثين مكون من أربعة بعلماء استطاع ابتكارهم الوصول بنجاح إلى السوق واصبح ابتكارا هاما في مجال الطاقة</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lastRenderedPageBreak/>
              <w:t>ندوة حول اتفاقيات الملكية الفكرية وتطوير التكنولوجيا</w:t>
            </w:r>
          </w:p>
        </w:tc>
        <w:tc>
          <w:tcPr>
            <w:tcW w:w="127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23 مايو 2014</w:t>
            </w:r>
          </w:p>
        </w:tc>
        <w:tc>
          <w:tcPr>
            <w:tcW w:w="1559"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تدريب المتخصصين في مجال ادارة التكنولوجيا مع التركيز على الشراكات الاستراتيجية والبرامج التكنولوجية.</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برنامج تدريب على صياغة البراءات</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27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18 إلى 22 أغسطس 2014</w:t>
            </w:r>
          </w:p>
        </w:tc>
        <w:tc>
          <w:tcPr>
            <w:tcW w:w="1559"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 لتدريب متخصصين جدد في مجال حماية التكنولوجيا والتسويق و(2) تعزيز مكاتب نقل التكنولوجيا في الجامعات والمعاهد والمؤسسات البحثية.</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حلقة عمل </w:t>
            </w:r>
            <w:proofErr w:type="spellStart"/>
            <w:r w:rsidRPr="0024154C">
              <w:rPr>
                <w:rFonts w:ascii="Arabic Typesetting" w:hAnsi="Arabic Typesetting" w:cs="Arabic Typesetting"/>
                <w:color w:val="000000"/>
                <w:sz w:val="30"/>
                <w:szCs w:val="30"/>
                <w:rtl/>
              </w:rPr>
              <w:t>لويبو</w:t>
            </w:r>
            <w:proofErr w:type="spellEnd"/>
            <w:r w:rsidRPr="0024154C">
              <w:rPr>
                <w:rFonts w:ascii="Arabic Typesetting" w:hAnsi="Arabic Typesetting" w:cs="Arabic Typesetting"/>
                <w:color w:val="000000"/>
                <w:sz w:val="30"/>
                <w:szCs w:val="30"/>
                <w:rtl/>
              </w:rPr>
              <w:t xml:space="preserve"> حول تفسير مستندات البراءات</w:t>
            </w:r>
          </w:p>
        </w:tc>
        <w:tc>
          <w:tcPr>
            <w:tcW w:w="127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27 إلى 29 أغسطس 2014</w:t>
            </w:r>
          </w:p>
        </w:tc>
        <w:tc>
          <w:tcPr>
            <w:tcW w:w="1559"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تم تنظيمها بالتعاون مع الكلية الاقليمية الفيدرالية القضائية لمناقشة تحليل البراءات وتبعاتها على القضايا القانونية مع اعضاء من هيئة القضاء.</w:t>
            </w:r>
          </w:p>
        </w:tc>
      </w:tr>
      <w:tr w:rsidR="00362339" w:rsidRPr="0024154C" w:rsidTr="00631C2F">
        <w:trPr>
          <w:cantSplit/>
          <w:trHeight w:val="315"/>
        </w:trPr>
        <w:tc>
          <w:tcPr>
            <w:tcW w:w="1843"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اجتماع </w:t>
            </w:r>
            <w:proofErr w:type="spellStart"/>
            <w:r w:rsidRPr="0024154C">
              <w:rPr>
                <w:rFonts w:ascii="Arabic Typesetting" w:hAnsi="Arabic Typesetting" w:cs="Arabic Typesetting"/>
                <w:color w:val="000000"/>
                <w:sz w:val="30"/>
                <w:szCs w:val="30"/>
                <w:rtl/>
              </w:rPr>
              <w:t>إنابيد</w:t>
            </w:r>
            <w:proofErr w:type="spellEnd"/>
            <w:r w:rsidRPr="0024154C">
              <w:rPr>
                <w:rFonts w:ascii="Arabic Typesetting" w:hAnsi="Arabic Typesetting" w:cs="Arabic Typesetting"/>
                <w:color w:val="000000"/>
                <w:sz w:val="30"/>
                <w:szCs w:val="30"/>
                <w:rtl/>
              </w:rPr>
              <w:t xml:space="preserve"> الاكاديمي السابع حول الملكية الفكرية والابداع والتنمية</w:t>
            </w:r>
          </w:p>
        </w:tc>
        <w:tc>
          <w:tcPr>
            <w:tcW w:w="1276"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10 إلى 12 سبتمبر</w:t>
            </w:r>
          </w:p>
        </w:tc>
        <w:tc>
          <w:tcPr>
            <w:tcW w:w="1559"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تقديم نتائج الأبحاث في مجال الملكية الفكرية والابتكار التي قامت بها مجموعات اكاديمية.</w:t>
            </w:r>
          </w:p>
        </w:tc>
      </w:tr>
      <w:tr w:rsidR="00362339" w:rsidRPr="0024154C" w:rsidTr="00631C2F">
        <w:trPr>
          <w:cantSplit/>
          <w:trHeight w:val="315"/>
        </w:trPr>
        <w:tc>
          <w:tcPr>
            <w:tcW w:w="1843"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حلقة عمل حول اتفاقيات تطوير التكنولوجيا</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276"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27 إلى 29 أكتوبر 2014</w:t>
            </w:r>
          </w:p>
          <w:p w:rsidR="00362339" w:rsidRPr="0024154C" w:rsidRDefault="00362339" w:rsidP="00631C2F">
            <w:pPr>
              <w:bidi/>
              <w:spacing w:before="80" w:after="60" w:line="280" w:lineRule="exact"/>
              <w:rPr>
                <w:rFonts w:ascii="Arabic Typesetting" w:hAnsi="Arabic Typesetting" w:cs="Arabic Typesetting"/>
                <w:color w:val="000000"/>
                <w:sz w:val="30"/>
                <w:szCs w:val="30"/>
              </w:rPr>
            </w:pPr>
          </w:p>
        </w:tc>
        <w:tc>
          <w:tcPr>
            <w:tcW w:w="1559"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تم تنظيم حلقة العمل بالتعاون مع جامعة </w:t>
            </w:r>
            <w:proofErr w:type="spellStart"/>
            <w:r w:rsidRPr="0024154C">
              <w:rPr>
                <w:rFonts w:ascii="Arabic Typesetting" w:hAnsi="Arabic Typesetting" w:cs="Arabic Typesetting"/>
                <w:color w:val="000000"/>
                <w:sz w:val="30"/>
                <w:szCs w:val="30"/>
                <w:rtl/>
              </w:rPr>
              <w:t>كامبيناز</w:t>
            </w:r>
            <w:proofErr w:type="spellEnd"/>
            <w:r w:rsidRPr="0024154C">
              <w:rPr>
                <w:rFonts w:ascii="Arabic Typesetting" w:hAnsi="Arabic Typesetting" w:cs="Arabic Typesetting"/>
                <w:color w:val="000000"/>
                <w:sz w:val="30"/>
                <w:szCs w:val="30"/>
                <w:rtl/>
              </w:rPr>
              <w:t xml:space="preserve"> وركزت على نماذج العقود والتعريف بأهداف وشروط العقود وتصميم اشكال لعقود نقل التكنولوجيا التي يتم استخدامها عادة في المؤسسات والشركات البرازيلية. </w:t>
            </w:r>
          </w:p>
        </w:tc>
      </w:tr>
      <w:tr w:rsidR="00362339" w:rsidRPr="0024154C" w:rsidTr="00631C2F">
        <w:trPr>
          <w:cantSplit/>
          <w:trHeight w:val="315"/>
        </w:trPr>
        <w:tc>
          <w:tcPr>
            <w:tcW w:w="1843" w:type="dxa"/>
            <w:tcBorders>
              <w:top w:val="single" w:sz="4" w:space="0" w:color="auto"/>
              <w:bottom w:val="nil"/>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tcBorders>
              <w:top w:val="single" w:sz="4" w:space="0" w:color="auto"/>
              <w:bottom w:val="nil"/>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59" w:type="dxa"/>
            <w:tcBorders>
              <w:top w:val="single" w:sz="4" w:space="0" w:color="auto"/>
              <w:bottom w:val="nil"/>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ندوة دولية حول المؤشرات الجغرافية والعلامات التجارية الجمعية في قطاع المشروعات الزراعية</w:t>
            </w:r>
          </w:p>
        </w:tc>
        <w:tc>
          <w:tcPr>
            <w:tcW w:w="1276"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27 إلى 29 اكتوبر </w:t>
            </w:r>
            <w:r w:rsidRPr="0024154C">
              <w:rPr>
                <w:rFonts w:ascii="Arabic Typesetting" w:hAnsi="Arabic Typesetting" w:cs="Arabic Typesetting"/>
                <w:color w:val="000000"/>
                <w:sz w:val="30"/>
                <w:szCs w:val="30"/>
                <w:rtl/>
              </w:rPr>
              <w:t>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البرازيل/كولومبيا</w:t>
            </w:r>
          </w:p>
        </w:tc>
        <w:tc>
          <w:tcPr>
            <w:tcW w:w="439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(1)توفير منتدى للنقاش حول المكاسب الاقتصادية والاجتماعية التي يمكن للمؤشرات الجغرافية والعلامات التجارية الجماعية ان تحققها في عملية التنمية الوطنية ككل، وخاصة في مجال الصناعات الزراعية و(2) تبادل الخبرات والحالات مع متحدثين من كولومبيا والهند والمكسيك وإسبانيا  </w:t>
            </w:r>
          </w:p>
        </w:tc>
      </w:tr>
      <w:tr w:rsidR="00362339" w:rsidRPr="0024154C" w:rsidTr="00631C2F">
        <w:trPr>
          <w:cantSplit/>
          <w:trHeight w:val="315"/>
        </w:trPr>
        <w:tc>
          <w:tcPr>
            <w:tcW w:w="1843"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sz w:val="30"/>
                <w:szCs w:val="30"/>
                <w:rtl/>
              </w:rPr>
              <w:t xml:space="preserve">برنامج </w:t>
            </w:r>
            <w:proofErr w:type="spellStart"/>
            <w:r w:rsidRPr="0024154C">
              <w:rPr>
                <w:rFonts w:ascii="Arabic Typesetting" w:hAnsi="Arabic Typesetting" w:cs="Arabic Typesetting"/>
                <w:sz w:val="30"/>
                <w:szCs w:val="30"/>
                <w:rtl/>
              </w:rPr>
              <w:t>ويبو</w:t>
            </w:r>
            <w:proofErr w:type="spellEnd"/>
            <w:r w:rsidRPr="0024154C">
              <w:rPr>
                <w:rFonts w:ascii="Arabic Typesetting" w:hAnsi="Arabic Typesetting" w:cs="Arabic Typesetting"/>
                <w:sz w:val="30"/>
                <w:szCs w:val="30"/>
                <w:rtl/>
              </w:rPr>
              <w:t xml:space="preserve"> للتدريب الناجح على ترخيص التكنولوجيا.</w:t>
            </w:r>
          </w:p>
        </w:tc>
        <w:tc>
          <w:tcPr>
            <w:tcW w:w="1276"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10 إلى 14 نوفمبر </w:t>
            </w:r>
            <w:r w:rsidRPr="0024154C">
              <w:rPr>
                <w:rFonts w:ascii="Arabic Typesetting" w:hAnsi="Arabic Typesetting" w:cs="Arabic Typesetting"/>
                <w:color w:val="000000"/>
                <w:sz w:val="30"/>
                <w:szCs w:val="30"/>
                <w:rtl/>
              </w:rPr>
              <w:t>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559"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البرازيل/10 مشارك من مؤسسات في المنطقة الجنوبية بالبرازيل</w:t>
            </w:r>
          </w:p>
        </w:tc>
        <w:tc>
          <w:tcPr>
            <w:tcW w:w="439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تنمية الكفاءات المتعلقة بالتفاوض بشأن شروط التعاقد في اتفاقيات الترخيص</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t xml:space="preserve">تم تنظيم هذه الدورة من </w:t>
            </w:r>
            <w:r w:rsidRPr="0024154C">
              <w:rPr>
                <w:rFonts w:ascii="Arabic Typesetting" w:hAnsi="Arabic Typesetting" w:cs="Arabic Typesetting"/>
                <w:color w:val="000000"/>
                <w:sz w:val="30"/>
                <w:szCs w:val="30"/>
                <w:rtl/>
                <w:lang w:bidi="ar-EG"/>
              </w:rPr>
              <w:t xml:space="preserve">الترخيص الناجح للتكنولوجيا في ولاية بارانا للتعامل مع الطلب المتزايد على التدريب في مجال تسويق الملكية الفكرية من المؤسسات التي تقع في جنوب البلاد واركزت على استخدام حماية التصاميم كخبرة اساسية لتحقيق التنافسية في بعض القطاعات الصناعية. </w:t>
            </w:r>
          </w:p>
        </w:tc>
      </w:tr>
      <w:tr w:rsidR="00362339" w:rsidRPr="0024154C" w:rsidTr="00631C2F">
        <w:trPr>
          <w:cantSplit/>
          <w:trHeight w:val="315"/>
        </w:trPr>
        <w:tc>
          <w:tcPr>
            <w:tcW w:w="1843" w:type="dxa"/>
            <w:tcBorders>
              <w:top w:val="nil"/>
              <w:bottom w:val="single" w:sz="4" w:space="0" w:color="000000"/>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sz w:val="30"/>
                <w:szCs w:val="30"/>
                <w:rtl/>
              </w:rPr>
              <w:t>ندوة دولية حول الأهمية الاستراتيجية لحماية التصاميم الصناعية</w:t>
            </w:r>
          </w:p>
        </w:tc>
        <w:tc>
          <w:tcPr>
            <w:tcW w:w="1276" w:type="dxa"/>
            <w:tcBorders>
              <w:top w:val="nil"/>
              <w:bottom w:val="single" w:sz="4" w:space="0" w:color="000000"/>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1 إلى 2 ديسمبر </w:t>
            </w:r>
            <w:r w:rsidRPr="0024154C">
              <w:rPr>
                <w:rFonts w:ascii="Arabic Typesetting" w:hAnsi="Arabic Typesetting" w:cs="Arabic Typesetting"/>
                <w:color w:val="000000"/>
                <w:sz w:val="30"/>
                <w:szCs w:val="30"/>
                <w:rtl/>
              </w:rPr>
              <w:t>2014</w:t>
            </w:r>
          </w:p>
        </w:tc>
        <w:tc>
          <w:tcPr>
            <w:tcW w:w="1559" w:type="dxa"/>
            <w:tcBorders>
              <w:top w:val="nil"/>
              <w:bottom w:val="single" w:sz="4" w:space="0" w:color="000000"/>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البرازيل</w:t>
            </w:r>
          </w:p>
          <w:p w:rsidR="00362339" w:rsidRPr="0024154C" w:rsidRDefault="00362339" w:rsidP="00631C2F">
            <w:pPr>
              <w:bidi/>
              <w:spacing w:before="80" w:after="60" w:line="280" w:lineRule="exact"/>
              <w:rPr>
                <w:rFonts w:ascii="Arabic Typesetting" w:hAnsi="Arabic Typesetting" w:cs="Arabic Typesetting"/>
                <w:sz w:val="30"/>
                <w:szCs w:val="30"/>
              </w:rPr>
            </w:pPr>
          </w:p>
        </w:tc>
        <w:tc>
          <w:tcPr>
            <w:tcW w:w="4394" w:type="dxa"/>
            <w:tcBorders>
              <w:top w:val="nil"/>
              <w:bottom w:val="single" w:sz="4" w:space="0" w:color="000000"/>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دعم استخدام حماية التصاميم كأداة تستخدمها المشروعات من أجل تحسين التنافسية.</w:t>
            </w:r>
          </w:p>
        </w:tc>
      </w:tr>
    </w:tbl>
    <w:p w:rsidR="00362339" w:rsidRPr="0024154C" w:rsidRDefault="00362339" w:rsidP="00362339">
      <w:pPr>
        <w:tabs>
          <w:tab w:val="left" w:pos="0"/>
          <w:tab w:val="left" w:pos="9071"/>
        </w:tabs>
        <w:bidi/>
        <w:spacing w:before="80" w:after="60" w:line="280" w:lineRule="exact"/>
        <w:rPr>
          <w:rFonts w:ascii="Arabic Typesetting" w:hAnsi="Arabic Typesetting" w:cs="Arabic Typesetting"/>
          <w:b/>
          <w:sz w:val="30"/>
          <w:szCs w:val="30"/>
        </w:rPr>
      </w:pPr>
    </w:p>
    <w:p w:rsidR="00362339" w:rsidRPr="0024154C" w:rsidRDefault="00362339" w:rsidP="00362339">
      <w:pPr>
        <w:keepNext/>
        <w:tabs>
          <w:tab w:val="left" w:pos="0"/>
          <w:tab w:val="left" w:pos="9071"/>
        </w:tabs>
        <w:bidi/>
        <w:spacing w:before="80" w:after="60" w:line="280" w:lineRule="exact"/>
        <w:rPr>
          <w:rFonts w:ascii="Arabic Typesetting" w:hAnsi="Arabic Typesetting" w:cs="Arabic Typesetting"/>
          <w:b/>
          <w:sz w:val="30"/>
          <w:szCs w:val="30"/>
        </w:rPr>
      </w:pPr>
      <w:r w:rsidRPr="0024154C">
        <w:rPr>
          <w:rFonts w:ascii="Arabic Typesetting" w:hAnsi="Arabic Typesetting" w:cs="Arabic Typesetting"/>
          <w:bCs/>
          <w:sz w:val="34"/>
          <w:szCs w:val="34"/>
          <w:rtl/>
        </w:rPr>
        <w:t>مساهمات المانحين والنفقات في البرازيل  في 2014</w:t>
      </w:r>
    </w:p>
    <w:tbl>
      <w:tblPr>
        <w:bidiVisual/>
        <w:tblW w:w="9087" w:type="dxa"/>
        <w:tblInd w:w="93" w:type="dxa"/>
        <w:tblLook w:val="04A0" w:firstRow="1" w:lastRow="0" w:firstColumn="1" w:lastColumn="0" w:noHBand="0" w:noVBand="1"/>
      </w:tblPr>
      <w:tblGrid>
        <w:gridCol w:w="1720"/>
        <w:gridCol w:w="1556"/>
        <w:gridCol w:w="1842"/>
        <w:gridCol w:w="1985"/>
        <w:gridCol w:w="1984"/>
      </w:tblGrid>
      <w:tr w:rsidR="00362339" w:rsidRPr="0024154C" w:rsidTr="00631C2F">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6"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93"/>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490,729</w:t>
            </w:r>
          </w:p>
        </w:tc>
        <w:tc>
          <w:tcPr>
            <w:tcW w:w="1556"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(596)</w:t>
            </w:r>
          </w:p>
        </w:tc>
        <w:tc>
          <w:tcPr>
            <w:tcW w:w="1842"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156,922</w:t>
            </w:r>
          </w:p>
        </w:tc>
        <w:tc>
          <w:tcPr>
            <w:tcW w:w="1985"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333,211</w:t>
            </w:r>
          </w:p>
        </w:tc>
      </w:tr>
    </w:tbl>
    <w:p w:rsidR="00362339" w:rsidRPr="0024154C" w:rsidRDefault="00362339" w:rsidP="00362339">
      <w:pPr>
        <w:tabs>
          <w:tab w:val="left" w:pos="0"/>
          <w:tab w:val="left" w:pos="9071"/>
        </w:tabs>
        <w:bidi/>
        <w:spacing w:before="80" w:after="60" w:line="280" w:lineRule="exact"/>
        <w:rPr>
          <w:rFonts w:ascii="Arabic Typesetting" w:hAnsi="Arabic Typesetting" w:cs="Arabic Typesetting"/>
          <w:b/>
          <w:sz w:val="30"/>
          <w:szCs w:val="30"/>
          <w:rtl/>
        </w:rPr>
      </w:pPr>
    </w:p>
    <w:p w:rsidR="00362339" w:rsidRPr="0024154C" w:rsidRDefault="00362339" w:rsidP="00362339">
      <w:pPr>
        <w:keepNext/>
        <w:tabs>
          <w:tab w:val="left" w:pos="0"/>
          <w:tab w:val="left" w:pos="9071"/>
        </w:tabs>
        <w:bidi/>
        <w:spacing w:before="80" w:after="60" w:line="280" w:lineRule="exact"/>
        <w:rPr>
          <w:rFonts w:ascii="Arabic Typesetting" w:hAnsi="Arabic Typesetting" w:cs="Arabic Typesetting"/>
          <w:bCs/>
          <w:sz w:val="34"/>
          <w:szCs w:val="34"/>
          <w:rtl/>
          <w:lang w:bidi="ar-EG"/>
        </w:rPr>
      </w:pPr>
      <w:r w:rsidRPr="0024154C">
        <w:rPr>
          <w:rFonts w:ascii="Arabic Typesetting" w:hAnsi="Arabic Typesetting" w:cs="Arabic Typesetting"/>
          <w:bCs/>
          <w:sz w:val="34"/>
          <w:szCs w:val="34"/>
          <w:rtl/>
        </w:rPr>
        <w:lastRenderedPageBreak/>
        <w:t>جنوب البرازيل</w:t>
      </w:r>
    </w:p>
    <w:tbl>
      <w:tblPr>
        <w:bidiVisual/>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362339" w:rsidRPr="0024154C" w:rsidTr="00631C2F">
        <w:trPr>
          <w:cantSplit/>
          <w:trHeight w:val="315"/>
        </w:trPr>
        <w:tc>
          <w:tcPr>
            <w:tcW w:w="9214" w:type="dxa"/>
            <w:gridSpan w:val="4"/>
            <w:tcBorders>
              <w:top w:val="single" w:sz="4" w:space="0" w:color="000000"/>
              <w:bottom w:val="single" w:sz="4" w:space="0" w:color="000000"/>
            </w:tcBorders>
            <w:shd w:val="clear" w:color="auto" w:fill="CCFFFF"/>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 xml:space="preserve">النتيجة:  3-2 </w:t>
            </w:r>
            <w:r w:rsidRPr="0024154C">
              <w:rPr>
                <w:rFonts w:ascii="Arabic Typesetting" w:hAnsi="Arabic Typesetting" w:cs="Arabic Typesetting"/>
                <w:color w:val="000000"/>
                <w:sz w:val="30"/>
                <w:szCs w:val="30"/>
                <w:rtl/>
              </w:rPr>
              <w:t>تعزيز قدرات الموارد البشرية القادرة على التعامل مع عدد كبير من المتطلبات الخاصة بالاستخدام الفعال للملكية الفكرية في عملية التنمية في الدول النامية والدول الأقل نموا والدول التي تمتلك اقتصاديات تمر بمرحلة انتقالية.</w:t>
            </w:r>
          </w:p>
        </w:tc>
      </w:tr>
      <w:tr w:rsidR="00362339" w:rsidRPr="0024154C" w:rsidTr="00631C2F">
        <w:trPr>
          <w:cantSplit/>
          <w:trHeight w:val="402"/>
        </w:trPr>
        <w:tc>
          <w:tcPr>
            <w:tcW w:w="1843"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252"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الندوة الثانية والثلاثين لمكاتب الملكية الفكرية في أمريكا اللاتينية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3 الى 6 نوفمبر 2014</w:t>
            </w: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البرازيل/الارجنتين، بوليفيا، تشيلي، كولومبيا، كوستا ريكا، كوبا، جمهورية الدومينيكان، اكوادور، </w:t>
            </w:r>
            <w:proofErr w:type="spellStart"/>
            <w:r w:rsidRPr="0024154C">
              <w:rPr>
                <w:rFonts w:ascii="Arabic Typesetting" w:hAnsi="Arabic Typesetting" w:cs="Arabic Typesetting"/>
                <w:color w:val="000000"/>
                <w:sz w:val="30"/>
                <w:szCs w:val="30"/>
                <w:rtl/>
              </w:rPr>
              <w:t>السالفادور</w:t>
            </w:r>
            <w:proofErr w:type="spellEnd"/>
            <w:r w:rsidRPr="0024154C">
              <w:rPr>
                <w:rFonts w:ascii="Arabic Typesetting" w:hAnsi="Arabic Typesetting" w:cs="Arabic Typesetting"/>
                <w:color w:val="000000"/>
                <w:sz w:val="30"/>
                <w:szCs w:val="30"/>
                <w:rtl/>
              </w:rPr>
              <w:t xml:space="preserve">، جواتيمالا، هندوراس، المكسيك، نيكاراجوا، بنما، باراجواي، بيرو، </w:t>
            </w:r>
            <w:proofErr w:type="spellStart"/>
            <w:r w:rsidRPr="0024154C">
              <w:rPr>
                <w:rFonts w:ascii="Arabic Typesetting" w:hAnsi="Arabic Typesetting" w:cs="Arabic Typesetting"/>
                <w:color w:val="000000"/>
                <w:sz w:val="30"/>
                <w:szCs w:val="30"/>
                <w:rtl/>
              </w:rPr>
              <w:t>اروجواي</w:t>
            </w:r>
            <w:proofErr w:type="spellEnd"/>
          </w:p>
        </w:tc>
        <w:tc>
          <w:tcPr>
            <w:tcW w:w="4252"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(1)تدريب المسؤولين في مكاتب الملكية الفكرية على استخدام المعلومات التكنولوجية كأداة استراتيجية لتحقيق التنمية (2) ولتوفير منتدى للمناقشات المتعلقة بخدمات المعلومات التي تقدمها مكاتب الملكية الفكرية وشرح دراسات التعدين والبراءات التي تمثل دعما للسياسات العامة والاستراتيجيات الخاصة بالرقابة التكنولوجية واستخدام قواعد بيانات البراءات.</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حلقة العمل الإقليمية الاولى حول الملكية الفكرية ونقل التكنولوجيا</w:t>
            </w:r>
          </w:p>
        </w:tc>
        <w:tc>
          <w:tcPr>
            <w:tcW w:w="1134" w:type="dxa"/>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من 10 الى 12 ديسمبر 2014</w:t>
            </w: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أوروغواي/الأرجنتين، البرازيل، تشيلي، باراجواي، أوروغواي</w:t>
            </w:r>
          </w:p>
        </w:tc>
        <w:tc>
          <w:tcPr>
            <w:tcW w:w="4252"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مناقشة (1) هيكل الاستراتيجيات الوطنية والمؤسسية للملكية الفكرية (2) وانشاء مكاتب نقل تكنولوجيا و(3)نماذج استراتيجية لتبني الابتكار.</w:t>
            </w:r>
          </w:p>
        </w:tc>
      </w:tr>
    </w:tbl>
    <w:p w:rsidR="00362339" w:rsidRPr="0024154C" w:rsidRDefault="00362339" w:rsidP="00362339">
      <w:pPr>
        <w:tabs>
          <w:tab w:val="left" w:pos="0"/>
          <w:tab w:val="left" w:pos="9071"/>
        </w:tabs>
        <w:bidi/>
        <w:spacing w:before="80" w:after="60" w:line="280" w:lineRule="exact"/>
        <w:rPr>
          <w:rFonts w:ascii="Arabic Typesetting" w:hAnsi="Arabic Typesetting" w:cs="Arabic Typesetting"/>
          <w:b/>
          <w:sz w:val="30"/>
          <w:szCs w:val="30"/>
        </w:rPr>
      </w:pPr>
    </w:p>
    <w:p w:rsidR="00362339" w:rsidRPr="0024154C" w:rsidRDefault="00362339" w:rsidP="00362339">
      <w:pPr>
        <w:tabs>
          <w:tab w:val="left" w:pos="0"/>
          <w:tab w:val="left" w:pos="9071"/>
        </w:tabs>
        <w:bidi/>
        <w:spacing w:before="80" w:after="60" w:line="280" w:lineRule="exact"/>
        <w:rPr>
          <w:rFonts w:ascii="Arabic Typesetting" w:hAnsi="Arabic Typesetting" w:cs="Arabic Typesetting"/>
          <w:bCs/>
          <w:sz w:val="34"/>
          <w:szCs w:val="34"/>
          <w:rtl/>
        </w:rPr>
      </w:pPr>
      <w:r w:rsidRPr="0024154C">
        <w:rPr>
          <w:rFonts w:ascii="Arabic Typesetting" w:hAnsi="Arabic Typesetting" w:cs="Arabic Typesetting"/>
          <w:bCs/>
          <w:sz w:val="34"/>
          <w:szCs w:val="34"/>
          <w:rtl/>
        </w:rPr>
        <w:t>مساهمات المانحين والنفقات في جنوب البرازيل  في 2014</w:t>
      </w:r>
    </w:p>
    <w:p w:rsidR="00362339" w:rsidRPr="0024154C" w:rsidRDefault="00362339" w:rsidP="00362339">
      <w:pPr>
        <w:tabs>
          <w:tab w:val="left" w:pos="0"/>
          <w:tab w:val="left" w:pos="9071"/>
        </w:tabs>
        <w:bidi/>
        <w:spacing w:before="80" w:after="60" w:line="280" w:lineRule="exact"/>
        <w:rPr>
          <w:rFonts w:ascii="Arabic Typesetting" w:hAnsi="Arabic Typesetting" w:cs="Arabic Typesetting"/>
          <w:b/>
          <w:sz w:val="30"/>
          <w:szCs w:val="30"/>
        </w:rPr>
      </w:pPr>
    </w:p>
    <w:tbl>
      <w:tblPr>
        <w:bidiVisual/>
        <w:tblW w:w="9073" w:type="dxa"/>
        <w:jc w:val="center"/>
        <w:tblLook w:val="04A0" w:firstRow="1" w:lastRow="0" w:firstColumn="1" w:lastColumn="0" w:noHBand="0" w:noVBand="1"/>
      </w:tblPr>
      <w:tblGrid>
        <w:gridCol w:w="2048"/>
        <w:gridCol w:w="1511"/>
        <w:gridCol w:w="1701"/>
        <w:gridCol w:w="1843"/>
        <w:gridCol w:w="1970"/>
      </w:tblGrid>
      <w:tr w:rsidR="00362339" w:rsidRPr="0024154C" w:rsidTr="00631C2F">
        <w:trPr>
          <w:trHeight w:val="488"/>
          <w:jc w:val="center"/>
        </w:trPr>
        <w:tc>
          <w:tcPr>
            <w:tcW w:w="204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11"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7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10"/>
          <w:jc w:val="center"/>
        </w:trPr>
        <w:tc>
          <w:tcPr>
            <w:tcW w:w="2048"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75,048</w:t>
            </w:r>
          </w:p>
        </w:tc>
        <w:tc>
          <w:tcPr>
            <w:tcW w:w="1511"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372,786</w:t>
            </w:r>
          </w:p>
        </w:tc>
        <w:tc>
          <w:tcPr>
            <w:tcW w:w="1701"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63,025</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970"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384,809</w:t>
            </w:r>
          </w:p>
        </w:tc>
      </w:tr>
    </w:tbl>
    <w:p w:rsidR="00362339" w:rsidRPr="0024154C" w:rsidRDefault="00362339" w:rsidP="00362339">
      <w:pPr>
        <w:tabs>
          <w:tab w:val="left" w:pos="0"/>
          <w:tab w:val="left" w:pos="9071"/>
        </w:tabs>
        <w:bidi/>
        <w:spacing w:before="80" w:after="60" w:line="280" w:lineRule="exact"/>
        <w:rPr>
          <w:rFonts w:ascii="Arabic Typesetting" w:hAnsi="Arabic Typesetting" w:cs="Arabic Typesetting"/>
          <w:b/>
          <w:sz w:val="30"/>
          <w:szCs w:val="30"/>
          <w:rtl/>
        </w:rPr>
      </w:pPr>
    </w:p>
    <w:p w:rsidR="00362339" w:rsidRDefault="00362339" w:rsidP="00362339">
      <w:pPr>
        <w:rPr>
          <w:rFonts w:ascii="Arabic Typesetting" w:hAnsi="Arabic Typesetting" w:cs="Arabic Typesetting"/>
          <w:bCs/>
          <w:sz w:val="34"/>
          <w:szCs w:val="34"/>
          <w:rtl/>
        </w:rPr>
      </w:pPr>
      <w:r>
        <w:rPr>
          <w:rFonts w:ascii="Arabic Typesetting" w:hAnsi="Arabic Typesetting" w:cs="Arabic Typesetting"/>
          <w:bCs/>
          <w:sz w:val="34"/>
          <w:szCs w:val="34"/>
          <w:rtl/>
        </w:rPr>
        <w:br w:type="page"/>
      </w:r>
    </w:p>
    <w:p w:rsidR="00362339" w:rsidRPr="0024154C" w:rsidRDefault="00362339" w:rsidP="00362339">
      <w:pPr>
        <w:tabs>
          <w:tab w:val="left" w:pos="0"/>
          <w:tab w:val="left" w:pos="9071"/>
        </w:tabs>
        <w:bidi/>
        <w:spacing w:before="80" w:after="60" w:line="280" w:lineRule="exact"/>
        <w:rPr>
          <w:rFonts w:ascii="Arabic Typesetting" w:hAnsi="Arabic Typesetting" w:cs="Arabic Typesetting"/>
          <w:bCs/>
          <w:sz w:val="34"/>
          <w:szCs w:val="34"/>
          <w:lang w:bidi="ar-EG"/>
        </w:rPr>
      </w:pPr>
      <w:r w:rsidRPr="0024154C">
        <w:rPr>
          <w:rFonts w:ascii="Arabic Typesetting" w:hAnsi="Arabic Typesetting" w:cs="Arabic Typesetting"/>
          <w:bCs/>
          <w:sz w:val="34"/>
          <w:szCs w:val="34"/>
          <w:rtl/>
        </w:rPr>
        <w:lastRenderedPageBreak/>
        <w:t>الاتحاد الأوروبي (مشروع باكستان)</w:t>
      </w:r>
    </w:p>
    <w:tbl>
      <w:tblPr>
        <w:bidiVisual/>
        <w:tblW w:w="9356" w:type="dxa"/>
        <w:jc w:val="right"/>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362339" w:rsidRPr="0024154C" w:rsidTr="00631C2F">
        <w:trPr>
          <w:cantSplit/>
          <w:jc w:val="right"/>
        </w:trPr>
        <w:tc>
          <w:tcPr>
            <w:tcW w:w="9356" w:type="dxa"/>
            <w:gridSpan w:val="4"/>
            <w:tcBorders>
              <w:top w:val="single" w:sz="4" w:space="0" w:color="000000"/>
              <w:bottom w:val="single" w:sz="4" w:space="0" w:color="000000"/>
            </w:tcBorders>
            <w:shd w:val="clear" w:color="auto" w:fill="CCFFFF"/>
            <w:vAlign w:val="center"/>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1-2 إطار تشريعي وتنظيمي للملكية الفكرية وسياسات متزنة ومصممة لأغراض خاصة</w:t>
            </w:r>
          </w:p>
        </w:tc>
      </w:tr>
      <w:tr w:rsidR="00362339" w:rsidRPr="0024154C" w:rsidTr="00631C2F">
        <w:trPr>
          <w:cantSplit/>
          <w:jc w:val="right"/>
        </w:trPr>
        <w:tc>
          <w:tcPr>
            <w:tcW w:w="1843"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tl/>
                <w:lang w:bidi="ar-EG"/>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495"/>
          <w:jc w:val="right"/>
        </w:trPr>
        <w:tc>
          <w:tcPr>
            <w:tcW w:w="1843" w:type="dxa"/>
          </w:tcPr>
          <w:p w:rsidR="00362339" w:rsidRPr="0024154C" w:rsidRDefault="00362339" w:rsidP="00631C2F">
            <w:pPr>
              <w:keepNext/>
              <w:keepLines/>
              <w:bidi/>
              <w:spacing w:before="80" w:after="60" w:line="280" w:lineRule="exact"/>
              <w:rPr>
                <w:rFonts w:ascii="Arabic Typesetting" w:hAnsi="Arabic Typesetting" w:cs="Arabic Typesetting"/>
                <w:bCs/>
                <w:sz w:val="30"/>
                <w:szCs w:val="30"/>
              </w:rPr>
            </w:pPr>
            <w:r w:rsidRPr="0024154C">
              <w:rPr>
                <w:rFonts w:ascii="Arabic Typesetting" w:hAnsi="Arabic Typesetting" w:cs="Arabic Typesetting"/>
                <w:b/>
                <w:sz w:val="30"/>
                <w:szCs w:val="30"/>
                <w:rtl/>
              </w:rPr>
              <w:t>مشاورات أصحاب المصلحة حول حقوق مربي النباتات</w:t>
            </w:r>
          </w:p>
        </w:tc>
        <w:tc>
          <w:tcPr>
            <w:tcW w:w="1134" w:type="dxa"/>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color w:val="000000"/>
                <w:sz w:val="30"/>
                <w:szCs w:val="30"/>
                <w:rtl/>
              </w:rPr>
              <w:t>من 11 الى13 فبراير 2014</w:t>
            </w:r>
          </w:p>
        </w:tc>
        <w:tc>
          <w:tcPr>
            <w:tcW w:w="1985" w:type="dxa"/>
          </w:tcPr>
          <w:p w:rsidR="00362339" w:rsidRPr="0024154C" w:rsidRDefault="00362339" w:rsidP="00631C2F">
            <w:pPr>
              <w:keepNext/>
              <w:keepLines/>
              <w:bidi/>
              <w:spacing w:before="80" w:after="60" w:line="280" w:lineRule="exact"/>
              <w:rPr>
                <w:rFonts w:ascii="Arabic Typesetting" w:hAnsi="Arabic Typesetting" w:cs="Arabic Typesetting"/>
                <w:b/>
                <w:sz w:val="30"/>
                <w:szCs w:val="30"/>
                <w:rtl/>
              </w:rPr>
            </w:pPr>
            <w:r w:rsidRPr="0024154C">
              <w:rPr>
                <w:rFonts w:ascii="Arabic Typesetting" w:hAnsi="Arabic Typesetting" w:cs="Arabic Typesetting"/>
                <w:b/>
                <w:sz w:val="30"/>
                <w:szCs w:val="30"/>
                <w:rtl/>
              </w:rPr>
              <w:t>باكستان/23 مشارك وطني</w:t>
            </w:r>
          </w:p>
          <w:p w:rsidR="00362339" w:rsidRPr="0024154C" w:rsidRDefault="00362339" w:rsidP="00631C2F">
            <w:pPr>
              <w:keepNext/>
              <w:keepLines/>
              <w:bidi/>
              <w:spacing w:before="80" w:after="60" w:line="280" w:lineRule="exact"/>
              <w:rPr>
                <w:rFonts w:ascii="Arabic Typesetting" w:hAnsi="Arabic Typesetting" w:cs="Arabic Typesetting"/>
                <w:bCs/>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color w:val="000000"/>
                <w:sz w:val="30"/>
                <w:szCs w:val="30"/>
                <w:rtl/>
              </w:rPr>
              <w:t>عقد مشاورات مع أصحاب المصلحة الوطنيين حول حماية مربي النباتات بما في ذلك الإجراءات العملية المتعلقة بتشغيل وتطبيق نظام حماية لمربي النباتات.</w:t>
            </w:r>
          </w:p>
        </w:tc>
      </w:tr>
      <w:tr w:rsidR="00362339" w:rsidRPr="0024154C" w:rsidTr="00631C2F">
        <w:trPr>
          <w:cantSplit/>
          <w:trHeight w:val="530"/>
          <w:jc w:val="right"/>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استكمال ورقة بحثية حول خيارات العلامات التجارية </w:t>
            </w:r>
            <w:proofErr w:type="spellStart"/>
            <w:r w:rsidRPr="0024154C">
              <w:rPr>
                <w:rFonts w:ascii="Arabic Typesetting" w:hAnsi="Arabic Typesetting" w:cs="Arabic Typesetting"/>
                <w:color w:val="000000"/>
                <w:sz w:val="30"/>
                <w:szCs w:val="30"/>
                <w:rtl/>
              </w:rPr>
              <w:t>للفواكة</w:t>
            </w:r>
            <w:proofErr w:type="spellEnd"/>
            <w:r w:rsidRPr="0024154C">
              <w:rPr>
                <w:rFonts w:ascii="Arabic Typesetting" w:hAnsi="Arabic Typesetting" w:cs="Arabic Typesetting"/>
                <w:color w:val="000000"/>
                <w:sz w:val="30"/>
                <w:szCs w:val="30"/>
                <w:rtl/>
              </w:rPr>
              <w:t xml:space="preserve"> الحمضية (</w:t>
            </w:r>
            <w:proofErr w:type="spellStart"/>
            <w:r w:rsidRPr="0024154C">
              <w:rPr>
                <w:rFonts w:ascii="Arabic Typesetting" w:hAnsi="Arabic Typesetting" w:cs="Arabic Typesetting"/>
                <w:color w:val="000000"/>
                <w:sz w:val="30"/>
                <w:szCs w:val="30"/>
                <w:rtl/>
              </w:rPr>
              <w:t>كينو</w:t>
            </w:r>
            <w:proofErr w:type="spellEnd"/>
            <w:r w:rsidRPr="0024154C">
              <w:rPr>
                <w:rFonts w:ascii="Arabic Typesetting" w:hAnsi="Arabic Typesetting" w:cs="Arabic Typesetting"/>
                <w:color w:val="000000"/>
                <w:sz w:val="30"/>
                <w:szCs w:val="30"/>
                <w:rtl/>
              </w:rPr>
              <w:t>)</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مارس 2014</w:t>
            </w: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باكستان/منظمة الملكية الفكرية الباكستانية</w:t>
            </w: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تحديد/شرح خيارات الملكية الفكرية المتعلقة بالعلامات التجارية </w:t>
            </w:r>
            <w:proofErr w:type="spellStart"/>
            <w:r w:rsidRPr="0024154C">
              <w:rPr>
                <w:rFonts w:ascii="Arabic Typesetting" w:hAnsi="Arabic Typesetting" w:cs="Arabic Typesetting"/>
                <w:color w:val="000000"/>
                <w:sz w:val="30"/>
                <w:szCs w:val="30"/>
                <w:rtl/>
              </w:rPr>
              <w:t>للكينو</w:t>
            </w:r>
            <w:proofErr w:type="spellEnd"/>
            <w:r w:rsidRPr="0024154C">
              <w:rPr>
                <w:rFonts w:ascii="Arabic Typesetting" w:hAnsi="Arabic Typesetting" w:cs="Arabic Typesetting"/>
                <w:color w:val="000000"/>
                <w:sz w:val="30"/>
                <w:szCs w:val="30"/>
                <w:rtl/>
              </w:rPr>
              <w:t xml:space="preserve"> من خلال استخدام علامات ومؤشرات جغرافية.</w:t>
            </w:r>
          </w:p>
        </w:tc>
      </w:tr>
      <w:tr w:rsidR="00362339" w:rsidRPr="0024154C" w:rsidTr="00631C2F">
        <w:trPr>
          <w:cantSplit/>
          <w:trHeight w:val="315"/>
          <w:jc w:val="right"/>
        </w:trPr>
        <w:tc>
          <w:tcPr>
            <w:tcW w:w="9356" w:type="dxa"/>
            <w:gridSpan w:val="4"/>
            <w:tcBorders>
              <w:top w:val="single" w:sz="4" w:space="0" w:color="000000"/>
              <w:bottom w:val="single" w:sz="4" w:space="0" w:color="000000"/>
            </w:tcBorders>
            <w:shd w:val="clear" w:color="auto" w:fill="CCFFFF"/>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color w:val="000000"/>
                <w:sz w:val="30"/>
                <w:szCs w:val="30"/>
                <w:rtl/>
              </w:rPr>
              <w:t>اقتصادياتها</w:t>
            </w:r>
            <w:proofErr w:type="spellEnd"/>
            <w:r w:rsidRPr="0024154C">
              <w:rPr>
                <w:rFonts w:ascii="Arabic Typesetting" w:hAnsi="Arabic Typesetting" w:cs="Arabic Typesetting"/>
                <w:color w:val="000000"/>
                <w:sz w:val="30"/>
                <w:szCs w:val="30"/>
                <w:rtl/>
              </w:rPr>
              <w:t xml:space="preserve"> بمرحلة تحول.</w:t>
            </w:r>
          </w:p>
        </w:tc>
      </w:tr>
      <w:tr w:rsidR="00362339" w:rsidRPr="0024154C" w:rsidTr="00631C2F">
        <w:trPr>
          <w:cantSplit/>
          <w:trHeight w:val="402"/>
          <w:jc w:val="right"/>
        </w:trPr>
        <w:tc>
          <w:tcPr>
            <w:tcW w:w="1843"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jc w:val="right"/>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استكمال دورة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 xml:space="preserve"> </w:t>
            </w:r>
            <w:r w:rsidRPr="0024154C">
              <w:rPr>
                <w:rFonts w:ascii="Arabic Typesetting" w:hAnsi="Arabic Typesetting" w:cs="Arabic Typesetting"/>
                <w:color w:val="000000"/>
                <w:sz w:val="30"/>
                <w:szCs w:val="30"/>
              </w:rPr>
              <w:t>LLM</w:t>
            </w:r>
            <w:r w:rsidRPr="0024154C">
              <w:rPr>
                <w:rFonts w:ascii="Arabic Typesetting" w:hAnsi="Arabic Typesetting" w:cs="Arabic Typesetting"/>
                <w:color w:val="000000"/>
                <w:sz w:val="30"/>
                <w:szCs w:val="30"/>
                <w:rtl/>
              </w:rPr>
              <w:t xml:space="preserve"> في مجال الملكية الفكرية في جامعة تورين</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فبراير 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باكستان/مسؤول واحد من منظمة الملكية الفكرية الباكستانية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(1)تعزيز المعرفة وفهم قانون الملكية الفكرية ممن قبل مسؤولي منظمة الملكية الفكرية الباكستانية و(2) تمكين المسؤولين المدربين من تقديم مدخلات (اوراق بحثية، ملخصات لسياسات، تعليقات) حول بعض المسائل القانونية المتعلقة بالملكية الفكرية.</w:t>
            </w:r>
          </w:p>
        </w:tc>
      </w:tr>
      <w:tr w:rsidR="00362339" w:rsidRPr="0024154C" w:rsidTr="00631C2F">
        <w:trPr>
          <w:cantSplit/>
          <w:trHeight w:val="315"/>
          <w:jc w:val="right"/>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lang w:bidi="ar-EG"/>
              </w:rPr>
              <w:t>توفير مواد مرجعية في مجال الملكية الفكرية لمؤسستين</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فبراير 2014</w:t>
            </w:r>
            <w:r w:rsidRPr="0024154C">
              <w:rPr>
                <w:rFonts w:ascii="Arabic Typesetting" w:hAnsi="Arabic Typesetting" w:cs="Arabic Typesetting"/>
                <w:color w:val="000000"/>
                <w:sz w:val="30"/>
                <w:szCs w:val="30"/>
              </w:rPr>
              <w:t xml:space="preserve"> </w:t>
            </w: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باكستان/منظمة الملكية الفكرية الباكستانية والمعهد الباكستاني للتجارة والتنمية</w:t>
            </w: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بناء القدرات في مجال التدريس والتدريب في مجال الملكية الفكرية في باكستان</w:t>
            </w:r>
          </w:p>
        </w:tc>
      </w:tr>
      <w:tr w:rsidR="00362339" w:rsidRPr="0024154C" w:rsidTr="00631C2F">
        <w:trPr>
          <w:cantSplit/>
          <w:trHeight w:val="315"/>
          <w:jc w:val="right"/>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t>استكمال ورقة بحثية حول مقررات الملكية الفكرية في كليات القانون والأعمال والهندسة.</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يوني</w:t>
            </w:r>
            <w:r>
              <w:rPr>
                <w:rFonts w:ascii="Arabic Typesetting" w:hAnsi="Arabic Typesetting" w:cs="Arabic Typesetting" w:hint="cs"/>
                <w:color w:val="000000"/>
                <w:sz w:val="30"/>
                <w:szCs w:val="30"/>
                <w:rtl/>
              </w:rPr>
              <w:t>و</w:t>
            </w:r>
            <w:r w:rsidRPr="0024154C">
              <w:rPr>
                <w:rFonts w:ascii="Arabic Typesetting" w:hAnsi="Arabic Typesetting" w:cs="Arabic Typesetting"/>
                <w:color w:val="000000"/>
                <w:sz w:val="30"/>
                <w:szCs w:val="30"/>
                <w:rtl/>
              </w:rPr>
              <w:t xml:space="preserve"> 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باكستان/مفوضية التعليم العالي ومنظمة الملكية الفكرية الباكستانية</w:t>
            </w: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توفير </w:t>
            </w:r>
            <w:proofErr w:type="spellStart"/>
            <w:r w:rsidRPr="0024154C">
              <w:rPr>
                <w:rFonts w:ascii="Arabic Typesetting" w:hAnsi="Arabic Typesetting" w:cs="Arabic Typesetting"/>
                <w:color w:val="000000"/>
                <w:sz w:val="30"/>
                <w:szCs w:val="30"/>
                <w:rtl/>
              </w:rPr>
              <w:t>مبادىء</w:t>
            </w:r>
            <w:proofErr w:type="spellEnd"/>
            <w:r w:rsidRPr="0024154C">
              <w:rPr>
                <w:rFonts w:ascii="Arabic Typesetting" w:hAnsi="Arabic Typesetting" w:cs="Arabic Typesetting"/>
                <w:color w:val="000000"/>
                <w:sz w:val="30"/>
                <w:szCs w:val="30"/>
                <w:rtl/>
              </w:rPr>
              <w:t xml:space="preserve"> توجيهية/مقررات نموذجية لتطوير مقررات الملكية الفكرية في كليات القانون والأعمال والهندسة.</w:t>
            </w:r>
            <w:r w:rsidRPr="0024154C">
              <w:rPr>
                <w:rFonts w:ascii="Arabic Typesetting" w:hAnsi="Arabic Typesetting" w:cs="Arabic Typesetting"/>
                <w:color w:val="000000"/>
                <w:sz w:val="30"/>
                <w:szCs w:val="30"/>
              </w:rPr>
              <w:t xml:space="preserve"> </w:t>
            </w:r>
          </w:p>
        </w:tc>
      </w:tr>
      <w:tr w:rsidR="00362339" w:rsidRPr="0024154C" w:rsidTr="00631C2F">
        <w:trPr>
          <w:cantSplit/>
          <w:trHeight w:val="315"/>
          <w:jc w:val="right"/>
        </w:trPr>
        <w:tc>
          <w:tcPr>
            <w:tcW w:w="9356" w:type="dxa"/>
            <w:gridSpan w:val="4"/>
            <w:tcBorders>
              <w:top w:val="single" w:sz="4" w:space="0" w:color="000000"/>
              <w:bottom w:val="single" w:sz="4" w:space="0" w:color="auto"/>
            </w:tcBorders>
            <w:shd w:val="clear" w:color="auto" w:fill="CCFFFF"/>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362339" w:rsidRPr="0024154C" w:rsidTr="00631C2F">
        <w:trPr>
          <w:cantSplit/>
          <w:trHeight w:val="399"/>
          <w:jc w:val="right"/>
        </w:trPr>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jc w:val="right"/>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عقد تمت </w:t>
            </w:r>
            <w:proofErr w:type="spellStart"/>
            <w:r w:rsidRPr="0024154C">
              <w:rPr>
                <w:rFonts w:ascii="Arabic Typesetting" w:hAnsi="Arabic Typesetting" w:cs="Arabic Typesetting"/>
                <w:color w:val="000000"/>
                <w:sz w:val="30"/>
                <w:szCs w:val="30"/>
                <w:rtl/>
              </w:rPr>
              <w:t>ترسيته</w:t>
            </w:r>
            <w:proofErr w:type="spellEnd"/>
            <w:r w:rsidRPr="0024154C">
              <w:rPr>
                <w:rFonts w:ascii="Arabic Typesetting" w:hAnsi="Arabic Typesetting" w:cs="Arabic Typesetting"/>
                <w:color w:val="000000"/>
                <w:sz w:val="30"/>
                <w:szCs w:val="30"/>
                <w:rtl/>
              </w:rPr>
              <w:t xml:space="preserve"> لتنمية بوابة منظمة الملكية الفكرية الباكستانية على الانترنت</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أغسطس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باكستان/منظمة الملكية الفكرية الباكستانية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تحديث موقع منظمة الملكية الفكرية الباكستانية الحالي من خلال ادخال مزايا جديدة مثل (1) الدخول من خلال الانترنت للصحيفة الرسمية للبراءات ومجلات العلامات التجارية (2) الدخول من خلال الانترنت لفحص وضع طلبات الملكية الفكرية (3) نفاذ الجمهور إلى عملية البحث قواعد بيانات الملكية الفكرية (4) تطبيق شبكة داخلية للتواصل الداخلي بين مكاتب منظمة الملكية الفكرية الباكستانية في كراتشي ولاهور واسلام اباد.</w:t>
            </w:r>
            <w:r w:rsidRPr="0024154C">
              <w:rPr>
                <w:rFonts w:ascii="Arabic Typesetting" w:hAnsi="Arabic Typesetting" w:cs="Arabic Typesetting"/>
                <w:color w:val="000000"/>
                <w:sz w:val="30"/>
                <w:szCs w:val="30"/>
              </w:rPr>
              <w:t>.</w:t>
            </w:r>
          </w:p>
        </w:tc>
      </w:tr>
      <w:tr w:rsidR="00362339" w:rsidRPr="0024154C" w:rsidTr="00631C2F">
        <w:trPr>
          <w:cantSplit/>
          <w:trHeight w:val="315"/>
          <w:jc w:val="right"/>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بدء عقد لتخصيص برمجيات للموارد البشرية الإدارة المالية في منظمة الملكية الفكرية الباكستانية</w:t>
            </w:r>
          </w:p>
        </w:tc>
        <w:tc>
          <w:tcPr>
            <w:tcW w:w="113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سبتمبر 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باكستان/منظمة الملكية الفكرية الباكستانية</w:t>
            </w: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تعزيز قدرات منظمة الملكية الفكرية الباكستانية على تقديم خدمات من خلال إدخال أنظمة التشغيل الآلي في الوظائف الأساسية المتعلقة بالموارد البشرية والإدارة المالية. </w:t>
            </w:r>
          </w:p>
        </w:tc>
      </w:tr>
      <w:tr w:rsidR="00362339" w:rsidRPr="0024154C" w:rsidTr="00631C2F">
        <w:trPr>
          <w:cantSplit/>
          <w:trHeight w:val="315"/>
          <w:jc w:val="right"/>
        </w:trPr>
        <w:tc>
          <w:tcPr>
            <w:tcW w:w="1843" w:type="dxa"/>
            <w:tcBorders>
              <w:top w:val="single" w:sz="4" w:space="0" w:color="auto"/>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lastRenderedPageBreak/>
              <w:t>بعثة خبراء إلى منظمة الملكية الفكرية الباكستانية لتقديم الدعم الفني في مجال العمل وتدريب فريق تكنولوجيا المعلومات بالمنظمة</w:t>
            </w:r>
          </w:p>
        </w:tc>
        <w:tc>
          <w:tcPr>
            <w:tcW w:w="1134" w:type="dxa"/>
            <w:tcBorders>
              <w:top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24 فبراير إلى 7 مارس 2014</w:t>
            </w:r>
          </w:p>
        </w:tc>
        <w:tc>
          <w:tcPr>
            <w:tcW w:w="1985" w:type="dxa"/>
            <w:tcBorders>
              <w:top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باكستان/7 مشاركين من منظمة الملكية الفكرية الباكستانية</w:t>
            </w:r>
          </w:p>
        </w:tc>
        <w:tc>
          <w:tcPr>
            <w:tcW w:w="4394" w:type="dxa"/>
            <w:tcBorders>
              <w:top w:val="single" w:sz="4" w:space="0" w:color="auto"/>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لضمان تحقيق قدر اكبر من الاستقلالية في منظمة الملكية الفكرية الباكستانية في مجال الإدارة والتهيئة ودعم المستخدم في نظام </w:t>
            </w:r>
            <w:r w:rsidRPr="0024154C">
              <w:rPr>
                <w:rFonts w:ascii="Arabic Typesetting" w:hAnsi="Arabic Typesetting" w:cs="Arabic Typesetting"/>
                <w:sz w:val="30"/>
                <w:szCs w:val="30"/>
                <w:rtl/>
                <w:lang w:bidi="ar-EG"/>
              </w:rPr>
              <w:t xml:space="preserve">نظام </w:t>
            </w:r>
            <w:proofErr w:type="spellStart"/>
            <w:r w:rsidRPr="0024154C">
              <w:rPr>
                <w:rFonts w:ascii="Arabic Typesetting" w:hAnsi="Arabic Typesetting" w:cs="Arabic Typesetting"/>
                <w:sz w:val="30"/>
                <w:szCs w:val="30"/>
                <w:rtl/>
                <w:lang w:bidi="ar-EG"/>
              </w:rPr>
              <w:t>أتمتة</w:t>
            </w:r>
            <w:proofErr w:type="spellEnd"/>
            <w:r w:rsidRPr="0024154C">
              <w:rPr>
                <w:rFonts w:ascii="Arabic Typesetting" w:hAnsi="Arabic Typesetting" w:cs="Arabic Typesetting"/>
                <w:sz w:val="30"/>
                <w:szCs w:val="30"/>
                <w:rtl/>
                <w:lang w:bidi="ar-EG"/>
              </w:rPr>
              <w:t xml:space="preserve"> الملكية الفكرية</w:t>
            </w:r>
            <w:r w:rsidRPr="0024154C">
              <w:rPr>
                <w:rFonts w:ascii="Arabic Typesetting" w:hAnsi="Arabic Typesetting" w:cs="Arabic Typesetting"/>
                <w:color w:val="000000"/>
                <w:sz w:val="30"/>
                <w:szCs w:val="30"/>
                <w:rtl/>
              </w:rPr>
              <w:t xml:space="preserve"> (</w:t>
            </w:r>
            <w:proofErr w:type="spellStart"/>
            <w:r>
              <w:rPr>
                <w:rFonts w:ascii="Arabic Typesetting" w:hAnsi="Arabic Typesetting" w:cs="Arabic Typesetting" w:hint="cs"/>
                <w:color w:val="000000"/>
                <w:sz w:val="30"/>
                <w:szCs w:val="30"/>
                <w:rtl/>
              </w:rPr>
              <w:t>ويبو</w:t>
            </w:r>
            <w:proofErr w:type="spellEnd"/>
            <w:r w:rsidRPr="0024154C">
              <w:rPr>
                <w:rFonts w:ascii="Arabic Typesetting" w:hAnsi="Arabic Typesetting" w:cs="Arabic Typesetting"/>
                <w:color w:val="000000"/>
                <w:sz w:val="30"/>
                <w:szCs w:val="30"/>
                <w:rtl/>
              </w:rPr>
              <w:t xml:space="preserve"> ايباس) بما يتضمن دمج سجلات الملكية الفكرية الرقمية.</w:t>
            </w:r>
          </w:p>
        </w:tc>
      </w:tr>
      <w:tr w:rsidR="00362339" w:rsidRPr="0024154C" w:rsidTr="00631C2F">
        <w:trPr>
          <w:cantSplit/>
          <w:trHeight w:val="315"/>
          <w:jc w:val="right"/>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تدريب فريق تكنولوجيا المعلومات في منظمة الملكية الفكرية الباكستانية على نظام إدارة قواعد بيانات اوراكل</w:t>
            </w:r>
          </w:p>
        </w:tc>
        <w:tc>
          <w:tcPr>
            <w:tcW w:w="113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من 5 إلى 9 مايو 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باكستان/7 مشاركين من منظمة الملكية الفكرية الباكستانية</w:t>
            </w: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تعزيز مهارات فريق تكنولوجيا المعلومات في منظمة الملكية الفكرية الباكستانية في مجال تكنولوجيا قواعد بيانات اوراكل بما في ذلك الهندسة والأمن والأداء وعمل النسخ الاحتياطية واستعادة البيانات من أجل القيام بالتشغيل الفعال لنظام التشغيل الآلي للملكية الفكرية.</w:t>
            </w:r>
          </w:p>
        </w:tc>
      </w:tr>
      <w:tr w:rsidR="00362339" w:rsidRPr="0024154C" w:rsidTr="00631C2F">
        <w:trPr>
          <w:cantSplit/>
          <w:trHeight w:val="315"/>
          <w:jc w:val="right"/>
        </w:trPr>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jc w:val="right"/>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تطوير نسخة تجريبية من المنتدى الالكتروني</w:t>
            </w:r>
          </w:p>
        </w:tc>
        <w:tc>
          <w:tcPr>
            <w:tcW w:w="1134"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أكتوبر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باكستان/منظمة الملكية الفكرية الباكستانية</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تعزيز الروابط بين المؤسسات البحثية ومجال الصناعة من خلال المنتدى الالكتروني على الانترنت حيث يمكن التوفيق بين التكنولوجيا المتاحة واحتياجات الصناعة.</w:t>
            </w:r>
            <w:r w:rsidRPr="0024154C">
              <w:rPr>
                <w:rFonts w:ascii="Arabic Typesetting" w:hAnsi="Arabic Typesetting" w:cs="Arabic Typesetting"/>
                <w:sz w:val="30"/>
                <w:szCs w:val="30"/>
              </w:rPr>
              <w:t xml:space="preserve"> </w:t>
            </w:r>
          </w:p>
        </w:tc>
      </w:tr>
      <w:tr w:rsidR="00362339" w:rsidRPr="0024154C" w:rsidTr="00631C2F">
        <w:trPr>
          <w:cantSplit/>
          <w:trHeight w:val="315"/>
          <w:jc w:val="right"/>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حلقة عمل حول</w:t>
            </w:r>
            <w:r>
              <w:rPr>
                <w:rFonts w:ascii="Arabic Typesetting" w:hAnsi="Arabic Typesetting" w:cs="Arabic Typesetting" w:hint="cs"/>
                <w:sz w:val="30"/>
                <w:szCs w:val="30"/>
                <w:rtl/>
              </w:rPr>
              <w:t xml:space="preserve"> </w:t>
            </w:r>
            <w:proofErr w:type="spellStart"/>
            <w:r>
              <w:rPr>
                <w:rFonts w:ascii="Arabic Typesetting" w:hAnsi="Arabic Typesetting" w:cs="Arabic Typesetting" w:hint="cs"/>
                <w:sz w:val="30"/>
                <w:szCs w:val="30"/>
                <w:rtl/>
              </w:rPr>
              <w:t>ويبو</w:t>
            </w:r>
            <w:proofErr w:type="spellEnd"/>
            <w:r w:rsidRPr="0024154C">
              <w:rPr>
                <w:rFonts w:ascii="Arabic Typesetting" w:hAnsi="Arabic Typesetting" w:cs="Arabic Typesetting"/>
                <w:sz w:val="30"/>
                <w:szCs w:val="30"/>
                <w:rtl/>
              </w:rPr>
              <w:t xml:space="preserve"> إبساس ، النظام الالكتروني لإدارة المستندات، </w:t>
            </w:r>
            <w:proofErr w:type="spellStart"/>
            <w:r w:rsidRPr="0024154C">
              <w:rPr>
                <w:rFonts w:ascii="Arabic Typesetting" w:hAnsi="Arabic Typesetting" w:cs="Arabic Typesetting"/>
                <w:sz w:val="30"/>
                <w:szCs w:val="30"/>
                <w:rtl/>
              </w:rPr>
              <w:t>ويبوسكان</w:t>
            </w:r>
            <w:proofErr w:type="spellEnd"/>
            <w:r w:rsidRPr="0024154C">
              <w:rPr>
                <w:rFonts w:ascii="Arabic Typesetting" w:hAnsi="Arabic Typesetting" w:cs="Arabic Typesetting"/>
                <w:sz w:val="30"/>
                <w:szCs w:val="30"/>
                <w:rtl/>
              </w:rPr>
              <w:t xml:space="preserve"> لفريق تكنولوجيا المعلومات بمنظمة الملكية الفكرية الباكستانية</w:t>
            </w:r>
          </w:p>
        </w:tc>
        <w:tc>
          <w:tcPr>
            <w:tcW w:w="1134" w:type="dxa"/>
            <w:tcBorders>
              <w:top w:val="nil"/>
              <w:bottom w:val="single" w:sz="4" w:space="0" w:color="auto"/>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من 3 إلى 11 نوفمبر 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باكستان/5 مشاركين من منظمة الملكية الفكرية الباكستانية</w:t>
            </w: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تعزيز المهارات الفنية لفريق تكنولوجيا المعلومات بمنظمة الملكية الفكرية الباكستانية من خلال نقل المعرفة المتعلقة بميزات </w:t>
            </w:r>
            <w:proofErr w:type="spellStart"/>
            <w:r>
              <w:rPr>
                <w:rFonts w:ascii="Arabic Typesetting" w:hAnsi="Arabic Typesetting" w:cs="Arabic Typesetting" w:hint="cs"/>
                <w:sz w:val="30"/>
                <w:szCs w:val="30"/>
                <w:rtl/>
              </w:rPr>
              <w:t>ويبو</w:t>
            </w:r>
            <w:proofErr w:type="spellEnd"/>
            <w:r>
              <w:rPr>
                <w:rFonts w:ascii="Arabic Typesetting" w:hAnsi="Arabic Typesetting" w:cs="Arabic Typesetting" w:hint="cs"/>
                <w:sz w:val="30"/>
                <w:szCs w:val="30"/>
                <w:rtl/>
              </w:rPr>
              <w:t xml:space="preserve"> </w:t>
            </w:r>
            <w:r w:rsidRPr="0024154C">
              <w:rPr>
                <w:rFonts w:ascii="Arabic Typesetting" w:hAnsi="Arabic Typesetting" w:cs="Arabic Typesetting"/>
                <w:sz w:val="30"/>
                <w:szCs w:val="30"/>
                <w:rtl/>
              </w:rPr>
              <w:t xml:space="preserve">ابساس والنظام الالكتروني لإدارة المستندات ونظام </w:t>
            </w:r>
            <w:proofErr w:type="spellStart"/>
            <w:r w:rsidRPr="0024154C">
              <w:rPr>
                <w:rFonts w:ascii="Arabic Typesetting" w:hAnsi="Arabic Typesetting" w:cs="Arabic Typesetting"/>
                <w:sz w:val="30"/>
                <w:szCs w:val="30"/>
                <w:rtl/>
              </w:rPr>
              <w:t>ويبوسكان</w:t>
            </w:r>
            <w:proofErr w:type="spellEnd"/>
            <w:r w:rsidRPr="0024154C">
              <w:rPr>
                <w:rFonts w:ascii="Arabic Typesetting" w:hAnsi="Arabic Typesetting" w:cs="Arabic Typesetting"/>
                <w:sz w:val="30"/>
                <w:szCs w:val="30"/>
                <w:rtl/>
              </w:rPr>
              <w:t xml:space="preserve"> لضمان نشرها بصورة فعالة وتشغيلها والدعم المستمر في مكتب براءات الاختراع وتسجيل العلامات التجارية التابع لمنظمة الملكية الفكرية الباكستانية</w:t>
            </w:r>
          </w:p>
        </w:tc>
      </w:tr>
    </w:tbl>
    <w:p w:rsidR="00362339" w:rsidRPr="0024154C" w:rsidRDefault="00362339" w:rsidP="00362339">
      <w:pPr>
        <w:bidi/>
        <w:spacing w:before="80" w:after="60" w:line="280" w:lineRule="exact"/>
        <w:rPr>
          <w:rFonts w:ascii="Arabic Typesetting" w:hAnsi="Arabic Typesetting" w:cs="Arabic Typesetting"/>
          <w:b/>
          <w:sz w:val="30"/>
          <w:szCs w:val="30"/>
          <w:rtl/>
        </w:rPr>
      </w:pPr>
    </w:p>
    <w:p w:rsidR="00362339" w:rsidRPr="0024154C" w:rsidRDefault="00362339" w:rsidP="00362339">
      <w:pPr>
        <w:tabs>
          <w:tab w:val="left" w:pos="0"/>
          <w:tab w:val="left" w:pos="9071"/>
        </w:tabs>
        <w:bidi/>
        <w:spacing w:before="80" w:after="60" w:line="280" w:lineRule="exact"/>
        <w:rPr>
          <w:rFonts w:ascii="Arabic Typesetting" w:hAnsi="Arabic Typesetting" w:cs="Arabic Typesetting"/>
          <w:bCs/>
          <w:sz w:val="34"/>
          <w:szCs w:val="34"/>
          <w:rtl/>
        </w:rPr>
      </w:pPr>
      <w:r w:rsidRPr="0024154C">
        <w:rPr>
          <w:rFonts w:ascii="Arabic Typesetting" w:hAnsi="Arabic Typesetting" w:cs="Arabic Typesetting"/>
          <w:bCs/>
          <w:sz w:val="34"/>
          <w:szCs w:val="34"/>
          <w:rtl/>
        </w:rPr>
        <w:t>مساهمات المانحين والنفقات في الاتحاد الأوروبي (مشروع باكستان) في 2014</w:t>
      </w:r>
    </w:p>
    <w:p w:rsidR="00362339" w:rsidRPr="0024154C" w:rsidRDefault="00362339" w:rsidP="00362339">
      <w:pPr>
        <w:tabs>
          <w:tab w:val="left" w:pos="0"/>
          <w:tab w:val="left" w:pos="9071"/>
        </w:tabs>
        <w:bidi/>
        <w:spacing w:before="80" w:after="60" w:line="280" w:lineRule="exact"/>
        <w:rPr>
          <w:rFonts w:ascii="Arabic Typesetting" w:hAnsi="Arabic Typesetting" w:cs="Arabic Typesetting"/>
          <w:b/>
          <w:sz w:val="30"/>
          <w:szCs w:val="30"/>
        </w:rPr>
      </w:pPr>
    </w:p>
    <w:tbl>
      <w:tblPr>
        <w:bidiVisual/>
        <w:tblW w:w="9229" w:type="dxa"/>
        <w:jc w:val="center"/>
        <w:tblLook w:val="04A0" w:firstRow="1" w:lastRow="0" w:firstColumn="1" w:lastColumn="0" w:noHBand="0" w:noVBand="1"/>
      </w:tblPr>
      <w:tblGrid>
        <w:gridCol w:w="1858"/>
        <w:gridCol w:w="1559"/>
        <w:gridCol w:w="1843"/>
        <w:gridCol w:w="1843"/>
        <w:gridCol w:w="2126"/>
      </w:tblGrid>
      <w:tr w:rsidR="00362339" w:rsidRPr="0024154C" w:rsidTr="00631C2F">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تسديد</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rPr>
            </w:pPr>
            <w:r w:rsidRPr="0024154C">
              <w:rPr>
                <w:rFonts w:ascii="Arabic Typesetting" w:hAnsi="Arabic Typesetting" w:cs="Arabic Typesetting"/>
                <w:b/>
                <w:bCs/>
                <w:color w:val="000000"/>
                <w:sz w:val="30"/>
                <w:szCs w:val="30"/>
                <w:rtl/>
              </w:rPr>
              <w:t>الرصيد في 31 ديسمبر 2014</w:t>
            </w:r>
          </w:p>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p>
        </w:tc>
      </w:tr>
      <w:tr w:rsidR="00362339" w:rsidRPr="0024154C" w:rsidTr="00631C2F">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605,533</w:t>
            </w:r>
          </w:p>
        </w:tc>
        <w:tc>
          <w:tcPr>
            <w:tcW w:w="1559"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(8,601)</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213,817</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 -</w:t>
            </w:r>
          </w:p>
        </w:tc>
        <w:tc>
          <w:tcPr>
            <w:tcW w:w="2126"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383,115</w:t>
            </w:r>
          </w:p>
        </w:tc>
      </w:tr>
    </w:tbl>
    <w:p w:rsidR="00362339" w:rsidRPr="0024154C" w:rsidRDefault="00362339" w:rsidP="00362339">
      <w:pPr>
        <w:bidi/>
        <w:spacing w:before="80" w:after="60" w:line="280" w:lineRule="exact"/>
        <w:rPr>
          <w:rFonts w:ascii="Arabic Typesetting" w:hAnsi="Arabic Typesetting" w:cs="Arabic Typesetting"/>
          <w:sz w:val="30"/>
          <w:szCs w:val="30"/>
        </w:rPr>
      </w:pPr>
    </w:p>
    <w:p w:rsidR="00362339" w:rsidRDefault="00362339" w:rsidP="00362339">
      <w:pPr>
        <w:bidi/>
        <w:spacing w:before="80" w:after="60" w:line="280" w:lineRule="exact"/>
        <w:rPr>
          <w:rFonts w:ascii="Arabic Typesetting" w:hAnsi="Arabic Typesetting" w:cs="Arabic Typesetting"/>
          <w:bCs/>
          <w:sz w:val="34"/>
          <w:szCs w:val="34"/>
          <w:rtl/>
          <w:lang w:bidi="ar-EG"/>
        </w:rPr>
      </w:pPr>
      <w:r w:rsidRPr="0024154C">
        <w:rPr>
          <w:rFonts w:ascii="Arabic Typesetting" w:hAnsi="Arabic Typesetting" w:cs="Arabic Typesetting"/>
          <w:bCs/>
          <w:sz w:val="34"/>
          <w:szCs w:val="34"/>
          <w:rtl/>
        </w:rPr>
        <w:t>فنلندا /حقوق المؤلف</w:t>
      </w:r>
    </w:p>
    <w:tbl>
      <w:tblPr>
        <w:bidiVisual/>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31"/>
        <w:gridCol w:w="1134"/>
        <w:gridCol w:w="1984"/>
        <w:gridCol w:w="4112"/>
      </w:tblGrid>
      <w:tr w:rsidR="00362339" w:rsidRPr="0024154C" w:rsidTr="00631C2F">
        <w:tc>
          <w:tcPr>
            <w:tcW w:w="9361" w:type="dxa"/>
            <w:gridSpan w:val="4"/>
            <w:tcBorders>
              <w:top w:val="single" w:sz="4" w:space="0" w:color="000000"/>
              <w:bottom w:val="single" w:sz="4" w:space="0" w:color="000000"/>
            </w:tcBorders>
            <w:shd w:val="clear" w:color="auto" w:fill="CCFFFF"/>
            <w:vAlign w:val="center"/>
          </w:tcPr>
          <w:p w:rsidR="00362339" w:rsidRPr="0024154C" w:rsidRDefault="00362339" w:rsidP="00631C2F">
            <w:pPr>
              <w:tabs>
                <w:tab w:val="left" w:pos="890"/>
              </w:tabs>
              <w:bidi/>
              <w:spacing w:before="80" w:after="60" w:line="280" w:lineRule="exact"/>
              <w:ind w:left="890" w:hanging="890"/>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 xml:space="preserve"> 5-2 استخدام أوسع نطاقا وأفضل للتحليل الاقتصادي للويبو في صياغة السياسات</w:t>
            </w:r>
          </w:p>
        </w:tc>
      </w:tr>
      <w:tr w:rsidR="00362339" w:rsidRPr="0024154C" w:rsidTr="00631C2F">
        <w:tc>
          <w:tcPr>
            <w:tcW w:w="2131"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112"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2131"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eastAsia="MS Mincho" w:hAnsi="Arabic Typesetting" w:cs="Arabic Typesetting"/>
                <w:color w:val="000000"/>
                <w:sz w:val="30"/>
                <w:szCs w:val="30"/>
                <w:rtl/>
                <w:lang w:eastAsia="ja-JP" w:bidi="ar-EG"/>
              </w:rPr>
              <w:t>اجتماع خبراء بشأن تنقيح دليل الويبو الخاص بمسح اسهامات صناعات حقوق المؤلف</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من 25 إلى 27 مارس 2014</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bidi="ar-EG"/>
              </w:rPr>
            </w:pPr>
            <w:r w:rsidRPr="0024154C">
              <w:rPr>
                <w:rFonts w:ascii="Arabic Typesetting" w:eastAsia="MS Mincho" w:hAnsi="Arabic Typesetting" w:cs="Arabic Typesetting"/>
                <w:color w:val="000000"/>
                <w:sz w:val="30"/>
                <w:szCs w:val="30"/>
                <w:rtl/>
                <w:lang w:eastAsia="ja-JP" w:bidi="ar-EG"/>
              </w:rPr>
              <w:t>فنلندا/كافة الدول</w:t>
            </w:r>
          </w:p>
        </w:tc>
        <w:tc>
          <w:tcPr>
            <w:tcW w:w="4112"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مراجعة وتحديث منهجية الويبو حول عمل مسح </w:t>
            </w:r>
            <w:proofErr w:type="spellStart"/>
            <w:r w:rsidRPr="0024154C">
              <w:rPr>
                <w:rFonts w:ascii="Arabic Typesetting" w:eastAsia="MS Mincho" w:hAnsi="Arabic Typesetting" w:cs="Arabic Typesetting"/>
                <w:color w:val="000000"/>
                <w:sz w:val="30"/>
                <w:szCs w:val="30"/>
                <w:rtl/>
                <w:lang w:eastAsia="ja-JP" w:bidi="ar-EG"/>
              </w:rPr>
              <w:t>للاسهامات</w:t>
            </w:r>
            <w:proofErr w:type="spellEnd"/>
            <w:r w:rsidRPr="0024154C">
              <w:rPr>
                <w:rFonts w:ascii="Arabic Typesetting" w:eastAsia="MS Mincho" w:hAnsi="Arabic Typesetting" w:cs="Arabic Typesetting"/>
                <w:color w:val="000000"/>
                <w:sz w:val="30"/>
                <w:szCs w:val="30"/>
                <w:rtl/>
                <w:lang w:eastAsia="ja-JP" w:bidi="ar-EG"/>
              </w:rPr>
              <w:t xml:space="preserve"> الاقتصادية لصناعات حقوق المؤلف</w:t>
            </w:r>
          </w:p>
        </w:tc>
      </w:tr>
      <w:tr w:rsidR="00362339" w:rsidRPr="0024154C" w:rsidTr="00631C2F">
        <w:tc>
          <w:tcPr>
            <w:tcW w:w="2131"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المؤتمر الإقليمي للملكية الفكرية والصناعات الابتكارية</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من 10 إلى 12 فبراير 2014</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دول الكاريبي</w:t>
            </w:r>
          </w:p>
        </w:tc>
        <w:tc>
          <w:tcPr>
            <w:tcW w:w="4112"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توفير منتدى دولي لمناقشة دور الملكية الفكرية في الصناعات الابتكارية.</w:t>
            </w:r>
          </w:p>
        </w:tc>
      </w:tr>
      <w:tr w:rsidR="00362339" w:rsidRPr="0024154C" w:rsidTr="00631C2F">
        <w:tc>
          <w:tcPr>
            <w:tcW w:w="2131"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eastAsia="MS Mincho" w:hAnsi="Arabic Typesetting" w:cs="Arabic Typesetting"/>
                <w:color w:val="000000"/>
                <w:sz w:val="30"/>
                <w:szCs w:val="30"/>
                <w:rtl/>
                <w:lang w:eastAsia="ja-JP" w:bidi="ar-EG"/>
              </w:rPr>
              <w:t xml:space="preserve">تدشين مشروع تجريبي لتقييم الأثر الاجتماعي والثقافي لحقوق المؤلف على الصناعات </w:t>
            </w:r>
            <w:r w:rsidRPr="0024154C">
              <w:rPr>
                <w:rFonts w:ascii="Arabic Typesetting" w:eastAsia="MS Mincho" w:hAnsi="Arabic Typesetting" w:cs="Arabic Typesetting"/>
                <w:color w:val="000000"/>
                <w:sz w:val="30"/>
                <w:szCs w:val="30"/>
                <w:rtl/>
                <w:lang w:eastAsia="ja-JP" w:bidi="ar-EG"/>
              </w:rPr>
              <w:lastRenderedPageBreak/>
              <w:t>الابتكارية</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lastRenderedPageBreak/>
              <w:t>من 1 مايو إلى 31 ديسمبر</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فنلندا/كافة الدول</w:t>
            </w:r>
          </w:p>
        </w:tc>
        <w:tc>
          <w:tcPr>
            <w:tcW w:w="4112"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تدشين مشروع تجريبي حول اختبار </w:t>
            </w:r>
            <w:proofErr w:type="spellStart"/>
            <w:r w:rsidRPr="0024154C">
              <w:rPr>
                <w:rFonts w:ascii="Arabic Typesetting" w:eastAsia="MS Mincho" w:hAnsi="Arabic Typesetting" w:cs="Arabic Typesetting"/>
                <w:color w:val="000000"/>
                <w:sz w:val="30"/>
                <w:szCs w:val="30"/>
                <w:rtl/>
                <w:lang w:eastAsia="ja-JP" w:bidi="ar-EG"/>
              </w:rPr>
              <w:t>المبادىء</w:t>
            </w:r>
            <w:proofErr w:type="spellEnd"/>
            <w:r w:rsidRPr="0024154C">
              <w:rPr>
                <w:rFonts w:ascii="Arabic Typesetting" w:eastAsia="MS Mincho" w:hAnsi="Arabic Typesetting" w:cs="Arabic Typesetting"/>
                <w:color w:val="000000"/>
                <w:sz w:val="30"/>
                <w:szCs w:val="30"/>
                <w:rtl/>
                <w:lang w:eastAsia="ja-JP" w:bidi="ar-EG"/>
              </w:rPr>
              <w:t xml:space="preserve"> التوجيهية للويبو حول قياس الأثر الاشمل لحقوق المؤلف</w:t>
            </w:r>
          </w:p>
        </w:tc>
      </w:tr>
      <w:tr w:rsidR="00362339" w:rsidRPr="0024154C" w:rsidTr="00631C2F">
        <w:tc>
          <w:tcPr>
            <w:tcW w:w="2131"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lastRenderedPageBreak/>
              <w:t>دراسات حول المساهمة الاقتصادية لحقوق المؤلف وتقييم القرصنة على حقوق المؤلف</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من 1 اغسطس إلى 30 سبتمبر 2014</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eastAsia="MS Mincho" w:hAnsi="Arabic Typesetting" w:cs="Arabic Typesetting"/>
                <w:color w:val="000000"/>
                <w:sz w:val="30"/>
                <w:szCs w:val="30"/>
                <w:rtl/>
                <w:lang w:eastAsia="ja-JP" w:bidi="ar-EG"/>
              </w:rPr>
              <w:t>الفلبين، صربيا وتركيا</w:t>
            </w:r>
          </w:p>
        </w:tc>
        <w:tc>
          <w:tcPr>
            <w:tcW w:w="4112"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نشر دراسات الويبو حول الاسهام الاقتصادي لصناعات حقوق المؤلف (صربيا وتركيا)، ودراسة حول تقييم القرصنة على حقوق المؤلف في الفلبين. </w:t>
            </w:r>
          </w:p>
        </w:tc>
      </w:tr>
    </w:tbl>
    <w:p w:rsidR="00362339" w:rsidRPr="0024154C" w:rsidRDefault="00362339" w:rsidP="00362339">
      <w:pPr>
        <w:bidi/>
        <w:spacing w:before="80" w:after="60" w:line="280" w:lineRule="exact"/>
        <w:rPr>
          <w:rFonts w:ascii="Arabic Typesetting" w:hAnsi="Arabic Typesetting" w:cs="Arabic Typesetting"/>
          <w:b/>
          <w:sz w:val="30"/>
          <w:szCs w:val="30"/>
          <w:rtl/>
        </w:rPr>
      </w:pPr>
    </w:p>
    <w:p w:rsidR="00362339" w:rsidRPr="0024154C" w:rsidRDefault="00362339" w:rsidP="00362339">
      <w:pPr>
        <w:keepNext/>
        <w:tabs>
          <w:tab w:val="left" w:pos="0"/>
          <w:tab w:val="left" w:pos="9071"/>
        </w:tabs>
        <w:bidi/>
        <w:spacing w:before="80" w:after="60" w:line="280" w:lineRule="exact"/>
        <w:rPr>
          <w:rFonts w:ascii="Arabic Typesetting" w:hAnsi="Arabic Typesetting" w:cs="Arabic Typesetting"/>
          <w:bCs/>
          <w:sz w:val="34"/>
          <w:szCs w:val="34"/>
          <w:rtl/>
          <w:lang w:bidi="ar-EG"/>
        </w:rPr>
      </w:pPr>
      <w:r w:rsidRPr="0024154C">
        <w:rPr>
          <w:rFonts w:ascii="Arabic Typesetting" w:hAnsi="Arabic Typesetting" w:cs="Arabic Typesetting"/>
          <w:bCs/>
          <w:sz w:val="34"/>
          <w:szCs w:val="34"/>
          <w:rtl/>
        </w:rPr>
        <w:t>مساهمات المانحين والنفقات في فنلندا /حقوق المؤلف في  2014</w:t>
      </w:r>
      <w:r w:rsidRPr="0024154C">
        <w:rPr>
          <w:rStyle w:val="FootnoteReference"/>
          <w:bCs/>
          <w:sz w:val="34"/>
          <w:szCs w:val="34"/>
          <w:rtl/>
        </w:rPr>
        <w:footnoteReference w:id="65"/>
      </w:r>
    </w:p>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p>
    <w:tbl>
      <w:tblPr>
        <w:bidiVisual/>
        <w:tblW w:w="9229" w:type="dxa"/>
        <w:tblInd w:w="93" w:type="dxa"/>
        <w:tblLook w:val="04A0" w:firstRow="1" w:lastRow="0" w:firstColumn="1" w:lastColumn="0" w:noHBand="0" w:noVBand="1"/>
      </w:tblPr>
      <w:tblGrid>
        <w:gridCol w:w="1716"/>
        <w:gridCol w:w="1701"/>
        <w:gridCol w:w="1985"/>
        <w:gridCol w:w="1701"/>
        <w:gridCol w:w="2126"/>
      </w:tblGrid>
      <w:tr w:rsidR="00362339" w:rsidRPr="0024154C" w:rsidTr="00631C2F">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الدخل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rPr>
            </w:pPr>
            <w:r w:rsidRPr="0024154C">
              <w:rPr>
                <w:rFonts w:ascii="Arabic Typesetting" w:hAnsi="Arabic Typesetting" w:cs="Arabic Typesetting"/>
                <w:b/>
                <w:bCs/>
                <w:color w:val="000000"/>
                <w:sz w:val="30"/>
                <w:szCs w:val="30"/>
                <w:rtl/>
              </w:rPr>
              <w:t>الرصيد في 31 ديسمبر 2014</w:t>
            </w:r>
          </w:p>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p>
        </w:tc>
      </w:tr>
      <w:tr w:rsidR="00362339" w:rsidRPr="0024154C" w:rsidTr="00631C2F">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15,319</w:t>
            </w:r>
            <w:r w:rsidRPr="0024154C">
              <w:rPr>
                <w:rStyle w:val="FootnoteReference"/>
                <w:color w:val="000000"/>
                <w:sz w:val="30"/>
                <w:szCs w:val="30"/>
              </w:rPr>
              <w:footnoteReference w:id="66"/>
            </w:r>
          </w:p>
        </w:tc>
        <w:tc>
          <w:tcPr>
            <w:tcW w:w="1701"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(85)</w:t>
            </w:r>
          </w:p>
        </w:tc>
        <w:tc>
          <w:tcPr>
            <w:tcW w:w="1985"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69</w:t>
            </w:r>
          </w:p>
        </w:tc>
        <w:tc>
          <w:tcPr>
            <w:tcW w:w="1701"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15,165</w:t>
            </w:r>
          </w:p>
        </w:tc>
        <w:tc>
          <w:tcPr>
            <w:tcW w:w="2126"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r>
      <w:tr w:rsidR="00362339" w:rsidRPr="0024154C" w:rsidTr="00631C2F">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8,671</w:t>
            </w:r>
            <w:r w:rsidRPr="0024154C">
              <w:rPr>
                <w:rStyle w:val="FootnoteReference"/>
                <w:color w:val="000000"/>
                <w:sz w:val="30"/>
                <w:szCs w:val="30"/>
              </w:rPr>
              <w:footnoteReference w:id="67"/>
            </w:r>
          </w:p>
        </w:tc>
        <w:tc>
          <w:tcPr>
            <w:tcW w:w="1701"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(50)</w:t>
            </w:r>
          </w:p>
        </w:tc>
        <w:tc>
          <w:tcPr>
            <w:tcW w:w="1985"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61</w:t>
            </w:r>
          </w:p>
        </w:tc>
        <w:tc>
          <w:tcPr>
            <w:tcW w:w="1701"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8,560</w:t>
            </w:r>
          </w:p>
        </w:tc>
        <w:tc>
          <w:tcPr>
            <w:tcW w:w="2126"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r>
      <w:tr w:rsidR="00362339" w:rsidRPr="0024154C" w:rsidTr="00631C2F">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170,138</w:t>
            </w:r>
            <w:r w:rsidRPr="0024154C">
              <w:rPr>
                <w:rStyle w:val="FootnoteReference"/>
                <w:color w:val="000000"/>
                <w:sz w:val="30"/>
                <w:szCs w:val="30"/>
              </w:rPr>
              <w:footnoteReference w:id="68"/>
            </w:r>
          </w:p>
        </w:tc>
        <w:tc>
          <w:tcPr>
            <w:tcW w:w="1701"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(734)</w:t>
            </w:r>
          </w:p>
        </w:tc>
        <w:tc>
          <w:tcPr>
            <w:tcW w:w="1985"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124,236</w:t>
            </w:r>
          </w:p>
        </w:tc>
        <w:tc>
          <w:tcPr>
            <w:tcW w:w="1701"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45,168</w:t>
            </w:r>
          </w:p>
        </w:tc>
        <w:tc>
          <w:tcPr>
            <w:tcW w:w="2126"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r>
      <w:tr w:rsidR="00362339" w:rsidRPr="0024154C" w:rsidTr="00631C2F">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701"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105,116</w:t>
            </w:r>
          </w:p>
        </w:tc>
        <w:tc>
          <w:tcPr>
            <w:tcW w:w="1985"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39,096</w:t>
            </w:r>
          </w:p>
        </w:tc>
        <w:tc>
          <w:tcPr>
            <w:tcW w:w="1701"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2126"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66,020</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24154C" w:rsidRDefault="00362339" w:rsidP="00362339">
      <w:pPr>
        <w:keepNext/>
        <w:bidi/>
        <w:spacing w:before="80" w:after="60" w:line="280" w:lineRule="exact"/>
        <w:rPr>
          <w:rFonts w:ascii="Arabic Typesetting" w:hAnsi="Arabic Typesetting" w:cs="Arabic Typesetting"/>
          <w:bCs/>
          <w:sz w:val="34"/>
          <w:szCs w:val="34"/>
          <w:rtl/>
          <w:lang w:bidi="ar-EG"/>
        </w:rPr>
      </w:pPr>
      <w:r w:rsidRPr="0024154C">
        <w:rPr>
          <w:rFonts w:ascii="Arabic Typesetting" w:hAnsi="Arabic Typesetting" w:cs="Arabic Typesetting"/>
          <w:bCs/>
          <w:sz w:val="34"/>
          <w:szCs w:val="34"/>
          <w:rtl/>
        </w:rPr>
        <w:t>فرنسا/الملكية الصناعية</w:t>
      </w:r>
    </w:p>
    <w:tbl>
      <w:tblPr>
        <w:bidiVisual/>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362339" w:rsidRPr="0024154C" w:rsidTr="00631C2F">
        <w:tc>
          <w:tcPr>
            <w:tcW w:w="9356" w:type="dxa"/>
            <w:gridSpan w:val="4"/>
            <w:tcBorders>
              <w:top w:val="single" w:sz="4" w:space="0" w:color="auto"/>
              <w:bottom w:val="single" w:sz="4" w:space="0" w:color="auto"/>
            </w:tcBorders>
            <w:shd w:val="clear" w:color="auto" w:fill="CCFFFF"/>
            <w:vAlign w:val="center"/>
          </w:tcPr>
          <w:p w:rsidR="00362339" w:rsidRPr="0024154C" w:rsidRDefault="00362339" w:rsidP="00631C2F">
            <w:pPr>
              <w:keepNext/>
              <w:keepLines/>
              <w:tabs>
                <w:tab w:val="left" w:pos="1740"/>
              </w:tabs>
              <w:spacing w:before="80" w:after="60" w:line="280" w:lineRule="exact"/>
              <w:ind w:left="1741" w:hanging="1741"/>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 xml:space="preserve">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color w:val="000000"/>
                <w:sz w:val="30"/>
                <w:szCs w:val="30"/>
                <w:rtl/>
              </w:rPr>
              <w:t>اقتصادياتها</w:t>
            </w:r>
            <w:proofErr w:type="spellEnd"/>
            <w:r w:rsidRPr="0024154C">
              <w:rPr>
                <w:rFonts w:ascii="Arabic Typesetting" w:hAnsi="Arabic Typesetting" w:cs="Arabic Typesetting"/>
                <w:color w:val="000000"/>
                <w:sz w:val="30"/>
                <w:szCs w:val="30"/>
                <w:rtl/>
              </w:rPr>
              <w:t xml:space="preserve"> بمرحلة تحول.</w:t>
            </w:r>
          </w:p>
        </w:tc>
      </w:tr>
      <w:tr w:rsidR="00362339" w:rsidRPr="0024154C" w:rsidTr="00631C2F">
        <w:tc>
          <w:tcPr>
            <w:tcW w:w="1840" w:type="dxa"/>
            <w:tcBorders>
              <w:top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7"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tcBorders>
            <w:shd w:val="clear" w:color="auto" w:fill="FFFFFF"/>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1840"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bidi="ar-EG"/>
              </w:rPr>
            </w:pPr>
            <w:r w:rsidRPr="0024154C">
              <w:rPr>
                <w:rFonts w:ascii="Arabic Typesetting" w:eastAsia="MS Mincho" w:hAnsi="Arabic Typesetting" w:cs="Arabic Typesetting"/>
                <w:color w:val="000000"/>
                <w:sz w:val="30"/>
                <w:szCs w:val="30"/>
                <w:rtl/>
                <w:lang w:eastAsia="ja-JP" w:bidi="ar-EG"/>
              </w:rPr>
              <w:t>المشاركة في الاجتماع اليورو متوسطي الثالث للجان وطنية لمكافحة التزييف</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p>
        </w:tc>
        <w:tc>
          <w:tcPr>
            <w:tcW w:w="1137"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من 25 إلى 26 نوفمبر 2014</w:t>
            </w: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bidi="ar-EG"/>
              </w:rPr>
            </w:pPr>
            <w:r w:rsidRPr="0024154C">
              <w:rPr>
                <w:rFonts w:ascii="Arabic Typesetting" w:eastAsia="MS Mincho" w:hAnsi="Arabic Typesetting" w:cs="Arabic Typesetting"/>
                <w:color w:val="000000"/>
                <w:sz w:val="30"/>
                <w:szCs w:val="30"/>
                <w:rtl/>
                <w:lang w:eastAsia="ja-JP" w:bidi="ar-EG"/>
              </w:rPr>
              <w:t>إيطاليا/ممثلين من بلغاريا، كرواتيا، فرنسا، اليونان، ملطا، البرتغال، رومانيا، صربيا، سلوفانيا، إسبانيا</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bCs/>
                <w:color w:val="000000"/>
                <w:sz w:val="30"/>
                <w:szCs w:val="30"/>
                <w:lang w:eastAsia="ja-JP" w:bidi="th-TH"/>
              </w:rPr>
            </w:pPr>
            <w:r w:rsidRPr="0024154C">
              <w:rPr>
                <w:rFonts w:ascii="Arabic Typesetting" w:eastAsia="MS Mincho" w:hAnsi="Arabic Typesetting" w:cs="Arabic Typesetting"/>
                <w:b/>
                <w:color w:val="000000"/>
                <w:sz w:val="30"/>
                <w:szCs w:val="30"/>
                <w:rtl/>
                <w:lang w:eastAsia="ja-JP" w:bidi="ar-EG"/>
              </w:rPr>
              <w:t xml:space="preserve">في اعقاب نجاح اجتماعات اليورو متوسطية التي عقدت في كان عام 2008 وفي طنجة في 2009، والتي نظمها المعهد الوطني للملكية الصناعية بفرنسا واجتماع لجان مكافحة التزييف اليورو متوسطية وبعد التشاور مع مدير عام منظمة مكافحة التزييف، ومكتب ايطاليا لبراءات الاختراع والعلامات التجارية ووزارة التنمية </w:t>
            </w:r>
            <w:proofErr w:type="spellStart"/>
            <w:r w:rsidRPr="0024154C">
              <w:rPr>
                <w:rFonts w:ascii="Arabic Typesetting" w:eastAsia="MS Mincho" w:hAnsi="Arabic Typesetting" w:cs="Arabic Typesetting"/>
                <w:b/>
                <w:color w:val="000000"/>
                <w:sz w:val="30"/>
                <w:szCs w:val="30"/>
                <w:rtl/>
                <w:lang w:eastAsia="ja-JP" w:bidi="ar-EG"/>
              </w:rPr>
              <w:t>الاقتصاديه</w:t>
            </w:r>
            <w:proofErr w:type="spellEnd"/>
            <w:r w:rsidRPr="0024154C">
              <w:rPr>
                <w:rFonts w:ascii="Arabic Typesetting" w:eastAsia="MS Mincho" w:hAnsi="Arabic Typesetting" w:cs="Arabic Typesetting"/>
                <w:b/>
                <w:color w:val="000000"/>
                <w:sz w:val="30"/>
                <w:szCs w:val="30"/>
                <w:rtl/>
                <w:lang w:eastAsia="ja-JP" w:bidi="ar-EG"/>
              </w:rPr>
              <w:t>، ركز المؤتمر الثالث على التوعية ومسائل التثقيف وخاصة فيما يتعلق بالأجيال الجديدة.</w:t>
            </w:r>
            <w:r w:rsidRPr="0024154C">
              <w:rPr>
                <w:rFonts w:ascii="Arabic Typesetting" w:eastAsia="MS Mincho" w:hAnsi="Arabic Typesetting" w:cs="Arabic Typesetting"/>
                <w:bCs/>
                <w:color w:val="000000"/>
                <w:sz w:val="30"/>
                <w:szCs w:val="30"/>
                <w:lang w:eastAsia="ja-JP" w:bidi="th-TH"/>
              </w:rPr>
              <w:t>.</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24154C" w:rsidRDefault="00362339" w:rsidP="00362339">
      <w:pPr>
        <w:keepNext/>
        <w:tabs>
          <w:tab w:val="left" w:pos="0"/>
          <w:tab w:val="left" w:pos="9071"/>
        </w:tabs>
        <w:bidi/>
        <w:spacing w:before="80" w:after="60" w:line="280" w:lineRule="exact"/>
        <w:rPr>
          <w:rFonts w:ascii="Arabic Typesetting" w:hAnsi="Arabic Typesetting" w:cs="Arabic Typesetting"/>
          <w:bCs/>
          <w:sz w:val="34"/>
          <w:szCs w:val="34"/>
          <w:rtl/>
        </w:rPr>
      </w:pPr>
      <w:r w:rsidRPr="0024154C">
        <w:rPr>
          <w:rFonts w:ascii="Arabic Typesetting" w:hAnsi="Arabic Typesetting" w:cs="Arabic Typesetting"/>
          <w:bCs/>
          <w:sz w:val="34"/>
          <w:szCs w:val="34"/>
          <w:rtl/>
        </w:rPr>
        <w:t>مساهمات المانحين والنفقات المتعلقة بفرنسا/الملكية الصناعية في 2014</w:t>
      </w:r>
    </w:p>
    <w:p w:rsidR="00362339" w:rsidRPr="0024154C" w:rsidRDefault="00362339" w:rsidP="00362339">
      <w:pPr>
        <w:bidi/>
        <w:spacing w:before="80" w:after="60" w:line="280" w:lineRule="exact"/>
        <w:rPr>
          <w:rFonts w:ascii="Arabic Typesetting" w:hAnsi="Arabic Typesetting" w:cs="Arabic Typesetting"/>
          <w:sz w:val="30"/>
          <w:szCs w:val="30"/>
        </w:rPr>
      </w:pPr>
    </w:p>
    <w:tbl>
      <w:tblPr>
        <w:bidiVisual/>
        <w:tblW w:w="9087" w:type="dxa"/>
        <w:jc w:val="center"/>
        <w:tblLook w:val="04A0" w:firstRow="1" w:lastRow="0" w:firstColumn="1" w:lastColumn="0" w:noHBand="0" w:noVBand="1"/>
      </w:tblPr>
      <w:tblGrid>
        <w:gridCol w:w="1716"/>
        <w:gridCol w:w="1418"/>
        <w:gridCol w:w="1701"/>
        <w:gridCol w:w="2268"/>
        <w:gridCol w:w="1984"/>
      </w:tblGrid>
      <w:tr w:rsidR="00362339" w:rsidRPr="0024154C" w:rsidTr="00631C2F">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lang w:bidi="ar-EG"/>
              </w:rPr>
            </w:pPr>
            <w:r w:rsidRPr="0024154C">
              <w:rPr>
                <w:rFonts w:ascii="Arabic Typesetting" w:hAnsi="Arabic Typesetting" w:cs="Arabic Typesetting"/>
                <w:b/>
                <w:bCs/>
                <w:color w:val="000000"/>
                <w:sz w:val="30"/>
                <w:szCs w:val="30"/>
                <w:rtl/>
              </w:rPr>
              <w:t>الدخل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752,474</w:t>
            </w:r>
          </w:p>
        </w:tc>
        <w:tc>
          <w:tcPr>
            <w:tcW w:w="1418"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303,279</w:t>
            </w:r>
          </w:p>
        </w:tc>
        <w:tc>
          <w:tcPr>
            <w:tcW w:w="1701"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28,113</w:t>
            </w:r>
          </w:p>
        </w:tc>
        <w:tc>
          <w:tcPr>
            <w:tcW w:w="2268"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1,027,640</w:t>
            </w:r>
          </w:p>
        </w:tc>
      </w:tr>
    </w:tbl>
    <w:p w:rsidR="00362339" w:rsidRPr="0024154C" w:rsidRDefault="00362339" w:rsidP="00362339">
      <w:pPr>
        <w:bidi/>
        <w:spacing w:before="80" w:after="60" w:line="280" w:lineRule="exact"/>
        <w:rPr>
          <w:rFonts w:ascii="Arabic Typesetting" w:hAnsi="Arabic Typesetting" w:cs="Arabic Typesetting"/>
          <w:b/>
          <w:sz w:val="30"/>
          <w:szCs w:val="30"/>
          <w:u w:val="single"/>
        </w:rPr>
      </w:pPr>
    </w:p>
    <w:p w:rsidR="00362339" w:rsidRPr="0024154C" w:rsidRDefault="00362339" w:rsidP="00362339">
      <w:pPr>
        <w:bidi/>
        <w:spacing w:before="80" w:after="60" w:line="280" w:lineRule="exact"/>
        <w:rPr>
          <w:rFonts w:ascii="Arabic Typesetting" w:hAnsi="Arabic Typesetting" w:cs="Arabic Typesetting"/>
          <w:b/>
          <w:sz w:val="30"/>
          <w:szCs w:val="30"/>
          <w:u w:val="single"/>
        </w:rPr>
      </w:pPr>
    </w:p>
    <w:p w:rsidR="00362339" w:rsidRPr="0024154C" w:rsidRDefault="00362339" w:rsidP="00362339">
      <w:pPr>
        <w:keepNext/>
        <w:bidi/>
        <w:spacing w:before="80" w:after="60" w:line="280" w:lineRule="exact"/>
        <w:rPr>
          <w:rFonts w:ascii="Arabic Typesetting" w:hAnsi="Arabic Typesetting" w:cs="Arabic Typesetting"/>
          <w:bCs/>
          <w:sz w:val="34"/>
          <w:szCs w:val="34"/>
          <w:u w:val="single"/>
          <w:rtl/>
          <w:lang w:bidi="ar-EG"/>
        </w:rPr>
      </w:pPr>
      <w:r w:rsidRPr="0024154C">
        <w:rPr>
          <w:rFonts w:ascii="Arabic Typesetting" w:hAnsi="Arabic Typesetting" w:cs="Arabic Typesetting"/>
          <w:b/>
          <w:sz w:val="34"/>
          <w:szCs w:val="34"/>
          <w:u w:val="single"/>
        </w:rPr>
        <w:br w:type="page"/>
      </w:r>
      <w:r w:rsidRPr="0024154C">
        <w:rPr>
          <w:rFonts w:ascii="Arabic Typesetting" w:hAnsi="Arabic Typesetting" w:cs="Arabic Typesetting"/>
          <w:bCs/>
          <w:sz w:val="34"/>
          <w:szCs w:val="34"/>
          <w:u w:val="single"/>
          <w:rtl/>
        </w:rPr>
        <w:lastRenderedPageBreak/>
        <w:t xml:space="preserve">البرنامج </w:t>
      </w:r>
      <w:proofErr w:type="spellStart"/>
      <w:r w:rsidRPr="0024154C">
        <w:rPr>
          <w:rFonts w:ascii="Arabic Typesetting" w:hAnsi="Arabic Typesetting" w:cs="Arabic Typesetting"/>
          <w:bCs/>
          <w:sz w:val="34"/>
          <w:szCs w:val="34"/>
          <w:u w:val="single"/>
          <w:rtl/>
        </w:rPr>
        <w:t>الإيبيري</w:t>
      </w:r>
      <w:proofErr w:type="spellEnd"/>
      <w:r w:rsidRPr="0024154C">
        <w:rPr>
          <w:rFonts w:ascii="Arabic Typesetting" w:hAnsi="Arabic Typesetting" w:cs="Arabic Typesetting"/>
          <w:bCs/>
          <w:sz w:val="34"/>
          <w:szCs w:val="34"/>
          <w:u w:val="single"/>
          <w:rtl/>
        </w:rPr>
        <w:t xml:space="preserve"> الأمريكي للملكية الصناعية</w:t>
      </w:r>
      <w:r w:rsidRPr="0024154C">
        <w:rPr>
          <w:rStyle w:val="FootnoteReference"/>
          <w:b/>
          <w:sz w:val="34"/>
          <w:szCs w:val="34"/>
          <w:u w:val="single"/>
        </w:rPr>
        <w:footnoteReference w:id="69"/>
      </w:r>
    </w:p>
    <w:p w:rsidR="00362339" w:rsidRPr="0024154C" w:rsidRDefault="00362339" w:rsidP="00362339">
      <w:pPr>
        <w:bidi/>
        <w:spacing w:before="80" w:after="60" w:line="280" w:lineRule="exact"/>
        <w:rPr>
          <w:rFonts w:ascii="Arabic Typesetting" w:hAnsi="Arabic Typesetting" w:cs="Arabic Typesetting"/>
          <w:b/>
          <w:sz w:val="30"/>
          <w:szCs w:val="30"/>
          <w:u w:val="single"/>
        </w:rPr>
      </w:pPr>
    </w:p>
    <w:tbl>
      <w:tblPr>
        <w:bidiVisual/>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362339" w:rsidRPr="0024154C" w:rsidTr="00631C2F">
        <w:tc>
          <w:tcPr>
            <w:tcW w:w="9356" w:type="dxa"/>
            <w:gridSpan w:val="4"/>
            <w:tcBorders>
              <w:top w:val="single" w:sz="4" w:space="0" w:color="000000"/>
              <w:bottom w:val="single" w:sz="4" w:space="0" w:color="000000"/>
            </w:tcBorders>
            <w:shd w:val="clear" w:color="auto" w:fill="CCFFFF"/>
            <w:vAlign w:val="center"/>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 xml:space="preserve">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color w:val="000000"/>
                <w:sz w:val="30"/>
                <w:szCs w:val="30"/>
                <w:rtl/>
              </w:rPr>
              <w:t>اقتصادياتها</w:t>
            </w:r>
            <w:proofErr w:type="spellEnd"/>
            <w:r w:rsidRPr="0024154C">
              <w:rPr>
                <w:rFonts w:ascii="Arabic Typesetting" w:hAnsi="Arabic Typesetting" w:cs="Arabic Typesetting"/>
                <w:color w:val="000000"/>
                <w:sz w:val="30"/>
                <w:szCs w:val="30"/>
                <w:rtl/>
              </w:rPr>
              <w:t xml:space="preserve"> بمرحلة تحول.</w:t>
            </w:r>
          </w:p>
        </w:tc>
      </w:tr>
      <w:tr w:rsidR="00362339" w:rsidRPr="0024154C" w:rsidTr="00631C2F">
        <w:tc>
          <w:tcPr>
            <w:tcW w:w="184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126"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trHeight w:val="520"/>
        </w:trPr>
        <w:tc>
          <w:tcPr>
            <w:tcW w:w="1843" w:type="dxa"/>
            <w:tcBorders>
              <w:bottom w:val="nil"/>
            </w:tcBorders>
          </w:tcPr>
          <w:p w:rsidR="00362339" w:rsidRPr="0024154C" w:rsidDel="009E0498"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برنامج باللغة </w:t>
            </w:r>
            <w:proofErr w:type="spellStart"/>
            <w:r w:rsidRPr="0024154C">
              <w:rPr>
                <w:rFonts w:ascii="Arabic Typesetting" w:hAnsi="Arabic Typesetting" w:cs="Arabic Typesetting"/>
                <w:color w:val="000000"/>
                <w:sz w:val="30"/>
                <w:szCs w:val="30"/>
                <w:rtl/>
              </w:rPr>
              <w:t>الأسبانية</w:t>
            </w:r>
            <w:proofErr w:type="spellEnd"/>
            <w:r w:rsidRPr="0024154C">
              <w:rPr>
                <w:rFonts w:ascii="Arabic Typesetting" w:hAnsi="Arabic Typesetting" w:cs="Arabic Typesetting"/>
                <w:color w:val="000000"/>
                <w:sz w:val="30"/>
                <w:szCs w:val="30"/>
                <w:rtl/>
              </w:rPr>
              <w:t xml:space="preserve"> حول خدمات الملكية الفكرية ومحتوى قطاع المشروعات </w:t>
            </w:r>
            <w:proofErr w:type="spellStart"/>
            <w:r w:rsidRPr="0024154C">
              <w:rPr>
                <w:rFonts w:ascii="Arabic Typesetting" w:hAnsi="Arabic Typesetting" w:cs="Arabic Typesetting"/>
                <w:color w:val="000000"/>
                <w:sz w:val="30"/>
                <w:szCs w:val="30"/>
                <w:rtl/>
              </w:rPr>
              <w:t>الايبرية</w:t>
            </w:r>
            <w:proofErr w:type="spellEnd"/>
            <w:r w:rsidRPr="0024154C">
              <w:rPr>
                <w:rFonts w:ascii="Arabic Typesetting" w:hAnsi="Arabic Typesetting" w:cs="Arabic Typesetting"/>
                <w:color w:val="000000"/>
                <w:sz w:val="30"/>
                <w:szCs w:val="30"/>
                <w:rtl/>
              </w:rPr>
              <w:t xml:space="preserve"> الأمريكية مع التركيز بصفة خاصة على الصناعات الصغيرة والمتوسطة</w:t>
            </w:r>
          </w:p>
        </w:tc>
        <w:tc>
          <w:tcPr>
            <w:tcW w:w="1134"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يناير إلى ديسمبر 2014</w:t>
            </w:r>
          </w:p>
        </w:tc>
        <w:tc>
          <w:tcPr>
            <w:tcW w:w="2126"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كل الدول </w:t>
            </w:r>
            <w:proofErr w:type="spellStart"/>
            <w:r w:rsidRPr="0024154C">
              <w:rPr>
                <w:rFonts w:ascii="Arabic Typesetting" w:hAnsi="Arabic Typesetting" w:cs="Arabic Typesetting"/>
                <w:color w:val="000000"/>
                <w:sz w:val="30"/>
                <w:szCs w:val="30"/>
                <w:rtl/>
              </w:rPr>
              <w:t>الإيبرية</w:t>
            </w:r>
            <w:proofErr w:type="spellEnd"/>
            <w:r w:rsidRPr="0024154C">
              <w:rPr>
                <w:rFonts w:ascii="Arabic Typesetting" w:hAnsi="Arabic Typesetting" w:cs="Arabic Typesetting"/>
                <w:color w:val="000000"/>
                <w:sz w:val="30"/>
                <w:szCs w:val="30"/>
                <w:rtl/>
              </w:rPr>
              <w:t xml:space="preserve"> الأمريكية</w:t>
            </w:r>
          </w:p>
        </w:tc>
        <w:tc>
          <w:tcPr>
            <w:tcW w:w="4253"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تعزيز القدرات ودعم استخدام الملكية الفكرية كأداة هامة من أدوات الأعمال</w:t>
            </w:r>
          </w:p>
          <w:p w:rsidR="00362339" w:rsidRPr="0024154C" w:rsidDel="00152E3E"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rPr>
          <w:trHeight w:val="520"/>
        </w:trPr>
        <w:tc>
          <w:tcPr>
            <w:tcW w:w="9356" w:type="dxa"/>
            <w:gridSpan w:val="4"/>
            <w:tcBorders>
              <w:top w:val="single" w:sz="4" w:space="0" w:color="000000"/>
              <w:bottom w:val="single" w:sz="4" w:space="0" w:color="000000"/>
            </w:tcBorders>
            <w:shd w:val="clear" w:color="auto" w:fill="CCFFFF"/>
          </w:tcPr>
          <w:p w:rsidR="00362339" w:rsidRPr="0024154C" w:rsidDel="00152E3E" w:rsidRDefault="00362339" w:rsidP="00631C2F">
            <w:pPr>
              <w:keepNext/>
              <w:keepLines/>
              <w:tabs>
                <w:tab w:val="left" w:pos="1740"/>
              </w:tabs>
              <w:bidi/>
              <w:spacing w:before="80" w:after="60" w:line="280" w:lineRule="exact"/>
              <w:ind w:left="1740" w:hanging="1740"/>
              <w:rPr>
                <w:rFonts w:ascii="Arabic Typesetting" w:hAnsi="Arabic Typesetting" w:cs="Arabic Typesetting"/>
                <w:bCs/>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3-4 تعزيز آليات وبرامج التعاون الموضوعة خصيصا لتناسب احتياجات الدول النامية والدول الأقل نموا</w:t>
            </w:r>
            <w:r w:rsidRPr="0024154C">
              <w:rPr>
                <w:rFonts w:ascii="Arabic Typesetting" w:hAnsi="Arabic Typesetting" w:cs="Arabic Typesetting"/>
                <w:b/>
                <w:bCs/>
                <w:color w:val="000000"/>
                <w:sz w:val="30"/>
                <w:szCs w:val="30"/>
                <w:rtl/>
              </w:rPr>
              <w:t xml:space="preserve"> </w:t>
            </w:r>
            <w:r w:rsidRPr="0024154C">
              <w:rPr>
                <w:rFonts w:ascii="Arabic Typesetting" w:hAnsi="Arabic Typesetting" w:cs="Arabic Typesetting"/>
                <w:bCs/>
                <w:color w:val="000000"/>
                <w:sz w:val="30"/>
                <w:szCs w:val="30"/>
              </w:rPr>
              <w:tab/>
            </w:r>
          </w:p>
        </w:tc>
      </w:tr>
      <w:tr w:rsidR="00362339" w:rsidRPr="00197949" w:rsidTr="00631C2F">
        <w:trPr>
          <w:trHeight w:val="520"/>
        </w:trPr>
        <w:tc>
          <w:tcPr>
            <w:tcW w:w="184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362339" w:rsidRPr="00197949"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2126" w:type="dxa"/>
            <w:tcBorders>
              <w:top w:val="single" w:sz="4" w:space="0" w:color="000000"/>
            </w:tcBorders>
            <w:vAlign w:val="center"/>
          </w:tcPr>
          <w:p w:rsidR="00362339" w:rsidRPr="00197949"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vAlign w:val="center"/>
          </w:tcPr>
          <w:p w:rsidR="00362339" w:rsidRPr="00197949" w:rsidRDefault="00362339" w:rsidP="00631C2F">
            <w:pPr>
              <w:keepNext/>
              <w:keepLines/>
              <w:bidi/>
              <w:spacing w:line="280" w:lineRule="exact"/>
              <w:rPr>
                <w:rFonts w:ascii="Arabic Typesetting" w:hAnsi="Arabic Typesetting" w:cs="Arabic Typesetting"/>
                <w:b/>
                <w:bCs/>
                <w:sz w:val="30"/>
                <w:szCs w:val="30"/>
                <w:rtl/>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إعداد تحليل مواقف واقتراح خطة</w:t>
            </w:r>
            <w:r>
              <w:rPr>
                <w:rFonts w:ascii="Arabic Typesetting" w:hAnsi="Arabic Typesetting" w:cs="Arabic Typesetting"/>
                <w:color w:val="000000"/>
                <w:sz w:val="30"/>
                <w:szCs w:val="30"/>
                <w:rtl/>
              </w:rPr>
              <w:t xml:space="preserve"> عمل من قبل استشاري وخبير خارجي</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يناير إلى ديسمبر 2014</w:t>
            </w:r>
          </w:p>
        </w:tc>
        <w:tc>
          <w:tcPr>
            <w:tcW w:w="212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كل الدول </w:t>
            </w:r>
            <w:proofErr w:type="spellStart"/>
            <w:r w:rsidRPr="0024154C">
              <w:rPr>
                <w:rFonts w:ascii="Arabic Typesetting" w:hAnsi="Arabic Typesetting" w:cs="Arabic Typesetting"/>
                <w:color w:val="000000"/>
                <w:sz w:val="30"/>
                <w:szCs w:val="30"/>
                <w:rtl/>
              </w:rPr>
              <w:t>الإيبرية</w:t>
            </w:r>
            <w:proofErr w:type="spellEnd"/>
            <w:r w:rsidRPr="0024154C">
              <w:rPr>
                <w:rFonts w:ascii="Arabic Typesetting" w:hAnsi="Arabic Typesetting" w:cs="Arabic Typesetting"/>
                <w:color w:val="000000"/>
                <w:sz w:val="30"/>
                <w:szCs w:val="30"/>
                <w:rtl/>
              </w:rPr>
              <w:t xml:space="preserve"> الأمريكية</w:t>
            </w:r>
          </w:p>
        </w:tc>
        <w:tc>
          <w:tcPr>
            <w:tcW w:w="425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تصميم خارطة طريق لتعزيز وتطوير خدمات المعلومات الوطنية ووضع جدول تنفيذ بهدف تعزيز القدرات الوطنية.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التعاون الأفقي بين مكاتب الملكية الفكرية لتقليل الاختلافات فيما يتعلق بإدارة الجودة في مجال تكنولوجيا المعلومات. وتتلخص مهام الاستشاري فيما يلي(1) اكتشاف الفروق بين مكاتب الملكية الفكرية فيما يتعلق بإدارة الجودة وتكنولوجيا المعلومات (2) تصميم برنامج عمل يهدف إلى القضاء على أوجه الاختلاف من خلال التدريب و (3) تنسيق عملية تطبيق هذا المشروع.</w:t>
            </w:r>
          </w:p>
        </w:tc>
      </w:tr>
      <w:tr w:rsidR="00362339" w:rsidRPr="0024154C" w:rsidTr="00631C2F">
        <w:trPr>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تشجيع التعاون بين مكاتب  الملكية الفكرية في أمريكا اللاتينية على خلق برنامج للدول الأعضاء لتسهيل تبادل الخبرات وافضل الممارسات بين المكاتب</w:t>
            </w:r>
            <w:r w:rsidRPr="0024154C">
              <w:rPr>
                <w:rFonts w:ascii="Arabic Typesetting" w:hAnsi="Arabic Typesetting" w:cs="Arabic Typesetting"/>
                <w:color w:val="000000"/>
                <w:sz w:val="30"/>
                <w:szCs w:val="30"/>
              </w:rPr>
              <w:t>.</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يناير إلى ديسمبر 2014</w:t>
            </w:r>
          </w:p>
        </w:tc>
        <w:tc>
          <w:tcPr>
            <w:tcW w:w="212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كل الدول </w:t>
            </w:r>
            <w:proofErr w:type="spellStart"/>
            <w:r w:rsidRPr="0024154C">
              <w:rPr>
                <w:rFonts w:ascii="Arabic Typesetting" w:hAnsi="Arabic Typesetting" w:cs="Arabic Typesetting"/>
                <w:color w:val="000000"/>
                <w:sz w:val="30"/>
                <w:szCs w:val="30"/>
                <w:rtl/>
              </w:rPr>
              <w:t>الإيبرية</w:t>
            </w:r>
            <w:proofErr w:type="spellEnd"/>
            <w:r w:rsidRPr="0024154C">
              <w:rPr>
                <w:rFonts w:ascii="Arabic Typesetting" w:hAnsi="Arabic Typesetting" w:cs="Arabic Typesetting"/>
                <w:color w:val="000000"/>
                <w:sz w:val="30"/>
                <w:szCs w:val="30"/>
                <w:rtl/>
              </w:rPr>
              <w:t xml:space="preserve"> الأمريكية</w:t>
            </w:r>
          </w:p>
        </w:tc>
        <w:tc>
          <w:tcPr>
            <w:tcW w:w="425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تشجيع التبادل الافتراضي لأفضل الممارسات بين مكاتب الملكية الفكرية حول موضوعات مثل (1)إدارة الجودة (2) تنظيم خدمات التسجيل والمعلومات عبر الانترنت (3) توفير قاعدة بيانات (4) فحص البراءات والتصاميم والعلامات التجارية (5) تنظيم خدمات المعلومات التكنولوجية والتجارية (6) تنظيم برامج التدريب (7) توفير الوساطة أو التحكيم.</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62483B" w:rsidRDefault="00362339" w:rsidP="00362339">
      <w:pPr>
        <w:tabs>
          <w:tab w:val="left" w:pos="0"/>
          <w:tab w:val="left" w:pos="9071"/>
        </w:tabs>
        <w:bidi/>
        <w:spacing w:before="80" w:after="60" w:line="280" w:lineRule="exact"/>
        <w:rPr>
          <w:rFonts w:ascii="Arabic Typesetting" w:hAnsi="Arabic Typesetting" w:cs="Arabic Typesetting"/>
          <w:bCs/>
          <w:sz w:val="34"/>
          <w:szCs w:val="34"/>
          <w:rtl/>
        </w:rPr>
      </w:pPr>
      <w:r w:rsidRPr="0062483B">
        <w:rPr>
          <w:rFonts w:ascii="Arabic Typesetting" w:hAnsi="Arabic Typesetting" w:cs="Arabic Typesetting"/>
          <w:bCs/>
          <w:sz w:val="34"/>
          <w:szCs w:val="34"/>
          <w:rtl/>
        </w:rPr>
        <w:t xml:space="preserve">مساهمات المانحين والنفقات المتعلقة بالبرنامج </w:t>
      </w:r>
      <w:proofErr w:type="spellStart"/>
      <w:r w:rsidRPr="0062483B">
        <w:rPr>
          <w:rFonts w:ascii="Arabic Typesetting" w:hAnsi="Arabic Typesetting" w:cs="Arabic Typesetting"/>
          <w:bCs/>
          <w:sz w:val="34"/>
          <w:szCs w:val="34"/>
          <w:rtl/>
        </w:rPr>
        <w:t>الإيبيري</w:t>
      </w:r>
      <w:proofErr w:type="spellEnd"/>
      <w:r w:rsidRPr="0062483B">
        <w:rPr>
          <w:rFonts w:ascii="Arabic Typesetting" w:hAnsi="Arabic Typesetting" w:cs="Arabic Typesetting"/>
          <w:bCs/>
          <w:sz w:val="34"/>
          <w:szCs w:val="34"/>
          <w:rtl/>
        </w:rPr>
        <w:t xml:space="preserve"> الأمريكي للملكية الصناعية في 2014</w:t>
      </w:r>
    </w:p>
    <w:p w:rsidR="00362339" w:rsidRPr="0024154C" w:rsidRDefault="00362339" w:rsidP="00362339">
      <w:pPr>
        <w:bidi/>
        <w:spacing w:before="80" w:after="60" w:line="280" w:lineRule="exact"/>
        <w:rPr>
          <w:rFonts w:ascii="Arabic Typesetting" w:hAnsi="Arabic Typesetting" w:cs="Arabic Typesetting"/>
          <w:sz w:val="30"/>
          <w:szCs w:val="30"/>
        </w:rPr>
      </w:pPr>
    </w:p>
    <w:tbl>
      <w:tblPr>
        <w:bidiVisual/>
        <w:tblW w:w="9087" w:type="dxa"/>
        <w:jc w:val="center"/>
        <w:tblLook w:val="04A0" w:firstRow="1" w:lastRow="0" w:firstColumn="1" w:lastColumn="0" w:noHBand="0" w:noVBand="1"/>
      </w:tblPr>
      <w:tblGrid>
        <w:gridCol w:w="1858"/>
        <w:gridCol w:w="1559"/>
        <w:gridCol w:w="1843"/>
        <w:gridCol w:w="1843"/>
        <w:gridCol w:w="1984"/>
      </w:tblGrid>
      <w:tr w:rsidR="00362339" w:rsidRPr="0024154C" w:rsidTr="00631C2F">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nil"/>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lang w:bidi="ar-EG"/>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108,828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167,212</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43,079</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232,961</w:t>
            </w:r>
          </w:p>
        </w:tc>
      </w:tr>
    </w:tbl>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r w:rsidRPr="0062483B">
        <w:rPr>
          <w:rFonts w:ascii="Arabic Typesetting" w:hAnsi="Arabic Typesetting" w:cs="Arabic Typesetting"/>
          <w:bCs/>
          <w:sz w:val="34"/>
          <w:szCs w:val="34"/>
          <w:rtl/>
        </w:rPr>
        <w:lastRenderedPageBreak/>
        <w:t>إيطاليا</w:t>
      </w:r>
    </w:p>
    <w:tbl>
      <w:tblPr>
        <w:bidiVisual/>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362339" w:rsidRPr="0024154C" w:rsidTr="00631C2F">
        <w:trPr>
          <w:cantSplit/>
        </w:trPr>
        <w:tc>
          <w:tcPr>
            <w:tcW w:w="9528" w:type="dxa"/>
            <w:gridSpan w:val="4"/>
            <w:tcBorders>
              <w:top w:val="single" w:sz="4" w:space="0" w:color="000000"/>
              <w:bottom w:val="single" w:sz="4" w:space="0" w:color="000000"/>
            </w:tcBorders>
            <w:shd w:val="clear" w:color="auto" w:fill="CCFFFF"/>
            <w:vAlign w:val="center"/>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4-2 تعزيز النفاذ إلى واستخدام معلومات الملكية الفكرية من قبل مؤسسات الملكية الفكرية والجمهور لتعزيز الإبداع والابتكار</w:t>
            </w:r>
          </w:p>
        </w:tc>
      </w:tr>
      <w:tr w:rsidR="00362339" w:rsidRPr="0024154C" w:rsidTr="00631C2F">
        <w:trPr>
          <w:cantSplit/>
        </w:trPr>
        <w:tc>
          <w:tcPr>
            <w:tcW w:w="1873"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276" w:type="dxa"/>
            <w:tcBorders>
              <w:top w:val="single" w:sz="4" w:space="0" w:color="000000"/>
            </w:tcBorders>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1873" w:type="dxa"/>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خلق قاعدة بيانات للبراءات الوطنية على الانترنت في المكتب الإيطالي للبراءات والعلامات التجارية</w:t>
            </w:r>
          </w:p>
        </w:tc>
        <w:tc>
          <w:tcPr>
            <w:tcW w:w="1276" w:type="dxa"/>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w:t>
            </w:r>
            <w:proofErr w:type="spellStart"/>
            <w:r w:rsidRPr="0024154C">
              <w:rPr>
                <w:rFonts w:ascii="Arabic Typesetting" w:hAnsi="Arabic Typesetting" w:cs="Arabic Typesetting"/>
                <w:color w:val="000000"/>
                <w:sz w:val="30"/>
                <w:szCs w:val="30"/>
                <w:rtl/>
              </w:rPr>
              <w:t>يونية</w:t>
            </w:r>
            <w:proofErr w:type="spellEnd"/>
            <w:r w:rsidRPr="0024154C">
              <w:rPr>
                <w:rFonts w:ascii="Arabic Typesetting" w:hAnsi="Arabic Typesetting" w:cs="Arabic Typesetting"/>
                <w:color w:val="000000"/>
                <w:sz w:val="30"/>
                <w:szCs w:val="30"/>
                <w:rtl/>
              </w:rPr>
              <w:t xml:space="preserve"> 2013 إلى ديسمبر 2014</w:t>
            </w:r>
          </w:p>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w:t>
            </w:r>
          </w:p>
        </w:tc>
        <w:tc>
          <w:tcPr>
            <w:tcW w:w="1984" w:type="dxa"/>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إيطاليا</w:t>
            </w:r>
          </w:p>
        </w:tc>
        <w:tc>
          <w:tcPr>
            <w:tcW w:w="4395" w:type="dxa"/>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lang w:val="it-IT"/>
              </w:rPr>
            </w:pPr>
            <w:r w:rsidRPr="0024154C">
              <w:rPr>
                <w:rFonts w:ascii="Arabic Typesetting" w:hAnsi="Arabic Typesetting" w:cs="Arabic Typesetting"/>
                <w:color w:val="000000"/>
                <w:sz w:val="30"/>
                <w:szCs w:val="30"/>
                <w:rtl/>
                <w:lang w:val="it-IT"/>
              </w:rPr>
              <w:t xml:space="preserve">تسهيل مشاركة إيطاليا في الترتيبات الحالية متعددة الأطراف لتبادل معلومات ومستندات البراءات (2) وضع اسس مشاركة إيطاليا في قاعدة بيانات </w:t>
            </w:r>
            <w:proofErr w:type="spellStart"/>
            <w:r w:rsidRPr="0024154C">
              <w:rPr>
                <w:rFonts w:ascii="Arabic Typesetting" w:hAnsi="Arabic Typesetting" w:cs="Arabic Typesetting"/>
                <w:color w:val="000000"/>
                <w:sz w:val="30"/>
                <w:szCs w:val="30"/>
                <w:rtl/>
                <w:lang w:val="it-IT"/>
              </w:rPr>
              <w:t>بايتينت</w:t>
            </w:r>
            <w:proofErr w:type="spellEnd"/>
            <w:r w:rsidRPr="0024154C">
              <w:rPr>
                <w:rFonts w:ascii="Arabic Typesetting" w:hAnsi="Arabic Typesetting" w:cs="Arabic Typesetting"/>
                <w:color w:val="000000"/>
                <w:sz w:val="30"/>
                <w:szCs w:val="30"/>
                <w:rtl/>
                <w:lang w:val="it-IT"/>
              </w:rPr>
              <w:t xml:space="preserve"> سكوب وفي قواعد بيانات البراءات الدولية الأخرى (مثل </w:t>
            </w:r>
            <w:proofErr w:type="spellStart"/>
            <w:r w:rsidRPr="0024154C">
              <w:rPr>
                <w:rFonts w:ascii="Arabic Typesetting" w:hAnsi="Arabic Typesetting" w:cs="Arabic Typesetting"/>
                <w:color w:val="000000"/>
                <w:sz w:val="30"/>
                <w:szCs w:val="30"/>
                <w:rtl/>
                <w:lang w:val="it-IT"/>
              </w:rPr>
              <w:t>اسبيسنيت</w:t>
            </w:r>
            <w:proofErr w:type="spellEnd"/>
            <w:r w:rsidRPr="0024154C">
              <w:rPr>
                <w:rFonts w:ascii="Arabic Typesetting" w:hAnsi="Arabic Typesetting" w:cs="Arabic Typesetting"/>
                <w:color w:val="000000"/>
                <w:sz w:val="30"/>
                <w:szCs w:val="30"/>
                <w:rtl/>
                <w:lang w:val="it-IT"/>
              </w:rPr>
              <w:t xml:space="preserve">) و(3) المشاركة في زيادة التوعية بمجموعات البراءات الرقمية </w:t>
            </w:r>
            <w:proofErr w:type="spellStart"/>
            <w:r w:rsidRPr="0024154C">
              <w:rPr>
                <w:rFonts w:ascii="Arabic Typesetting" w:hAnsi="Arabic Typesetting" w:cs="Arabic Typesetting"/>
                <w:color w:val="000000"/>
                <w:sz w:val="30"/>
                <w:szCs w:val="30"/>
                <w:rtl/>
                <w:lang w:val="it-IT"/>
              </w:rPr>
              <w:t>لمصحلة</w:t>
            </w:r>
            <w:proofErr w:type="spellEnd"/>
            <w:r w:rsidRPr="0024154C">
              <w:rPr>
                <w:rFonts w:ascii="Arabic Typesetting" w:hAnsi="Arabic Typesetting" w:cs="Arabic Typesetting"/>
                <w:color w:val="000000"/>
                <w:sz w:val="30"/>
                <w:szCs w:val="30"/>
                <w:rtl/>
                <w:lang w:val="it-IT"/>
              </w:rPr>
              <w:t xml:space="preserve"> الدول الأعضاء </w:t>
            </w:r>
            <w:proofErr w:type="spellStart"/>
            <w:r w:rsidRPr="0024154C">
              <w:rPr>
                <w:rFonts w:ascii="Arabic Typesetting" w:hAnsi="Arabic Typesetting" w:cs="Arabic Typesetting"/>
                <w:color w:val="000000"/>
                <w:sz w:val="30"/>
                <w:szCs w:val="30"/>
                <w:rtl/>
                <w:lang w:val="it-IT"/>
              </w:rPr>
              <w:t>بالويبو</w:t>
            </w:r>
            <w:proofErr w:type="spellEnd"/>
            <w:r w:rsidRPr="0024154C">
              <w:rPr>
                <w:rFonts w:ascii="Arabic Typesetting" w:hAnsi="Arabic Typesetting" w:cs="Arabic Typesetting"/>
                <w:color w:val="000000"/>
                <w:sz w:val="30"/>
                <w:szCs w:val="30"/>
                <w:rtl/>
                <w:lang w:val="it-IT"/>
              </w:rPr>
              <w:t xml:space="preserve"> بما في ذلك الدول النامية.</w:t>
            </w:r>
          </w:p>
        </w:tc>
      </w:tr>
    </w:tbl>
    <w:p w:rsidR="00362339" w:rsidRPr="0024154C" w:rsidRDefault="00362339" w:rsidP="00362339">
      <w:pPr>
        <w:bidi/>
        <w:spacing w:before="80" w:after="60" w:line="280" w:lineRule="exact"/>
        <w:rPr>
          <w:rFonts w:ascii="Arabic Typesetting" w:hAnsi="Arabic Typesetting" w:cs="Arabic Typesetting"/>
          <w:sz w:val="30"/>
          <w:szCs w:val="30"/>
        </w:rPr>
      </w:pPr>
    </w:p>
    <w:p w:rsidR="00362339" w:rsidRPr="0062483B" w:rsidRDefault="00362339" w:rsidP="00362339">
      <w:pPr>
        <w:tabs>
          <w:tab w:val="left" w:pos="0"/>
          <w:tab w:val="left" w:pos="9071"/>
        </w:tabs>
        <w:bidi/>
        <w:spacing w:before="80" w:after="60" w:line="280" w:lineRule="exact"/>
        <w:rPr>
          <w:rFonts w:ascii="Arabic Typesetting" w:hAnsi="Arabic Typesetting" w:cs="Arabic Typesetting"/>
          <w:b/>
          <w:sz w:val="34"/>
          <w:szCs w:val="34"/>
        </w:rPr>
      </w:pPr>
      <w:r w:rsidRPr="0062483B">
        <w:rPr>
          <w:rFonts w:ascii="Arabic Typesetting" w:hAnsi="Arabic Typesetting" w:cs="Arabic Typesetting"/>
          <w:bCs/>
          <w:sz w:val="34"/>
          <w:szCs w:val="34"/>
          <w:rtl/>
        </w:rPr>
        <w:t>مساهمات المانحين والنفقات الخاص بإيطاليا في 2014</w:t>
      </w:r>
    </w:p>
    <w:p w:rsidR="00362339" w:rsidRPr="0024154C" w:rsidRDefault="00362339" w:rsidP="00362339">
      <w:pPr>
        <w:bidi/>
        <w:spacing w:before="80" w:after="60" w:line="280" w:lineRule="exact"/>
        <w:rPr>
          <w:rFonts w:ascii="Arabic Typesetting" w:hAnsi="Arabic Typesetting" w:cs="Arabic Typesetting"/>
          <w:sz w:val="30"/>
          <w:szCs w:val="30"/>
        </w:rPr>
      </w:pPr>
    </w:p>
    <w:tbl>
      <w:tblPr>
        <w:bidiVisual/>
        <w:tblW w:w="9436" w:type="dxa"/>
        <w:jc w:val="center"/>
        <w:tblLook w:val="04A0" w:firstRow="1" w:lastRow="0" w:firstColumn="1" w:lastColumn="0" w:noHBand="0" w:noVBand="1"/>
      </w:tblPr>
      <w:tblGrid>
        <w:gridCol w:w="1858"/>
        <w:gridCol w:w="1559"/>
        <w:gridCol w:w="1701"/>
        <w:gridCol w:w="2050"/>
        <w:gridCol w:w="2268"/>
      </w:tblGrid>
      <w:tr w:rsidR="00362339" w:rsidRPr="0024154C" w:rsidTr="00631C2F">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205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801"/>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624,680</w:t>
            </w:r>
          </w:p>
        </w:tc>
        <w:tc>
          <w:tcPr>
            <w:tcW w:w="1559"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609,218</w:t>
            </w:r>
          </w:p>
        </w:tc>
        <w:tc>
          <w:tcPr>
            <w:tcW w:w="1701"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362</w:t>
            </w:r>
          </w:p>
        </w:tc>
        <w:tc>
          <w:tcPr>
            <w:tcW w:w="2050"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2268"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1,233,536</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62483B" w:rsidRDefault="00362339" w:rsidP="00362339">
      <w:pPr>
        <w:keepNext/>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اليابان/حقوق المؤلف</w:t>
      </w:r>
    </w:p>
    <w:tbl>
      <w:tblPr>
        <w:bidiVisual/>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362339" w:rsidRPr="0024154C" w:rsidTr="00631C2F">
        <w:tc>
          <w:tcPr>
            <w:tcW w:w="9498" w:type="dxa"/>
            <w:gridSpan w:val="4"/>
            <w:tcBorders>
              <w:top w:val="single" w:sz="4" w:space="0" w:color="000000"/>
              <w:bottom w:val="single" w:sz="4" w:space="0" w:color="000000"/>
            </w:tcBorders>
            <w:shd w:val="clear" w:color="auto" w:fill="CCFFFF"/>
            <w:vAlign w:val="center"/>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color w:val="000000"/>
                <w:sz w:val="30"/>
                <w:szCs w:val="30"/>
                <w:rtl/>
              </w:rPr>
              <w:t>اقتصادياتها</w:t>
            </w:r>
            <w:proofErr w:type="spellEnd"/>
            <w:r w:rsidRPr="0024154C">
              <w:rPr>
                <w:rFonts w:ascii="Arabic Typesetting" w:hAnsi="Arabic Typesetting" w:cs="Arabic Typesetting"/>
                <w:color w:val="000000"/>
                <w:sz w:val="30"/>
                <w:szCs w:val="30"/>
                <w:rtl/>
              </w:rPr>
              <w:t xml:space="preserve"> بمرحلة تحول.</w:t>
            </w:r>
          </w:p>
        </w:tc>
      </w:tr>
      <w:tr w:rsidR="00362339" w:rsidRPr="0024154C" w:rsidTr="00631C2F">
        <w:tc>
          <w:tcPr>
            <w:tcW w:w="1843"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126"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trHeight w:val="520"/>
        </w:trPr>
        <w:tc>
          <w:tcPr>
            <w:tcW w:w="1843" w:type="dxa"/>
            <w:tcBorders>
              <w:bottom w:val="nil"/>
            </w:tcBorders>
          </w:tcPr>
          <w:p w:rsidR="00362339" w:rsidRPr="0024154C" w:rsidDel="009E0498"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وطنية حول حقوق المؤلف والابتكار والتنمية</w:t>
            </w:r>
          </w:p>
        </w:tc>
        <w:tc>
          <w:tcPr>
            <w:tcW w:w="1134"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8 إلى 9 مايو 2014</w:t>
            </w:r>
          </w:p>
        </w:tc>
        <w:tc>
          <w:tcPr>
            <w:tcW w:w="2126"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كمبوديا/حوالي 100 مشارك محلي</w:t>
            </w:r>
          </w:p>
        </w:tc>
        <w:tc>
          <w:tcPr>
            <w:tcW w:w="4395" w:type="dxa"/>
            <w:tcBorders>
              <w:bottom w:val="nil"/>
            </w:tcBorders>
          </w:tcPr>
          <w:p w:rsidR="00362339" w:rsidRPr="0024154C" w:rsidDel="00152E3E"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(1)زيادة الوعي بين واضعي السياسات وأصحاب المصلحة الرئيسيين بأهمية حقوق المؤلف (2) المساعدة في تشجيع الاستخدام الفعال للأعمال الثقافية منن خلال حقوق المؤلف والحقوق المجاورة.</w:t>
            </w:r>
          </w:p>
        </w:tc>
      </w:tr>
      <w:tr w:rsidR="00362339" w:rsidRPr="0024154C" w:rsidTr="00631C2F">
        <w:trPr>
          <w:trHeight w:val="520"/>
        </w:trPr>
        <w:tc>
          <w:tcPr>
            <w:tcW w:w="9498" w:type="dxa"/>
            <w:gridSpan w:val="4"/>
            <w:tcBorders>
              <w:top w:val="single" w:sz="4" w:space="0" w:color="000000"/>
              <w:bottom w:val="single" w:sz="4" w:space="0" w:color="000000"/>
            </w:tcBorders>
            <w:shd w:val="clear" w:color="auto" w:fill="CCFFFF"/>
          </w:tcPr>
          <w:p w:rsidR="00362339" w:rsidRPr="0024154C" w:rsidDel="00152E3E" w:rsidRDefault="00362339" w:rsidP="00631C2F">
            <w:pPr>
              <w:keepNext/>
              <w:keepLines/>
              <w:tabs>
                <w:tab w:val="left" w:pos="1740"/>
              </w:tabs>
              <w:bidi/>
              <w:spacing w:before="80" w:after="60" w:line="280" w:lineRule="exact"/>
              <w:ind w:left="1740" w:hanging="1740"/>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362339" w:rsidRPr="0024154C" w:rsidTr="00631C2F">
        <w:trPr>
          <w:trHeight w:val="520"/>
        </w:trPr>
        <w:tc>
          <w:tcPr>
            <w:tcW w:w="1843"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126"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زيارة دراسية لمقر الويبو من قبل وفد من فيتنام لفهم حقوق المؤلف ومعاهدات الويبو</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5 إلى 7 فبراير 2014</w:t>
            </w:r>
          </w:p>
        </w:tc>
        <w:tc>
          <w:tcPr>
            <w:tcW w:w="212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مقر الويبو/3 مسؤولين من فيتنام</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مساعدة المسؤولين الحكوميين، والمشرعين وواضعي السياسات من الدول النامية على تحقيق فهم متعمق لحقوق المؤلف والحقوق المجاورة علاوة على المعاهدات التي تقوم بإدارتها الويبو.</w:t>
            </w:r>
            <w:r w:rsidRPr="0024154C">
              <w:rPr>
                <w:rFonts w:ascii="Arabic Typesetting" w:hAnsi="Arabic Typesetting" w:cs="Arabic Typesetting"/>
                <w:color w:val="000000"/>
                <w:sz w:val="30"/>
                <w:szCs w:val="30"/>
              </w:rPr>
              <w:t xml:space="preserve">  </w:t>
            </w:r>
          </w:p>
        </w:tc>
      </w:tr>
      <w:tr w:rsidR="00362339" w:rsidRPr="0024154C" w:rsidTr="00631C2F">
        <w:trPr>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اسيا ودول الباسيفيك الإقليمية حول حقوق المؤلف والحقوق المجاورة لرؤساء مكاتب حقوق المؤلف.</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27 إلى 30 اكتوبر 2014</w:t>
            </w:r>
          </w:p>
        </w:tc>
        <w:tc>
          <w:tcPr>
            <w:tcW w:w="212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اليابان/24 مشارك </w:t>
            </w:r>
            <w:proofErr w:type="spellStart"/>
            <w:r w:rsidRPr="0024154C">
              <w:rPr>
                <w:rFonts w:ascii="Arabic Typesetting" w:hAnsi="Arabic Typesetting" w:cs="Arabic Typesetting"/>
                <w:color w:val="000000"/>
                <w:sz w:val="30"/>
                <w:szCs w:val="30"/>
                <w:rtl/>
              </w:rPr>
              <w:t>إجنبي</w:t>
            </w:r>
            <w:proofErr w:type="spellEnd"/>
            <w:r w:rsidRPr="0024154C">
              <w:rPr>
                <w:rFonts w:ascii="Arabic Typesetting" w:hAnsi="Arabic Typesetting" w:cs="Arabic Typesetting"/>
                <w:color w:val="000000"/>
                <w:sz w:val="30"/>
                <w:szCs w:val="30"/>
                <w:rtl/>
              </w:rPr>
              <w:t xml:space="preserve"> من 24 دولة في أسيا ودول الباسيفيك</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(1)تبادل وجهات النظر والمعلومات حول اعتبارات السياسات والاستراتيجيات المتعلقة بحقوق المؤلف والحقوق المجاورة (2) تبادل وجهات النظر والخبرات حول تعزيز قدرات مؤسسات حقوق المؤلف الحكومية في صياغة السياسات التي تتضمن تلك التي تتعلق بالتنمية الثقافية والاقتصادية و(3) التعرف على الامكانات الجديدة للتعاون بين مكاتب حقوق المؤلف في المنطقة.</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62483B" w:rsidRDefault="00362339" w:rsidP="00362339">
      <w:pPr>
        <w:keepNext/>
        <w:tabs>
          <w:tab w:val="left" w:pos="0"/>
          <w:tab w:val="left" w:pos="9071"/>
        </w:tabs>
        <w:bidi/>
        <w:spacing w:before="80" w:after="60" w:line="280" w:lineRule="exact"/>
        <w:rPr>
          <w:rFonts w:ascii="Arabic Typesetting" w:hAnsi="Arabic Typesetting" w:cs="Arabic Typesetting"/>
          <w:bCs/>
          <w:sz w:val="34"/>
          <w:szCs w:val="34"/>
          <w:rtl/>
        </w:rPr>
      </w:pPr>
      <w:r w:rsidRPr="0062483B">
        <w:rPr>
          <w:rFonts w:ascii="Arabic Typesetting" w:hAnsi="Arabic Typesetting" w:cs="Arabic Typesetting"/>
          <w:bCs/>
          <w:sz w:val="34"/>
          <w:szCs w:val="34"/>
          <w:rtl/>
        </w:rPr>
        <w:lastRenderedPageBreak/>
        <w:t>مساهمات المانحين والنفقات المتعلقة باليابان /حقوق المؤلف في 2014</w:t>
      </w:r>
    </w:p>
    <w:p w:rsidR="00362339" w:rsidRPr="0024154C" w:rsidRDefault="00362339" w:rsidP="00362339">
      <w:pPr>
        <w:bidi/>
        <w:spacing w:before="80" w:after="60" w:line="280" w:lineRule="exact"/>
        <w:rPr>
          <w:rFonts w:ascii="Arabic Typesetting" w:hAnsi="Arabic Typesetting" w:cs="Arabic Typesetting"/>
          <w:b/>
          <w:sz w:val="30"/>
          <w:szCs w:val="30"/>
        </w:rPr>
      </w:pPr>
    </w:p>
    <w:tbl>
      <w:tblPr>
        <w:bidiVisual/>
        <w:tblW w:w="9087" w:type="dxa"/>
        <w:jc w:val="center"/>
        <w:tblLook w:val="04A0" w:firstRow="1" w:lastRow="0" w:firstColumn="1" w:lastColumn="0" w:noHBand="0" w:noVBand="1"/>
      </w:tblPr>
      <w:tblGrid>
        <w:gridCol w:w="1858"/>
        <w:gridCol w:w="1559"/>
        <w:gridCol w:w="1843"/>
        <w:gridCol w:w="1843"/>
        <w:gridCol w:w="1984"/>
      </w:tblGrid>
      <w:tr w:rsidR="00362339" w:rsidRPr="0024154C" w:rsidTr="00631C2F">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277,402</w:t>
            </w:r>
          </w:p>
        </w:tc>
        <w:tc>
          <w:tcPr>
            <w:tcW w:w="1559"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468,692</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406,583</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339,511</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Default="00362339" w:rsidP="00362339">
      <w:pPr>
        <w:keepNext/>
        <w:keepLine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اليابان/الملكية الصناعية</w:t>
      </w:r>
    </w:p>
    <w:tbl>
      <w:tblPr>
        <w:bidiVisual/>
        <w:tblW w:w="960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21"/>
        <w:gridCol w:w="4394"/>
        <w:gridCol w:w="12"/>
      </w:tblGrid>
      <w:tr w:rsidR="00362339" w:rsidRPr="0024154C" w:rsidTr="00631C2F">
        <w:trPr>
          <w:gridAfter w:val="1"/>
          <w:wAfter w:w="12" w:type="dxa"/>
          <w:cantSplit/>
        </w:trPr>
        <w:tc>
          <w:tcPr>
            <w:tcW w:w="9592" w:type="dxa"/>
            <w:gridSpan w:val="4"/>
            <w:tcBorders>
              <w:top w:val="single" w:sz="4" w:space="0" w:color="000000"/>
              <w:bottom w:val="single" w:sz="4" w:space="0" w:color="auto"/>
            </w:tcBorders>
            <w:shd w:val="clear" w:color="auto" w:fill="CCFFFF"/>
            <w:vAlign w:val="center"/>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sz w:val="30"/>
                <w:szCs w:val="30"/>
                <w:rtl/>
                <w:lang w:val="en-AU" w:bidi="ar-EG"/>
              </w:rPr>
            </w:pPr>
            <w:r w:rsidRPr="0024154C">
              <w:rPr>
                <w:rFonts w:ascii="Arabic Typesetting" w:hAnsi="Arabic Typesetting" w:cs="Arabic Typesetting"/>
                <w:b/>
                <w:bCs/>
                <w:color w:val="000000"/>
                <w:sz w:val="30"/>
                <w:szCs w:val="30"/>
                <w:rtl/>
                <w:lang w:bidi="ar-EG"/>
              </w:rPr>
              <w:t>نتيجة</w:t>
            </w:r>
            <w:r w:rsidRPr="0024154C">
              <w:rPr>
                <w:rFonts w:ascii="Arabic Typesetting" w:hAnsi="Arabic Typesetting" w:cs="Arabic Typesetting"/>
                <w:color w:val="000000"/>
                <w:sz w:val="30"/>
                <w:szCs w:val="30"/>
                <w:rtl/>
                <w:lang w:bidi="ar-EG"/>
              </w:rPr>
              <w:t>:</w:t>
            </w:r>
            <w:r w:rsidRPr="0024154C">
              <w:rPr>
                <w:rFonts w:ascii="Arabic Typesetting" w:hAnsi="Arabic Typesetting" w:cs="Arabic Typesetting"/>
                <w:sz w:val="30"/>
                <w:szCs w:val="30"/>
                <w:rtl/>
                <w:lang w:val="en-AU" w:bidi="ar-EG"/>
              </w:rPr>
              <w:t xml:space="preserve">     أطر تشريعية وتنظيمية للملكية الفكرية وسياسات متوازنة وموضوعة لأغراض خاصة</w:t>
            </w:r>
          </w:p>
        </w:tc>
      </w:tr>
      <w:tr w:rsidR="00362339" w:rsidRPr="0024154C" w:rsidTr="00631C2F">
        <w:trPr>
          <w:gridAfter w:val="1"/>
          <w:wAfter w:w="12" w:type="dxa"/>
          <w:cantSplit/>
        </w:trPr>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shd w:val="clear" w:color="auto" w:fill="auto"/>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auto"/>
              <w:bottom w:val="nil"/>
            </w:tcBorders>
            <w:shd w:val="clear" w:color="auto" w:fill="auto"/>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shd w:val="clear" w:color="auto" w:fill="FFFFFF"/>
            <w:tcMar>
              <w:top w:w="110" w:type="dxa"/>
            </w:tcMar>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473"/>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بعثة خبراء حول تطبيق وثيقة جنيف باتفاقية لاهاي</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12 إلى 13 فبراير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اندونيسيا</w:t>
            </w:r>
          </w:p>
        </w:tc>
        <w:tc>
          <w:tcPr>
            <w:tcW w:w="4406" w:type="dxa"/>
            <w:gridSpan w:val="2"/>
            <w:tcBorders>
              <w:top w:val="nil"/>
              <w:bottom w:val="nil"/>
              <w:right w:val="single" w:sz="4" w:space="0" w:color="auto"/>
            </w:tcBorders>
          </w:tcPr>
          <w:p w:rsidR="00362339" w:rsidRPr="0024154C" w:rsidRDefault="00362339" w:rsidP="00362339">
            <w:pPr>
              <w:numPr>
                <w:ilvl w:val="0"/>
                <w:numId w:val="38"/>
              </w:numPr>
              <w:autoSpaceDE w:val="0"/>
              <w:autoSpaceDN w:val="0"/>
              <w:bidi/>
              <w:adjustRightInd w:val="0"/>
              <w:spacing w:before="80" w:after="60" w:line="280" w:lineRule="exact"/>
              <w:ind w:left="0" w:firstLine="0"/>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 xml:space="preserve">تبني عمل تحضيري لانضمام الدول الأعضاء في رابطة أمم جنوب شرقي </w:t>
            </w:r>
            <w:proofErr w:type="spellStart"/>
            <w:r w:rsidRPr="0024154C">
              <w:rPr>
                <w:rFonts w:ascii="Arabic Typesetting" w:eastAsia="MS Mincho" w:hAnsi="Arabic Typesetting" w:cs="Arabic Typesetting"/>
                <w:color w:val="000000"/>
                <w:sz w:val="30"/>
                <w:szCs w:val="30"/>
                <w:rtl/>
                <w:lang w:eastAsia="ja-JP"/>
              </w:rPr>
              <w:t>إسيا</w:t>
            </w:r>
            <w:proofErr w:type="spellEnd"/>
            <w:r w:rsidRPr="0024154C">
              <w:rPr>
                <w:rFonts w:ascii="Arabic Typesetting" w:eastAsia="MS Mincho" w:hAnsi="Arabic Typesetting" w:cs="Arabic Typesetting"/>
                <w:color w:val="000000"/>
                <w:sz w:val="30"/>
                <w:szCs w:val="30"/>
                <w:rtl/>
                <w:lang w:eastAsia="ja-JP"/>
              </w:rPr>
              <w:t xml:space="preserve"> إلى اتفاقية لاهاي من خلال المزيد من تبادل المعلومات والخبرات والمسائل المتعلقة بأعضاء رابطة أمم جنوب شرق آسيا التي ترتبط بالانضمام لوثيقة جنيف و(2) مناقشة الحلول المحتملة وأفضل الممارسات بين الدول الأعضاء في رابطة امم جنوب شرق آسيا والمكتب الدولي للويبو.</w:t>
            </w:r>
          </w:p>
        </w:tc>
      </w:tr>
      <w:tr w:rsidR="00362339" w:rsidRPr="0024154C" w:rsidTr="00631C2F">
        <w:trPr>
          <w:cantSplit/>
          <w:trHeight w:val="473"/>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حلقة عمل الويبو الوطنية حول الوساطة في نزاعات الملكية الفكرية</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11 إلى 12 مارس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اندونيسيا</w:t>
            </w:r>
          </w:p>
        </w:tc>
        <w:tc>
          <w:tcPr>
            <w:tcW w:w="4406" w:type="dxa"/>
            <w:gridSpan w:val="2"/>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rPr>
              <w:t>توفير فهم أفضل (1) لعملية الوساطة في نزاعات الملكية الفكرية و(2) مزايا الوساطة بالنسبة للمحامين والمستشارين القانونيين بالمؤسسات الذين يساعدون عملائهم أو مؤسساتهم على إيداع الملكية الفكرية في مكاتب الملكي الفكرية ذات الصلة أو الذين يقدمون المشورة أو يمثلون عملاءهم أو مؤسساتهم في نزاعات الملكية الفكرية أمام هذا المكتب.</w:t>
            </w:r>
          </w:p>
        </w:tc>
      </w:tr>
      <w:tr w:rsidR="00362339" w:rsidRPr="0024154C" w:rsidTr="00631C2F">
        <w:trPr>
          <w:cantSplit/>
          <w:trHeight w:val="36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rPr>
              <w:t>مشروع حول دمج الملكية الفكرية في صياغة سياسات الابتكار الوطنية</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إبريل إلى نوفمبر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سريلانكا</w:t>
            </w:r>
          </w:p>
        </w:tc>
        <w:tc>
          <w:tcPr>
            <w:tcW w:w="4406" w:type="dxa"/>
            <w:gridSpan w:val="2"/>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color w:val="000000"/>
                <w:sz w:val="30"/>
                <w:szCs w:val="30"/>
                <w:rtl/>
                <w:lang w:eastAsia="ja-JP"/>
              </w:rPr>
              <w:t>تقييم الجهود التي بذلت في مجال وضع سياسات الابتكار في البلاد وآثر هذه الجهود على ارض الواقع (2) تحديد الفجوات والاحتياجات، إن وجدت و(3) تقديم توصيات تتعلق بالدعم الذي يمكن تقديمه من أجل دمج الجهات العاملة في مجال الملكية الفكرية ونظام الملكية الفكرية في نظام ابداعي.</w:t>
            </w:r>
          </w:p>
        </w:tc>
      </w:tr>
      <w:tr w:rsidR="00362339" w:rsidRPr="0024154C" w:rsidTr="00631C2F">
        <w:trPr>
          <w:cantSplit/>
          <w:trHeight w:val="473"/>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دون الوطنية للويبو حول نظام لاهاي للتسجيل الدولي للتصاميم الصناعية</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18 الى 19 سبتمبر</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 xml:space="preserve">سنغافورة/بروناي، </w:t>
            </w:r>
            <w:proofErr w:type="spellStart"/>
            <w:r w:rsidRPr="0024154C">
              <w:rPr>
                <w:rFonts w:ascii="Arabic Typesetting" w:eastAsia="MS Mincho" w:hAnsi="Arabic Typesetting" w:cs="Arabic Typesetting"/>
                <w:color w:val="000000"/>
                <w:sz w:val="30"/>
                <w:szCs w:val="30"/>
                <w:rtl/>
                <w:lang w:eastAsia="ja-JP"/>
              </w:rPr>
              <w:t>دارالسلام</w:t>
            </w:r>
            <w:proofErr w:type="spellEnd"/>
            <w:r w:rsidRPr="0024154C">
              <w:rPr>
                <w:rFonts w:ascii="Arabic Typesetting" w:eastAsia="MS Mincho" w:hAnsi="Arabic Typesetting" w:cs="Arabic Typesetting"/>
                <w:color w:val="000000"/>
                <w:sz w:val="30"/>
                <w:szCs w:val="30"/>
                <w:rtl/>
                <w:lang w:eastAsia="ja-JP"/>
              </w:rPr>
              <w:t xml:space="preserve">، كمبوديا، اندونيسيا، جمهوري لاو الديمقراطية الشعبية، ماليزيا، ميانمار، الفليبين، </w:t>
            </w:r>
            <w:proofErr w:type="spellStart"/>
            <w:r w:rsidRPr="0024154C">
              <w:rPr>
                <w:rFonts w:ascii="Arabic Typesetting" w:eastAsia="MS Mincho" w:hAnsi="Arabic Typesetting" w:cs="Arabic Typesetting"/>
                <w:color w:val="000000"/>
                <w:sz w:val="30"/>
                <w:szCs w:val="30"/>
                <w:rtl/>
                <w:lang w:eastAsia="ja-JP"/>
              </w:rPr>
              <w:t>تايلندا</w:t>
            </w:r>
            <w:proofErr w:type="spellEnd"/>
            <w:r w:rsidRPr="0024154C">
              <w:rPr>
                <w:rFonts w:ascii="Arabic Typesetting" w:eastAsia="MS Mincho" w:hAnsi="Arabic Typesetting" w:cs="Arabic Typesetting"/>
                <w:color w:val="000000"/>
                <w:sz w:val="30"/>
                <w:szCs w:val="30"/>
                <w:rtl/>
                <w:lang w:eastAsia="ja-JP"/>
              </w:rPr>
              <w:t xml:space="preserve">، فيتنام </w:t>
            </w:r>
          </w:p>
        </w:tc>
        <w:tc>
          <w:tcPr>
            <w:tcW w:w="4406" w:type="dxa"/>
            <w:gridSpan w:val="2"/>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تعزيز فهم المسائل المتضمنة في الانضمام إلى اتفاقية لاهاي.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rPr>
          <w:cantSplit/>
          <w:trHeight w:val="473"/>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ندوات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 xml:space="preserve"> الإقليمية حول بناء الاحترام للملكية الفكرية لأعضاء الهيئة القضائية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24 إلى 25 نوفمبر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سريلانكا/بنجلاديش، بوتان، الهند، ميانمار، نيبال، باكستان</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406" w:type="dxa"/>
            <w:gridSpan w:val="2"/>
            <w:tcBorders>
              <w:top w:val="nil"/>
              <w:bottom w:val="nil"/>
              <w:right w:val="single" w:sz="4" w:space="0" w:color="auto"/>
            </w:tcBorders>
          </w:tcPr>
          <w:p w:rsidR="00362339" w:rsidRPr="0024154C" w:rsidRDefault="00362339" w:rsidP="00362339">
            <w:pPr>
              <w:numPr>
                <w:ilvl w:val="0"/>
                <w:numId w:val="39"/>
              </w:numPr>
              <w:autoSpaceDE w:val="0"/>
              <w:autoSpaceDN w:val="0"/>
              <w:bidi/>
              <w:adjustRightInd w:val="0"/>
              <w:spacing w:before="80" w:after="60" w:line="280" w:lineRule="exact"/>
              <w:ind w:left="0" w:firstLine="0"/>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مناقشة نطاق وأثر التزوير والقرصنة على المنطقة بما في ذلك الحاجة إلى التوعية العامة (2) فحص متطلبات الإثباتات والمتطلبات الإجرائية في القضايا الجنائية والمدنية، والتدابير المؤقتة والأوامر والإجراءات التصحيحية بالإضافة إلى خيارات الأحكام (3) مراجعة المسائل الموضوعية، وتطورات السوابق القضائية بما في ذلك الترتيبات المتعلقة بانتهاك الملكية الفكرية على الانترنت و(4) تبادل الخبرات والمعلومات.</w:t>
            </w:r>
          </w:p>
        </w:tc>
      </w:tr>
      <w:tr w:rsidR="00362339" w:rsidRPr="0024154C" w:rsidTr="00631C2F">
        <w:trPr>
          <w:cantSplit/>
          <w:trHeight w:val="473"/>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ترجمة التشريعات الوطنية</w:t>
            </w:r>
          </w:p>
        </w:tc>
        <w:tc>
          <w:tcPr>
            <w:tcW w:w="1134" w:type="dxa"/>
            <w:tcBorders>
              <w:top w:val="nil"/>
              <w:bottom w:val="single" w:sz="4" w:space="0" w:color="auto"/>
            </w:tcBorders>
          </w:tcPr>
          <w:p w:rsidR="00362339" w:rsidRPr="0024154C" w:rsidRDefault="00362339" w:rsidP="00631C2F">
            <w:pPr>
              <w:bidi/>
              <w:spacing w:before="8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2014</w:t>
            </w:r>
          </w:p>
          <w:p w:rsidR="00362339" w:rsidRPr="0024154C" w:rsidRDefault="00362339" w:rsidP="00631C2F">
            <w:pPr>
              <w:bidi/>
              <w:spacing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w:t>
            </w:r>
            <w:r>
              <w:rPr>
                <w:rFonts w:ascii="Arabic Typesetting" w:eastAsia="MS Mincho" w:hAnsi="Arabic Typesetting" w:cs="Arabic Typesetting" w:hint="cs"/>
                <w:sz w:val="30"/>
                <w:szCs w:val="30"/>
                <w:rtl/>
                <w:lang w:eastAsia="ja-JP"/>
              </w:rPr>
              <w:t>ابتدأت</w:t>
            </w:r>
            <w:r w:rsidRPr="0024154C">
              <w:rPr>
                <w:rFonts w:ascii="Arabic Typesetting" w:eastAsia="MS Mincho" w:hAnsi="Arabic Typesetting" w:cs="Arabic Typesetting"/>
                <w:sz w:val="30"/>
                <w:szCs w:val="30"/>
                <w:rtl/>
                <w:lang w:eastAsia="ja-JP"/>
              </w:rPr>
              <w:t>)</w:t>
            </w:r>
          </w:p>
        </w:tc>
        <w:tc>
          <w:tcPr>
            <w:tcW w:w="2221"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بوتان</w:t>
            </w:r>
          </w:p>
        </w:tc>
        <w:tc>
          <w:tcPr>
            <w:tcW w:w="4406" w:type="dxa"/>
            <w:gridSpan w:val="2"/>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تتم ترجمة التشريعات الوطنية المتعلقة بالملكية الصناعية وحقوق المؤلف إلى لغة الدزونكا</w:t>
            </w:r>
          </w:p>
        </w:tc>
      </w:tr>
      <w:tr w:rsidR="00362339" w:rsidRPr="0024154C" w:rsidTr="00631C2F">
        <w:trPr>
          <w:gridAfter w:val="1"/>
          <w:wAfter w:w="12" w:type="dxa"/>
          <w:cantSplit/>
          <w:trHeight w:val="315"/>
        </w:trPr>
        <w:tc>
          <w:tcPr>
            <w:tcW w:w="9592" w:type="dxa"/>
            <w:gridSpan w:val="4"/>
            <w:tcBorders>
              <w:top w:val="single" w:sz="4" w:space="0" w:color="auto"/>
              <w:bottom w:val="single" w:sz="4" w:space="0" w:color="auto"/>
            </w:tcBorders>
            <w:shd w:val="clear" w:color="auto" w:fill="CCFFFF"/>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lastRenderedPageBreak/>
              <w:t xml:space="preserve">نتيجة: </w:t>
            </w:r>
            <w:r w:rsidRPr="0024154C">
              <w:rPr>
                <w:rFonts w:ascii="Arabic Typesetting" w:hAnsi="Arabic Typesetting" w:cs="Arabic Typesetting"/>
                <w:color w:val="000000"/>
                <w:sz w:val="30"/>
                <w:szCs w:val="30"/>
                <w:rtl/>
              </w:rPr>
              <w:t xml:space="preserve">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color w:val="000000"/>
                <w:sz w:val="30"/>
                <w:szCs w:val="30"/>
                <w:rtl/>
              </w:rPr>
              <w:t>اقتصادياتها</w:t>
            </w:r>
            <w:proofErr w:type="spellEnd"/>
            <w:r w:rsidRPr="0024154C">
              <w:rPr>
                <w:rFonts w:ascii="Arabic Typesetting" w:hAnsi="Arabic Typesetting" w:cs="Arabic Typesetting"/>
                <w:color w:val="000000"/>
                <w:sz w:val="30"/>
                <w:szCs w:val="30"/>
                <w:rtl/>
              </w:rPr>
              <w:t xml:space="preserve"> بمرحلة تحول.</w:t>
            </w:r>
          </w:p>
        </w:tc>
      </w:tr>
      <w:tr w:rsidR="00362339" w:rsidRPr="0024154C" w:rsidTr="00631C2F">
        <w:trPr>
          <w:gridAfter w:val="1"/>
          <w:wAfter w:w="12" w:type="dxa"/>
          <w:cantSplit/>
          <w:trHeight w:val="402"/>
        </w:trPr>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gridAfter w:val="1"/>
          <w:wAfter w:w="12" w:type="dxa"/>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color w:val="000000"/>
                <w:sz w:val="30"/>
                <w:szCs w:val="30"/>
                <w:rtl/>
                <w:lang w:eastAsia="ja-JP" w:bidi="ar-EG"/>
              </w:rPr>
              <w:t>بعثة خبراء حول البحث عن البراءات واختبارها</w:t>
            </w:r>
            <w:r w:rsidRPr="0024154C">
              <w:rPr>
                <w:rFonts w:ascii="Arabic Typesetting" w:eastAsia="MS Mincho" w:hAnsi="Arabic Typesetting" w:cs="Arabic Typesetting"/>
                <w:color w:val="000000"/>
                <w:sz w:val="30"/>
                <w:szCs w:val="30"/>
                <w:lang w:eastAsia="ja-JP"/>
              </w:rPr>
              <w:t xml:space="preserve"> </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10 إلى 14 مارس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الفلبين</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(1)توفير تدريب حول المعلومات المتعلقة بالبراءات، وممارسات النشر، واستخدام معلومات البراءات وقواعد البيانات الخاصة بها (2) التدريب حول استراتيجيات البحث عن البراءات، والتصنيف الفكري للبراءات والتقرير الدولي للبحث والتقرير الدولي للفحص الأولي. </w:t>
            </w:r>
          </w:p>
        </w:tc>
      </w:tr>
      <w:tr w:rsidR="00362339" w:rsidRPr="0024154C" w:rsidTr="00631C2F">
        <w:trPr>
          <w:gridAfter w:val="1"/>
          <w:wAfter w:w="12" w:type="dxa"/>
          <w:cantSplit/>
          <w:trHeight w:val="31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بعثة خبراء حول فحص العلامات التجارية وأعمال الإدارة المتعلقة بها</w:t>
            </w:r>
          </w:p>
        </w:tc>
        <w:tc>
          <w:tcPr>
            <w:tcW w:w="1134" w:type="dxa"/>
            <w:tcBorders>
              <w:top w:val="nil"/>
              <w:bottom w:val="single" w:sz="4" w:space="0" w:color="auto"/>
            </w:tcBorders>
          </w:tcPr>
          <w:p w:rsidR="00362339" w:rsidRPr="0024154C" w:rsidRDefault="00362339" w:rsidP="00631C2F">
            <w:pPr>
              <w:bidi/>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من 24 إلى 28 مارس 2014</w:t>
            </w:r>
          </w:p>
        </w:tc>
        <w:tc>
          <w:tcPr>
            <w:tcW w:w="2221"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ميانمار</w:t>
            </w: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التركيز على أسس فحص العلامات التجارية (الإجراءات الشكلية بالإضافة إلى الفحص الموضوعي، البحث عن العلامات التجارية وإجراءات المعارضة.</w:t>
            </w:r>
          </w:p>
        </w:tc>
      </w:tr>
      <w:tr w:rsidR="00362339" w:rsidRPr="0024154C" w:rsidTr="00631C2F">
        <w:trPr>
          <w:gridAfter w:val="1"/>
          <w:wAfter w:w="12" w:type="dxa"/>
          <w:cantSplit/>
          <w:trHeight w:val="315"/>
        </w:trPr>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gridAfter w:val="1"/>
          <w:wAfter w:w="12" w:type="dxa"/>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ندوة الويبو الإقليمية حول الملكية الفكرية ونقل التكنولوجيا والتسويق</w:t>
            </w:r>
          </w:p>
        </w:tc>
        <w:tc>
          <w:tcPr>
            <w:tcW w:w="1134" w:type="dxa"/>
            <w:tcBorders>
              <w:top w:val="nil"/>
              <w:bottom w:val="nil"/>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27 إلى 28 أغسطس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سنغافورة/بنجلاديش، بروناي دار السلام، كامبوديا، الهند، اندونيسيا، جمهورية لاو الديمقراطية الشع</w:t>
            </w:r>
            <w:r>
              <w:rPr>
                <w:rFonts w:ascii="Arabic Typesetting" w:eastAsia="MS Mincho" w:hAnsi="Arabic Typesetting" w:cs="Arabic Typesetting"/>
                <w:color w:val="000000"/>
                <w:sz w:val="30"/>
                <w:szCs w:val="30"/>
                <w:rtl/>
                <w:lang w:eastAsia="ja-JP"/>
              </w:rPr>
              <w:t>بية، ماليزيا، ميانمار، باكستان</w:t>
            </w:r>
            <w:r w:rsidRPr="0024154C">
              <w:rPr>
                <w:rFonts w:ascii="Arabic Typesetting" w:eastAsia="MS Mincho" w:hAnsi="Arabic Typesetting" w:cs="Arabic Typesetting"/>
                <w:color w:val="000000"/>
                <w:sz w:val="30"/>
                <w:szCs w:val="30"/>
                <w:rtl/>
                <w:lang w:eastAsia="ja-JP"/>
              </w:rPr>
              <w:t xml:space="preserve">، سريلانكا، </w:t>
            </w:r>
            <w:proofErr w:type="spellStart"/>
            <w:r w:rsidRPr="0024154C">
              <w:rPr>
                <w:rFonts w:ascii="Arabic Typesetting" w:eastAsia="MS Mincho" w:hAnsi="Arabic Typesetting" w:cs="Arabic Typesetting"/>
                <w:color w:val="000000"/>
                <w:sz w:val="30"/>
                <w:szCs w:val="30"/>
                <w:rtl/>
                <w:lang w:eastAsia="ja-JP"/>
              </w:rPr>
              <w:t>تايلاندا</w:t>
            </w:r>
            <w:proofErr w:type="spellEnd"/>
            <w:r w:rsidRPr="0024154C">
              <w:rPr>
                <w:rFonts w:ascii="Arabic Typesetting" w:eastAsia="MS Mincho" w:hAnsi="Arabic Typesetting" w:cs="Arabic Typesetting"/>
                <w:color w:val="000000"/>
                <w:sz w:val="30"/>
                <w:szCs w:val="30"/>
                <w:rtl/>
                <w:lang w:eastAsia="ja-JP"/>
              </w:rPr>
              <w:t>، فيتنام.</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تعزيز قدرات مكاتب الملكية الفكرية معاهد البحث للتعامل مع مسائل الملكية الفكرية المتضمنة في نقل التكنولوجيا وتسويق الابتكارات.</w:t>
            </w:r>
          </w:p>
        </w:tc>
      </w:tr>
      <w:tr w:rsidR="00362339" w:rsidRPr="0024154C" w:rsidTr="00631C2F">
        <w:trPr>
          <w:gridAfter w:val="1"/>
          <w:wAfter w:w="12" w:type="dxa"/>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ندوة الويبو دون الوطنية حول الاستخدام الفعال لنظم تصنيف العلامات التجارية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Borders>
              <w:top w:val="nil"/>
              <w:bottom w:val="nil"/>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27 إلى 28 اكتوبر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بروناي دار السلام، كامبوديا، الهند، اندونيسيا، جمهورية لاو الديمقراطية الشع</w:t>
            </w:r>
            <w:r>
              <w:rPr>
                <w:rFonts w:ascii="Arabic Typesetting" w:eastAsia="MS Mincho" w:hAnsi="Arabic Typesetting" w:cs="Arabic Typesetting"/>
                <w:color w:val="000000"/>
                <w:sz w:val="30"/>
                <w:szCs w:val="30"/>
                <w:rtl/>
                <w:lang w:eastAsia="ja-JP"/>
              </w:rPr>
              <w:t>بية، ماليزيا، ميانمار، باكستان</w:t>
            </w:r>
            <w:r w:rsidRPr="0024154C">
              <w:rPr>
                <w:rFonts w:ascii="Arabic Typesetting" w:eastAsia="MS Mincho" w:hAnsi="Arabic Typesetting" w:cs="Arabic Typesetting"/>
                <w:color w:val="000000"/>
                <w:sz w:val="30"/>
                <w:szCs w:val="30"/>
                <w:rtl/>
                <w:lang w:eastAsia="ja-JP"/>
              </w:rPr>
              <w:t xml:space="preserve">، سريلانكا، </w:t>
            </w:r>
            <w:proofErr w:type="spellStart"/>
            <w:r w:rsidRPr="0024154C">
              <w:rPr>
                <w:rFonts w:ascii="Arabic Typesetting" w:eastAsia="MS Mincho" w:hAnsi="Arabic Typesetting" w:cs="Arabic Typesetting"/>
                <w:color w:val="000000"/>
                <w:sz w:val="30"/>
                <w:szCs w:val="30"/>
                <w:rtl/>
                <w:lang w:eastAsia="ja-JP"/>
              </w:rPr>
              <w:t>تايلاندا</w:t>
            </w:r>
            <w:proofErr w:type="spellEnd"/>
            <w:r w:rsidRPr="0024154C">
              <w:rPr>
                <w:rFonts w:ascii="Arabic Typesetting" w:eastAsia="MS Mincho" w:hAnsi="Arabic Typesetting" w:cs="Arabic Typesetting"/>
                <w:color w:val="000000"/>
                <w:sz w:val="30"/>
                <w:szCs w:val="30"/>
                <w:rtl/>
                <w:lang w:eastAsia="ja-JP"/>
              </w:rPr>
              <w:t>، فيتنام.</w:t>
            </w:r>
            <w:r w:rsidRPr="0024154C">
              <w:rPr>
                <w:rFonts w:ascii="Arabic Typesetting" w:eastAsia="MS Mincho" w:hAnsi="Arabic Typesetting" w:cs="Arabic Typesetting"/>
                <w:color w:val="000000"/>
                <w:sz w:val="30"/>
                <w:szCs w:val="30"/>
                <w:lang w:eastAsia="ja-JP"/>
              </w:rPr>
              <w:t xml:space="preserve">  </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تزويد المشاركين بفرصة تعلم أنظمة تصنيف العلامات التجارية بما في ذلك نظامي نيس وفينا وانظمة التصنيف المفيدة الأخرى</w:t>
            </w:r>
          </w:p>
        </w:tc>
      </w:tr>
      <w:tr w:rsidR="00362339" w:rsidRPr="0024154C" w:rsidTr="00631C2F">
        <w:trPr>
          <w:gridAfter w:val="1"/>
          <w:wAfter w:w="12" w:type="dxa"/>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تطوير دراسة حالة حول احتياجات وفرص التكنولوجيا الخضراء</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nil"/>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ابريل 2014 </w:t>
            </w:r>
            <w:r w:rsidRPr="0024154C">
              <w:rPr>
                <w:rFonts w:ascii="Arabic Typesetting" w:eastAsia="MS Mincho" w:hAnsi="Arabic Typesetting" w:cs="Arabic Typesetting"/>
                <w:sz w:val="30"/>
                <w:szCs w:val="30"/>
                <w:lang w:eastAsia="ja-JP"/>
              </w:rPr>
              <w:t xml:space="preserve"> </w:t>
            </w:r>
            <w:r w:rsidRPr="0024154C">
              <w:rPr>
                <w:rFonts w:ascii="Arabic Typesetting" w:eastAsia="MS Mincho" w:hAnsi="Arabic Typesetting" w:cs="Arabic Typesetting"/>
                <w:sz w:val="30"/>
                <w:szCs w:val="30"/>
                <w:rtl/>
                <w:lang w:eastAsia="ja-JP"/>
              </w:rPr>
              <w:t>(تم إطلاقه)</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إندونيسيا، الفلبين، فيتنام</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(1)تحديد الاحتياجات الخاصة بدولتين (يتم اختيارهما) المتعلقة بالتكنولوجيا الخضراء(2) وصف وصياغة احتياجات التحميل على قاعدة بيانات </w:t>
            </w:r>
            <w:proofErr w:type="spellStart"/>
            <w:r w:rsidRPr="0024154C">
              <w:rPr>
                <w:rFonts w:ascii="Arabic Typesetting" w:eastAsia="MS Mincho" w:hAnsi="Arabic Typesetting" w:cs="Arabic Typesetting"/>
                <w:sz w:val="30"/>
                <w:szCs w:val="30"/>
                <w:rtl/>
                <w:lang w:eastAsia="ja-JP"/>
              </w:rPr>
              <w:t>ويبو</w:t>
            </w:r>
            <w:proofErr w:type="spellEnd"/>
            <w:r w:rsidRPr="0024154C">
              <w:rPr>
                <w:rFonts w:ascii="Arabic Typesetting" w:eastAsia="MS Mincho" w:hAnsi="Arabic Typesetting" w:cs="Arabic Typesetting"/>
                <w:sz w:val="30"/>
                <w:szCs w:val="30"/>
                <w:rtl/>
                <w:lang w:eastAsia="ja-JP"/>
              </w:rPr>
              <w:t xml:space="preserve"> جرين (3) تحديد فرص التعاون بين الاحتياجات التي تم تحديدها مع التركيز على القدرات الوطنية ومشاركات المشروعات الصغيرة والمتوسطة وتسهيل تطوير اتفاقية لنقل التكنولوجيا (4) تطوير دراسة حالة بناء على الاستنتاجات والأدلة المتعلقة ببيئة نقل التكنولوجيا، والتي ستتضمن أيضا جزء عن مشاركات الويبو الخضراء المتعلقة بالقضاء على التحديات (5) عرض قاعدة بيانات </w:t>
            </w:r>
            <w:proofErr w:type="spellStart"/>
            <w:r w:rsidRPr="0024154C">
              <w:rPr>
                <w:rFonts w:ascii="Arabic Typesetting" w:eastAsia="MS Mincho" w:hAnsi="Arabic Typesetting" w:cs="Arabic Typesetting"/>
                <w:sz w:val="30"/>
                <w:szCs w:val="30"/>
                <w:rtl/>
                <w:lang w:eastAsia="ja-JP"/>
              </w:rPr>
              <w:t>ويبو</w:t>
            </w:r>
            <w:proofErr w:type="spellEnd"/>
            <w:r w:rsidRPr="0024154C">
              <w:rPr>
                <w:rFonts w:ascii="Arabic Typesetting" w:eastAsia="MS Mincho" w:hAnsi="Arabic Typesetting" w:cs="Arabic Typesetting"/>
                <w:sz w:val="30"/>
                <w:szCs w:val="30"/>
                <w:rtl/>
                <w:lang w:eastAsia="ja-JP"/>
              </w:rPr>
              <w:t xml:space="preserve"> جرين على أنها أداة سوقية فعالة للتعرف على الاحتياجات وعلى الحلول التكنولوجية وعرضها (6) بناء قدرات حول قضايا الملكية الفكرية المتعلقة بنقل التكنولوجيا لاستخدام الملكية الفكرية كأداة للتنمية (التسويق، الترخيص، وإدارة الملكية الفكرية).</w:t>
            </w:r>
          </w:p>
        </w:tc>
      </w:tr>
      <w:tr w:rsidR="00362339" w:rsidRPr="0024154C" w:rsidTr="00631C2F">
        <w:trPr>
          <w:gridAfter w:val="1"/>
          <w:wAfter w:w="12" w:type="dxa"/>
          <w:cantSplit/>
          <w:trHeight w:val="31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 xml:space="preserve">وضع دليل </w:t>
            </w:r>
            <w:proofErr w:type="spellStart"/>
            <w:r w:rsidRPr="0024154C">
              <w:rPr>
                <w:rFonts w:ascii="Arabic Typesetting" w:eastAsia="MS Mincho" w:hAnsi="Arabic Typesetting" w:cs="Arabic Typesetting"/>
                <w:sz w:val="30"/>
                <w:szCs w:val="30"/>
                <w:rtl/>
                <w:lang w:eastAsia="ja-JP"/>
              </w:rPr>
              <w:t>لاحصاءات</w:t>
            </w:r>
            <w:proofErr w:type="spellEnd"/>
            <w:r w:rsidRPr="0024154C">
              <w:rPr>
                <w:rFonts w:ascii="Arabic Typesetting" w:eastAsia="MS Mincho" w:hAnsi="Arabic Typesetting" w:cs="Arabic Typesetting"/>
                <w:sz w:val="30"/>
                <w:szCs w:val="30"/>
                <w:rtl/>
                <w:lang w:eastAsia="ja-JP"/>
              </w:rPr>
              <w:t xml:space="preserve"> الملكية الفكرية الخاصة </w:t>
            </w:r>
            <w:proofErr w:type="spellStart"/>
            <w:r w:rsidRPr="0024154C">
              <w:rPr>
                <w:rFonts w:ascii="Arabic Typesetting" w:eastAsia="MS Mincho" w:hAnsi="Arabic Typesetting" w:cs="Arabic Typesetting"/>
                <w:sz w:val="30"/>
                <w:szCs w:val="30"/>
                <w:rtl/>
                <w:lang w:eastAsia="ja-JP"/>
              </w:rPr>
              <w:t>بالويبو</w:t>
            </w:r>
            <w:proofErr w:type="spellEnd"/>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single" w:sz="4" w:space="0" w:color="auto"/>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ابريل 2014 </w:t>
            </w:r>
            <w:r w:rsidRPr="0024154C">
              <w:rPr>
                <w:rFonts w:ascii="Arabic Typesetting" w:eastAsia="MS Mincho" w:hAnsi="Arabic Typesetting" w:cs="Arabic Typesetting"/>
                <w:sz w:val="30"/>
                <w:szCs w:val="30"/>
                <w:lang w:eastAsia="ja-JP"/>
              </w:rPr>
              <w:t xml:space="preserve"> </w:t>
            </w:r>
            <w:r w:rsidRPr="0024154C">
              <w:rPr>
                <w:rFonts w:ascii="Arabic Typesetting" w:eastAsia="MS Mincho" w:hAnsi="Arabic Typesetting" w:cs="Arabic Typesetting"/>
                <w:sz w:val="30"/>
                <w:szCs w:val="30"/>
                <w:rtl/>
                <w:lang w:eastAsia="ja-JP"/>
              </w:rPr>
              <w:t>(تم إطلاقه)</w:t>
            </w:r>
          </w:p>
        </w:tc>
        <w:tc>
          <w:tcPr>
            <w:tcW w:w="2221"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كافة الدول الأعضاء في الويبو</w:t>
            </w:r>
          </w:p>
        </w:tc>
        <w:tc>
          <w:tcPr>
            <w:tcW w:w="4394" w:type="dxa"/>
            <w:tcBorders>
              <w:top w:val="nil"/>
              <w:bottom w:val="single" w:sz="4" w:space="0" w:color="auto"/>
              <w:right w:val="single" w:sz="4" w:space="0" w:color="auto"/>
            </w:tcBorders>
          </w:tcPr>
          <w:p w:rsidR="00362339" w:rsidRPr="0024154C" w:rsidRDefault="00362339" w:rsidP="00362339">
            <w:pPr>
              <w:numPr>
                <w:ilvl w:val="0"/>
                <w:numId w:val="40"/>
              </w:numPr>
              <w:autoSpaceDE w:val="0"/>
              <w:autoSpaceDN w:val="0"/>
              <w:bidi/>
              <w:adjustRightInd w:val="0"/>
              <w:spacing w:before="80" w:after="60" w:line="280" w:lineRule="exact"/>
              <w:ind w:left="0"/>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نشر أفضل الممارسات من خلال تجميع وعمل تقارير حول إحصاءات الملكية الفكرية (2) وضع تعريفات احصائية تروج لعمل التقارير المتجانسة حول احصاءات الملكية الفكرية، بما في ذلك احصاءات الملكية الفكرية التي تم اعداد تقارير بشأنها وإرسالها للويبو (3) ارشاد مستخدمي احصاءات الملكية الفكرية بشأن التعريفات الاحصائية والتصنيفات والاستخدامات التحليلية الممكنة </w:t>
            </w:r>
            <w:proofErr w:type="spellStart"/>
            <w:r w:rsidRPr="0024154C">
              <w:rPr>
                <w:rFonts w:ascii="Arabic Typesetting" w:eastAsia="MS Mincho" w:hAnsi="Arabic Typesetting" w:cs="Arabic Typesetting"/>
                <w:sz w:val="30"/>
                <w:szCs w:val="30"/>
                <w:rtl/>
                <w:lang w:eastAsia="ja-JP"/>
              </w:rPr>
              <w:t>لاحصاءات</w:t>
            </w:r>
            <w:proofErr w:type="spellEnd"/>
            <w:r w:rsidRPr="0024154C">
              <w:rPr>
                <w:rFonts w:ascii="Arabic Typesetting" w:eastAsia="MS Mincho" w:hAnsi="Arabic Typesetting" w:cs="Arabic Typesetting"/>
                <w:sz w:val="30"/>
                <w:szCs w:val="30"/>
                <w:rtl/>
                <w:lang w:eastAsia="ja-JP"/>
              </w:rPr>
              <w:t xml:space="preserve"> الملكية الفكرية. </w:t>
            </w:r>
          </w:p>
        </w:tc>
      </w:tr>
      <w:tr w:rsidR="00362339" w:rsidRPr="0024154C" w:rsidTr="00631C2F">
        <w:trPr>
          <w:gridAfter w:val="1"/>
          <w:wAfter w:w="12" w:type="dxa"/>
          <w:cantSplit/>
          <w:trHeight w:val="315"/>
        </w:trPr>
        <w:tc>
          <w:tcPr>
            <w:tcW w:w="1843" w:type="dxa"/>
            <w:tcBorders>
              <w:top w:val="single" w:sz="4" w:space="0" w:color="auto"/>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lastRenderedPageBreak/>
              <w:t>دورة تدريبية حول ممارسات الفحص في البرنامج الاساسي للملكية الصناعية</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single" w:sz="4" w:space="0" w:color="auto"/>
              <w:bottom w:val="single" w:sz="4" w:space="0" w:color="auto"/>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20 إلى 31 يناير 2014</w:t>
            </w:r>
          </w:p>
        </w:tc>
        <w:tc>
          <w:tcPr>
            <w:tcW w:w="2221" w:type="dxa"/>
            <w:tcBorders>
              <w:top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 xml:space="preserve">اليابان/كامبوديا، اندونيسيا، جمهورية لاو الديمقراطية الشعبية، ماليزيا، </w:t>
            </w:r>
            <w:proofErr w:type="spellStart"/>
            <w:r w:rsidRPr="0024154C">
              <w:rPr>
                <w:rFonts w:ascii="Arabic Typesetting" w:eastAsia="MS Mincho" w:hAnsi="Arabic Typesetting" w:cs="Arabic Typesetting"/>
                <w:color w:val="000000"/>
                <w:sz w:val="30"/>
                <w:szCs w:val="30"/>
                <w:rtl/>
                <w:lang w:eastAsia="ja-JP"/>
              </w:rPr>
              <w:t>مانغوليا</w:t>
            </w:r>
            <w:proofErr w:type="spellEnd"/>
            <w:r w:rsidRPr="0024154C">
              <w:rPr>
                <w:rFonts w:ascii="Arabic Typesetting" w:eastAsia="MS Mincho" w:hAnsi="Arabic Typesetting" w:cs="Arabic Typesetting"/>
                <w:color w:val="000000"/>
                <w:sz w:val="30"/>
                <w:szCs w:val="30"/>
                <w:rtl/>
                <w:lang w:eastAsia="ja-JP"/>
              </w:rPr>
              <w:t>، ميانمار، باكستان، بابوا</w:t>
            </w:r>
            <w:r>
              <w:rPr>
                <w:rFonts w:ascii="Arabic Typesetting" w:eastAsia="MS Mincho" w:hAnsi="Arabic Typesetting" w:cs="Arabic Typesetting"/>
                <w:color w:val="000000"/>
                <w:sz w:val="30"/>
                <w:szCs w:val="30"/>
                <w:rtl/>
                <w:lang w:eastAsia="ja-JP"/>
              </w:rPr>
              <w:t xml:space="preserve"> غينيا الجديدة، بيرو، سنغافورة</w:t>
            </w:r>
            <w:r w:rsidRPr="0024154C">
              <w:rPr>
                <w:rFonts w:ascii="Arabic Typesetting" w:eastAsia="MS Mincho" w:hAnsi="Arabic Typesetting" w:cs="Arabic Typesetting"/>
                <w:color w:val="000000"/>
                <w:sz w:val="30"/>
                <w:szCs w:val="30"/>
                <w:rtl/>
                <w:lang w:eastAsia="ja-JP"/>
              </w:rPr>
              <w:t>، طاجيكستان، فيتنام</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single" w:sz="4" w:space="0" w:color="auto"/>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تعزيز المعرفة الأساسية الهامة بالقوانين وإجراءات الفحص الموضوعي في مجال فحص حقوق الملكية الصناعية.</w:t>
            </w:r>
          </w:p>
          <w:p w:rsidR="00362339" w:rsidRPr="0024154C" w:rsidRDefault="00362339" w:rsidP="00631C2F">
            <w:pPr>
              <w:autoSpaceDE w:val="0"/>
              <w:autoSpaceDN w:val="0"/>
              <w:bidi/>
              <w:adjustRightInd w:val="0"/>
              <w:spacing w:before="80" w:after="60" w:line="280" w:lineRule="exact"/>
              <w:ind w:left="-108"/>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lang w:eastAsia="ja-JP"/>
              </w:rPr>
              <w:t xml:space="preserve">. </w:t>
            </w:r>
          </w:p>
        </w:tc>
      </w:tr>
      <w:tr w:rsidR="00362339" w:rsidRPr="0024154C" w:rsidTr="00631C2F">
        <w:trPr>
          <w:gridAfter w:val="1"/>
          <w:wAfter w:w="12" w:type="dxa"/>
          <w:cantSplit/>
          <w:trHeight w:val="315"/>
        </w:trPr>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gridAfter w:val="1"/>
          <w:wAfter w:w="12" w:type="dxa"/>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دورة تدريبية حول إدارة الملكية الفكرية وصياغة وتنفيذ خطط مكاتب الملكية الفكرية التي تقوم على النتائج</w:t>
            </w:r>
          </w:p>
        </w:tc>
        <w:tc>
          <w:tcPr>
            <w:tcW w:w="1134" w:type="dxa"/>
            <w:tcBorders>
              <w:top w:val="nil"/>
              <w:bottom w:val="nil"/>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29 يناير إلى 5 فبراير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color w:val="000000"/>
                <w:sz w:val="30"/>
                <w:szCs w:val="30"/>
                <w:rtl/>
                <w:lang w:eastAsia="ja-JP"/>
              </w:rPr>
              <w:t>اليابان/بن</w:t>
            </w:r>
            <w:r>
              <w:rPr>
                <w:rFonts w:ascii="Arabic Typesetting" w:eastAsia="MS Mincho" w:hAnsi="Arabic Typesetting" w:cs="Arabic Typesetting" w:hint="cs"/>
                <w:color w:val="000000"/>
                <w:sz w:val="30"/>
                <w:szCs w:val="30"/>
                <w:rtl/>
                <w:lang w:eastAsia="ja-JP"/>
              </w:rPr>
              <w:t>غ</w:t>
            </w:r>
            <w:r w:rsidRPr="0024154C">
              <w:rPr>
                <w:rFonts w:ascii="Arabic Typesetting" w:eastAsia="MS Mincho" w:hAnsi="Arabic Typesetting" w:cs="Arabic Typesetting"/>
                <w:color w:val="000000"/>
                <w:sz w:val="30"/>
                <w:szCs w:val="30"/>
                <w:rtl/>
                <w:lang w:eastAsia="ja-JP"/>
              </w:rPr>
              <w:t>لاديش، الهند، اندونيسيا، ماليزيا، ميانمار، باكستان، الفلبين، سريلانكا، تايلاند، فيتنام</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(1)زيادة معرفة </w:t>
            </w:r>
            <w:proofErr w:type="spellStart"/>
            <w:r w:rsidRPr="0024154C">
              <w:rPr>
                <w:rFonts w:ascii="Arabic Typesetting" w:eastAsia="MS Mincho" w:hAnsi="Arabic Typesetting" w:cs="Arabic Typesetting"/>
                <w:sz w:val="30"/>
                <w:szCs w:val="30"/>
                <w:rtl/>
                <w:lang w:eastAsia="ja-JP"/>
              </w:rPr>
              <w:t>المشاركية</w:t>
            </w:r>
            <w:proofErr w:type="spellEnd"/>
            <w:r w:rsidRPr="0024154C">
              <w:rPr>
                <w:rFonts w:ascii="Arabic Typesetting" w:eastAsia="MS Mincho" w:hAnsi="Arabic Typesetting" w:cs="Arabic Typesetting"/>
                <w:sz w:val="30"/>
                <w:szCs w:val="30"/>
                <w:rtl/>
                <w:lang w:eastAsia="ja-JP"/>
              </w:rPr>
              <w:t xml:space="preserve"> بممارسات إدارة الملكية الفكرية الحديثة (2) تعزيز قدرات المشاركين على صياغة وتنفيذ وتقييم خطط مكتب الملكية الفكرية المحددة بفترة زمنية وتعتمد على النتائج ولها آثر قابل للقياس.</w:t>
            </w:r>
          </w:p>
        </w:tc>
      </w:tr>
      <w:tr w:rsidR="00362339" w:rsidRPr="0024154C" w:rsidTr="00631C2F">
        <w:trPr>
          <w:gridAfter w:val="1"/>
          <w:wAfter w:w="12" w:type="dxa"/>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دورة تدريبي لفاحصي البراءات حول تكنولوجيا معينة (التكنولوجيا الحيوية)</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nil"/>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12 الى 19 فبراير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 xml:space="preserve">اليابان/الهند، اندونيسيا، الفلبين، </w:t>
            </w:r>
            <w:proofErr w:type="spellStart"/>
            <w:r w:rsidRPr="0024154C">
              <w:rPr>
                <w:rFonts w:ascii="Arabic Typesetting" w:eastAsia="MS Mincho" w:hAnsi="Arabic Typesetting" w:cs="Arabic Typesetting"/>
                <w:color w:val="000000"/>
                <w:sz w:val="30"/>
                <w:szCs w:val="30"/>
                <w:rtl/>
                <w:lang w:eastAsia="ja-JP"/>
              </w:rPr>
              <w:t>تايلاندا</w:t>
            </w:r>
            <w:proofErr w:type="spellEnd"/>
            <w:r w:rsidRPr="0024154C">
              <w:rPr>
                <w:rFonts w:ascii="Arabic Typesetting" w:eastAsia="MS Mincho" w:hAnsi="Arabic Typesetting" w:cs="Arabic Typesetting"/>
                <w:color w:val="000000"/>
                <w:sz w:val="30"/>
                <w:szCs w:val="30"/>
                <w:rtl/>
                <w:lang w:eastAsia="ja-JP"/>
              </w:rPr>
              <w:t>، فيتنام</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(1)تعريف المشاركين بالاتجاهات الحالية والممارسات الحديثة في مجال فحص البراءات المتعلقة بالتكنولوجيا الحيوية (2) نشر المعرفة العملية والخبرة المتعلقة بمناهج فحص البراءات (3)توفير فرص لتبادل الخبرات والآراء بين المشاركين حول مسائل متعلقة بفحص البراءات (4) تعزيز قدرات المشاركين المهنية المتعلقة بفحص البراءات الخاصة بالتكنولوجيا الحيوية. </w:t>
            </w:r>
          </w:p>
        </w:tc>
      </w:tr>
      <w:tr w:rsidR="00362339" w:rsidRPr="0024154C" w:rsidTr="00631C2F">
        <w:trPr>
          <w:gridAfter w:val="1"/>
          <w:wAfter w:w="12" w:type="dxa"/>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دورة تدريبي لفاحصي البراءات حول تكنولوجيا معينة (الجهاز البصري)</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nil"/>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20 الى 27 فبراير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 xml:space="preserve">اليابان/ اندونيسيا، ماليزيا، المكسيك، الفلبين، </w:t>
            </w:r>
            <w:proofErr w:type="spellStart"/>
            <w:r w:rsidRPr="0024154C">
              <w:rPr>
                <w:rFonts w:ascii="Arabic Typesetting" w:eastAsia="MS Mincho" w:hAnsi="Arabic Typesetting" w:cs="Arabic Typesetting"/>
                <w:color w:val="000000"/>
                <w:sz w:val="30"/>
                <w:szCs w:val="30"/>
                <w:rtl/>
                <w:lang w:eastAsia="ja-JP"/>
              </w:rPr>
              <w:t>تايلاندا</w:t>
            </w:r>
            <w:proofErr w:type="spellEnd"/>
            <w:r w:rsidRPr="0024154C">
              <w:rPr>
                <w:rFonts w:ascii="Arabic Typesetting" w:eastAsia="MS Mincho" w:hAnsi="Arabic Typesetting" w:cs="Arabic Typesetting"/>
                <w:color w:val="000000"/>
                <w:sz w:val="30"/>
                <w:szCs w:val="30"/>
                <w:rtl/>
                <w:lang w:eastAsia="ja-JP"/>
              </w:rPr>
              <w:t>، فيتنام</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 xml:space="preserve">(1)تعريف المشاركين بالاتجاهات الحديثة </w:t>
            </w:r>
            <w:proofErr w:type="spellStart"/>
            <w:r w:rsidRPr="0024154C">
              <w:rPr>
                <w:rFonts w:ascii="Arabic Typesetting" w:eastAsia="MS Mincho" w:hAnsi="Arabic Typesetting" w:cs="Arabic Typesetting"/>
                <w:sz w:val="30"/>
                <w:szCs w:val="30"/>
                <w:rtl/>
                <w:lang w:eastAsia="ja-JP"/>
              </w:rPr>
              <w:t>والمما</w:t>
            </w:r>
            <w:proofErr w:type="spellEnd"/>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(1)تعريف المشاركين بالاتجاهات الحالية والممارسات الحديثة في مجال فحص البراءات المتعلقة بالجهاز البصري(2) نشر المعرفة العملية والخبرة المتعلقة بمناهج فحص البراءات (3)توفير فرص لتبادل الخبرات والآراء بين المشاركين حول مسائل متعلقة بفحص البراءات (4) تعزيز قدرات المشاركين المهنية المتعلقة بفحص البراءات الخاصة بالجهاز البصري</w:t>
            </w:r>
            <w:r w:rsidRPr="0024154C">
              <w:rPr>
                <w:rFonts w:ascii="Arabic Typesetting" w:eastAsia="MS Mincho" w:hAnsi="Arabic Typesetting" w:cs="Arabic Typesetting"/>
                <w:sz w:val="30"/>
                <w:szCs w:val="30"/>
                <w:lang w:eastAsia="ja-JP"/>
              </w:rPr>
              <w:t>.</w:t>
            </w:r>
          </w:p>
        </w:tc>
      </w:tr>
      <w:tr w:rsidR="00362339" w:rsidRPr="0024154C" w:rsidTr="00631C2F">
        <w:trPr>
          <w:gridAfter w:val="1"/>
          <w:wAfter w:w="12" w:type="dxa"/>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دورة تدريبية حول استخدام تكنولوجيا المعلومات في مجال إدارة الملكية الصناعية</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nil"/>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27 اكتوبر الى 7 نوفمبر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 xml:space="preserve">اليابان/بنجلاديش، البرازيل، بروناي دار السلام، كمبوديا، تشيلي، الهند، اندونيسيا، جمهورية لاو الديمقراطية الشعبية، ماليزيا، المكسيك، منغوليا، ميانمار، باكستان، بابوا غينيا الجديدة، الفلبين، </w:t>
            </w:r>
            <w:proofErr w:type="spellStart"/>
            <w:r w:rsidRPr="0024154C">
              <w:rPr>
                <w:rFonts w:ascii="Arabic Typesetting" w:eastAsia="MS Mincho" w:hAnsi="Arabic Typesetting" w:cs="Arabic Typesetting"/>
                <w:color w:val="000000"/>
                <w:sz w:val="30"/>
                <w:szCs w:val="30"/>
                <w:rtl/>
                <w:lang w:eastAsia="ja-JP"/>
              </w:rPr>
              <w:t>تايلاندا</w:t>
            </w:r>
            <w:proofErr w:type="spellEnd"/>
            <w:r w:rsidRPr="0024154C">
              <w:rPr>
                <w:rFonts w:ascii="Arabic Typesetting" w:eastAsia="MS Mincho" w:hAnsi="Arabic Typesetting" w:cs="Arabic Typesetting"/>
                <w:color w:val="000000"/>
                <w:sz w:val="30"/>
                <w:szCs w:val="30"/>
                <w:rtl/>
                <w:lang w:eastAsia="ja-JP"/>
              </w:rPr>
              <w:t>، فيتنام</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(1)تعريف المشاركين بالتطورات الحديثة في مجال تكنولوجيا المعلومات فيما يتعلق بإدارة الملكية الصناعية، ونشر المعلومات المتعلقة بالمكية الصناعية، وتوفير خدمات عبر الانترنت (2) نشر المعرفة العملية المتعلقة بأحدث الأدوات والأساليب التكنولوجية من خلال جلسات تفاعلية </w:t>
            </w:r>
            <w:proofErr w:type="spellStart"/>
            <w:r w:rsidRPr="0024154C">
              <w:rPr>
                <w:rFonts w:ascii="Arabic Typesetting" w:eastAsia="MS Mincho" w:hAnsi="Arabic Typesetting" w:cs="Arabic Typesetting"/>
                <w:sz w:val="30"/>
                <w:szCs w:val="30"/>
                <w:rtl/>
                <w:lang w:eastAsia="ja-JP"/>
              </w:rPr>
              <w:t>بالاضافة</w:t>
            </w:r>
            <w:proofErr w:type="spellEnd"/>
            <w:r w:rsidRPr="0024154C">
              <w:rPr>
                <w:rFonts w:ascii="Arabic Typesetting" w:eastAsia="MS Mincho" w:hAnsi="Arabic Typesetting" w:cs="Arabic Typesetting"/>
                <w:sz w:val="30"/>
                <w:szCs w:val="30"/>
                <w:rtl/>
                <w:lang w:eastAsia="ja-JP"/>
              </w:rPr>
              <w:t xml:space="preserve"> إلى زيارات إلى الكيانات الخاصة ذات الصلة (3) توفير فرصة لتبادل الآراء والمخاوف بين المشاركين حول القضايا الموضوعية والقيام من خلال ذلك بتعزيز قدرات المشاركين المهنية المتعلقة بالتخطيط وإدارة استخدام تكنولوجيا المعلومات في إدارة الملكية الفكرية </w:t>
            </w:r>
          </w:p>
        </w:tc>
      </w:tr>
      <w:tr w:rsidR="00362339" w:rsidRPr="0024154C" w:rsidTr="00631C2F">
        <w:trPr>
          <w:gridAfter w:val="1"/>
          <w:wAfter w:w="12" w:type="dxa"/>
          <w:cantSplit/>
          <w:trHeight w:val="31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t xml:space="preserve">دورة تدريبية حول ممارسات الفحص للملكية الصناعية </w:t>
            </w:r>
            <w:r>
              <w:rPr>
                <w:rFonts w:ascii="Arabic Typesetting" w:eastAsia="MS Mincho" w:hAnsi="Arabic Typesetting" w:cs="Arabic Typesetting" w:hint="cs"/>
                <w:sz w:val="30"/>
                <w:szCs w:val="30"/>
                <w:rtl/>
                <w:lang w:eastAsia="ja-JP"/>
              </w:rPr>
              <w:t>(</w:t>
            </w:r>
            <w:r w:rsidRPr="0024154C">
              <w:rPr>
                <w:rFonts w:ascii="Arabic Typesetting" w:eastAsia="MS Mincho" w:hAnsi="Arabic Typesetting" w:cs="Arabic Typesetting"/>
                <w:sz w:val="30"/>
                <w:szCs w:val="30"/>
                <w:rtl/>
                <w:lang w:eastAsia="ja-JP"/>
              </w:rPr>
              <w:t xml:space="preserve">برنامج </w:t>
            </w:r>
            <w:r>
              <w:rPr>
                <w:rFonts w:ascii="Arabic Typesetting" w:eastAsia="MS Mincho" w:hAnsi="Arabic Typesetting" w:cs="Arabic Typesetting" w:hint="cs"/>
                <w:sz w:val="30"/>
                <w:szCs w:val="30"/>
                <w:rtl/>
                <w:lang w:eastAsia="ja-JP"/>
              </w:rPr>
              <w:t>متوسط/</w:t>
            </w:r>
            <w:r w:rsidRPr="0024154C">
              <w:rPr>
                <w:rFonts w:ascii="Arabic Typesetting" w:eastAsia="MS Mincho" w:hAnsi="Arabic Typesetting" w:cs="Arabic Typesetting"/>
                <w:sz w:val="30"/>
                <w:szCs w:val="30"/>
                <w:rtl/>
                <w:lang w:eastAsia="ja-JP"/>
              </w:rPr>
              <w:t>متقدم</w:t>
            </w:r>
            <w:r>
              <w:rPr>
                <w:rFonts w:ascii="Arabic Typesetting" w:eastAsia="MS Mincho" w:hAnsi="Arabic Typesetting" w:cs="Arabic Typesetting" w:hint="cs"/>
                <w:sz w:val="30"/>
                <w:szCs w:val="30"/>
                <w:rtl/>
                <w:lang w:eastAsia="ja-JP"/>
              </w:rPr>
              <w:t>)</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nil"/>
              <w:bottom w:val="single" w:sz="4" w:space="0" w:color="auto"/>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10 إلى 21 نوفمبر 2014</w:t>
            </w:r>
          </w:p>
        </w:tc>
        <w:tc>
          <w:tcPr>
            <w:tcW w:w="2221"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 xml:space="preserve">اليابان/البرازيل، تشيلي، الصين، الهند، اندونيسيا، ماليزيا، المكسيك، باكستان، الفلبين، </w:t>
            </w:r>
            <w:proofErr w:type="spellStart"/>
            <w:r w:rsidRPr="0024154C">
              <w:rPr>
                <w:rFonts w:ascii="Arabic Typesetting" w:eastAsia="MS Mincho" w:hAnsi="Arabic Typesetting" w:cs="Arabic Typesetting"/>
                <w:color w:val="000000"/>
                <w:sz w:val="30"/>
                <w:szCs w:val="30"/>
                <w:rtl/>
                <w:lang w:eastAsia="ja-JP"/>
              </w:rPr>
              <w:t>تايلاندا</w:t>
            </w:r>
            <w:proofErr w:type="spellEnd"/>
            <w:r w:rsidRPr="0024154C">
              <w:rPr>
                <w:rFonts w:ascii="Arabic Typesetting" w:eastAsia="MS Mincho" w:hAnsi="Arabic Typesetting" w:cs="Arabic Typesetting"/>
                <w:color w:val="000000"/>
                <w:sz w:val="30"/>
                <w:szCs w:val="30"/>
                <w:rtl/>
                <w:lang w:eastAsia="ja-JP"/>
              </w:rPr>
              <w:t>، تركيا، فيتنام</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(1)تزويد المشاركين بالمعلومات الأساسية المتعلقة بالقوانين والإجراءات في مجال فحص حقوق الملكية الصناعية (2) التركيز على الحوار مع الفاحصين المبتدئين حول المسائل ذات الصلة من خلال جلسات تفاعلية (3) تعزيز مهارات الفاحصين المبتدئين المهنية من خلال مشاركتهم الفعالة في التدريب على رأس العمل و(4) تقديم فرصة للمشاركين لتبادل الآراء حول مسائل موضوعية في مجال الملكية الصناعية. </w:t>
            </w:r>
          </w:p>
        </w:tc>
      </w:tr>
      <w:tr w:rsidR="00362339" w:rsidRPr="0024154C" w:rsidTr="00631C2F">
        <w:trPr>
          <w:gridAfter w:val="1"/>
          <w:wAfter w:w="12" w:type="dxa"/>
          <w:cantSplit/>
          <w:trHeight w:val="315"/>
        </w:trPr>
        <w:tc>
          <w:tcPr>
            <w:tcW w:w="1843" w:type="dxa"/>
            <w:tcBorders>
              <w:top w:val="single" w:sz="4" w:space="0" w:color="auto"/>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rtl/>
                <w:lang w:eastAsia="ja-JP"/>
              </w:rPr>
            </w:pPr>
            <w:r w:rsidRPr="0024154C">
              <w:rPr>
                <w:rFonts w:ascii="Arabic Typesetting" w:eastAsia="MS Mincho" w:hAnsi="Arabic Typesetting" w:cs="Arabic Typesetting"/>
                <w:sz w:val="30"/>
                <w:szCs w:val="30"/>
                <w:rtl/>
                <w:lang w:eastAsia="ja-JP"/>
              </w:rPr>
              <w:lastRenderedPageBreak/>
              <w:t>دورة تدريبية حول تعزيز حقوق الملكية الفكرية</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
        </w:tc>
        <w:tc>
          <w:tcPr>
            <w:tcW w:w="1134" w:type="dxa"/>
            <w:tcBorders>
              <w:top w:val="single" w:sz="4" w:space="0" w:color="auto"/>
              <w:bottom w:val="nil"/>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1 إلى 12 ديسمبر 2014</w:t>
            </w:r>
          </w:p>
        </w:tc>
        <w:tc>
          <w:tcPr>
            <w:tcW w:w="2221" w:type="dxa"/>
            <w:tcBorders>
              <w:top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 xml:space="preserve">اليابان/بوتان، كامبوديا، الصين، اندونيسيا، جمهورية لاو الديمقراطية الشعبية، ماليزيا، ميانمار، باكستان، الفلبين، </w:t>
            </w:r>
            <w:proofErr w:type="spellStart"/>
            <w:r w:rsidRPr="0024154C">
              <w:rPr>
                <w:rFonts w:ascii="Arabic Typesetting" w:eastAsia="MS Mincho" w:hAnsi="Arabic Typesetting" w:cs="Arabic Typesetting"/>
                <w:color w:val="000000"/>
                <w:sz w:val="30"/>
                <w:szCs w:val="30"/>
                <w:rtl/>
                <w:lang w:eastAsia="ja-JP"/>
              </w:rPr>
              <w:t>تايلاندا</w:t>
            </w:r>
            <w:proofErr w:type="spellEnd"/>
            <w:r w:rsidRPr="0024154C">
              <w:rPr>
                <w:rFonts w:ascii="Arabic Typesetting" w:eastAsia="MS Mincho" w:hAnsi="Arabic Typesetting" w:cs="Arabic Typesetting"/>
                <w:color w:val="000000"/>
                <w:sz w:val="30"/>
                <w:szCs w:val="30"/>
                <w:rtl/>
                <w:lang w:eastAsia="ja-JP"/>
              </w:rPr>
              <w:t>، فيتنام</w:t>
            </w:r>
          </w:p>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p>
        </w:tc>
        <w:tc>
          <w:tcPr>
            <w:tcW w:w="4394" w:type="dxa"/>
            <w:tcBorders>
              <w:top w:val="single" w:sz="4" w:space="0" w:color="auto"/>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تعزيز مهارات القضاة ووكلاء النيابة في مجال تطبيق الملكية الفكرية من خلال (1) اختبار المعايير الدنيا واوجه المرونة المتضمنة في الجزء الثالث من </w:t>
            </w:r>
            <w:r w:rsidRPr="0024154C">
              <w:rPr>
                <w:rFonts w:ascii="Arabic Typesetting" w:hAnsi="Arabic Typesetting" w:cs="Arabic Typesetting"/>
                <w:color w:val="000000"/>
                <w:sz w:val="30"/>
                <w:szCs w:val="30"/>
                <w:rtl/>
              </w:rPr>
              <w:t>اتفاقية الجوانب المتصلة بالتجارة من حقوق الملكية الفكرية</w:t>
            </w:r>
            <w:r w:rsidRPr="0024154C">
              <w:rPr>
                <w:rFonts w:ascii="Arabic Typesetting" w:eastAsia="MS Mincho" w:hAnsi="Arabic Typesetting" w:cs="Arabic Typesetting"/>
                <w:sz w:val="30"/>
                <w:szCs w:val="30"/>
                <w:rtl/>
                <w:lang w:eastAsia="ja-JP"/>
              </w:rPr>
              <w:t xml:space="preserve"> (2) فحص الأدلة في الإجراءات القضائية (3) التفكير في التطورات التي جرت مؤخرا في السوابق القضائية (4) مناقشة المسائل الموضوعية </w:t>
            </w:r>
            <w:proofErr w:type="spellStart"/>
            <w:r w:rsidRPr="0024154C">
              <w:rPr>
                <w:rFonts w:ascii="Arabic Typesetting" w:eastAsia="MS Mincho" w:hAnsi="Arabic Typesetting" w:cs="Arabic Typesetting"/>
                <w:sz w:val="30"/>
                <w:szCs w:val="30"/>
                <w:rtl/>
                <w:lang w:eastAsia="ja-JP"/>
              </w:rPr>
              <w:t>الآخرى</w:t>
            </w:r>
            <w:proofErr w:type="spellEnd"/>
            <w:r w:rsidRPr="0024154C">
              <w:rPr>
                <w:rFonts w:ascii="Arabic Typesetting" w:eastAsia="MS Mincho" w:hAnsi="Arabic Typesetting" w:cs="Arabic Typesetting"/>
                <w:sz w:val="30"/>
                <w:szCs w:val="30"/>
                <w:rtl/>
                <w:lang w:eastAsia="ja-JP"/>
              </w:rPr>
              <w:t xml:space="preserve"> ذات الصلة في سياق اللجنة الاستشارية للتنفيذ.</w:t>
            </w:r>
          </w:p>
        </w:tc>
      </w:tr>
      <w:tr w:rsidR="00362339" w:rsidRPr="0024154C" w:rsidTr="00631C2F">
        <w:trPr>
          <w:gridAfter w:val="1"/>
          <w:wAfter w:w="12" w:type="dxa"/>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زمالة طويلة المدى</w:t>
            </w:r>
          </w:p>
        </w:tc>
        <w:tc>
          <w:tcPr>
            <w:tcW w:w="1134" w:type="dxa"/>
            <w:tcBorders>
              <w:top w:val="nil"/>
              <w:bottom w:val="nil"/>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إبريل إلى اكتوبر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اليابان/كامبوديا وجمهورية لاو الديمقراطية الشعبية</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زيادة عدد خبراء الملكية الفكرية في المنطقة والذين يمكنهم القيام بمهام تدريس وبحث حول قضايا الملكية الفكرية.</w:t>
            </w:r>
          </w:p>
        </w:tc>
      </w:tr>
      <w:tr w:rsidR="00362339" w:rsidRPr="0024154C" w:rsidTr="00631C2F">
        <w:trPr>
          <w:gridAfter w:val="1"/>
          <w:wAfter w:w="12" w:type="dxa"/>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أبحاث من قبل مكتب الويبو في اليابان حول الحالات الناجحة الخاصة بربط الأعمال بالملكية الفكرية</w:t>
            </w:r>
          </w:p>
        </w:tc>
        <w:tc>
          <w:tcPr>
            <w:tcW w:w="1134" w:type="dxa"/>
            <w:tcBorders>
              <w:top w:val="nil"/>
              <w:bottom w:val="nil"/>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من يناير إلى ديسمبر 2014</w:t>
            </w:r>
          </w:p>
        </w:tc>
        <w:tc>
          <w:tcPr>
            <w:tcW w:w="2221"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كافة الدول الأعضاء في الويبو</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 xml:space="preserve">(1)القيام بأبحاث وجمع الحالات الناجحة التي تربط بين الأعمال والملكية الفكرية، من خلال مكتب الويبو في اليابان، مع التركيز بصفة خاصة على الحالات المرتبطة بالدول النامية (2) تعزيز قاعدة بيانات مزايا الملكية الفكرية. </w:t>
            </w:r>
          </w:p>
        </w:tc>
      </w:tr>
      <w:tr w:rsidR="00362339" w:rsidRPr="0024154C" w:rsidTr="00631C2F">
        <w:trPr>
          <w:gridAfter w:val="1"/>
          <w:wAfter w:w="12" w:type="dxa"/>
          <w:cantSplit/>
          <w:trHeight w:val="31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ترجمة مطبوعات الويبو</w:t>
            </w:r>
          </w:p>
        </w:tc>
        <w:tc>
          <w:tcPr>
            <w:tcW w:w="1134" w:type="dxa"/>
            <w:tcBorders>
              <w:top w:val="nil"/>
              <w:bottom w:val="single" w:sz="4" w:space="0" w:color="auto"/>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2014 (تم اطلاقها)</w:t>
            </w:r>
          </w:p>
        </w:tc>
        <w:tc>
          <w:tcPr>
            <w:tcW w:w="2221"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فيتنام</w:t>
            </w: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تتم ترجمة مطبوعات الويبو التالية إلى اللغة الفيتنامية؛ العلامات التجارية، والتصميمات الصناعية والمؤشرات الجغرافية (</w:t>
            </w:r>
            <w:r w:rsidRPr="0024154C">
              <w:rPr>
                <w:rFonts w:ascii="Arabic Typesetting" w:eastAsia="MS Mincho" w:hAnsi="Arabic Typesetting" w:cs="Arabic Typesetting"/>
                <w:sz w:val="30"/>
                <w:szCs w:val="30"/>
                <w:lang w:eastAsia="ja-JP"/>
              </w:rPr>
              <w:t>DL-302</w:t>
            </w:r>
            <w:r w:rsidRPr="0024154C">
              <w:rPr>
                <w:rFonts w:ascii="Arabic Typesetting" w:eastAsia="MS Mincho" w:hAnsi="Arabic Typesetting" w:cs="Arabic Typesetting"/>
                <w:sz w:val="30"/>
                <w:szCs w:val="30"/>
                <w:rtl/>
                <w:lang w:eastAsia="ja-JP"/>
              </w:rPr>
              <w:t>: مواد التعليم الالكتروني بأكاديمية الويبو) والبحث في معلومات البراءات (</w:t>
            </w:r>
            <w:r w:rsidRPr="0024154C">
              <w:rPr>
                <w:rFonts w:ascii="Arabic Typesetting" w:eastAsia="MS Mincho" w:hAnsi="Arabic Typesetting" w:cs="Arabic Typesetting"/>
                <w:sz w:val="30"/>
                <w:szCs w:val="30"/>
                <w:lang w:eastAsia="ja-JP"/>
              </w:rPr>
              <w:t>DL-318</w:t>
            </w:r>
            <w:r w:rsidRPr="0024154C">
              <w:rPr>
                <w:rFonts w:ascii="Arabic Typesetting" w:eastAsia="MS Mincho" w:hAnsi="Arabic Typesetting" w:cs="Arabic Typesetting"/>
                <w:sz w:val="30"/>
                <w:szCs w:val="30"/>
                <w:rtl/>
                <w:lang w:eastAsia="ja-JP"/>
              </w:rPr>
              <w:t xml:space="preserve"> مواد تعليم الكتروني </w:t>
            </w:r>
            <w:proofErr w:type="spellStart"/>
            <w:r w:rsidRPr="0024154C">
              <w:rPr>
                <w:rFonts w:ascii="Arabic Typesetting" w:eastAsia="MS Mincho" w:hAnsi="Arabic Typesetting" w:cs="Arabic Typesetting"/>
                <w:sz w:val="30"/>
                <w:szCs w:val="30"/>
                <w:rtl/>
                <w:lang w:eastAsia="ja-JP"/>
              </w:rPr>
              <w:t>لاكاديمية</w:t>
            </w:r>
            <w:proofErr w:type="spellEnd"/>
            <w:r w:rsidRPr="0024154C">
              <w:rPr>
                <w:rFonts w:ascii="Arabic Typesetting" w:eastAsia="MS Mincho" w:hAnsi="Arabic Typesetting" w:cs="Arabic Typesetting"/>
                <w:sz w:val="30"/>
                <w:szCs w:val="30"/>
                <w:rtl/>
                <w:lang w:eastAsia="ja-JP"/>
              </w:rPr>
              <w:t xml:space="preserve"> الويبو)</w:t>
            </w:r>
            <w:r w:rsidRPr="0024154C">
              <w:rPr>
                <w:rFonts w:ascii="Arabic Typesetting" w:eastAsia="MS Mincho" w:hAnsi="Arabic Typesetting" w:cs="Arabic Typesetting"/>
                <w:sz w:val="30"/>
                <w:szCs w:val="30"/>
                <w:lang w:eastAsia="ja-JP"/>
              </w:rPr>
              <w:t xml:space="preserve">. </w:t>
            </w:r>
          </w:p>
        </w:tc>
      </w:tr>
      <w:tr w:rsidR="00362339" w:rsidRPr="0024154C" w:rsidTr="00631C2F">
        <w:trPr>
          <w:gridAfter w:val="1"/>
          <w:wAfter w:w="12" w:type="dxa"/>
          <w:cantSplit/>
          <w:trHeight w:val="315"/>
        </w:trPr>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gridAfter w:val="1"/>
          <w:wAfter w:w="12" w:type="dxa"/>
          <w:cantSplit/>
          <w:trHeight w:val="31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توفير مراجع متعلقة بالملكية الفكرية</w:t>
            </w:r>
          </w:p>
        </w:tc>
        <w:tc>
          <w:tcPr>
            <w:tcW w:w="1134" w:type="dxa"/>
            <w:tcBorders>
              <w:top w:val="nil"/>
              <w:bottom w:val="single" w:sz="4" w:space="0" w:color="auto"/>
            </w:tcBorders>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lang w:eastAsia="ja-JP"/>
              </w:rPr>
              <w:t>2014</w:t>
            </w:r>
          </w:p>
        </w:tc>
        <w:tc>
          <w:tcPr>
            <w:tcW w:w="2221"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الهند</w:t>
            </w: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تم تزويد قسم السياسات الصناعية والترويج التابع لوزارة التجارة والصناعة بحكومة الهند بمجموعة من المطبوعات الضرورية للملكية الفكرية</w:t>
            </w:r>
          </w:p>
        </w:tc>
      </w:tr>
      <w:tr w:rsidR="00362339" w:rsidRPr="0024154C" w:rsidTr="00631C2F">
        <w:trPr>
          <w:gridAfter w:val="1"/>
          <w:wAfter w:w="12" w:type="dxa"/>
          <w:cantSplit/>
          <w:trHeight w:val="315"/>
        </w:trPr>
        <w:tc>
          <w:tcPr>
            <w:tcW w:w="9592" w:type="dxa"/>
            <w:gridSpan w:val="4"/>
            <w:tcBorders>
              <w:top w:val="single" w:sz="4" w:space="0" w:color="auto"/>
              <w:bottom w:val="single" w:sz="4" w:space="0" w:color="000000"/>
            </w:tcBorders>
            <w:shd w:val="clear" w:color="auto" w:fill="CCFFFF"/>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362339" w:rsidRPr="0024154C" w:rsidTr="00631C2F">
        <w:trPr>
          <w:gridAfter w:val="1"/>
          <w:wAfter w:w="12" w:type="dxa"/>
          <w:cantSplit/>
          <w:trHeight w:val="429"/>
        </w:trPr>
        <w:tc>
          <w:tcPr>
            <w:tcW w:w="1843"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221"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gridAfter w:val="1"/>
          <w:wAfter w:w="12" w:type="dxa"/>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مشروع حول تعزيز البنية الأساسية لمكاتب الملكية الفكرية في دول رابطة جنوب شرق آسيا لدعم التعاون الاقليمي في مجال تبادل العمل المتعلق بالبراءات</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Pr>
          <w:p w:rsidR="00362339" w:rsidRPr="0024154C" w:rsidRDefault="00362339" w:rsidP="00631C2F">
            <w:pPr>
              <w:bidi/>
              <w:spacing w:before="80" w:after="60" w:line="280" w:lineRule="exact"/>
              <w:rPr>
                <w:rFonts w:ascii="Arabic Typesetting" w:eastAsia="MS Mincho" w:hAnsi="Arabic Typesetting" w:cs="Arabic Typesetting"/>
                <w:sz w:val="30"/>
                <w:szCs w:val="30"/>
                <w:lang w:eastAsia="ja-JP"/>
              </w:rPr>
            </w:pPr>
            <w:r w:rsidRPr="0024154C">
              <w:rPr>
                <w:rFonts w:ascii="Arabic Typesetting" w:eastAsia="MS Mincho" w:hAnsi="Arabic Typesetting" w:cs="Arabic Typesetting"/>
                <w:sz w:val="30"/>
                <w:szCs w:val="30"/>
                <w:rtl/>
                <w:lang w:eastAsia="ja-JP"/>
              </w:rPr>
              <w:t>ابريل 2014 (تم اطلاقه)</w:t>
            </w:r>
          </w:p>
        </w:tc>
        <w:tc>
          <w:tcPr>
            <w:tcW w:w="2221"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sidRPr="0024154C">
              <w:rPr>
                <w:rFonts w:ascii="Arabic Typesetting" w:eastAsia="MS Mincho" w:hAnsi="Arabic Typesetting" w:cs="Arabic Typesetting"/>
                <w:color w:val="000000"/>
                <w:sz w:val="30"/>
                <w:szCs w:val="30"/>
                <w:rtl/>
                <w:lang w:eastAsia="ja-JP"/>
              </w:rPr>
              <w:t>الدول الأعضاء برابطة أمم جنوب شرق آسيا</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 xml:space="preserve">يتكون من العناصر التالية (1) تطوير خادم معياري (برمجيات) تمكن مكاتب الملكية الفكرية في تجمع دول جنوب شرق آسيا من التبادل الآمن لمعلومات ملفاتها بما في لك نتائج بحث وفحص البراءات مع مكاتب الملكية الفكرية </w:t>
            </w:r>
            <w:proofErr w:type="spellStart"/>
            <w:r w:rsidRPr="0024154C">
              <w:rPr>
                <w:rFonts w:ascii="Arabic Typesetting" w:eastAsia="MS Mincho" w:hAnsi="Arabic Typesetting" w:cs="Arabic Typesetting"/>
                <w:color w:val="000000"/>
                <w:sz w:val="30"/>
                <w:szCs w:val="30"/>
                <w:rtl/>
                <w:lang w:eastAsia="ja-JP"/>
              </w:rPr>
              <w:t>الآخرى</w:t>
            </w:r>
            <w:proofErr w:type="spellEnd"/>
            <w:r w:rsidRPr="0024154C">
              <w:rPr>
                <w:rFonts w:ascii="Arabic Typesetting" w:eastAsia="MS Mincho" w:hAnsi="Arabic Typesetting" w:cs="Arabic Typesetting"/>
                <w:color w:val="000000"/>
                <w:sz w:val="30"/>
                <w:szCs w:val="30"/>
                <w:rtl/>
                <w:lang w:eastAsia="ja-JP"/>
              </w:rPr>
              <w:t xml:space="preserve"> عبر شبكة </w:t>
            </w:r>
            <w:proofErr w:type="spellStart"/>
            <w:r w:rsidRPr="0024154C">
              <w:rPr>
                <w:rFonts w:ascii="Arabic Typesetting" w:eastAsia="MS Mincho" w:hAnsi="Arabic Typesetting" w:cs="Arabic Typesetting"/>
                <w:color w:val="000000"/>
                <w:sz w:val="30"/>
                <w:szCs w:val="30"/>
                <w:rtl/>
                <w:lang w:eastAsia="ja-JP"/>
              </w:rPr>
              <w:t>ويبو</w:t>
            </w:r>
            <w:proofErr w:type="spellEnd"/>
            <w:r w:rsidRPr="0024154C">
              <w:rPr>
                <w:rFonts w:ascii="Arabic Typesetting" w:eastAsia="MS Mincho" w:hAnsi="Arabic Typesetting" w:cs="Arabic Typesetting"/>
                <w:color w:val="000000"/>
                <w:sz w:val="30"/>
                <w:szCs w:val="30"/>
                <w:rtl/>
                <w:lang w:eastAsia="ja-JP"/>
              </w:rPr>
              <w:t xml:space="preserve"> كيس، بالإضافة إلى استعادة المستندات من مكاتب الملكية الفكرية الأخرى والاستخدام الفعال للبرمجيات (2) حلقة عمل </w:t>
            </w:r>
            <w:proofErr w:type="spellStart"/>
            <w:r w:rsidRPr="0024154C">
              <w:rPr>
                <w:rFonts w:ascii="Arabic Typesetting" w:eastAsia="MS Mincho" w:hAnsi="Arabic Typesetting" w:cs="Arabic Typesetting"/>
                <w:color w:val="000000"/>
                <w:sz w:val="30"/>
                <w:szCs w:val="30"/>
                <w:rtl/>
                <w:lang w:eastAsia="ja-JP"/>
              </w:rPr>
              <w:t>ويبو</w:t>
            </w:r>
            <w:proofErr w:type="spellEnd"/>
            <w:r w:rsidRPr="0024154C">
              <w:rPr>
                <w:rFonts w:ascii="Arabic Typesetting" w:eastAsia="MS Mincho" w:hAnsi="Arabic Typesetting" w:cs="Arabic Typesetting"/>
                <w:color w:val="000000"/>
                <w:sz w:val="30"/>
                <w:szCs w:val="30"/>
                <w:rtl/>
                <w:lang w:eastAsia="ja-JP"/>
              </w:rPr>
              <w:t xml:space="preserve"> دون الإقليمية حول تبادل المعارف والتخطيط الاستراتيجي لدعم التعاون الاقليمي في مجال تبادل أعمال البراءات (3) حلقة عمل الويبو دون الإقليمية حول برمجيات تبادل أعمال البر</w:t>
            </w:r>
            <w:r>
              <w:rPr>
                <w:rFonts w:ascii="Arabic Typesetting" w:eastAsia="MS Mincho" w:hAnsi="Arabic Typesetting" w:cs="Arabic Typesetting" w:hint="cs"/>
                <w:color w:val="000000"/>
                <w:sz w:val="30"/>
                <w:szCs w:val="30"/>
                <w:rtl/>
                <w:lang w:eastAsia="ja-JP"/>
              </w:rPr>
              <w:t>ا</w:t>
            </w:r>
            <w:r w:rsidRPr="0024154C">
              <w:rPr>
                <w:rFonts w:ascii="Arabic Typesetting" w:eastAsia="MS Mincho" w:hAnsi="Arabic Typesetting" w:cs="Arabic Typesetting"/>
                <w:color w:val="000000"/>
                <w:sz w:val="30"/>
                <w:szCs w:val="30"/>
                <w:rtl/>
                <w:lang w:eastAsia="ja-JP"/>
              </w:rPr>
              <w:t xml:space="preserve">ءات. </w:t>
            </w:r>
          </w:p>
        </w:tc>
      </w:tr>
      <w:tr w:rsidR="00362339" w:rsidRPr="0024154C" w:rsidTr="00631C2F">
        <w:trPr>
          <w:gridAfter w:val="1"/>
          <w:wAfter w:w="12" w:type="dxa"/>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دليل حول الأدوات التحليلية مفتوحة المصدر الخاصة بالبراءات وندوة الويبو دون الإقليمية ذات الصلة</w:t>
            </w:r>
          </w:p>
        </w:tc>
        <w:tc>
          <w:tcPr>
            <w:tcW w:w="1134" w:type="dxa"/>
          </w:tcPr>
          <w:p w:rsidR="00362339" w:rsidRPr="0024154C" w:rsidRDefault="00362339" w:rsidP="00631C2F">
            <w:pPr>
              <w:bidi/>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ابريل 2014 (تم إطلاقه)</w:t>
            </w:r>
          </w:p>
        </w:tc>
        <w:tc>
          <w:tcPr>
            <w:tcW w:w="2221"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كافة الدول الأعضاء في الويبو</w:t>
            </w: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rPr>
            </w:pPr>
            <w:r w:rsidRPr="0024154C">
              <w:rPr>
                <w:rFonts w:ascii="Arabic Typesetting" w:eastAsia="MS Mincho" w:hAnsi="Arabic Typesetting" w:cs="Arabic Typesetting"/>
                <w:color w:val="000000"/>
                <w:sz w:val="30"/>
                <w:szCs w:val="30"/>
                <w:rtl/>
                <w:lang w:eastAsia="ja-JP"/>
              </w:rPr>
              <w:t xml:space="preserve">تعزيز قدرات المتخصصين في مجال معلومات البراءات في  مكاتب الملكية الفكرية وفي المؤسسات العامة </w:t>
            </w:r>
            <w:proofErr w:type="spellStart"/>
            <w:r w:rsidRPr="0024154C">
              <w:rPr>
                <w:rFonts w:ascii="Arabic Typesetting" w:eastAsia="MS Mincho" w:hAnsi="Arabic Typesetting" w:cs="Arabic Typesetting"/>
                <w:color w:val="000000"/>
                <w:sz w:val="30"/>
                <w:szCs w:val="30"/>
                <w:rtl/>
                <w:lang w:eastAsia="ja-JP"/>
              </w:rPr>
              <w:t>الآخرى</w:t>
            </w:r>
            <w:proofErr w:type="spellEnd"/>
            <w:r w:rsidRPr="0024154C">
              <w:rPr>
                <w:rFonts w:ascii="Arabic Typesetting" w:eastAsia="MS Mincho" w:hAnsi="Arabic Typesetting" w:cs="Arabic Typesetting"/>
                <w:color w:val="000000"/>
                <w:sz w:val="30"/>
                <w:szCs w:val="30"/>
                <w:rtl/>
                <w:lang w:eastAsia="ja-JP"/>
              </w:rPr>
              <w:t xml:space="preserve"> فما يتعلق بإعداد تقارير حول بيئة البراءات من خلال (1)اعداد دليل حول استخدام الأدوات التحليلية مفتوحة المصدر الخاصة بالبراءات (2)تنظيم ندوة دون اقليمية لعرض الدليل على المستخدمين المحتملين وشرح طريقة الاستخدام الفعال له. </w:t>
            </w:r>
          </w:p>
        </w:tc>
      </w:tr>
      <w:tr w:rsidR="00362339" w:rsidRPr="0024154C" w:rsidTr="00631C2F">
        <w:trPr>
          <w:gridAfter w:val="1"/>
          <w:wAfter w:w="12" w:type="dxa"/>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Pr>
                <w:rFonts w:ascii="Arabic Typesetting" w:eastAsia="MS Mincho" w:hAnsi="Arabic Typesetting" w:cs="Arabic Typesetting" w:hint="cs"/>
                <w:color w:val="000000"/>
                <w:sz w:val="30"/>
                <w:szCs w:val="30"/>
                <w:rtl/>
                <w:lang w:eastAsia="ja-JP"/>
              </w:rPr>
              <w:lastRenderedPageBreak/>
              <w:t>تكوين الكفاءات لخدمات دعم الابتكار الفعال، لا سيما النفاذ إلى قواعد بيانات التكنولوجيا واستعمالها</w:t>
            </w:r>
          </w:p>
        </w:tc>
        <w:tc>
          <w:tcPr>
            <w:tcW w:w="1134" w:type="dxa"/>
          </w:tcPr>
          <w:p w:rsidR="00362339" w:rsidRPr="0024154C" w:rsidRDefault="00362339" w:rsidP="00631C2F">
            <w:pPr>
              <w:bidi/>
              <w:spacing w:before="80" w:after="60" w:line="280" w:lineRule="exact"/>
              <w:rPr>
                <w:rFonts w:ascii="Arabic Typesetting" w:eastAsia="MS Mincho" w:hAnsi="Arabic Typesetting" w:cs="Arabic Typesetting"/>
                <w:color w:val="000000"/>
                <w:sz w:val="30"/>
                <w:szCs w:val="30"/>
                <w:rtl/>
                <w:lang w:eastAsia="ja-JP"/>
              </w:rPr>
            </w:pPr>
            <w:r>
              <w:rPr>
                <w:rFonts w:ascii="Arabic Typesetting" w:eastAsia="MS Mincho" w:hAnsi="Arabic Typesetting" w:cs="Arabic Typesetting" w:hint="cs"/>
                <w:color w:val="000000"/>
                <w:sz w:val="30"/>
                <w:szCs w:val="30"/>
                <w:rtl/>
                <w:lang w:eastAsia="ja-JP"/>
              </w:rPr>
              <w:t>أ</w:t>
            </w:r>
            <w:r w:rsidRPr="0024154C">
              <w:rPr>
                <w:rFonts w:ascii="Arabic Typesetting" w:eastAsia="MS Mincho" w:hAnsi="Arabic Typesetting" w:cs="Arabic Typesetting"/>
                <w:color w:val="000000"/>
                <w:sz w:val="30"/>
                <w:szCs w:val="30"/>
                <w:rtl/>
                <w:lang w:eastAsia="ja-JP"/>
              </w:rPr>
              <w:t>بريل 2014 (تم إطلاقه)</w:t>
            </w:r>
          </w:p>
        </w:tc>
        <w:tc>
          <w:tcPr>
            <w:tcW w:w="2221"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Pr>
                <w:rFonts w:ascii="Arabic Typesetting" w:eastAsia="MS Mincho" w:hAnsi="Arabic Typesetting" w:cs="Arabic Typesetting" w:hint="cs"/>
                <w:color w:val="000000"/>
                <w:sz w:val="30"/>
                <w:szCs w:val="30"/>
                <w:rtl/>
                <w:lang w:eastAsia="ja-JP"/>
              </w:rPr>
              <w:t xml:space="preserve">ماليزيا، منغوليا، بنغلاديش، كمبوديا، </w:t>
            </w:r>
            <w:proofErr w:type="spellStart"/>
            <w:r>
              <w:rPr>
                <w:rFonts w:ascii="Arabic Typesetting" w:eastAsia="MS Mincho" w:hAnsi="Arabic Typesetting" w:cs="Arabic Typesetting" w:hint="cs"/>
                <w:color w:val="000000"/>
                <w:sz w:val="30"/>
                <w:szCs w:val="30"/>
                <w:rtl/>
                <w:lang w:eastAsia="ja-JP"/>
              </w:rPr>
              <w:t>فييت</w:t>
            </w:r>
            <w:proofErr w:type="spellEnd"/>
            <w:r>
              <w:rPr>
                <w:rFonts w:ascii="Arabic Typesetting" w:eastAsia="MS Mincho" w:hAnsi="Arabic Typesetting" w:cs="Arabic Typesetting" w:hint="cs"/>
                <w:color w:val="000000"/>
                <w:sz w:val="30"/>
                <w:szCs w:val="30"/>
                <w:rtl/>
                <w:lang w:eastAsia="ja-JP"/>
              </w:rPr>
              <w:t xml:space="preserve"> نام</w:t>
            </w: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rPr>
            </w:pPr>
            <w:r>
              <w:rPr>
                <w:rFonts w:ascii="Arabic Typesetting" w:eastAsia="MS Mincho" w:hAnsi="Arabic Typesetting" w:cs="Arabic Typesetting" w:hint="cs"/>
                <w:color w:val="000000"/>
                <w:sz w:val="30"/>
                <w:szCs w:val="30"/>
                <w:rtl/>
                <w:lang w:eastAsia="ja-JP"/>
              </w:rPr>
              <w:t>الإسهام في خدمات دعم الابتكار الفعال، لا سيما استعمال واستغلال قواعد بيانات التكنولوجيا من قبل الباحثين المحليين في منطقة آسيا والمحيط الهادي من خلال: "1" تعزيز تدريب الموظفين في المراكز الوطنية لدعم التكنولوجيا والابتكار، "2" وإتاحة مواد تدريبية وإعلامية مترجمة باللغات المحلية المختارة. ويتكون المشروع من العناصر التالية: "1" ندوة شبه إقليمية لمناقشة وتطوير خارطة طريق عملية لبلدان آسيان من أجل تنفيذها في خدمات دعم الابتكار، عقدت في ماليزيا في نوفمبر 2014؛ "2" وندوة الويبو للمراكز الوطنية للتدريب، ستعقد في منغوليا في 2015؛ "3" وترجمة مواد الويبو التدريبية للبحث في معلومات البراءات، إلى اللغات المحلية لبنغلاديش (</w:t>
            </w:r>
            <w:proofErr w:type="spellStart"/>
            <w:r>
              <w:rPr>
                <w:rFonts w:ascii="Arabic Typesetting" w:eastAsia="MS Mincho" w:hAnsi="Arabic Typesetting" w:cs="Arabic Typesetting" w:hint="cs"/>
                <w:color w:val="000000"/>
                <w:sz w:val="30"/>
                <w:szCs w:val="30"/>
                <w:rtl/>
                <w:lang w:eastAsia="ja-JP"/>
              </w:rPr>
              <w:t>بنغالي</w:t>
            </w:r>
            <w:proofErr w:type="spellEnd"/>
            <w:r>
              <w:rPr>
                <w:rFonts w:ascii="Arabic Typesetting" w:eastAsia="MS Mincho" w:hAnsi="Arabic Typesetting" w:cs="Arabic Typesetting" w:hint="cs"/>
                <w:color w:val="000000"/>
                <w:sz w:val="30"/>
                <w:szCs w:val="30"/>
                <w:rtl/>
                <w:lang w:eastAsia="ja-JP"/>
              </w:rPr>
              <w:t xml:space="preserve">) وكمبودي (خمير) </w:t>
            </w:r>
            <w:proofErr w:type="spellStart"/>
            <w:r>
              <w:rPr>
                <w:rFonts w:ascii="Arabic Typesetting" w:eastAsia="MS Mincho" w:hAnsi="Arabic Typesetting" w:cs="Arabic Typesetting" w:hint="cs"/>
                <w:color w:val="000000"/>
                <w:sz w:val="30"/>
                <w:szCs w:val="30"/>
                <w:rtl/>
                <w:lang w:eastAsia="ja-JP"/>
              </w:rPr>
              <w:t>وفييتنام</w:t>
            </w:r>
            <w:proofErr w:type="spellEnd"/>
            <w:r>
              <w:rPr>
                <w:rFonts w:ascii="Arabic Typesetting" w:eastAsia="MS Mincho" w:hAnsi="Arabic Typesetting" w:cs="Arabic Typesetting" w:hint="cs"/>
                <w:color w:val="000000"/>
                <w:sz w:val="30"/>
                <w:szCs w:val="30"/>
                <w:rtl/>
                <w:lang w:eastAsia="ja-JP"/>
              </w:rPr>
              <w:t xml:space="preserve"> (</w:t>
            </w:r>
            <w:proofErr w:type="spellStart"/>
            <w:r>
              <w:rPr>
                <w:rFonts w:ascii="Arabic Typesetting" w:eastAsia="MS Mincho" w:hAnsi="Arabic Typesetting" w:cs="Arabic Typesetting" w:hint="cs"/>
                <w:color w:val="000000"/>
                <w:sz w:val="30"/>
                <w:szCs w:val="30"/>
                <w:rtl/>
                <w:lang w:eastAsia="ja-JP"/>
              </w:rPr>
              <w:t>فييتنامي</w:t>
            </w:r>
            <w:proofErr w:type="spellEnd"/>
            <w:r>
              <w:rPr>
                <w:rFonts w:ascii="Arabic Typesetting" w:eastAsia="MS Mincho" w:hAnsi="Arabic Typesetting" w:cs="Arabic Typesetting" w:hint="cs"/>
                <w:color w:val="000000"/>
                <w:sz w:val="30"/>
                <w:szCs w:val="30"/>
                <w:rtl/>
                <w:lang w:eastAsia="ja-JP"/>
              </w:rPr>
              <w:t>) في 2015.</w:t>
            </w:r>
          </w:p>
        </w:tc>
      </w:tr>
    </w:tbl>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p>
    <w:p w:rsidR="00362339" w:rsidRPr="0062483B" w:rsidRDefault="00362339" w:rsidP="00362339">
      <w:pPr>
        <w:tabs>
          <w:tab w:val="left" w:pos="0"/>
          <w:tab w:val="left" w:pos="9071"/>
        </w:tabs>
        <w:bidi/>
        <w:spacing w:before="80" w:after="60" w:line="280" w:lineRule="exact"/>
        <w:rPr>
          <w:rFonts w:ascii="Arabic Typesetting" w:hAnsi="Arabic Typesetting" w:cs="Arabic Typesetting"/>
          <w:b/>
          <w:bCs/>
          <w:sz w:val="34"/>
          <w:szCs w:val="34"/>
          <w:rtl/>
          <w:lang w:bidi="ar-EG"/>
        </w:rPr>
      </w:pPr>
      <w:r w:rsidRPr="0062483B">
        <w:rPr>
          <w:rFonts w:ascii="Arabic Typesetting" w:hAnsi="Arabic Typesetting" w:cs="Arabic Typesetting"/>
          <w:bCs/>
          <w:sz w:val="34"/>
          <w:szCs w:val="34"/>
          <w:rtl/>
        </w:rPr>
        <w:t>مساهمات المانحين والنفقات المتعلقة باليابان/ الملكية الصناعية في 2014</w:t>
      </w:r>
    </w:p>
    <w:p w:rsidR="00362339" w:rsidRPr="0024154C" w:rsidRDefault="00362339" w:rsidP="00362339">
      <w:pPr>
        <w:bidi/>
        <w:spacing w:before="80" w:after="60" w:line="280" w:lineRule="exact"/>
        <w:rPr>
          <w:rFonts w:ascii="Arabic Typesetting" w:hAnsi="Arabic Typesetting" w:cs="Arabic Typesetting"/>
          <w:b/>
          <w:sz w:val="30"/>
          <w:szCs w:val="30"/>
        </w:rPr>
      </w:pPr>
    </w:p>
    <w:tbl>
      <w:tblPr>
        <w:bidiVisual/>
        <w:tblW w:w="9087" w:type="dxa"/>
        <w:tblInd w:w="93" w:type="dxa"/>
        <w:tblLook w:val="04A0" w:firstRow="1" w:lastRow="0" w:firstColumn="1" w:lastColumn="0" w:noHBand="0" w:noVBand="1"/>
      </w:tblPr>
      <w:tblGrid>
        <w:gridCol w:w="2000"/>
        <w:gridCol w:w="1276"/>
        <w:gridCol w:w="1984"/>
        <w:gridCol w:w="1843"/>
        <w:gridCol w:w="1984"/>
      </w:tblGrid>
      <w:tr w:rsidR="00362339" w:rsidRPr="0024154C" w:rsidTr="00631C2F">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56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4,287,471</w:t>
            </w:r>
          </w:p>
        </w:tc>
        <w:tc>
          <w:tcPr>
            <w:tcW w:w="1276"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4,331,080</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3,706,216</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 </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4,912,335</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62483B" w:rsidRDefault="00362339" w:rsidP="00362339">
      <w:pPr>
        <w:keepNext/>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اليابان/أفريقيا – الدول الأقل نموا</w:t>
      </w:r>
    </w:p>
    <w:tbl>
      <w:tblPr>
        <w:bidiVisual/>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362339" w:rsidRPr="0024154C" w:rsidTr="00631C2F">
        <w:trPr>
          <w:cantSplit/>
          <w:trHeight w:val="315"/>
        </w:trPr>
        <w:tc>
          <w:tcPr>
            <w:tcW w:w="9356" w:type="dxa"/>
            <w:gridSpan w:val="4"/>
            <w:tcBorders>
              <w:top w:val="single" w:sz="4" w:space="0" w:color="000000"/>
              <w:bottom w:val="single" w:sz="4" w:space="0" w:color="000000"/>
            </w:tcBorders>
            <w:shd w:val="clear" w:color="auto" w:fill="CCFFFF"/>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النتيجة3-1 استراتيجيات وخطط للابتكار الوطني والملكية الفكرية متماشية مع أهداف التنمية الوطنية</w:t>
            </w:r>
          </w:p>
        </w:tc>
      </w:tr>
      <w:tr w:rsidR="00362339" w:rsidRPr="0024154C" w:rsidTr="00631C2F">
        <w:trPr>
          <w:cantSplit/>
          <w:trHeight w:val="402"/>
        </w:trPr>
        <w:tc>
          <w:tcPr>
            <w:tcW w:w="1843"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مشروع لدمج الملكية الفكرية في سياسات الابتكار في الكاميرون </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يناير إلى </w:t>
            </w:r>
            <w:proofErr w:type="spellStart"/>
            <w:r w:rsidRPr="0024154C">
              <w:rPr>
                <w:rFonts w:ascii="Arabic Typesetting" w:hAnsi="Arabic Typesetting" w:cs="Arabic Typesetting"/>
                <w:color w:val="000000"/>
                <w:sz w:val="30"/>
                <w:szCs w:val="30"/>
                <w:rtl/>
              </w:rPr>
              <w:t>يونية</w:t>
            </w:r>
            <w:proofErr w:type="spellEnd"/>
            <w:r w:rsidRPr="0024154C">
              <w:rPr>
                <w:rFonts w:ascii="Arabic Typesetting" w:hAnsi="Arabic Typesetting" w:cs="Arabic Typesetting"/>
                <w:color w:val="000000"/>
                <w:sz w:val="30"/>
                <w:szCs w:val="30"/>
                <w:rtl/>
              </w:rPr>
              <w:t xml:space="preserve"> 2014</w:t>
            </w: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الكاميرون</w:t>
            </w: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(1)فهم الجهود التي جرت في مجال صناعة سياسات الابتكار في الكاميرون وتأثير هذه الجهود على أرض الواقع (2)تحديد الفجوات والاحتياجات، ان وجدت، من منظور الملكية الفكرية (3)وضع التوصيات ودمج اللاعبين الأساسيين في مجال الملكية الفكرية ونظام الملكية الفكرية في نظام الابتكار</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مشروع لدمج الملكية الفكرية في سياسات الابتكار في رواندا </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فبراير الى ديسمبر 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w:t>
            </w: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رواندا</w:t>
            </w: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(1)فهم الجهود التي جرت في مجال صناعة سياسات الابتكار في رواندا وتأثير هذه الجهود على أرض الواقع (2)تحديد الفجوات والاحتياجات، ان وجدت، من منظور الملكية الفكرية (3)وضع التوصيات ودمج اللاعبين الأساسيين في مجال الملكية الفكرية ونظام الملكية الفكرية في نظام الابتكار</w:t>
            </w:r>
          </w:p>
        </w:tc>
      </w:tr>
      <w:tr w:rsidR="00362339" w:rsidRPr="0024154C" w:rsidTr="00631C2F">
        <w:trPr>
          <w:cantSplit/>
          <w:trHeight w:val="315"/>
        </w:trPr>
        <w:tc>
          <w:tcPr>
            <w:tcW w:w="1843" w:type="dxa"/>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حوار حول السياسات الإقليمية حول أهمية شرح وتطبق السياسات الوطنية المتعلقة بالملكية الفكرية ودعم الابحاث والابتكار من أجل تحقيق التنافسية</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21 إلى 23 اكتوبر 2014</w:t>
            </w: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المغرب/37 مشارك من بوركينا فاسو، الكاميرون، الكونغو، مصر، الغابون، غانا، كينيا، المغرب، السنغال، تونس، جمهورية تنزانيا المتحدة</w:t>
            </w: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(1)توفر منتدى لمناقشة وتبادل الخبرات الوطنية مع التركيز على أهمية الملكية الفكرية للقطاعات الصناعية والتجارية (2) وتشجيع دمج سياسات واستراتيجيات الملكية الفكرية الوطنية لدعم البحث والابتكار من أجل تحقيق التنافسية في مجال الصناعات.</w:t>
            </w:r>
          </w:p>
        </w:tc>
      </w:tr>
      <w:tr w:rsidR="00362339" w:rsidRPr="0024154C" w:rsidTr="00631C2F">
        <w:trPr>
          <w:cantSplit/>
          <w:trHeight w:val="315"/>
        </w:trPr>
        <w:tc>
          <w:tcPr>
            <w:tcW w:w="9356" w:type="dxa"/>
            <w:gridSpan w:val="4"/>
            <w:tcBorders>
              <w:top w:val="single" w:sz="4" w:space="0" w:color="000000"/>
              <w:bottom w:val="single" w:sz="4" w:space="0" w:color="auto"/>
            </w:tcBorders>
            <w:shd w:val="clear" w:color="auto" w:fill="CCFFFF"/>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lastRenderedPageBreak/>
              <w:t xml:space="preserve">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b/>
                <w:bCs/>
                <w:color w:val="000000"/>
                <w:sz w:val="30"/>
                <w:szCs w:val="30"/>
                <w:rtl/>
              </w:rPr>
              <w:t>اقتصادياتها</w:t>
            </w:r>
            <w:proofErr w:type="spellEnd"/>
            <w:r w:rsidRPr="0024154C">
              <w:rPr>
                <w:rFonts w:ascii="Arabic Typesetting" w:hAnsi="Arabic Typesetting" w:cs="Arabic Typesetting"/>
                <w:b/>
                <w:bCs/>
                <w:color w:val="000000"/>
                <w:sz w:val="30"/>
                <w:szCs w:val="30"/>
                <w:rtl/>
              </w:rPr>
              <w:t xml:space="preserve"> بمرحلة تحول.</w:t>
            </w:r>
          </w:p>
        </w:tc>
      </w:tr>
      <w:tr w:rsidR="00362339" w:rsidRPr="0024154C" w:rsidTr="00631C2F">
        <w:trPr>
          <w:cantSplit/>
          <w:trHeight w:val="429"/>
        </w:trPr>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فحص الملكية الفكرية (اساسي) – دورة تدريب البراءات حول فحص الملكية الصناعية (برنامج أساسي)</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20 الى 31 يناير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اليابان/المغرب</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مساعدة المشاركين على اكتساب المعارف الأساسية المتعلقة بالقانون وإجراءات الفحص الموضوعي في مجال فحص البراءات</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فحص الملكية الفكرية (اساسي) – دورة تدريب العلامات التجارية حول فحص الملكية الصناعية (برنامج أساسي)</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20 الى 31 يناير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اليابان/غانا ونيجيريا</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مساعدة المشاركين على اكتساب المعارف الأساسية المتعلقة بالقانون وإجراءات الفحص الموضوعي في مجال فحص العلامات التجارية.</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دورة تدريبية حول إدارة الملكية الفكرية وصياغة وتنفيذ عملية إدارة تعتمد على النتائج للملكية الصناعية لمكاتب الملكية الفكرية</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29 يناير إلى 5 فبراير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اليابان/مصر وغينيا</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w:t>
            </w:r>
            <w:r>
              <w:rPr>
                <w:rFonts w:ascii="Arabic Typesetting" w:hAnsi="Arabic Typesetting" w:cs="Arabic Typesetting" w:hint="cs"/>
                <w:color w:val="000000"/>
                <w:sz w:val="30"/>
                <w:szCs w:val="30"/>
                <w:rtl/>
              </w:rPr>
              <w:t xml:space="preserve"> </w:t>
            </w:r>
            <w:r w:rsidRPr="0024154C">
              <w:rPr>
                <w:rFonts w:ascii="Arabic Typesetting" w:hAnsi="Arabic Typesetting" w:cs="Arabic Typesetting"/>
                <w:color w:val="000000"/>
                <w:sz w:val="30"/>
                <w:szCs w:val="30"/>
                <w:rtl/>
              </w:rPr>
              <w:t>زيادة معارف المشاركين بممارسات إدارة الملكية الفكرية الحديثة (2)</w:t>
            </w:r>
            <w:r>
              <w:rPr>
                <w:rFonts w:ascii="Arabic Typesetting" w:hAnsi="Arabic Typesetting" w:cs="Arabic Typesetting" w:hint="cs"/>
                <w:color w:val="000000"/>
                <w:sz w:val="30"/>
                <w:szCs w:val="30"/>
                <w:rtl/>
              </w:rPr>
              <w:t xml:space="preserve"> </w:t>
            </w:r>
            <w:r w:rsidRPr="0024154C">
              <w:rPr>
                <w:rFonts w:ascii="Arabic Typesetting" w:hAnsi="Arabic Typesetting" w:cs="Arabic Typesetting"/>
                <w:color w:val="000000"/>
                <w:sz w:val="30"/>
                <w:szCs w:val="30"/>
                <w:rtl/>
              </w:rPr>
              <w:t xml:space="preserve">تعزيز قدرات المشاركين على صياغة وتنفيذ وتقييم خط مكتب الملكية الفكرية التي تعتمد على جدول زمني وتعتمد على النتائج ولها آثار قابلة للقياس. </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دورة تدريبية لفاحصي البراءات حول تكنولوجيا محددة (التكنولوجيا الحيوية)</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12 الى 19 فبراير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lang w:val="fr-CH"/>
              </w:rPr>
            </w:pPr>
            <w:r w:rsidRPr="0024154C">
              <w:rPr>
                <w:rFonts w:ascii="Arabic Typesetting" w:hAnsi="Arabic Typesetting" w:cs="Arabic Typesetting"/>
                <w:color w:val="000000"/>
                <w:sz w:val="30"/>
                <w:szCs w:val="30"/>
                <w:rtl/>
                <w:lang w:val="fr-CH"/>
              </w:rPr>
              <w:t>اليابان/المنظمة الأفريقية الإقليمية للملكية الصناعية ، مصر والمنظمة الأفريقية للملكية الفكرية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val="fr-CH"/>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sz w:val="30"/>
                <w:szCs w:val="30"/>
                <w:rtl/>
                <w:lang w:eastAsia="ja-JP"/>
              </w:rPr>
              <w:t xml:space="preserve">(1)تعريف المشاركين بالاتجاهات الحالية والممارسات الحديثة في مجال فحص البراءات المتعلقة </w:t>
            </w:r>
            <w:r>
              <w:rPr>
                <w:rFonts w:ascii="Arabic Typesetting" w:eastAsia="MS Mincho" w:hAnsi="Arabic Typesetting" w:cs="Arabic Typesetting" w:hint="cs"/>
                <w:sz w:val="30"/>
                <w:szCs w:val="30"/>
                <w:rtl/>
                <w:lang w:eastAsia="ja-JP"/>
              </w:rPr>
              <w:t xml:space="preserve">بالأجهزة البصرية </w:t>
            </w:r>
            <w:r w:rsidRPr="0024154C">
              <w:rPr>
                <w:rFonts w:ascii="Arabic Typesetting" w:eastAsia="MS Mincho" w:hAnsi="Arabic Typesetting" w:cs="Arabic Typesetting"/>
                <w:sz w:val="30"/>
                <w:szCs w:val="30"/>
                <w:rtl/>
                <w:lang w:eastAsia="ja-JP"/>
              </w:rPr>
              <w:t>(2) نشر المعرفة العملية والخبرة المتعلقة بمناهج فحص البراءات (3)توفير فرص لتبادل الخبرات والآراء بين المشاركين حول مسائل متعلقة بفحص البراءات (4) تعزيز قدرات المشاركين المهنية المتعلقة بفحص البراءات الخاصة بالتكنولوجيا الحيوية.</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دورة تدريبية لفاحصي البراءات حول تكنولوجيا محددة (الجهاز البصري)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20 الى 27 فبراير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اليابان/</w:t>
            </w:r>
            <w:r w:rsidRPr="0024154C">
              <w:rPr>
                <w:rFonts w:ascii="Arabic Typesetting" w:hAnsi="Arabic Typesetting" w:cs="Arabic Typesetting"/>
                <w:color w:val="000000"/>
                <w:sz w:val="30"/>
                <w:szCs w:val="30"/>
                <w:rtl/>
                <w:lang w:val="fr-CH"/>
              </w:rPr>
              <w:t xml:space="preserve"> المنظمة الأفريقية الإقليمية للملكية الصناعية ومصر</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sz w:val="30"/>
                <w:szCs w:val="30"/>
                <w:rtl/>
                <w:lang w:eastAsia="ja-JP"/>
              </w:rPr>
              <w:t>(1)تعريف المشاركين بالاتجاهات الحالية والممارسات الحديثة في مجال فحص البراءات المتعلقة بالجهاز البصري(2) نشر المعرفة العملية والخبرة المتعلقة بمناهج فحص البراءات (3)توفير فرص لتبادل الخبرات والآراء بين المشاركين حول مسائل متعلقة بفحص البراءات (4) تعزيز قدرات المشاركين المهنية المتعلقة بفحص البراءات الخاصة بالجهاز البصري.</w:t>
            </w:r>
          </w:p>
        </w:tc>
      </w:tr>
      <w:tr w:rsidR="00362339" w:rsidRPr="0024154C" w:rsidTr="00631C2F">
        <w:trPr>
          <w:cantSplit/>
          <w:trHeight w:val="31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شراكة بين الويبو/ المنظمة الإقليمية الأفريقية للملكية الفكرية والجامعة الأفريقية في </w:t>
            </w:r>
            <w:proofErr w:type="spellStart"/>
            <w:r w:rsidRPr="0024154C">
              <w:rPr>
                <w:rFonts w:ascii="Arabic Typesetting" w:hAnsi="Arabic Typesetting" w:cs="Arabic Typesetting"/>
                <w:color w:val="000000"/>
                <w:sz w:val="30"/>
                <w:szCs w:val="30"/>
                <w:rtl/>
              </w:rPr>
              <w:t>موتاري</w:t>
            </w:r>
            <w:proofErr w:type="spellEnd"/>
            <w:r w:rsidRPr="0024154C">
              <w:rPr>
                <w:rFonts w:ascii="Arabic Typesetting" w:hAnsi="Arabic Typesetting" w:cs="Arabic Typesetting"/>
                <w:color w:val="000000"/>
                <w:sz w:val="30"/>
                <w:szCs w:val="30"/>
                <w:rtl/>
              </w:rPr>
              <w:t>، زيمبابوي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 مايو الى 28 ابريل 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زيمبابوي/8 بعثات مقدمة إلى متدربين مختارين من بوروندي، كينيا، ليسوتو، مالاوي، نيجيريا، أوغندا، جمهورية تنزانيا المتحدة، وزيمبابوي.</w:t>
            </w: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(1)تقديم تدريب عام ومتخصص حول الملكية الفكرية للمسؤولين الحكوميين والمتخصصين في مجال الملكية الفكرية (2)توفير فرصة لتنمية الموارد البشرية وبناء القدرات من خلال التدريب والتدريس في مجال الملكية الفكرية لأشخاص يعملون في مجال البحث والتدريس في موضوع الملكية الفكرية في جامعات ومؤسسات </w:t>
            </w:r>
            <w:proofErr w:type="spellStart"/>
            <w:r w:rsidRPr="0024154C">
              <w:rPr>
                <w:rFonts w:ascii="Arabic Typesetting" w:hAnsi="Arabic Typesetting" w:cs="Arabic Typesetting"/>
                <w:color w:val="000000"/>
                <w:sz w:val="30"/>
                <w:szCs w:val="30"/>
                <w:rtl/>
              </w:rPr>
              <w:t>آخرى</w:t>
            </w:r>
            <w:proofErr w:type="spellEnd"/>
            <w:r w:rsidRPr="0024154C">
              <w:rPr>
                <w:rFonts w:ascii="Arabic Typesetting" w:hAnsi="Arabic Typesetting" w:cs="Arabic Typesetting"/>
                <w:color w:val="000000"/>
                <w:sz w:val="30"/>
                <w:szCs w:val="30"/>
                <w:rtl/>
              </w:rPr>
              <w:t>.</w:t>
            </w:r>
          </w:p>
        </w:tc>
      </w:tr>
      <w:tr w:rsidR="00362339" w:rsidRPr="0024154C" w:rsidTr="00631C2F">
        <w:trPr>
          <w:cantSplit/>
          <w:trHeight w:val="315"/>
        </w:trPr>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شراكة بين الويبو/والمنظمة الأفريقية للملكية الفكرية (مركز تدريب دينيس </w:t>
            </w:r>
            <w:proofErr w:type="spellStart"/>
            <w:r w:rsidRPr="0024154C">
              <w:rPr>
                <w:rFonts w:ascii="Arabic Typesetting" w:hAnsi="Arabic Typesetting" w:cs="Arabic Typesetting"/>
                <w:color w:val="000000"/>
                <w:sz w:val="30"/>
                <w:szCs w:val="30"/>
                <w:rtl/>
              </w:rPr>
              <w:t>إكاني</w:t>
            </w:r>
            <w:proofErr w:type="spellEnd"/>
            <w:r w:rsidRPr="0024154C">
              <w:rPr>
                <w:rFonts w:ascii="Arabic Typesetting" w:hAnsi="Arabic Typesetting" w:cs="Arabic Typesetting"/>
                <w:color w:val="000000"/>
                <w:sz w:val="30"/>
                <w:szCs w:val="30"/>
                <w:rtl/>
              </w:rPr>
              <w:t>) وجامعة ياوندي الثاني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 اكتوبر 2013الى 27 </w:t>
            </w:r>
            <w:proofErr w:type="spellStart"/>
            <w:r w:rsidRPr="0024154C">
              <w:rPr>
                <w:rFonts w:ascii="Arabic Typesetting" w:hAnsi="Arabic Typesetting" w:cs="Arabic Typesetting"/>
                <w:color w:val="000000"/>
                <w:sz w:val="30"/>
                <w:szCs w:val="30"/>
                <w:rtl/>
              </w:rPr>
              <w:t>يونية</w:t>
            </w:r>
            <w:proofErr w:type="spellEnd"/>
            <w:r w:rsidRPr="0024154C">
              <w:rPr>
                <w:rFonts w:ascii="Arabic Typesetting" w:hAnsi="Arabic Typesetting" w:cs="Arabic Typesetting"/>
                <w:color w:val="000000"/>
                <w:sz w:val="30"/>
                <w:szCs w:val="30"/>
                <w:rtl/>
              </w:rPr>
              <w:t xml:space="preserve"> 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الكاميرون/ 10 بعثات مقدمة إلى متدربين مختارين من بينين، بوركينا فاسو، الكونغو، الغابون، غينيا، النيجر، السنغال، توغو</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(1)تقديم تدريب عام ومتخصص حول الملكية الفكرية للمسؤولين الحكوميين والمتخصصين في مجال الملكية الفكرية (2)توفير فرصة لتنمية الموارد البشرية وبناء القدرات من خلال التدريب والتدريس في مجال الملكية الفكرية لأشخاص يعملون في مجال البحث والتدريس في موضوع الملكية الفكرية في جامعات ومؤسسات </w:t>
            </w:r>
            <w:r>
              <w:rPr>
                <w:rFonts w:ascii="Arabic Typesetting" w:hAnsi="Arabic Typesetting" w:cs="Arabic Typesetting" w:hint="cs"/>
                <w:color w:val="000000"/>
                <w:sz w:val="30"/>
                <w:szCs w:val="30"/>
                <w:rtl/>
              </w:rPr>
              <w:t>أ</w:t>
            </w:r>
            <w:r w:rsidRPr="0024154C">
              <w:rPr>
                <w:rFonts w:ascii="Arabic Typesetting" w:hAnsi="Arabic Typesetting" w:cs="Arabic Typesetting"/>
                <w:color w:val="000000"/>
                <w:sz w:val="30"/>
                <w:szCs w:val="30"/>
                <w:rtl/>
              </w:rPr>
              <w:t>خرى.</w:t>
            </w:r>
          </w:p>
        </w:tc>
      </w:tr>
      <w:tr w:rsidR="00362339" w:rsidRPr="0024154C" w:rsidTr="00631C2F">
        <w:trPr>
          <w:cantSplit/>
          <w:trHeight w:val="315"/>
        </w:trPr>
        <w:tc>
          <w:tcPr>
            <w:tcW w:w="1843" w:type="dxa"/>
            <w:tcBorders>
              <w:top w:val="single" w:sz="4" w:space="0" w:color="auto"/>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roofErr w:type="spellStart"/>
            <w:r w:rsidRPr="0024154C">
              <w:rPr>
                <w:rFonts w:ascii="Arabic Typesetting" w:hAnsi="Arabic Typesetting" w:cs="Arabic Typesetting"/>
                <w:color w:val="000000"/>
                <w:sz w:val="30"/>
                <w:szCs w:val="30"/>
                <w:rtl/>
              </w:rPr>
              <w:lastRenderedPageBreak/>
              <w:t>إجتماع</w:t>
            </w:r>
            <w:proofErr w:type="spellEnd"/>
            <w:r w:rsidRPr="0024154C">
              <w:rPr>
                <w:rFonts w:ascii="Arabic Typesetting" w:hAnsi="Arabic Typesetting" w:cs="Arabic Typesetting"/>
                <w:color w:val="000000"/>
                <w:sz w:val="30"/>
                <w:szCs w:val="30"/>
                <w:rtl/>
              </w:rPr>
              <w:t xml:space="preserve"> دون إقليمي رفيع المستوى لأعضاء البرلمان من الدول الأعضاء في المنظمة الأفريقية للملكية الفكرية وبروندي وجيبوتي ومدغشقر.</w:t>
            </w:r>
          </w:p>
        </w:tc>
        <w:tc>
          <w:tcPr>
            <w:tcW w:w="1134" w:type="dxa"/>
            <w:tcBorders>
              <w:top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10 الى 11 </w:t>
            </w:r>
            <w:proofErr w:type="spellStart"/>
            <w:r w:rsidRPr="0024154C">
              <w:rPr>
                <w:rFonts w:ascii="Arabic Typesetting" w:hAnsi="Arabic Typesetting" w:cs="Arabic Typesetting"/>
                <w:color w:val="000000"/>
                <w:sz w:val="30"/>
                <w:szCs w:val="30"/>
                <w:rtl/>
              </w:rPr>
              <w:t>يونية</w:t>
            </w:r>
            <w:proofErr w:type="spellEnd"/>
            <w:r w:rsidRPr="0024154C">
              <w:rPr>
                <w:rFonts w:ascii="Arabic Typesetting" w:hAnsi="Arabic Typesetting" w:cs="Arabic Typesetting"/>
                <w:color w:val="000000"/>
                <w:sz w:val="30"/>
                <w:szCs w:val="30"/>
                <w:rtl/>
              </w:rPr>
              <w:t xml:space="preserve"> 2014</w:t>
            </w:r>
          </w:p>
        </w:tc>
        <w:tc>
          <w:tcPr>
            <w:tcW w:w="1985" w:type="dxa"/>
            <w:tcBorders>
              <w:top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توجو/23 مشارك من بينين، بوروندي، جزر القمر، الكونغو، غينيا الاستوائية، الغابون، غينيا، مدغشقر، مالي، موريتانيا، النيجر، السنغال، تشاد، توغو.</w:t>
            </w:r>
          </w:p>
        </w:tc>
        <w:tc>
          <w:tcPr>
            <w:tcW w:w="4394" w:type="dxa"/>
            <w:tcBorders>
              <w:top w:val="single" w:sz="4" w:space="0" w:color="auto"/>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(1)مساعدة المشاركين على التعرف والفهم الأفضل لوظائف الملكية الفكرية، والتي تعتبر أحد محفزات الاقتصاد الذي يقوم على المعرفة في القرن الواحد والعشرين، والابتكار التكنولوجي والتنافسية.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حلقة عمل حول تطوير الموارد البشرية للبراءات والعلامات التجارية للدول الأعضاء والمراقبين في المنظمة الإقليمية الأفريقية للملكية الفكرية </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27 الى 28 اكتوبر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زيمبابوي/ 34 مشارك من بوتسوانا، غامبيا، غانا، كينيا، ليسوتو، مالاوي، موزمبيق، ناميبيا، رواندا، سوازيلاند، أوغندا، جمهورية تنزانيا المتحدة، زامبيا، زيمبابوي</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(1)مساعدة المنظمة الإقليمية الأفريقية للملكية الفكرية على تبادل الخبرات بين المسؤولين الممارسين في مجال البراءات/العلامات التجارية </w:t>
            </w:r>
            <w:proofErr w:type="spellStart"/>
            <w:r w:rsidRPr="0024154C">
              <w:rPr>
                <w:rFonts w:ascii="Arabic Typesetting" w:hAnsi="Arabic Typesetting" w:cs="Arabic Typesetting"/>
                <w:color w:val="000000"/>
                <w:sz w:val="30"/>
                <w:szCs w:val="30"/>
                <w:rtl/>
              </w:rPr>
              <w:t>للتصل</w:t>
            </w:r>
            <w:proofErr w:type="spellEnd"/>
            <w:r w:rsidRPr="0024154C">
              <w:rPr>
                <w:rFonts w:ascii="Arabic Typesetting" w:hAnsi="Arabic Typesetting" w:cs="Arabic Typesetting"/>
                <w:color w:val="000000"/>
                <w:sz w:val="30"/>
                <w:szCs w:val="30"/>
                <w:rtl/>
              </w:rPr>
              <w:t xml:space="preserve"> إلى افضل الطرق والوسائل لتحسين جودة اجراءات العمل الحالية أمام المنظمة الاقليمية الافريقية للملكية الفكرية (2) مناقشة المبادرات التي يمكن تطبيقها لتحسين جودة خدماتهم للوفاء باحتياجات مستخدمي نظام الملكية الفكرية.</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دورة تدريبية حول استخدام تكنولوجيا المعلومات في إدارة الملكية الصناعية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27 اكتوبر الى 7 نوفمبر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lang w:val="fr-CH"/>
              </w:rPr>
              <w:t>اليابان/ المنظمة الأفريقية الإقليمية للملكية الصناعية بوتسوانا، مصر، كينيا، والمنظمة الأفريقية للملكية الفكرية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sz w:val="30"/>
                <w:szCs w:val="30"/>
                <w:rtl/>
                <w:lang w:eastAsia="ja-JP"/>
              </w:rPr>
              <w:t xml:space="preserve"> (1)تعريف المشاركين بالتطورات الحديثة في مجال تكنولوجيا المعلومات فيما يتعلق بإدارة الملكية الصناعية، ونشر المعلومات المتعلقة بالمكية الصناعية، وتوفير خدمات عبر الانترنت (2) نشر المعرفة العملية المتعلقة بأحدث الأدوات والأساليب التكنولوجية من خلال جلسات تفاعلية </w:t>
            </w:r>
            <w:proofErr w:type="spellStart"/>
            <w:r w:rsidRPr="0024154C">
              <w:rPr>
                <w:rFonts w:ascii="Arabic Typesetting" w:eastAsia="MS Mincho" w:hAnsi="Arabic Typesetting" w:cs="Arabic Typesetting"/>
                <w:sz w:val="30"/>
                <w:szCs w:val="30"/>
                <w:rtl/>
                <w:lang w:eastAsia="ja-JP"/>
              </w:rPr>
              <w:t>بالاضافة</w:t>
            </w:r>
            <w:proofErr w:type="spellEnd"/>
            <w:r w:rsidRPr="0024154C">
              <w:rPr>
                <w:rFonts w:ascii="Arabic Typesetting" w:eastAsia="MS Mincho" w:hAnsi="Arabic Typesetting" w:cs="Arabic Typesetting"/>
                <w:sz w:val="30"/>
                <w:szCs w:val="30"/>
                <w:rtl/>
                <w:lang w:eastAsia="ja-JP"/>
              </w:rPr>
              <w:t xml:space="preserve"> إلى زيارات إلى الكيانات الخاصة ذات الصلة (3) توفير فرصة لتبادل الآراء والمخاوف بين المشاركين حول القضايا الموضوعية والقيام من خلال ذلك بتعزيز قدرات المشاركين المهنية المتعلقة بالتخطيط وإدارة استخدام تكنولوجيا المعلومات في إدارة الملكية الفكرية</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فحص الملكية الفكرية (متقدم)- دورة تدريب براءات حول فحص الملكية الصناعية (برنامج متقدم)</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10 الى 21 نوفمبر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اليابان/مصر</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eastAsia="MS Mincho" w:hAnsi="Arabic Typesetting" w:cs="Arabic Typesetting"/>
                <w:sz w:val="30"/>
                <w:szCs w:val="30"/>
                <w:rtl/>
                <w:lang w:eastAsia="ja-JP"/>
              </w:rPr>
              <w:t xml:space="preserve">(1)تزويد المشاركين بالمعلومات الأساسية المتعلقة بالقوانين والإجراءات في مجال فحص حقوق الملكية الصناعية (2) توفير تدريب على رأس العمل </w:t>
            </w:r>
            <w:proofErr w:type="spellStart"/>
            <w:r w:rsidRPr="0024154C">
              <w:rPr>
                <w:rFonts w:ascii="Arabic Typesetting" w:eastAsia="MS Mincho" w:hAnsi="Arabic Typesetting" w:cs="Arabic Typesetting"/>
                <w:sz w:val="30"/>
                <w:szCs w:val="30"/>
                <w:rtl/>
                <w:lang w:eastAsia="ja-JP"/>
              </w:rPr>
              <w:t>لزايدة</w:t>
            </w:r>
            <w:proofErr w:type="spellEnd"/>
            <w:r w:rsidRPr="0024154C">
              <w:rPr>
                <w:rFonts w:ascii="Arabic Typesetting" w:eastAsia="MS Mincho" w:hAnsi="Arabic Typesetting" w:cs="Arabic Typesetting"/>
                <w:sz w:val="30"/>
                <w:szCs w:val="30"/>
                <w:rtl/>
                <w:lang w:eastAsia="ja-JP"/>
              </w:rPr>
              <w:t xml:space="preserve"> مهاراتهم المهنية.</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-المدرسة الصيفية المتقدمة في جنوب افريقيا حول الملكية الفكرية ونقل التكنولوجيا</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24 نوفمبر الى 5 ديسمبر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جنوب أفريقيا/10 بعثات إلى متدربين مختارين من بوتسوانا، الكاميرون، اثيوبيا، غانا، كينيا، نيجيريا، اوغندا، جمهورية تنزانيا المتحدة، زيمبابوي.</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توفير فرصة للخريجين وطلبة الدراسات العليا ولشباب المهنيين لاكتساب معرفة اعمق حول الملكية الفكرية ونقل التكنولوجيا</w:t>
            </w:r>
          </w:p>
        </w:tc>
      </w:tr>
      <w:tr w:rsidR="00362339" w:rsidRPr="0024154C" w:rsidTr="00631C2F">
        <w:trPr>
          <w:cantSplit/>
          <w:trHeight w:val="31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تطبيق حقوق الملكية الفكرية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 الى 12 ديسمبر 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اليابان/نيجيريا</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24154C">
              <w:rPr>
                <w:rFonts w:ascii="Arabic Typesetting" w:hAnsi="Arabic Typesetting" w:cs="Arabic Typesetting"/>
                <w:color w:val="000000"/>
                <w:sz w:val="30"/>
                <w:szCs w:val="30"/>
                <w:rtl/>
              </w:rPr>
              <w:t xml:space="preserve">دعم احترام الملكية الفكرية من خلال مراجعة ومناقشة المعايير الدنيا ونقاط المرونة في تطبيق الملكية الفكرية المتضمنة في الجزء الثالث من اتفاقية الجوانب المتصلة بالتجارة من حقوق الملكية الفكرية </w:t>
            </w:r>
          </w:p>
        </w:tc>
      </w:tr>
      <w:tr w:rsidR="00362339" w:rsidRPr="0024154C" w:rsidTr="00631C2F">
        <w:trPr>
          <w:cantSplit/>
          <w:trHeight w:val="315"/>
        </w:trPr>
        <w:tc>
          <w:tcPr>
            <w:tcW w:w="9356" w:type="dxa"/>
            <w:gridSpan w:val="4"/>
            <w:tcBorders>
              <w:top w:val="single" w:sz="4" w:space="0" w:color="auto"/>
              <w:bottom w:val="single" w:sz="4" w:space="0" w:color="auto"/>
            </w:tcBorders>
            <w:shd w:val="clear" w:color="auto" w:fill="CCFFFF"/>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bCs/>
                <w:sz w:val="30"/>
                <w:szCs w:val="30"/>
                <w:rtl/>
                <w:lang w:bidi="ar-EG"/>
              </w:rPr>
            </w:pPr>
            <w:r w:rsidRPr="0024154C">
              <w:rPr>
                <w:rFonts w:ascii="Arabic Typesetting" w:hAnsi="Arabic Typesetting" w:cs="Arabic Typesetting"/>
                <w:b/>
                <w:bCs/>
                <w:color w:val="000000"/>
                <w:sz w:val="30"/>
                <w:szCs w:val="30"/>
                <w:rtl/>
                <w:lang w:bidi="ar-EG"/>
              </w:rPr>
              <w:lastRenderedPageBreak/>
              <w:t>نتيجة:</w:t>
            </w:r>
            <w:r w:rsidRPr="0024154C">
              <w:rPr>
                <w:rFonts w:ascii="Arabic Typesetting" w:hAnsi="Arabic Typesetting" w:cs="Arabic Typesetting"/>
                <w:sz w:val="30"/>
                <w:szCs w:val="30"/>
                <w:rtl/>
                <w:lang w:bidi="ar-EG"/>
              </w:rPr>
              <w:t xml:space="preserve">       3-6 زيادة قدرات المشروعات الصغيرة والمتوسطة على الاستخدام الناجح للملكية الفكرية في دعم الابتكار</w:t>
            </w:r>
          </w:p>
        </w:tc>
      </w:tr>
      <w:tr w:rsidR="00362339" w:rsidRPr="0024154C" w:rsidTr="00631C2F">
        <w:trPr>
          <w:cantSplit/>
          <w:trHeight w:val="315"/>
        </w:trPr>
        <w:tc>
          <w:tcPr>
            <w:tcW w:w="1843" w:type="dxa"/>
            <w:tcBorders>
              <w:top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برنامج تدريب المدربين حول إدارة اصول الملكية الفكرية الفعالة من قبل المشروعات الصغيرة والمتوسطة في الدول الأفريقية المتحدثة باللغة البرتغالية</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9 الى 11 ابريل 2014</w:t>
            </w: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البرتغال/6 مشاركين من انغولا، الرأس الأخضر، موزمبيق، ساو تومي وبرينسيبي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(1)تعزيز فهم استخدام نظام الملكية الفكرية من قبل المشروعات الصغيرة والمتوسطة (2) خلق كتلة حرجة نم المدربين في المنطقة والذين يمتلكون المعرفة والمهارات والخبرات التي تمكنهم من تقديم مساعدة أولية في مجال الملكية الفكرية للمشروعات الصغيرة والمتوسطة حول الإدارة الفعالة لأصول الملكية الفكرية (3) مناقشة العقبات والتحديات التي تواجه المشروعات الصغيرة والمتوسطة، والتي تمنعها من الاستفادة من نظام الملكية الفكرية و (4) اقتراح خارطة طريق للتغلب على التحديات والعقبات. </w:t>
            </w:r>
          </w:p>
        </w:tc>
      </w:tr>
      <w:tr w:rsidR="00362339" w:rsidRPr="0024154C" w:rsidTr="00631C2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4-2 تعزيز النفاذ إلى واستخدام معلومات الملكية الفكرية من قبل مؤسسات الملكية الفكرية والجمهور لتعزيز الابتكار والإبداع</w:t>
            </w:r>
          </w:p>
        </w:tc>
      </w:tr>
      <w:tr w:rsidR="00362339" w:rsidRPr="0024154C" w:rsidTr="00631C2F">
        <w:trPr>
          <w:cantSplit/>
          <w:trHeight w:val="315"/>
        </w:trPr>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keepNext/>
              <w:keepLines/>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ندوة لمركز دعم التكنولوجيا والابتكار حول الاستخدام الفعال لتكنولوجيا المعلومات وتدريب المدربين</w:t>
            </w:r>
          </w:p>
        </w:tc>
        <w:tc>
          <w:tcPr>
            <w:tcW w:w="1134" w:type="dxa"/>
            <w:tcBorders>
              <w:top w:val="nil"/>
              <w:bottom w:val="nil"/>
            </w:tcBorders>
          </w:tcPr>
          <w:p w:rsidR="00362339" w:rsidRPr="0024154C" w:rsidRDefault="00362339" w:rsidP="00631C2F">
            <w:pPr>
              <w:keepNext/>
              <w:keepLines/>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19 الى 21 مايو 2014</w:t>
            </w:r>
          </w:p>
        </w:tc>
        <w:tc>
          <w:tcPr>
            <w:tcW w:w="1985" w:type="dxa"/>
            <w:tcBorders>
              <w:top w:val="nil"/>
              <w:bottom w:val="nil"/>
            </w:tcBorders>
          </w:tcPr>
          <w:p w:rsidR="00362339" w:rsidRPr="0024154C" w:rsidRDefault="00362339" w:rsidP="00631C2F">
            <w:pPr>
              <w:keepNext/>
              <w:keepLines/>
              <w:bidi/>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ساو تومي وبرينسيبي/حوالي 40 مشارك محلي</w:t>
            </w:r>
          </w:p>
          <w:p w:rsidR="00362339" w:rsidRPr="0024154C" w:rsidRDefault="00362339" w:rsidP="00631C2F">
            <w:pPr>
              <w:keepNext/>
              <w:keepLines/>
              <w:bidi/>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362339" w:rsidRPr="0024154C" w:rsidRDefault="00362339" w:rsidP="00631C2F">
            <w:pPr>
              <w:keepNext/>
              <w:keepLines/>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(1)توفير التدريب إلى العاملين والمشاركين في مركز دعم التكنولوجيا والابتكار (2) التوعية بمشروع مركز دعم التكنولوجيا والابتكار.</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ندوة لمركز دعم التكنولوجيا والابتكار حول الاستخدام الفعال للمعلومات الفنية والعلمية وتعزيز تدريب المدربين والتدشين الرسمي لمركز دعم التكنولوجيا والابتكار</w:t>
            </w:r>
          </w:p>
        </w:tc>
        <w:tc>
          <w:tcPr>
            <w:tcW w:w="1134"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10 الى 14 </w:t>
            </w:r>
            <w:proofErr w:type="spellStart"/>
            <w:r w:rsidRPr="0024154C">
              <w:rPr>
                <w:rFonts w:ascii="Arabic Typesetting" w:hAnsi="Arabic Typesetting" w:cs="Arabic Typesetting"/>
                <w:color w:val="000000"/>
                <w:sz w:val="30"/>
                <w:szCs w:val="30"/>
                <w:rtl/>
              </w:rPr>
              <w:t>يونية</w:t>
            </w:r>
            <w:proofErr w:type="spellEnd"/>
            <w:r w:rsidRPr="0024154C">
              <w:rPr>
                <w:rFonts w:ascii="Arabic Typesetting" w:hAnsi="Arabic Typesetting" w:cs="Arabic Typesetting"/>
                <w:color w:val="000000"/>
                <w:sz w:val="30"/>
                <w:szCs w:val="30"/>
                <w:rtl/>
              </w:rPr>
              <w:t xml:space="preserve"> 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السنغال/حوالي 40 مشارك محلي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(1)تعزيز قدرات المشاركين حول البحث والوسائل التكنولوجية للاستفادة والمعلومات العلمية لتطوير انشطتهم ذات الصلة (2) القيام بتدشين مركز دعم التكنولوجيا والابتكار بصورة رسمية.</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tabs>
                <w:tab w:val="center" w:pos="813"/>
              </w:tabs>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اجتماع حول تطوير مشروع مركز دعم التكنولوجيا </w:t>
            </w:r>
            <w:proofErr w:type="spellStart"/>
            <w:r w:rsidRPr="0024154C">
              <w:rPr>
                <w:rFonts w:ascii="Arabic Typesetting" w:hAnsi="Arabic Typesetting" w:cs="Arabic Typesetting"/>
                <w:sz w:val="30"/>
                <w:szCs w:val="30"/>
                <w:rtl/>
              </w:rPr>
              <w:t>والابتكار:ندوة</w:t>
            </w:r>
            <w:proofErr w:type="spellEnd"/>
            <w:r w:rsidRPr="0024154C">
              <w:rPr>
                <w:rFonts w:ascii="Arabic Typesetting" w:hAnsi="Arabic Typesetting" w:cs="Arabic Typesetting"/>
                <w:sz w:val="30"/>
                <w:szCs w:val="30"/>
                <w:rtl/>
              </w:rPr>
              <w:t xml:space="preserve"> دعم الابتكار، حلقة عمل تدريب المدربين واجتماع التخطيط لمشروع مركز دعم التكنولوجيا والابتكار</w:t>
            </w:r>
          </w:p>
        </w:tc>
        <w:tc>
          <w:tcPr>
            <w:tcW w:w="1134"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16 الى 18 </w:t>
            </w:r>
            <w:proofErr w:type="spellStart"/>
            <w:r w:rsidRPr="0024154C">
              <w:rPr>
                <w:rFonts w:ascii="Arabic Typesetting" w:hAnsi="Arabic Typesetting" w:cs="Arabic Typesetting"/>
                <w:sz w:val="30"/>
                <w:szCs w:val="30"/>
                <w:rtl/>
              </w:rPr>
              <w:t>يونية</w:t>
            </w:r>
            <w:proofErr w:type="spellEnd"/>
            <w:r w:rsidRPr="0024154C">
              <w:rPr>
                <w:rFonts w:ascii="Arabic Typesetting" w:hAnsi="Arabic Typesetting" w:cs="Arabic Typesetting"/>
                <w:sz w:val="30"/>
                <w:szCs w:val="30"/>
                <w:rtl/>
              </w:rPr>
              <w:t xml:space="preserve"> </w:t>
            </w:r>
            <w:r w:rsidRPr="0024154C">
              <w:rPr>
                <w:rFonts w:ascii="Arabic Typesetting" w:hAnsi="Arabic Typesetting" w:cs="Arabic Typesetting"/>
                <w:color w:val="000000"/>
                <w:sz w:val="30"/>
                <w:szCs w:val="30"/>
                <w:rtl/>
              </w:rPr>
              <w:t>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زامبيا/حوالي 25 مشارك محلي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تجميع أصحاب كبار أصحاب المصلحة معا من أجل مناقشة انشاء شبكة وطنية ل</w:t>
            </w:r>
            <w:r w:rsidRPr="0024154C">
              <w:rPr>
                <w:rFonts w:ascii="Arabic Typesetting" w:hAnsi="Arabic Typesetting" w:cs="Arabic Typesetting"/>
                <w:color w:val="000000"/>
                <w:sz w:val="30"/>
                <w:szCs w:val="30"/>
                <w:rtl/>
              </w:rPr>
              <w:t>مراكز دعم التكنولوجيا والابتكار</w:t>
            </w:r>
          </w:p>
        </w:tc>
      </w:tr>
      <w:tr w:rsidR="00362339" w:rsidRPr="0024154C" w:rsidTr="00631C2F">
        <w:trPr>
          <w:cantSplit/>
          <w:trHeight w:val="31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حلقات عمل مركز دعم التكنولوجيا والابتكار الثانية حول الاستخدام الفعال للمعلومات الفنية والعلمية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4 الى 5 ومن 8 الى 9 سبتمبر </w:t>
            </w:r>
            <w:r w:rsidRPr="0024154C">
              <w:rPr>
                <w:rFonts w:ascii="Arabic Typesetting" w:hAnsi="Arabic Typesetting" w:cs="Arabic Typesetting"/>
                <w:color w:val="000000"/>
                <w:sz w:val="30"/>
                <w:szCs w:val="30"/>
                <w:rtl/>
              </w:rPr>
              <w:t>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جمهورية تنزانيا المتحدة/حوالي 50 مشارك محلي من دار السلام، وحوالي 30 مشارك محلي من </w:t>
            </w:r>
            <w:proofErr w:type="spellStart"/>
            <w:r w:rsidRPr="0024154C">
              <w:rPr>
                <w:rFonts w:ascii="Arabic Typesetting" w:hAnsi="Arabic Typesetting" w:cs="Arabic Typesetting"/>
                <w:color w:val="000000"/>
                <w:sz w:val="30"/>
                <w:szCs w:val="30"/>
                <w:rtl/>
              </w:rPr>
              <w:t>زانزيبار</w:t>
            </w:r>
            <w:proofErr w:type="spellEnd"/>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تعزيز قدرات المشاركين حول البحث والاساليب التكنولوجية للاستفادة والمعلومات العلمية لتطوير أنشطتهم ذات الصلة. </w:t>
            </w:r>
          </w:p>
        </w:tc>
      </w:tr>
      <w:tr w:rsidR="00362339" w:rsidRPr="0024154C" w:rsidTr="00631C2F">
        <w:trPr>
          <w:cantSplit/>
          <w:trHeight w:val="315"/>
        </w:trPr>
        <w:tc>
          <w:tcPr>
            <w:tcW w:w="1843" w:type="dxa"/>
            <w:tcBorders>
              <w:top w:val="single" w:sz="4" w:space="0" w:color="auto"/>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lastRenderedPageBreak/>
              <w:t>النفاذ للمعلومات العلمية والفنية لبناء القدرات التكنولوجية ووضع العلامات التجارية للبضائع لمصلحة التصدير بالنسبة للدول الأقل نموا التي تتحدث باللغة الانجليزية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21 الى 24 اكتوبر 2014</w:t>
            </w:r>
          </w:p>
        </w:tc>
        <w:tc>
          <w:tcPr>
            <w:tcW w:w="1985" w:type="dxa"/>
            <w:tcBorders>
              <w:top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زيمبابوي/ 11 مشارك من اثيوبيا، رواندا، اوغندا، جمهورية تنزانيا المتحدة، زامبيا</w:t>
            </w:r>
          </w:p>
          <w:p w:rsidR="00362339" w:rsidRPr="0024154C" w:rsidRDefault="00362339" w:rsidP="00631C2F">
            <w:pPr>
              <w:bidi/>
              <w:spacing w:before="80" w:after="60" w:line="280" w:lineRule="exact"/>
              <w:rPr>
                <w:rFonts w:ascii="Arabic Typesetting" w:hAnsi="Arabic Typesetting" w:cs="Arabic Typesetting"/>
                <w:sz w:val="30"/>
                <w:szCs w:val="30"/>
              </w:rPr>
            </w:pP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4" w:type="dxa"/>
            <w:tcBorders>
              <w:top w:val="single" w:sz="4" w:space="0" w:color="auto"/>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توفير منتدى للمشاركين لتبادل خبرات بلدانهم وتعلم كيفية (1) النفاذ إلى المعلومات التكنولوجية والحصول على التكنولوجيا الأجنبية من خلال استخدام احدث وسائل البحث والتدريب على البحث وطرق البحث عن معلومات البراءات على قواعد البيانات وعلى الشبكات الداخلية </w:t>
            </w:r>
            <w:proofErr w:type="spellStart"/>
            <w:r w:rsidRPr="0024154C">
              <w:rPr>
                <w:rFonts w:ascii="Arabic Typesetting" w:hAnsi="Arabic Typesetting" w:cs="Arabic Typesetting"/>
                <w:color w:val="000000"/>
                <w:sz w:val="30"/>
                <w:szCs w:val="30"/>
                <w:rtl/>
              </w:rPr>
              <w:t>بالاضافة</w:t>
            </w:r>
            <w:proofErr w:type="spellEnd"/>
            <w:r w:rsidRPr="0024154C">
              <w:rPr>
                <w:rFonts w:ascii="Arabic Typesetting" w:hAnsi="Arabic Typesetting" w:cs="Arabic Typesetting"/>
                <w:color w:val="000000"/>
                <w:sz w:val="30"/>
                <w:szCs w:val="30"/>
                <w:rtl/>
              </w:rPr>
              <w:t xml:space="preserve"> إلى استخدام المجلات العلمية (2)بناء القدرات لتمكين الدول الأقل نموا من القيام بالاستخدام الفعال لنظام الملكية الصناعية لزيادة فرصها التجارية (زيادة القدرات الانتاجية، تنويع المنتجات، عمليات مشروعات فعالة وتنافسية) (3)استغلال الشراكات بين القطاع الخاص والعام في الدول الأقل نموا من أجل مبادرات مستهدفة في مجال نظام الملكية الصناعية لزيادة المكاسب الاقتصادية.</w:t>
            </w:r>
            <w:r w:rsidRPr="0024154C">
              <w:rPr>
                <w:rFonts w:ascii="Arabic Typesetting" w:hAnsi="Arabic Typesetting" w:cs="Arabic Typesetting"/>
                <w:color w:val="000000"/>
                <w:sz w:val="30"/>
                <w:szCs w:val="30"/>
              </w:rPr>
              <w:t>.</w:t>
            </w:r>
          </w:p>
        </w:tc>
      </w:tr>
      <w:tr w:rsidR="00362339" w:rsidRPr="0024154C" w:rsidTr="00631C2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362339" w:rsidRPr="0024154C" w:rsidTr="00631C2F">
        <w:trPr>
          <w:cantSplit/>
          <w:trHeight w:val="315"/>
        </w:trPr>
        <w:tc>
          <w:tcPr>
            <w:tcW w:w="1843"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مشروع تحويل البيانات في السجل النيجيري للعلامات التجارية والبراءات والتصميمات</w:t>
            </w:r>
          </w:p>
        </w:tc>
        <w:tc>
          <w:tcPr>
            <w:tcW w:w="1134"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مارس إلى ديسمبر </w:t>
            </w:r>
            <w:r w:rsidRPr="0024154C">
              <w:rPr>
                <w:rFonts w:ascii="Arabic Typesetting" w:hAnsi="Arabic Typesetting" w:cs="Arabic Typesetting"/>
                <w:color w:val="000000"/>
                <w:sz w:val="30"/>
                <w:szCs w:val="30"/>
                <w:rtl/>
              </w:rPr>
              <w:t>2014</w:t>
            </w:r>
          </w:p>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(مستمر)</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نيجيريا</w:t>
            </w:r>
          </w:p>
        </w:tc>
        <w:tc>
          <w:tcPr>
            <w:tcW w:w="439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مساعدة المكتب على تحويل بياناته البيبليوغرافية المتعلقة بالعلامات التجارية المسجلة/النشطة، وملفات البراءات والتصاميم من الصيغة الورقية إلى الصيغة الرقمية بمساعدة مقدم خدمة متخصص</w:t>
            </w:r>
            <w:r w:rsidRPr="0024154C">
              <w:rPr>
                <w:rFonts w:ascii="Arabic Typesetting" w:hAnsi="Arabic Typesetting" w:cs="Arabic Typesetting"/>
                <w:sz w:val="30"/>
                <w:szCs w:val="30"/>
              </w:rPr>
              <w:t>.</w:t>
            </w:r>
          </w:p>
        </w:tc>
      </w:tr>
      <w:tr w:rsidR="00362339" w:rsidRPr="0024154C" w:rsidTr="00631C2F">
        <w:trPr>
          <w:cantSplit/>
          <w:trHeight w:val="315"/>
        </w:trPr>
        <w:tc>
          <w:tcPr>
            <w:tcW w:w="1843"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 xml:space="preserve">مشروع </w:t>
            </w:r>
            <w:proofErr w:type="spellStart"/>
            <w:r w:rsidRPr="0024154C">
              <w:rPr>
                <w:rFonts w:ascii="Arabic Typesetting" w:hAnsi="Arabic Typesetting" w:cs="Arabic Typesetting"/>
                <w:sz w:val="30"/>
                <w:szCs w:val="30"/>
                <w:rtl/>
              </w:rPr>
              <w:t>الرقمنة</w:t>
            </w:r>
            <w:proofErr w:type="spellEnd"/>
            <w:r w:rsidRPr="0024154C">
              <w:rPr>
                <w:rFonts w:ascii="Arabic Typesetting" w:hAnsi="Arabic Typesetting" w:cs="Arabic Typesetting"/>
                <w:sz w:val="30"/>
                <w:szCs w:val="30"/>
                <w:rtl/>
              </w:rPr>
              <w:t xml:space="preserve"> في مكتب الملكية الفكرية بأثيوبيا</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w:t>
            </w:r>
            <w:proofErr w:type="spellStart"/>
            <w:r w:rsidRPr="0024154C">
              <w:rPr>
                <w:rFonts w:ascii="Arabic Typesetting" w:hAnsi="Arabic Typesetting" w:cs="Arabic Typesetting"/>
                <w:sz w:val="30"/>
                <w:szCs w:val="30"/>
                <w:rtl/>
              </w:rPr>
              <w:t>يونية</w:t>
            </w:r>
            <w:proofErr w:type="spellEnd"/>
            <w:r w:rsidRPr="0024154C">
              <w:rPr>
                <w:rFonts w:ascii="Arabic Typesetting" w:hAnsi="Arabic Typesetting" w:cs="Arabic Typesetting"/>
                <w:sz w:val="30"/>
                <w:szCs w:val="30"/>
                <w:rtl/>
              </w:rPr>
              <w:t xml:space="preserve"> الى ديسمبر </w:t>
            </w:r>
            <w:r w:rsidRPr="0024154C">
              <w:rPr>
                <w:rFonts w:ascii="Arabic Typesetting" w:hAnsi="Arabic Typesetting" w:cs="Arabic Typesetting"/>
                <w:sz w:val="30"/>
                <w:szCs w:val="30"/>
              </w:rPr>
              <w:t>2014</w:t>
            </w:r>
          </w:p>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(مستمر)</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اثيوبيا</w:t>
            </w:r>
          </w:p>
        </w:tc>
        <w:tc>
          <w:tcPr>
            <w:tcW w:w="439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مساعدة مكتب الملكية الفكرية الوطني على زيادة كفاءة الإجراءات الخاصة بمنح حقوق الملكية الصناعية، وتبسيط إدارة الملكية الفكرية من خلال ترشيد الإجراءات الإدارية واستخدام التكنولوجيا </w:t>
            </w:r>
            <w:proofErr w:type="spellStart"/>
            <w:r w:rsidRPr="0024154C">
              <w:rPr>
                <w:rFonts w:ascii="Arabic Typesetting" w:hAnsi="Arabic Typesetting" w:cs="Arabic Typesetting"/>
                <w:sz w:val="30"/>
                <w:szCs w:val="30"/>
                <w:rtl/>
              </w:rPr>
              <w:t>والأوتمة</w:t>
            </w:r>
            <w:proofErr w:type="spellEnd"/>
            <w:r w:rsidRPr="0024154C">
              <w:rPr>
                <w:rFonts w:ascii="Arabic Typesetting" w:hAnsi="Arabic Typesetting" w:cs="Arabic Typesetting"/>
                <w:sz w:val="30"/>
                <w:szCs w:val="30"/>
                <w:rtl/>
              </w:rPr>
              <w:t xml:space="preserve"> المكتبية. </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tl/>
              </w:rPr>
            </w:pPr>
            <w:proofErr w:type="spellStart"/>
            <w:r w:rsidRPr="0024154C">
              <w:rPr>
                <w:rFonts w:ascii="Arabic Typesetting" w:hAnsi="Arabic Typesetting" w:cs="Arabic Typesetting"/>
                <w:sz w:val="30"/>
                <w:szCs w:val="30"/>
                <w:rtl/>
              </w:rPr>
              <w:t>رقمنة</w:t>
            </w:r>
            <w:proofErr w:type="spellEnd"/>
            <w:r w:rsidRPr="0024154C">
              <w:rPr>
                <w:rFonts w:ascii="Arabic Typesetting" w:hAnsi="Arabic Typesetting" w:cs="Arabic Typesetting"/>
                <w:sz w:val="30"/>
                <w:szCs w:val="30"/>
                <w:rtl/>
              </w:rPr>
              <w:t xml:space="preserve"> ملفات الملكية الفكرية في المنظمة الأفريقية للملكية الفكرية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مارس إلى ديسمبر </w:t>
            </w:r>
            <w:r w:rsidRPr="0024154C">
              <w:rPr>
                <w:rFonts w:ascii="Arabic Typesetting" w:hAnsi="Arabic Typesetting" w:cs="Arabic Typesetting"/>
                <w:sz w:val="30"/>
                <w:szCs w:val="30"/>
              </w:rPr>
              <w:t>2014</w:t>
            </w:r>
          </w:p>
          <w:p w:rsidR="00362339" w:rsidRPr="0024154C" w:rsidRDefault="00362339" w:rsidP="00631C2F">
            <w:pPr>
              <w:bidi/>
              <w:spacing w:before="80" w:after="60" w:line="280" w:lineRule="exact"/>
              <w:rPr>
                <w:rFonts w:ascii="Arabic Typesetting" w:hAnsi="Arabic Typesetting" w:cs="Arabic Typesetting"/>
                <w:sz w:val="30"/>
                <w:szCs w:val="30"/>
                <w:lang w:val="fr-CH"/>
              </w:rPr>
            </w:pPr>
            <w:r w:rsidRPr="0024154C">
              <w:rPr>
                <w:rFonts w:ascii="Arabic Typesetting" w:hAnsi="Arabic Typesetting" w:cs="Arabic Typesetting"/>
                <w:sz w:val="30"/>
                <w:szCs w:val="30"/>
                <w:rtl/>
              </w:rPr>
              <w:t>(مستمر)</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val="fr-CH"/>
              </w:rPr>
            </w:pPr>
            <w:r w:rsidRPr="0024154C">
              <w:rPr>
                <w:rFonts w:ascii="Arabic Typesetting" w:hAnsi="Arabic Typesetting" w:cs="Arabic Typesetting"/>
                <w:color w:val="000000"/>
                <w:sz w:val="30"/>
                <w:szCs w:val="30"/>
                <w:rtl/>
                <w:lang w:val="fr-CH"/>
              </w:rPr>
              <w:t>المنظمة الأفريقية للملكية الفكرية</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(1)تخفيف الأعباء بالنسبة إلى، وتعظيم أداء، إجراءات ادخال البيانات الخاصة بالوثائق المتعلقة بالملكية الفكرية (2)التعامل الكفء والفعال مع الأعمال المتراكمة التي يجب القيام </w:t>
            </w:r>
            <w:proofErr w:type="spellStart"/>
            <w:r w:rsidRPr="0024154C">
              <w:rPr>
                <w:rFonts w:ascii="Arabic Typesetting" w:hAnsi="Arabic Typesetting" w:cs="Arabic Typesetting"/>
                <w:sz w:val="30"/>
                <w:szCs w:val="30"/>
                <w:rtl/>
              </w:rPr>
              <w:t>برقمنتها</w:t>
            </w:r>
            <w:proofErr w:type="spellEnd"/>
            <w:r w:rsidRPr="0024154C">
              <w:rPr>
                <w:rFonts w:ascii="Arabic Typesetting" w:hAnsi="Arabic Typesetting" w:cs="Arabic Typesetting"/>
                <w:sz w:val="30"/>
                <w:szCs w:val="30"/>
                <w:rtl/>
              </w:rPr>
              <w:t xml:space="preserve"> (3) تسريع العمليات الإدارية/والفحص</w:t>
            </w:r>
            <w:r w:rsidRPr="0024154C">
              <w:rPr>
                <w:rFonts w:ascii="Arabic Typesetting" w:hAnsi="Arabic Typesetting" w:cs="Arabic Typesetting"/>
                <w:sz w:val="30"/>
                <w:szCs w:val="30"/>
              </w:rPr>
              <w:t>.</w:t>
            </w:r>
          </w:p>
        </w:tc>
      </w:tr>
      <w:tr w:rsidR="00362339" w:rsidRPr="0024154C" w:rsidTr="00631C2F">
        <w:trPr>
          <w:cantSplit/>
          <w:trHeight w:val="31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tl/>
              </w:rPr>
            </w:pPr>
            <w:r w:rsidRPr="0024154C">
              <w:rPr>
                <w:rFonts w:ascii="Arabic Typesetting" w:hAnsi="Arabic Typesetting" w:cs="Arabic Typesetting"/>
                <w:sz w:val="30"/>
                <w:szCs w:val="30"/>
                <w:rtl/>
              </w:rPr>
              <w:t>مهام استشارية للخبراء</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p>
        </w:tc>
        <w:tc>
          <w:tcPr>
            <w:tcW w:w="1134"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28 ابريل الى 7 مايو </w:t>
            </w:r>
            <w:r w:rsidRPr="0024154C">
              <w:rPr>
                <w:rFonts w:ascii="Arabic Typesetting" w:hAnsi="Arabic Typesetting" w:cs="Arabic Typesetting"/>
                <w:sz w:val="30"/>
                <w:szCs w:val="30"/>
              </w:rPr>
              <w:t>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نيجيريا</w:t>
            </w:r>
          </w:p>
        </w:tc>
        <w:tc>
          <w:tcPr>
            <w:tcW w:w="4394"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(1)تحديد الاحتياجات والمتطلبات المتعلقة بعمليات الملكية الفكرية في السجل النيجيري (2) القيام بعملية تدقيق مكتبي (3)تقييم الاحتياجات الهيكلية لمكتب الملكية الفكرية مع أخذ عوامل التحديث في الحسبان مثل إجراءات </w:t>
            </w:r>
            <w:proofErr w:type="spellStart"/>
            <w:r w:rsidRPr="0024154C">
              <w:rPr>
                <w:rFonts w:ascii="Arabic Typesetting" w:hAnsi="Arabic Typesetting" w:cs="Arabic Typesetting"/>
                <w:sz w:val="30"/>
                <w:szCs w:val="30"/>
                <w:rtl/>
              </w:rPr>
              <w:t>ال‘مال</w:t>
            </w:r>
            <w:proofErr w:type="spellEnd"/>
            <w:r w:rsidRPr="0024154C">
              <w:rPr>
                <w:rFonts w:ascii="Arabic Typesetting" w:hAnsi="Arabic Typesetting" w:cs="Arabic Typesetting"/>
                <w:sz w:val="30"/>
                <w:szCs w:val="30"/>
                <w:rtl/>
              </w:rPr>
              <w:t xml:space="preserve"> والبنية التحتية للمعلومات والاتصالات (4) تقديم اقتراحات وتوصيات </w:t>
            </w:r>
            <w:proofErr w:type="spellStart"/>
            <w:r w:rsidRPr="0024154C">
              <w:rPr>
                <w:rFonts w:ascii="Arabic Typesetting" w:hAnsi="Arabic Typesetting" w:cs="Arabic Typesetting"/>
                <w:sz w:val="30"/>
                <w:szCs w:val="30"/>
                <w:rtl/>
              </w:rPr>
              <w:t>تتعلقة</w:t>
            </w:r>
            <w:proofErr w:type="spellEnd"/>
            <w:r w:rsidRPr="0024154C">
              <w:rPr>
                <w:rFonts w:ascii="Arabic Typesetting" w:hAnsi="Arabic Typesetting" w:cs="Arabic Typesetting"/>
                <w:sz w:val="30"/>
                <w:szCs w:val="30"/>
                <w:rtl/>
              </w:rPr>
              <w:t xml:space="preserve"> بإعادة هيكلة مكتب الملكية الفكرية. </w:t>
            </w:r>
          </w:p>
        </w:tc>
      </w:tr>
      <w:tr w:rsidR="00362339" w:rsidRPr="0024154C" w:rsidTr="00631C2F">
        <w:trPr>
          <w:cantSplit/>
          <w:trHeight w:val="315"/>
        </w:trPr>
        <w:tc>
          <w:tcPr>
            <w:tcW w:w="1843"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نشر نظام إدارة مستندات </w:t>
            </w:r>
            <w:r w:rsidRPr="0024154C">
              <w:rPr>
                <w:rFonts w:ascii="Arabic Typesetting" w:hAnsi="Arabic Typesetting" w:cs="Arabic Typesetting"/>
                <w:sz w:val="30"/>
                <w:szCs w:val="30"/>
                <w:rtl/>
                <w:lang w:bidi="ar-EG"/>
              </w:rPr>
              <w:t xml:space="preserve">نظام </w:t>
            </w:r>
            <w:proofErr w:type="spellStart"/>
            <w:r w:rsidRPr="0024154C">
              <w:rPr>
                <w:rFonts w:ascii="Arabic Typesetting" w:hAnsi="Arabic Typesetting" w:cs="Arabic Typesetting"/>
                <w:sz w:val="30"/>
                <w:szCs w:val="30"/>
                <w:rtl/>
                <w:lang w:bidi="ar-EG"/>
              </w:rPr>
              <w:t>أتمتة</w:t>
            </w:r>
            <w:proofErr w:type="spellEnd"/>
            <w:r w:rsidRPr="0024154C">
              <w:rPr>
                <w:rFonts w:ascii="Arabic Typesetting" w:hAnsi="Arabic Typesetting" w:cs="Arabic Typesetting"/>
                <w:sz w:val="30"/>
                <w:szCs w:val="30"/>
                <w:rtl/>
                <w:lang w:bidi="ar-EG"/>
              </w:rPr>
              <w:t xml:space="preserve"> الملكية الصناعية </w:t>
            </w:r>
            <w:r w:rsidRPr="0024154C">
              <w:rPr>
                <w:rFonts w:ascii="Arabic Typesetting" w:hAnsi="Arabic Typesetting" w:cs="Arabic Typesetting"/>
                <w:sz w:val="30"/>
                <w:szCs w:val="30"/>
                <w:rtl/>
              </w:rPr>
              <w:t>الالكترونية في بوتسوانا.</w:t>
            </w:r>
          </w:p>
        </w:tc>
        <w:tc>
          <w:tcPr>
            <w:tcW w:w="1134"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5 الى 9 مايو </w:t>
            </w:r>
            <w:r w:rsidRPr="0024154C">
              <w:rPr>
                <w:rFonts w:ascii="Arabic Typesetting" w:hAnsi="Arabic Typesetting" w:cs="Arabic Typesetting"/>
                <w:sz w:val="30"/>
                <w:szCs w:val="30"/>
              </w:rPr>
              <w:t>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بوتسوانا</w:t>
            </w:r>
          </w:p>
        </w:tc>
        <w:tc>
          <w:tcPr>
            <w:tcW w:w="4394" w:type="dxa"/>
            <w:tcBorders>
              <w:top w:val="nil"/>
              <w:bottom w:val="nil"/>
            </w:tcBorders>
          </w:tcPr>
          <w:p w:rsidR="00362339" w:rsidRPr="0024154C" w:rsidRDefault="00362339" w:rsidP="00631C2F">
            <w:pPr>
              <w:autoSpaceDE w:val="0"/>
              <w:autoSpaceDN w:val="0"/>
              <w:bidi/>
              <w:adjustRightInd w:val="0"/>
              <w:spacing w:before="80" w:after="60" w:line="280" w:lineRule="exact"/>
              <w:jc w:val="both"/>
              <w:rPr>
                <w:rFonts w:ascii="Arabic Typesetting" w:hAnsi="Arabic Typesetting" w:cs="Arabic Typesetting"/>
                <w:sz w:val="30"/>
                <w:szCs w:val="30"/>
              </w:rPr>
            </w:pPr>
            <w:r w:rsidRPr="0024154C">
              <w:rPr>
                <w:rFonts w:ascii="Arabic Typesetting" w:hAnsi="Arabic Typesetting" w:cs="Arabic Typesetting"/>
                <w:sz w:val="30"/>
                <w:szCs w:val="30"/>
                <w:rtl/>
              </w:rPr>
              <w:t xml:space="preserve">(1)وضع بنية اساسية منطقية لتخزين وإدارة الصور الممسوحة ضوئيا(ملفات الكترونية) (2)نقل المهارات وبناء القدرات المتعلقة بتصوير </w:t>
            </w:r>
            <w:proofErr w:type="spellStart"/>
            <w:r w:rsidRPr="0024154C">
              <w:rPr>
                <w:rFonts w:ascii="Arabic Typesetting" w:hAnsi="Arabic Typesetting" w:cs="Arabic Typesetting"/>
                <w:sz w:val="30"/>
                <w:szCs w:val="30"/>
                <w:rtl/>
              </w:rPr>
              <w:t>ورقمنة</w:t>
            </w:r>
            <w:proofErr w:type="spellEnd"/>
            <w:r w:rsidRPr="0024154C">
              <w:rPr>
                <w:rFonts w:ascii="Arabic Typesetting" w:hAnsi="Arabic Typesetting" w:cs="Arabic Typesetting"/>
                <w:sz w:val="30"/>
                <w:szCs w:val="30"/>
                <w:rtl/>
              </w:rPr>
              <w:t xml:space="preserve"> الملفات الأمامية (3)  فتح الباب للخدمات المقدمة على الانترنت لمكتب الملكية الفكرية في بوتسوانا.</w:t>
            </w:r>
          </w:p>
        </w:tc>
      </w:tr>
      <w:tr w:rsidR="00362339" w:rsidRPr="0024154C" w:rsidTr="00631C2F">
        <w:trPr>
          <w:cantSplit/>
          <w:trHeight w:val="315"/>
        </w:trPr>
        <w:tc>
          <w:tcPr>
            <w:tcW w:w="1843"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نشر نظام إدارة مستندات </w:t>
            </w:r>
            <w:r w:rsidRPr="0024154C">
              <w:rPr>
                <w:rFonts w:ascii="Arabic Typesetting" w:hAnsi="Arabic Typesetting" w:cs="Arabic Typesetting"/>
                <w:sz w:val="30"/>
                <w:szCs w:val="30"/>
                <w:rtl/>
                <w:lang w:bidi="ar-EG"/>
              </w:rPr>
              <w:t xml:space="preserve">نظام </w:t>
            </w:r>
            <w:proofErr w:type="spellStart"/>
            <w:r w:rsidRPr="0024154C">
              <w:rPr>
                <w:rFonts w:ascii="Arabic Typesetting" w:hAnsi="Arabic Typesetting" w:cs="Arabic Typesetting"/>
                <w:sz w:val="30"/>
                <w:szCs w:val="30"/>
                <w:rtl/>
                <w:lang w:bidi="ar-EG"/>
              </w:rPr>
              <w:t>أتمتة</w:t>
            </w:r>
            <w:proofErr w:type="spellEnd"/>
            <w:r w:rsidRPr="0024154C">
              <w:rPr>
                <w:rFonts w:ascii="Arabic Typesetting" w:hAnsi="Arabic Typesetting" w:cs="Arabic Typesetting"/>
                <w:sz w:val="30"/>
                <w:szCs w:val="30"/>
                <w:rtl/>
                <w:lang w:bidi="ar-EG"/>
              </w:rPr>
              <w:t xml:space="preserve"> الملكية الصناعية </w:t>
            </w:r>
            <w:r w:rsidRPr="0024154C">
              <w:rPr>
                <w:rFonts w:ascii="Arabic Typesetting" w:hAnsi="Arabic Typesetting" w:cs="Arabic Typesetting"/>
                <w:sz w:val="30"/>
                <w:szCs w:val="30"/>
                <w:rtl/>
              </w:rPr>
              <w:t>الالكترونية في ناميبيا.</w:t>
            </w:r>
          </w:p>
        </w:tc>
        <w:tc>
          <w:tcPr>
            <w:tcW w:w="1134" w:type="dxa"/>
            <w:tcBorders>
              <w:top w:val="nil"/>
              <w:bottom w:val="nil"/>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12 الى 16 مايو </w:t>
            </w:r>
            <w:r w:rsidRPr="0024154C">
              <w:rPr>
                <w:rFonts w:ascii="Arabic Typesetting" w:hAnsi="Arabic Typesetting" w:cs="Arabic Typesetting"/>
                <w:sz w:val="30"/>
                <w:szCs w:val="30"/>
              </w:rPr>
              <w:t>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ناميبيا</w:t>
            </w:r>
          </w:p>
        </w:tc>
        <w:tc>
          <w:tcPr>
            <w:tcW w:w="4394" w:type="dxa"/>
            <w:tcBorders>
              <w:top w:val="nil"/>
              <w:bottom w:val="nil"/>
            </w:tcBorders>
          </w:tcPr>
          <w:p w:rsidR="00362339" w:rsidRPr="0024154C" w:rsidRDefault="00362339" w:rsidP="00631C2F">
            <w:pPr>
              <w:autoSpaceDE w:val="0"/>
              <w:autoSpaceDN w:val="0"/>
              <w:bidi/>
              <w:adjustRightInd w:val="0"/>
              <w:spacing w:before="80" w:after="60" w:line="280" w:lineRule="exact"/>
              <w:jc w:val="both"/>
              <w:rPr>
                <w:rFonts w:ascii="Arabic Typesetting" w:hAnsi="Arabic Typesetting" w:cs="Arabic Typesetting"/>
                <w:sz w:val="30"/>
                <w:szCs w:val="30"/>
              </w:rPr>
            </w:pPr>
            <w:r w:rsidRPr="0024154C">
              <w:rPr>
                <w:rFonts w:ascii="Arabic Typesetting" w:hAnsi="Arabic Typesetting" w:cs="Arabic Typesetting"/>
                <w:sz w:val="30"/>
                <w:szCs w:val="30"/>
                <w:rtl/>
              </w:rPr>
              <w:t xml:space="preserve">(1)وضع بنية اساسية منطقية لتخزين وإدارة الصور الممسوحة ضوئيا(ملفات الكترونية) (2)نقل المهارات وبناء القدرات المتعلقة بتصوير </w:t>
            </w:r>
            <w:proofErr w:type="spellStart"/>
            <w:r w:rsidRPr="0024154C">
              <w:rPr>
                <w:rFonts w:ascii="Arabic Typesetting" w:hAnsi="Arabic Typesetting" w:cs="Arabic Typesetting"/>
                <w:sz w:val="30"/>
                <w:szCs w:val="30"/>
                <w:rtl/>
              </w:rPr>
              <w:t>ورقمنة</w:t>
            </w:r>
            <w:proofErr w:type="spellEnd"/>
            <w:r w:rsidRPr="0024154C">
              <w:rPr>
                <w:rFonts w:ascii="Arabic Typesetting" w:hAnsi="Arabic Typesetting" w:cs="Arabic Typesetting"/>
                <w:sz w:val="30"/>
                <w:szCs w:val="30"/>
                <w:rtl/>
              </w:rPr>
              <w:t xml:space="preserve"> الملفات الأمامية (3)  فتح الباب للخدمات المقدمة على الانترنت لمكتب الملكية الفكرية في ناميبيا.</w:t>
            </w:r>
          </w:p>
        </w:tc>
      </w:tr>
      <w:tr w:rsidR="00362339" w:rsidRPr="0024154C" w:rsidTr="00631C2F">
        <w:trPr>
          <w:cantSplit/>
          <w:trHeight w:val="31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نشر نظام إدارة مستندات </w:t>
            </w:r>
            <w:r w:rsidRPr="0024154C">
              <w:rPr>
                <w:rFonts w:ascii="Arabic Typesetting" w:hAnsi="Arabic Typesetting" w:cs="Arabic Typesetting"/>
                <w:sz w:val="30"/>
                <w:szCs w:val="30"/>
                <w:rtl/>
                <w:lang w:bidi="ar-EG"/>
              </w:rPr>
              <w:t xml:space="preserve">نظام </w:t>
            </w:r>
            <w:proofErr w:type="spellStart"/>
            <w:r w:rsidRPr="0024154C">
              <w:rPr>
                <w:rFonts w:ascii="Arabic Typesetting" w:hAnsi="Arabic Typesetting" w:cs="Arabic Typesetting"/>
                <w:sz w:val="30"/>
                <w:szCs w:val="30"/>
                <w:rtl/>
                <w:lang w:bidi="ar-EG"/>
              </w:rPr>
              <w:t>أتمتة</w:t>
            </w:r>
            <w:proofErr w:type="spellEnd"/>
            <w:r w:rsidRPr="0024154C">
              <w:rPr>
                <w:rFonts w:ascii="Arabic Typesetting" w:hAnsi="Arabic Typesetting" w:cs="Arabic Typesetting"/>
                <w:sz w:val="30"/>
                <w:szCs w:val="30"/>
                <w:rtl/>
                <w:lang w:bidi="ar-EG"/>
              </w:rPr>
              <w:t xml:space="preserve"> الملكية الصناعية </w:t>
            </w:r>
            <w:r w:rsidRPr="0024154C">
              <w:rPr>
                <w:rFonts w:ascii="Arabic Typesetting" w:hAnsi="Arabic Typesetting" w:cs="Arabic Typesetting"/>
                <w:sz w:val="30"/>
                <w:szCs w:val="30"/>
                <w:rtl/>
              </w:rPr>
              <w:t>الالكترونية في مالاوي.</w:t>
            </w:r>
          </w:p>
        </w:tc>
        <w:tc>
          <w:tcPr>
            <w:tcW w:w="1134" w:type="dxa"/>
            <w:tcBorders>
              <w:top w:val="nil"/>
              <w:bottom w:val="single" w:sz="4" w:space="0" w:color="auto"/>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19 الى 23 مايو </w:t>
            </w:r>
            <w:r w:rsidRPr="0024154C">
              <w:rPr>
                <w:rFonts w:ascii="Arabic Typesetting" w:hAnsi="Arabic Typesetting" w:cs="Arabic Typesetting"/>
                <w:sz w:val="30"/>
                <w:szCs w:val="30"/>
              </w:rPr>
              <w:t>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مالاوي</w:t>
            </w:r>
          </w:p>
        </w:tc>
        <w:tc>
          <w:tcPr>
            <w:tcW w:w="4394"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jc w:val="both"/>
              <w:rPr>
                <w:rFonts w:ascii="Arabic Typesetting" w:hAnsi="Arabic Typesetting" w:cs="Arabic Typesetting"/>
                <w:sz w:val="30"/>
                <w:szCs w:val="30"/>
              </w:rPr>
            </w:pPr>
            <w:r w:rsidRPr="0024154C">
              <w:rPr>
                <w:rFonts w:ascii="Arabic Typesetting" w:hAnsi="Arabic Typesetting" w:cs="Arabic Typesetting"/>
                <w:sz w:val="30"/>
                <w:szCs w:val="30"/>
                <w:rtl/>
              </w:rPr>
              <w:t xml:space="preserve">(1)وضع بنية اساسية منطقية لتخزين وإدارة الصور الممسوحة ضوئيا(ملفات الكترونية) (2)نقل المهارات وبناء القدرات المتعلقة بتصوير </w:t>
            </w:r>
            <w:proofErr w:type="spellStart"/>
            <w:r w:rsidRPr="0024154C">
              <w:rPr>
                <w:rFonts w:ascii="Arabic Typesetting" w:hAnsi="Arabic Typesetting" w:cs="Arabic Typesetting"/>
                <w:sz w:val="30"/>
                <w:szCs w:val="30"/>
                <w:rtl/>
              </w:rPr>
              <w:t>ورقمنة</w:t>
            </w:r>
            <w:proofErr w:type="spellEnd"/>
            <w:r w:rsidRPr="0024154C">
              <w:rPr>
                <w:rFonts w:ascii="Arabic Typesetting" w:hAnsi="Arabic Typesetting" w:cs="Arabic Typesetting"/>
                <w:sz w:val="30"/>
                <w:szCs w:val="30"/>
                <w:rtl/>
              </w:rPr>
              <w:t xml:space="preserve"> الملفات الأمامية (3)  فتح الباب للخدمات المقدمة على الانترنت لمكتب الملكية الفكرية في مالاوي.</w:t>
            </w:r>
          </w:p>
        </w:tc>
      </w:tr>
      <w:tr w:rsidR="00362339" w:rsidRPr="0024154C" w:rsidTr="00631C2F">
        <w:trPr>
          <w:cantSplit/>
          <w:trHeight w:val="315"/>
        </w:trPr>
        <w:tc>
          <w:tcPr>
            <w:tcW w:w="1843" w:type="dxa"/>
            <w:tcBorders>
              <w:top w:val="single" w:sz="4" w:space="0" w:color="auto"/>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lastRenderedPageBreak/>
              <w:t xml:space="preserve">نشر نظام إدارة مستندات </w:t>
            </w:r>
            <w:r w:rsidRPr="0024154C">
              <w:rPr>
                <w:rFonts w:ascii="Arabic Typesetting" w:hAnsi="Arabic Typesetting" w:cs="Arabic Typesetting"/>
                <w:sz w:val="30"/>
                <w:szCs w:val="30"/>
                <w:rtl/>
                <w:lang w:bidi="ar-EG"/>
              </w:rPr>
              <w:t xml:space="preserve">نظام </w:t>
            </w:r>
            <w:proofErr w:type="spellStart"/>
            <w:r w:rsidRPr="0024154C">
              <w:rPr>
                <w:rFonts w:ascii="Arabic Typesetting" w:hAnsi="Arabic Typesetting" w:cs="Arabic Typesetting"/>
                <w:sz w:val="30"/>
                <w:szCs w:val="30"/>
                <w:rtl/>
                <w:lang w:bidi="ar-EG"/>
              </w:rPr>
              <w:t>أتمتة</w:t>
            </w:r>
            <w:proofErr w:type="spellEnd"/>
            <w:r w:rsidRPr="0024154C">
              <w:rPr>
                <w:rFonts w:ascii="Arabic Typesetting" w:hAnsi="Arabic Typesetting" w:cs="Arabic Typesetting"/>
                <w:sz w:val="30"/>
                <w:szCs w:val="30"/>
                <w:rtl/>
                <w:lang w:bidi="ar-EG"/>
              </w:rPr>
              <w:t xml:space="preserve"> الملكية الصناعية </w:t>
            </w:r>
            <w:r w:rsidRPr="0024154C">
              <w:rPr>
                <w:rFonts w:ascii="Arabic Typesetting" w:hAnsi="Arabic Typesetting" w:cs="Arabic Typesetting"/>
                <w:sz w:val="30"/>
                <w:szCs w:val="30"/>
                <w:rtl/>
              </w:rPr>
              <w:t>الالكترونية في كينيا.</w:t>
            </w:r>
          </w:p>
        </w:tc>
        <w:tc>
          <w:tcPr>
            <w:tcW w:w="1134" w:type="dxa"/>
            <w:tcBorders>
              <w:top w:val="single" w:sz="4" w:space="0" w:color="auto"/>
              <w:bottom w:val="single" w:sz="4" w:space="0" w:color="auto"/>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2 الى 6 </w:t>
            </w:r>
            <w:proofErr w:type="spellStart"/>
            <w:r w:rsidRPr="0024154C">
              <w:rPr>
                <w:rFonts w:ascii="Arabic Typesetting" w:hAnsi="Arabic Typesetting" w:cs="Arabic Typesetting"/>
                <w:sz w:val="30"/>
                <w:szCs w:val="30"/>
                <w:rtl/>
              </w:rPr>
              <w:t>يونية</w:t>
            </w:r>
            <w:proofErr w:type="spellEnd"/>
            <w:r w:rsidRPr="0024154C">
              <w:rPr>
                <w:rFonts w:ascii="Arabic Typesetting" w:hAnsi="Arabic Typesetting" w:cs="Arabic Typesetting"/>
                <w:sz w:val="30"/>
                <w:szCs w:val="30"/>
                <w:rtl/>
              </w:rPr>
              <w:t xml:space="preserve"> </w:t>
            </w:r>
            <w:r w:rsidRPr="0024154C">
              <w:rPr>
                <w:rFonts w:ascii="Arabic Typesetting" w:hAnsi="Arabic Typesetting" w:cs="Arabic Typesetting"/>
                <w:sz w:val="30"/>
                <w:szCs w:val="30"/>
              </w:rPr>
              <w:t>2014</w:t>
            </w:r>
          </w:p>
        </w:tc>
        <w:tc>
          <w:tcPr>
            <w:tcW w:w="1985" w:type="dxa"/>
            <w:tcBorders>
              <w:top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كينيا</w:t>
            </w:r>
          </w:p>
        </w:tc>
        <w:tc>
          <w:tcPr>
            <w:tcW w:w="4394" w:type="dxa"/>
            <w:tcBorders>
              <w:top w:val="single" w:sz="4" w:space="0" w:color="auto"/>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jc w:val="both"/>
              <w:rPr>
                <w:rFonts w:ascii="Arabic Typesetting" w:hAnsi="Arabic Typesetting" w:cs="Arabic Typesetting"/>
                <w:sz w:val="30"/>
                <w:szCs w:val="30"/>
              </w:rPr>
            </w:pPr>
            <w:r w:rsidRPr="0024154C">
              <w:rPr>
                <w:rFonts w:ascii="Arabic Typesetting" w:hAnsi="Arabic Typesetting" w:cs="Arabic Typesetting"/>
                <w:sz w:val="30"/>
                <w:szCs w:val="30"/>
                <w:rtl/>
              </w:rPr>
              <w:t xml:space="preserve">(1)وضع بنية اساسية منطقية لتخزين وإدارة الصور الممسوحة ضوئيا(ملفات الكترونية) (2)نقل المهارات وبناء القدرات المتعلقة بتصوير </w:t>
            </w:r>
            <w:proofErr w:type="spellStart"/>
            <w:r w:rsidRPr="0024154C">
              <w:rPr>
                <w:rFonts w:ascii="Arabic Typesetting" w:hAnsi="Arabic Typesetting" w:cs="Arabic Typesetting"/>
                <w:sz w:val="30"/>
                <w:szCs w:val="30"/>
                <w:rtl/>
              </w:rPr>
              <w:t>ورقمنة</w:t>
            </w:r>
            <w:proofErr w:type="spellEnd"/>
            <w:r w:rsidRPr="0024154C">
              <w:rPr>
                <w:rFonts w:ascii="Arabic Typesetting" w:hAnsi="Arabic Typesetting" w:cs="Arabic Typesetting"/>
                <w:sz w:val="30"/>
                <w:szCs w:val="30"/>
                <w:rtl/>
              </w:rPr>
              <w:t xml:space="preserve"> الملفات الأمامية (3)  فتح الباب للخدمات المقدمة على الانترنت لمكتب الملكية الفكرية في كينيا.</w:t>
            </w:r>
          </w:p>
        </w:tc>
      </w:tr>
      <w:tr w:rsidR="00362339" w:rsidRPr="0024154C" w:rsidTr="00631C2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color w:val="000000"/>
                <w:sz w:val="30"/>
                <w:szCs w:val="30"/>
              </w:rPr>
            </w:pPr>
            <w:r w:rsidRPr="0024154C">
              <w:rPr>
                <w:rFonts w:ascii="Arabic Typesetting" w:hAnsi="Arabic Typesetting" w:cs="Arabic Typesetting"/>
                <w:b/>
                <w:bCs/>
                <w:color w:val="000000"/>
                <w:sz w:val="30"/>
                <w:szCs w:val="30"/>
                <w:rtl/>
              </w:rPr>
              <w:t xml:space="preserve">نتيجة:    6-1 </w:t>
            </w:r>
            <w:r w:rsidRPr="0024154C">
              <w:rPr>
                <w:rFonts w:ascii="Arabic Typesetting" w:hAnsi="Arabic Typesetting" w:cs="Arabic Typesetting"/>
                <w:color w:val="000000"/>
                <w:sz w:val="30"/>
                <w:szCs w:val="30"/>
                <w:rtl/>
              </w:rPr>
              <w:t>التقدم في حوار السياسات الدولية بين الدول الأعضاء في الويبو حول بناء الاحترام للملكية الفكرية، مع الاسترشاد بالتوصية رقم 45 من جدول أعمال التنمية للويبو</w:t>
            </w:r>
          </w:p>
        </w:tc>
      </w:tr>
      <w:tr w:rsidR="00362339" w:rsidRPr="0024154C" w:rsidTr="00631C2F">
        <w:trPr>
          <w:cantSplit/>
          <w:trHeight w:val="315"/>
        </w:trPr>
        <w:tc>
          <w:tcPr>
            <w:tcW w:w="1843"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الندوة الإقليمية حول بناء الاحترام للملكية الفكرية لأعضاء السلطة القضائية في بلدان الجماعة الإنمائية لجنوب أفريقيا </w:t>
            </w:r>
          </w:p>
        </w:tc>
        <w:tc>
          <w:tcPr>
            <w:tcW w:w="1134" w:type="dxa"/>
            <w:tcBorders>
              <w:top w:val="nil"/>
              <w:bottom w:val="single" w:sz="4" w:space="0" w:color="auto"/>
            </w:tcBorders>
          </w:tcPr>
          <w:p w:rsidR="00362339" w:rsidRPr="0024154C" w:rsidRDefault="00362339" w:rsidP="00631C2F">
            <w:pPr>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من 29 الى 30 اكتوبر </w:t>
            </w:r>
            <w:r w:rsidRPr="0024154C">
              <w:rPr>
                <w:rFonts w:ascii="Arabic Typesetting" w:hAnsi="Arabic Typesetting" w:cs="Arabic Typesetting"/>
                <w:sz w:val="30"/>
                <w:szCs w:val="30"/>
              </w:rPr>
              <w:t>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جنوب أفريقيا/17 مشارك من بوتسوانا، ليسوتو، مالاوي، موريشيوس، سيشيل، جنوب أفريقيا، سوازيلاند، جمهورية تنزانيا المتحدة، زامبيا، زيمبابوي</w:t>
            </w:r>
          </w:p>
        </w:tc>
        <w:tc>
          <w:tcPr>
            <w:tcW w:w="439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زيادة فهم عملية تطبيق الملكية الفكرية بين أعضاء السلطة القضائية لضمان تحكيم عادل وكفء في قضايا الملكية الفكرية.</w:t>
            </w:r>
          </w:p>
        </w:tc>
      </w:tr>
      <w:tr w:rsidR="00362339" w:rsidRPr="0024154C" w:rsidTr="00631C2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7-2 استخدام برامج وأدوات تعتمد على الملكية الفكرية في نقل المعرفة، وتكييف التكنولوجيا ونشرها من الدول المتطورة إلى الدول النامية وخاصة أقل الدول نموا، للتعامل مع التحديات العالمية</w:t>
            </w:r>
          </w:p>
        </w:tc>
      </w:tr>
      <w:tr w:rsidR="00362339" w:rsidRPr="0024154C" w:rsidTr="00631C2F">
        <w:trPr>
          <w:cantSplit/>
          <w:trHeight w:val="315"/>
        </w:trPr>
        <w:tc>
          <w:tcPr>
            <w:tcW w:w="1843"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tcBorders>
            <w:vAlign w:val="center"/>
          </w:tcPr>
          <w:p w:rsidR="00362339" w:rsidRPr="0024154C" w:rsidRDefault="00362339" w:rsidP="00631C2F">
            <w:pPr>
              <w:keepNext/>
              <w:keepLines/>
              <w:bidi/>
              <w:spacing w:before="80" w:after="60"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Height w:val="315"/>
        </w:trPr>
        <w:tc>
          <w:tcPr>
            <w:tcW w:w="1843"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مشروع </w:t>
            </w:r>
            <w:r>
              <w:rPr>
                <w:rFonts w:ascii="Arabic Typesetting" w:hAnsi="Arabic Typesetting" w:cs="Arabic Typesetting"/>
                <w:sz w:val="30"/>
                <w:szCs w:val="30"/>
              </w:rPr>
              <w:t>Re: Search</w:t>
            </w:r>
            <w:r>
              <w:rPr>
                <w:rFonts w:ascii="Arabic Typesetting" w:hAnsi="Arabic Typesetting" w:cs="Arabic Typesetting" w:hint="cs"/>
                <w:sz w:val="30"/>
                <w:szCs w:val="30"/>
                <w:rtl/>
                <w:lang w:val="fr-CH"/>
              </w:rPr>
              <w:t xml:space="preserve"> للويبو </w:t>
            </w:r>
            <w:r w:rsidRPr="0024154C">
              <w:rPr>
                <w:rFonts w:ascii="Arabic Typesetting" w:hAnsi="Arabic Typesetting" w:cs="Arabic Typesetting"/>
                <w:sz w:val="30"/>
                <w:szCs w:val="30"/>
                <w:rtl/>
              </w:rPr>
              <w:t>– إعداد فيديو عرض قصص النجاح</w:t>
            </w:r>
          </w:p>
        </w:tc>
        <w:tc>
          <w:tcPr>
            <w:tcW w:w="1134" w:type="dxa"/>
            <w:tcBorders>
              <w:top w:val="nil"/>
              <w:bottom w:val="single" w:sz="4" w:space="0" w:color="auto"/>
            </w:tcBorders>
          </w:tcPr>
          <w:p w:rsidR="00362339" w:rsidRPr="007E2DE9" w:rsidRDefault="00362339" w:rsidP="00631C2F">
            <w:pPr>
              <w:bidi/>
              <w:spacing w:before="8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أبريل إلى أغسطس 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الكاميرون</w:t>
            </w:r>
          </w:p>
        </w:tc>
        <w:tc>
          <w:tcPr>
            <w:tcW w:w="439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 xml:space="preserve">عرض قصص النجاح </w:t>
            </w:r>
          </w:p>
        </w:tc>
      </w:tr>
    </w:tbl>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p>
    <w:p w:rsidR="00362339" w:rsidRPr="0062483B" w:rsidRDefault="00362339" w:rsidP="00362339">
      <w:pPr>
        <w:keepNext/>
        <w:tabs>
          <w:tab w:val="left" w:pos="0"/>
          <w:tab w:val="left" w:pos="9071"/>
        </w:tabs>
        <w:bidi/>
        <w:spacing w:before="80" w:after="60" w:line="280" w:lineRule="exact"/>
        <w:rPr>
          <w:rFonts w:ascii="Arabic Typesetting" w:hAnsi="Arabic Typesetting" w:cs="Arabic Typesetting"/>
          <w:bCs/>
          <w:sz w:val="34"/>
          <w:szCs w:val="34"/>
        </w:rPr>
      </w:pPr>
      <w:r w:rsidRPr="0062483B">
        <w:rPr>
          <w:rFonts w:ascii="Arabic Typesetting" w:hAnsi="Arabic Typesetting" w:cs="Arabic Typesetting"/>
          <w:bCs/>
          <w:sz w:val="34"/>
          <w:szCs w:val="34"/>
          <w:rtl/>
        </w:rPr>
        <w:t>مساهمات المانحين والنفقات المتعلقة باليابان/الملكية الفكرية/أفريقيا- الدول الأقل نموا في 2014</w:t>
      </w:r>
    </w:p>
    <w:p w:rsidR="00362339" w:rsidRPr="0024154C" w:rsidRDefault="00362339" w:rsidP="00362339">
      <w:pPr>
        <w:bidi/>
        <w:spacing w:before="80" w:after="60" w:line="280" w:lineRule="exact"/>
        <w:rPr>
          <w:rFonts w:ascii="Arabic Typesetting" w:hAnsi="Arabic Typesetting" w:cs="Arabic Typesetting"/>
          <w:b/>
          <w:sz w:val="30"/>
          <w:szCs w:val="30"/>
          <w:rtl/>
        </w:rPr>
      </w:pPr>
    </w:p>
    <w:tbl>
      <w:tblPr>
        <w:bidiVisual/>
        <w:tblW w:w="9087" w:type="dxa"/>
        <w:tblInd w:w="93" w:type="dxa"/>
        <w:tblLook w:val="04A0" w:firstRow="1" w:lastRow="0" w:firstColumn="1" w:lastColumn="0" w:noHBand="0" w:noVBand="1"/>
      </w:tblPr>
      <w:tblGrid>
        <w:gridCol w:w="1858"/>
        <w:gridCol w:w="1559"/>
        <w:gridCol w:w="1560"/>
        <w:gridCol w:w="2126"/>
        <w:gridCol w:w="1984"/>
      </w:tblGrid>
      <w:tr w:rsidR="00362339" w:rsidRPr="0024154C" w:rsidTr="00631C2F">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1,391,783</w:t>
            </w:r>
          </w:p>
        </w:tc>
        <w:tc>
          <w:tcPr>
            <w:tcW w:w="1559"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1,100,544</w:t>
            </w:r>
          </w:p>
        </w:tc>
        <w:tc>
          <w:tcPr>
            <w:tcW w:w="1560"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1,057,237</w:t>
            </w:r>
          </w:p>
        </w:tc>
        <w:tc>
          <w:tcPr>
            <w:tcW w:w="2126"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1,435,090</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62483B" w:rsidRDefault="00362339" w:rsidP="00362339">
      <w:pPr>
        <w:keepNext/>
        <w:keepLine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جمهورية كوريا/بناء الاحترام للملكية الفكرية</w:t>
      </w:r>
    </w:p>
    <w:tbl>
      <w:tblPr>
        <w:bidiVisual/>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3"/>
        <w:gridCol w:w="4396"/>
      </w:tblGrid>
      <w:tr w:rsidR="00362339" w:rsidRPr="0024154C" w:rsidTr="00631C2F">
        <w:tc>
          <w:tcPr>
            <w:tcW w:w="9386" w:type="dxa"/>
            <w:gridSpan w:val="4"/>
            <w:tcBorders>
              <w:top w:val="single" w:sz="4" w:space="0" w:color="000000"/>
              <w:bottom w:val="single" w:sz="4" w:space="0" w:color="000000"/>
            </w:tcBorders>
            <w:shd w:val="clear" w:color="auto" w:fill="CCFFFF"/>
            <w:vAlign w:val="center"/>
          </w:tcPr>
          <w:p w:rsidR="00362339" w:rsidRPr="0024154C" w:rsidRDefault="00362339" w:rsidP="00631C2F">
            <w:pPr>
              <w:keepNext/>
              <w:keepLines/>
              <w:bidi/>
              <w:spacing w:before="80" w:after="60" w:line="280" w:lineRule="exact"/>
              <w:ind w:left="1701" w:hanging="1701"/>
              <w:rPr>
                <w:rFonts w:ascii="Arabic Typesetting" w:hAnsi="Arabic Typesetting" w:cs="Arabic Typesetting"/>
                <w:bCs/>
                <w:sz w:val="30"/>
                <w:szCs w:val="30"/>
              </w:rPr>
            </w:pPr>
            <w:r w:rsidRPr="0024154C">
              <w:rPr>
                <w:rFonts w:ascii="Arabic Typesetting" w:hAnsi="Arabic Typesetting" w:cs="Arabic Typesetting"/>
                <w:b/>
                <w:bCs/>
                <w:color w:val="000000"/>
                <w:sz w:val="30"/>
                <w:szCs w:val="30"/>
                <w:rtl/>
              </w:rPr>
              <w:t xml:space="preserve">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b/>
                <w:bCs/>
                <w:color w:val="000000"/>
                <w:sz w:val="30"/>
                <w:szCs w:val="30"/>
                <w:rtl/>
              </w:rPr>
              <w:t>اقتصادياتها</w:t>
            </w:r>
            <w:proofErr w:type="spellEnd"/>
            <w:r w:rsidRPr="0024154C">
              <w:rPr>
                <w:rFonts w:ascii="Arabic Typesetting" w:hAnsi="Arabic Typesetting" w:cs="Arabic Typesetting"/>
                <w:b/>
                <w:bCs/>
                <w:color w:val="000000"/>
                <w:sz w:val="30"/>
                <w:szCs w:val="30"/>
                <w:rtl/>
              </w:rPr>
              <w:t xml:space="preserve"> بمرحلة تحول.</w:t>
            </w:r>
          </w:p>
        </w:tc>
      </w:tr>
      <w:tr w:rsidR="00362339" w:rsidRPr="007D5A72" w:rsidTr="00631C2F">
        <w:tc>
          <w:tcPr>
            <w:tcW w:w="187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tl/>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7D5A72"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1983" w:type="dxa"/>
            <w:tcBorders>
              <w:top w:val="single" w:sz="4" w:space="0" w:color="000000"/>
            </w:tcBorders>
            <w:shd w:val="clear" w:color="auto" w:fill="auto"/>
            <w:tcMar>
              <w:top w:w="110" w:type="dxa"/>
            </w:tcMar>
            <w:vAlign w:val="center"/>
          </w:tcPr>
          <w:p w:rsidR="00362339" w:rsidRPr="007D5A72"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396" w:type="dxa"/>
            <w:tcBorders>
              <w:top w:val="single" w:sz="4" w:space="0" w:color="000000"/>
            </w:tcBorders>
            <w:shd w:val="clear" w:color="auto" w:fill="FFFFFF"/>
            <w:tcMar>
              <w:top w:w="110" w:type="dxa"/>
            </w:tcMar>
            <w:vAlign w:val="center"/>
          </w:tcPr>
          <w:p w:rsidR="00362339" w:rsidRPr="007D5A72"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1873" w:type="dxa"/>
          </w:tcPr>
          <w:p w:rsidR="00362339" w:rsidRPr="0024154C" w:rsidRDefault="00362339" w:rsidP="00631C2F">
            <w:pPr>
              <w:bidi/>
              <w:spacing w:before="80" w:after="60" w:line="280" w:lineRule="exact"/>
              <w:rPr>
                <w:rFonts w:ascii="Arabic Typesetting" w:eastAsia="Batang" w:hAnsi="Arabic Typesetting" w:cs="Arabic Typesetting"/>
                <w:color w:val="000000"/>
                <w:sz w:val="30"/>
                <w:szCs w:val="30"/>
                <w:lang w:eastAsia="ko-KR"/>
              </w:rPr>
            </w:pPr>
            <w:r w:rsidRPr="0024154C">
              <w:rPr>
                <w:rFonts w:ascii="Arabic Typesetting" w:eastAsia="Batang" w:hAnsi="Arabic Typesetting" w:cs="Arabic Typesetting"/>
                <w:color w:val="000000"/>
                <w:sz w:val="30"/>
                <w:szCs w:val="30"/>
                <w:rtl/>
                <w:lang w:eastAsia="ko-KR"/>
              </w:rPr>
              <w:t>حلقة عمل بين المناطق حول تطبيق حقوق المؤلف</w:t>
            </w:r>
          </w:p>
        </w:tc>
        <w:tc>
          <w:tcPr>
            <w:tcW w:w="1134" w:type="dxa"/>
            <w:shd w:val="clear" w:color="auto" w:fill="auto"/>
            <w:tcMar>
              <w:top w:w="110" w:type="dxa"/>
            </w:tcMar>
          </w:tcPr>
          <w:p w:rsidR="00362339" w:rsidRPr="0024154C" w:rsidRDefault="00362339" w:rsidP="00631C2F">
            <w:pPr>
              <w:keepNext/>
              <w:keepLines/>
              <w:bidi/>
              <w:spacing w:before="80" w:after="60"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من 13 الى 17 اكتوبر </w:t>
            </w:r>
            <w:r w:rsidRPr="0024154C">
              <w:rPr>
                <w:rFonts w:ascii="Arabic Typesetting" w:hAnsi="Arabic Typesetting" w:cs="Arabic Typesetting"/>
                <w:sz w:val="30"/>
                <w:szCs w:val="30"/>
              </w:rPr>
              <w:t>2014</w:t>
            </w:r>
          </w:p>
        </w:tc>
        <w:tc>
          <w:tcPr>
            <w:tcW w:w="1983" w:type="dxa"/>
            <w:shd w:val="clear" w:color="auto" w:fill="auto"/>
            <w:tcMar>
              <w:top w:w="110" w:type="dxa"/>
            </w:tcMar>
          </w:tcPr>
          <w:p w:rsidR="00362339" w:rsidRPr="0024154C" w:rsidRDefault="00362339" w:rsidP="00631C2F">
            <w:pPr>
              <w:bidi/>
              <w:spacing w:before="80" w:after="60" w:line="280" w:lineRule="exact"/>
              <w:rPr>
                <w:rFonts w:ascii="Arabic Typesetting" w:hAnsi="Arabic Typesetting" w:cs="Arabic Typesetting"/>
                <w:b/>
                <w:kern w:val="36"/>
                <w:sz w:val="30"/>
                <w:szCs w:val="30"/>
                <w:rtl/>
                <w:lang w:val="de-DE" w:eastAsia="ko-KR"/>
              </w:rPr>
            </w:pPr>
            <w:r w:rsidRPr="0024154C">
              <w:rPr>
                <w:rFonts w:ascii="Arabic Typesetting" w:hAnsi="Arabic Typesetting" w:cs="Arabic Typesetting"/>
                <w:b/>
                <w:kern w:val="36"/>
                <w:sz w:val="30"/>
                <w:szCs w:val="30"/>
                <w:rtl/>
                <w:lang w:val="de-DE" w:eastAsia="ko-KR"/>
              </w:rPr>
              <w:t>جمهورية كوريا/18 مشارك أجنبي من 9 دول</w:t>
            </w:r>
          </w:p>
          <w:p w:rsidR="00362339" w:rsidRPr="0024154C" w:rsidRDefault="00362339" w:rsidP="00631C2F">
            <w:pPr>
              <w:bidi/>
              <w:spacing w:before="80" w:after="60" w:line="280" w:lineRule="exact"/>
              <w:rPr>
                <w:rFonts w:ascii="Arabic Typesetting" w:hAnsi="Arabic Typesetting" w:cs="Arabic Typesetting"/>
                <w:bCs/>
                <w:kern w:val="36"/>
                <w:sz w:val="30"/>
                <w:szCs w:val="30"/>
                <w:lang w:val="de-DE" w:eastAsia="ko-KR"/>
              </w:rPr>
            </w:pPr>
          </w:p>
        </w:tc>
        <w:tc>
          <w:tcPr>
            <w:tcW w:w="4396" w:type="dxa"/>
            <w:shd w:val="clear" w:color="auto" w:fill="FFFFFF"/>
            <w:tcMar>
              <w:top w:w="110" w:type="dxa"/>
            </w:tcMar>
          </w:tcPr>
          <w:p w:rsidR="00362339" w:rsidRPr="0024154C" w:rsidRDefault="00362339" w:rsidP="00631C2F">
            <w:pPr>
              <w:bidi/>
              <w:spacing w:before="80" w:after="60" w:line="280" w:lineRule="exact"/>
              <w:rPr>
                <w:rFonts w:ascii="Arabic Typesetting" w:hAnsi="Arabic Typesetting" w:cs="Arabic Typesetting"/>
                <w:sz w:val="30"/>
                <w:szCs w:val="30"/>
                <w:rtl/>
                <w:lang w:eastAsia="ko-KR"/>
              </w:rPr>
            </w:pPr>
            <w:r w:rsidRPr="0024154C">
              <w:rPr>
                <w:rFonts w:ascii="Arabic Typesetting" w:hAnsi="Arabic Typesetting" w:cs="Arabic Typesetting"/>
                <w:sz w:val="30"/>
                <w:szCs w:val="30"/>
                <w:rtl/>
                <w:lang w:eastAsia="ko-KR"/>
              </w:rPr>
              <w:t>في إطار الهدف الاستراتيجي السادس للويبو:</w:t>
            </w:r>
          </w:p>
          <w:p w:rsidR="00362339" w:rsidRPr="0024154C" w:rsidRDefault="00362339" w:rsidP="00362339">
            <w:pPr>
              <w:numPr>
                <w:ilvl w:val="0"/>
                <w:numId w:val="41"/>
              </w:numPr>
              <w:bidi/>
              <w:spacing w:line="280" w:lineRule="exact"/>
              <w:ind w:left="714" w:hanging="357"/>
              <w:rPr>
                <w:rFonts w:ascii="Arabic Typesetting" w:hAnsi="Arabic Typesetting" w:cs="Arabic Typesetting"/>
                <w:sz w:val="30"/>
                <w:szCs w:val="30"/>
                <w:rtl/>
                <w:lang w:eastAsia="ko-KR"/>
              </w:rPr>
            </w:pPr>
            <w:r w:rsidRPr="0024154C">
              <w:rPr>
                <w:rFonts w:ascii="Arabic Typesetting" w:hAnsi="Arabic Typesetting" w:cs="Arabic Typesetting"/>
                <w:sz w:val="30"/>
                <w:szCs w:val="30"/>
                <w:rtl/>
                <w:lang w:eastAsia="ko-KR"/>
              </w:rPr>
              <w:t>دراسة قيمة حماية حقوق المؤلف والحقوق المجاورة (حقوق المؤلف) وتطبيقها على التنمية الاجتماعية والاقتصادية والثقافية في الدول المشاركة</w:t>
            </w:r>
          </w:p>
          <w:p w:rsidR="00362339" w:rsidRPr="0024154C" w:rsidRDefault="00362339" w:rsidP="00362339">
            <w:pPr>
              <w:numPr>
                <w:ilvl w:val="0"/>
                <w:numId w:val="41"/>
              </w:numPr>
              <w:bidi/>
              <w:spacing w:line="280" w:lineRule="exact"/>
              <w:ind w:left="714" w:hanging="357"/>
              <w:rPr>
                <w:rFonts w:ascii="Arabic Typesetting" w:hAnsi="Arabic Typesetting" w:cs="Arabic Typesetting"/>
                <w:sz w:val="30"/>
                <w:szCs w:val="30"/>
                <w:lang w:eastAsia="ko-KR"/>
              </w:rPr>
            </w:pPr>
            <w:r w:rsidRPr="0024154C">
              <w:rPr>
                <w:rFonts w:ascii="Arabic Typesetting" w:hAnsi="Arabic Typesetting" w:cs="Arabic Typesetting"/>
                <w:sz w:val="30"/>
                <w:szCs w:val="30"/>
                <w:rtl/>
                <w:lang w:eastAsia="ko-KR"/>
              </w:rPr>
              <w:t>تقديم تدريب اساسي حول أوجه العلاج وإجراءات تطبيق حقوق المؤلف، مع التركيز بصفة خاصة على البيئة الرقمية</w:t>
            </w:r>
          </w:p>
          <w:p w:rsidR="00362339" w:rsidRPr="0024154C" w:rsidRDefault="00362339" w:rsidP="00362339">
            <w:pPr>
              <w:numPr>
                <w:ilvl w:val="0"/>
                <w:numId w:val="41"/>
              </w:numPr>
              <w:bidi/>
              <w:spacing w:line="280" w:lineRule="exact"/>
              <w:ind w:left="714" w:hanging="357"/>
              <w:rPr>
                <w:rFonts w:ascii="Arabic Typesetting" w:hAnsi="Arabic Typesetting" w:cs="Arabic Typesetting"/>
                <w:sz w:val="30"/>
                <w:szCs w:val="30"/>
                <w:lang w:eastAsia="ko-KR"/>
              </w:rPr>
            </w:pPr>
            <w:r w:rsidRPr="0024154C">
              <w:rPr>
                <w:rFonts w:ascii="Arabic Typesetting" w:hAnsi="Arabic Typesetting" w:cs="Arabic Typesetting"/>
                <w:sz w:val="30"/>
                <w:szCs w:val="30"/>
                <w:rtl/>
                <w:lang w:eastAsia="ko-KR"/>
              </w:rPr>
              <w:t>مناقشة قضايا موضوعية في مجال بناء الاحترام لحقوق المؤلف</w:t>
            </w:r>
          </w:p>
          <w:p w:rsidR="00362339" w:rsidRPr="0024154C" w:rsidRDefault="00362339" w:rsidP="00362339">
            <w:pPr>
              <w:numPr>
                <w:ilvl w:val="0"/>
                <w:numId w:val="41"/>
              </w:numPr>
              <w:bidi/>
              <w:spacing w:line="280" w:lineRule="exact"/>
              <w:ind w:left="714" w:hanging="357"/>
              <w:rPr>
                <w:rFonts w:ascii="Arabic Typesetting" w:hAnsi="Arabic Typesetting" w:cs="Arabic Typesetting"/>
                <w:sz w:val="30"/>
                <w:szCs w:val="30"/>
                <w:lang w:eastAsia="ko-KR"/>
              </w:rPr>
            </w:pPr>
            <w:r w:rsidRPr="0024154C">
              <w:rPr>
                <w:rFonts w:ascii="Arabic Typesetting" w:hAnsi="Arabic Typesetting" w:cs="Arabic Typesetting"/>
                <w:sz w:val="30"/>
                <w:szCs w:val="30"/>
                <w:rtl/>
                <w:lang w:eastAsia="ko-KR"/>
              </w:rPr>
              <w:t>وضع تصور للاستراتيجيات الوطنية وعبر الوطنية للتعاون الفعال في مجال بناء احترام حقوق المؤلف.</w:t>
            </w:r>
            <w:r w:rsidRPr="0024154C">
              <w:rPr>
                <w:rFonts w:ascii="Arabic Typesetting" w:hAnsi="Arabic Typesetting" w:cs="Arabic Typesetting"/>
                <w:sz w:val="30"/>
                <w:szCs w:val="30"/>
                <w:lang w:eastAsia="ko-KR"/>
              </w:rPr>
              <w:t xml:space="preserve"> </w:t>
            </w:r>
          </w:p>
        </w:tc>
      </w:tr>
    </w:tbl>
    <w:p w:rsidR="00362339" w:rsidRPr="0062483B" w:rsidRDefault="00362339" w:rsidP="00362339">
      <w:pPr>
        <w:tabs>
          <w:tab w:val="left" w:pos="0"/>
          <w:tab w:val="left" w:pos="9071"/>
        </w:tabs>
        <w:bidi/>
        <w:spacing w:before="80" w:after="60" w:line="280" w:lineRule="exact"/>
        <w:rPr>
          <w:rFonts w:ascii="Arabic Typesetting" w:hAnsi="Arabic Typesetting" w:cs="Arabic Typesetting"/>
          <w:bCs/>
          <w:sz w:val="34"/>
          <w:szCs w:val="34"/>
        </w:rPr>
      </w:pPr>
      <w:r w:rsidRPr="0062483B">
        <w:rPr>
          <w:rFonts w:ascii="Arabic Typesetting" w:hAnsi="Arabic Typesetting" w:cs="Arabic Typesetting"/>
          <w:bCs/>
          <w:sz w:val="34"/>
          <w:szCs w:val="34"/>
          <w:rtl/>
        </w:rPr>
        <w:lastRenderedPageBreak/>
        <w:t>مساهمات المانحين والنفقات المتعلقة الجمهورية الكورية/ بناء الاحترام للملكية الصناعية في 2014</w:t>
      </w:r>
    </w:p>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p>
    <w:tbl>
      <w:tblPr>
        <w:bidiVisual/>
        <w:tblW w:w="9087" w:type="dxa"/>
        <w:jc w:val="center"/>
        <w:tblLook w:val="04A0" w:firstRow="1" w:lastRow="0" w:firstColumn="1" w:lastColumn="0" w:noHBand="0" w:noVBand="1"/>
      </w:tblPr>
      <w:tblGrid>
        <w:gridCol w:w="1880"/>
        <w:gridCol w:w="1537"/>
        <w:gridCol w:w="1843"/>
        <w:gridCol w:w="1843"/>
        <w:gridCol w:w="1984"/>
      </w:tblGrid>
      <w:tr w:rsidR="00362339" w:rsidRPr="0024154C" w:rsidTr="00631C2F">
        <w:trPr>
          <w:trHeight w:val="514"/>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37"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0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537"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131,267</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88,957</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42,310</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62483B" w:rsidRDefault="00362339" w:rsidP="00362339">
      <w:pPr>
        <w:keepNext/>
        <w:keepLine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 xml:space="preserve">جمهورية كوريا/حقوق المؤلف </w:t>
      </w:r>
    </w:p>
    <w:tbl>
      <w:tblPr>
        <w:bidiVisual/>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4"/>
        <w:gridCol w:w="4395"/>
      </w:tblGrid>
      <w:tr w:rsidR="00362339" w:rsidRPr="0024154C" w:rsidTr="00631C2F">
        <w:tc>
          <w:tcPr>
            <w:tcW w:w="9386" w:type="dxa"/>
            <w:gridSpan w:val="4"/>
            <w:tcBorders>
              <w:top w:val="single" w:sz="4" w:space="0" w:color="000000"/>
              <w:bottom w:val="single" w:sz="4" w:space="0" w:color="000000"/>
            </w:tcBorders>
            <w:shd w:val="clear" w:color="auto" w:fill="CCFFFF"/>
            <w:vAlign w:val="center"/>
          </w:tcPr>
          <w:p w:rsidR="00362339" w:rsidRPr="0024154C" w:rsidRDefault="00362339" w:rsidP="00631C2F">
            <w:pPr>
              <w:keepNext/>
              <w:keepLines/>
              <w:spacing w:before="80" w:after="60" w:line="280" w:lineRule="exact"/>
              <w:ind w:left="1701" w:hanging="1701"/>
              <w:jc w:val="right"/>
              <w:rPr>
                <w:rFonts w:ascii="Arabic Typesetting" w:hAnsi="Arabic Typesetting" w:cs="Arabic Typesetting"/>
                <w:bCs/>
                <w:sz w:val="30"/>
                <w:szCs w:val="30"/>
              </w:rPr>
            </w:pPr>
            <w:r w:rsidRPr="0024154C">
              <w:rPr>
                <w:rFonts w:ascii="Arabic Typesetting" w:hAnsi="Arabic Typesetting" w:cs="Arabic Typesetting"/>
                <w:b/>
                <w:bCs/>
                <w:color w:val="000000"/>
                <w:sz w:val="30"/>
                <w:szCs w:val="30"/>
                <w:rtl/>
              </w:rPr>
              <w:t xml:space="preserve">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b/>
                <w:bCs/>
                <w:color w:val="000000"/>
                <w:sz w:val="30"/>
                <w:szCs w:val="30"/>
                <w:rtl/>
              </w:rPr>
              <w:t>اقتصادياتها</w:t>
            </w:r>
            <w:proofErr w:type="spellEnd"/>
            <w:r w:rsidRPr="0024154C">
              <w:rPr>
                <w:rFonts w:ascii="Arabic Typesetting" w:hAnsi="Arabic Typesetting" w:cs="Arabic Typesetting"/>
                <w:b/>
                <w:bCs/>
                <w:color w:val="000000"/>
                <w:sz w:val="30"/>
                <w:szCs w:val="30"/>
                <w:rtl/>
              </w:rPr>
              <w:t xml:space="preserve"> بمرحلة تحول.</w:t>
            </w:r>
          </w:p>
        </w:tc>
      </w:tr>
      <w:tr w:rsidR="00362339" w:rsidRPr="00CF676F" w:rsidTr="00631C2F">
        <w:tc>
          <w:tcPr>
            <w:tcW w:w="187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CF676F"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362339" w:rsidRPr="00CF676F"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362339" w:rsidRPr="00CF676F"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1873" w:type="dxa"/>
          </w:tcPr>
          <w:p w:rsidR="00362339" w:rsidRPr="0024154C" w:rsidDel="009E0498"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ندوة وطنية حول دور حقوق المؤلف في تعزيز الابداع والازدهار الثقافي. </w:t>
            </w:r>
          </w:p>
        </w:tc>
        <w:tc>
          <w:tcPr>
            <w:tcW w:w="113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5 الى 6 مارس </w:t>
            </w:r>
            <w:r w:rsidRPr="0024154C">
              <w:rPr>
                <w:rFonts w:ascii="Arabic Typesetting" w:hAnsi="Arabic Typesetting" w:cs="Arabic Typesetting"/>
                <w:sz w:val="30"/>
                <w:szCs w:val="30"/>
              </w:rPr>
              <w:t>2014</w:t>
            </w: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جمهورية لاو الديمقراطية الشعبية/80 مشارك محلي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shd w:val="clear" w:color="auto" w:fill="FFFFFF"/>
            <w:tcMar>
              <w:top w:w="110" w:type="dxa"/>
            </w:tcMar>
          </w:tcPr>
          <w:p w:rsidR="00362339" w:rsidRPr="0024154C" w:rsidDel="00152E3E" w:rsidRDefault="00362339" w:rsidP="00362339">
            <w:pPr>
              <w:numPr>
                <w:ilvl w:val="0"/>
                <w:numId w:val="42"/>
              </w:numPr>
              <w:autoSpaceDE w:val="0"/>
              <w:autoSpaceDN w:val="0"/>
              <w:bidi/>
              <w:adjustRightInd w:val="0"/>
              <w:spacing w:before="80" w:after="60" w:line="280" w:lineRule="exact"/>
              <w:ind w:left="0" w:firstLine="0"/>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نشر الوعي بين واضعي السياسات وأصحاب المصلحة الرئيسيين حول علاقة وأهمية حقوق المؤلف (2) تزويده بالمعرفة العملية لتطوير سياسات واستراتيجيات ملائمة لحقوق المؤلف.</w:t>
            </w:r>
          </w:p>
        </w:tc>
      </w:tr>
      <w:tr w:rsidR="00362339" w:rsidRPr="00CF676F" w:rsidTr="00631C2F">
        <w:tc>
          <w:tcPr>
            <w:tcW w:w="1873" w:type="dxa"/>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shd w:val="clear" w:color="auto" w:fill="auto"/>
            <w:tcMar>
              <w:top w:w="110" w:type="dxa"/>
            </w:tcMar>
            <w:vAlign w:val="center"/>
          </w:tcPr>
          <w:p w:rsidR="00362339" w:rsidRPr="00CF676F"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التاريخ</w:t>
            </w:r>
          </w:p>
        </w:tc>
        <w:tc>
          <w:tcPr>
            <w:tcW w:w="1984" w:type="dxa"/>
            <w:shd w:val="clear" w:color="auto" w:fill="auto"/>
            <w:tcMar>
              <w:top w:w="110" w:type="dxa"/>
            </w:tcMar>
            <w:vAlign w:val="center"/>
          </w:tcPr>
          <w:p w:rsidR="00362339" w:rsidRPr="00CF676F"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الدولة المضيفة/المستفيدون</w:t>
            </w:r>
          </w:p>
        </w:tc>
        <w:tc>
          <w:tcPr>
            <w:tcW w:w="4395" w:type="dxa"/>
            <w:shd w:val="clear" w:color="auto" w:fill="FFFFFF"/>
            <w:tcMar>
              <w:top w:w="110" w:type="dxa"/>
            </w:tcMar>
            <w:vAlign w:val="center"/>
          </w:tcPr>
          <w:p w:rsidR="00362339" w:rsidRPr="00CF676F"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187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عمل بين المناطق للخبراء المحليين حول بناء القدرات في مجال حقوق المؤلف</w:t>
            </w:r>
          </w:p>
        </w:tc>
        <w:tc>
          <w:tcPr>
            <w:tcW w:w="113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9 الى 11 ابريل </w:t>
            </w:r>
            <w:r w:rsidRPr="0024154C">
              <w:rPr>
                <w:rFonts w:ascii="Arabic Typesetting" w:hAnsi="Arabic Typesetting" w:cs="Arabic Typesetting"/>
                <w:sz w:val="30"/>
                <w:szCs w:val="30"/>
              </w:rPr>
              <w:t>2014</w:t>
            </w: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جمهورية كوريا/19 مشارك أجنبي من 12 دولة (الجزائر، الصين، الأردن، </w:t>
            </w:r>
            <w:proofErr w:type="spellStart"/>
            <w:r w:rsidRPr="0024154C">
              <w:rPr>
                <w:rFonts w:ascii="Arabic Typesetting" w:hAnsi="Arabic Typesetting" w:cs="Arabic Typesetting"/>
                <w:color w:val="000000"/>
                <w:sz w:val="30"/>
                <w:szCs w:val="30"/>
                <w:rtl/>
              </w:rPr>
              <w:t>مالواي</w:t>
            </w:r>
            <w:proofErr w:type="spellEnd"/>
            <w:r w:rsidRPr="0024154C">
              <w:rPr>
                <w:rFonts w:ascii="Arabic Typesetting" w:hAnsi="Arabic Typesetting" w:cs="Arabic Typesetting"/>
                <w:color w:val="000000"/>
                <w:sz w:val="30"/>
                <w:szCs w:val="30"/>
                <w:rtl/>
              </w:rPr>
              <w:t xml:space="preserve">، المكسيك، </w:t>
            </w:r>
            <w:proofErr w:type="spellStart"/>
            <w:r w:rsidRPr="0024154C">
              <w:rPr>
                <w:rFonts w:ascii="Arabic Typesetting" w:hAnsi="Arabic Typesetting" w:cs="Arabic Typesetting"/>
                <w:color w:val="000000"/>
                <w:sz w:val="30"/>
                <w:szCs w:val="30"/>
                <w:rtl/>
              </w:rPr>
              <w:t>مانغوليا</w:t>
            </w:r>
            <w:proofErr w:type="spellEnd"/>
            <w:r w:rsidRPr="0024154C">
              <w:rPr>
                <w:rFonts w:ascii="Arabic Typesetting" w:hAnsi="Arabic Typesetting" w:cs="Arabic Typesetting"/>
                <w:color w:val="000000"/>
                <w:sz w:val="30"/>
                <w:szCs w:val="30"/>
                <w:rtl/>
              </w:rPr>
              <w:t xml:space="preserve">، ناميبيا، باراجواي، بيرو، الفلبين، الاتحاد الروسي، </w:t>
            </w:r>
            <w:proofErr w:type="spellStart"/>
            <w:r w:rsidRPr="0024154C">
              <w:rPr>
                <w:rFonts w:ascii="Arabic Typesetting" w:hAnsi="Arabic Typesetting" w:cs="Arabic Typesetting"/>
                <w:color w:val="000000"/>
                <w:sz w:val="30"/>
                <w:szCs w:val="30"/>
                <w:rtl/>
              </w:rPr>
              <w:t>تايلاندا</w:t>
            </w:r>
            <w:proofErr w:type="spellEnd"/>
            <w:r w:rsidRPr="0024154C">
              <w:rPr>
                <w:rFonts w:ascii="Arabic Typesetting" w:hAnsi="Arabic Typesetting" w:cs="Arabic Typesetting"/>
                <w:color w:val="000000"/>
                <w:sz w:val="30"/>
                <w:szCs w:val="30"/>
                <w:rtl/>
              </w:rPr>
              <w:t>)</w:t>
            </w:r>
            <w:r w:rsidRPr="0024154C">
              <w:rPr>
                <w:rFonts w:ascii="Arabic Typesetting" w:hAnsi="Arabic Typesetting" w:cs="Arabic Typesetting"/>
                <w:color w:val="000000"/>
                <w:sz w:val="30"/>
                <w:szCs w:val="30"/>
                <w:rtl/>
                <w:lang w:val="fr-CH"/>
              </w:rPr>
              <w:t xml:space="preserve"> المنظمة الأفريقية الإقليمية للملكية الصناعية وبعض المشاركين المحليين</w:t>
            </w:r>
          </w:p>
        </w:tc>
        <w:tc>
          <w:tcPr>
            <w:tcW w:w="4395" w:type="dxa"/>
            <w:shd w:val="clear" w:color="auto" w:fill="FFFFFF"/>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(1)تزويد الخبراء المحليين/الوطنيين بالمعلومات والمعارف المحدثة حول حقوق المؤلف (2)تبادل الخبرات في مجال بناء القدرات (3)تبادل الآراء حول، ومناهج برامج فعالة لبناء القدرات (4)مناقشة كيفية تعزيز برامج بناء القدرات على المستوى الوطني والإقليمي والدولي.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c>
          <w:tcPr>
            <w:tcW w:w="187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حلقة عمل شبه إقليمية عن التعاون في حق المؤلف والحقوق المجاورة</w:t>
            </w:r>
          </w:p>
        </w:tc>
        <w:tc>
          <w:tcPr>
            <w:tcW w:w="113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14 و15 أبريل 2014</w:t>
            </w: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سيول، جمهورية كوريا/16 مشارك أجنبي من 4 بلدان (الصين، منغوليا، جمهورية كوريا، الاتحاد الروسي)، مراقبون من لجنة كوريا للاتصالات</w:t>
            </w:r>
          </w:p>
        </w:tc>
        <w:tc>
          <w:tcPr>
            <w:tcW w:w="4395" w:type="dxa"/>
            <w:shd w:val="clear" w:color="auto" w:fill="FFFFFF"/>
            <w:tcMar>
              <w:top w:w="110" w:type="dxa"/>
            </w:tcMar>
          </w:tcPr>
          <w:p w:rsidR="00362339" w:rsidRPr="0024154C" w:rsidRDefault="00362339" w:rsidP="00631C2F">
            <w:pPr>
              <w:bidi/>
              <w:spacing w:before="80" w:after="60" w:line="28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"1" مشاطة المعلومات والتجارب فيما بين البلدان المجاورة حول تطوير أنظمة حق المؤلف، "2" والبحث عن إمكانيات لتعزيز التعاون فيما بين البلدان لمواصلة تعزيز الوعي العام بحق المؤلف والحقوق المجاورة</w:t>
            </w:r>
          </w:p>
        </w:tc>
      </w:tr>
      <w:tr w:rsidR="00362339" w:rsidRPr="0024154C" w:rsidTr="00631C2F">
        <w:tc>
          <w:tcPr>
            <w:tcW w:w="1873" w:type="dxa"/>
          </w:tcPr>
          <w:p w:rsidR="00362339" w:rsidRPr="0024154C" w:rsidDel="009E0498"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ندوة وطنية حول ثقافة التمويل من خلال حقوق المؤلف في القرن الواحد والعشرين.</w:t>
            </w:r>
          </w:p>
        </w:tc>
        <w:tc>
          <w:tcPr>
            <w:tcW w:w="113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18 سبتمبر </w:t>
            </w:r>
            <w:r w:rsidRPr="0024154C">
              <w:rPr>
                <w:rFonts w:ascii="Arabic Typesetting" w:hAnsi="Arabic Typesetting" w:cs="Arabic Typesetting"/>
                <w:sz w:val="30"/>
                <w:szCs w:val="30"/>
              </w:rPr>
              <w:t>2014</w:t>
            </w: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الصين/الدولة المنظمة ومشاركين في المعرض الدولي الخامس لحقوق المؤلف</w:t>
            </w:r>
          </w:p>
        </w:tc>
        <w:tc>
          <w:tcPr>
            <w:tcW w:w="4395" w:type="dxa"/>
            <w:shd w:val="clear" w:color="auto" w:fill="FFFFFF"/>
            <w:tcMar>
              <w:top w:w="110" w:type="dxa"/>
            </w:tcMar>
          </w:tcPr>
          <w:p w:rsidR="00362339" w:rsidRPr="0024154C" w:rsidDel="00152E3E"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تبادل المعلومات والخبرات بين المتحدثين والمشاركين حول دور حقوق المؤلف في تعزيز الإبداع </w:t>
            </w:r>
            <w:proofErr w:type="spellStart"/>
            <w:r w:rsidRPr="0024154C">
              <w:rPr>
                <w:rFonts w:ascii="Arabic Typesetting" w:hAnsi="Arabic Typesetting" w:cs="Arabic Typesetting"/>
                <w:color w:val="000000"/>
                <w:sz w:val="30"/>
                <w:szCs w:val="30"/>
                <w:rtl/>
              </w:rPr>
              <w:t>والإزدهار</w:t>
            </w:r>
            <w:proofErr w:type="spellEnd"/>
            <w:r w:rsidRPr="0024154C">
              <w:rPr>
                <w:rFonts w:ascii="Arabic Typesetting" w:hAnsi="Arabic Typesetting" w:cs="Arabic Typesetting"/>
                <w:color w:val="000000"/>
                <w:sz w:val="30"/>
                <w:szCs w:val="30"/>
                <w:rtl/>
              </w:rPr>
              <w:t xml:space="preserve"> الثقافي في الدول النامية وخاصة في دعم وتمويل الابداع الثقافي في البيئة المتغيرة للقرن الواحد والعشرين. </w:t>
            </w:r>
          </w:p>
        </w:tc>
      </w:tr>
      <w:tr w:rsidR="00362339" w:rsidRPr="0024154C" w:rsidTr="00631C2F">
        <w:tc>
          <w:tcPr>
            <w:tcW w:w="9386" w:type="dxa"/>
            <w:gridSpan w:val="4"/>
            <w:tcBorders>
              <w:top w:val="single" w:sz="4" w:space="0" w:color="000000"/>
              <w:bottom w:val="single" w:sz="4" w:space="0" w:color="000000"/>
            </w:tcBorders>
            <w:shd w:val="clear" w:color="auto" w:fill="CCFFFF"/>
            <w:vAlign w:val="center"/>
          </w:tcPr>
          <w:p w:rsidR="00362339" w:rsidRPr="0024154C" w:rsidRDefault="00362339" w:rsidP="00631C2F">
            <w:pPr>
              <w:keepNext/>
              <w:keepLines/>
              <w:tabs>
                <w:tab w:val="left" w:pos="1740"/>
              </w:tabs>
              <w:spacing w:before="80" w:after="60" w:line="280" w:lineRule="exact"/>
              <w:ind w:left="1701" w:hanging="1701"/>
              <w:jc w:val="right"/>
              <w:rPr>
                <w:rFonts w:ascii="Arabic Typesetting" w:hAnsi="Arabic Typesetting" w:cs="Arabic Typesetting"/>
                <w:bCs/>
                <w:color w:val="000000"/>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362339" w:rsidRPr="0024154C" w:rsidTr="00631C2F">
        <w:tc>
          <w:tcPr>
            <w:tcW w:w="187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187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مشروع قطري لزيادة الوعي بحقوق المؤلف والحقوق المجاورة في بوتان</w:t>
            </w:r>
          </w:p>
        </w:tc>
        <w:tc>
          <w:tcPr>
            <w:tcW w:w="113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ابريل </w:t>
            </w:r>
            <w:r w:rsidRPr="0024154C">
              <w:rPr>
                <w:rFonts w:ascii="Arabic Typesetting" w:hAnsi="Arabic Typesetting" w:cs="Arabic Typesetting"/>
                <w:sz w:val="30"/>
                <w:szCs w:val="30"/>
              </w:rPr>
              <w:t>2014</w:t>
            </w:r>
            <w:r w:rsidRPr="0024154C">
              <w:rPr>
                <w:rFonts w:ascii="Arabic Typesetting" w:hAnsi="Arabic Typesetting" w:cs="Arabic Typesetting"/>
                <w:sz w:val="30"/>
                <w:szCs w:val="30"/>
                <w:rtl/>
              </w:rPr>
              <w:t xml:space="preserve"> (تم استكماله)</w:t>
            </w: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بوتان</w:t>
            </w:r>
          </w:p>
        </w:tc>
        <w:tc>
          <w:tcPr>
            <w:tcW w:w="4395" w:type="dxa"/>
            <w:shd w:val="clear" w:color="auto" w:fill="FFFFFF"/>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تعزيز قدرات القطر على القيام بتنفيذ برامج توعية منظمة ومستدامة بما يخلق بيئة مواتيه للاستخدام الفعال وحماية حقوق المؤلف والحقوق المجاورة.</w:t>
            </w:r>
            <w:r w:rsidRPr="0024154C">
              <w:rPr>
                <w:rFonts w:ascii="Arabic Typesetting" w:hAnsi="Arabic Typesetting" w:cs="Arabic Typesetting"/>
                <w:color w:val="000000"/>
                <w:sz w:val="30"/>
                <w:szCs w:val="30"/>
              </w:rPr>
              <w:t xml:space="preserve"> </w:t>
            </w:r>
          </w:p>
        </w:tc>
      </w:tr>
      <w:tr w:rsidR="00362339" w:rsidRPr="0024154C" w:rsidTr="00631C2F">
        <w:tc>
          <w:tcPr>
            <w:tcW w:w="187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lastRenderedPageBreak/>
              <w:t xml:space="preserve">حلقة عمل دون الإقليمية </w:t>
            </w:r>
            <w:proofErr w:type="spellStart"/>
            <w:r w:rsidRPr="0024154C">
              <w:rPr>
                <w:rFonts w:ascii="Arabic Typesetting" w:hAnsi="Arabic Typesetting" w:cs="Arabic Typesetting"/>
                <w:color w:val="000000"/>
                <w:sz w:val="30"/>
                <w:szCs w:val="30"/>
                <w:rtl/>
              </w:rPr>
              <w:t>لويبو</w:t>
            </w:r>
            <w:proofErr w:type="spellEnd"/>
            <w:r w:rsidRPr="0024154C">
              <w:rPr>
                <w:rFonts w:ascii="Arabic Typesetting" w:hAnsi="Arabic Typesetting" w:cs="Arabic Typesetting"/>
                <w:color w:val="000000"/>
                <w:sz w:val="30"/>
                <w:szCs w:val="30"/>
                <w:rtl/>
              </w:rPr>
              <w:t>-</w:t>
            </w:r>
            <w:r w:rsidRPr="0024154C">
              <w:rPr>
                <w:rFonts w:ascii="Arabic Typesetting" w:eastAsia="MS Mincho" w:hAnsi="Arabic Typesetting" w:cs="Arabic Typesetting"/>
                <w:color w:val="000000"/>
                <w:sz w:val="30"/>
                <w:szCs w:val="30"/>
                <w:rtl/>
                <w:lang w:eastAsia="ja-JP"/>
              </w:rPr>
              <w:t xml:space="preserve"> تجمع دول جنوب شرق آسيا حول التطورات الجديدة والقضايا النائية في مجال حقوق المؤلف والحقوق المجاورة. </w:t>
            </w:r>
          </w:p>
        </w:tc>
        <w:tc>
          <w:tcPr>
            <w:tcW w:w="113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25 الى 26 </w:t>
            </w:r>
            <w:proofErr w:type="spellStart"/>
            <w:r w:rsidRPr="0024154C">
              <w:rPr>
                <w:rFonts w:ascii="Arabic Typesetting" w:hAnsi="Arabic Typesetting" w:cs="Arabic Typesetting"/>
                <w:color w:val="000000"/>
                <w:sz w:val="30"/>
                <w:szCs w:val="30"/>
                <w:rtl/>
              </w:rPr>
              <w:t>يونية</w:t>
            </w:r>
            <w:proofErr w:type="spellEnd"/>
            <w:r w:rsidRPr="0024154C">
              <w:rPr>
                <w:rFonts w:ascii="Arabic Typesetting" w:hAnsi="Arabic Typesetting" w:cs="Arabic Typesetting"/>
                <w:color w:val="000000"/>
                <w:sz w:val="30"/>
                <w:szCs w:val="30"/>
                <w:rtl/>
              </w:rPr>
              <w:t xml:space="preserve"> </w:t>
            </w:r>
            <w:r w:rsidRPr="0024154C">
              <w:rPr>
                <w:rFonts w:ascii="Arabic Typesetting" w:hAnsi="Arabic Typesetting" w:cs="Arabic Typesetting"/>
                <w:sz w:val="30"/>
                <w:szCs w:val="30"/>
              </w:rPr>
              <w:t>2014</w:t>
            </w: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roofErr w:type="spellStart"/>
            <w:r w:rsidRPr="0024154C">
              <w:rPr>
                <w:rFonts w:ascii="Arabic Typesetting" w:hAnsi="Arabic Typesetting" w:cs="Arabic Typesetting"/>
                <w:color w:val="000000"/>
                <w:sz w:val="30"/>
                <w:szCs w:val="30"/>
                <w:rtl/>
              </w:rPr>
              <w:t>تايلاندا</w:t>
            </w:r>
            <w:proofErr w:type="spellEnd"/>
            <w:r w:rsidRPr="0024154C">
              <w:rPr>
                <w:rFonts w:ascii="Arabic Typesetting" w:hAnsi="Arabic Typesetting" w:cs="Arabic Typesetting"/>
                <w:color w:val="000000"/>
                <w:sz w:val="30"/>
                <w:szCs w:val="30"/>
                <w:rtl/>
              </w:rPr>
              <w:t xml:space="preserve">/ اكثر من 60 مشارك من </w:t>
            </w:r>
            <w:proofErr w:type="spellStart"/>
            <w:r w:rsidRPr="0024154C">
              <w:rPr>
                <w:rFonts w:ascii="Arabic Typesetting" w:hAnsi="Arabic Typesetting" w:cs="Arabic Typesetting"/>
                <w:color w:val="000000"/>
                <w:sz w:val="30"/>
                <w:szCs w:val="30"/>
                <w:rtl/>
              </w:rPr>
              <w:t>تايلاندا</w:t>
            </w:r>
            <w:proofErr w:type="spellEnd"/>
            <w:r w:rsidRPr="0024154C">
              <w:rPr>
                <w:rFonts w:ascii="Arabic Typesetting" w:hAnsi="Arabic Typesetting" w:cs="Arabic Typesetting"/>
                <w:color w:val="000000"/>
                <w:sz w:val="30"/>
                <w:szCs w:val="30"/>
                <w:rtl/>
              </w:rPr>
              <w:t>، و14 مشارك اجنبي يمثلون 8 دول (كامبوديا، اندونيسيا، جمهورية لاو الديمقراطية الشعبية، ماليزيا، ميانمار، الفليبين، سنغافورة، فيتنام)</w:t>
            </w:r>
          </w:p>
        </w:tc>
        <w:tc>
          <w:tcPr>
            <w:tcW w:w="4395" w:type="dxa"/>
            <w:shd w:val="clear" w:color="auto" w:fill="FFFFFF"/>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توفير الفرصة للدول الأعضاء في تجمع دول جنوب شرق أسيا للوصول لفهم أفضل ومشاركة المعلومات المتعلقة بالتطورات الحديثة والقضايا الناشئة في مجال حقوق المؤلف والحقوق المجاورة بالإضافة إلى تبعاتها.</w:t>
            </w:r>
            <w:r w:rsidRPr="0024154C">
              <w:rPr>
                <w:rFonts w:ascii="Arabic Typesetting" w:hAnsi="Arabic Typesetting" w:cs="Arabic Typesetting"/>
                <w:color w:val="000000"/>
                <w:sz w:val="30"/>
                <w:szCs w:val="30"/>
              </w:rPr>
              <w:t>.</w:t>
            </w:r>
          </w:p>
        </w:tc>
      </w:tr>
      <w:tr w:rsidR="00362339" w:rsidRPr="0024154C" w:rsidTr="00631C2F">
        <w:tc>
          <w:tcPr>
            <w:tcW w:w="187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زيارة دراسية للمفوضية الكورية لحقوق المؤلف</w:t>
            </w:r>
          </w:p>
        </w:tc>
        <w:tc>
          <w:tcPr>
            <w:tcW w:w="113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18 الى 21 نوفمبر </w:t>
            </w:r>
            <w:r w:rsidRPr="0024154C">
              <w:rPr>
                <w:rFonts w:ascii="Arabic Typesetting" w:hAnsi="Arabic Typesetting" w:cs="Arabic Typesetting"/>
                <w:sz w:val="30"/>
                <w:szCs w:val="30"/>
              </w:rPr>
              <w:t>2014</w:t>
            </w: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جمهورية كوريا/11 مشارك أجنبي يمثلون عشرة دول(كولومبيا/ مصر، كازاخستان، عمان، باراجواي، الفليبين، سريلانكا، </w:t>
            </w:r>
            <w:proofErr w:type="spellStart"/>
            <w:r w:rsidRPr="0024154C">
              <w:rPr>
                <w:rFonts w:ascii="Arabic Typesetting" w:hAnsi="Arabic Typesetting" w:cs="Arabic Typesetting"/>
                <w:color w:val="000000"/>
                <w:sz w:val="30"/>
                <w:szCs w:val="30"/>
                <w:rtl/>
              </w:rPr>
              <w:t>تايلاندا</w:t>
            </w:r>
            <w:proofErr w:type="spellEnd"/>
            <w:r w:rsidRPr="0024154C">
              <w:rPr>
                <w:rFonts w:ascii="Arabic Typesetting" w:hAnsi="Arabic Typesetting" w:cs="Arabic Typesetting"/>
                <w:color w:val="000000"/>
                <w:sz w:val="30"/>
                <w:szCs w:val="30"/>
                <w:rtl/>
              </w:rPr>
              <w:t xml:space="preserve">، </w:t>
            </w:r>
            <w:proofErr w:type="spellStart"/>
            <w:r w:rsidRPr="0024154C">
              <w:rPr>
                <w:rFonts w:ascii="Arabic Typesetting" w:hAnsi="Arabic Typesetting" w:cs="Arabic Typesetting"/>
                <w:color w:val="000000"/>
                <w:sz w:val="30"/>
                <w:szCs w:val="30"/>
                <w:rtl/>
              </w:rPr>
              <w:t>اوزباكيستان</w:t>
            </w:r>
            <w:proofErr w:type="spellEnd"/>
            <w:r w:rsidRPr="0024154C">
              <w:rPr>
                <w:rFonts w:ascii="Arabic Typesetting" w:hAnsi="Arabic Typesetting" w:cs="Arabic Typesetting"/>
                <w:color w:val="000000"/>
                <w:sz w:val="30"/>
                <w:szCs w:val="30"/>
                <w:rtl/>
              </w:rPr>
              <w:t>، فيتنام)</w:t>
            </w:r>
          </w:p>
        </w:tc>
        <w:tc>
          <w:tcPr>
            <w:tcW w:w="4395" w:type="dxa"/>
            <w:shd w:val="clear" w:color="auto" w:fill="FFFFFF"/>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(1)مشاركة التجربة الكورية في مجال حماية وإدارة حقوق المؤلف والحقوق المجاورة (2)تعزيز قدرات المشاركين على صياغة سياسات حقوق المؤلف وتحديث الأطر التشريعية والإدارية وتحسين وظائف حقوق المؤلف والمنظمات الأخرى ذات الصلة في بلدانهم.</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c>
          <w:tcPr>
            <w:tcW w:w="187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تجميع حالات لحقوق المؤلف والحقوق المجاورة في مجال الموسيقى في منطقة آسيا والمحيط الهادي</w:t>
            </w:r>
          </w:p>
        </w:tc>
        <w:tc>
          <w:tcPr>
            <w:tcW w:w="113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ديسمبر </w:t>
            </w:r>
            <w:r w:rsidRPr="0024154C">
              <w:rPr>
                <w:rFonts w:ascii="Arabic Typesetting" w:hAnsi="Arabic Typesetting" w:cs="Arabic Typesetting"/>
                <w:sz w:val="30"/>
                <w:szCs w:val="30"/>
              </w:rPr>
              <w:t>2014</w:t>
            </w:r>
            <w:r w:rsidRPr="0024154C">
              <w:rPr>
                <w:rFonts w:ascii="Arabic Typesetting" w:hAnsi="Arabic Typesetting" w:cs="Arabic Typesetting"/>
                <w:sz w:val="30"/>
                <w:szCs w:val="30"/>
                <w:rtl/>
              </w:rPr>
              <w:t xml:space="preserve"> (تم استكماله)</w:t>
            </w: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دول في منطقة آسيا والمحيط الهادي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shd w:val="clear" w:color="auto" w:fill="FFFFFF"/>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تقديم معلومات محدثة للدول النامية في آسيا والمحيط الهادي حول آخر القضايا المتعلقة بحقوق المؤلف والحقوق المجاورة في مجال صناعة الموسيقى.</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bl>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p>
    <w:p w:rsidR="00362339" w:rsidRPr="0062483B" w:rsidRDefault="00362339" w:rsidP="00362339">
      <w:pPr>
        <w:keepNext/>
        <w:tabs>
          <w:tab w:val="left" w:pos="0"/>
          <w:tab w:val="left" w:pos="9071"/>
        </w:tab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مساهمات المانحين والنفقات المتعلقة بجمهورية كوريا/ حقوق المؤلف في 2014</w:t>
      </w:r>
    </w:p>
    <w:p w:rsidR="00362339" w:rsidRPr="0024154C" w:rsidRDefault="00362339" w:rsidP="00362339">
      <w:pPr>
        <w:tabs>
          <w:tab w:val="left" w:pos="2325"/>
        </w:tabs>
        <w:bidi/>
        <w:spacing w:before="80" w:after="60" w:line="280" w:lineRule="exact"/>
        <w:rPr>
          <w:rFonts w:ascii="Arabic Typesetting" w:hAnsi="Arabic Typesetting" w:cs="Arabic Typesetting"/>
          <w:b/>
          <w:bCs/>
          <w:sz w:val="30"/>
          <w:szCs w:val="30"/>
        </w:rPr>
      </w:pPr>
    </w:p>
    <w:tbl>
      <w:tblPr>
        <w:bidiVisual/>
        <w:tblW w:w="9087" w:type="dxa"/>
        <w:tblInd w:w="93" w:type="dxa"/>
        <w:tblLook w:val="04A0" w:firstRow="1" w:lastRow="0" w:firstColumn="1" w:lastColumn="0" w:noHBand="0" w:noVBand="1"/>
      </w:tblPr>
      <w:tblGrid>
        <w:gridCol w:w="1780"/>
        <w:gridCol w:w="1496"/>
        <w:gridCol w:w="1842"/>
        <w:gridCol w:w="1985"/>
        <w:gridCol w:w="1984"/>
      </w:tblGrid>
      <w:tr w:rsidR="00362339" w:rsidRPr="0024154C" w:rsidTr="00631C2F">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496"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26"/>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565,824</w:t>
            </w:r>
          </w:p>
        </w:tc>
        <w:tc>
          <w:tcPr>
            <w:tcW w:w="1496"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350,168</w:t>
            </w:r>
          </w:p>
        </w:tc>
        <w:tc>
          <w:tcPr>
            <w:tcW w:w="1842"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336,212</w:t>
            </w:r>
          </w:p>
        </w:tc>
        <w:tc>
          <w:tcPr>
            <w:tcW w:w="1985"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579,780</w:t>
            </w:r>
          </w:p>
        </w:tc>
      </w:tr>
    </w:tbl>
    <w:p w:rsidR="00362339" w:rsidRPr="0024154C" w:rsidRDefault="00362339" w:rsidP="00362339">
      <w:pPr>
        <w:bidi/>
        <w:spacing w:before="80" w:after="60" w:line="280" w:lineRule="exact"/>
        <w:rPr>
          <w:rFonts w:ascii="Arabic Typesetting" w:hAnsi="Arabic Typesetting" w:cs="Arabic Typesetting"/>
          <w:b/>
          <w:bCs/>
          <w:sz w:val="30"/>
          <w:szCs w:val="30"/>
        </w:rPr>
      </w:pPr>
    </w:p>
    <w:p w:rsidR="00362339" w:rsidRPr="0062483B" w:rsidRDefault="00362339" w:rsidP="00362339">
      <w:pPr>
        <w:keepNext/>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جمهورية كوريا (التعليم) – منح دراسية حول الملكية الفكرية (أكاديمية)</w:t>
      </w:r>
    </w:p>
    <w:tbl>
      <w:tblPr>
        <w:bidiVisual/>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3"/>
        <w:gridCol w:w="4396"/>
      </w:tblGrid>
      <w:tr w:rsidR="00362339" w:rsidRPr="0024154C" w:rsidTr="00631C2F">
        <w:tc>
          <w:tcPr>
            <w:tcW w:w="9356" w:type="dxa"/>
            <w:gridSpan w:val="4"/>
            <w:tcBorders>
              <w:top w:val="single" w:sz="4" w:space="0" w:color="000000"/>
              <w:bottom w:val="single" w:sz="4" w:space="0" w:color="auto"/>
            </w:tcBorders>
            <w:shd w:val="clear" w:color="auto" w:fill="CCFFFF"/>
            <w:vAlign w:val="center"/>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 xml:space="preserve">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b/>
                <w:bCs/>
                <w:color w:val="000000"/>
                <w:sz w:val="30"/>
                <w:szCs w:val="30"/>
                <w:rtl/>
              </w:rPr>
              <w:t>اقتصادياتها</w:t>
            </w:r>
            <w:proofErr w:type="spellEnd"/>
            <w:r w:rsidRPr="0024154C">
              <w:rPr>
                <w:rFonts w:ascii="Arabic Typesetting" w:hAnsi="Arabic Typesetting" w:cs="Arabic Typesetting"/>
                <w:b/>
                <w:bCs/>
                <w:color w:val="000000"/>
                <w:sz w:val="30"/>
                <w:szCs w:val="30"/>
                <w:rtl/>
              </w:rPr>
              <w:t xml:space="preserve"> بمرحلة تحول.</w:t>
            </w:r>
          </w:p>
        </w:tc>
      </w:tr>
      <w:tr w:rsidR="00362339" w:rsidRPr="0024154C" w:rsidTr="00631C2F">
        <w:tc>
          <w:tcPr>
            <w:tcW w:w="1843" w:type="dxa"/>
            <w:tcBorders>
              <w:top w:val="single" w:sz="4" w:space="0" w:color="auto"/>
              <w:left w:val="single" w:sz="4" w:space="0" w:color="auto"/>
              <w:bottom w:val="nil"/>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3" w:type="dxa"/>
            <w:tcBorders>
              <w:top w:val="single" w:sz="4" w:space="0" w:color="auto"/>
              <w:bottom w:val="nil"/>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6" w:type="dxa"/>
            <w:tcBorders>
              <w:top w:val="single" w:sz="4" w:space="0" w:color="auto"/>
              <w:bottom w:val="nil"/>
              <w:right w:val="single" w:sz="4" w:space="0" w:color="auto"/>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trHeight w:val="495"/>
        </w:trPr>
        <w:tc>
          <w:tcPr>
            <w:tcW w:w="184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بعثات دراسية لأكاديمية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 xml:space="preserve"> – جامعة </w:t>
            </w:r>
            <w:proofErr w:type="spellStart"/>
            <w:r w:rsidRPr="0024154C">
              <w:rPr>
                <w:rFonts w:ascii="Arabic Typesetting" w:hAnsi="Arabic Typesetting" w:cs="Arabic Typesetting"/>
                <w:color w:val="000000"/>
                <w:sz w:val="30"/>
                <w:szCs w:val="30"/>
                <w:rtl/>
              </w:rPr>
              <w:t>كوينزلاند</w:t>
            </w:r>
            <w:proofErr w:type="spellEnd"/>
            <w:r w:rsidRPr="0024154C">
              <w:rPr>
                <w:rFonts w:ascii="Arabic Typesetting" w:hAnsi="Arabic Typesetting" w:cs="Arabic Typesetting"/>
                <w:color w:val="000000"/>
                <w:sz w:val="30"/>
                <w:szCs w:val="30"/>
                <w:rtl/>
              </w:rPr>
              <w:t xml:space="preserve"> للتكنولوجيا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 xml:space="preserve">-جامعة </w:t>
            </w:r>
            <w:proofErr w:type="spellStart"/>
            <w:r w:rsidRPr="0024154C">
              <w:rPr>
                <w:rFonts w:ascii="Arabic Typesetting" w:hAnsi="Arabic Typesetting" w:cs="Arabic Typesetting"/>
                <w:color w:val="000000"/>
                <w:sz w:val="30"/>
                <w:szCs w:val="30"/>
                <w:rtl/>
              </w:rPr>
              <w:t>كوينزلاند</w:t>
            </w:r>
            <w:proofErr w:type="spellEnd"/>
            <w:r w:rsidRPr="0024154C">
              <w:rPr>
                <w:rFonts w:ascii="Arabic Typesetting" w:hAnsi="Arabic Typesetting" w:cs="Arabic Typesetting"/>
                <w:color w:val="000000"/>
                <w:sz w:val="30"/>
                <w:szCs w:val="30"/>
                <w:rtl/>
              </w:rPr>
              <w:t xml:space="preserve"> للتكنولوجيا) برنامج ماجستير في قوانين الملكية الفكرية</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24 فبراير الى 3 نوفمبر </w:t>
            </w:r>
            <w:r w:rsidRPr="0024154C">
              <w:rPr>
                <w:rFonts w:ascii="Arabic Typesetting" w:hAnsi="Arabic Typesetting" w:cs="Arabic Typesetting"/>
                <w:sz w:val="30"/>
                <w:szCs w:val="30"/>
              </w:rPr>
              <w:t>2014</w:t>
            </w:r>
          </w:p>
        </w:tc>
        <w:tc>
          <w:tcPr>
            <w:tcW w:w="1983"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استراليا/6 طلاب من نيبال وجمهورية كوريا (5)</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6"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توفير تعليم عالي للمسؤولين الحكوميين وخبراء الملكية الفكرية الآخرين لتعزيز قدراتهم في استخدام الملكية الفكرية وإدارة حقوق الملكية الفكرية. </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rPr>
          <w:trHeight w:val="495"/>
        </w:trPr>
        <w:tc>
          <w:tcPr>
            <w:tcW w:w="1843"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بعثات دراسية لأكاديمية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-جامعة سيول الوطنية (</w:t>
            </w:r>
            <w:proofErr w:type="spellStart"/>
            <w:r w:rsidRPr="0024154C">
              <w:rPr>
                <w:rFonts w:ascii="Arabic Typesetting" w:hAnsi="Arabic Typesetting" w:cs="Arabic Typesetting"/>
                <w:color w:val="000000"/>
                <w:sz w:val="30"/>
                <w:szCs w:val="30"/>
                <w:rtl/>
              </w:rPr>
              <w:t>ويبو</w:t>
            </w:r>
            <w:proofErr w:type="spellEnd"/>
            <w:r w:rsidRPr="0024154C">
              <w:rPr>
                <w:rFonts w:ascii="Arabic Typesetting" w:hAnsi="Arabic Typesetting" w:cs="Arabic Typesetting"/>
                <w:color w:val="000000"/>
                <w:sz w:val="30"/>
                <w:szCs w:val="30"/>
                <w:rtl/>
              </w:rPr>
              <w:t>-جامعة سيول الوطنية) برنامج ماجستير في قوانين الملكية الفكرية.</w:t>
            </w:r>
          </w:p>
        </w:tc>
        <w:tc>
          <w:tcPr>
            <w:tcW w:w="113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سبتمبر 2012 إلى </w:t>
            </w:r>
            <w:proofErr w:type="spellStart"/>
            <w:r w:rsidRPr="0024154C">
              <w:rPr>
                <w:rFonts w:ascii="Arabic Typesetting" w:hAnsi="Arabic Typesetting" w:cs="Arabic Typesetting"/>
                <w:color w:val="000000"/>
                <w:sz w:val="30"/>
                <w:szCs w:val="30"/>
                <w:rtl/>
              </w:rPr>
              <w:t>يونية</w:t>
            </w:r>
            <w:proofErr w:type="spellEnd"/>
            <w:r w:rsidRPr="0024154C">
              <w:rPr>
                <w:rFonts w:ascii="Arabic Typesetting" w:hAnsi="Arabic Typesetting" w:cs="Arabic Typesetting"/>
                <w:color w:val="000000"/>
                <w:sz w:val="30"/>
                <w:szCs w:val="30"/>
                <w:rtl/>
              </w:rPr>
              <w:t xml:space="preserve"> </w:t>
            </w:r>
            <w:r w:rsidRPr="0024154C">
              <w:rPr>
                <w:rFonts w:ascii="Arabic Typesetting" w:hAnsi="Arabic Typesetting" w:cs="Arabic Typesetting"/>
                <w:sz w:val="30"/>
                <w:szCs w:val="30"/>
              </w:rPr>
              <w:t>2014</w:t>
            </w:r>
          </w:p>
        </w:tc>
        <w:tc>
          <w:tcPr>
            <w:tcW w:w="1983"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جمهورية كوريا/6 طلاب من الصين (2)، ماليزيا والفليبين واوزباكستان (2)</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6"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توفير تعليم عالي للمسؤولين الحكوميين وخبراء الملكية الفكرية الآخرين لتعزيز قدراتهم في استخدام الملكية الفكرية وإدارة حقوق الملكية الفكرية. </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rPr>
          <w:trHeight w:val="495"/>
        </w:trPr>
        <w:tc>
          <w:tcPr>
            <w:tcW w:w="1843" w:type="dxa"/>
            <w:tcBorders>
              <w:top w:val="single" w:sz="4" w:space="0" w:color="auto"/>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lastRenderedPageBreak/>
              <w:t xml:space="preserve">بعثات دراسية </w:t>
            </w:r>
            <w:proofErr w:type="spellStart"/>
            <w:r w:rsidRPr="0024154C">
              <w:rPr>
                <w:rFonts w:ascii="Arabic Typesetting" w:hAnsi="Arabic Typesetting" w:cs="Arabic Typesetting"/>
                <w:color w:val="000000"/>
                <w:sz w:val="30"/>
                <w:szCs w:val="30"/>
                <w:rtl/>
              </w:rPr>
              <w:t>لويبو</w:t>
            </w:r>
            <w:proofErr w:type="spellEnd"/>
            <w:r w:rsidRPr="0024154C">
              <w:rPr>
                <w:rFonts w:ascii="Arabic Typesetting" w:hAnsi="Arabic Typesetting" w:cs="Arabic Typesetting"/>
                <w:color w:val="000000"/>
                <w:sz w:val="30"/>
                <w:szCs w:val="30"/>
                <w:rtl/>
              </w:rPr>
              <w:t>-مدرسية كوريا الصيفية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Borders>
              <w:top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14 الى 25 </w:t>
            </w:r>
            <w:proofErr w:type="spellStart"/>
            <w:r w:rsidRPr="0024154C">
              <w:rPr>
                <w:rFonts w:ascii="Arabic Typesetting" w:hAnsi="Arabic Typesetting" w:cs="Arabic Typesetting"/>
                <w:color w:val="000000"/>
                <w:sz w:val="30"/>
                <w:szCs w:val="30"/>
                <w:rtl/>
              </w:rPr>
              <w:t>يونية</w:t>
            </w:r>
            <w:proofErr w:type="spellEnd"/>
            <w:r w:rsidRPr="0024154C">
              <w:rPr>
                <w:rFonts w:ascii="Arabic Typesetting" w:hAnsi="Arabic Typesetting" w:cs="Arabic Typesetting"/>
                <w:color w:val="000000"/>
                <w:sz w:val="30"/>
                <w:szCs w:val="30"/>
                <w:rtl/>
              </w:rPr>
              <w:t xml:space="preserve"> </w:t>
            </w:r>
            <w:r w:rsidRPr="0024154C">
              <w:rPr>
                <w:rFonts w:ascii="Arabic Typesetting" w:hAnsi="Arabic Typesetting" w:cs="Arabic Typesetting"/>
                <w:sz w:val="30"/>
                <w:szCs w:val="30"/>
              </w:rPr>
              <w:t>2014</w:t>
            </w:r>
          </w:p>
        </w:tc>
        <w:tc>
          <w:tcPr>
            <w:tcW w:w="1983" w:type="dxa"/>
            <w:tcBorders>
              <w:top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ind w:right="-108"/>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جمهورية كوريا/11 مشارك من بنجلاديش، الكاميرون، مصر، ليسوتو، ماليزيا، </w:t>
            </w:r>
            <w:proofErr w:type="spellStart"/>
            <w:r w:rsidRPr="0024154C">
              <w:rPr>
                <w:rFonts w:ascii="Arabic Typesetting" w:hAnsi="Arabic Typesetting" w:cs="Arabic Typesetting"/>
                <w:color w:val="000000"/>
                <w:sz w:val="30"/>
                <w:szCs w:val="30"/>
                <w:rtl/>
              </w:rPr>
              <w:t>مونغوليا</w:t>
            </w:r>
            <w:proofErr w:type="spellEnd"/>
            <w:r w:rsidRPr="0024154C">
              <w:rPr>
                <w:rFonts w:ascii="Arabic Typesetting" w:hAnsi="Arabic Typesetting" w:cs="Arabic Typesetting"/>
                <w:color w:val="000000"/>
                <w:sz w:val="30"/>
                <w:szCs w:val="30"/>
                <w:rtl/>
              </w:rPr>
              <w:t>، فيتنام (2) زامبيا (2) وزيمبابوي</w:t>
            </w:r>
          </w:p>
        </w:tc>
        <w:tc>
          <w:tcPr>
            <w:tcW w:w="4396" w:type="dxa"/>
            <w:tcBorders>
              <w:top w:val="single" w:sz="4" w:space="0" w:color="auto"/>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24154C">
              <w:rPr>
                <w:rFonts w:ascii="Arabic Typesetting" w:hAnsi="Arabic Typesetting" w:cs="Arabic Typesetting"/>
                <w:color w:val="000000"/>
                <w:sz w:val="30"/>
                <w:szCs w:val="30"/>
                <w:rtl/>
              </w:rPr>
              <w:t>(1)بناء قدرات طلاب الليسانس وشباب الأخصائيين من خلال الحصول على معرفة متعمقة في حقوق الملكية الفكرية والمجالات ذات الصلة (2)زيادة فهمهم لأدوار ووظائف نظام الملكية الفكرية.</w:t>
            </w:r>
          </w:p>
        </w:tc>
      </w:tr>
    </w:tbl>
    <w:p w:rsidR="00362339" w:rsidRPr="0024154C" w:rsidRDefault="00362339" w:rsidP="00362339">
      <w:pPr>
        <w:bidi/>
        <w:spacing w:before="80" w:after="60" w:line="280" w:lineRule="exact"/>
        <w:rPr>
          <w:rFonts w:ascii="Arabic Typesetting" w:hAnsi="Arabic Typesetting" w:cs="Arabic Typesetting"/>
          <w:sz w:val="30"/>
          <w:szCs w:val="30"/>
        </w:rPr>
      </w:pPr>
    </w:p>
    <w:p w:rsidR="00362339" w:rsidRPr="0062483B" w:rsidRDefault="00362339" w:rsidP="00362339">
      <w:pPr>
        <w:tabs>
          <w:tab w:val="left" w:pos="0"/>
          <w:tab w:val="left" w:pos="9071"/>
        </w:tabs>
        <w:bidi/>
        <w:spacing w:before="80" w:after="60" w:line="280" w:lineRule="exact"/>
        <w:rPr>
          <w:rFonts w:ascii="Arabic Typesetting" w:hAnsi="Arabic Typesetting" w:cs="Arabic Typesetting"/>
          <w:b/>
          <w:bCs/>
          <w:sz w:val="34"/>
          <w:szCs w:val="34"/>
          <w:rtl/>
          <w:lang w:bidi="ar-EG"/>
        </w:rPr>
      </w:pPr>
      <w:r w:rsidRPr="0062483B">
        <w:rPr>
          <w:rFonts w:ascii="Arabic Typesetting" w:hAnsi="Arabic Typesetting" w:cs="Arabic Typesetting"/>
          <w:bCs/>
          <w:sz w:val="34"/>
          <w:szCs w:val="34"/>
          <w:rtl/>
        </w:rPr>
        <w:t>مساهمات المانحين والنفقات المتعلقة بجمهورية كوريا (التعليم) في 2014</w:t>
      </w:r>
    </w:p>
    <w:p w:rsidR="00362339" w:rsidRPr="0024154C" w:rsidRDefault="00362339" w:rsidP="00362339">
      <w:pPr>
        <w:keepNext/>
        <w:keepLines/>
        <w:bidi/>
        <w:spacing w:before="80" w:after="60" w:line="280" w:lineRule="exact"/>
        <w:rPr>
          <w:rFonts w:ascii="Arabic Typesetting" w:hAnsi="Arabic Typesetting" w:cs="Arabic Typesetting"/>
          <w:b/>
          <w:bCs/>
          <w:sz w:val="30"/>
          <w:szCs w:val="30"/>
          <w:lang w:bidi="ar-EG"/>
        </w:rPr>
      </w:pPr>
    </w:p>
    <w:tbl>
      <w:tblPr>
        <w:bidiVisual/>
        <w:tblW w:w="9087" w:type="dxa"/>
        <w:tblInd w:w="93" w:type="dxa"/>
        <w:tblLook w:val="04A0" w:firstRow="1" w:lastRow="0" w:firstColumn="1" w:lastColumn="0" w:noHBand="0" w:noVBand="1"/>
      </w:tblPr>
      <w:tblGrid>
        <w:gridCol w:w="1858"/>
        <w:gridCol w:w="1559"/>
        <w:gridCol w:w="1701"/>
        <w:gridCol w:w="1985"/>
        <w:gridCol w:w="1984"/>
      </w:tblGrid>
      <w:tr w:rsidR="00362339" w:rsidRPr="0024154C" w:rsidTr="00631C2F">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7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247,488</w:t>
            </w:r>
          </w:p>
        </w:tc>
        <w:tc>
          <w:tcPr>
            <w:tcW w:w="1559"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174,193</w:t>
            </w:r>
          </w:p>
        </w:tc>
        <w:tc>
          <w:tcPr>
            <w:tcW w:w="1701"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144,955</w:t>
            </w:r>
          </w:p>
        </w:tc>
        <w:tc>
          <w:tcPr>
            <w:tcW w:w="1985"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276,726</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62483B" w:rsidRDefault="00362339" w:rsidP="00362339">
      <w:pPr>
        <w:keepNext/>
        <w:keepLine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جمهورية كوريا/الملكية الفكرية</w:t>
      </w:r>
    </w:p>
    <w:tbl>
      <w:tblPr>
        <w:bidiVisual/>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4"/>
        <w:gridCol w:w="4395"/>
      </w:tblGrid>
      <w:tr w:rsidR="00362339" w:rsidRPr="0024154C" w:rsidTr="00631C2F">
        <w:tc>
          <w:tcPr>
            <w:tcW w:w="9386" w:type="dxa"/>
            <w:gridSpan w:val="4"/>
            <w:tcBorders>
              <w:top w:val="single" w:sz="4" w:space="0" w:color="000000"/>
              <w:bottom w:val="single" w:sz="4" w:space="0" w:color="000000"/>
            </w:tcBorders>
            <w:shd w:val="clear" w:color="auto" w:fill="CCFFFF"/>
            <w:vAlign w:val="center"/>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sz w:val="30"/>
                <w:szCs w:val="30"/>
                <w:rtl/>
                <w:lang w:bidi="ar-EG"/>
              </w:rPr>
            </w:pPr>
            <w:r w:rsidRPr="0024154C">
              <w:rPr>
                <w:rFonts w:ascii="Arabic Typesetting" w:hAnsi="Arabic Typesetting" w:cs="Arabic Typesetting"/>
                <w:b/>
                <w:bCs/>
                <w:color w:val="000000"/>
                <w:sz w:val="30"/>
                <w:szCs w:val="30"/>
                <w:rtl/>
                <w:lang w:bidi="ar-EG"/>
              </w:rPr>
              <w:t>نتيجة:</w:t>
            </w:r>
            <w:r w:rsidRPr="0024154C">
              <w:rPr>
                <w:rFonts w:ascii="Arabic Typesetting" w:hAnsi="Arabic Typesetting" w:cs="Arabic Typesetting"/>
                <w:b/>
                <w:bCs/>
                <w:sz w:val="30"/>
                <w:szCs w:val="30"/>
                <w:rtl/>
                <w:lang w:bidi="ar-EG"/>
              </w:rPr>
              <w:t xml:space="preserve"> </w:t>
            </w:r>
            <w:r w:rsidRPr="0024154C">
              <w:rPr>
                <w:rFonts w:ascii="Arabic Typesetting" w:hAnsi="Arabic Typesetting" w:cs="Arabic Typesetting"/>
                <w:sz w:val="30"/>
                <w:szCs w:val="30"/>
                <w:rtl/>
                <w:lang w:bidi="ar-EG"/>
              </w:rPr>
              <w:t xml:space="preserve">1-2 أطر تشريعية وتنظيمية وسياسات متوازنة وموضوعة لأغراض خاصة </w:t>
            </w:r>
          </w:p>
        </w:tc>
      </w:tr>
      <w:tr w:rsidR="00362339" w:rsidRPr="0024154C" w:rsidTr="00631C2F">
        <w:tc>
          <w:tcPr>
            <w:tcW w:w="187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187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إعداد دليل حول الإجراءات البديلة الخاصة بحل النزاعات </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اكتوبر </w:t>
            </w:r>
            <w:r w:rsidRPr="0024154C">
              <w:rPr>
                <w:rFonts w:ascii="Arabic Typesetting" w:hAnsi="Arabic Typesetting" w:cs="Arabic Typesetting"/>
                <w:sz w:val="30"/>
                <w:szCs w:val="30"/>
              </w:rPr>
              <w:t>2014</w:t>
            </w:r>
            <w:r w:rsidRPr="0024154C">
              <w:rPr>
                <w:rFonts w:ascii="Arabic Typesetting" w:hAnsi="Arabic Typesetting" w:cs="Arabic Typesetting"/>
                <w:sz w:val="30"/>
                <w:szCs w:val="30"/>
                <w:rtl/>
              </w:rPr>
              <w:t xml:space="preserve"> (تم اطلاقه)</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b/>
                <w:sz w:val="30"/>
                <w:szCs w:val="30"/>
                <w:rtl/>
                <w:lang w:eastAsia="ko-KR"/>
              </w:rPr>
            </w:pPr>
            <w:r w:rsidRPr="0024154C">
              <w:rPr>
                <w:rFonts w:ascii="Arabic Typesetting" w:hAnsi="Arabic Typesetting" w:cs="Arabic Typesetting"/>
                <w:b/>
                <w:sz w:val="30"/>
                <w:szCs w:val="30"/>
                <w:rtl/>
                <w:lang w:eastAsia="ko-KR"/>
              </w:rPr>
              <w:t>كافة الدول الأعضاء في الويبو</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lang w:eastAsia="ko-KR" w:bidi="ar-EG"/>
              </w:rPr>
            </w:pPr>
            <w:r w:rsidRPr="0024154C">
              <w:rPr>
                <w:rFonts w:ascii="Arabic Typesetting" w:eastAsia="Malgun Gothic" w:hAnsi="Arabic Typesetting" w:cs="Arabic Typesetting"/>
                <w:color w:val="000000"/>
                <w:sz w:val="30"/>
                <w:szCs w:val="30"/>
                <w:rtl/>
                <w:lang w:eastAsia="ko-KR"/>
              </w:rPr>
              <w:t>(1)توفير فهم أفضل للإجراءات البديلة في نزاعات الملكية الفكرية (2) مشاركة خبرات مركز الويبو في مجال الإجراءات البديلة لحل النزاعات مع هيئات الإجراءات البديلة لحل النزاعات(3)تشجيع الدول النامية على تطوير وتطبيق إجراءات بديلة مناسبة لحل النزاعات.</w:t>
            </w:r>
          </w:p>
        </w:tc>
      </w:tr>
      <w:tr w:rsidR="00362339" w:rsidRPr="0024154C" w:rsidTr="00631C2F">
        <w:tc>
          <w:tcPr>
            <w:tcW w:w="9386" w:type="dxa"/>
            <w:gridSpan w:val="4"/>
            <w:tcBorders>
              <w:top w:val="single" w:sz="4" w:space="0" w:color="000000"/>
              <w:bottom w:val="single" w:sz="4" w:space="0" w:color="000000"/>
            </w:tcBorders>
            <w:shd w:val="clear" w:color="auto" w:fill="CCFFFF"/>
            <w:vAlign w:val="center"/>
          </w:tcPr>
          <w:p w:rsidR="00362339" w:rsidRPr="0024154C" w:rsidRDefault="00362339" w:rsidP="00631C2F">
            <w:pPr>
              <w:tabs>
                <w:tab w:val="left" w:pos="1740"/>
              </w:tabs>
              <w:bidi/>
              <w:spacing w:before="80" w:after="60" w:line="280" w:lineRule="exact"/>
              <w:ind w:left="1740" w:hanging="1740"/>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النتيجة:            3-1 استراتيجيات وخطط للابتكار الوطني والملكية الفكرية متماشية مع التنمية الوطنية</w:t>
            </w:r>
            <w:r w:rsidRPr="0024154C">
              <w:rPr>
                <w:rFonts w:ascii="Arabic Typesetting" w:hAnsi="Arabic Typesetting" w:cs="Arabic Typesetting"/>
                <w:b/>
                <w:bCs/>
                <w:sz w:val="30"/>
                <w:szCs w:val="30"/>
              </w:rPr>
              <w:tab/>
            </w:r>
          </w:p>
        </w:tc>
      </w:tr>
      <w:tr w:rsidR="00362339" w:rsidRPr="0024154C" w:rsidTr="00631C2F">
        <w:tc>
          <w:tcPr>
            <w:tcW w:w="187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tl/>
                <w:lang w:bidi="ar-EG"/>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1873" w:type="dxa"/>
          </w:tcPr>
          <w:p w:rsidR="00362339" w:rsidRPr="0024154C" w:rsidRDefault="00362339" w:rsidP="00631C2F">
            <w:pPr>
              <w:bidi/>
              <w:spacing w:before="80" w:after="60" w:line="280" w:lineRule="exact"/>
              <w:rPr>
                <w:rFonts w:ascii="Arabic Typesetting"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زيارة دراسية</w:t>
            </w:r>
          </w:p>
        </w:tc>
        <w:tc>
          <w:tcPr>
            <w:tcW w:w="1134" w:type="dxa"/>
            <w:shd w:val="clear" w:color="auto" w:fill="auto"/>
            <w:tcMar>
              <w:top w:w="110" w:type="dxa"/>
            </w:tcMar>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15 الى 18 ديسمبر </w:t>
            </w:r>
            <w:r w:rsidRPr="0024154C">
              <w:rPr>
                <w:rFonts w:ascii="Arabic Typesetting" w:hAnsi="Arabic Typesetting" w:cs="Arabic Typesetting"/>
                <w:sz w:val="30"/>
                <w:szCs w:val="30"/>
              </w:rPr>
              <w:t>2014</w:t>
            </w: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b/>
                <w:sz w:val="30"/>
                <w:szCs w:val="30"/>
                <w:rtl/>
                <w:lang w:eastAsia="ko-KR"/>
              </w:rPr>
            </w:pPr>
            <w:r w:rsidRPr="0024154C">
              <w:rPr>
                <w:rFonts w:ascii="Arabic Typesetting" w:eastAsia="Malgun Gothic" w:hAnsi="Arabic Typesetting" w:cs="Arabic Typesetting"/>
                <w:b/>
                <w:sz w:val="30"/>
                <w:szCs w:val="30"/>
                <w:rtl/>
                <w:lang w:eastAsia="ko-KR"/>
              </w:rPr>
              <w:t>جمهورية كوريا/8 مشاركين من باكستان</w:t>
            </w:r>
          </w:p>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bCs/>
                <w:sz w:val="30"/>
                <w:szCs w:val="30"/>
                <w:lang w:eastAsia="ko-KR"/>
              </w:rPr>
            </w:pPr>
          </w:p>
        </w:tc>
        <w:tc>
          <w:tcPr>
            <w:tcW w:w="4395" w:type="dxa"/>
            <w:shd w:val="clear" w:color="auto" w:fill="FFFFFF"/>
            <w:tcMar>
              <w:top w:w="110" w:type="dxa"/>
            </w:tcMar>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(1)زيادة فهم آليات الملكية الفكرية لدعم الروابط بين المؤسسات البحثية ومجال الصناعة (2)تعزيز القدرات على تنمية التعاون بين الجامعات ومجال الصناعة وخاصة من خلال التوفيق الأفضل بين العرض والطلب.</w:t>
            </w:r>
            <w:r w:rsidRPr="0024154C">
              <w:rPr>
                <w:rFonts w:ascii="Arabic Typesetting" w:hAnsi="Arabic Typesetting" w:cs="Arabic Typesetting"/>
                <w:color w:val="000000"/>
                <w:sz w:val="30"/>
                <w:szCs w:val="30"/>
              </w:rPr>
              <w:t xml:space="preserve">. </w:t>
            </w:r>
          </w:p>
          <w:p w:rsidR="00362339" w:rsidRPr="0024154C" w:rsidRDefault="00362339" w:rsidP="00631C2F">
            <w:pPr>
              <w:bidi/>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قام وفد من باكستان يتكون من مسؤولين حكوميين واربعة من مكتب الأبحاث والابتكار والتسويق في الجامعات واثنين من مجال الصناعة بزيارة </w:t>
            </w:r>
            <w:proofErr w:type="spellStart"/>
            <w:r w:rsidRPr="0024154C">
              <w:rPr>
                <w:rFonts w:ascii="Arabic Typesetting" w:eastAsia="Malgun Gothic" w:hAnsi="Arabic Typesetting" w:cs="Arabic Typesetting"/>
                <w:color w:val="000000"/>
                <w:sz w:val="30"/>
                <w:szCs w:val="30"/>
                <w:rtl/>
                <w:lang w:eastAsia="ko-KR"/>
              </w:rPr>
              <w:t>دايجيون</w:t>
            </w:r>
            <w:proofErr w:type="spellEnd"/>
            <w:r w:rsidRPr="0024154C">
              <w:rPr>
                <w:rFonts w:ascii="Arabic Typesetting" w:eastAsia="Malgun Gothic" w:hAnsi="Arabic Typesetting" w:cs="Arabic Typesetting"/>
                <w:color w:val="000000"/>
                <w:sz w:val="30"/>
                <w:szCs w:val="30"/>
                <w:rtl/>
                <w:lang w:eastAsia="ko-KR"/>
              </w:rPr>
              <w:t xml:space="preserve"> وسيول في جمهورية كوريا.</w:t>
            </w:r>
            <w:r w:rsidRPr="0024154C">
              <w:rPr>
                <w:rFonts w:ascii="Arabic Typesetting" w:eastAsia="Malgun Gothic" w:hAnsi="Arabic Typesetting" w:cs="Arabic Typesetting"/>
                <w:color w:val="000000"/>
                <w:sz w:val="30"/>
                <w:szCs w:val="30"/>
                <w:lang w:eastAsia="ko-KR"/>
              </w:rPr>
              <w:t>.</w:t>
            </w:r>
          </w:p>
        </w:tc>
      </w:tr>
      <w:tr w:rsidR="00362339" w:rsidRPr="0024154C" w:rsidTr="00631C2F">
        <w:tc>
          <w:tcPr>
            <w:tcW w:w="1873" w:type="dxa"/>
          </w:tcPr>
          <w:p w:rsidR="00362339" w:rsidRPr="0024154C" w:rsidRDefault="00362339" w:rsidP="00631C2F">
            <w:pPr>
              <w:tabs>
                <w:tab w:val="center" w:pos="828"/>
              </w:tabs>
              <w:bidi/>
              <w:spacing w:before="80" w:after="60" w:line="280" w:lineRule="exact"/>
              <w:rPr>
                <w:rFonts w:ascii="Arabic Typesetting"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بعثة خبراء</w:t>
            </w:r>
          </w:p>
        </w:tc>
        <w:tc>
          <w:tcPr>
            <w:tcW w:w="1134" w:type="dxa"/>
            <w:shd w:val="clear" w:color="auto" w:fill="auto"/>
            <w:tcMar>
              <w:top w:w="110" w:type="dxa"/>
            </w:tcMar>
          </w:tcPr>
          <w:p w:rsidR="00362339" w:rsidRPr="0024154C" w:rsidRDefault="00362339" w:rsidP="00631C2F">
            <w:pPr>
              <w:bidi/>
              <w:spacing w:before="80" w:after="60" w:line="280" w:lineRule="exact"/>
              <w:rPr>
                <w:rFonts w:ascii="Arabic Typesetting" w:hAnsi="Arabic Typesetting" w:cs="Arabic Typesetting"/>
                <w:color w:val="000000"/>
                <w:sz w:val="30"/>
                <w:szCs w:val="30"/>
              </w:rPr>
            </w:pPr>
            <w:r w:rsidRPr="0024154C">
              <w:rPr>
                <w:rFonts w:ascii="Arabic Typesetting" w:eastAsia="Malgun Gothic" w:hAnsi="Arabic Typesetting" w:cs="Arabic Typesetting"/>
                <w:color w:val="000000"/>
                <w:sz w:val="30"/>
                <w:szCs w:val="30"/>
                <w:rtl/>
                <w:lang w:eastAsia="ko-KR"/>
              </w:rPr>
              <w:t xml:space="preserve">من 3 الى 6 مارس </w:t>
            </w:r>
            <w:r w:rsidRPr="0024154C">
              <w:rPr>
                <w:rFonts w:ascii="Arabic Typesetting" w:hAnsi="Arabic Typesetting" w:cs="Arabic Typesetting"/>
                <w:sz w:val="30"/>
                <w:szCs w:val="30"/>
              </w:rPr>
              <w:t>2014</w:t>
            </w: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bCs/>
                <w:sz w:val="30"/>
                <w:szCs w:val="30"/>
                <w:lang w:eastAsia="ko-KR"/>
              </w:rPr>
            </w:pPr>
            <w:r w:rsidRPr="0024154C">
              <w:rPr>
                <w:rFonts w:ascii="Arabic Typesetting" w:eastAsia="Malgun Gothic" w:hAnsi="Arabic Typesetting" w:cs="Arabic Typesetting"/>
                <w:color w:val="000000"/>
                <w:sz w:val="30"/>
                <w:szCs w:val="30"/>
                <w:rtl/>
                <w:lang w:eastAsia="ko-KR"/>
              </w:rPr>
              <w:t>دار السلام</w:t>
            </w:r>
          </w:p>
        </w:tc>
        <w:tc>
          <w:tcPr>
            <w:tcW w:w="4395" w:type="dxa"/>
            <w:shd w:val="clear" w:color="auto" w:fill="FFFFFF"/>
            <w:tcMar>
              <w:top w:w="110" w:type="dxa"/>
            </w:tcMar>
          </w:tcPr>
          <w:p w:rsidR="00362339" w:rsidRPr="0024154C" w:rsidRDefault="00362339" w:rsidP="00631C2F">
            <w:pPr>
              <w:bidi/>
              <w:spacing w:before="80" w:after="60" w:line="280" w:lineRule="exact"/>
              <w:rPr>
                <w:rFonts w:ascii="Arabic Typesetting" w:eastAsia="Malgun Gothic" w:hAnsi="Arabic Typesetting" w:cs="Arabic Typesetting"/>
                <w:color w:val="000000"/>
                <w:sz w:val="30"/>
                <w:szCs w:val="30"/>
              </w:rPr>
            </w:pPr>
            <w:r w:rsidRPr="0024154C">
              <w:rPr>
                <w:rFonts w:ascii="Arabic Typesetting" w:hAnsi="Arabic Typesetting" w:cs="Arabic Typesetting"/>
                <w:color w:val="000000"/>
                <w:sz w:val="30"/>
                <w:szCs w:val="30"/>
                <w:rtl/>
                <w:lang w:eastAsia="ko-KR"/>
              </w:rPr>
              <w:t>تعزيز عمليات تسجيل العلامات التجارية وتدريب فاحصي العلامات التجارية حديثي التوظيف.</w:t>
            </w:r>
          </w:p>
        </w:tc>
      </w:tr>
      <w:tr w:rsidR="00362339" w:rsidRPr="0024154C" w:rsidTr="00631C2F">
        <w:tc>
          <w:tcPr>
            <w:tcW w:w="9386" w:type="dxa"/>
            <w:gridSpan w:val="4"/>
            <w:tcBorders>
              <w:top w:val="single" w:sz="4" w:space="0" w:color="000000"/>
              <w:bottom w:val="single" w:sz="4" w:space="0" w:color="000000"/>
            </w:tcBorders>
            <w:shd w:val="clear" w:color="auto" w:fill="CCFFFF"/>
            <w:vAlign w:val="center"/>
          </w:tcPr>
          <w:p w:rsidR="00362339" w:rsidRPr="0024154C" w:rsidRDefault="00362339" w:rsidP="00631C2F">
            <w:pPr>
              <w:keepNext/>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 xml:space="preserve">النتيجة :                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b/>
                <w:bCs/>
                <w:color w:val="000000"/>
                <w:sz w:val="30"/>
                <w:szCs w:val="30"/>
                <w:rtl/>
              </w:rPr>
              <w:t>اقتصادياتها</w:t>
            </w:r>
            <w:proofErr w:type="spellEnd"/>
            <w:r w:rsidRPr="0024154C">
              <w:rPr>
                <w:rFonts w:ascii="Arabic Typesetting" w:hAnsi="Arabic Typesetting" w:cs="Arabic Typesetting"/>
                <w:b/>
                <w:bCs/>
                <w:color w:val="000000"/>
                <w:sz w:val="30"/>
                <w:szCs w:val="30"/>
                <w:rtl/>
              </w:rPr>
              <w:t xml:space="preserve"> بمرحلة تحول.</w:t>
            </w:r>
          </w:p>
        </w:tc>
      </w:tr>
      <w:tr w:rsidR="00362339" w:rsidRPr="0024154C" w:rsidTr="00631C2F">
        <w:tc>
          <w:tcPr>
            <w:tcW w:w="187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1873"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دراسية حول قانون البراءات وفحصها</w:t>
            </w:r>
          </w:p>
        </w:tc>
        <w:tc>
          <w:tcPr>
            <w:tcW w:w="1134" w:type="dxa"/>
            <w:tcBorders>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 xml:space="preserve">من 4 الى 13 مارس </w:t>
            </w:r>
            <w:r w:rsidRPr="0024154C">
              <w:rPr>
                <w:rFonts w:ascii="Arabic Typesetting" w:hAnsi="Arabic Typesetting" w:cs="Arabic Typesetting"/>
                <w:sz w:val="30"/>
                <w:szCs w:val="30"/>
              </w:rPr>
              <w:t>2014</w:t>
            </w:r>
          </w:p>
        </w:tc>
        <w:tc>
          <w:tcPr>
            <w:tcW w:w="1984" w:type="dxa"/>
            <w:tcBorders>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جمهورية كوريا/16 فاحص براءات من 16 دولة</w:t>
            </w:r>
          </w:p>
        </w:tc>
        <w:tc>
          <w:tcPr>
            <w:tcW w:w="4395" w:type="dxa"/>
            <w:tcBorders>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تقديم لمحة عن وتفسير لنظام البراءات العالمي </w:t>
            </w:r>
            <w:proofErr w:type="spellStart"/>
            <w:r w:rsidRPr="0024154C">
              <w:rPr>
                <w:rFonts w:ascii="Arabic Typesetting" w:hAnsi="Arabic Typesetting" w:cs="Arabic Typesetting"/>
                <w:color w:val="000000"/>
                <w:sz w:val="30"/>
                <w:szCs w:val="30"/>
                <w:rtl/>
              </w:rPr>
              <w:t>ومبادىء</w:t>
            </w:r>
            <w:proofErr w:type="spellEnd"/>
            <w:r w:rsidRPr="0024154C">
              <w:rPr>
                <w:rFonts w:ascii="Arabic Typesetting" w:hAnsi="Arabic Typesetting" w:cs="Arabic Typesetting"/>
                <w:color w:val="000000"/>
                <w:sz w:val="30"/>
                <w:szCs w:val="30"/>
                <w:rtl/>
              </w:rPr>
              <w:t xml:space="preserve"> قانون البراءات وإجراءات الفحص.</w:t>
            </w:r>
          </w:p>
        </w:tc>
      </w:tr>
      <w:tr w:rsidR="00362339" w:rsidRPr="0024154C" w:rsidTr="00631C2F">
        <w:tc>
          <w:tcPr>
            <w:tcW w:w="1873"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حلقة دراسية حول قانون البراءات وفحصها</w:t>
            </w:r>
          </w:p>
        </w:tc>
        <w:tc>
          <w:tcPr>
            <w:tcW w:w="1134" w:type="dxa"/>
            <w:tcBorders>
              <w:top w:val="nil"/>
              <w:bottom w:val="single" w:sz="4" w:space="0" w:color="auto"/>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 xml:space="preserve">من 23 الى 30 ابريل </w:t>
            </w:r>
            <w:r w:rsidRPr="0024154C">
              <w:rPr>
                <w:rFonts w:ascii="Arabic Typesetting" w:hAnsi="Arabic Typesetting" w:cs="Arabic Typesetting"/>
                <w:sz w:val="30"/>
                <w:szCs w:val="30"/>
              </w:rPr>
              <w:t>2014</w:t>
            </w:r>
          </w:p>
        </w:tc>
        <w:tc>
          <w:tcPr>
            <w:tcW w:w="1984" w:type="dxa"/>
            <w:tcBorders>
              <w:top w:val="nil"/>
              <w:bottom w:val="single" w:sz="4" w:space="0" w:color="auto"/>
            </w:tcBorders>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جمهورية كوري/19 فاحص علامات تجارية من 19 دولة</w:t>
            </w:r>
          </w:p>
        </w:tc>
        <w:tc>
          <w:tcPr>
            <w:tcW w:w="4395" w:type="dxa"/>
            <w:tcBorders>
              <w:top w:val="nil"/>
              <w:bottom w:val="single" w:sz="4" w:space="0" w:color="auto"/>
            </w:tcBorders>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تقديم لمحة وتفسير </w:t>
            </w:r>
            <w:proofErr w:type="spellStart"/>
            <w:r w:rsidRPr="0024154C">
              <w:rPr>
                <w:rFonts w:ascii="Arabic Typesetting" w:hAnsi="Arabic Typesetting" w:cs="Arabic Typesetting"/>
                <w:color w:val="000000"/>
                <w:sz w:val="30"/>
                <w:szCs w:val="30"/>
                <w:rtl/>
              </w:rPr>
              <w:t>لمبادىء</w:t>
            </w:r>
            <w:proofErr w:type="spellEnd"/>
            <w:r w:rsidRPr="0024154C">
              <w:rPr>
                <w:rFonts w:ascii="Arabic Typesetting" w:hAnsi="Arabic Typesetting" w:cs="Arabic Typesetting"/>
                <w:color w:val="000000"/>
                <w:sz w:val="30"/>
                <w:szCs w:val="30"/>
                <w:rtl/>
              </w:rPr>
              <w:t xml:space="preserve"> قانون العلامات التجارية وإجراءات الفحص علاوة على نظام مدريد</w:t>
            </w:r>
          </w:p>
        </w:tc>
      </w:tr>
      <w:tr w:rsidR="00362339" w:rsidRPr="0024154C" w:rsidTr="00631C2F">
        <w:tc>
          <w:tcPr>
            <w:tcW w:w="1873" w:type="dxa"/>
            <w:tcBorders>
              <w:top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حلقات دراسية حول </w:t>
            </w:r>
            <w:r w:rsidRPr="0024154C">
              <w:rPr>
                <w:rFonts w:ascii="Arabic Typesetting" w:eastAsia="Malgun Gothic" w:hAnsi="Arabic Typesetting" w:cs="Arabic Typesetting"/>
                <w:color w:val="000000"/>
                <w:sz w:val="30"/>
                <w:szCs w:val="30"/>
                <w:rtl/>
                <w:lang w:eastAsia="ko-KR"/>
              </w:rPr>
              <w:lastRenderedPageBreak/>
              <w:t>تصنيف نظامي نيس وفينا</w:t>
            </w:r>
          </w:p>
        </w:tc>
        <w:tc>
          <w:tcPr>
            <w:tcW w:w="1134" w:type="dxa"/>
            <w:tcBorders>
              <w:top w:val="single" w:sz="4" w:space="0" w:color="auto"/>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lastRenderedPageBreak/>
              <w:t xml:space="preserve">من 25 الى </w:t>
            </w:r>
            <w:r w:rsidRPr="0024154C">
              <w:rPr>
                <w:rFonts w:ascii="Arabic Typesetting" w:eastAsia="Malgun Gothic" w:hAnsi="Arabic Typesetting" w:cs="Arabic Typesetting"/>
                <w:color w:val="000000"/>
                <w:sz w:val="30"/>
                <w:szCs w:val="30"/>
                <w:rtl/>
                <w:lang w:eastAsia="ko-KR"/>
              </w:rPr>
              <w:lastRenderedPageBreak/>
              <w:t xml:space="preserve">29 اغسطس </w:t>
            </w:r>
            <w:r w:rsidRPr="0024154C">
              <w:rPr>
                <w:rFonts w:ascii="Arabic Typesetting" w:hAnsi="Arabic Typesetting" w:cs="Arabic Typesetting"/>
                <w:sz w:val="30"/>
                <w:szCs w:val="30"/>
              </w:rPr>
              <w:t>2014</w:t>
            </w:r>
          </w:p>
        </w:tc>
        <w:tc>
          <w:tcPr>
            <w:tcW w:w="1984" w:type="dxa"/>
            <w:tcBorders>
              <w:top w:val="single" w:sz="4" w:space="0" w:color="auto"/>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proofErr w:type="spellStart"/>
            <w:r w:rsidRPr="0024154C">
              <w:rPr>
                <w:rFonts w:ascii="Arabic Typesetting" w:eastAsia="Malgun Gothic" w:hAnsi="Arabic Typesetting" w:cs="Arabic Typesetting"/>
                <w:color w:val="000000"/>
                <w:sz w:val="30"/>
                <w:szCs w:val="30"/>
                <w:rtl/>
                <w:lang w:eastAsia="ko-KR"/>
              </w:rPr>
              <w:lastRenderedPageBreak/>
              <w:t>أندونيسيا</w:t>
            </w:r>
            <w:proofErr w:type="spellEnd"/>
            <w:r w:rsidRPr="0024154C">
              <w:rPr>
                <w:rFonts w:ascii="Arabic Typesetting" w:eastAsia="Malgun Gothic" w:hAnsi="Arabic Typesetting" w:cs="Arabic Typesetting"/>
                <w:color w:val="000000"/>
                <w:sz w:val="30"/>
                <w:szCs w:val="30"/>
                <w:rtl/>
                <w:lang w:eastAsia="ko-KR"/>
              </w:rPr>
              <w:t>/26 مشارك</w:t>
            </w:r>
          </w:p>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bidi="ar-EG"/>
              </w:rPr>
            </w:pPr>
          </w:p>
        </w:tc>
        <w:tc>
          <w:tcPr>
            <w:tcW w:w="4395" w:type="dxa"/>
            <w:tcBorders>
              <w:top w:val="single" w:sz="4" w:space="0" w:color="auto"/>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lastRenderedPageBreak/>
              <w:t xml:space="preserve">تعزيز معرفة وقدرات الإدارة العامة لحقوق الملكية الفكرية </w:t>
            </w:r>
            <w:proofErr w:type="spellStart"/>
            <w:r w:rsidRPr="0024154C">
              <w:rPr>
                <w:rFonts w:ascii="Arabic Typesetting" w:eastAsia="Malgun Gothic" w:hAnsi="Arabic Typesetting" w:cs="Arabic Typesetting"/>
                <w:color w:val="000000"/>
                <w:sz w:val="30"/>
                <w:szCs w:val="30"/>
                <w:rtl/>
                <w:lang w:eastAsia="ko-KR"/>
              </w:rPr>
              <w:lastRenderedPageBreak/>
              <w:t>بأندونيسيا</w:t>
            </w:r>
            <w:proofErr w:type="spellEnd"/>
            <w:r w:rsidRPr="0024154C">
              <w:rPr>
                <w:rFonts w:ascii="Arabic Typesetting" w:eastAsia="Malgun Gothic" w:hAnsi="Arabic Typesetting" w:cs="Arabic Typesetting"/>
                <w:color w:val="000000"/>
                <w:sz w:val="30"/>
                <w:szCs w:val="30"/>
                <w:rtl/>
                <w:lang w:eastAsia="ko-KR"/>
              </w:rPr>
              <w:t xml:space="preserve"> في مجال استخدام نظامي نيس وفينا للتصنيف.</w:t>
            </w:r>
          </w:p>
        </w:tc>
      </w:tr>
      <w:tr w:rsidR="00362339" w:rsidRPr="0024154C" w:rsidTr="00631C2F">
        <w:tc>
          <w:tcPr>
            <w:tcW w:w="1873"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lastRenderedPageBreak/>
              <w:t>حلقات دراسية حول العلامات غير التقليدية</w:t>
            </w:r>
          </w:p>
        </w:tc>
        <w:tc>
          <w:tcPr>
            <w:tcW w:w="1134" w:type="dxa"/>
            <w:tcBorders>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28 الى 30 ابريل </w:t>
            </w:r>
            <w:r w:rsidRPr="0024154C">
              <w:rPr>
                <w:rFonts w:ascii="Arabic Typesetting" w:hAnsi="Arabic Typesetting" w:cs="Arabic Typesetting"/>
                <w:sz w:val="30"/>
                <w:szCs w:val="30"/>
              </w:rPr>
              <w:t>2014</w:t>
            </w:r>
          </w:p>
        </w:tc>
        <w:tc>
          <w:tcPr>
            <w:tcW w:w="1984" w:type="dxa"/>
            <w:tcBorders>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proofErr w:type="spellStart"/>
            <w:r w:rsidRPr="0024154C">
              <w:rPr>
                <w:rFonts w:ascii="Arabic Typesetting" w:eastAsia="Malgun Gothic" w:hAnsi="Arabic Typesetting" w:cs="Arabic Typesetting"/>
                <w:color w:val="000000"/>
                <w:sz w:val="30"/>
                <w:szCs w:val="30"/>
                <w:rtl/>
                <w:lang w:eastAsia="ko-KR"/>
              </w:rPr>
              <w:t>الفيلبين</w:t>
            </w:r>
            <w:proofErr w:type="spellEnd"/>
            <w:r w:rsidRPr="0024154C">
              <w:rPr>
                <w:rFonts w:ascii="Arabic Typesetting" w:eastAsia="Malgun Gothic" w:hAnsi="Arabic Typesetting" w:cs="Arabic Typesetting"/>
                <w:color w:val="000000"/>
                <w:sz w:val="30"/>
                <w:szCs w:val="30"/>
                <w:rtl/>
                <w:lang w:eastAsia="ko-KR"/>
              </w:rPr>
              <w:t>/40 مشارك</w:t>
            </w:r>
          </w:p>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p>
        </w:tc>
        <w:tc>
          <w:tcPr>
            <w:tcW w:w="4395" w:type="dxa"/>
            <w:tcBorders>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24154C">
              <w:rPr>
                <w:rFonts w:ascii="Arabic Typesetting" w:eastAsia="Malgun Gothic" w:hAnsi="Arabic Typesetting" w:cs="Arabic Typesetting"/>
                <w:color w:val="000000"/>
                <w:sz w:val="30"/>
                <w:szCs w:val="30"/>
                <w:rtl/>
                <w:lang w:eastAsia="ko-KR"/>
              </w:rPr>
              <w:t xml:space="preserve">تدريب فاحصي العلامات غير التقليدية واكتشاف امكانات تشجيع إدراج العلامات التجارية غير التقليدية في قانون العلامات التجارية في </w:t>
            </w:r>
            <w:proofErr w:type="spellStart"/>
            <w:r w:rsidRPr="0024154C">
              <w:rPr>
                <w:rFonts w:ascii="Arabic Typesetting" w:eastAsia="Malgun Gothic" w:hAnsi="Arabic Typesetting" w:cs="Arabic Typesetting"/>
                <w:color w:val="000000"/>
                <w:sz w:val="30"/>
                <w:szCs w:val="30"/>
                <w:rtl/>
                <w:lang w:eastAsia="ko-KR"/>
              </w:rPr>
              <w:t>الفيلبين</w:t>
            </w:r>
            <w:proofErr w:type="spellEnd"/>
            <w:r w:rsidRPr="0024154C">
              <w:rPr>
                <w:rFonts w:ascii="Arabic Typesetting" w:eastAsia="Malgun Gothic" w:hAnsi="Arabic Typesetting" w:cs="Arabic Typesetting"/>
                <w:color w:val="000000"/>
                <w:sz w:val="30"/>
                <w:szCs w:val="30"/>
                <w:rtl/>
                <w:lang w:eastAsia="ko-KR"/>
              </w:rPr>
              <w:t xml:space="preserve">. </w:t>
            </w:r>
          </w:p>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lang w:eastAsia="ko-KR"/>
              </w:rPr>
              <w:t>.</w:t>
            </w:r>
          </w:p>
        </w:tc>
      </w:tr>
      <w:tr w:rsidR="00362339" w:rsidRPr="0024154C" w:rsidTr="00631C2F">
        <w:tc>
          <w:tcPr>
            <w:tcW w:w="1873"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حلقات دراسية حول أعمال البحث والفحص الخاصة بالبراءات</w:t>
            </w:r>
          </w:p>
        </w:tc>
        <w:tc>
          <w:tcPr>
            <w:tcW w:w="1134" w:type="dxa"/>
            <w:tcBorders>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19 الى 23 مايو </w:t>
            </w:r>
            <w:r w:rsidRPr="0024154C">
              <w:rPr>
                <w:rFonts w:ascii="Arabic Typesetting" w:hAnsi="Arabic Typesetting" w:cs="Arabic Typesetting"/>
                <w:sz w:val="30"/>
                <w:szCs w:val="30"/>
              </w:rPr>
              <w:t>2014</w:t>
            </w:r>
          </w:p>
        </w:tc>
        <w:tc>
          <w:tcPr>
            <w:tcW w:w="1984" w:type="dxa"/>
            <w:tcBorders>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proofErr w:type="spellStart"/>
            <w:r w:rsidRPr="0024154C">
              <w:rPr>
                <w:rFonts w:ascii="Arabic Typesetting" w:eastAsia="Malgun Gothic" w:hAnsi="Arabic Typesetting" w:cs="Arabic Typesetting"/>
                <w:color w:val="000000"/>
                <w:sz w:val="30"/>
                <w:szCs w:val="30"/>
                <w:rtl/>
                <w:lang w:eastAsia="ko-KR"/>
              </w:rPr>
              <w:t>تايلاندا</w:t>
            </w:r>
            <w:proofErr w:type="spellEnd"/>
            <w:r w:rsidRPr="0024154C">
              <w:rPr>
                <w:rFonts w:ascii="Arabic Typesetting" w:eastAsia="Malgun Gothic" w:hAnsi="Arabic Typesetting" w:cs="Arabic Typesetting"/>
                <w:color w:val="000000"/>
                <w:sz w:val="30"/>
                <w:szCs w:val="30"/>
                <w:rtl/>
                <w:lang w:eastAsia="ko-KR"/>
              </w:rPr>
              <w:t>/35 مشارك</w:t>
            </w:r>
          </w:p>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p>
        </w:tc>
        <w:tc>
          <w:tcPr>
            <w:tcW w:w="4395" w:type="dxa"/>
            <w:tcBorders>
              <w:bottom w:val="nil"/>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(1)زيادة القدرة على البحث في أدلة ملكية الابتكار وعائلة البراءات (2) تعزيز المعارف والمهارات المتعلقة بفحص البراءات.</w:t>
            </w:r>
          </w:p>
        </w:tc>
      </w:tr>
      <w:tr w:rsidR="00362339" w:rsidRPr="0024154C" w:rsidTr="00631C2F">
        <w:tc>
          <w:tcPr>
            <w:tcW w:w="1873"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إعداد مواد تعليمية حول الملكية الفكرية</w:t>
            </w:r>
          </w:p>
        </w:tc>
        <w:tc>
          <w:tcPr>
            <w:tcW w:w="1134"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ديسمبر </w:t>
            </w:r>
            <w:r w:rsidRPr="0024154C">
              <w:rPr>
                <w:rFonts w:ascii="Arabic Typesetting" w:hAnsi="Arabic Typesetting" w:cs="Arabic Typesetting"/>
                <w:sz w:val="30"/>
                <w:szCs w:val="30"/>
              </w:rPr>
              <w:t>2014</w:t>
            </w:r>
          </w:p>
        </w:tc>
        <w:tc>
          <w:tcPr>
            <w:tcW w:w="1984"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b/>
                <w:sz w:val="30"/>
                <w:szCs w:val="30"/>
                <w:rtl/>
                <w:lang w:eastAsia="ko-KR"/>
              </w:rPr>
            </w:pPr>
            <w:r w:rsidRPr="0024154C">
              <w:rPr>
                <w:rFonts w:ascii="Arabic Typesetting" w:hAnsi="Arabic Typesetting" w:cs="Arabic Typesetting"/>
                <w:b/>
                <w:sz w:val="30"/>
                <w:szCs w:val="30"/>
                <w:rtl/>
                <w:lang w:eastAsia="ko-KR"/>
              </w:rPr>
              <w:t>كافة الدول الأعضاء في الويبو</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 xml:space="preserve">تتضمن المواد الأنشطة والتدريبات التي يمكن تشجيع طلاب المرحلة الثانوية على القيام بها من أجل تحقيق فهم أفضل للمفاهيم الأساسية المتعلقة </w:t>
            </w:r>
            <w:proofErr w:type="spellStart"/>
            <w:r w:rsidRPr="0024154C">
              <w:rPr>
                <w:rFonts w:ascii="Arabic Typesetting" w:hAnsi="Arabic Typesetting" w:cs="Arabic Typesetting"/>
                <w:color w:val="000000"/>
                <w:sz w:val="30"/>
                <w:szCs w:val="30"/>
                <w:rtl/>
                <w:lang w:eastAsia="ko-KR"/>
              </w:rPr>
              <w:t>بالابداع</w:t>
            </w:r>
            <w:proofErr w:type="spellEnd"/>
            <w:r w:rsidRPr="0024154C">
              <w:rPr>
                <w:rFonts w:ascii="Arabic Typesetting" w:hAnsi="Arabic Typesetting" w:cs="Arabic Typesetting"/>
                <w:color w:val="000000"/>
                <w:sz w:val="30"/>
                <w:szCs w:val="30"/>
                <w:rtl/>
                <w:lang w:eastAsia="ko-KR"/>
              </w:rPr>
              <w:t>، والابتكار والملكية الفكرية.</w:t>
            </w:r>
          </w:p>
        </w:tc>
      </w:tr>
      <w:tr w:rsidR="00362339" w:rsidRPr="0024154C" w:rsidTr="00631C2F">
        <w:tc>
          <w:tcPr>
            <w:tcW w:w="187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 xml:space="preserve">اعداد نسخ ناطقة بلغات أخرى ممن فيديو البطريق </w:t>
            </w:r>
            <w:proofErr w:type="spellStart"/>
            <w:r w:rsidRPr="0024154C">
              <w:rPr>
                <w:rFonts w:ascii="Arabic Typesetting" w:hAnsi="Arabic Typesetting" w:cs="Arabic Typesetting"/>
                <w:color w:val="000000"/>
                <w:sz w:val="30"/>
                <w:szCs w:val="30"/>
                <w:rtl/>
                <w:lang w:eastAsia="ko-KR"/>
              </w:rPr>
              <w:t>بوروبو</w:t>
            </w:r>
            <w:proofErr w:type="spellEnd"/>
            <w:r w:rsidRPr="0024154C">
              <w:rPr>
                <w:rFonts w:ascii="Arabic Typesetting" w:hAnsi="Arabic Typesetting" w:cs="Arabic Typesetting"/>
                <w:color w:val="000000"/>
                <w:sz w:val="30"/>
                <w:szCs w:val="30"/>
                <w:rtl/>
                <w:lang w:eastAsia="ko-KR"/>
              </w:rPr>
              <w:t xml:space="preserve"> للرسوم المتحركة</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اغسطس </w:t>
            </w:r>
            <w:r w:rsidRPr="0024154C">
              <w:rPr>
                <w:rFonts w:ascii="Arabic Typesetting" w:hAnsi="Arabic Typesetting" w:cs="Arabic Typesetting"/>
                <w:sz w:val="30"/>
                <w:szCs w:val="30"/>
              </w:rPr>
              <w:t>2014</w:t>
            </w:r>
          </w:p>
        </w:tc>
        <w:tc>
          <w:tcPr>
            <w:tcW w:w="198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b/>
                <w:sz w:val="30"/>
                <w:szCs w:val="30"/>
                <w:rtl/>
                <w:lang w:eastAsia="ko-KR"/>
              </w:rPr>
            </w:pPr>
            <w:r w:rsidRPr="0024154C">
              <w:rPr>
                <w:rFonts w:ascii="Arabic Typesetting" w:hAnsi="Arabic Typesetting" w:cs="Arabic Typesetting"/>
                <w:b/>
                <w:sz w:val="30"/>
                <w:szCs w:val="30"/>
                <w:rtl/>
                <w:lang w:eastAsia="ko-KR"/>
              </w:rPr>
              <w:t>كافة الدول الأعضاء في الويبو</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bCs/>
                <w:sz w:val="30"/>
                <w:szCs w:val="30"/>
                <w:lang w:eastAsia="ko-KR"/>
              </w:rPr>
            </w:pPr>
          </w:p>
        </w:tc>
        <w:tc>
          <w:tcPr>
            <w:tcW w:w="4395"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24154C">
              <w:rPr>
                <w:rFonts w:ascii="Arabic Typesetting" w:eastAsia="Malgun Gothic" w:hAnsi="Arabic Typesetting" w:cs="Arabic Typesetting"/>
                <w:color w:val="000000"/>
                <w:sz w:val="30"/>
                <w:szCs w:val="30"/>
                <w:rtl/>
                <w:lang w:eastAsia="ko-KR"/>
              </w:rPr>
              <w:t xml:space="preserve">(1)لمساعدة الأطفال على سهولة فهم مفاهيم الابداع والملكية الفكرية من خلال رسوم </w:t>
            </w:r>
            <w:proofErr w:type="spellStart"/>
            <w:r w:rsidRPr="0024154C">
              <w:rPr>
                <w:rFonts w:ascii="Arabic Typesetting" w:eastAsia="Malgun Gothic" w:hAnsi="Arabic Typesetting" w:cs="Arabic Typesetting"/>
                <w:color w:val="000000"/>
                <w:sz w:val="30"/>
                <w:szCs w:val="30"/>
                <w:rtl/>
                <w:lang w:eastAsia="ko-KR"/>
              </w:rPr>
              <w:t>بوروبو</w:t>
            </w:r>
            <w:proofErr w:type="spellEnd"/>
            <w:r w:rsidRPr="0024154C">
              <w:rPr>
                <w:rFonts w:ascii="Arabic Typesetting" w:eastAsia="Malgun Gothic" w:hAnsi="Arabic Typesetting" w:cs="Arabic Typesetting"/>
                <w:color w:val="000000"/>
                <w:sz w:val="30"/>
                <w:szCs w:val="30"/>
                <w:rtl/>
                <w:lang w:eastAsia="ko-KR"/>
              </w:rPr>
              <w:t xml:space="preserve"> المتحركة(2) زيادة استخدام أفلام </w:t>
            </w:r>
            <w:proofErr w:type="spellStart"/>
            <w:r w:rsidRPr="0024154C">
              <w:rPr>
                <w:rFonts w:ascii="Arabic Typesetting" w:eastAsia="Malgun Gothic" w:hAnsi="Arabic Typesetting" w:cs="Arabic Typesetting"/>
                <w:color w:val="000000"/>
                <w:sz w:val="30"/>
                <w:szCs w:val="30"/>
                <w:rtl/>
                <w:lang w:eastAsia="ko-KR"/>
              </w:rPr>
              <w:t>بورورو</w:t>
            </w:r>
            <w:proofErr w:type="spellEnd"/>
            <w:r w:rsidRPr="0024154C">
              <w:rPr>
                <w:rFonts w:ascii="Arabic Typesetting" w:eastAsia="Malgun Gothic" w:hAnsi="Arabic Typesetting" w:cs="Arabic Typesetting"/>
                <w:color w:val="000000"/>
                <w:sz w:val="30"/>
                <w:szCs w:val="30"/>
                <w:rtl/>
                <w:lang w:eastAsia="ko-KR"/>
              </w:rPr>
              <w:t xml:space="preserve"> التي تنتجها الويبو.</w:t>
            </w:r>
          </w:p>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تم إنتاج نسخ من أفلام </w:t>
            </w:r>
            <w:proofErr w:type="spellStart"/>
            <w:r w:rsidRPr="0024154C">
              <w:rPr>
                <w:rFonts w:ascii="Arabic Typesetting" w:eastAsia="Malgun Gothic" w:hAnsi="Arabic Typesetting" w:cs="Arabic Typesetting"/>
                <w:color w:val="000000"/>
                <w:sz w:val="30"/>
                <w:szCs w:val="30"/>
                <w:rtl/>
                <w:lang w:eastAsia="ko-KR"/>
              </w:rPr>
              <w:t>بورورو</w:t>
            </w:r>
            <w:proofErr w:type="spellEnd"/>
            <w:r w:rsidRPr="0024154C">
              <w:rPr>
                <w:rFonts w:ascii="Arabic Typesetting" w:eastAsia="Malgun Gothic" w:hAnsi="Arabic Typesetting" w:cs="Arabic Typesetting"/>
                <w:color w:val="000000"/>
                <w:sz w:val="30"/>
                <w:szCs w:val="30"/>
                <w:rtl/>
                <w:lang w:eastAsia="ko-KR"/>
              </w:rPr>
              <w:t xml:space="preserve"> للرسوم المتحركة بلغتين اضافيتين وهما الفرنسية </w:t>
            </w:r>
            <w:proofErr w:type="spellStart"/>
            <w:r w:rsidRPr="0024154C">
              <w:rPr>
                <w:rFonts w:ascii="Arabic Typesetting" w:eastAsia="Malgun Gothic" w:hAnsi="Arabic Typesetting" w:cs="Arabic Typesetting"/>
                <w:color w:val="000000"/>
                <w:sz w:val="30"/>
                <w:szCs w:val="30"/>
                <w:rtl/>
                <w:lang w:eastAsia="ko-KR"/>
              </w:rPr>
              <w:t>والأسبانية</w:t>
            </w:r>
            <w:proofErr w:type="spellEnd"/>
            <w:r w:rsidRPr="0024154C">
              <w:rPr>
                <w:rFonts w:ascii="Arabic Typesetting" w:eastAsia="Malgun Gothic" w:hAnsi="Arabic Typesetting" w:cs="Arabic Typesetting"/>
                <w:color w:val="000000"/>
                <w:sz w:val="30"/>
                <w:szCs w:val="30"/>
                <w:rtl/>
                <w:lang w:eastAsia="ko-KR"/>
              </w:rPr>
              <w:t xml:space="preserve"> للنسخة الأصلية الناطقة باللغة الإنجليزية.</w:t>
            </w:r>
          </w:p>
        </w:tc>
      </w:tr>
      <w:tr w:rsidR="00362339" w:rsidRPr="0024154C" w:rsidTr="00631C2F">
        <w:tc>
          <w:tcPr>
            <w:tcW w:w="1873"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lang w:eastAsia="ko-KR"/>
              </w:rPr>
            </w:pPr>
            <w:r w:rsidRPr="0024154C">
              <w:rPr>
                <w:rFonts w:ascii="Arabic Typesetting" w:hAnsi="Arabic Typesetting" w:cs="Arabic Typesetting"/>
                <w:color w:val="000000"/>
                <w:sz w:val="30"/>
                <w:szCs w:val="30"/>
                <w:rtl/>
                <w:lang w:eastAsia="ko-KR"/>
              </w:rPr>
              <w:t>إعداد دليل تعليمي للملكية الفكرية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اغسطس </w:t>
            </w:r>
            <w:r w:rsidRPr="0024154C">
              <w:rPr>
                <w:rFonts w:ascii="Arabic Typesetting" w:hAnsi="Arabic Typesetting" w:cs="Arabic Typesetting"/>
                <w:sz w:val="30"/>
                <w:szCs w:val="30"/>
              </w:rPr>
              <w:t>2014</w:t>
            </w:r>
          </w:p>
        </w:tc>
        <w:tc>
          <w:tcPr>
            <w:tcW w:w="198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b/>
                <w:sz w:val="30"/>
                <w:szCs w:val="30"/>
                <w:rtl/>
                <w:lang w:eastAsia="ko-KR"/>
              </w:rPr>
            </w:pPr>
            <w:r w:rsidRPr="0024154C">
              <w:rPr>
                <w:rFonts w:ascii="Arabic Typesetting" w:hAnsi="Arabic Typesetting" w:cs="Arabic Typesetting"/>
                <w:b/>
                <w:sz w:val="30"/>
                <w:szCs w:val="30"/>
                <w:rtl/>
                <w:lang w:eastAsia="ko-KR"/>
              </w:rPr>
              <w:t>كافة الدول الأعضاء في الويبو</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lang w:eastAsia="ko-KR"/>
              </w:rPr>
            </w:pPr>
            <w:r w:rsidRPr="0024154C">
              <w:rPr>
                <w:rFonts w:ascii="Arabic Typesetting" w:hAnsi="Arabic Typesetting" w:cs="Arabic Typesetting"/>
                <w:color w:val="000000"/>
                <w:sz w:val="30"/>
                <w:szCs w:val="30"/>
                <w:rtl/>
                <w:lang w:eastAsia="ko-KR"/>
              </w:rPr>
              <w:t>(1)دعم المدرسين في عملية تدرسي الأطفال المفاهيم الاساسية للملكية الفكرية والعلاقة بين الملكية الفكرية والابتكار ومزايا استخدام الملكية الفكرية</w:t>
            </w:r>
          </w:p>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hAnsi="Arabic Typesetting" w:cs="Arabic Typesetting"/>
                <w:color w:val="000000"/>
                <w:sz w:val="30"/>
                <w:szCs w:val="30"/>
                <w:rtl/>
                <w:lang w:eastAsia="ko-KR"/>
              </w:rPr>
              <w:t xml:space="preserve">تم تنظيم ثلاثة حلقات دراسية وإعداد دليل بهدف مساعدة الطلاب والمدرسين وأولياء الأمور على الحصول على فهم افضل لمفاهيم الملكية الفكرية الأساسية. </w:t>
            </w:r>
          </w:p>
        </w:tc>
      </w:tr>
      <w:tr w:rsidR="00362339" w:rsidRPr="0024154C" w:rsidTr="00631C2F">
        <w:tc>
          <w:tcPr>
            <w:tcW w:w="9386" w:type="dxa"/>
            <w:gridSpan w:val="4"/>
            <w:tcBorders>
              <w:top w:val="single" w:sz="4" w:space="0" w:color="000000"/>
              <w:bottom w:val="single" w:sz="4" w:space="0" w:color="000000"/>
            </w:tcBorders>
            <w:shd w:val="clear" w:color="auto" w:fill="CCFFFF"/>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النتيجة:      4-2 تعزيز الوصول واستخدام معلومات الملكية الفكرية من قبل مؤسسات الملكية الفكرية والجمهور لتعزيز الابتكار والإبداع</w:t>
            </w:r>
          </w:p>
        </w:tc>
      </w:tr>
      <w:tr w:rsidR="00362339" w:rsidRPr="0024154C" w:rsidTr="00631C2F">
        <w:tc>
          <w:tcPr>
            <w:tcW w:w="1873"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187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مسابقة للتكنولوجيا الملائمة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15 يوليو الى 22 نوفمبر </w:t>
            </w:r>
            <w:r w:rsidRPr="0024154C">
              <w:rPr>
                <w:rFonts w:ascii="Arabic Typesetting" w:hAnsi="Arabic Typesetting" w:cs="Arabic Typesetting"/>
                <w:sz w:val="30"/>
                <w:szCs w:val="30"/>
              </w:rPr>
              <w:t>2014</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lang w:eastAsia="ko-KR"/>
              </w:rPr>
            </w:pPr>
            <w:r w:rsidRPr="0024154C">
              <w:rPr>
                <w:rFonts w:ascii="Arabic Typesetting" w:hAnsi="Arabic Typesetting" w:cs="Arabic Typesetting"/>
                <w:color w:val="000000"/>
                <w:sz w:val="30"/>
                <w:szCs w:val="30"/>
                <w:rtl/>
                <w:lang w:eastAsia="ko-KR"/>
              </w:rPr>
              <w:t>فيتنام/400 مشارك</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تشجيع </w:t>
            </w:r>
            <w:proofErr w:type="spellStart"/>
            <w:r w:rsidRPr="0024154C">
              <w:rPr>
                <w:rFonts w:ascii="Arabic Typesetting" w:hAnsi="Arabic Typesetting" w:cs="Arabic Typesetting"/>
                <w:color w:val="000000"/>
                <w:sz w:val="30"/>
                <w:szCs w:val="30"/>
                <w:rtl/>
              </w:rPr>
              <w:t>ومكافآة</w:t>
            </w:r>
            <w:proofErr w:type="spellEnd"/>
            <w:r w:rsidRPr="0024154C">
              <w:rPr>
                <w:rFonts w:ascii="Arabic Typesetting" w:hAnsi="Arabic Typesetting" w:cs="Arabic Typesetting"/>
                <w:color w:val="000000"/>
                <w:sz w:val="30"/>
                <w:szCs w:val="30"/>
                <w:rtl/>
              </w:rPr>
              <w:t xml:space="preserve"> التميز في مجال الحلول المبتكرة للمشاكل متكررة الحدوث وخاصة الحلول التي تستخدم الوسائل التكنولوجية التي تناسب الظروف المحلية. وقد كان استخدام معلومات براءات الاختراع لصياغة الحلول من العناصر الهامة في هذه المسابقة.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تضمنت المسابقة حلقة دراسية تعريفية (25، 27، 29 أغسطس 2014)، تقييم وعمل قائمة قصيرة بالمشاركات (186 مشاركة) وتقديم عروض توضيحية من قبل المرشحين الذين تتضمنهم القوائم القصيرة واحتفال لتسليم الجوائز (نوفمبر 2014).</w:t>
            </w:r>
          </w:p>
        </w:tc>
      </w:tr>
      <w:tr w:rsidR="00362339" w:rsidRPr="0024154C" w:rsidTr="00631C2F">
        <w:tc>
          <w:tcPr>
            <w:tcW w:w="187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مسابقة للتكنولوجيا الملائمة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1 ابريل الى 7 نوفمبر </w:t>
            </w:r>
            <w:r w:rsidRPr="0024154C">
              <w:rPr>
                <w:rFonts w:ascii="Arabic Typesetting" w:hAnsi="Arabic Typesetting" w:cs="Arabic Typesetting"/>
                <w:sz w:val="30"/>
                <w:szCs w:val="30"/>
              </w:rPr>
              <w:t>2014</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proofErr w:type="spellStart"/>
            <w:r w:rsidRPr="0024154C">
              <w:rPr>
                <w:rFonts w:ascii="Arabic Typesetting" w:eastAsia="Malgun Gothic" w:hAnsi="Arabic Typesetting" w:cs="Arabic Typesetting"/>
                <w:color w:val="000000"/>
                <w:sz w:val="30"/>
                <w:szCs w:val="30"/>
                <w:rtl/>
                <w:lang w:eastAsia="ko-KR"/>
              </w:rPr>
              <w:t>مونغوليا</w:t>
            </w:r>
            <w:proofErr w:type="spellEnd"/>
            <w:r w:rsidRPr="0024154C">
              <w:rPr>
                <w:rFonts w:ascii="Arabic Typesetting" w:eastAsia="Malgun Gothic" w:hAnsi="Arabic Typesetting" w:cs="Arabic Typesetting"/>
                <w:color w:val="000000"/>
                <w:sz w:val="30"/>
                <w:szCs w:val="30"/>
                <w:rtl/>
                <w:lang w:eastAsia="ko-KR"/>
              </w:rPr>
              <w:t>/200 مشارك</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vAlign w:val="cente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24154C">
              <w:rPr>
                <w:rFonts w:ascii="Arabic Typesetting" w:hAnsi="Arabic Typesetting" w:cs="Arabic Typesetting"/>
                <w:color w:val="000000"/>
                <w:sz w:val="30"/>
                <w:szCs w:val="30"/>
                <w:rtl/>
              </w:rPr>
              <w:t>تضمنت المسابقة حلقة دراسية تعريفية (15 مايو 2014)، تقييم وعمل قائمة قصيرة بالمشاركات (27 مشاركة) وتقديم عروض توضيحية من قبل المرشحين الذين تتضمنهم القوائم القصيرة واحتفال لتسليم الجوائز وحلقة دراسية حول التسويق(من 5 إلى 7 نوفمبر 2014).</w:t>
            </w:r>
          </w:p>
        </w:tc>
      </w:tr>
      <w:tr w:rsidR="00362339" w:rsidRPr="0024154C" w:rsidTr="00631C2F">
        <w:tc>
          <w:tcPr>
            <w:tcW w:w="1873" w:type="dxa"/>
            <w:tcBorders>
              <w:top w:val="single" w:sz="4" w:space="0" w:color="000000"/>
              <w:left w:val="single" w:sz="4" w:space="0" w:color="000000"/>
            </w:tcBorders>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lastRenderedPageBreak/>
              <w:t>النشاط</w:t>
            </w:r>
          </w:p>
        </w:tc>
        <w:tc>
          <w:tcPr>
            <w:tcW w:w="1134" w:type="dxa"/>
            <w:tcBorders>
              <w:top w:val="single" w:sz="4" w:space="0" w:color="000000"/>
            </w:tcBorders>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التاريخ</w:t>
            </w:r>
          </w:p>
        </w:tc>
        <w:tc>
          <w:tcPr>
            <w:tcW w:w="1984" w:type="dxa"/>
            <w:tcBorders>
              <w:top w:val="single" w:sz="4" w:space="0" w:color="000000"/>
            </w:tcBorders>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الدولة المضيفة/المستفيدون</w:t>
            </w:r>
          </w:p>
        </w:tc>
        <w:tc>
          <w:tcPr>
            <w:tcW w:w="4395" w:type="dxa"/>
            <w:tcBorders>
              <w:top w:val="single" w:sz="4" w:space="0" w:color="000000"/>
              <w:right w:val="single" w:sz="4" w:space="0" w:color="000000"/>
            </w:tcBorders>
            <w:vAlign w:val="center"/>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 الغرض(الأغراض) الوصف</w:t>
            </w:r>
          </w:p>
        </w:tc>
      </w:tr>
      <w:tr w:rsidR="00362339" w:rsidRPr="0024154C" w:rsidTr="00631C2F">
        <w:tc>
          <w:tcPr>
            <w:tcW w:w="1873" w:type="dxa"/>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ندوة إقليمية حول استخدام الملكية الفكرية في تطوير ونشر التكنولوجيا الملائمة</w:t>
            </w:r>
          </w:p>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lang w:eastAsia="ko-KR"/>
              </w:rPr>
            </w:pPr>
          </w:p>
        </w:tc>
        <w:tc>
          <w:tcPr>
            <w:tcW w:w="1134" w:type="dxa"/>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24154C">
              <w:rPr>
                <w:rFonts w:ascii="Arabic Typesetting" w:eastAsia="Malgun Gothic" w:hAnsi="Arabic Typesetting" w:cs="Arabic Typesetting"/>
                <w:color w:val="000000"/>
                <w:sz w:val="30"/>
                <w:szCs w:val="30"/>
                <w:rtl/>
                <w:lang w:eastAsia="ko-KR"/>
              </w:rPr>
              <w:t xml:space="preserve">من 2 الى 4 يوليو </w:t>
            </w:r>
            <w:r w:rsidRPr="0024154C">
              <w:rPr>
                <w:rFonts w:ascii="Arabic Typesetting" w:hAnsi="Arabic Typesetting" w:cs="Arabic Typesetting"/>
                <w:sz w:val="30"/>
                <w:szCs w:val="30"/>
              </w:rPr>
              <w:t>2014</w:t>
            </w:r>
          </w:p>
        </w:tc>
        <w:tc>
          <w:tcPr>
            <w:tcW w:w="1984" w:type="dxa"/>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جمهورية كوريا/15 مسؤول حكومي من 13 دولة</w:t>
            </w:r>
          </w:p>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lang w:eastAsia="ko-KR"/>
              </w:rPr>
            </w:pPr>
          </w:p>
        </w:tc>
        <w:tc>
          <w:tcPr>
            <w:tcW w:w="4395" w:type="dxa"/>
            <w:vAlign w:val="center"/>
          </w:tcPr>
          <w:p w:rsidR="00362339" w:rsidRPr="0024154C" w:rsidRDefault="00362339" w:rsidP="00631C2F">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bidi="ar-EG"/>
              </w:rPr>
            </w:pPr>
            <w:r w:rsidRPr="0024154C">
              <w:rPr>
                <w:rFonts w:ascii="Arabic Typesetting" w:eastAsia="Malgun Gothic" w:hAnsi="Arabic Typesetting" w:cs="Arabic Typesetting"/>
                <w:color w:val="000000"/>
                <w:sz w:val="30"/>
                <w:szCs w:val="30"/>
                <w:rtl/>
                <w:lang w:eastAsia="ko-KR"/>
              </w:rPr>
              <w:t>(1)تبادل الآراء حول قضايا الملكية الفكرية المتعلقة بتطوير التكنولوجيا الملائمة (2)تبادل الخبرات الوطنية حول استخدام التكنولوجيا الملائمة في التنمية التي تعتمد على المجتمع (3)تحديد دور مكاتب الملكية الفكرية في تعزيز التكنولوجيا الملائمة (4)تحديد طرق التغلب على التحديات التي تواجه نشر وتسويق التكنولوجيا الملائمة.</w:t>
            </w:r>
          </w:p>
        </w:tc>
      </w:tr>
    </w:tbl>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p>
    <w:p w:rsidR="00362339" w:rsidRPr="0062483B" w:rsidRDefault="00362339" w:rsidP="00362339">
      <w:pPr>
        <w:tabs>
          <w:tab w:val="left" w:pos="0"/>
          <w:tab w:val="left" w:pos="9071"/>
        </w:tab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مساهمات المانحين والنفقات الخاصة بجمهورية كوريا/الملكية الفكرية في 2014</w:t>
      </w:r>
    </w:p>
    <w:p w:rsidR="00362339" w:rsidRPr="0024154C" w:rsidRDefault="00362339" w:rsidP="00362339">
      <w:pPr>
        <w:keepNext/>
        <w:keepLines/>
        <w:bidi/>
        <w:spacing w:before="80" w:after="60" w:line="280" w:lineRule="exact"/>
        <w:rPr>
          <w:rFonts w:ascii="Arabic Typesetting" w:hAnsi="Arabic Typesetting" w:cs="Arabic Typesetting"/>
          <w:b/>
          <w:bCs/>
          <w:sz w:val="30"/>
          <w:szCs w:val="30"/>
        </w:rPr>
      </w:pPr>
    </w:p>
    <w:tbl>
      <w:tblPr>
        <w:bidiVisual/>
        <w:tblW w:w="9087" w:type="dxa"/>
        <w:tblInd w:w="93" w:type="dxa"/>
        <w:tblLook w:val="04A0" w:firstRow="1" w:lastRow="0" w:firstColumn="1" w:lastColumn="0" w:noHBand="0" w:noVBand="1"/>
      </w:tblPr>
      <w:tblGrid>
        <w:gridCol w:w="1858"/>
        <w:gridCol w:w="1559"/>
        <w:gridCol w:w="1843"/>
        <w:gridCol w:w="1843"/>
        <w:gridCol w:w="1984"/>
      </w:tblGrid>
      <w:tr w:rsidR="00362339" w:rsidRPr="0024154C" w:rsidTr="00631C2F">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1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1,272,754</w:t>
            </w:r>
          </w:p>
        </w:tc>
        <w:tc>
          <w:tcPr>
            <w:tcW w:w="1559"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696,899</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788,879</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 </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1,180,774</w:t>
            </w:r>
          </w:p>
        </w:tc>
      </w:tr>
    </w:tbl>
    <w:p w:rsidR="00362339" w:rsidRPr="0024154C" w:rsidRDefault="00362339" w:rsidP="00362339">
      <w:pPr>
        <w:bidi/>
        <w:spacing w:before="80" w:after="60" w:line="280" w:lineRule="exact"/>
        <w:rPr>
          <w:rFonts w:ascii="Arabic Typesetting" w:hAnsi="Arabic Typesetting" w:cs="Arabic Typesetting"/>
          <w:b/>
          <w:bCs/>
          <w:sz w:val="30"/>
          <w:szCs w:val="30"/>
        </w:rPr>
      </w:pPr>
    </w:p>
    <w:p w:rsidR="00362339" w:rsidRPr="0062483B" w:rsidRDefault="00362339" w:rsidP="00362339">
      <w:pPr>
        <w:keepNext/>
        <w:bidi/>
        <w:spacing w:before="80" w:after="60" w:line="280" w:lineRule="exact"/>
        <w:rPr>
          <w:rFonts w:ascii="Arabic Typesetting" w:hAnsi="Arabic Typesetting" w:cs="Arabic Typesetting"/>
          <w:b/>
          <w:bCs/>
          <w:sz w:val="34"/>
          <w:szCs w:val="34"/>
          <w:rtl/>
          <w:lang w:bidi="ar-EG"/>
        </w:rPr>
      </w:pPr>
      <w:r w:rsidRPr="0062483B">
        <w:rPr>
          <w:rFonts w:ascii="Arabic Typesetting" w:hAnsi="Arabic Typesetting" w:cs="Arabic Typesetting"/>
          <w:b/>
          <w:bCs/>
          <w:sz w:val="34"/>
          <w:szCs w:val="34"/>
          <w:rtl/>
        </w:rPr>
        <w:t>إسبانيا</w:t>
      </w:r>
    </w:p>
    <w:tbl>
      <w:tblPr>
        <w:bidiVisual/>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1985"/>
        <w:gridCol w:w="4395"/>
      </w:tblGrid>
      <w:tr w:rsidR="00362339" w:rsidRPr="0024154C" w:rsidTr="00631C2F">
        <w:trPr>
          <w:cantSplit/>
        </w:trPr>
        <w:tc>
          <w:tcPr>
            <w:tcW w:w="9356" w:type="dxa"/>
            <w:gridSpan w:val="4"/>
            <w:tcBorders>
              <w:top w:val="single" w:sz="4" w:space="0" w:color="auto"/>
              <w:bottom w:val="single" w:sz="4" w:space="0" w:color="auto"/>
            </w:tcBorders>
            <w:shd w:val="clear" w:color="auto" w:fill="CCFFFF"/>
            <w:vAlign w:val="center"/>
          </w:tcPr>
          <w:p w:rsidR="00362339" w:rsidRPr="0024154C" w:rsidRDefault="00362339" w:rsidP="00631C2F">
            <w:pPr>
              <w:tabs>
                <w:tab w:val="left" w:pos="1740"/>
              </w:tabs>
              <w:bidi/>
              <w:spacing w:before="80" w:after="60" w:line="280" w:lineRule="exact"/>
              <w:ind w:left="1740" w:hanging="1740"/>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 xml:space="preserve">النتيجة :                </w:t>
            </w:r>
            <w:r w:rsidRPr="0024154C">
              <w:rPr>
                <w:rFonts w:ascii="Arabic Typesetting" w:hAnsi="Arabic Typesetting" w:cs="Arabic Typesetting"/>
                <w:color w:val="000000"/>
                <w:sz w:val="30"/>
                <w:szCs w:val="30"/>
                <w:rtl/>
              </w:rPr>
              <w:t xml:space="preserve">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color w:val="000000"/>
                <w:sz w:val="30"/>
                <w:szCs w:val="30"/>
                <w:rtl/>
              </w:rPr>
              <w:t>اقتصادياتها</w:t>
            </w:r>
            <w:proofErr w:type="spellEnd"/>
            <w:r w:rsidRPr="0024154C">
              <w:rPr>
                <w:rFonts w:ascii="Arabic Typesetting" w:hAnsi="Arabic Typesetting" w:cs="Arabic Typesetting"/>
                <w:color w:val="000000"/>
                <w:sz w:val="30"/>
                <w:szCs w:val="30"/>
                <w:rtl/>
              </w:rPr>
              <w:t xml:space="preserve"> بمرحلة تحول.</w:t>
            </w:r>
          </w:p>
        </w:tc>
      </w:tr>
      <w:tr w:rsidR="00362339" w:rsidRPr="0024154C" w:rsidTr="00631C2F">
        <w:trPr>
          <w:cantSplit/>
          <w:trHeight w:val="196"/>
        </w:trPr>
        <w:tc>
          <w:tcPr>
            <w:tcW w:w="1842" w:type="dxa"/>
            <w:tcBorders>
              <w:top w:val="single" w:sz="4" w:space="0" w:color="auto"/>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auto"/>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1842"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مشاركة خبراء </w:t>
            </w:r>
            <w:proofErr w:type="spellStart"/>
            <w:r w:rsidRPr="0024154C">
              <w:rPr>
                <w:rFonts w:ascii="Arabic Typesetting" w:hAnsi="Arabic Typesetting" w:cs="Arabic Typesetting"/>
                <w:color w:val="000000"/>
                <w:sz w:val="30"/>
                <w:szCs w:val="30"/>
                <w:rtl/>
              </w:rPr>
              <w:t>أسبان</w:t>
            </w:r>
            <w:proofErr w:type="spellEnd"/>
            <w:r w:rsidRPr="0024154C">
              <w:rPr>
                <w:rFonts w:ascii="Arabic Typesetting" w:hAnsi="Arabic Typesetting" w:cs="Arabic Typesetting"/>
                <w:color w:val="000000"/>
                <w:sz w:val="30"/>
                <w:szCs w:val="30"/>
                <w:rtl/>
              </w:rPr>
              <w:t xml:space="preserve"> في الندوة الدولية حول التصاميم الصناعية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13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3 الى 4 سبتمبر </w:t>
            </w:r>
            <w:r w:rsidRPr="0024154C">
              <w:rPr>
                <w:rFonts w:ascii="Arabic Typesetting" w:hAnsi="Arabic Typesetting" w:cs="Arabic Typesetting"/>
                <w:sz w:val="30"/>
                <w:szCs w:val="30"/>
              </w:rPr>
              <w:t>2014</w:t>
            </w:r>
          </w:p>
        </w:tc>
        <w:tc>
          <w:tcPr>
            <w:tcW w:w="1985"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الأرجنتين/دولي</w:t>
            </w:r>
          </w:p>
        </w:tc>
        <w:tc>
          <w:tcPr>
            <w:tcW w:w="4395" w:type="dxa"/>
            <w:shd w:val="clear" w:color="auto" w:fill="FFFFFF"/>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تبادل الخبرات والمعارف بين المتخصصين والمسؤولين في قطاعات الأعمال والمجال الأكاديمي والهيئات المختصة في مجال التصميمات الصناعية مع الاهتمام بصفة خاصة بتحليل التحديات الحالية بالإضافة الى الاستخدام الفعال للتصاميم الصناعية التي تمتلك فرصا مستقبلية في هذا المجال.</w:t>
            </w:r>
          </w:p>
        </w:tc>
      </w:tr>
      <w:tr w:rsidR="00362339" w:rsidRPr="0024154C" w:rsidTr="00631C2F">
        <w:trPr>
          <w:cantSplit/>
        </w:trPr>
        <w:tc>
          <w:tcPr>
            <w:tcW w:w="1842" w:type="dxa"/>
            <w:vAlign w:val="center"/>
          </w:tcPr>
          <w:p w:rsidR="00362339" w:rsidRPr="0024154C" w:rsidRDefault="00362339" w:rsidP="00631C2F">
            <w:pPr>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shd w:val="clear" w:color="auto" w:fill="auto"/>
            <w:tcMar>
              <w:top w:w="110" w:type="dxa"/>
            </w:tcMar>
            <w:vAlign w:val="center"/>
          </w:tcPr>
          <w:p w:rsidR="00362339" w:rsidRPr="0024154C" w:rsidRDefault="00362339" w:rsidP="00631C2F">
            <w:pPr>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shd w:val="clear" w:color="auto" w:fill="auto"/>
            <w:tcMar>
              <w:top w:w="110" w:type="dxa"/>
            </w:tcMar>
            <w:vAlign w:val="center"/>
          </w:tcPr>
          <w:p w:rsidR="00362339" w:rsidRPr="0024154C" w:rsidRDefault="00362339" w:rsidP="00631C2F">
            <w:pPr>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shd w:val="clear" w:color="auto" w:fill="FFFFFF"/>
            <w:tcMar>
              <w:top w:w="110" w:type="dxa"/>
            </w:tcMar>
            <w:vAlign w:val="center"/>
          </w:tcPr>
          <w:p w:rsidR="00362339" w:rsidRPr="0024154C" w:rsidRDefault="00362339" w:rsidP="00631C2F">
            <w:pPr>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1842" w:type="dxa"/>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الندوة الإقليمية الثانية للمنظمة العالمية للملكية الفكرية/المكتب </w:t>
            </w:r>
            <w:proofErr w:type="spellStart"/>
            <w:r w:rsidRPr="0024154C">
              <w:rPr>
                <w:rFonts w:ascii="Arabic Typesetting" w:hAnsi="Arabic Typesetting" w:cs="Arabic Typesetting"/>
                <w:color w:val="000000"/>
                <w:sz w:val="30"/>
                <w:szCs w:val="30"/>
                <w:rtl/>
              </w:rPr>
              <w:t>الأسباني</w:t>
            </w:r>
            <w:proofErr w:type="spellEnd"/>
            <w:r w:rsidRPr="0024154C">
              <w:rPr>
                <w:rFonts w:ascii="Arabic Typesetting" w:hAnsi="Arabic Typesetting" w:cs="Arabic Typesetting"/>
                <w:color w:val="000000"/>
                <w:sz w:val="30"/>
                <w:szCs w:val="30"/>
                <w:rtl/>
              </w:rPr>
              <w:t xml:space="preserve"> لبراءات الاختراع والعلامات التجارية/الوكالة الاسبانية للتعاون الإنمائي الدولي حول العلامات التجارية والتصاميم الصناعية وعامل </w:t>
            </w:r>
            <w:proofErr w:type="spellStart"/>
            <w:r w:rsidRPr="0024154C">
              <w:rPr>
                <w:rFonts w:ascii="Arabic Typesetting" w:hAnsi="Arabic Typesetting" w:cs="Arabic Typesetting"/>
                <w:color w:val="000000"/>
                <w:sz w:val="30"/>
                <w:szCs w:val="30"/>
                <w:rtl/>
              </w:rPr>
              <w:t>الابتكار:الابتكار</w:t>
            </w:r>
            <w:proofErr w:type="spellEnd"/>
            <w:r w:rsidRPr="0024154C">
              <w:rPr>
                <w:rFonts w:ascii="Arabic Typesetting" w:hAnsi="Arabic Typesetting" w:cs="Arabic Typesetting"/>
                <w:color w:val="000000"/>
                <w:sz w:val="30"/>
                <w:szCs w:val="30"/>
                <w:rtl/>
              </w:rPr>
              <w:t xml:space="preserve"> من خلال الحرف الفنية</w:t>
            </w:r>
          </w:p>
        </w:tc>
        <w:tc>
          <w:tcPr>
            <w:tcW w:w="1134" w:type="dxa"/>
            <w:shd w:val="clear" w:color="auto" w:fill="auto"/>
            <w:tcMar>
              <w:top w:w="110" w:type="dxa"/>
            </w:tcMar>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27 الى 31 اكتوبر </w:t>
            </w:r>
            <w:r w:rsidRPr="0024154C">
              <w:rPr>
                <w:rFonts w:ascii="Arabic Typesetting" w:hAnsi="Arabic Typesetting" w:cs="Arabic Typesetting"/>
                <w:sz w:val="30"/>
                <w:szCs w:val="30"/>
              </w:rPr>
              <w:t>2014</w:t>
            </w:r>
          </w:p>
        </w:tc>
        <w:tc>
          <w:tcPr>
            <w:tcW w:w="1985" w:type="dxa"/>
            <w:shd w:val="clear" w:color="auto" w:fill="auto"/>
            <w:tcMar>
              <w:top w:w="110" w:type="dxa"/>
            </w:tcMar>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كولومبيا/كافة دول أمريكا اللاتينية</w:t>
            </w:r>
          </w:p>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shd w:val="clear" w:color="auto" w:fill="FFFFFF"/>
            <w:tcMar>
              <w:top w:w="110" w:type="dxa"/>
            </w:tcMar>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(1)تزويد المشاركين بمعلومات محدثة، وتدريب عملي وأدوات مفيدة في مجال الاستخدام الاستراتيجي للعلامات التجارية والتصاميم الصناعية في مجال الأعمال (2)تعزيز وتبادل الخبرات بينهم (3) عرض افضل الممارسات من أجل تحديد الآليات الناجحة لجعل حقوق الملكية الفكرية قابلة للنفاذ بصورة أفضل وجعلها متصلة بقطاع الأعمال في أمريكا اللاتينية. </w:t>
            </w:r>
          </w:p>
        </w:tc>
      </w:tr>
      <w:tr w:rsidR="00362339" w:rsidRPr="0024154C" w:rsidTr="00631C2F">
        <w:trPr>
          <w:cantSplit/>
        </w:trPr>
        <w:tc>
          <w:tcPr>
            <w:tcW w:w="9356" w:type="dxa"/>
            <w:gridSpan w:val="4"/>
            <w:tcBorders>
              <w:top w:val="single" w:sz="4" w:space="0" w:color="auto"/>
              <w:bottom w:val="single" w:sz="4" w:space="0" w:color="auto"/>
            </w:tcBorders>
            <w:shd w:val="clear" w:color="auto" w:fill="CCFFFF"/>
          </w:tcPr>
          <w:p w:rsidR="00362339" w:rsidRPr="0024154C" w:rsidDel="00152E3E" w:rsidRDefault="00362339" w:rsidP="00631C2F">
            <w:pPr>
              <w:keepNext/>
              <w:keepLines/>
              <w:tabs>
                <w:tab w:val="left" w:pos="1740"/>
              </w:tabs>
              <w:bidi/>
              <w:spacing w:before="80" w:after="60" w:line="280" w:lineRule="exact"/>
              <w:ind w:left="1740" w:hanging="1740"/>
              <w:rPr>
                <w:rFonts w:ascii="Arabic Typesetting" w:hAnsi="Arabic Typesetting" w:cs="Arabic Typesetting"/>
                <w:bCs/>
                <w:color w:val="000000"/>
                <w:sz w:val="30"/>
                <w:szCs w:val="30"/>
              </w:rPr>
            </w:pPr>
            <w:r w:rsidRPr="0024154C">
              <w:rPr>
                <w:rFonts w:ascii="Arabic Typesetting" w:hAnsi="Arabic Typesetting" w:cs="Arabic Typesetting"/>
                <w:b/>
                <w:bCs/>
                <w:color w:val="000000"/>
                <w:sz w:val="30"/>
                <w:szCs w:val="30"/>
                <w:rtl/>
              </w:rPr>
              <w:lastRenderedPageBreak/>
              <w:t xml:space="preserve">نتيجة:     </w:t>
            </w:r>
            <w:r w:rsidRPr="0024154C">
              <w:rPr>
                <w:rFonts w:ascii="Arabic Typesetting" w:hAnsi="Arabic Typesetting" w:cs="Arabic Typesetting"/>
                <w:color w:val="000000"/>
                <w:sz w:val="30"/>
                <w:szCs w:val="30"/>
                <w:rtl/>
              </w:rPr>
              <w:t>3-4 تعزيز آليات وبرامج التعاون الموضوعة خصيصا لتناسب احتياجات الدول النامية والدول الأقل نموا</w:t>
            </w:r>
            <w:r w:rsidRPr="0024154C">
              <w:rPr>
                <w:rFonts w:ascii="Arabic Typesetting" w:hAnsi="Arabic Typesetting" w:cs="Arabic Typesetting"/>
                <w:b/>
                <w:bCs/>
                <w:color w:val="000000"/>
                <w:sz w:val="30"/>
                <w:szCs w:val="30"/>
                <w:rtl/>
              </w:rPr>
              <w:t xml:space="preserve"> </w:t>
            </w:r>
            <w:r w:rsidRPr="0024154C">
              <w:rPr>
                <w:rFonts w:ascii="Arabic Typesetting" w:hAnsi="Arabic Typesetting" w:cs="Arabic Typesetting"/>
                <w:bCs/>
                <w:color w:val="000000"/>
                <w:sz w:val="30"/>
                <w:szCs w:val="30"/>
              </w:rPr>
              <w:tab/>
            </w:r>
          </w:p>
        </w:tc>
      </w:tr>
      <w:tr w:rsidR="00362339" w:rsidRPr="0024154C" w:rsidTr="00631C2F">
        <w:trPr>
          <w:cantSplit/>
        </w:trPr>
        <w:tc>
          <w:tcPr>
            <w:tcW w:w="1842" w:type="dxa"/>
            <w:tcBorders>
              <w:top w:val="single" w:sz="4" w:space="0" w:color="auto"/>
              <w:left w:val="single" w:sz="4" w:space="0" w:color="auto"/>
              <w:bottom w:val="nil"/>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auto"/>
              <w:bottom w:val="nil"/>
              <w:right w:val="single" w:sz="4" w:space="0" w:color="auto"/>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tl/>
                <w:lang w:bidi="ar-EG"/>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1842"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الندوة الإقليمية الثالثة عشر للمنظمة العالمية للملكية الفكرية/المكتب </w:t>
            </w:r>
            <w:proofErr w:type="spellStart"/>
            <w:r w:rsidRPr="0024154C">
              <w:rPr>
                <w:rFonts w:ascii="Arabic Typesetting" w:hAnsi="Arabic Typesetting" w:cs="Arabic Typesetting"/>
                <w:color w:val="000000"/>
                <w:sz w:val="30"/>
                <w:szCs w:val="30"/>
                <w:rtl/>
              </w:rPr>
              <w:t>الأسباني</w:t>
            </w:r>
            <w:proofErr w:type="spellEnd"/>
            <w:r w:rsidRPr="0024154C">
              <w:rPr>
                <w:rFonts w:ascii="Arabic Typesetting" w:hAnsi="Arabic Typesetting" w:cs="Arabic Typesetting"/>
                <w:color w:val="000000"/>
                <w:sz w:val="30"/>
                <w:szCs w:val="30"/>
                <w:rtl/>
              </w:rPr>
              <w:t xml:space="preserve"> لبراءات الاختراع والعلامات التجارية/الوكالة الاسبانية للتعاون الإنمائي الدولي حول الملكية الفكرية للقضاة ووكلاء النيابة من دول أمريكا اللاتينية.</w:t>
            </w:r>
          </w:p>
        </w:tc>
        <w:tc>
          <w:tcPr>
            <w:tcW w:w="1134" w:type="dxa"/>
            <w:tcBorders>
              <w:top w:val="nil"/>
              <w:bottom w:val="nil"/>
            </w:tcBorders>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17 الى 20 مارس </w:t>
            </w:r>
            <w:r w:rsidRPr="0024154C">
              <w:rPr>
                <w:rFonts w:ascii="Arabic Typesetting" w:hAnsi="Arabic Typesetting" w:cs="Arabic Typesetting"/>
                <w:sz w:val="30"/>
                <w:szCs w:val="30"/>
              </w:rPr>
              <w:t>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Borders>
              <w:top w:val="nil"/>
              <w:bottom w:val="nil"/>
            </w:tcBorders>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جواتيمالا/كافة دول أمريكا اللاتينية ومحكمة جماعة دول </w:t>
            </w:r>
            <w:proofErr w:type="spellStart"/>
            <w:r w:rsidRPr="0024154C">
              <w:rPr>
                <w:rFonts w:ascii="Arabic Typesetting" w:hAnsi="Arabic Typesetting" w:cs="Arabic Typesetting"/>
                <w:color w:val="000000"/>
                <w:sz w:val="30"/>
                <w:szCs w:val="30"/>
                <w:rtl/>
              </w:rPr>
              <w:t>الأنديز</w:t>
            </w:r>
            <w:proofErr w:type="spellEnd"/>
          </w:p>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nil"/>
              <w:right w:val="single" w:sz="4" w:space="0" w:color="auto"/>
            </w:tcBorders>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(1)تزويد القضاة ووكلاء النيابة المسؤولين عن الملكية الفكرية في دول أمريكا اللاتينية بتدريب حول امور الملكية الفكرية لتحسين عملية اتخاذ القرار في مسائل التقاضي (2)تزويد المشاركين بمعلومات محدثة وتدريب عملي في مجال البراءات والعلامات التجارية وحقوق المؤلف وحالات التنفيذ. </w:t>
            </w:r>
            <w:r w:rsidRPr="0024154C">
              <w:rPr>
                <w:rFonts w:ascii="Arabic Typesetting" w:hAnsi="Arabic Typesetting" w:cs="Arabic Typesetting"/>
                <w:color w:val="000000"/>
                <w:sz w:val="30"/>
                <w:szCs w:val="30"/>
              </w:rPr>
              <w:t>.</w:t>
            </w:r>
          </w:p>
        </w:tc>
      </w:tr>
      <w:tr w:rsidR="00362339" w:rsidRPr="0024154C" w:rsidTr="00631C2F">
        <w:trPr>
          <w:cantSplit/>
        </w:trPr>
        <w:tc>
          <w:tcPr>
            <w:tcW w:w="1842"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برنامج باللغة </w:t>
            </w:r>
            <w:proofErr w:type="spellStart"/>
            <w:r w:rsidRPr="0024154C">
              <w:rPr>
                <w:rFonts w:ascii="Arabic Typesetting" w:hAnsi="Arabic Typesetting" w:cs="Arabic Typesetting"/>
                <w:color w:val="000000"/>
                <w:sz w:val="30"/>
                <w:szCs w:val="30"/>
                <w:rtl/>
              </w:rPr>
              <w:t>الأسبانية</w:t>
            </w:r>
            <w:proofErr w:type="spellEnd"/>
            <w:r w:rsidRPr="0024154C">
              <w:rPr>
                <w:rFonts w:ascii="Arabic Typesetting" w:hAnsi="Arabic Typesetting" w:cs="Arabic Typesetting"/>
                <w:color w:val="000000"/>
                <w:sz w:val="30"/>
                <w:szCs w:val="30"/>
                <w:rtl/>
              </w:rPr>
              <w:t xml:space="preserve"> حول خدمات ومحتوى الملكية الفكرية لقطاع رجال الأعمال </w:t>
            </w:r>
            <w:proofErr w:type="spellStart"/>
            <w:r w:rsidRPr="0024154C">
              <w:rPr>
                <w:rFonts w:ascii="Arabic Typesetting" w:hAnsi="Arabic Typesetting" w:cs="Arabic Typesetting"/>
                <w:color w:val="000000"/>
                <w:sz w:val="30"/>
                <w:szCs w:val="30"/>
                <w:rtl/>
              </w:rPr>
              <w:t>الأيبيري</w:t>
            </w:r>
            <w:proofErr w:type="spellEnd"/>
            <w:r w:rsidRPr="0024154C">
              <w:rPr>
                <w:rFonts w:ascii="Arabic Typesetting" w:hAnsi="Arabic Typesetting" w:cs="Arabic Typesetting"/>
                <w:color w:val="000000"/>
                <w:sz w:val="30"/>
                <w:szCs w:val="30"/>
                <w:rtl/>
              </w:rPr>
              <w:t xml:space="preserve"> الأمريكي مع تركيز خاص على المشروعات الصغيرة والمتوسطة.</w:t>
            </w:r>
          </w:p>
        </w:tc>
        <w:tc>
          <w:tcPr>
            <w:tcW w:w="113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يناير الى ديسمبر </w:t>
            </w:r>
            <w:r w:rsidRPr="0024154C">
              <w:rPr>
                <w:rFonts w:ascii="Arabic Typesetting" w:hAnsi="Arabic Typesetting" w:cs="Arabic Typesetting"/>
                <w:sz w:val="30"/>
                <w:szCs w:val="30"/>
              </w:rPr>
              <w:t>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(المشروع مستمر منذ عام 2010)</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كافة الدول </w:t>
            </w:r>
            <w:proofErr w:type="spellStart"/>
            <w:r w:rsidRPr="0024154C">
              <w:rPr>
                <w:rFonts w:ascii="Arabic Typesetting" w:hAnsi="Arabic Typesetting" w:cs="Arabic Typesetting"/>
                <w:color w:val="000000"/>
                <w:sz w:val="30"/>
                <w:szCs w:val="30"/>
                <w:rtl/>
              </w:rPr>
              <w:t>الإيبيرية</w:t>
            </w:r>
            <w:proofErr w:type="spellEnd"/>
            <w:r w:rsidRPr="0024154C">
              <w:rPr>
                <w:rFonts w:ascii="Arabic Typesetting" w:hAnsi="Arabic Typesetting" w:cs="Arabic Typesetting"/>
                <w:color w:val="000000"/>
                <w:sz w:val="30"/>
                <w:szCs w:val="30"/>
                <w:rtl/>
              </w:rPr>
              <w:t xml:space="preserve"> الأمريكية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24154C">
              <w:rPr>
                <w:rFonts w:ascii="Arabic Typesetting" w:hAnsi="Arabic Typesetting" w:cs="Arabic Typesetting"/>
                <w:color w:val="000000"/>
                <w:sz w:val="30"/>
                <w:szCs w:val="30"/>
                <w:rtl/>
              </w:rPr>
              <w:t>استمرار تصميم وإعداد برنامج واحد يخاطب القطاع الخاص من أجل (1)توفير المساعدة والخدمات في مجال استخدام الملكية الفكرية (2)زيادة قيمة أعمالهم (3)توفير منتدى للقطاع الخاص لتبادل الأفكار والخبرات.</w:t>
            </w:r>
          </w:p>
        </w:tc>
      </w:tr>
      <w:tr w:rsidR="00362339" w:rsidRPr="0024154C" w:rsidTr="00631C2F">
        <w:trPr>
          <w:cantSplit/>
        </w:trPr>
        <w:tc>
          <w:tcPr>
            <w:tcW w:w="1842" w:type="dxa"/>
            <w:tcBorders>
              <w:top w:val="single" w:sz="4" w:space="0" w:color="auto"/>
              <w:left w:val="single" w:sz="4" w:space="0" w:color="auto"/>
              <w:bottom w:val="nil"/>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auto"/>
              <w:bottom w:val="nil"/>
              <w:right w:val="single" w:sz="4" w:space="0" w:color="auto"/>
            </w:tcBorders>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1842"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مشروع </w:t>
            </w:r>
            <w:proofErr w:type="spellStart"/>
            <w:r w:rsidRPr="0024154C">
              <w:rPr>
                <w:rFonts w:ascii="Arabic Typesetting" w:hAnsi="Arabic Typesetting" w:cs="Arabic Typesetting"/>
                <w:color w:val="000000"/>
                <w:sz w:val="30"/>
                <w:szCs w:val="30"/>
                <w:rtl/>
              </w:rPr>
              <w:t>الأوتمة</w:t>
            </w:r>
            <w:proofErr w:type="spellEnd"/>
            <w:r w:rsidRPr="0024154C">
              <w:rPr>
                <w:rFonts w:ascii="Arabic Typesetting" w:hAnsi="Arabic Typesetting" w:cs="Arabic Typesetting"/>
                <w:color w:val="000000"/>
                <w:sz w:val="30"/>
                <w:szCs w:val="30"/>
                <w:rtl/>
              </w:rPr>
              <w:t xml:space="preserve"> الإقليمية لترجمة المستوى المتقدم للتصنيف الدولي للبراءات إلى اللغة </w:t>
            </w:r>
            <w:proofErr w:type="spellStart"/>
            <w:r w:rsidRPr="0024154C">
              <w:rPr>
                <w:rFonts w:ascii="Arabic Typesetting" w:hAnsi="Arabic Typesetting" w:cs="Arabic Typesetting"/>
                <w:color w:val="000000"/>
                <w:sz w:val="30"/>
                <w:szCs w:val="30"/>
                <w:rtl/>
              </w:rPr>
              <w:t>الأسبانية</w:t>
            </w:r>
            <w:proofErr w:type="spellEnd"/>
            <w:r w:rsidRPr="0024154C">
              <w:rPr>
                <w:rFonts w:ascii="Arabic Typesetting" w:hAnsi="Arabic Typesetting" w:cs="Arabic Typesetting"/>
                <w:color w:val="000000"/>
                <w:sz w:val="30"/>
                <w:szCs w:val="30"/>
                <w:rtl/>
              </w:rPr>
              <w:t>.</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يناير إلى ديسمبر 2015</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(المشروع مستمر منذ عام 2010)</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كافة الدول </w:t>
            </w:r>
            <w:proofErr w:type="spellStart"/>
            <w:r w:rsidRPr="0024154C">
              <w:rPr>
                <w:rFonts w:ascii="Arabic Typesetting" w:hAnsi="Arabic Typesetting" w:cs="Arabic Typesetting"/>
                <w:color w:val="000000"/>
                <w:sz w:val="30"/>
                <w:szCs w:val="30"/>
                <w:rtl/>
              </w:rPr>
              <w:t>الإيبيرية</w:t>
            </w:r>
            <w:proofErr w:type="spellEnd"/>
            <w:r w:rsidRPr="0024154C">
              <w:rPr>
                <w:rFonts w:ascii="Arabic Typesetting" w:hAnsi="Arabic Typesetting" w:cs="Arabic Typesetting"/>
                <w:color w:val="000000"/>
                <w:sz w:val="30"/>
                <w:szCs w:val="30"/>
                <w:rtl/>
              </w:rPr>
              <w:t xml:space="preserve"> الأمريكية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(1)تطبيق </w:t>
            </w:r>
            <w:proofErr w:type="spellStart"/>
            <w:r w:rsidRPr="0024154C">
              <w:rPr>
                <w:rFonts w:ascii="Arabic Typesetting" w:hAnsi="Arabic Typesetting" w:cs="Arabic Typesetting"/>
                <w:color w:val="000000"/>
                <w:sz w:val="30"/>
                <w:szCs w:val="30"/>
                <w:rtl/>
              </w:rPr>
              <w:t>الأوتمة</w:t>
            </w:r>
            <w:proofErr w:type="spellEnd"/>
            <w:r w:rsidRPr="0024154C">
              <w:rPr>
                <w:rFonts w:ascii="Arabic Typesetting" w:hAnsi="Arabic Typesetting" w:cs="Arabic Typesetting"/>
                <w:color w:val="000000"/>
                <w:sz w:val="30"/>
                <w:szCs w:val="30"/>
                <w:rtl/>
              </w:rPr>
              <w:t xml:space="preserve"> للترجمة </w:t>
            </w:r>
            <w:proofErr w:type="spellStart"/>
            <w:r w:rsidRPr="0024154C">
              <w:rPr>
                <w:rFonts w:ascii="Arabic Typesetting" w:hAnsi="Arabic Typesetting" w:cs="Arabic Typesetting"/>
                <w:color w:val="000000"/>
                <w:sz w:val="30"/>
                <w:szCs w:val="30"/>
                <w:rtl/>
              </w:rPr>
              <w:t>الأسبانية</w:t>
            </w:r>
            <w:proofErr w:type="spellEnd"/>
            <w:r w:rsidRPr="0024154C">
              <w:rPr>
                <w:rFonts w:ascii="Arabic Typesetting" w:hAnsi="Arabic Typesetting" w:cs="Arabic Typesetting"/>
                <w:color w:val="000000"/>
                <w:sz w:val="30"/>
                <w:szCs w:val="30"/>
                <w:rtl/>
              </w:rPr>
              <w:t xml:space="preserve"> للمستوى المتقدم </w:t>
            </w:r>
            <w:proofErr w:type="spellStart"/>
            <w:r w:rsidRPr="0024154C">
              <w:rPr>
                <w:rFonts w:ascii="Arabic Typesetting" w:hAnsi="Arabic Typesetting" w:cs="Arabic Typesetting"/>
                <w:color w:val="000000"/>
                <w:sz w:val="30"/>
                <w:szCs w:val="30"/>
                <w:rtl/>
              </w:rPr>
              <w:t>للنصنيف</w:t>
            </w:r>
            <w:proofErr w:type="spellEnd"/>
            <w:r w:rsidRPr="0024154C">
              <w:rPr>
                <w:rFonts w:ascii="Arabic Typesetting" w:hAnsi="Arabic Typesetting" w:cs="Arabic Typesetting"/>
                <w:color w:val="000000"/>
                <w:sz w:val="30"/>
                <w:szCs w:val="30"/>
                <w:rtl/>
              </w:rPr>
              <w:t xml:space="preserve"> الدولي للبراءات لأنه تم إعداده في الأصل باللغتين الإنجليزية والفرنسية فقط(2)توفيرها لخدمة مكاتب الملكية الفكرية في دول أمريكا اللاتينية. </w:t>
            </w:r>
          </w:p>
        </w:tc>
      </w:tr>
      <w:tr w:rsidR="00362339" w:rsidRPr="0024154C" w:rsidTr="00631C2F">
        <w:trPr>
          <w:cantSplit/>
        </w:trPr>
        <w:tc>
          <w:tcPr>
            <w:tcW w:w="1842"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roofErr w:type="spellStart"/>
            <w:r w:rsidRPr="0024154C">
              <w:rPr>
                <w:rFonts w:ascii="Arabic Typesetting" w:hAnsi="Arabic Typesetting" w:cs="Arabic Typesetting"/>
                <w:color w:val="000000"/>
                <w:sz w:val="30"/>
                <w:szCs w:val="30"/>
                <w:rtl/>
              </w:rPr>
              <w:t>إجتماع</w:t>
            </w:r>
            <w:proofErr w:type="spellEnd"/>
            <w:r w:rsidRPr="0024154C">
              <w:rPr>
                <w:rFonts w:ascii="Arabic Typesetting" w:hAnsi="Arabic Typesetting" w:cs="Arabic Typesetting"/>
                <w:color w:val="000000"/>
                <w:sz w:val="30"/>
                <w:szCs w:val="30"/>
                <w:rtl/>
              </w:rPr>
              <w:t xml:space="preserve"> دون إقليمي لبراءات الاختراع من دول أمريكا الوسطى وجمهورية الدومينيكان لمراجعة واعتماد دليل حول فحص طلبات براءات الاختراع، وآليات التعاون المعزز.</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من 22 الى 24 يناير 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جمهورية الدومينيك/جمهورية الدومينيك ودول أمريكا الوسطى</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(1)توفير فرصة لتحديث دليل فحص البراءات في دول أمريكا الوسطى، وبناما وجمهورية الدومينيكان (2)اقتراح تدابير تساعد على الاستخدام المستقبلي للدليل في عمليات الفحص (3)وضع تدابير لتقوية آليات التعاون بهدف تحقيق توافق آراء للحفاظ على أهمية الدليل في تحقيق التقدم.</w:t>
            </w:r>
          </w:p>
        </w:tc>
      </w:tr>
      <w:tr w:rsidR="00362339" w:rsidRPr="0024154C" w:rsidTr="00631C2F">
        <w:trPr>
          <w:cantSplit/>
        </w:trPr>
        <w:tc>
          <w:tcPr>
            <w:tcW w:w="1842" w:type="dxa"/>
            <w:tcBorders>
              <w:top w:val="nil"/>
              <w:left w:val="single" w:sz="4" w:space="0" w:color="auto"/>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roofErr w:type="spellStart"/>
            <w:r w:rsidRPr="0024154C">
              <w:rPr>
                <w:rFonts w:ascii="Arabic Typesetting" w:hAnsi="Arabic Typesetting" w:cs="Arabic Typesetting"/>
                <w:color w:val="000000"/>
                <w:sz w:val="30"/>
                <w:szCs w:val="30"/>
                <w:rtl/>
              </w:rPr>
              <w:t>إجتماع</w:t>
            </w:r>
            <w:proofErr w:type="spellEnd"/>
            <w:r w:rsidRPr="0024154C">
              <w:rPr>
                <w:rFonts w:ascii="Arabic Typesetting" w:hAnsi="Arabic Typesetting" w:cs="Arabic Typesetting"/>
                <w:color w:val="000000"/>
                <w:sz w:val="30"/>
                <w:szCs w:val="30"/>
                <w:rtl/>
              </w:rPr>
              <w:t xml:space="preserve"> تشاوري لمجموعة العمل حول قاعدة بيانات التشريعية.</w:t>
            </w:r>
          </w:p>
        </w:tc>
        <w:tc>
          <w:tcPr>
            <w:tcW w:w="1134"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27 الى 28 نوفمبر </w:t>
            </w:r>
            <w:r w:rsidRPr="0024154C">
              <w:rPr>
                <w:rFonts w:ascii="Arabic Typesetting" w:hAnsi="Arabic Typesetting" w:cs="Arabic Typesetting"/>
                <w:sz w:val="30"/>
                <w:szCs w:val="30"/>
              </w:rPr>
              <w:t>2014</w:t>
            </w:r>
          </w:p>
        </w:tc>
        <w:tc>
          <w:tcPr>
            <w:tcW w:w="1985" w:type="dxa"/>
            <w:tcBorders>
              <w:top w:val="nil"/>
              <w:bottom w:val="nil"/>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مدينة المكسيك/كافة الدول </w:t>
            </w:r>
            <w:proofErr w:type="spellStart"/>
            <w:r w:rsidRPr="0024154C">
              <w:rPr>
                <w:rFonts w:ascii="Arabic Typesetting" w:hAnsi="Arabic Typesetting" w:cs="Arabic Typesetting"/>
                <w:color w:val="000000"/>
                <w:sz w:val="30"/>
                <w:szCs w:val="30"/>
                <w:rtl/>
              </w:rPr>
              <w:t>الإيبيرية</w:t>
            </w:r>
            <w:proofErr w:type="spellEnd"/>
            <w:r w:rsidRPr="0024154C">
              <w:rPr>
                <w:rFonts w:ascii="Arabic Typesetting" w:hAnsi="Arabic Typesetting" w:cs="Arabic Typesetting"/>
                <w:color w:val="000000"/>
                <w:sz w:val="30"/>
                <w:szCs w:val="30"/>
                <w:rtl/>
              </w:rPr>
              <w:t xml:space="preserve"> الأمريكية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nil"/>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(1)مناقشة الجوانب القانونية التي يجب أخذها في الحسبان عند تصميم قاعدة بيانات جديدة، بما في ذلك المعايير المتعلقة باختيار القرارات من قبل السلطات الإدارية والهيئة القضائية من أجل ضمان جودة قاعدة البيانات وإمكانية النفاذ إليها وفائدتها، من بين قضايا أخرى (2)اعداد تحليل موقف ومقترح للتصميم الوظيفي للنظام الجديد، الذي يشكل اساس المرجعيات الخاصة بأي استشاري خارج.</w:t>
            </w:r>
            <w:r w:rsidRPr="0024154C">
              <w:rPr>
                <w:rFonts w:ascii="Arabic Typesetting" w:hAnsi="Arabic Typesetting" w:cs="Arabic Typesetting"/>
                <w:color w:val="000000"/>
                <w:sz w:val="30"/>
                <w:szCs w:val="30"/>
              </w:rPr>
              <w:t>.</w:t>
            </w:r>
          </w:p>
        </w:tc>
      </w:tr>
      <w:tr w:rsidR="00362339" w:rsidRPr="0024154C" w:rsidTr="00631C2F">
        <w:trPr>
          <w:cantSplit/>
        </w:trPr>
        <w:tc>
          <w:tcPr>
            <w:tcW w:w="1842"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برنامج الملكية الفكرية </w:t>
            </w:r>
            <w:proofErr w:type="spellStart"/>
            <w:r w:rsidRPr="0024154C">
              <w:rPr>
                <w:rFonts w:ascii="Arabic Typesetting" w:hAnsi="Arabic Typesetting" w:cs="Arabic Typesetting"/>
                <w:color w:val="000000"/>
                <w:sz w:val="30"/>
                <w:szCs w:val="30"/>
                <w:rtl/>
              </w:rPr>
              <w:t>الإيبيري</w:t>
            </w:r>
            <w:proofErr w:type="spellEnd"/>
            <w:r w:rsidRPr="0024154C">
              <w:rPr>
                <w:rFonts w:ascii="Arabic Typesetting" w:hAnsi="Arabic Typesetting" w:cs="Arabic Typesetting"/>
                <w:color w:val="000000"/>
                <w:sz w:val="30"/>
                <w:szCs w:val="30"/>
                <w:rtl/>
              </w:rPr>
              <w:t xml:space="preserve"> الأمريكي</w:t>
            </w:r>
          </w:p>
        </w:tc>
        <w:tc>
          <w:tcPr>
            <w:tcW w:w="113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مستمر </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كافة الدول </w:t>
            </w:r>
            <w:proofErr w:type="spellStart"/>
            <w:r w:rsidRPr="0024154C">
              <w:rPr>
                <w:rFonts w:ascii="Arabic Typesetting" w:hAnsi="Arabic Typesetting" w:cs="Arabic Typesetting"/>
                <w:color w:val="000000"/>
                <w:sz w:val="30"/>
                <w:szCs w:val="30"/>
                <w:rtl/>
              </w:rPr>
              <w:t>الإيبيرية</w:t>
            </w:r>
            <w:proofErr w:type="spellEnd"/>
            <w:r w:rsidRPr="0024154C">
              <w:rPr>
                <w:rFonts w:ascii="Arabic Typesetting" w:hAnsi="Arabic Typesetting" w:cs="Arabic Typesetting"/>
                <w:color w:val="000000"/>
                <w:sz w:val="30"/>
                <w:szCs w:val="30"/>
                <w:rtl/>
              </w:rPr>
              <w:t xml:space="preserve"> الأمريكية</w:t>
            </w:r>
          </w:p>
        </w:tc>
        <w:tc>
          <w:tcPr>
            <w:tcW w:w="4395"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تعزيز التنمية الاجتماعية والاقتصادية في المنطقة في إطار قمة رؤساء الدول والحكومات للدول </w:t>
            </w:r>
            <w:proofErr w:type="spellStart"/>
            <w:r w:rsidRPr="0024154C">
              <w:rPr>
                <w:rFonts w:ascii="Arabic Typesetting" w:hAnsi="Arabic Typesetting" w:cs="Arabic Typesetting"/>
                <w:color w:val="000000"/>
                <w:sz w:val="30"/>
                <w:szCs w:val="30"/>
                <w:rtl/>
              </w:rPr>
              <w:t>الإيبيرية</w:t>
            </w:r>
            <w:proofErr w:type="spellEnd"/>
            <w:r w:rsidRPr="0024154C">
              <w:rPr>
                <w:rFonts w:ascii="Arabic Typesetting" w:hAnsi="Arabic Typesetting" w:cs="Arabic Typesetting"/>
                <w:color w:val="000000"/>
                <w:sz w:val="30"/>
                <w:szCs w:val="30"/>
                <w:rtl/>
              </w:rPr>
              <w:t xml:space="preserve"> الأمريكية.</w:t>
            </w:r>
          </w:p>
        </w:tc>
      </w:tr>
      <w:tr w:rsidR="00362339" w:rsidRPr="0024154C" w:rsidTr="00631C2F">
        <w:trPr>
          <w:cantSplit/>
        </w:trPr>
        <w:tc>
          <w:tcPr>
            <w:tcW w:w="1842" w:type="dxa"/>
            <w:tcBorders>
              <w:top w:val="single" w:sz="4" w:space="0" w:color="auto"/>
              <w:left w:val="single" w:sz="4" w:space="0" w:color="auto"/>
              <w:bottom w:val="nil"/>
            </w:tcBorders>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tl/>
              </w:rPr>
            </w:pPr>
            <w:proofErr w:type="spellStart"/>
            <w:r w:rsidRPr="0024154C">
              <w:rPr>
                <w:rFonts w:ascii="Arabic Typesetting" w:hAnsi="Arabic Typesetting" w:cs="Arabic Typesetting"/>
                <w:color w:val="000000"/>
                <w:sz w:val="30"/>
                <w:szCs w:val="30"/>
                <w:rtl/>
              </w:rPr>
              <w:lastRenderedPageBreak/>
              <w:t>الإجتماعات</w:t>
            </w:r>
            <w:proofErr w:type="spellEnd"/>
            <w:r w:rsidRPr="0024154C">
              <w:rPr>
                <w:rFonts w:ascii="Arabic Typesetting" w:hAnsi="Arabic Typesetting" w:cs="Arabic Typesetting"/>
                <w:color w:val="000000"/>
                <w:sz w:val="30"/>
                <w:szCs w:val="30"/>
                <w:rtl/>
              </w:rPr>
              <w:t xml:space="preserve"> الإقليمية لبرنامج الملكية الفكرية </w:t>
            </w:r>
            <w:proofErr w:type="spellStart"/>
            <w:r w:rsidRPr="0024154C">
              <w:rPr>
                <w:rFonts w:ascii="Arabic Typesetting" w:hAnsi="Arabic Typesetting" w:cs="Arabic Typesetting"/>
                <w:color w:val="000000"/>
                <w:sz w:val="30"/>
                <w:szCs w:val="30"/>
                <w:rtl/>
              </w:rPr>
              <w:t>الإيبيري</w:t>
            </w:r>
            <w:proofErr w:type="spellEnd"/>
            <w:r w:rsidRPr="0024154C">
              <w:rPr>
                <w:rFonts w:ascii="Arabic Typesetting" w:hAnsi="Arabic Typesetting" w:cs="Arabic Typesetting"/>
                <w:color w:val="000000"/>
                <w:sz w:val="30"/>
                <w:szCs w:val="30"/>
                <w:rtl/>
              </w:rPr>
              <w:t xml:space="preserve"> الأمريكي</w:t>
            </w:r>
          </w:p>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b/>
                <w:color w:val="000000"/>
                <w:sz w:val="30"/>
                <w:szCs w:val="30"/>
              </w:rPr>
            </w:pPr>
          </w:p>
        </w:tc>
        <w:tc>
          <w:tcPr>
            <w:tcW w:w="1134" w:type="dxa"/>
            <w:tcBorders>
              <w:top w:val="single" w:sz="4" w:space="0" w:color="auto"/>
              <w:bottom w:val="nil"/>
            </w:tcBorders>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يوليو </w:t>
            </w:r>
            <w:r w:rsidRPr="0024154C">
              <w:rPr>
                <w:rFonts w:ascii="Arabic Typesetting" w:hAnsi="Arabic Typesetting" w:cs="Arabic Typesetting"/>
                <w:sz w:val="30"/>
                <w:szCs w:val="30"/>
              </w:rPr>
              <w:t>2014</w:t>
            </w:r>
          </w:p>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Borders>
              <w:top w:val="single" w:sz="4" w:space="0" w:color="auto"/>
              <w:bottom w:val="nil"/>
            </w:tcBorders>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إكوادور/ كافة الدول </w:t>
            </w:r>
            <w:proofErr w:type="spellStart"/>
            <w:r w:rsidRPr="0024154C">
              <w:rPr>
                <w:rFonts w:ascii="Arabic Typesetting" w:hAnsi="Arabic Typesetting" w:cs="Arabic Typesetting"/>
                <w:color w:val="000000"/>
                <w:sz w:val="30"/>
                <w:szCs w:val="30"/>
                <w:rtl/>
              </w:rPr>
              <w:t>الإيبيرية</w:t>
            </w:r>
            <w:proofErr w:type="spellEnd"/>
            <w:r w:rsidRPr="0024154C">
              <w:rPr>
                <w:rFonts w:ascii="Arabic Typesetting" w:hAnsi="Arabic Typesetting" w:cs="Arabic Typesetting"/>
                <w:color w:val="000000"/>
                <w:sz w:val="30"/>
                <w:szCs w:val="30"/>
                <w:rtl/>
              </w:rPr>
              <w:t xml:space="preserve"> الأمريكية</w:t>
            </w:r>
          </w:p>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single" w:sz="4" w:space="0" w:color="auto"/>
              <w:bottom w:val="nil"/>
              <w:right w:val="single" w:sz="4" w:space="0" w:color="auto"/>
            </w:tcBorders>
          </w:tcPr>
          <w:p w:rsidR="00362339" w:rsidRPr="0024154C" w:rsidRDefault="00362339" w:rsidP="00631C2F">
            <w:pPr>
              <w:keepLines/>
              <w:autoSpaceDE w:val="0"/>
              <w:autoSpaceDN w:val="0"/>
              <w:bidi/>
              <w:adjustRightInd w:val="0"/>
              <w:spacing w:before="80" w:after="60" w:line="280" w:lineRule="exact"/>
              <w:jc w:val="both"/>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(1)عقد اجتماع للجنة تكنولوجيا المعلومات بهدف دفع عملية التشاور حول </w:t>
            </w:r>
            <w:proofErr w:type="spellStart"/>
            <w:r w:rsidRPr="0024154C">
              <w:rPr>
                <w:rFonts w:ascii="Arabic Typesetting" w:hAnsi="Arabic Typesetting" w:cs="Arabic Typesetting"/>
                <w:color w:val="000000"/>
                <w:sz w:val="30"/>
                <w:szCs w:val="30"/>
                <w:rtl/>
              </w:rPr>
              <w:t>رنامج</w:t>
            </w:r>
            <w:proofErr w:type="spellEnd"/>
            <w:r w:rsidRPr="0024154C">
              <w:rPr>
                <w:rFonts w:ascii="Arabic Typesetting" w:hAnsi="Arabic Typesetting" w:cs="Arabic Typesetting"/>
                <w:color w:val="000000"/>
                <w:sz w:val="30"/>
                <w:szCs w:val="30"/>
                <w:rtl/>
              </w:rPr>
              <w:t xml:space="preserve"> الملكية الفكرية </w:t>
            </w:r>
            <w:proofErr w:type="spellStart"/>
            <w:r w:rsidRPr="0024154C">
              <w:rPr>
                <w:rFonts w:ascii="Arabic Typesetting" w:hAnsi="Arabic Typesetting" w:cs="Arabic Typesetting"/>
                <w:color w:val="000000"/>
                <w:sz w:val="30"/>
                <w:szCs w:val="30"/>
                <w:rtl/>
              </w:rPr>
              <w:t>الإيبيري</w:t>
            </w:r>
            <w:proofErr w:type="spellEnd"/>
            <w:r w:rsidRPr="0024154C">
              <w:rPr>
                <w:rFonts w:ascii="Arabic Typesetting" w:hAnsi="Arabic Typesetting" w:cs="Arabic Typesetting"/>
                <w:color w:val="000000"/>
                <w:sz w:val="30"/>
                <w:szCs w:val="30"/>
                <w:rtl/>
              </w:rPr>
              <w:t xml:space="preserve"> الأمريكي، مكون رقم 2، أي تصميم نظام للتعاون التكنولوجي (2) تحليل موقف مكاتب الملكية الفكرية من أجل اقتراح إجراءات لتقليل الاختلافات المتعلقة بإدارة الجودة في مجال تكنولوجيا المعلومات بين مكاتب الملكية الفكرية. </w:t>
            </w:r>
            <w:r w:rsidRPr="0024154C">
              <w:rPr>
                <w:rFonts w:ascii="Arabic Typesetting" w:hAnsi="Arabic Typesetting" w:cs="Arabic Typesetting"/>
                <w:color w:val="000000"/>
                <w:sz w:val="30"/>
                <w:szCs w:val="30"/>
              </w:rPr>
              <w:t>.</w:t>
            </w:r>
          </w:p>
        </w:tc>
      </w:tr>
      <w:tr w:rsidR="00362339" w:rsidRPr="0024154C" w:rsidTr="00631C2F">
        <w:trPr>
          <w:cantSplit/>
        </w:trPr>
        <w:tc>
          <w:tcPr>
            <w:tcW w:w="1842" w:type="dxa"/>
            <w:tcBorders>
              <w:top w:val="nil"/>
              <w:left w:val="single" w:sz="4" w:space="0" w:color="auto"/>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roofErr w:type="spellStart"/>
            <w:r w:rsidRPr="0024154C">
              <w:rPr>
                <w:rFonts w:ascii="Arabic Typesetting" w:hAnsi="Arabic Typesetting" w:cs="Arabic Typesetting"/>
                <w:color w:val="000000"/>
                <w:sz w:val="30"/>
                <w:szCs w:val="30"/>
                <w:rtl/>
              </w:rPr>
              <w:t>إجتماع</w:t>
            </w:r>
            <w:proofErr w:type="spellEnd"/>
            <w:r w:rsidRPr="0024154C">
              <w:rPr>
                <w:rFonts w:ascii="Arabic Typesetting" w:hAnsi="Arabic Typesetting" w:cs="Arabic Typesetting"/>
                <w:color w:val="000000"/>
                <w:sz w:val="30"/>
                <w:szCs w:val="30"/>
                <w:rtl/>
              </w:rPr>
              <w:t xml:space="preserve"> الدول </w:t>
            </w:r>
            <w:proofErr w:type="spellStart"/>
            <w:r w:rsidRPr="0024154C">
              <w:rPr>
                <w:rFonts w:ascii="Arabic Typesetting" w:hAnsi="Arabic Typesetting" w:cs="Arabic Typesetting"/>
                <w:color w:val="000000"/>
                <w:sz w:val="30"/>
                <w:szCs w:val="30"/>
                <w:rtl/>
              </w:rPr>
              <w:t>الإيبيرية</w:t>
            </w:r>
            <w:proofErr w:type="spellEnd"/>
            <w:r w:rsidRPr="0024154C">
              <w:rPr>
                <w:rFonts w:ascii="Arabic Typesetting" w:hAnsi="Arabic Typesetting" w:cs="Arabic Typesetting"/>
                <w:color w:val="000000"/>
                <w:sz w:val="30"/>
                <w:szCs w:val="30"/>
                <w:rtl/>
              </w:rPr>
              <w:t xml:space="preserve"> الأمريكية اثناء الجمعية العامة للويبو 2014 لمراجعة عمل برنامج الملكية الفكرية </w:t>
            </w:r>
            <w:proofErr w:type="spellStart"/>
            <w:r w:rsidRPr="0024154C">
              <w:rPr>
                <w:rFonts w:ascii="Arabic Typesetting" w:hAnsi="Arabic Typesetting" w:cs="Arabic Typesetting"/>
                <w:color w:val="000000"/>
                <w:sz w:val="30"/>
                <w:szCs w:val="30"/>
                <w:rtl/>
              </w:rPr>
              <w:t>الإيبيري</w:t>
            </w:r>
            <w:proofErr w:type="spellEnd"/>
            <w:r w:rsidRPr="0024154C">
              <w:rPr>
                <w:rFonts w:ascii="Arabic Typesetting" w:hAnsi="Arabic Typesetting" w:cs="Arabic Typesetting"/>
                <w:color w:val="000000"/>
                <w:sz w:val="30"/>
                <w:szCs w:val="30"/>
                <w:rtl/>
              </w:rPr>
              <w:t xml:space="preserve"> الأمريكي</w:t>
            </w:r>
          </w:p>
        </w:tc>
        <w:tc>
          <w:tcPr>
            <w:tcW w:w="1134"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سبتمبر </w:t>
            </w:r>
            <w:r w:rsidRPr="0024154C">
              <w:rPr>
                <w:rFonts w:ascii="Arabic Typesetting" w:hAnsi="Arabic Typesetting" w:cs="Arabic Typesetting"/>
                <w:sz w:val="30"/>
                <w:szCs w:val="30"/>
              </w:rPr>
              <w:t>2014</w:t>
            </w:r>
          </w:p>
        </w:tc>
        <w:tc>
          <w:tcPr>
            <w:tcW w:w="1985" w:type="dxa"/>
            <w:tcBorders>
              <w:top w:val="nil"/>
              <w:bottom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سويسرا/ كافة الدول </w:t>
            </w:r>
            <w:proofErr w:type="spellStart"/>
            <w:r w:rsidRPr="0024154C">
              <w:rPr>
                <w:rFonts w:ascii="Arabic Typesetting" w:hAnsi="Arabic Typesetting" w:cs="Arabic Typesetting"/>
                <w:color w:val="000000"/>
                <w:sz w:val="30"/>
                <w:szCs w:val="30"/>
                <w:rtl/>
              </w:rPr>
              <w:t>الإيبيرية</w:t>
            </w:r>
            <w:proofErr w:type="spellEnd"/>
            <w:r w:rsidRPr="0024154C">
              <w:rPr>
                <w:rFonts w:ascii="Arabic Typesetting" w:hAnsi="Arabic Typesetting" w:cs="Arabic Typesetting"/>
                <w:color w:val="000000"/>
                <w:sz w:val="30"/>
                <w:szCs w:val="30"/>
                <w:rtl/>
              </w:rPr>
              <w:t xml:space="preserve"> الأمريكية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Borders>
              <w:top w:val="nil"/>
              <w:bottom w:val="single" w:sz="4" w:space="0" w:color="auto"/>
              <w:right w:val="single" w:sz="4" w:space="0" w:color="auto"/>
            </w:tcBorders>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متابعة برنامج الملكية الفكرية </w:t>
            </w:r>
            <w:proofErr w:type="spellStart"/>
            <w:r w:rsidRPr="0024154C">
              <w:rPr>
                <w:rFonts w:ascii="Arabic Typesetting" w:hAnsi="Arabic Typesetting" w:cs="Arabic Typesetting"/>
                <w:color w:val="000000"/>
                <w:sz w:val="30"/>
                <w:szCs w:val="30"/>
                <w:rtl/>
              </w:rPr>
              <w:t>الإيبيري</w:t>
            </w:r>
            <w:proofErr w:type="spellEnd"/>
            <w:r w:rsidRPr="0024154C">
              <w:rPr>
                <w:rFonts w:ascii="Arabic Typesetting" w:hAnsi="Arabic Typesetting" w:cs="Arabic Typesetting"/>
                <w:color w:val="000000"/>
                <w:sz w:val="30"/>
                <w:szCs w:val="30"/>
                <w:rtl/>
              </w:rPr>
              <w:t xml:space="preserve"> الأمريكي بهدف ضمان فعاليته وتطبيقه بكفاءة. </w:t>
            </w:r>
          </w:p>
        </w:tc>
      </w:tr>
      <w:tr w:rsidR="00362339" w:rsidRPr="0024154C" w:rsidTr="00631C2F">
        <w:trPr>
          <w:cantSplit/>
        </w:trPr>
        <w:tc>
          <w:tcPr>
            <w:tcW w:w="9356" w:type="dxa"/>
            <w:gridSpan w:val="4"/>
            <w:tcBorders>
              <w:top w:val="single" w:sz="4" w:space="0" w:color="auto"/>
              <w:bottom w:val="single" w:sz="4" w:space="0" w:color="auto"/>
            </w:tcBorders>
            <w:shd w:val="clear" w:color="auto" w:fill="CCFFFF"/>
            <w:vAlign w:val="center"/>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362339" w:rsidRPr="0024154C" w:rsidTr="00631C2F">
        <w:trPr>
          <w:cantSplit/>
        </w:trPr>
        <w:tc>
          <w:tcPr>
            <w:tcW w:w="1842" w:type="dxa"/>
            <w:tcBorders>
              <w:top w:val="single" w:sz="4" w:space="0" w:color="auto"/>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tcBorders>
              <w:top w:val="single" w:sz="4" w:space="0" w:color="auto"/>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1842"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الندوة الإقليمية الخامسة للتخطيط والإدارة الاستراتيجية لمكاتب الملكية الصناعية في دول أمريكا اللاتينية.</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24 الى 27 فبراير </w:t>
            </w:r>
            <w:r w:rsidRPr="0024154C">
              <w:rPr>
                <w:rFonts w:ascii="Arabic Typesetting" w:hAnsi="Arabic Typesetting" w:cs="Arabic Typesetting"/>
                <w:sz w:val="30"/>
                <w:szCs w:val="30"/>
              </w:rPr>
              <w:t>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كولومبيا/كافة دول أمريكا اللاتينية</w:t>
            </w:r>
          </w:p>
          <w:p w:rsidR="00362339" w:rsidRPr="0024154C" w:rsidDel="00E54910"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362339" w:rsidRPr="0024154C" w:rsidRDefault="00362339" w:rsidP="00631C2F">
            <w:pPr>
              <w:autoSpaceDE w:val="0"/>
              <w:autoSpaceDN w:val="0"/>
              <w:bidi/>
              <w:adjustRightInd w:val="0"/>
              <w:spacing w:before="80" w:after="60" w:line="280" w:lineRule="exact"/>
              <w:jc w:val="both"/>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(1)تزويد </w:t>
            </w:r>
            <w:proofErr w:type="spellStart"/>
            <w:r w:rsidRPr="0024154C">
              <w:rPr>
                <w:rFonts w:ascii="Arabic Typesetting" w:hAnsi="Arabic Typesetting" w:cs="Arabic Typesetting"/>
                <w:color w:val="000000"/>
                <w:sz w:val="30"/>
                <w:szCs w:val="30"/>
                <w:rtl/>
              </w:rPr>
              <w:t>المشاركية</w:t>
            </w:r>
            <w:proofErr w:type="spellEnd"/>
            <w:r w:rsidRPr="0024154C">
              <w:rPr>
                <w:rFonts w:ascii="Arabic Typesetting" w:hAnsi="Arabic Typesetting" w:cs="Arabic Typesetting"/>
                <w:color w:val="000000"/>
                <w:sz w:val="30"/>
                <w:szCs w:val="30"/>
                <w:rtl/>
              </w:rPr>
              <w:t xml:space="preserve"> بمعلومات محدثة وتدريب عملي وأدوات مفيدة في مجال التخطيط الاستراتيجي وسياسات الموارد البشرية وإدارة الجودة (2)توفير فرصة جيدة لتحديث إدارات الملكية الفكرية (3)تطوير شعور بأهمية بالإدارة التي تعتمد على الخدمات بين مديري مكاتب الملكية الفكرية في دول أمريكا اللاتينية. </w:t>
            </w:r>
          </w:p>
        </w:tc>
      </w:tr>
      <w:tr w:rsidR="00362339" w:rsidRPr="0024154C" w:rsidTr="00631C2F">
        <w:trPr>
          <w:cantSplit/>
        </w:trPr>
        <w:tc>
          <w:tcPr>
            <w:tcW w:w="1842" w:type="dxa"/>
            <w:vAlign w:val="center"/>
          </w:tcPr>
          <w:p w:rsidR="00362339" w:rsidRPr="0024154C" w:rsidRDefault="00362339" w:rsidP="00631C2F">
            <w:pPr>
              <w:keepNext/>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5" w:type="dxa"/>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5" w:type="dxa"/>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1842"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24154C">
              <w:rPr>
                <w:rFonts w:ascii="Arabic Typesetting" w:hAnsi="Arabic Typesetting" w:cs="Arabic Typesetting"/>
                <w:color w:val="000000"/>
                <w:sz w:val="30"/>
                <w:szCs w:val="30"/>
                <w:rtl/>
              </w:rPr>
              <w:t xml:space="preserve">الاجتماع الإقليمي العاشر لمشروع البراءات اللاتينية للمنظمة العالمية للملكية الفكرية/المكتب </w:t>
            </w:r>
            <w:proofErr w:type="spellStart"/>
            <w:r w:rsidRPr="0024154C">
              <w:rPr>
                <w:rFonts w:ascii="Arabic Typesetting" w:hAnsi="Arabic Typesetting" w:cs="Arabic Typesetting"/>
                <w:color w:val="000000"/>
                <w:sz w:val="30"/>
                <w:szCs w:val="30"/>
                <w:rtl/>
              </w:rPr>
              <w:t>الأسباني</w:t>
            </w:r>
            <w:proofErr w:type="spellEnd"/>
            <w:r w:rsidRPr="0024154C">
              <w:rPr>
                <w:rFonts w:ascii="Arabic Typesetting" w:hAnsi="Arabic Typesetting" w:cs="Arabic Typesetting"/>
                <w:color w:val="000000"/>
                <w:sz w:val="30"/>
                <w:szCs w:val="30"/>
                <w:rtl/>
              </w:rPr>
              <w:t xml:space="preserve"> لبراءات الاختراع والعلامات التجارية/المكتب الأوروبي لبراءات الاختراع لأخصائي تكنولوجيا المعلومات وإدارة معلومات البراءات في مكاتب الملكية الصناعية في أمريكا اللاتينية. </w:t>
            </w:r>
          </w:p>
        </w:tc>
        <w:tc>
          <w:tcPr>
            <w:tcW w:w="1134" w:type="dxa"/>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lang w:eastAsia="ja-JP"/>
              </w:rPr>
            </w:pPr>
            <w:r w:rsidRPr="0024154C">
              <w:rPr>
                <w:rFonts w:ascii="Arabic Typesetting" w:hAnsi="Arabic Typesetting" w:cs="Arabic Typesetting"/>
                <w:color w:val="000000"/>
                <w:sz w:val="30"/>
                <w:szCs w:val="30"/>
                <w:rtl/>
                <w:lang w:eastAsia="ja-JP"/>
              </w:rPr>
              <w:t xml:space="preserve">من 24 الى 26 نوفمبر </w:t>
            </w:r>
            <w:r w:rsidRPr="0024154C">
              <w:rPr>
                <w:rFonts w:ascii="Arabic Typesetting" w:hAnsi="Arabic Typesetting" w:cs="Arabic Typesetting"/>
                <w:sz w:val="30"/>
                <w:szCs w:val="30"/>
              </w:rPr>
              <w:t>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5" w:type="dxa"/>
          </w:tcPr>
          <w:p w:rsidR="00362339" w:rsidRPr="0024154C" w:rsidRDefault="00362339" w:rsidP="00631C2F">
            <w:pPr>
              <w:keepLines/>
              <w:autoSpaceDE w:val="0"/>
              <w:autoSpaceDN w:val="0"/>
              <w:bidi/>
              <w:adjustRightInd w:val="0"/>
              <w:spacing w:before="80" w:after="60" w:line="280" w:lineRule="exact"/>
              <w:rPr>
                <w:rFonts w:ascii="Arabic Typesetting" w:hAnsi="Arabic Typesetting" w:cs="Arabic Typesetting"/>
                <w:color w:val="000000"/>
                <w:sz w:val="30"/>
                <w:szCs w:val="30"/>
                <w:lang w:eastAsia="ja-JP"/>
              </w:rPr>
            </w:pPr>
            <w:r w:rsidRPr="0024154C">
              <w:rPr>
                <w:rFonts w:ascii="Arabic Typesetting" w:hAnsi="Arabic Typesetting" w:cs="Arabic Typesetting"/>
                <w:color w:val="000000"/>
                <w:sz w:val="30"/>
                <w:szCs w:val="30"/>
                <w:rtl/>
                <w:lang w:eastAsia="ja-JP"/>
              </w:rPr>
              <w:t>بيرو/</w:t>
            </w:r>
            <w:r w:rsidRPr="0024154C">
              <w:rPr>
                <w:rFonts w:ascii="Arabic Typesetting" w:hAnsi="Arabic Typesetting" w:cs="Arabic Typesetting"/>
                <w:color w:val="000000"/>
                <w:sz w:val="30"/>
                <w:szCs w:val="30"/>
                <w:rtl/>
              </w:rPr>
              <w:t xml:space="preserve"> كافة دول أمريكا اللاتينية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4395" w:type="dxa"/>
          </w:tcPr>
          <w:p w:rsidR="00362339" w:rsidRPr="0024154C" w:rsidRDefault="00362339" w:rsidP="00631C2F">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24154C">
              <w:rPr>
                <w:rFonts w:ascii="Arabic Typesetting" w:hAnsi="Arabic Typesetting" w:cs="Arabic Typesetting"/>
                <w:color w:val="000000"/>
                <w:sz w:val="30"/>
                <w:szCs w:val="30"/>
                <w:rtl/>
                <w:lang w:eastAsia="ja-JP"/>
              </w:rPr>
              <w:t>تم تطبيق مشروع براءات الاختراع اللاتينية (</w:t>
            </w:r>
            <w:proofErr w:type="spellStart"/>
            <w:r w:rsidRPr="0024154C">
              <w:rPr>
                <w:rFonts w:ascii="Arabic Typesetting" w:hAnsi="Arabic Typesetting" w:cs="Arabic Typesetting"/>
                <w:color w:val="000000"/>
                <w:sz w:val="30"/>
                <w:szCs w:val="30"/>
                <w:rtl/>
                <w:lang w:eastAsia="ja-JP"/>
              </w:rPr>
              <w:t>لاتيبات</w:t>
            </w:r>
            <w:proofErr w:type="spellEnd"/>
            <w:r w:rsidRPr="0024154C">
              <w:rPr>
                <w:rFonts w:ascii="Arabic Typesetting" w:hAnsi="Arabic Typesetting" w:cs="Arabic Typesetting"/>
                <w:color w:val="000000"/>
                <w:sz w:val="30"/>
                <w:szCs w:val="30"/>
                <w:rtl/>
                <w:lang w:eastAsia="ja-JP"/>
              </w:rPr>
              <w:t xml:space="preserve">) لتطوير قاعدة بيانات وتزويدها بالمعلومات اللازمة حول البراءات من كافة دول امريكا اللاتينية. وحاليا يعتبر مشروع براءات الاختراع اللاتينية نموذجا ليس لدول أمريكا اللاتينية فحسب ولكن لكافة المنتديات العالمية المختلفة المتعلقة بمعلومات البراءات، والالتزام، والمثابرة والعمل الجماعي. وعلى مدى 14 عاما، استطاعت قاعدة البيانات تجميع اكثر من 2 مليون وثيقة ويقوم بالاطلاع عليها اكثر من 14 الف شخص شهريا. </w:t>
            </w:r>
          </w:p>
        </w:tc>
      </w:tr>
    </w:tbl>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p>
    <w:p w:rsidR="00362339" w:rsidRPr="0062483B" w:rsidRDefault="00362339" w:rsidP="00362339">
      <w:pPr>
        <w:tabs>
          <w:tab w:val="left" w:pos="0"/>
          <w:tab w:val="left" w:pos="9071"/>
        </w:tab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مساهمات المانحين والنفقات الخاصة بإسبانيا في 2014</w:t>
      </w:r>
    </w:p>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p>
    <w:tbl>
      <w:tblPr>
        <w:bidiVisual/>
        <w:tblW w:w="9087" w:type="dxa"/>
        <w:tblInd w:w="93" w:type="dxa"/>
        <w:tblLook w:val="04A0" w:firstRow="1" w:lastRow="0" w:firstColumn="1" w:lastColumn="0" w:noHBand="0" w:noVBand="1"/>
      </w:tblPr>
      <w:tblGrid>
        <w:gridCol w:w="1858"/>
        <w:gridCol w:w="1559"/>
        <w:gridCol w:w="1843"/>
        <w:gridCol w:w="1843"/>
        <w:gridCol w:w="1984"/>
      </w:tblGrid>
      <w:tr w:rsidR="00362339" w:rsidRPr="0024154C" w:rsidTr="00631C2F">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91"/>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165,592</w:t>
            </w:r>
          </w:p>
        </w:tc>
        <w:tc>
          <w:tcPr>
            <w:tcW w:w="1559"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158,519</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203,958</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120,153</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r w:rsidRPr="0062483B">
        <w:rPr>
          <w:rFonts w:ascii="Arabic Typesetting" w:hAnsi="Arabic Typesetting" w:cs="Arabic Typesetting"/>
          <w:bCs/>
          <w:sz w:val="34"/>
          <w:szCs w:val="34"/>
          <w:rtl/>
        </w:rPr>
        <w:t>أوروغواي</w:t>
      </w:r>
    </w:p>
    <w:tbl>
      <w:tblPr>
        <w:bidiVisual/>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1984"/>
        <w:gridCol w:w="4396"/>
      </w:tblGrid>
      <w:tr w:rsidR="00362339" w:rsidRPr="0024154C" w:rsidTr="00631C2F">
        <w:trPr>
          <w:cantSplit/>
        </w:trPr>
        <w:tc>
          <w:tcPr>
            <w:tcW w:w="9356" w:type="dxa"/>
            <w:gridSpan w:val="4"/>
            <w:tcBorders>
              <w:top w:val="single" w:sz="4" w:space="0" w:color="auto"/>
              <w:bottom w:val="single" w:sz="4" w:space="0" w:color="auto"/>
            </w:tcBorders>
            <w:shd w:val="clear" w:color="auto" w:fill="CCFFFF"/>
            <w:vAlign w:val="center"/>
          </w:tcPr>
          <w:p w:rsidR="00362339" w:rsidRPr="0024154C" w:rsidRDefault="00362339" w:rsidP="00631C2F">
            <w:pPr>
              <w:tabs>
                <w:tab w:val="left" w:pos="1740"/>
              </w:tabs>
              <w:spacing w:before="80" w:after="60" w:line="280" w:lineRule="exact"/>
              <w:ind w:left="1740" w:hanging="1740"/>
              <w:jc w:val="right"/>
              <w:rPr>
                <w:rFonts w:ascii="Arabic Typesetting" w:hAnsi="Arabic Typesetting" w:cs="Arabic Typesetting"/>
                <w:b/>
                <w:bCs/>
                <w:sz w:val="30"/>
                <w:szCs w:val="30"/>
                <w:lang w:bidi="ar-EG"/>
              </w:rPr>
            </w:pPr>
            <w:r w:rsidRPr="0024154C">
              <w:rPr>
                <w:rFonts w:ascii="Arabic Typesetting" w:hAnsi="Arabic Typesetting" w:cs="Arabic Typesetting"/>
                <w:b/>
                <w:bCs/>
                <w:color w:val="000000"/>
                <w:sz w:val="30"/>
                <w:szCs w:val="30"/>
                <w:rtl/>
              </w:rPr>
              <w:t>النتيجة :</w:t>
            </w:r>
            <w:r>
              <w:rPr>
                <w:rFonts w:ascii="Arabic Typesetting" w:hAnsi="Arabic Typesetting" w:cs="Arabic Typesetting"/>
                <w:b/>
                <w:bCs/>
                <w:color w:val="000000"/>
                <w:sz w:val="30"/>
                <w:szCs w:val="30"/>
                <w:rtl/>
              </w:rPr>
              <w:t xml:space="preserve"> </w:t>
            </w:r>
            <w:r w:rsidRPr="0024154C">
              <w:rPr>
                <w:rFonts w:ascii="Arabic Typesetting" w:hAnsi="Arabic Typesetting" w:cs="Arabic Typesetting"/>
                <w:b/>
                <w:bCs/>
                <w:color w:val="000000"/>
                <w:sz w:val="30"/>
                <w:szCs w:val="30"/>
                <w:rtl/>
              </w:rPr>
              <w:t xml:space="preserve"> </w:t>
            </w:r>
            <w:r w:rsidRPr="0024154C">
              <w:rPr>
                <w:rFonts w:ascii="Arabic Typesetting" w:hAnsi="Arabic Typesetting" w:cs="Arabic Typesetting"/>
                <w:color w:val="000000"/>
                <w:sz w:val="30"/>
                <w:szCs w:val="30"/>
                <w:rtl/>
              </w:rPr>
              <w:t xml:space="preserve">3-2 تعزيز قدرات الموارد البشرية القادرة على التعامل مع نطاق عريض من المتطلبات الخاصة بالاستخدام الفعال للملكية الفكرية في عملية التنمية في الدول النامية، والدول الأقل نموا والدول التي تمر </w:t>
            </w:r>
            <w:proofErr w:type="spellStart"/>
            <w:r w:rsidRPr="0024154C">
              <w:rPr>
                <w:rFonts w:ascii="Arabic Typesetting" w:hAnsi="Arabic Typesetting" w:cs="Arabic Typesetting"/>
                <w:color w:val="000000"/>
                <w:sz w:val="30"/>
                <w:szCs w:val="30"/>
                <w:rtl/>
              </w:rPr>
              <w:t>اقتصادياتها</w:t>
            </w:r>
            <w:proofErr w:type="spellEnd"/>
            <w:r w:rsidRPr="0024154C">
              <w:rPr>
                <w:rFonts w:ascii="Arabic Typesetting" w:hAnsi="Arabic Typesetting" w:cs="Arabic Typesetting"/>
                <w:color w:val="000000"/>
                <w:sz w:val="30"/>
                <w:szCs w:val="30"/>
                <w:rtl/>
              </w:rPr>
              <w:t xml:space="preserve"> بمرحلة تحول.</w:t>
            </w:r>
          </w:p>
        </w:tc>
      </w:tr>
      <w:tr w:rsidR="00362339" w:rsidRPr="0024154C" w:rsidTr="00631C2F">
        <w:trPr>
          <w:cantSplit/>
        </w:trPr>
        <w:tc>
          <w:tcPr>
            <w:tcW w:w="1842" w:type="dxa"/>
            <w:tcBorders>
              <w:top w:val="single" w:sz="4" w:space="0" w:color="auto"/>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lastRenderedPageBreak/>
              <w:t>النشاط</w:t>
            </w:r>
          </w:p>
        </w:tc>
        <w:tc>
          <w:tcPr>
            <w:tcW w:w="1134"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1842" w:type="dxa"/>
          </w:tcPr>
          <w:p w:rsidR="00362339" w:rsidRPr="0024154C" w:rsidRDefault="00362339" w:rsidP="00631C2F">
            <w:pPr>
              <w:autoSpaceDE w:val="0"/>
              <w:autoSpaceDN w:val="0"/>
              <w:bidi/>
              <w:adjustRightInd w:val="0"/>
              <w:spacing w:before="80" w:after="60" w:line="280" w:lineRule="exact"/>
              <w:jc w:val="both"/>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توفير التمويل لمتخصص في مجال الملكية الفكرية لحضور برنامج الحصول على شهادة الماجستير في الإدارة الاستراتيجية لتكنولوجيا المعلومات في إطار مؤسسة الجامعات </w:t>
            </w:r>
            <w:proofErr w:type="spellStart"/>
            <w:r w:rsidRPr="0024154C">
              <w:rPr>
                <w:rFonts w:ascii="Arabic Typesetting" w:hAnsi="Arabic Typesetting" w:cs="Arabic Typesetting"/>
                <w:color w:val="000000"/>
                <w:sz w:val="30"/>
                <w:szCs w:val="30"/>
                <w:rtl/>
              </w:rPr>
              <w:t>الإيبيرية</w:t>
            </w:r>
            <w:proofErr w:type="spellEnd"/>
            <w:r w:rsidRPr="0024154C">
              <w:rPr>
                <w:rFonts w:ascii="Arabic Typesetting" w:hAnsi="Arabic Typesetting" w:cs="Arabic Typesetting"/>
                <w:color w:val="000000"/>
                <w:sz w:val="30"/>
                <w:szCs w:val="30"/>
                <w:rtl/>
              </w:rPr>
              <w:t xml:space="preserve"> الأمريكية.</w:t>
            </w:r>
          </w:p>
        </w:tc>
        <w:tc>
          <w:tcPr>
            <w:tcW w:w="113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مايو على ديسمبر </w:t>
            </w:r>
            <w:r w:rsidRPr="0024154C">
              <w:rPr>
                <w:rFonts w:ascii="Arabic Typesetting" w:hAnsi="Arabic Typesetting" w:cs="Arabic Typesetting"/>
                <w:sz w:val="30"/>
                <w:szCs w:val="30"/>
              </w:rPr>
              <w:t>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w:t>
            </w:r>
            <w:r w:rsidRPr="0024154C">
              <w:rPr>
                <w:rStyle w:val="FootnoteReference"/>
                <w:color w:val="000000"/>
                <w:sz w:val="30"/>
                <w:szCs w:val="30"/>
              </w:rPr>
              <w:footnoteReference w:id="70"/>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c>
          <w:tcPr>
            <w:tcW w:w="1984" w:type="dxa"/>
            <w:shd w:val="clear" w:color="auto" w:fill="auto"/>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اوروغواي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val="es-ES_tradnl"/>
              </w:rPr>
            </w:pPr>
          </w:p>
        </w:tc>
        <w:tc>
          <w:tcPr>
            <w:tcW w:w="4396" w:type="dxa"/>
            <w:shd w:val="clear" w:color="auto" w:fill="FFFFFF"/>
            <w:tcMar>
              <w:top w:w="110" w:type="dxa"/>
            </w:tcMar>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تعزيز قدرات المتخصصين في مجال الملكية الفكرية مع التركيز على دور تكنولوجيا المعلومات في الإدارة الاستراتيجية للعمليات التجارية. </w:t>
            </w:r>
            <w:r w:rsidRPr="0024154C">
              <w:rPr>
                <w:rFonts w:ascii="Arabic Typesetting" w:hAnsi="Arabic Typesetting" w:cs="Arabic Typesetting"/>
                <w:color w:val="000000"/>
                <w:sz w:val="30"/>
                <w:szCs w:val="30"/>
              </w:rPr>
              <w:t>.</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r>
      <w:tr w:rsidR="00362339" w:rsidRPr="0024154C" w:rsidTr="00631C2F">
        <w:trPr>
          <w:cantSplit/>
        </w:trPr>
        <w:tc>
          <w:tcPr>
            <w:tcW w:w="9356" w:type="dxa"/>
            <w:gridSpan w:val="4"/>
            <w:tcBorders>
              <w:top w:val="single" w:sz="4" w:space="0" w:color="auto"/>
              <w:bottom w:val="single" w:sz="4" w:space="0" w:color="auto"/>
            </w:tcBorders>
            <w:shd w:val="clear" w:color="auto" w:fill="CCFFFF"/>
          </w:tcPr>
          <w:p w:rsidR="00362339" w:rsidRPr="0024154C" w:rsidDel="00152E3E" w:rsidRDefault="00362339" w:rsidP="00631C2F">
            <w:pPr>
              <w:keepNext/>
              <w:keepLines/>
              <w:tabs>
                <w:tab w:val="left" w:pos="1740"/>
              </w:tabs>
              <w:bidi/>
              <w:spacing w:before="80" w:after="60" w:line="280" w:lineRule="exact"/>
              <w:ind w:left="1740" w:hanging="1740"/>
              <w:rPr>
                <w:rFonts w:ascii="Arabic Typesetting" w:hAnsi="Arabic Typesetting" w:cs="Arabic Typesetting"/>
                <w:bCs/>
                <w:color w:val="000000"/>
                <w:sz w:val="30"/>
                <w:szCs w:val="30"/>
              </w:rPr>
            </w:pPr>
            <w:r w:rsidRPr="0024154C">
              <w:rPr>
                <w:rFonts w:ascii="Arabic Typesetting" w:hAnsi="Arabic Typesetting" w:cs="Arabic Typesetting"/>
                <w:b/>
                <w:bCs/>
                <w:color w:val="000000"/>
                <w:sz w:val="30"/>
                <w:szCs w:val="30"/>
                <w:rtl/>
              </w:rPr>
              <w:t xml:space="preserve">نتيجة:     </w:t>
            </w:r>
            <w:r w:rsidRPr="0024154C">
              <w:rPr>
                <w:rFonts w:ascii="Arabic Typesetting" w:hAnsi="Arabic Typesetting" w:cs="Arabic Typesetting"/>
                <w:color w:val="000000"/>
                <w:sz w:val="30"/>
                <w:szCs w:val="30"/>
                <w:rtl/>
              </w:rPr>
              <w:t>3-4 تعزيز آليات وبرامج التعاون الموضوعة خصيصا لتناسب احتياجات الدول النامية والدول الأقل نموا</w:t>
            </w:r>
            <w:r w:rsidRPr="0024154C">
              <w:rPr>
                <w:rFonts w:ascii="Arabic Typesetting" w:hAnsi="Arabic Typesetting" w:cs="Arabic Typesetting"/>
                <w:b/>
                <w:bCs/>
                <w:color w:val="000000"/>
                <w:sz w:val="30"/>
                <w:szCs w:val="30"/>
                <w:rtl/>
              </w:rPr>
              <w:t xml:space="preserve"> </w:t>
            </w:r>
            <w:r w:rsidRPr="0024154C">
              <w:rPr>
                <w:rFonts w:ascii="Arabic Typesetting" w:hAnsi="Arabic Typesetting" w:cs="Arabic Typesetting"/>
                <w:bCs/>
                <w:color w:val="000000"/>
                <w:sz w:val="30"/>
                <w:szCs w:val="30"/>
              </w:rPr>
              <w:tab/>
            </w:r>
          </w:p>
        </w:tc>
      </w:tr>
      <w:tr w:rsidR="00362339" w:rsidRPr="0024154C" w:rsidTr="00631C2F">
        <w:trPr>
          <w:cantSplit/>
        </w:trPr>
        <w:tc>
          <w:tcPr>
            <w:tcW w:w="1842" w:type="dxa"/>
            <w:tcBorders>
              <w:top w:val="single" w:sz="4" w:space="0" w:color="auto"/>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tl/>
                <w:lang w:bidi="ar-EG"/>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1842"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مشاركة مسؤولين حكوميين في الجمعية العامة للويبو</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يناير الى ديسمبر </w:t>
            </w:r>
            <w:r w:rsidRPr="0024154C">
              <w:rPr>
                <w:rFonts w:ascii="Arabic Typesetting" w:hAnsi="Arabic Typesetting" w:cs="Arabic Typesetting"/>
                <w:sz w:val="30"/>
                <w:szCs w:val="30"/>
              </w:rPr>
              <w:t>2014</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24154C">
              <w:rPr>
                <w:rFonts w:ascii="Arabic Typesetting" w:hAnsi="Arabic Typesetting" w:cs="Arabic Typesetting"/>
                <w:color w:val="000000"/>
                <w:sz w:val="30"/>
                <w:szCs w:val="30"/>
                <w:rtl/>
              </w:rPr>
              <w:t>سويسرا/اوروغواي</w:t>
            </w:r>
          </w:p>
        </w:tc>
        <w:tc>
          <w:tcPr>
            <w:tcW w:w="439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تمثيل الحكومة في مختلف المنتديات التي يتم فيها تحليل مختلف القضايا والبرامج المتعلقة بالملكية الفكرية</w:t>
            </w:r>
            <w:r w:rsidRPr="0024154C">
              <w:rPr>
                <w:rFonts w:ascii="Arabic Typesetting" w:hAnsi="Arabic Typesetting" w:cs="Arabic Typesetting"/>
                <w:color w:val="000000"/>
                <w:sz w:val="30"/>
                <w:szCs w:val="30"/>
              </w:rPr>
              <w:t xml:space="preserve">. </w:t>
            </w:r>
          </w:p>
        </w:tc>
      </w:tr>
      <w:tr w:rsidR="00362339" w:rsidRPr="0024154C" w:rsidTr="00631C2F">
        <w:trPr>
          <w:cantSplit/>
        </w:trPr>
        <w:tc>
          <w:tcPr>
            <w:tcW w:w="9356" w:type="dxa"/>
            <w:gridSpan w:val="4"/>
            <w:tcBorders>
              <w:top w:val="single" w:sz="4" w:space="0" w:color="auto"/>
              <w:bottom w:val="single" w:sz="4" w:space="0" w:color="auto"/>
            </w:tcBorders>
            <w:shd w:val="clear" w:color="auto" w:fill="CCFFFF"/>
            <w:vAlign w:val="center"/>
          </w:tcPr>
          <w:p w:rsidR="00362339" w:rsidRPr="0024154C" w:rsidRDefault="00362339" w:rsidP="00631C2F">
            <w:pPr>
              <w:keepNext/>
              <w:keepLines/>
              <w:tabs>
                <w:tab w:val="left" w:pos="1740"/>
              </w:tabs>
              <w:spacing w:before="80" w:after="60" w:line="280" w:lineRule="exact"/>
              <w:ind w:left="1740" w:hanging="1740"/>
              <w:jc w:val="right"/>
              <w:rPr>
                <w:rFonts w:ascii="Arabic Typesetting" w:hAnsi="Arabic Typesetting" w:cs="Arabic Typesetting"/>
                <w:b/>
                <w:bCs/>
                <w:sz w:val="30"/>
                <w:szCs w:val="30"/>
              </w:rPr>
            </w:pPr>
            <w:r w:rsidRPr="0024154C">
              <w:rPr>
                <w:rFonts w:ascii="Arabic Typesetting" w:hAnsi="Arabic Typesetting" w:cs="Arabic Typesetting"/>
                <w:b/>
                <w:bCs/>
                <w:color w:val="000000"/>
                <w:sz w:val="30"/>
                <w:szCs w:val="30"/>
                <w:rtl/>
              </w:rPr>
              <w:t>نتيجة:</w:t>
            </w:r>
            <w:r w:rsidRPr="0024154C">
              <w:rPr>
                <w:rFonts w:ascii="Arabic Typesetting" w:hAnsi="Arabic Typesetting" w:cs="Arabic Typesetting"/>
                <w:color w:val="000000"/>
                <w:sz w:val="30"/>
                <w:szCs w:val="30"/>
                <w:rtl/>
              </w:rPr>
              <w:t xml:space="preserve"> 4-4 هيكل فني ومعرفي معزز لمكاتب الملكية الفكرية مؤسسات الملكية الفكرية الأخرى بما يؤدي إلى تقديم خدمات أفضل (اقل تكلفة، واسرع وذات جودة أعلى) إلى أصحاب المصلحة.</w:t>
            </w:r>
          </w:p>
        </w:tc>
      </w:tr>
      <w:tr w:rsidR="00362339" w:rsidRPr="0024154C" w:rsidTr="00631C2F">
        <w:trPr>
          <w:cantSplit/>
        </w:trPr>
        <w:tc>
          <w:tcPr>
            <w:tcW w:w="1842" w:type="dxa"/>
            <w:tcBorders>
              <w:top w:val="single" w:sz="4" w:space="0" w:color="auto"/>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984"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1842"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 xml:space="preserve">حلقة عمل تدريبية حول نظام </w:t>
            </w:r>
            <w:proofErr w:type="spellStart"/>
            <w:r w:rsidRPr="0024154C">
              <w:rPr>
                <w:rFonts w:ascii="Arabic Typesetting" w:hAnsi="Arabic Typesetting" w:cs="Arabic Typesetting"/>
                <w:color w:val="000000"/>
                <w:sz w:val="30"/>
                <w:szCs w:val="30"/>
                <w:rtl/>
              </w:rPr>
              <w:t>أوتمة</w:t>
            </w:r>
            <w:proofErr w:type="spellEnd"/>
            <w:r w:rsidRPr="0024154C">
              <w:rPr>
                <w:rFonts w:ascii="Arabic Typesetting" w:hAnsi="Arabic Typesetting" w:cs="Arabic Typesetting"/>
                <w:color w:val="000000"/>
                <w:sz w:val="30"/>
                <w:szCs w:val="30"/>
                <w:rtl/>
              </w:rPr>
              <w:t xml:space="preserve"> الملكية الفكرية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8 الى 12 ديسمبر </w:t>
            </w:r>
            <w:r w:rsidRPr="0024154C">
              <w:rPr>
                <w:rFonts w:ascii="Arabic Typesetting" w:hAnsi="Arabic Typesetting" w:cs="Arabic Typesetting"/>
                <w:sz w:val="30"/>
                <w:szCs w:val="30"/>
              </w:rPr>
              <w:t>2014</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كوستا ريكا/مشارك من اوروغواي</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c>
          <w:tcPr>
            <w:tcW w:w="439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تحسين كفاءة العمليات الداخلية للمديرية الوطنية للملكية الصناعية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rPr>
          <w:cantSplit/>
        </w:trPr>
        <w:tc>
          <w:tcPr>
            <w:tcW w:w="1842"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تدشين القاعدة العالمية لمعلومات البراءات</w:t>
            </w: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يناير الى ديسمبر </w:t>
            </w:r>
            <w:r w:rsidRPr="0024154C">
              <w:rPr>
                <w:rFonts w:ascii="Arabic Typesetting" w:hAnsi="Arabic Typesetting" w:cs="Arabic Typesetting"/>
                <w:sz w:val="30"/>
                <w:szCs w:val="30"/>
              </w:rPr>
              <w:t>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val="es-ES_tradnl"/>
              </w:rPr>
            </w:pPr>
            <w:r w:rsidRPr="0024154C">
              <w:rPr>
                <w:rFonts w:ascii="Arabic Typesetting" w:hAnsi="Arabic Typesetting" w:cs="Arabic Typesetting"/>
                <w:color w:val="000000"/>
                <w:sz w:val="30"/>
                <w:szCs w:val="30"/>
                <w:rtl/>
              </w:rPr>
              <w:t>كافة دول أمريكا اللاتينية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val="fr-CH"/>
              </w:rPr>
            </w:pPr>
          </w:p>
        </w:tc>
        <w:tc>
          <w:tcPr>
            <w:tcW w:w="439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زيادة مجال تغطية وجودة المعلمات المتضمنة في قواعد بيانات المديرية الوطنية للملكية الصناعية.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r w:rsidR="00362339" w:rsidRPr="0024154C" w:rsidTr="00631C2F">
        <w:trPr>
          <w:cantSplit/>
        </w:trPr>
        <w:tc>
          <w:tcPr>
            <w:tcW w:w="1842"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تجديد قاعدة بيانات طومسون-رويترز للملكية الفكرية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bidi="ar-EG"/>
              </w:rPr>
            </w:pPr>
          </w:p>
        </w:tc>
        <w:tc>
          <w:tcPr>
            <w:tcW w:w="113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من 1 يناير الى 31 اكتوبر </w:t>
            </w:r>
            <w:r w:rsidRPr="0024154C">
              <w:rPr>
                <w:rFonts w:ascii="Arabic Typesetting" w:hAnsi="Arabic Typesetting" w:cs="Arabic Typesetting"/>
                <w:sz w:val="30"/>
                <w:szCs w:val="30"/>
              </w:rPr>
              <w:t>2014</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(مستمر منذ عام 2013)</w:t>
            </w:r>
          </w:p>
        </w:tc>
        <w:tc>
          <w:tcPr>
            <w:tcW w:w="1984"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val="es-ES_tradnl"/>
              </w:rPr>
            </w:pPr>
            <w:r w:rsidRPr="0024154C">
              <w:rPr>
                <w:rFonts w:ascii="Arabic Typesetting" w:hAnsi="Arabic Typesetting" w:cs="Arabic Typesetting"/>
                <w:color w:val="000000"/>
                <w:sz w:val="30"/>
                <w:szCs w:val="30"/>
                <w:rtl/>
              </w:rPr>
              <w:t>كافة دول أمريكا اللاتينية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lang w:val="fr-CH"/>
              </w:rPr>
            </w:pPr>
          </w:p>
        </w:tc>
        <w:tc>
          <w:tcPr>
            <w:tcW w:w="4396"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tl/>
              </w:rPr>
            </w:pPr>
            <w:r w:rsidRPr="0024154C">
              <w:rPr>
                <w:rFonts w:ascii="Arabic Typesetting" w:hAnsi="Arabic Typesetting" w:cs="Arabic Typesetting"/>
                <w:color w:val="000000"/>
                <w:sz w:val="30"/>
                <w:szCs w:val="30"/>
                <w:rtl/>
              </w:rPr>
              <w:t>زيادة مجال تغطية وجودة المعلمات المتضمنة في قواعد بيانات المديرية الوطنية للملكية الصناعية.</w:t>
            </w:r>
          </w:p>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62483B" w:rsidRDefault="00362339" w:rsidP="00362339">
      <w:pPr>
        <w:tabs>
          <w:tab w:val="left" w:pos="0"/>
          <w:tab w:val="left" w:pos="9071"/>
        </w:tabs>
        <w:bidi/>
        <w:spacing w:before="80" w:after="60" w:line="280" w:lineRule="exact"/>
        <w:rPr>
          <w:rFonts w:ascii="Arabic Typesetting" w:hAnsi="Arabic Typesetting" w:cs="Arabic Typesetting"/>
          <w:bCs/>
          <w:sz w:val="34"/>
          <w:szCs w:val="34"/>
          <w:rtl/>
        </w:rPr>
      </w:pPr>
      <w:r w:rsidRPr="0062483B">
        <w:rPr>
          <w:rFonts w:ascii="Arabic Typesetting" w:hAnsi="Arabic Typesetting" w:cs="Arabic Typesetting"/>
          <w:bCs/>
          <w:sz w:val="34"/>
          <w:szCs w:val="34"/>
          <w:rtl/>
        </w:rPr>
        <w:t>مساهمات المانحين والنفقات الخاصة بأوروغواي في 2014</w:t>
      </w:r>
    </w:p>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p>
    <w:tbl>
      <w:tblPr>
        <w:bidiVisual/>
        <w:tblW w:w="9087" w:type="dxa"/>
        <w:jc w:val="center"/>
        <w:tblLook w:val="04A0" w:firstRow="1" w:lastRow="0" w:firstColumn="1" w:lastColumn="0" w:noHBand="0" w:noVBand="1"/>
      </w:tblPr>
      <w:tblGrid>
        <w:gridCol w:w="1760"/>
        <w:gridCol w:w="1480"/>
        <w:gridCol w:w="1840"/>
        <w:gridCol w:w="2080"/>
        <w:gridCol w:w="1927"/>
      </w:tblGrid>
      <w:tr w:rsidR="00362339" w:rsidRPr="0024154C" w:rsidTr="00631C2F">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48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208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27"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102,336</w:t>
            </w:r>
          </w:p>
        </w:tc>
        <w:tc>
          <w:tcPr>
            <w:tcW w:w="1480"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68,683</w:t>
            </w:r>
          </w:p>
        </w:tc>
        <w:tc>
          <w:tcPr>
            <w:tcW w:w="1840"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13,087</w:t>
            </w:r>
          </w:p>
        </w:tc>
        <w:tc>
          <w:tcPr>
            <w:tcW w:w="2080"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27"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157,932</w:t>
            </w:r>
          </w:p>
        </w:tc>
      </w:tr>
    </w:tbl>
    <w:p w:rsidR="00362339" w:rsidRPr="0024154C" w:rsidRDefault="00362339" w:rsidP="00362339">
      <w:pPr>
        <w:keepNext/>
        <w:keepLines/>
        <w:bidi/>
        <w:spacing w:before="80" w:after="60" w:line="280" w:lineRule="exact"/>
        <w:rPr>
          <w:rFonts w:ascii="Arabic Typesetting" w:hAnsi="Arabic Typesetting" w:cs="Arabic Typesetting"/>
          <w:b/>
          <w:sz w:val="30"/>
          <w:szCs w:val="30"/>
          <w:lang w:bidi="ar-EG"/>
        </w:rPr>
      </w:pPr>
      <w:r w:rsidRPr="0062483B">
        <w:rPr>
          <w:rFonts w:ascii="Arabic Typesetting" w:hAnsi="Arabic Typesetting" w:cs="Arabic Typesetting"/>
          <w:bCs/>
          <w:sz w:val="34"/>
          <w:szCs w:val="34"/>
          <w:rtl/>
        </w:rPr>
        <w:lastRenderedPageBreak/>
        <w:t>الولايات المتحدة الأمريكية/حقوق المؤلف</w:t>
      </w:r>
    </w:p>
    <w:tbl>
      <w:tblPr>
        <w:bidiVisual/>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9"/>
        <w:gridCol w:w="993"/>
        <w:gridCol w:w="2409"/>
        <w:gridCol w:w="3687"/>
      </w:tblGrid>
      <w:tr w:rsidR="00362339" w:rsidRPr="0024154C" w:rsidTr="00631C2F">
        <w:trPr>
          <w:cantSplit/>
        </w:trPr>
        <w:tc>
          <w:tcPr>
            <w:tcW w:w="9498" w:type="dxa"/>
            <w:gridSpan w:val="4"/>
            <w:tcBorders>
              <w:top w:val="single" w:sz="4" w:space="0" w:color="auto"/>
              <w:bottom w:val="single" w:sz="4" w:space="0" w:color="auto"/>
            </w:tcBorders>
            <w:shd w:val="clear" w:color="auto" w:fill="CCFFFF"/>
            <w:vAlign w:val="center"/>
          </w:tcPr>
          <w:p w:rsidR="00362339" w:rsidRPr="0024154C" w:rsidRDefault="00362339" w:rsidP="00631C2F">
            <w:pPr>
              <w:keepNext/>
              <w:keepLines/>
              <w:tabs>
                <w:tab w:val="left" w:pos="1740"/>
              </w:tabs>
              <w:bidi/>
              <w:spacing w:before="80" w:after="60" w:line="280" w:lineRule="exact"/>
              <w:ind w:left="1740" w:hanging="1740"/>
              <w:rPr>
                <w:rFonts w:ascii="Arabic Typesetting" w:hAnsi="Arabic Typesetting" w:cs="Arabic Typesetting"/>
                <w:b/>
                <w:color w:val="000000"/>
                <w:sz w:val="30"/>
                <w:szCs w:val="30"/>
                <w:rtl/>
                <w:lang w:bidi="ar-EG"/>
              </w:rPr>
            </w:pPr>
            <w:r w:rsidRPr="0024154C">
              <w:rPr>
                <w:rFonts w:ascii="Arabic Typesetting" w:hAnsi="Arabic Typesetting" w:cs="Arabic Typesetting"/>
                <w:b/>
                <w:bCs/>
                <w:color w:val="000000"/>
                <w:sz w:val="30"/>
                <w:szCs w:val="30"/>
                <w:rtl/>
                <w:lang w:bidi="ar-EG"/>
              </w:rPr>
              <w:t>نتيجة:</w:t>
            </w:r>
            <w:r w:rsidRPr="0024154C">
              <w:rPr>
                <w:rFonts w:ascii="Arabic Typesetting" w:hAnsi="Arabic Typesetting" w:cs="Arabic Typesetting"/>
                <w:bCs/>
                <w:color w:val="000000"/>
                <w:sz w:val="30"/>
                <w:szCs w:val="30"/>
                <w:rtl/>
                <w:lang w:bidi="ar-EG"/>
              </w:rPr>
              <w:t xml:space="preserve">    </w:t>
            </w:r>
            <w:r w:rsidRPr="0024154C">
              <w:rPr>
                <w:rFonts w:ascii="Arabic Typesetting" w:hAnsi="Arabic Typesetting" w:cs="Arabic Typesetting"/>
                <w:b/>
                <w:color w:val="000000"/>
                <w:sz w:val="30"/>
                <w:szCs w:val="30"/>
                <w:rtl/>
                <w:lang w:bidi="ar-EG"/>
              </w:rPr>
              <w:t>5-2  استخدام أوسع نطاقا وأفضل للتحليل الاقتصادي للويبو في صياغة السياسات</w:t>
            </w:r>
          </w:p>
        </w:tc>
      </w:tr>
      <w:tr w:rsidR="00362339" w:rsidRPr="0024154C" w:rsidTr="00631C2F">
        <w:trPr>
          <w:cantSplit/>
        </w:trPr>
        <w:tc>
          <w:tcPr>
            <w:tcW w:w="2409" w:type="dxa"/>
            <w:tcBorders>
              <w:top w:val="single" w:sz="4" w:space="0" w:color="auto"/>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993"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2409" w:type="dxa"/>
            <w:tcBorders>
              <w:top w:val="single" w:sz="4" w:space="0" w:color="auto"/>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3687" w:type="dxa"/>
            <w:tcBorders>
              <w:top w:val="single" w:sz="4" w:space="0" w:color="auto"/>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rPr>
          <w:cantSplit/>
        </w:trPr>
        <w:tc>
          <w:tcPr>
            <w:tcW w:w="2409"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نشر دراسات وطنية حول الإسهام الاقتصادي لصناعات حق المؤلف</w:t>
            </w:r>
          </w:p>
        </w:tc>
        <w:tc>
          <w:tcPr>
            <w:tcW w:w="993"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 xml:space="preserve">نوفمبر </w:t>
            </w:r>
            <w:r w:rsidRPr="0024154C">
              <w:rPr>
                <w:rFonts w:ascii="Arabic Typesetting" w:hAnsi="Arabic Typesetting" w:cs="Arabic Typesetting"/>
                <w:sz w:val="30"/>
                <w:szCs w:val="30"/>
              </w:rPr>
              <w:t>2014</w:t>
            </w:r>
          </w:p>
        </w:tc>
        <w:tc>
          <w:tcPr>
            <w:tcW w:w="2409"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الأرجنتين، اندونيسيا، منظمة دول شرق الكاريبي، صربيا، تركيا</w:t>
            </w:r>
          </w:p>
        </w:tc>
        <w:tc>
          <w:tcPr>
            <w:tcW w:w="3687"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ضمان انتشار أوسع لنتائج دراسات الويبو حول الإسهام الاقتصادي لحقوق المؤلف</w:t>
            </w:r>
          </w:p>
        </w:tc>
      </w:tr>
    </w:tbl>
    <w:p w:rsidR="00362339" w:rsidRPr="0024154C" w:rsidRDefault="00362339" w:rsidP="00362339">
      <w:pPr>
        <w:keepNext/>
        <w:keepLines/>
        <w:bidi/>
        <w:spacing w:before="80" w:after="60" w:line="280" w:lineRule="exact"/>
        <w:rPr>
          <w:rFonts w:ascii="Arabic Typesetting" w:hAnsi="Arabic Typesetting" w:cs="Arabic Typesetting"/>
          <w:b/>
          <w:sz w:val="30"/>
          <w:szCs w:val="30"/>
        </w:rPr>
      </w:pPr>
    </w:p>
    <w:p w:rsidR="00362339" w:rsidRPr="0062483B" w:rsidRDefault="00362339" w:rsidP="00362339">
      <w:pPr>
        <w:keepNext/>
        <w:tabs>
          <w:tab w:val="left" w:pos="0"/>
          <w:tab w:val="left" w:pos="9071"/>
        </w:tabs>
        <w:bidi/>
        <w:spacing w:before="80" w:after="60" w:line="280" w:lineRule="exact"/>
        <w:rPr>
          <w:rFonts w:ascii="Arabic Typesetting" w:hAnsi="Arabic Typesetting" w:cs="Arabic Typesetting"/>
          <w:bCs/>
          <w:sz w:val="34"/>
          <w:szCs w:val="34"/>
          <w:rtl/>
          <w:lang w:bidi="ar-EG"/>
        </w:rPr>
      </w:pPr>
      <w:r w:rsidRPr="0062483B">
        <w:rPr>
          <w:rFonts w:ascii="Arabic Typesetting" w:hAnsi="Arabic Typesetting" w:cs="Arabic Typesetting"/>
          <w:bCs/>
          <w:sz w:val="34"/>
          <w:szCs w:val="34"/>
          <w:rtl/>
        </w:rPr>
        <w:t>مساهمات المانحين والنفقات الخاصة بالولايات المتحدة الأمريكية/ حقوق المؤلف في 2014</w:t>
      </w:r>
    </w:p>
    <w:tbl>
      <w:tblPr>
        <w:bidiVisual/>
        <w:tblW w:w="9087" w:type="dxa"/>
        <w:jc w:val="center"/>
        <w:tblLook w:val="04A0" w:firstRow="1" w:lastRow="0" w:firstColumn="1" w:lastColumn="0" w:noHBand="0" w:noVBand="1"/>
      </w:tblPr>
      <w:tblGrid>
        <w:gridCol w:w="1880"/>
        <w:gridCol w:w="1700"/>
        <w:gridCol w:w="1840"/>
        <w:gridCol w:w="1700"/>
        <w:gridCol w:w="1967"/>
      </w:tblGrid>
      <w:tr w:rsidR="00362339" w:rsidRPr="0024154C" w:rsidTr="00631C2F">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tl/>
                <w:lang w:bidi="ar-EG"/>
              </w:rPr>
            </w:pPr>
            <w:r w:rsidRPr="0024154C">
              <w:rPr>
                <w:rFonts w:ascii="Arabic Typesetting" w:hAnsi="Arabic Typesetting" w:cs="Arabic Typesetting"/>
                <w:b/>
                <w:bCs/>
                <w:color w:val="000000"/>
                <w:sz w:val="30"/>
                <w:szCs w:val="30"/>
                <w:rtl/>
              </w:rPr>
              <w:t>الدخل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67"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2,708</w:t>
            </w:r>
          </w:p>
        </w:tc>
        <w:tc>
          <w:tcPr>
            <w:tcW w:w="1700"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5,041</w:t>
            </w:r>
          </w:p>
        </w:tc>
        <w:tc>
          <w:tcPr>
            <w:tcW w:w="1840"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27,101</w:t>
            </w:r>
          </w:p>
        </w:tc>
        <w:tc>
          <w:tcPr>
            <w:tcW w:w="1700"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1,583</w:t>
            </w:r>
          </w:p>
        </w:tc>
        <w:tc>
          <w:tcPr>
            <w:tcW w:w="1967" w:type="dxa"/>
            <w:tcBorders>
              <w:top w:val="nil"/>
              <w:left w:val="nil"/>
              <w:bottom w:val="single" w:sz="4" w:space="0" w:color="auto"/>
              <w:right w:val="single" w:sz="4" w:space="0" w:color="auto"/>
            </w:tcBorders>
            <w:shd w:val="clear" w:color="auto" w:fill="auto"/>
            <w:noWrap/>
            <w:vAlign w:val="center"/>
            <w:hideMark/>
          </w:tcPr>
          <w:p w:rsidR="00362339" w:rsidRPr="0024154C" w:rsidRDefault="00362339" w:rsidP="00631C2F">
            <w:pPr>
              <w:bidi/>
              <w:spacing w:before="80" w:after="60" w:line="280" w:lineRule="exact"/>
              <w:jc w:val="center"/>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Pr>
              <w:t>0</w:t>
            </w:r>
            <w:r w:rsidRPr="0024154C">
              <w:rPr>
                <w:rStyle w:val="FootnoteReference"/>
                <w:color w:val="000000"/>
                <w:sz w:val="30"/>
                <w:szCs w:val="30"/>
              </w:rPr>
              <w:footnoteReference w:id="71"/>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BA559A" w:rsidRDefault="00362339" w:rsidP="00362339">
      <w:pPr>
        <w:keepNext/>
        <w:keepLines/>
        <w:bidi/>
        <w:spacing w:before="80" w:after="60" w:line="280" w:lineRule="exact"/>
        <w:rPr>
          <w:rFonts w:ascii="Arabic Typesetting" w:hAnsi="Arabic Typesetting" w:cs="Arabic Typesetting"/>
          <w:bCs/>
          <w:sz w:val="34"/>
          <w:szCs w:val="34"/>
          <w:rtl/>
          <w:lang w:bidi="ar-EG"/>
        </w:rPr>
      </w:pPr>
      <w:r w:rsidRPr="00BA559A">
        <w:rPr>
          <w:rFonts w:ascii="Arabic Typesetting" w:hAnsi="Arabic Typesetting" w:cs="Arabic Typesetting"/>
          <w:bCs/>
          <w:sz w:val="34"/>
          <w:szCs w:val="34"/>
          <w:rtl/>
        </w:rPr>
        <w:t>الولايات المتحدة الأمريكية/</w:t>
      </w:r>
      <w:r>
        <w:rPr>
          <w:rFonts w:ascii="Arabic Typesetting" w:hAnsi="Arabic Typesetting" w:cs="Arabic Typesetting" w:hint="cs"/>
          <w:bCs/>
          <w:sz w:val="34"/>
          <w:szCs w:val="34"/>
          <w:rtl/>
        </w:rPr>
        <w:t>الشركات</w:t>
      </w:r>
      <w:r w:rsidRPr="00BA559A">
        <w:rPr>
          <w:rFonts w:ascii="Arabic Typesetting" w:hAnsi="Arabic Typesetting" w:cs="Arabic Typesetting"/>
          <w:bCs/>
          <w:sz w:val="34"/>
          <w:szCs w:val="34"/>
          <w:rtl/>
        </w:rPr>
        <w:t xml:space="preserve"> الصغيرة والمتوسطة</w:t>
      </w:r>
    </w:p>
    <w:tbl>
      <w:tblPr>
        <w:bidiVisual/>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8"/>
        <w:gridCol w:w="1417"/>
        <w:gridCol w:w="1560"/>
        <w:gridCol w:w="3828"/>
      </w:tblGrid>
      <w:tr w:rsidR="00362339" w:rsidRPr="0024154C" w:rsidTr="00631C2F">
        <w:tc>
          <w:tcPr>
            <w:tcW w:w="9503" w:type="dxa"/>
            <w:gridSpan w:val="4"/>
            <w:tcBorders>
              <w:top w:val="single" w:sz="4" w:space="0" w:color="000000"/>
              <w:bottom w:val="single" w:sz="4" w:space="0" w:color="000000"/>
            </w:tcBorders>
            <w:shd w:val="clear" w:color="auto" w:fill="CCFFFF"/>
            <w:vAlign w:val="center"/>
          </w:tcPr>
          <w:p w:rsidR="00362339" w:rsidRPr="0024154C" w:rsidRDefault="00362339" w:rsidP="00631C2F">
            <w:pPr>
              <w:keepNext/>
              <w:keepLines/>
              <w:tabs>
                <w:tab w:val="left" w:pos="890"/>
              </w:tabs>
              <w:bidi/>
              <w:spacing w:before="80" w:after="60" w:line="280" w:lineRule="exact"/>
              <w:ind w:left="890" w:hanging="890"/>
              <w:rPr>
                <w:rFonts w:ascii="Arabic Typesetting" w:hAnsi="Arabic Typesetting" w:cs="Arabic Typesetting"/>
                <w:b/>
                <w:bCs/>
                <w:sz w:val="30"/>
                <w:szCs w:val="30"/>
                <w:rtl/>
                <w:lang w:bidi="ar-EG"/>
              </w:rPr>
            </w:pPr>
            <w:r w:rsidRPr="0024154C">
              <w:rPr>
                <w:rFonts w:ascii="Arabic Typesetting" w:hAnsi="Arabic Typesetting" w:cs="Arabic Typesetting"/>
                <w:b/>
                <w:bCs/>
                <w:color w:val="000000"/>
                <w:sz w:val="30"/>
                <w:szCs w:val="30"/>
                <w:rtl/>
                <w:lang w:bidi="ar-EG"/>
              </w:rPr>
              <w:t>نتيجة</w:t>
            </w:r>
            <w:r w:rsidRPr="0024154C">
              <w:rPr>
                <w:rFonts w:ascii="Arabic Typesetting" w:hAnsi="Arabic Typesetting" w:cs="Arabic Typesetting"/>
                <w:b/>
                <w:bCs/>
                <w:sz w:val="30"/>
                <w:szCs w:val="30"/>
                <w:rtl/>
                <w:lang w:bidi="ar-EG"/>
              </w:rPr>
              <w:t xml:space="preserve">:    </w:t>
            </w:r>
            <w:r w:rsidRPr="0024154C">
              <w:rPr>
                <w:rFonts w:ascii="Arabic Typesetting" w:hAnsi="Arabic Typesetting" w:cs="Arabic Typesetting"/>
                <w:sz w:val="30"/>
                <w:szCs w:val="30"/>
                <w:rtl/>
                <w:lang w:bidi="ar-EG"/>
              </w:rPr>
              <w:t>3-6 زيادة قدرات المشروعات الصغيرة والمتوسطة على الاستخدام الناجح للملكية الفكرية في دعم الابتكار</w:t>
            </w:r>
          </w:p>
        </w:tc>
      </w:tr>
      <w:tr w:rsidR="00362339" w:rsidRPr="0024154C" w:rsidTr="00631C2F">
        <w:tc>
          <w:tcPr>
            <w:tcW w:w="2698" w:type="dxa"/>
            <w:tcBorders>
              <w:top w:val="single" w:sz="4" w:space="0" w:color="000000"/>
            </w:tcBorders>
            <w:vAlign w:val="center"/>
          </w:tcPr>
          <w:p w:rsidR="00362339" w:rsidRPr="0024154C" w:rsidRDefault="00362339" w:rsidP="00631C2F">
            <w:pPr>
              <w:keepNext/>
              <w:keepLines/>
              <w:bidi/>
              <w:spacing w:line="280" w:lineRule="exact"/>
              <w:rPr>
                <w:rFonts w:ascii="Arabic Typesetting" w:hAnsi="Arabic Typesetting" w:cs="Arabic Typesetting"/>
                <w:b/>
                <w:bCs/>
                <w:sz w:val="30"/>
                <w:szCs w:val="30"/>
              </w:rPr>
            </w:pPr>
            <w:r w:rsidRPr="0024154C">
              <w:rPr>
                <w:rFonts w:ascii="Arabic Typesetting" w:hAnsi="Arabic Typesetting" w:cs="Arabic Typesetting"/>
                <w:b/>
                <w:bCs/>
                <w:sz w:val="30"/>
                <w:szCs w:val="30"/>
                <w:rtl/>
              </w:rPr>
              <w:t>النشاط</w:t>
            </w:r>
          </w:p>
        </w:tc>
        <w:tc>
          <w:tcPr>
            <w:tcW w:w="1417"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التاريخ</w:t>
            </w:r>
          </w:p>
        </w:tc>
        <w:tc>
          <w:tcPr>
            <w:tcW w:w="1560" w:type="dxa"/>
            <w:tcBorders>
              <w:top w:val="single" w:sz="4" w:space="0" w:color="000000"/>
            </w:tcBorders>
            <w:shd w:val="clear" w:color="auto" w:fill="auto"/>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الدولة المضيفة/المستفيدون</w:t>
            </w:r>
          </w:p>
        </w:tc>
        <w:tc>
          <w:tcPr>
            <w:tcW w:w="3828" w:type="dxa"/>
            <w:tcBorders>
              <w:top w:val="single" w:sz="4" w:space="0" w:color="000000"/>
            </w:tcBorders>
            <w:shd w:val="clear" w:color="auto" w:fill="FFFFFF"/>
            <w:tcMar>
              <w:top w:w="110" w:type="dxa"/>
            </w:tcMar>
            <w:vAlign w:val="center"/>
          </w:tcPr>
          <w:p w:rsidR="00362339" w:rsidRPr="0024154C" w:rsidRDefault="00362339" w:rsidP="00631C2F">
            <w:pPr>
              <w:keepNext/>
              <w:keepLines/>
              <w:bidi/>
              <w:spacing w:line="280" w:lineRule="exact"/>
              <w:rPr>
                <w:rFonts w:ascii="Arabic Typesetting" w:hAnsi="Arabic Typesetting" w:cs="Arabic Typesetting"/>
                <w:sz w:val="30"/>
                <w:szCs w:val="30"/>
              </w:rPr>
            </w:pPr>
            <w:r w:rsidRPr="0024154C">
              <w:rPr>
                <w:rFonts w:ascii="Arabic Typesetting" w:hAnsi="Arabic Typesetting" w:cs="Arabic Typesetting"/>
                <w:b/>
                <w:bCs/>
                <w:sz w:val="30"/>
                <w:szCs w:val="30"/>
                <w:rtl/>
              </w:rPr>
              <w:t xml:space="preserve"> الغرض(الأغراض) الوصف</w:t>
            </w:r>
          </w:p>
        </w:tc>
      </w:tr>
      <w:tr w:rsidR="00362339" w:rsidRPr="0024154C" w:rsidTr="00631C2F">
        <w:tc>
          <w:tcPr>
            <w:tcW w:w="2698" w:type="dxa"/>
          </w:tcPr>
          <w:p w:rsidR="00362339" w:rsidRPr="0024154C" w:rsidRDefault="00362339" w:rsidP="00631C2F">
            <w:pPr>
              <w:keepNext/>
              <w:keepLines/>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hAnsi="Arabic Typesetting" w:cs="Arabic Typesetting"/>
                <w:sz w:val="30"/>
                <w:szCs w:val="30"/>
                <w:rtl/>
              </w:rPr>
              <w:t>في الشركات الجيدة – إدارة قضايا الملكية الفكرية في مجال الامتيازات (مطبوعة الويبو رقم 1035): التراجم وتصميم الأشكال البيانية</w:t>
            </w:r>
          </w:p>
        </w:tc>
        <w:tc>
          <w:tcPr>
            <w:tcW w:w="1417" w:type="dxa"/>
          </w:tcPr>
          <w:p w:rsidR="00362339" w:rsidRPr="0024154C" w:rsidRDefault="00362339" w:rsidP="00631C2F">
            <w:pPr>
              <w:keepNext/>
              <w:keepLines/>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من مارس إلى ديسمبر </w:t>
            </w:r>
            <w:r w:rsidRPr="0024154C">
              <w:rPr>
                <w:rFonts w:ascii="Arabic Typesetting" w:hAnsi="Arabic Typesetting" w:cs="Arabic Typesetting"/>
                <w:sz w:val="30"/>
                <w:szCs w:val="30"/>
              </w:rPr>
              <w:t>2014</w:t>
            </w:r>
          </w:p>
        </w:tc>
        <w:tc>
          <w:tcPr>
            <w:tcW w:w="1560" w:type="dxa"/>
          </w:tcPr>
          <w:p w:rsidR="00362339" w:rsidRPr="0024154C" w:rsidRDefault="00362339" w:rsidP="00631C2F">
            <w:pPr>
              <w:keepNext/>
              <w:keepLines/>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جميع الدول</w:t>
            </w:r>
          </w:p>
        </w:tc>
        <w:tc>
          <w:tcPr>
            <w:tcW w:w="3828" w:type="dxa"/>
          </w:tcPr>
          <w:p w:rsidR="00362339" w:rsidRPr="0024154C" w:rsidRDefault="00362339" w:rsidP="00631C2F">
            <w:pPr>
              <w:keepNext/>
              <w:keepLines/>
              <w:autoSpaceDE w:val="0"/>
              <w:autoSpaceDN w:val="0"/>
              <w:bidi/>
              <w:adjustRightInd w:val="0"/>
              <w:spacing w:before="80" w:after="60" w:line="280" w:lineRule="exact"/>
              <w:rPr>
                <w:rFonts w:ascii="Arabic Typesetting" w:eastAsia="MS Mincho" w:hAnsi="Arabic Typesetting" w:cs="Arabic Typesetting"/>
                <w:color w:val="000000"/>
                <w:sz w:val="30"/>
                <w:szCs w:val="30"/>
                <w:rtl/>
                <w:lang w:eastAsia="ja-JP" w:bidi="ar-EG"/>
              </w:rPr>
            </w:pPr>
            <w:r w:rsidRPr="0024154C">
              <w:rPr>
                <w:rFonts w:ascii="Arabic Typesetting" w:eastAsia="MS Mincho" w:hAnsi="Arabic Typesetting" w:cs="Arabic Typesetting"/>
                <w:color w:val="000000"/>
                <w:sz w:val="30"/>
                <w:szCs w:val="30"/>
                <w:rtl/>
                <w:lang w:eastAsia="ja-JP" w:bidi="ar-EG"/>
              </w:rPr>
              <w:t>تحديث معرفة وقدرات المشروعات الصغيرة والمتوسطة لإدارة ملكيتها الفكرية من خلال اتفاقيات امتيازات.</w:t>
            </w:r>
          </w:p>
          <w:p w:rsidR="00362339" w:rsidRPr="0024154C" w:rsidRDefault="00362339" w:rsidP="00631C2F">
            <w:pPr>
              <w:keepNext/>
              <w:keepLines/>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th-TH"/>
              </w:rPr>
            </w:pPr>
          </w:p>
        </w:tc>
      </w:tr>
      <w:tr w:rsidR="00362339" w:rsidRPr="0024154C" w:rsidTr="00631C2F">
        <w:tc>
          <w:tcPr>
            <w:tcW w:w="2698"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sz w:val="30"/>
                <w:szCs w:val="30"/>
              </w:rPr>
            </w:pPr>
            <w:r w:rsidRPr="0024154C">
              <w:rPr>
                <w:rFonts w:ascii="Arabic Typesetting" w:hAnsi="Arabic Typesetting" w:cs="Arabic Typesetting"/>
                <w:sz w:val="30"/>
                <w:szCs w:val="30"/>
                <w:rtl/>
              </w:rPr>
              <w:t>في مجال الثقة – مقدمة لأسرار التجارة الخاصة بالمشروعات الصغيرة والمتوسطة (مطبوعة الويبو رقم 929): تحرير، تراجم وتصميم اشكال بيانية</w:t>
            </w:r>
          </w:p>
        </w:tc>
        <w:tc>
          <w:tcPr>
            <w:tcW w:w="1417"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من يناير إلى </w:t>
            </w:r>
            <w:proofErr w:type="spellStart"/>
            <w:r w:rsidRPr="0024154C">
              <w:rPr>
                <w:rFonts w:ascii="Arabic Typesetting" w:eastAsia="MS Mincho" w:hAnsi="Arabic Typesetting" w:cs="Arabic Typesetting"/>
                <w:color w:val="000000"/>
                <w:sz w:val="30"/>
                <w:szCs w:val="30"/>
                <w:rtl/>
                <w:lang w:eastAsia="ja-JP" w:bidi="ar-EG"/>
              </w:rPr>
              <w:t>يونية</w:t>
            </w:r>
            <w:proofErr w:type="spellEnd"/>
            <w:r w:rsidRPr="0024154C">
              <w:rPr>
                <w:rFonts w:ascii="Arabic Typesetting" w:eastAsia="MS Mincho" w:hAnsi="Arabic Typesetting" w:cs="Arabic Typesetting"/>
                <w:color w:val="000000"/>
                <w:sz w:val="30"/>
                <w:szCs w:val="30"/>
                <w:rtl/>
                <w:lang w:eastAsia="ja-JP" w:bidi="ar-EG"/>
              </w:rPr>
              <w:t xml:space="preserve"> </w:t>
            </w:r>
            <w:r w:rsidRPr="0024154C">
              <w:rPr>
                <w:rFonts w:ascii="Arabic Typesetting" w:hAnsi="Arabic Typesetting" w:cs="Arabic Typesetting"/>
                <w:sz w:val="30"/>
                <w:szCs w:val="30"/>
              </w:rPr>
              <w:t>2014</w:t>
            </w:r>
          </w:p>
        </w:tc>
        <w:tc>
          <w:tcPr>
            <w:tcW w:w="1560"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جميع الدول</w:t>
            </w:r>
          </w:p>
        </w:tc>
        <w:tc>
          <w:tcPr>
            <w:tcW w:w="3828" w:type="dxa"/>
          </w:tcPr>
          <w:p w:rsidR="00362339" w:rsidRPr="0024154C" w:rsidRDefault="00362339" w:rsidP="00631C2F">
            <w:pPr>
              <w:autoSpaceDE w:val="0"/>
              <w:autoSpaceDN w:val="0"/>
              <w:bidi/>
              <w:adjustRightInd w:val="0"/>
              <w:spacing w:before="80" w:after="60" w:line="280" w:lineRule="exact"/>
              <w:jc w:val="both"/>
              <w:rPr>
                <w:rFonts w:ascii="Arabic Typesetting" w:eastAsia="MS Mincho" w:hAnsi="Arabic Typesetting" w:cs="Arabic Typesetting"/>
                <w:color w:val="000000"/>
                <w:sz w:val="30"/>
                <w:szCs w:val="30"/>
                <w:lang w:eastAsia="ja-JP" w:bidi="th-TH"/>
              </w:rPr>
            </w:pPr>
            <w:r w:rsidRPr="0024154C">
              <w:rPr>
                <w:rFonts w:ascii="Arabic Typesetting" w:eastAsia="MS Mincho" w:hAnsi="Arabic Typesetting" w:cs="Arabic Typesetting"/>
                <w:color w:val="000000"/>
                <w:sz w:val="30"/>
                <w:szCs w:val="30"/>
                <w:rtl/>
                <w:lang w:eastAsia="ja-JP" w:bidi="ar-EG"/>
              </w:rPr>
              <w:t>تعزيز استخدام أسرار التجارة كأداة تجارية من أدوات الملكية الفكرية من قبل المشروعات الصغيرة والمتوسطة.</w:t>
            </w:r>
          </w:p>
        </w:tc>
      </w:tr>
      <w:tr w:rsidR="00362339" w:rsidRPr="0024154C" w:rsidTr="00631C2F">
        <w:tc>
          <w:tcPr>
            <w:tcW w:w="2698" w:type="dxa"/>
          </w:tcPr>
          <w:p w:rsidR="00362339" w:rsidRPr="0024154C" w:rsidRDefault="00362339" w:rsidP="00631C2F">
            <w:pPr>
              <w:bidi/>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eastAsia="Calibri" w:hAnsi="Arabic Typesetting" w:cs="Arabic Typesetting"/>
                <w:sz w:val="30"/>
                <w:szCs w:val="30"/>
                <w:rtl/>
              </w:rPr>
              <w:t xml:space="preserve">جهوزية رأس المال الفكري : استخدام الأمور غير الملموسة للنفاذ إلى أسواق رأس المال – مقدمة إلى المشروعات </w:t>
            </w:r>
            <w:proofErr w:type="spellStart"/>
            <w:r w:rsidRPr="0024154C">
              <w:rPr>
                <w:rFonts w:ascii="Arabic Typesetting" w:eastAsia="Calibri" w:hAnsi="Arabic Typesetting" w:cs="Arabic Typesetting"/>
                <w:sz w:val="30"/>
                <w:szCs w:val="30"/>
                <w:rtl/>
              </w:rPr>
              <w:t>والمستثمرين:مراجعات</w:t>
            </w:r>
            <w:proofErr w:type="spellEnd"/>
            <w:r w:rsidRPr="0024154C">
              <w:rPr>
                <w:rFonts w:ascii="Arabic Typesetting" w:eastAsia="Calibri" w:hAnsi="Arabic Typesetting" w:cs="Arabic Typesetting"/>
                <w:sz w:val="30"/>
                <w:szCs w:val="30"/>
                <w:rtl/>
              </w:rPr>
              <w:t>، فصول جديدة وعملية إعادة النشر.</w:t>
            </w:r>
          </w:p>
        </w:tc>
        <w:tc>
          <w:tcPr>
            <w:tcW w:w="1417" w:type="dxa"/>
          </w:tcPr>
          <w:p w:rsidR="00362339" w:rsidRPr="0024154C" w:rsidRDefault="00362339" w:rsidP="00631C2F">
            <w:pPr>
              <w:autoSpaceDE w:val="0"/>
              <w:autoSpaceDN w:val="0"/>
              <w:bidi/>
              <w:adjustRightInd w:val="0"/>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 xml:space="preserve">من </w:t>
            </w:r>
            <w:proofErr w:type="spellStart"/>
            <w:r w:rsidRPr="0024154C">
              <w:rPr>
                <w:rFonts w:ascii="Arabic Typesetting" w:eastAsia="Calibri" w:hAnsi="Arabic Typesetting" w:cs="Arabic Typesetting"/>
                <w:sz w:val="30"/>
                <w:szCs w:val="30"/>
                <w:rtl/>
              </w:rPr>
              <w:t>يونية</w:t>
            </w:r>
            <w:proofErr w:type="spellEnd"/>
            <w:r w:rsidRPr="0024154C">
              <w:rPr>
                <w:rFonts w:ascii="Arabic Typesetting" w:eastAsia="Calibri" w:hAnsi="Arabic Typesetting" w:cs="Arabic Typesetting"/>
                <w:sz w:val="30"/>
                <w:szCs w:val="30"/>
                <w:rtl/>
              </w:rPr>
              <w:t xml:space="preserve"> إلى ديسمبر </w:t>
            </w:r>
            <w:r w:rsidRPr="0024154C">
              <w:rPr>
                <w:rFonts w:ascii="Arabic Typesetting" w:hAnsi="Arabic Typesetting" w:cs="Arabic Typesetting"/>
                <w:sz w:val="30"/>
                <w:szCs w:val="30"/>
              </w:rPr>
              <w:t>2014</w:t>
            </w:r>
          </w:p>
          <w:p w:rsidR="00362339" w:rsidRPr="0024154C" w:rsidRDefault="00362339" w:rsidP="00631C2F">
            <w:pPr>
              <w:autoSpaceDE w:val="0"/>
              <w:autoSpaceDN w:val="0"/>
              <w:bidi/>
              <w:adjustRightInd w:val="0"/>
              <w:spacing w:before="80" w:after="60" w:line="280" w:lineRule="exact"/>
              <w:rPr>
                <w:rFonts w:ascii="Arabic Typesetting" w:eastAsia="Calibri" w:hAnsi="Arabic Typesetting" w:cs="Arabic Typesetting"/>
                <w:sz w:val="30"/>
                <w:szCs w:val="30"/>
              </w:rPr>
            </w:pPr>
            <w:r w:rsidRPr="0024154C">
              <w:rPr>
                <w:rFonts w:ascii="Arabic Typesetting" w:eastAsia="Calibri" w:hAnsi="Arabic Typesetting" w:cs="Arabic Typesetting"/>
                <w:sz w:val="30"/>
                <w:szCs w:val="30"/>
                <w:rtl/>
              </w:rPr>
              <w:t>الموعد المتوقع للنشر هو يناير 2015</w:t>
            </w:r>
          </w:p>
        </w:tc>
        <w:tc>
          <w:tcPr>
            <w:tcW w:w="1560"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جميع الدول</w:t>
            </w:r>
          </w:p>
        </w:tc>
        <w:tc>
          <w:tcPr>
            <w:tcW w:w="3828" w:type="dxa"/>
          </w:tcPr>
          <w:p w:rsidR="00362339" w:rsidRPr="0024154C" w:rsidRDefault="00362339" w:rsidP="00631C2F">
            <w:pPr>
              <w:autoSpaceDE w:val="0"/>
              <w:autoSpaceDN w:val="0"/>
              <w:bidi/>
              <w:adjustRightInd w:val="0"/>
              <w:spacing w:before="80" w:after="60" w:line="280" w:lineRule="exact"/>
              <w:jc w:val="both"/>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دعم استخدام الملكية الفكرية من قبل المشروعات الصغيرة والمتوسطة كضمان في عملية جمع الأموال واستثمار رأس المال المغامر في المشروعات بما في ذلك تقييم الملكية الفكرية وفرض الضرائب عليها. </w:t>
            </w:r>
          </w:p>
        </w:tc>
      </w:tr>
      <w:tr w:rsidR="00362339" w:rsidRPr="0024154C" w:rsidTr="00631C2F">
        <w:trPr>
          <w:trHeight w:val="1043"/>
        </w:trPr>
        <w:tc>
          <w:tcPr>
            <w:tcW w:w="2698" w:type="dxa"/>
          </w:tcPr>
          <w:p w:rsidR="00362339" w:rsidRPr="0024154C" w:rsidRDefault="00362339" w:rsidP="00631C2F">
            <w:pPr>
              <w:bidi/>
              <w:spacing w:before="80" w:after="60" w:line="280" w:lineRule="exact"/>
              <w:rPr>
                <w:rFonts w:ascii="Arabic Typesetting" w:eastAsia="MS Mincho" w:hAnsi="Arabic Typesetting" w:cs="Arabic Typesetting"/>
                <w:color w:val="000000"/>
                <w:sz w:val="30"/>
                <w:szCs w:val="30"/>
                <w:lang w:eastAsia="ja-JP" w:bidi="th-TH"/>
              </w:rPr>
            </w:pPr>
            <w:r w:rsidRPr="0024154C">
              <w:rPr>
                <w:rFonts w:ascii="Arabic Typesetting" w:eastAsia="Calibri" w:hAnsi="Arabic Typesetting" w:cs="Arabic Typesetting"/>
                <w:sz w:val="30"/>
                <w:szCs w:val="30"/>
                <w:rtl/>
              </w:rPr>
              <w:t xml:space="preserve">الاستفادة من الملكية الفكرية بوصفها </w:t>
            </w:r>
            <w:proofErr w:type="spellStart"/>
            <w:r w:rsidRPr="0024154C">
              <w:rPr>
                <w:rFonts w:ascii="Arabic Typesetting" w:eastAsia="Calibri" w:hAnsi="Arabic Typesetting" w:cs="Arabic Typesetting"/>
                <w:sz w:val="30"/>
                <w:szCs w:val="30"/>
                <w:rtl/>
              </w:rPr>
              <w:t>إصول</w:t>
            </w:r>
            <w:proofErr w:type="spellEnd"/>
            <w:r w:rsidRPr="0024154C">
              <w:rPr>
                <w:rFonts w:ascii="Arabic Typesetting" w:eastAsia="Calibri" w:hAnsi="Arabic Typesetting" w:cs="Arabic Typesetting"/>
                <w:sz w:val="30"/>
                <w:szCs w:val="30"/>
                <w:rtl/>
              </w:rPr>
              <w:t xml:space="preserve"> استراتيجية للمشروعات (الإدارة الاستراتيجية للملكية الفكرية).</w:t>
            </w:r>
          </w:p>
        </w:tc>
        <w:tc>
          <w:tcPr>
            <w:tcW w:w="1417"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مستمر</w:t>
            </w:r>
          </w:p>
        </w:tc>
        <w:tc>
          <w:tcPr>
            <w:tcW w:w="1560" w:type="dxa"/>
          </w:tcPr>
          <w:p w:rsidR="00362339" w:rsidRPr="0024154C" w:rsidRDefault="00362339" w:rsidP="00631C2F">
            <w:pPr>
              <w:autoSpaceDE w:val="0"/>
              <w:autoSpaceDN w:val="0"/>
              <w:bidi/>
              <w:adjustRightInd w:val="0"/>
              <w:spacing w:before="80" w:after="60" w:line="280" w:lineRule="exact"/>
              <w:rPr>
                <w:rFonts w:ascii="Arabic Typesetting" w:hAnsi="Arabic Typesetting" w:cs="Arabic Typesetting"/>
                <w:color w:val="000000"/>
                <w:sz w:val="30"/>
                <w:szCs w:val="30"/>
              </w:rPr>
            </w:pPr>
            <w:r w:rsidRPr="0024154C">
              <w:rPr>
                <w:rFonts w:ascii="Arabic Typesetting" w:hAnsi="Arabic Typesetting" w:cs="Arabic Typesetting"/>
                <w:color w:val="000000"/>
                <w:sz w:val="30"/>
                <w:szCs w:val="30"/>
                <w:rtl/>
              </w:rPr>
              <w:t>جميع الدول</w:t>
            </w:r>
          </w:p>
        </w:tc>
        <w:tc>
          <w:tcPr>
            <w:tcW w:w="3828" w:type="dxa"/>
          </w:tcPr>
          <w:p w:rsidR="00362339" w:rsidRPr="0024154C" w:rsidRDefault="00362339" w:rsidP="00631C2F">
            <w:pPr>
              <w:autoSpaceDE w:val="0"/>
              <w:autoSpaceDN w:val="0"/>
              <w:bidi/>
              <w:adjustRightInd w:val="0"/>
              <w:spacing w:before="80" w:after="60" w:line="280" w:lineRule="exact"/>
              <w:rPr>
                <w:rFonts w:ascii="Arabic Typesetting" w:eastAsia="MS Mincho" w:hAnsi="Arabic Typesetting" w:cs="Arabic Typesetting"/>
                <w:color w:val="000000"/>
                <w:sz w:val="30"/>
                <w:szCs w:val="30"/>
                <w:lang w:eastAsia="ja-JP" w:bidi="ar-EG"/>
              </w:rPr>
            </w:pPr>
            <w:r w:rsidRPr="0024154C">
              <w:rPr>
                <w:rFonts w:ascii="Arabic Typesetting" w:eastAsia="MS Mincho" w:hAnsi="Arabic Typesetting" w:cs="Arabic Typesetting"/>
                <w:color w:val="000000"/>
                <w:sz w:val="30"/>
                <w:szCs w:val="30"/>
                <w:rtl/>
                <w:lang w:eastAsia="ja-JP" w:bidi="ar-EG"/>
              </w:rPr>
              <w:t xml:space="preserve">تمكين المشروعات الصغيرة والمتوسطة من الاستفادة من الملكية الفكرية من خلال الإدارة الاستراتيجية لحقوق الملكية الفكرية للأصول غير الملموسة. </w:t>
            </w:r>
          </w:p>
        </w:tc>
      </w:tr>
    </w:tbl>
    <w:p w:rsidR="00362339" w:rsidRPr="0024154C" w:rsidRDefault="00362339" w:rsidP="00362339">
      <w:pPr>
        <w:bidi/>
        <w:spacing w:before="80" w:after="60" w:line="280" w:lineRule="exact"/>
        <w:rPr>
          <w:rFonts w:ascii="Arabic Typesetting" w:hAnsi="Arabic Typesetting" w:cs="Arabic Typesetting"/>
          <w:b/>
          <w:sz w:val="30"/>
          <w:szCs w:val="30"/>
        </w:rPr>
      </w:pPr>
    </w:p>
    <w:p w:rsidR="00362339" w:rsidRPr="00BA559A" w:rsidRDefault="00362339" w:rsidP="00362339">
      <w:pPr>
        <w:keepNext/>
        <w:tabs>
          <w:tab w:val="left" w:pos="0"/>
          <w:tab w:val="left" w:pos="9071"/>
        </w:tabs>
        <w:bidi/>
        <w:spacing w:before="80" w:after="60" w:line="280" w:lineRule="exact"/>
        <w:rPr>
          <w:rFonts w:ascii="Arabic Typesetting" w:hAnsi="Arabic Typesetting" w:cs="Arabic Typesetting"/>
          <w:bCs/>
          <w:sz w:val="34"/>
          <w:szCs w:val="34"/>
          <w:rtl/>
          <w:lang w:bidi="ar-EG"/>
        </w:rPr>
      </w:pPr>
      <w:r w:rsidRPr="00BA559A">
        <w:rPr>
          <w:rFonts w:ascii="Arabic Typesetting" w:hAnsi="Arabic Typesetting" w:cs="Arabic Typesetting"/>
          <w:bCs/>
          <w:sz w:val="34"/>
          <w:szCs w:val="34"/>
          <w:rtl/>
        </w:rPr>
        <w:t>مساهمات المانحين والنفقات الخاصة بالولايات المتحدة الأمريكية/ الصناعات الصغيرة والمتوسطة في 2014</w:t>
      </w:r>
    </w:p>
    <w:tbl>
      <w:tblPr>
        <w:bidiVisual/>
        <w:tblW w:w="9087" w:type="dxa"/>
        <w:jc w:val="center"/>
        <w:tblLook w:val="04A0" w:firstRow="1" w:lastRow="0" w:firstColumn="1" w:lastColumn="0" w:noHBand="0" w:noVBand="1"/>
      </w:tblPr>
      <w:tblGrid>
        <w:gridCol w:w="1780"/>
        <w:gridCol w:w="1779"/>
        <w:gridCol w:w="1701"/>
        <w:gridCol w:w="1843"/>
        <w:gridCol w:w="1984"/>
      </w:tblGrid>
      <w:tr w:rsidR="00362339" w:rsidRPr="0024154C" w:rsidTr="00631C2F">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2013</w:t>
            </w:r>
          </w:p>
        </w:tc>
        <w:tc>
          <w:tcPr>
            <w:tcW w:w="1779"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الدخل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النفقات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362339" w:rsidRPr="0024154C" w:rsidRDefault="00362339" w:rsidP="00631C2F">
            <w:pPr>
              <w:bidi/>
              <w:spacing w:before="80" w:after="60" w:line="280" w:lineRule="exact"/>
              <w:jc w:val="center"/>
              <w:rPr>
                <w:rFonts w:ascii="Arabic Typesetting" w:hAnsi="Arabic Typesetting" w:cs="Arabic Typesetting"/>
                <w:b/>
                <w:bCs/>
                <w:color w:val="000000"/>
                <w:sz w:val="30"/>
                <w:szCs w:val="30"/>
              </w:rPr>
            </w:pPr>
            <w:r w:rsidRPr="0024154C">
              <w:rPr>
                <w:rFonts w:ascii="Arabic Typesetting" w:hAnsi="Arabic Typesetting" w:cs="Arabic Typesetting"/>
                <w:b/>
                <w:bCs/>
                <w:color w:val="000000"/>
                <w:sz w:val="30"/>
                <w:szCs w:val="30"/>
                <w:rtl/>
              </w:rPr>
              <w:t>الرصيد في 31 ديسمبر 2014</w:t>
            </w:r>
          </w:p>
        </w:tc>
      </w:tr>
      <w:tr w:rsidR="00362339" w:rsidRPr="0024154C" w:rsidTr="00631C2F">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92,731</w:t>
            </w:r>
          </w:p>
        </w:tc>
        <w:tc>
          <w:tcPr>
            <w:tcW w:w="1779"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8,588</w:t>
            </w:r>
          </w:p>
        </w:tc>
        <w:tc>
          <w:tcPr>
            <w:tcW w:w="1701"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3,515</w:t>
            </w:r>
          </w:p>
        </w:tc>
        <w:tc>
          <w:tcPr>
            <w:tcW w:w="1843"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w:t>
            </w:r>
          </w:p>
        </w:tc>
        <w:tc>
          <w:tcPr>
            <w:tcW w:w="1984" w:type="dxa"/>
            <w:tcBorders>
              <w:top w:val="nil"/>
              <w:left w:val="nil"/>
              <w:bottom w:val="single" w:sz="4" w:space="0" w:color="auto"/>
              <w:right w:val="single" w:sz="4" w:space="0" w:color="auto"/>
            </w:tcBorders>
            <w:shd w:val="clear" w:color="auto" w:fill="auto"/>
            <w:vAlign w:val="center"/>
            <w:hideMark/>
          </w:tcPr>
          <w:p w:rsidR="00362339" w:rsidRPr="0024154C" w:rsidRDefault="00362339" w:rsidP="00631C2F">
            <w:pPr>
              <w:keepNext/>
              <w:keepLines/>
              <w:bidi/>
              <w:spacing w:before="80" w:after="60" w:line="280" w:lineRule="exact"/>
              <w:jc w:val="center"/>
              <w:rPr>
                <w:rFonts w:ascii="Arabic Typesetting" w:hAnsi="Arabic Typesetting" w:cs="Arabic Typesetting"/>
                <w:sz w:val="30"/>
                <w:szCs w:val="30"/>
              </w:rPr>
            </w:pPr>
            <w:r w:rsidRPr="0024154C">
              <w:rPr>
                <w:rFonts w:ascii="Arabic Typesetting" w:hAnsi="Arabic Typesetting" w:cs="Arabic Typesetting"/>
                <w:sz w:val="30"/>
                <w:szCs w:val="30"/>
              </w:rPr>
              <w:t>97,804</w:t>
            </w:r>
          </w:p>
        </w:tc>
      </w:tr>
    </w:tbl>
    <w:p w:rsidR="00362339" w:rsidRDefault="00362339" w:rsidP="00362339">
      <w:pPr>
        <w:pStyle w:val="EndofDocumentAR"/>
        <w:rPr>
          <w:rtl/>
          <w:lang w:bidi="ar-EG"/>
        </w:rPr>
      </w:pPr>
      <w:r w:rsidRPr="00772947">
        <w:rPr>
          <w:rFonts w:hint="cs"/>
          <w:sz w:val="34"/>
          <w:szCs w:val="34"/>
          <w:rtl/>
          <w:lang w:bidi="ar-EG"/>
        </w:rPr>
        <w:t xml:space="preserve">[يلي ذلك الملحق </w:t>
      </w:r>
      <w:r>
        <w:rPr>
          <w:rFonts w:hint="cs"/>
          <w:sz w:val="34"/>
          <w:szCs w:val="34"/>
          <w:rtl/>
          <w:lang w:bidi="ar-EG"/>
        </w:rPr>
        <w:t>الثالث</w:t>
      </w:r>
      <w:r w:rsidRPr="00772947">
        <w:rPr>
          <w:rFonts w:hint="cs"/>
          <w:sz w:val="34"/>
          <w:szCs w:val="34"/>
          <w:rtl/>
          <w:lang w:bidi="ar-EG"/>
        </w:rPr>
        <w:t>]</w:t>
      </w:r>
      <w:r>
        <w:rPr>
          <w:rtl/>
          <w:lang w:bidi="ar-EG"/>
        </w:rPr>
        <w:br w:type="page"/>
      </w:r>
    </w:p>
    <w:p w:rsidR="00362339" w:rsidRPr="002E6BBE" w:rsidRDefault="00362339" w:rsidP="00362339">
      <w:pPr>
        <w:pStyle w:val="NumberedParaAR"/>
        <w:numPr>
          <w:ilvl w:val="0"/>
          <w:numId w:val="0"/>
        </w:numPr>
        <w:spacing w:after="120" w:line="340" w:lineRule="exact"/>
        <w:outlineLvl w:val="0"/>
        <w:rPr>
          <w:b/>
          <w:bCs/>
          <w:rtl/>
          <w:lang w:bidi="ar-EG"/>
        </w:rPr>
      </w:pPr>
      <w:bookmarkStart w:id="123" w:name="_Toc422829674"/>
      <w:r w:rsidRPr="002E6BBE">
        <w:rPr>
          <w:rFonts w:hint="cs"/>
          <w:b/>
          <w:bCs/>
          <w:rtl/>
          <w:lang w:bidi="ar-EG"/>
        </w:rPr>
        <w:lastRenderedPageBreak/>
        <w:t>الملحق الثالث</w:t>
      </w:r>
      <w:bookmarkEnd w:id="123"/>
    </w:p>
    <w:p w:rsidR="00362339" w:rsidRPr="002E6BBE" w:rsidRDefault="00362339" w:rsidP="00362339">
      <w:pPr>
        <w:pStyle w:val="Heading1AR"/>
        <w:spacing w:before="0" w:after="120" w:line="340" w:lineRule="exact"/>
        <w:rPr>
          <w:sz w:val="36"/>
          <w:szCs w:val="36"/>
          <w:rtl/>
        </w:rPr>
      </w:pPr>
      <w:r w:rsidRPr="002E6BBE">
        <w:rPr>
          <w:sz w:val="36"/>
          <w:szCs w:val="36"/>
          <w:rtl/>
        </w:rPr>
        <w:t>التقرير المرحلي لسنة 2014 بشأن الخطة الرأسمالية الرئيسية</w:t>
      </w:r>
    </w:p>
    <w:p w:rsidR="00362339" w:rsidRPr="002E6BBE" w:rsidRDefault="00362339" w:rsidP="00362339">
      <w:pPr>
        <w:pStyle w:val="Heading1AR"/>
        <w:spacing w:before="0" w:after="120" w:line="340" w:lineRule="exact"/>
        <w:rPr>
          <w:b/>
          <w:bCs w:val="0"/>
          <w:sz w:val="36"/>
          <w:szCs w:val="36"/>
          <w:rtl/>
        </w:rPr>
      </w:pPr>
      <w:r w:rsidRPr="002E6BBE">
        <w:rPr>
          <w:b/>
          <w:bCs w:val="0"/>
          <w:sz w:val="36"/>
          <w:szCs w:val="36"/>
          <w:rtl/>
        </w:rPr>
        <w:t>أولا:</w:t>
      </w:r>
      <w:r w:rsidRPr="002E6BBE">
        <w:rPr>
          <w:b/>
          <w:bCs w:val="0"/>
          <w:sz w:val="36"/>
          <w:szCs w:val="36"/>
          <w:rtl/>
        </w:rPr>
        <w:tab/>
        <w:t>مقدمة</w:t>
      </w:r>
    </w:p>
    <w:p w:rsidR="00362339" w:rsidRDefault="00362339" w:rsidP="00362339">
      <w:pPr>
        <w:pStyle w:val="NumberedParaAR"/>
        <w:numPr>
          <w:ilvl w:val="0"/>
          <w:numId w:val="65"/>
        </w:numPr>
        <w:spacing w:after="120" w:line="340" w:lineRule="exact"/>
        <w:rPr>
          <w:sz w:val="34"/>
          <w:szCs w:val="34"/>
        </w:rPr>
      </w:pPr>
      <w:r w:rsidRPr="008F4789">
        <w:rPr>
          <w:sz w:val="34"/>
          <w:szCs w:val="34"/>
          <w:rtl/>
        </w:rPr>
        <w:t xml:space="preserve">صدقت الدورة الحادية والخمسين لجمعيات الدول الأعضاء في الويبو في سبتمبر 2013 على المبادئ التي تدرَج وفقاً لها المشروعات في الخطة الرأسمالية الرئيسية للمنظمة، ووافقت على تمويل سبعة مشروعات بمبلغ قدره 11.2 مليون فرنك سويسري من الأموال الاحتياطية المتاحة (الوثيقة </w:t>
      </w:r>
      <w:r w:rsidRPr="002E6BBE">
        <w:rPr>
          <w:rStyle w:val="FootnoteReference"/>
          <w:sz w:val="34"/>
          <w:szCs w:val="34"/>
          <w:rtl/>
        </w:rPr>
        <w:footnoteReference w:id="72"/>
      </w:r>
      <w:r w:rsidRPr="008F4789">
        <w:rPr>
          <w:sz w:val="34"/>
          <w:szCs w:val="34"/>
        </w:rPr>
        <w:t>A/51/16</w:t>
      </w:r>
      <w:r w:rsidRPr="008F4789">
        <w:rPr>
          <w:sz w:val="34"/>
          <w:szCs w:val="34"/>
          <w:rtl/>
        </w:rPr>
        <w:t>)</w:t>
      </w:r>
      <w:r w:rsidRPr="008F4789">
        <w:rPr>
          <w:rFonts w:hint="cs"/>
          <w:sz w:val="34"/>
          <w:szCs w:val="34"/>
          <w:rtl/>
        </w:rPr>
        <w:t>.</w:t>
      </w:r>
    </w:p>
    <w:p w:rsidR="00362339" w:rsidRPr="008F4789" w:rsidRDefault="00362339" w:rsidP="00362339">
      <w:pPr>
        <w:pStyle w:val="NumberedParaAR"/>
        <w:numPr>
          <w:ilvl w:val="0"/>
          <w:numId w:val="65"/>
        </w:numPr>
        <w:spacing w:after="120" w:line="340" w:lineRule="exact"/>
        <w:rPr>
          <w:sz w:val="34"/>
          <w:szCs w:val="34"/>
        </w:rPr>
      </w:pPr>
      <w:r w:rsidRPr="008F4789">
        <w:rPr>
          <w:sz w:val="34"/>
          <w:szCs w:val="34"/>
          <w:rtl/>
        </w:rPr>
        <w:t>وفي إطار الجهود الرامية إلى تبسيط عملية تقديم التقارير في المنظمة برمتها يرد التقرير المرحلي لسنة 2014 بشأن الخطة الرأسمالية الرئيسية كمرفق لتقرير أداء البرنامج لسنة 2014. وهذا التقرير ثاني تقرير مرحلي يُقدم إلى لجنة البرنامج والميزانية، وهو يوفر للدول الأعضاء استعراضًا للتقدم المحرز والمعالم المحققة واستخدام الموارد خلال الفترة من يناير إلى ديسمبر 2014 في إطار المشروعات التالية:</w:t>
      </w:r>
    </w:p>
    <w:p w:rsidR="00362339" w:rsidRPr="002E6BBE" w:rsidRDefault="00362339" w:rsidP="00362339">
      <w:pPr>
        <w:pStyle w:val="Heading3AR"/>
        <w:spacing w:before="0" w:after="120" w:line="340" w:lineRule="exact"/>
        <w:ind w:firstLine="284"/>
        <w:rPr>
          <w:sz w:val="34"/>
          <w:szCs w:val="34"/>
          <w:rtl/>
        </w:rPr>
      </w:pPr>
      <w:r w:rsidRPr="002E6BBE">
        <w:rPr>
          <w:sz w:val="34"/>
          <w:szCs w:val="34"/>
          <w:rtl/>
        </w:rPr>
        <w:t>ألف</w:t>
      </w:r>
      <w:r w:rsidRPr="002E6BBE">
        <w:rPr>
          <w:sz w:val="34"/>
          <w:szCs w:val="34"/>
        </w:rPr>
        <w:t>.</w:t>
      </w:r>
      <w:r w:rsidRPr="002E6BBE">
        <w:rPr>
          <w:sz w:val="34"/>
          <w:szCs w:val="34"/>
          <w:rtl/>
        </w:rPr>
        <w:tab/>
      </w:r>
      <w:r w:rsidRPr="002E6BBE">
        <w:rPr>
          <w:sz w:val="34"/>
          <w:szCs w:val="34"/>
          <w:rtl/>
          <w:lang w:bidi="ar-EG"/>
        </w:rPr>
        <w:t>المشروعات المتصلة بتكنولوجيا المعلومات والاتصالات</w:t>
      </w:r>
    </w:p>
    <w:p w:rsidR="00362339" w:rsidRPr="002E6BBE" w:rsidRDefault="00362339" w:rsidP="00362339">
      <w:pPr>
        <w:pStyle w:val="NumberedParaAR"/>
        <w:numPr>
          <w:ilvl w:val="0"/>
          <w:numId w:val="0"/>
        </w:numPr>
        <w:spacing w:after="120" w:line="340" w:lineRule="exact"/>
        <w:ind w:left="1077"/>
        <w:rPr>
          <w:sz w:val="34"/>
          <w:szCs w:val="34"/>
          <w:rtl/>
        </w:rPr>
      </w:pPr>
      <w:r w:rsidRPr="002E6BBE">
        <w:rPr>
          <w:rFonts w:hint="cs"/>
          <w:sz w:val="34"/>
          <w:szCs w:val="34"/>
          <w:rtl/>
        </w:rPr>
        <w:t>"1"</w:t>
      </w:r>
      <w:r w:rsidRPr="002E6BBE">
        <w:rPr>
          <w:rFonts w:hint="cs"/>
          <w:sz w:val="34"/>
          <w:szCs w:val="34"/>
          <w:rtl/>
        </w:rPr>
        <w:tab/>
      </w:r>
      <w:r w:rsidRPr="002E6BBE">
        <w:rPr>
          <w:sz w:val="34"/>
          <w:szCs w:val="34"/>
          <w:rtl/>
        </w:rPr>
        <w:t>تعزيز الأمن: تشفير البيانات وإدارة المستخدمين (</w:t>
      </w:r>
      <w:r w:rsidRPr="002E6BBE">
        <w:rPr>
          <w:sz w:val="34"/>
          <w:szCs w:val="34"/>
        </w:rPr>
        <w:t>CMP 1</w:t>
      </w:r>
      <w:r w:rsidRPr="002E6BBE">
        <w:rPr>
          <w:sz w:val="34"/>
          <w:szCs w:val="34"/>
          <w:rtl/>
        </w:rPr>
        <w:t>)</w:t>
      </w:r>
    </w:p>
    <w:p w:rsidR="00362339" w:rsidRPr="002E6BBE" w:rsidRDefault="00362339" w:rsidP="00362339">
      <w:pPr>
        <w:pStyle w:val="NumberedParaAR"/>
        <w:numPr>
          <w:ilvl w:val="0"/>
          <w:numId w:val="0"/>
        </w:numPr>
        <w:spacing w:after="120" w:line="340" w:lineRule="exact"/>
        <w:ind w:left="1080"/>
        <w:rPr>
          <w:sz w:val="34"/>
          <w:szCs w:val="34"/>
          <w:rtl/>
        </w:rPr>
      </w:pPr>
      <w:r w:rsidRPr="002E6BBE">
        <w:rPr>
          <w:rFonts w:hint="cs"/>
          <w:sz w:val="34"/>
          <w:szCs w:val="34"/>
          <w:rtl/>
        </w:rPr>
        <w:t>"2"</w:t>
      </w:r>
      <w:r w:rsidRPr="002E6BBE">
        <w:rPr>
          <w:rFonts w:hint="cs"/>
          <w:sz w:val="34"/>
          <w:szCs w:val="34"/>
          <w:rtl/>
        </w:rPr>
        <w:tab/>
      </w:r>
      <w:r w:rsidRPr="002E6BBE">
        <w:rPr>
          <w:sz w:val="34"/>
          <w:szCs w:val="34"/>
          <w:rtl/>
        </w:rPr>
        <w:t>تنفيذ إدارة المعلومات المؤسسية (</w:t>
      </w:r>
      <w:r w:rsidRPr="002E6BBE">
        <w:rPr>
          <w:sz w:val="34"/>
          <w:szCs w:val="34"/>
        </w:rPr>
        <w:t>CMP 2</w:t>
      </w:r>
      <w:r w:rsidRPr="002E6BBE">
        <w:rPr>
          <w:sz w:val="34"/>
          <w:szCs w:val="34"/>
          <w:rtl/>
        </w:rPr>
        <w:t>)</w:t>
      </w:r>
    </w:p>
    <w:p w:rsidR="00362339" w:rsidRPr="002E6BBE" w:rsidRDefault="00362339" w:rsidP="00362339">
      <w:pPr>
        <w:pStyle w:val="Heading3AR"/>
        <w:spacing w:before="0" w:after="120" w:line="340" w:lineRule="exact"/>
        <w:ind w:firstLine="284"/>
        <w:rPr>
          <w:sz w:val="34"/>
          <w:szCs w:val="34"/>
          <w:rtl/>
          <w:lang w:bidi="ar-EG"/>
        </w:rPr>
      </w:pPr>
      <w:r w:rsidRPr="002E6BBE">
        <w:rPr>
          <w:sz w:val="34"/>
          <w:szCs w:val="34"/>
          <w:rtl/>
          <w:lang w:bidi="ar-EG"/>
        </w:rPr>
        <w:t>باء</w:t>
      </w:r>
      <w:r w:rsidRPr="002E6BBE">
        <w:rPr>
          <w:sz w:val="34"/>
          <w:szCs w:val="34"/>
          <w:lang w:bidi="ar-EG"/>
        </w:rPr>
        <w:t>.</w:t>
      </w:r>
      <w:r w:rsidRPr="002E6BBE">
        <w:rPr>
          <w:sz w:val="34"/>
          <w:szCs w:val="34"/>
          <w:rtl/>
          <w:lang w:bidi="ar-EG"/>
        </w:rPr>
        <w:tab/>
      </w:r>
      <w:r w:rsidRPr="002E6BBE">
        <w:rPr>
          <w:sz w:val="34"/>
          <w:szCs w:val="34"/>
          <w:rtl/>
          <w:lang w:bidi="ar-EG"/>
        </w:rPr>
        <w:tab/>
        <w:t>المشروعات المتصلة بالمباني</w:t>
      </w:r>
    </w:p>
    <w:p w:rsidR="00362339" w:rsidRPr="002E6BBE" w:rsidRDefault="00362339" w:rsidP="00362339">
      <w:pPr>
        <w:pStyle w:val="NumberedParaAR"/>
        <w:numPr>
          <w:ilvl w:val="0"/>
          <w:numId w:val="0"/>
        </w:numPr>
        <w:spacing w:after="120" w:line="340" w:lineRule="exact"/>
        <w:ind w:left="1077"/>
        <w:rPr>
          <w:sz w:val="34"/>
          <w:szCs w:val="34"/>
          <w:rtl/>
        </w:rPr>
      </w:pPr>
      <w:r w:rsidRPr="002E6BBE">
        <w:rPr>
          <w:rFonts w:hint="cs"/>
          <w:sz w:val="34"/>
          <w:szCs w:val="34"/>
          <w:rtl/>
        </w:rPr>
        <w:t>"3"</w:t>
      </w:r>
      <w:r w:rsidRPr="002E6BBE">
        <w:rPr>
          <w:rFonts w:hint="cs"/>
          <w:sz w:val="34"/>
          <w:szCs w:val="34"/>
          <w:rtl/>
        </w:rPr>
        <w:tab/>
      </w:r>
      <w:r w:rsidRPr="002E6BBE">
        <w:rPr>
          <w:sz w:val="34"/>
          <w:szCs w:val="34"/>
          <w:rtl/>
        </w:rPr>
        <w:t>تجديد الواجهات وتجهيزات التبريد/التدفئة في مبنى البراءات (</w:t>
      </w:r>
      <w:r w:rsidRPr="002E6BBE">
        <w:rPr>
          <w:sz w:val="34"/>
          <w:szCs w:val="34"/>
        </w:rPr>
        <w:t>CMP 3</w:t>
      </w:r>
      <w:r w:rsidRPr="002E6BBE">
        <w:rPr>
          <w:sz w:val="34"/>
          <w:szCs w:val="34"/>
          <w:rtl/>
        </w:rPr>
        <w:t>)</w:t>
      </w:r>
    </w:p>
    <w:p w:rsidR="00362339" w:rsidRPr="002E6BBE" w:rsidRDefault="00362339" w:rsidP="00362339">
      <w:pPr>
        <w:pStyle w:val="NumberedParaAR"/>
        <w:numPr>
          <w:ilvl w:val="0"/>
          <w:numId w:val="0"/>
        </w:numPr>
        <w:spacing w:after="120" w:line="340" w:lineRule="exact"/>
        <w:ind w:left="1077"/>
        <w:rPr>
          <w:sz w:val="34"/>
          <w:szCs w:val="34"/>
          <w:rtl/>
        </w:rPr>
      </w:pPr>
      <w:r w:rsidRPr="002E6BBE">
        <w:rPr>
          <w:rFonts w:hint="cs"/>
          <w:sz w:val="34"/>
          <w:szCs w:val="34"/>
          <w:rtl/>
        </w:rPr>
        <w:t>"4"</w:t>
      </w:r>
      <w:r w:rsidRPr="002E6BBE">
        <w:rPr>
          <w:rFonts w:hint="cs"/>
          <w:sz w:val="34"/>
          <w:szCs w:val="34"/>
          <w:rtl/>
        </w:rPr>
        <w:tab/>
      </w:r>
      <w:r w:rsidRPr="002E6BBE">
        <w:rPr>
          <w:sz w:val="34"/>
          <w:szCs w:val="34"/>
          <w:rtl/>
        </w:rPr>
        <w:t xml:space="preserve">تطبيق نظام التبريد بمياه بحيرة جنيف في مبنى </w:t>
      </w:r>
      <w:proofErr w:type="spellStart"/>
      <w:r w:rsidRPr="002E6BBE">
        <w:rPr>
          <w:sz w:val="34"/>
          <w:szCs w:val="34"/>
          <w:rtl/>
        </w:rPr>
        <w:t>أرباد</w:t>
      </w:r>
      <w:proofErr w:type="spellEnd"/>
      <w:r w:rsidRPr="002E6BBE">
        <w:rPr>
          <w:sz w:val="34"/>
          <w:szCs w:val="34"/>
          <w:rtl/>
        </w:rPr>
        <w:t xml:space="preserve"> </w:t>
      </w:r>
      <w:proofErr w:type="spellStart"/>
      <w:r w:rsidRPr="002E6BBE">
        <w:rPr>
          <w:sz w:val="34"/>
          <w:szCs w:val="34"/>
          <w:rtl/>
        </w:rPr>
        <w:t>بوكش</w:t>
      </w:r>
      <w:proofErr w:type="spellEnd"/>
      <w:r w:rsidRPr="002E6BBE">
        <w:rPr>
          <w:sz w:val="34"/>
          <w:szCs w:val="34"/>
          <w:rtl/>
        </w:rPr>
        <w:t xml:space="preserve"> ومبنى البراءات (</w:t>
      </w:r>
      <w:r w:rsidRPr="002E6BBE">
        <w:rPr>
          <w:sz w:val="34"/>
          <w:szCs w:val="34"/>
        </w:rPr>
        <w:t>CMP 4</w:t>
      </w:r>
      <w:r w:rsidRPr="002E6BBE">
        <w:rPr>
          <w:sz w:val="34"/>
          <w:szCs w:val="34"/>
          <w:rtl/>
        </w:rPr>
        <w:t>)</w:t>
      </w:r>
    </w:p>
    <w:p w:rsidR="00362339" w:rsidRPr="002E6BBE" w:rsidRDefault="00362339" w:rsidP="00362339">
      <w:pPr>
        <w:pStyle w:val="NumberedParaAR"/>
        <w:numPr>
          <w:ilvl w:val="0"/>
          <w:numId w:val="0"/>
        </w:numPr>
        <w:spacing w:after="120" w:line="340" w:lineRule="exact"/>
        <w:ind w:left="1077"/>
        <w:rPr>
          <w:sz w:val="34"/>
          <w:szCs w:val="34"/>
          <w:rtl/>
        </w:rPr>
      </w:pPr>
      <w:r w:rsidRPr="002E6BBE">
        <w:rPr>
          <w:rFonts w:hint="cs"/>
          <w:sz w:val="34"/>
          <w:szCs w:val="34"/>
          <w:rtl/>
        </w:rPr>
        <w:t>"5"</w:t>
      </w:r>
      <w:r w:rsidRPr="002E6BBE">
        <w:rPr>
          <w:rFonts w:hint="cs"/>
          <w:sz w:val="34"/>
          <w:szCs w:val="34"/>
          <w:rtl/>
        </w:rPr>
        <w:tab/>
      </w:r>
      <w:r w:rsidRPr="002E6BBE">
        <w:rPr>
          <w:sz w:val="34"/>
          <w:szCs w:val="34"/>
          <w:rtl/>
        </w:rPr>
        <w:t xml:space="preserve">مبنى </w:t>
      </w:r>
      <w:proofErr w:type="spellStart"/>
      <w:r w:rsidRPr="002E6BBE">
        <w:rPr>
          <w:sz w:val="34"/>
          <w:szCs w:val="34"/>
          <w:rtl/>
        </w:rPr>
        <w:t>أرباد</w:t>
      </w:r>
      <w:proofErr w:type="spellEnd"/>
      <w:r w:rsidRPr="002E6BBE">
        <w:rPr>
          <w:sz w:val="34"/>
          <w:szCs w:val="34"/>
          <w:rtl/>
        </w:rPr>
        <w:t xml:space="preserve"> </w:t>
      </w:r>
      <w:proofErr w:type="spellStart"/>
      <w:r w:rsidRPr="002E6BBE">
        <w:rPr>
          <w:sz w:val="34"/>
          <w:szCs w:val="34"/>
          <w:rtl/>
        </w:rPr>
        <w:t>بوكش</w:t>
      </w:r>
      <w:proofErr w:type="spellEnd"/>
      <w:r w:rsidRPr="002E6BBE">
        <w:rPr>
          <w:sz w:val="34"/>
          <w:szCs w:val="34"/>
          <w:rtl/>
        </w:rPr>
        <w:t xml:space="preserve"> – المرحلة الأولى من تجديد القبو (تغيير حجم مركز البيانات وتجديد المطبعة) (</w:t>
      </w:r>
      <w:r w:rsidRPr="002E6BBE">
        <w:rPr>
          <w:sz w:val="34"/>
          <w:szCs w:val="34"/>
        </w:rPr>
        <w:t>CMP 5</w:t>
      </w:r>
      <w:r w:rsidRPr="002E6BBE">
        <w:rPr>
          <w:sz w:val="34"/>
          <w:szCs w:val="34"/>
          <w:rtl/>
        </w:rPr>
        <w:t>)</w:t>
      </w:r>
    </w:p>
    <w:p w:rsidR="00362339" w:rsidRPr="002E6BBE" w:rsidRDefault="00362339" w:rsidP="00362339">
      <w:pPr>
        <w:pStyle w:val="NumberedParaAR"/>
        <w:numPr>
          <w:ilvl w:val="0"/>
          <w:numId w:val="0"/>
        </w:numPr>
        <w:spacing w:after="120" w:line="340" w:lineRule="exact"/>
        <w:ind w:left="1080"/>
        <w:rPr>
          <w:sz w:val="34"/>
          <w:szCs w:val="34"/>
          <w:rtl/>
        </w:rPr>
      </w:pPr>
      <w:r w:rsidRPr="002E6BBE">
        <w:rPr>
          <w:rFonts w:hint="cs"/>
          <w:sz w:val="34"/>
          <w:szCs w:val="34"/>
          <w:rtl/>
        </w:rPr>
        <w:t>"6"</w:t>
      </w:r>
      <w:r w:rsidRPr="002E6BBE">
        <w:rPr>
          <w:rFonts w:hint="cs"/>
          <w:sz w:val="34"/>
          <w:szCs w:val="34"/>
          <w:rtl/>
        </w:rPr>
        <w:tab/>
      </w:r>
      <w:r w:rsidRPr="002E6BBE">
        <w:rPr>
          <w:sz w:val="34"/>
          <w:szCs w:val="34"/>
          <w:rtl/>
        </w:rPr>
        <w:t xml:space="preserve">مبنى </w:t>
      </w:r>
      <w:proofErr w:type="spellStart"/>
      <w:r w:rsidRPr="002E6BBE">
        <w:rPr>
          <w:sz w:val="34"/>
          <w:szCs w:val="34"/>
          <w:rtl/>
        </w:rPr>
        <w:t>أرباد</w:t>
      </w:r>
      <w:proofErr w:type="spellEnd"/>
      <w:r w:rsidRPr="002E6BBE">
        <w:rPr>
          <w:sz w:val="34"/>
          <w:szCs w:val="34"/>
          <w:rtl/>
        </w:rPr>
        <w:t xml:space="preserve"> </w:t>
      </w:r>
      <w:proofErr w:type="spellStart"/>
      <w:r w:rsidRPr="002E6BBE">
        <w:rPr>
          <w:sz w:val="34"/>
          <w:szCs w:val="34"/>
          <w:rtl/>
        </w:rPr>
        <w:t>بوكش</w:t>
      </w:r>
      <w:proofErr w:type="spellEnd"/>
      <w:r w:rsidRPr="002E6BBE">
        <w:rPr>
          <w:sz w:val="34"/>
          <w:szCs w:val="34"/>
          <w:rtl/>
        </w:rPr>
        <w:t xml:space="preserve"> – استبدال بعض النوافذ (</w:t>
      </w:r>
      <w:r w:rsidRPr="002E6BBE">
        <w:rPr>
          <w:sz w:val="34"/>
          <w:szCs w:val="34"/>
        </w:rPr>
        <w:t>CMP 6</w:t>
      </w:r>
      <w:r w:rsidRPr="002E6BBE">
        <w:rPr>
          <w:sz w:val="34"/>
          <w:szCs w:val="34"/>
          <w:rtl/>
        </w:rPr>
        <w:t>)</w:t>
      </w:r>
    </w:p>
    <w:p w:rsidR="00362339" w:rsidRPr="002E6BBE" w:rsidRDefault="00362339" w:rsidP="00362339">
      <w:pPr>
        <w:pStyle w:val="Heading3AR"/>
        <w:spacing w:before="0" w:after="120" w:line="340" w:lineRule="exact"/>
        <w:ind w:firstLine="284"/>
        <w:rPr>
          <w:sz w:val="34"/>
          <w:szCs w:val="34"/>
          <w:rtl/>
          <w:lang w:bidi="ar-EG"/>
        </w:rPr>
      </w:pPr>
      <w:r w:rsidRPr="002E6BBE">
        <w:rPr>
          <w:sz w:val="34"/>
          <w:szCs w:val="34"/>
          <w:rtl/>
          <w:lang w:bidi="ar-EG"/>
        </w:rPr>
        <w:t>جيم</w:t>
      </w:r>
      <w:r w:rsidRPr="002E6BBE">
        <w:rPr>
          <w:sz w:val="34"/>
          <w:szCs w:val="34"/>
          <w:lang w:bidi="ar-EG"/>
        </w:rPr>
        <w:t>.</w:t>
      </w:r>
      <w:r w:rsidRPr="002E6BBE">
        <w:rPr>
          <w:sz w:val="34"/>
          <w:szCs w:val="34"/>
          <w:rtl/>
          <w:lang w:bidi="ar-EG"/>
        </w:rPr>
        <w:tab/>
        <w:t>المشروعات المتصلة بالسلامة/الأمن</w:t>
      </w:r>
    </w:p>
    <w:p w:rsidR="00362339" w:rsidRPr="002E6BBE" w:rsidRDefault="00362339" w:rsidP="00362339">
      <w:pPr>
        <w:pStyle w:val="NumberedParaAR"/>
        <w:numPr>
          <w:ilvl w:val="0"/>
          <w:numId w:val="0"/>
        </w:numPr>
        <w:spacing w:after="120" w:line="340" w:lineRule="exact"/>
        <w:ind w:left="1080"/>
        <w:rPr>
          <w:sz w:val="34"/>
          <w:szCs w:val="34"/>
        </w:rPr>
      </w:pPr>
      <w:r w:rsidRPr="002E6BBE">
        <w:rPr>
          <w:rFonts w:hint="cs"/>
          <w:sz w:val="34"/>
          <w:szCs w:val="34"/>
          <w:rtl/>
        </w:rPr>
        <w:t>"7"</w:t>
      </w:r>
      <w:r w:rsidRPr="002E6BBE">
        <w:rPr>
          <w:rFonts w:hint="cs"/>
          <w:sz w:val="34"/>
          <w:szCs w:val="34"/>
          <w:rtl/>
        </w:rPr>
        <w:tab/>
      </w:r>
      <w:r w:rsidRPr="002E6BBE">
        <w:rPr>
          <w:sz w:val="34"/>
          <w:szCs w:val="34"/>
          <w:rtl/>
        </w:rPr>
        <w:t>تدابير السلامة والحماية من الحريق (</w:t>
      </w:r>
      <w:r w:rsidRPr="002E6BBE">
        <w:rPr>
          <w:sz w:val="34"/>
          <w:szCs w:val="34"/>
        </w:rPr>
        <w:t>CMP 7</w:t>
      </w:r>
      <w:r w:rsidRPr="002E6BBE">
        <w:rPr>
          <w:sz w:val="34"/>
          <w:szCs w:val="34"/>
          <w:rtl/>
        </w:rPr>
        <w:t>)</w:t>
      </w:r>
    </w:p>
    <w:p w:rsidR="00362339" w:rsidRPr="002E6BBE" w:rsidRDefault="00362339" w:rsidP="00362339">
      <w:pPr>
        <w:pStyle w:val="Heading1AR"/>
        <w:spacing w:before="0" w:after="120" w:line="340" w:lineRule="exact"/>
        <w:rPr>
          <w:sz w:val="34"/>
          <w:szCs w:val="34"/>
          <w:rtl/>
        </w:rPr>
      </w:pPr>
      <w:r w:rsidRPr="002E6BBE">
        <w:rPr>
          <w:sz w:val="34"/>
          <w:szCs w:val="34"/>
          <w:rtl/>
        </w:rPr>
        <w:t>ثانيًا:</w:t>
      </w:r>
      <w:r w:rsidRPr="002E6BBE">
        <w:rPr>
          <w:sz w:val="34"/>
          <w:szCs w:val="34"/>
          <w:rtl/>
        </w:rPr>
        <w:tab/>
        <w:t>هيكل الإدارة المعتمد</w:t>
      </w:r>
    </w:p>
    <w:p w:rsidR="00362339" w:rsidRPr="00DD3678" w:rsidRDefault="00362339" w:rsidP="00362339">
      <w:pPr>
        <w:pStyle w:val="NumberedParaAR"/>
        <w:numPr>
          <w:ilvl w:val="0"/>
          <w:numId w:val="65"/>
        </w:numPr>
        <w:spacing w:after="120" w:line="340" w:lineRule="exact"/>
        <w:rPr>
          <w:sz w:val="34"/>
          <w:szCs w:val="34"/>
          <w:lang w:val="fr-CH"/>
        </w:rPr>
      </w:pPr>
      <w:r w:rsidRPr="00DD3678">
        <w:rPr>
          <w:sz w:val="34"/>
          <w:szCs w:val="34"/>
          <w:rtl/>
        </w:rPr>
        <w:t>تمشيًا مع أفضل الممارسات المتبعة في مجال إدارة المشروعات، طُبق إطار إدارة بشأن الخطة الرأسمالية الرئيسية في 2014 من أجل ما يلي: "1" تحديد الهياكل والمسارات من أجل إدارة أنشطة المشروعات ورصدها بغية تحقيق أهدافها، و"2" ضمان التحديد الواضح للمسؤوليات وأوجه المساءلة وإبلاغها.</w:t>
      </w:r>
    </w:p>
    <w:p w:rsidR="00362339" w:rsidRPr="00DD3678" w:rsidRDefault="00362339" w:rsidP="00362339">
      <w:pPr>
        <w:pStyle w:val="NumberedParaAR"/>
        <w:numPr>
          <w:ilvl w:val="0"/>
          <w:numId w:val="65"/>
        </w:numPr>
        <w:spacing w:after="120" w:line="340" w:lineRule="exact"/>
        <w:rPr>
          <w:sz w:val="34"/>
          <w:szCs w:val="34"/>
          <w:lang w:val="fr-CH"/>
        </w:rPr>
      </w:pPr>
      <w:r w:rsidRPr="00DD3678">
        <w:rPr>
          <w:sz w:val="34"/>
          <w:szCs w:val="34"/>
          <w:rtl/>
          <w:lang w:val="fr-CH"/>
        </w:rPr>
        <w:t xml:space="preserve">وقد أحاطت لجنة البرنامج والميزانية علمًا في دورتها الثانية والعشرين المنعقدة في سبتمبر 2014 بهيكل الإدارة الذي وُضع لإدارة تنفيذ حافظة مشروعات الخطة الرأسمالية الرئيسية والإشراف عليها وإعداد تقارير بشأنها (الوثيقة </w:t>
      </w:r>
      <w:r w:rsidRPr="00DD3678">
        <w:rPr>
          <w:sz w:val="34"/>
          <w:szCs w:val="34"/>
          <w:lang w:val="fr-CH"/>
        </w:rPr>
        <w:t>WO/PBC/22/21</w:t>
      </w:r>
      <w:r w:rsidRPr="002E6BBE">
        <w:rPr>
          <w:rStyle w:val="FootnoteReference"/>
          <w:sz w:val="34"/>
          <w:szCs w:val="34"/>
          <w:lang w:val="fr-CH"/>
        </w:rPr>
        <w:footnoteReference w:id="73"/>
      </w:r>
      <w:r w:rsidRPr="00DD3678">
        <w:rPr>
          <w:sz w:val="34"/>
          <w:szCs w:val="34"/>
          <w:rtl/>
          <w:lang w:val="fr-CH"/>
        </w:rPr>
        <w:t>).</w:t>
      </w:r>
    </w:p>
    <w:p w:rsidR="00362339" w:rsidRPr="006A34F1" w:rsidRDefault="00362339" w:rsidP="00362339">
      <w:pPr>
        <w:rPr>
          <w:rFonts w:ascii="Arabic Typesetting" w:hAnsi="Arabic Typesetting" w:cs="Arabic Typesetting"/>
          <w:sz w:val="36"/>
          <w:szCs w:val="36"/>
          <w:rtl/>
          <w:lang w:val="fr-CH"/>
        </w:rPr>
      </w:pPr>
      <w:r w:rsidRPr="006A34F1">
        <w:rPr>
          <w:rFonts w:ascii="Arabic Typesetting" w:hAnsi="Arabic Typesetting" w:cs="Arabic Typesetting"/>
          <w:rtl/>
          <w:lang w:val="fr-CH"/>
        </w:rPr>
        <w:br w:type="page"/>
      </w:r>
    </w:p>
    <w:p w:rsidR="00362339" w:rsidRPr="002E6BBE" w:rsidRDefault="00362339" w:rsidP="00362339">
      <w:pPr>
        <w:pStyle w:val="Heading1AR"/>
        <w:spacing w:before="0" w:after="120" w:line="340" w:lineRule="exact"/>
        <w:rPr>
          <w:sz w:val="36"/>
          <w:szCs w:val="36"/>
          <w:rtl/>
          <w:lang w:val="fr-CH"/>
        </w:rPr>
      </w:pPr>
      <w:r w:rsidRPr="002E6BBE">
        <w:rPr>
          <w:sz w:val="36"/>
          <w:szCs w:val="36"/>
          <w:rtl/>
          <w:lang w:val="fr-CH"/>
        </w:rPr>
        <w:lastRenderedPageBreak/>
        <w:t>المشروعات المتصلة بتكنولوجيا المعلومات والاتصالات</w:t>
      </w:r>
    </w:p>
    <w:p w:rsidR="00362339" w:rsidRPr="00DD3678" w:rsidRDefault="00362339" w:rsidP="00362339">
      <w:pPr>
        <w:pStyle w:val="Heading1AR"/>
        <w:spacing w:before="0" w:after="120" w:line="340" w:lineRule="exact"/>
        <w:outlineLvl w:val="2"/>
        <w:rPr>
          <w:i/>
          <w:iCs/>
          <w:sz w:val="36"/>
          <w:szCs w:val="36"/>
          <w:rtl/>
          <w:lang w:val="fr-CH"/>
        </w:rPr>
      </w:pPr>
      <w:bookmarkStart w:id="124" w:name="_Toc422829675"/>
      <w:r w:rsidRPr="00DD3678">
        <w:rPr>
          <w:i/>
          <w:iCs/>
          <w:sz w:val="36"/>
          <w:szCs w:val="36"/>
          <w:rtl/>
          <w:lang w:val="fr-CH"/>
        </w:rPr>
        <w:t>المشروع: تعزيز الأمن: تشفير البيانات وإدارة المستخدمين</w:t>
      </w:r>
      <w:bookmarkEnd w:id="124"/>
    </w:p>
    <w:p w:rsidR="00362339" w:rsidRPr="002E6BBE" w:rsidRDefault="00362339" w:rsidP="00362339">
      <w:pPr>
        <w:pStyle w:val="Heading1AR"/>
        <w:spacing w:before="0" w:after="120" w:line="340" w:lineRule="exact"/>
        <w:rPr>
          <w:sz w:val="36"/>
          <w:szCs w:val="36"/>
          <w:rtl/>
          <w:lang w:val="fr-CH"/>
        </w:rPr>
      </w:pPr>
      <w:r w:rsidRPr="002E6BBE">
        <w:rPr>
          <w:sz w:val="36"/>
          <w:szCs w:val="36"/>
          <w:rtl/>
          <w:lang w:val="fr-CH"/>
        </w:rPr>
        <w:t>مدير المشروع</w:t>
      </w:r>
      <w:r w:rsidRPr="002E6BBE">
        <w:rPr>
          <w:sz w:val="36"/>
          <w:szCs w:val="36"/>
          <w:lang w:val="fr-CH"/>
        </w:rPr>
        <w:tab/>
      </w:r>
      <w:r w:rsidRPr="002E6BBE">
        <w:rPr>
          <w:sz w:val="36"/>
          <w:szCs w:val="36"/>
          <w:lang w:val="fr-CH"/>
        </w:rPr>
        <w:tab/>
      </w:r>
      <w:r w:rsidRPr="002E6BBE">
        <w:rPr>
          <w:sz w:val="36"/>
          <w:szCs w:val="36"/>
          <w:rtl/>
          <w:lang w:val="fr-CH"/>
        </w:rPr>
        <w:t>السيد ر. لين</w:t>
      </w:r>
    </w:p>
    <w:p w:rsidR="00362339" w:rsidRPr="002E6BBE" w:rsidRDefault="00362339" w:rsidP="00362339">
      <w:pPr>
        <w:bidi/>
        <w:spacing w:after="120" w:line="340" w:lineRule="exact"/>
        <w:rPr>
          <w:rFonts w:ascii="Arabic Typesetting" w:hAnsi="Arabic Typesetting" w:cs="Arabic Typesetting"/>
          <w:sz w:val="34"/>
          <w:szCs w:val="34"/>
          <w:rtl/>
          <w:lang w:val="fr-CH"/>
        </w:rPr>
      </w:pPr>
    </w:p>
    <w:p w:rsidR="00362339" w:rsidRPr="002E6BBE" w:rsidRDefault="00362339" w:rsidP="00362339">
      <w:pPr>
        <w:pStyle w:val="Heading2AR"/>
        <w:spacing w:before="0" w:after="120" w:line="340" w:lineRule="exact"/>
        <w:rPr>
          <w:b/>
          <w:bCs/>
          <w:sz w:val="34"/>
          <w:szCs w:val="34"/>
          <w:rtl/>
          <w:lang w:val="fr-CH"/>
        </w:rPr>
      </w:pPr>
      <w:r w:rsidRPr="002E6BBE">
        <w:rPr>
          <w:b/>
          <w:bCs/>
          <w:sz w:val="34"/>
          <w:szCs w:val="34"/>
          <w:rtl/>
          <w:lang w:val="fr-CH"/>
        </w:rPr>
        <w:t>النتيجة المرتقبة</w:t>
      </w:r>
    </w:p>
    <w:p w:rsidR="00362339" w:rsidRPr="002E6BBE" w:rsidRDefault="00362339" w:rsidP="00362339">
      <w:pPr>
        <w:bidi/>
        <w:spacing w:after="120" w:line="340" w:lineRule="exact"/>
        <w:rPr>
          <w:rFonts w:ascii="Arabic Typesetting" w:hAnsi="Arabic Typesetting" w:cs="Arabic Typesetting"/>
          <w:i/>
          <w:iCs/>
          <w:sz w:val="34"/>
          <w:szCs w:val="34"/>
          <w:rtl/>
          <w:lang w:val="fr-CH"/>
        </w:rPr>
      </w:pPr>
      <w:r w:rsidRPr="002E6BBE">
        <w:rPr>
          <w:rFonts w:ascii="Arabic Typesetting" w:hAnsi="Arabic Typesetting" w:cs="Arabic Typesetting" w:hint="cs"/>
          <w:i/>
          <w:iCs/>
          <w:sz w:val="34"/>
          <w:szCs w:val="34"/>
          <w:rtl/>
          <w:lang w:val="fr-CH"/>
        </w:rPr>
        <w:t>9.1</w:t>
      </w:r>
      <w:r w:rsidRPr="002E6BBE">
        <w:rPr>
          <w:rFonts w:ascii="Arabic Typesetting" w:hAnsi="Arabic Typesetting" w:cs="Arabic Typesetting" w:hint="cs"/>
          <w:i/>
          <w:iCs/>
          <w:sz w:val="34"/>
          <w:szCs w:val="34"/>
          <w:rtl/>
          <w:lang w:val="fr-CH"/>
        </w:rPr>
        <w:tab/>
      </w:r>
      <w:r w:rsidRPr="002E6BBE">
        <w:rPr>
          <w:rFonts w:ascii="Arabic Typesetting" w:hAnsi="Arabic Typesetting" w:cs="Arabic Typesetting"/>
          <w:i/>
          <w:iCs/>
          <w:sz w:val="34"/>
          <w:szCs w:val="34"/>
          <w:rtl/>
          <w:lang w:val="fr-CH"/>
        </w:rPr>
        <w:t>خدمات دعم موجهة للزبون بفعالية وكفاءة وجودة لفائدة الزبائن الداخليين وأصحاب المصلحة الخارجيين</w:t>
      </w:r>
    </w:p>
    <w:p w:rsidR="00362339" w:rsidRPr="002E6BBE" w:rsidRDefault="00362339" w:rsidP="00362339">
      <w:pPr>
        <w:bidi/>
        <w:spacing w:after="120" w:line="340" w:lineRule="exact"/>
        <w:rPr>
          <w:rFonts w:ascii="Arabic Typesetting" w:hAnsi="Arabic Typesetting" w:cs="Arabic Typesetting"/>
          <w:sz w:val="34"/>
          <w:szCs w:val="34"/>
          <w:rtl/>
          <w:lang w:val="fr-CH"/>
        </w:rPr>
      </w:pPr>
    </w:p>
    <w:p w:rsidR="00362339" w:rsidRPr="002E6BBE" w:rsidRDefault="00362339" w:rsidP="00362339">
      <w:pPr>
        <w:pStyle w:val="NumberedParaAR"/>
        <w:numPr>
          <w:ilvl w:val="0"/>
          <w:numId w:val="58"/>
        </w:numPr>
        <w:spacing w:after="120" w:line="340" w:lineRule="exact"/>
        <w:rPr>
          <w:sz w:val="34"/>
          <w:szCs w:val="34"/>
          <w:rtl/>
          <w:lang w:val="fr-CH"/>
        </w:rPr>
      </w:pPr>
      <w:r w:rsidRPr="002E6BBE">
        <w:rPr>
          <w:sz w:val="34"/>
          <w:szCs w:val="34"/>
          <w:rtl/>
          <w:lang w:val="fr-CH"/>
        </w:rPr>
        <w:t>من شأن تنفيذ تشفير البيانات وإدارة المستخدمين أن يعزز قدرة الويبو على مواجهة التهديدات المتزايدة لأمن المعلومات، مع السماح بالنظر في خيارات الاستعانة بالمصادر المختلفة التي تتسم التكاليف فيها بالفعالية وبتحقيق الإدارة الشاملة للعدد المتزايد من حقوق نفاذ المستخدمين</w:t>
      </w:r>
      <w:r w:rsidRPr="002E6BBE">
        <w:rPr>
          <w:sz w:val="34"/>
          <w:szCs w:val="34"/>
          <w:lang w:val="fr-CH"/>
        </w:rPr>
        <w:t>.</w:t>
      </w:r>
    </w:p>
    <w:p w:rsidR="00362339" w:rsidRPr="002E6BBE" w:rsidRDefault="00362339" w:rsidP="00362339">
      <w:pPr>
        <w:bidi/>
        <w:spacing w:after="120" w:line="340" w:lineRule="exact"/>
        <w:rPr>
          <w:rFonts w:ascii="Arabic Typesetting" w:hAnsi="Arabic Typesetting" w:cs="Arabic Typesetting"/>
          <w:sz w:val="34"/>
          <w:szCs w:val="34"/>
          <w:rtl/>
          <w:lang w:val="fr-CH"/>
        </w:rPr>
      </w:pPr>
      <w:r w:rsidRPr="002E6BBE">
        <w:rPr>
          <w:rFonts w:ascii="Arabic Typesetting" w:hAnsi="Arabic Typesetting" w:cs="Arabic Typesetting"/>
          <w:sz w:val="34"/>
          <w:szCs w:val="34"/>
          <w:rtl/>
          <w:lang w:val="fr-CH"/>
        </w:rPr>
        <w:t>الأهداف والنطاق والنهج ـ معلومات أساسية</w:t>
      </w:r>
    </w:p>
    <w:p w:rsidR="00362339" w:rsidRPr="002E6BBE" w:rsidRDefault="00362339" w:rsidP="00362339">
      <w:pPr>
        <w:pStyle w:val="NumberedParaAR"/>
        <w:numPr>
          <w:ilvl w:val="0"/>
          <w:numId w:val="65"/>
        </w:numPr>
        <w:spacing w:after="120" w:line="340" w:lineRule="exact"/>
        <w:rPr>
          <w:sz w:val="34"/>
          <w:szCs w:val="34"/>
          <w:rtl/>
          <w:lang w:val="fr-CH"/>
        </w:rPr>
      </w:pPr>
      <w:r w:rsidRPr="002E6BBE">
        <w:rPr>
          <w:sz w:val="34"/>
          <w:szCs w:val="34"/>
          <w:rtl/>
          <w:lang w:val="fr-CH"/>
        </w:rPr>
        <w:t>يخدم هذا المشروع ثلاثة أهداف أولية – حماية البيانات الأساسية، وإتاحة خيارات للاستعانة بالمصادر المختلفة تتسم التكاليف فيها بقدر أكبر من الفعالية، وإدارة حقوق نفاذ المستخدمين إدارة كلية</w:t>
      </w:r>
      <w:r w:rsidRPr="002E6BBE">
        <w:rPr>
          <w:sz w:val="34"/>
          <w:szCs w:val="34"/>
          <w:lang w:val="fr-CH"/>
        </w:rPr>
        <w:t>.</w:t>
      </w:r>
    </w:p>
    <w:p w:rsidR="00362339" w:rsidRPr="002E6BBE" w:rsidRDefault="00362339" w:rsidP="00362339">
      <w:pPr>
        <w:pStyle w:val="NumberedParaAR"/>
        <w:numPr>
          <w:ilvl w:val="0"/>
          <w:numId w:val="65"/>
        </w:numPr>
        <w:spacing w:after="120" w:line="340" w:lineRule="exact"/>
        <w:rPr>
          <w:sz w:val="34"/>
          <w:szCs w:val="34"/>
          <w:rtl/>
          <w:lang w:val="fr-CH"/>
        </w:rPr>
      </w:pPr>
      <w:r w:rsidRPr="002E6BBE">
        <w:rPr>
          <w:sz w:val="34"/>
          <w:szCs w:val="34"/>
          <w:rtl/>
          <w:lang w:val="fr-CH"/>
        </w:rPr>
        <w:t>وقد اتبعت الويبو بالفعل نُهُجا متعددة الأوجه في حماية المعلومات السرية. وتشمل هذه النُّهج الآليات التقليدية للدفاع عن الحدود الخارجية، والنظام الأمني لإدارة المعلومات والأحداث، واكتشاف حالات الاختراق ومنعها، إلخ. إلا أنه رداً على التهديدات الأمنية التي لا تفتأ تزداد تعقيدا، فقد أصبحت أفضل ممارسات أمن المعلومات الآن تؤكد أيضا على حماية المصدر مباشرةً</w:t>
      </w:r>
      <w:r w:rsidRPr="002E6BBE">
        <w:rPr>
          <w:sz w:val="34"/>
          <w:szCs w:val="34"/>
          <w:lang w:val="fr-CH"/>
        </w:rPr>
        <w:t>.</w:t>
      </w:r>
    </w:p>
    <w:p w:rsidR="00362339" w:rsidRPr="002E6BBE" w:rsidRDefault="00362339" w:rsidP="00362339">
      <w:pPr>
        <w:pStyle w:val="NumberedParaAR"/>
        <w:numPr>
          <w:ilvl w:val="0"/>
          <w:numId w:val="65"/>
        </w:numPr>
        <w:spacing w:after="120" w:line="340" w:lineRule="exact"/>
        <w:rPr>
          <w:sz w:val="34"/>
          <w:szCs w:val="34"/>
          <w:rtl/>
          <w:lang w:val="fr-CH"/>
        </w:rPr>
      </w:pPr>
      <w:r w:rsidRPr="002E6BBE">
        <w:rPr>
          <w:sz w:val="34"/>
          <w:szCs w:val="34"/>
          <w:rtl/>
          <w:lang w:val="fr-CH"/>
        </w:rPr>
        <w:t>وبالإضافة إلى ذلك، فإن توفر خيارات للاستعانة بالمصادر المختلفة التي تتسم التكاليف فيها بالفعالية ضروري حاليا في عالم إدارة تكنولوجيا المعلومات الذي يتطلب وجود كفاءات متنوعة وسريعة التغير من ناحية والتمتع بالقدرة على حشد قوة العمل بسرعة لتلبية أولويات العمل المتغيرة من ناحية أخرى. ومع ذلك، فإن زيادة خيارات الاستعانة بالمصادر المختلفة تجلب أيضا الزيادة في درجة الخطر التي يتعرض لها أمن المعلومات</w:t>
      </w:r>
      <w:r w:rsidRPr="002E6BBE">
        <w:rPr>
          <w:sz w:val="34"/>
          <w:szCs w:val="34"/>
          <w:lang w:val="fr-CH"/>
        </w:rPr>
        <w:t>.</w:t>
      </w:r>
    </w:p>
    <w:p w:rsidR="00362339" w:rsidRPr="002E6BBE" w:rsidRDefault="00362339" w:rsidP="00362339">
      <w:pPr>
        <w:pStyle w:val="NumberedParaAR"/>
        <w:numPr>
          <w:ilvl w:val="0"/>
          <w:numId w:val="65"/>
        </w:numPr>
        <w:spacing w:after="120" w:line="340" w:lineRule="exact"/>
        <w:rPr>
          <w:sz w:val="34"/>
          <w:szCs w:val="34"/>
          <w:rtl/>
          <w:lang w:val="fr-CH"/>
        </w:rPr>
      </w:pPr>
      <w:r w:rsidRPr="002E6BBE">
        <w:rPr>
          <w:sz w:val="34"/>
          <w:szCs w:val="34"/>
          <w:rtl/>
          <w:lang w:val="fr-CH"/>
        </w:rPr>
        <w:t>ويمكن لتكنولوجيا تشفير بيانات المؤسسة أن تقدم حلولا فعالة لمواجهة هذين التحديين. وتكمل هذه الحلول غيرها من تدابير أمن المعلومات عن طريق تشفير مصدر البيانات. كما أنها تسمح بمزيد من المرونة في اختيار مقدمي الخدمات الذين يحققون جدوى التكاليف بالإبقاء على التشفير تحت رقابة صارمة مع تمكين مقدمي الخدمات من أداء مهمات دعمهم</w:t>
      </w:r>
      <w:r w:rsidRPr="002E6BBE">
        <w:rPr>
          <w:sz w:val="34"/>
          <w:szCs w:val="34"/>
          <w:lang w:val="fr-CH"/>
        </w:rPr>
        <w:t>.</w:t>
      </w:r>
    </w:p>
    <w:p w:rsidR="00362339" w:rsidRPr="002E6BBE" w:rsidRDefault="00362339" w:rsidP="00362339">
      <w:pPr>
        <w:pStyle w:val="NumberedParaAR"/>
        <w:numPr>
          <w:ilvl w:val="0"/>
          <w:numId w:val="65"/>
        </w:numPr>
        <w:spacing w:after="120" w:line="340" w:lineRule="exact"/>
        <w:rPr>
          <w:sz w:val="34"/>
          <w:szCs w:val="34"/>
          <w:rtl/>
          <w:lang w:val="fr-CH"/>
        </w:rPr>
      </w:pPr>
      <w:r w:rsidRPr="002E6BBE">
        <w:rPr>
          <w:sz w:val="34"/>
          <w:szCs w:val="34"/>
          <w:rtl/>
          <w:lang w:val="fr-CH"/>
        </w:rPr>
        <w:t>وتكمل الإدارة الفعالة لحقوق النفاذ أيضا الاستثمار في حلول تشفير بيانات المؤسسة. وتركز إدارة حقوق النفاذ تقليديا على الأنظمة. أي أنها تعنى بتوضيح من لديه الحق في النفاذ إلى ماذا في النظام. ويمكن لهذه الآلية أن تكون فعالة عندما يكون عدد المستخدمين وتطبيقات البرمجيات صغيرًا نسبيًا</w:t>
      </w:r>
      <w:r w:rsidRPr="002E6BBE">
        <w:rPr>
          <w:sz w:val="34"/>
          <w:szCs w:val="34"/>
          <w:lang w:val="fr-CH"/>
        </w:rPr>
        <w:t xml:space="preserve">. </w:t>
      </w:r>
    </w:p>
    <w:p w:rsidR="00362339" w:rsidRPr="002E6BBE" w:rsidRDefault="00362339" w:rsidP="00362339">
      <w:pPr>
        <w:pStyle w:val="NumberedParaAR"/>
        <w:numPr>
          <w:ilvl w:val="0"/>
          <w:numId w:val="65"/>
        </w:numPr>
        <w:spacing w:after="120" w:line="340" w:lineRule="exact"/>
        <w:rPr>
          <w:sz w:val="34"/>
          <w:szCs w:val="34"/>
          <w:rtl/>
          <w:lang w:val="fr-CH"/>
        </w:rPr>
      </w:pPr>
      <w:r w:rsidRPr="002E6BBE">
        <w:rPr>
          <w:sz w:val="34"/>
          <w:szCs w:val="34"/>
          <w:rtl/>
          <w:lang w:val="fr-CH"/>
        </w:rPr>
        <w:t>ومع ذلك، فإنه من المتوقع مع استمرار الويبو في تحسين خدماتها المقدمة عبر شبكة الإنترنت أن يزداد عدد المستخدمين باستمرار في الأعوام القادمة. ولذلك فإن ثمة حاجة إلى الاستثمار في الحلول التي توجه تركيز إدارة حقوق النفاذ نحو المستخدمين. أي التي توضح ما هي حقوق النفاذ التي يتمتع بها المستخدم على مستوى الأنظمة المختلفة</w:t>
      </w:r>
      <w:r w:rsidRPr="002E6BBE">
        <w:rPr>
          <w:sz w:val="34"/>
          <w:szCs w:val="34"/>
          <w:lang w:val="fr-CH"/>
        </w:rPr>
        <w:t>.</w:t>
      </w:r>
    </w:p>
    <w:p w:rsidR="00362339" w:rsidRPr="002E6BBE" w:rsidRDefault="00362339" w:rsidP="00362339">
      <w:pPr>
        <w:pStyle w:val="NumberedParaAR"/>
        <w:numPr>
          <w:ilvl w:val="0"/>
          <w:numId w:val="65"/>
        </w:numPr>
        <w:spacing w:after="120" w:line="340" w:lineRule="exact"/>
        <w:rPr>
          <w:sz w:val="34"/>
          <w:szCs w:val="34"/>
          <w:rtl/>
          <w:lang w:val="fr-CH"/>
        </w:rPr>
      </w:pPr>
      <w:r w:rsidRPr="002E6BBE">
        <w:rPr>
          <w:sz w:val="34"/>
          <w:szCs w:val="34"/>
          <w:rtl/>
          <w:lang w:val="fr-CH"/>
        </w:rPr>
        <w:t>وفي المستقبل، قد تصبح التكنولوجيا أكثر نضجا بحيث يمكن إدارة حقوق النفاذ بناء على أدوار المستخدمين داخل أنظمة معقدة، مثل التخطيط للموارد المؤسسية، وفيما بين هذه الأنظمة. ولكنه من الصعب في الوقت الحاضر أن يتنبأ أحد بمكان هكذا التكنولوجيا وكيفية تطورها. ولذلك لم يتم تضمين هذا الاحتمال كجزء من نطاق هذا المشروع</w:t>
      </w:r>
      <w:r w:rsidRPr="002E6BBE">
        <w:rPr>
          <w:sz w:val="34"/>
          <w:szCs w:val="34"/>
          <w:lang w:val="fr-CH"/>
        </w:rPr>
        <w:t>.</w:t>
      </w:r>
    </w:p>
    <w:p w:rsidR="00362339" w:rsidRPr="002E6BBE" w:rsidRDefault="00362339" w:rsidP="00362339">
      <w:pPr>
        <w:pStyle w:val="NumberedParaAR"/>
        <w:numPr>
          <w:ilvl w:val="0"/>
          <w:numId w:val="0"/>
        </w:numPr>
        <w:spacing w:after="120" w:line="340" w:lineRule="exact"/>
        <w:rPr>
          <w:sz w:val="34"/>
          <w:szCs w:val="34"/>
          <w:rtl/>
          <w:lang w:val="fr-CH"/>
        </w:rPr>
      </w:pPr>
      <w:r w:rsidRPr="002E6BBE">
        <w:rPr>
          <w:sz w:val="34"/>
          <w:szCs w:val="34"/>
          <w:rtl/>
          <w:lang w:val="fr-CH"/>
        </w:rPr>
        <w:t>استعراض التقدم المحرز في 2014 (المعالم الرئيسية</w:t>
      </w:r>
      <w:r w:rsidRPr="002E6BBE">
        <w:rPr>
          <w:rFonts w:hint="cs"/>
          <w:sz w:val="34"/>
          <w:szCs w:val="34"/>
          <w:rtl/>
          <w:lang w:val="fr-CH"/>
        </w:rPr>
        <w:t>)</w:t>
      </w:r>
    </w:p>
    <w:p w:rsidR="00362339" w:rsidRPr="002E6BBE" w:rsidRDefault="00362339" w:rsidP="00362339">
      <w:pPr>
        <w:pStyle w:val="NumberedParaAR"/>
        <w:numPr>
          <w:ilvl w:val="0"/>
          <w:numId w:val="65"/>
        </w:numPr>
        <w:spacing w:after="120" w:line="340" w:lineRule="exact"/>
        <w:rPr>
          <w:sz w:val="34"/>
          <w:szCs w:val="34"/>
          <w:lang w:val="fr-CH"/>
        </w:rPr>
      </w:pPr>
      <w:r w:rsidRPr="002E6BBE">
        <w:rPr>
          <w:sz w:val="34"/>
          <w:szCs w:val="34"/>
          <w:rtl/>
          <w:lang w:val="fr-CH"/>
        </w:rPr>
        <w:t>عُلّق المشروع خلال 2014 بسبب إطلاق مشروع منصة العزل والمرونة في مجال تكنولوجيا المعلومات</w:t>
      </w:r>
      <w:r w:rsidRPr="002E6BBE">
        <w:rPr>
          <w:sz w:val="34"/>
          <w:szCs w:val="34"/>
          <w:lang w:val="fr-CH"/>
        </w:rPr>
        <w:t xml:space="preserve"> (ITSR) </w:t>
      </w:r>
      <w:r w:rsidRPr="002E6BBE">
        <w:rPr>
          <w:sz w:val="34"/>
          <w:szCs w:val="34"/>
          <w:rtl/>
          <w:lang w:val="fr-CH"/>
        </w:rPr>
        <w:t>الذي له أثر بالغ على متطلبات العمل واختيار الحلول المطلوبة وتنفيذها فيما يخص كل من تشفير بيانات المؤسسة وإدارة المستخدمين</w:t>
      </w:r>
      <w:r w:rsidRPr="002E6BBE">
        <w:rPr>
          <w:sz w:val="34"/>
          <w:szCs w:val="34"/>
          <w:lang w:val="fr-CH"/>
        </w:rPr>
        <w:t>.</w:t>
      </w:r>
    </w:p>
    <w:p w:rsidR="00362339" w:rsidRPr="002E6BBE" w:rsidRDefault="00362339" w:rsidP="00362339">
      <w:pPr>
        <w:pStyle w:val="NumberedParaAR"/>
        <w:numPr>
          <w:ilvl w:val="0"/>
          <w:numId w:val="0"/>
        </w:numPr>
        <w:spacing w:after="120" w:line="340" w:lineRule="exact"/>
        <w:rPr>
          <w:b/>
          <w:bCs/>
          <w:sz w:val="34"/>
          <w:szCs w:val="34"/>
          <w:rtl/>
          <w:lang w:val="fr-CH"/>
        </w:rPr>
      </w:pPr>
      <w:r>
        <w:rPr>
          <w:b/>
          <w:bCs/>
          <w:sz w:val="34"/>
          <w:szCs w:val="34"/>
          <w:rtl/>
          <w:lang w:val="fr-CH"/>
        </w:rPr>
        <w:lastRenderedPageBreak/>
        <w:t>استخدام الموارد</w:t>
      </w:r>
    </w:p>
    <w:p w:rsidR="00362339" w:rsidRPr="002E6BBE" w:rsidRDefault="00362339" w:rsidP="00362339">
      <w:pPr>
        <w:pStyle w:val="Heading1AR"/>
        <w:spacing w:before="0" w:after="0" w:line="340" w:lineRule="exact"/>
        <w:jc w:val="center"/>
        <w:rPr>
          <w:sz w:val="34"/>
          <w:szCs w:val="34"/>
          <w:rtl/>
          <w:lang w:val="fr-CH"/>
        </w:rPr>
      </w:pPr>
      <w:r w:rsidRPr="002E6BBE">
        <w:rPr>
          <w:sz w:val="34"/>
          <w:szCs w:val="34"/>
          <w:rtl/>
          <w:lang w:val="fr-CH"/>
        </w:rPr>
        <w:t>استخدام ميزانية المشروع</w:t>
      </w:r>
    </w:p>
    <w:p w:rsidR="00362339" w:rsidRPr="00D93B11" w:rsidRDefault="00362339" w:rsidP="00362339">
      <w:pPr>
        <w:pStyle w:val="NumberedParaAR"/>
        <w:numPr>
          <w:ilvl w:val="0"/>
          <w:numId w:val="0"/>
        </w:numPr>
        <w:spacing w:after="120" w:line="340" w:lineRule="exact"/>
        <w:jc w:val="center"/>
        <w:rPr>
          <w:rtl/>
          <w:lang w:val="fr-CH"/>
        </w:rPr>
      </w:pPr>
      <w:r w:rsidRPr="002E6BBE">
        <w:rPr>
          <w:i/>
          <w:iCs/>
          <w:sz w:val="34"/>
          <w:szCs w:val="34"/>
          <w:rtl/>
          <w:lang w:val="fr-CH"/>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362339" w:rsidRPr="00CB6C37" w:rsidTr="00631C2F">
        <w:trPr>
          <w:trHeight w:val="410"/>
        </w:trPr>
        <w:tc>
          <w:tcPr>
            <w:tcW w:w="1598" w:type="pct"/>
            <w:shd w:val="clear" w:color="auto" w:fill="C6D9F1"/>
            <w:vAlign w:val="center"/>
          </w:tcPr>
          <w:p w:rsidR="00362339" w:rsidRPr="00CB6C37"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362339" w:rsidRPr="00CB6C37"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1" w:type="pct"/>
            <w:shd w:val="clear" w:color="auto" w:fill="C6D9F1"/>
            <w:vAlign w:val="center"/>
          </w:tcPr>
          <w:p w:rsidR="00362339" w:rsidRPr="00CB6C37"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1"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w:t>
            </w:r>
          </w:p>
        </w:tc>
      </w:tr>
      <w:tr w:rsidR="00362339" w:rsidRPr="00CB6C37" w:rsidTr="00631C2F">
        <w:trPr>
          <w:trHeight w:val="389"/>
        </w:trPr>
        <w:tc>
          <w:tcPr>
            <w:tcW w:w="1598"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تعزيز الأمن:</w:t>
            </w:r>
            <w:r w:rsidRPr="00CB6C37">
              <w:rPr>
                <w:rFonts w:ascii="Arabic Typesetting" w:hAnsi="Arabic Typesetting" w:cs="Arabic Typesetting"/>
                <w:sz w:val="30"/>
                <w:szCs w:val="30"/>
              </w:rPr>
              <w:t xml:space="preserve"> </w:t>
            </w:r>
            <w:r w:rsidRPr="00CB6C37">
              <w:rPr>
                <w:rFonts w:ascii="Arabic Typesetting" w:hAnsi="Arabic Typesetting" w:cs="Arabic Typesetting"/>
                <w:sz w:val="30"/>
                <w:szCs w:val="30"/>
                <w:rtl/>
                <w:lang w:bidi="ar-EG"/>
              </w:rPr>
              <w:t>تشفير البيانات وإدارة المستخدمين</w:t>
            </w:r>
          </w:p>
        </w:tc>
        <w:tc>
          <w:tcPr>
            <w:tcW w:w="850"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700,000</w:t>
            </w:r>
          </w:p>
        </w:tc>
        <w:tc>
          <w:tcPr>
            <w:tcW w:w="851"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1"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0"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w:t>
            </w:r>
          </w:p>
        </w:tc>
      </w:tr>
    </w:tbl>
    <w:p w:rsidR="00362339" w:rsidRDefault="00362339" w:rsidP="00362339">
      <w:pPr>
        <w:pStyle w:val="NumberedParaAR"/>
        <w:numPr>
          <w:ilvl w:val="0"/>
          <w:numId w:val="0"/>
        </w:numPr>
        <w:rPr>
          <w:rtl/>
          <w:lang w:val="fr-CH"/>
        </w:rPr>
      </w:pPr>
    </w:p>
    <w:p w:rsidR="00362339" w:rsidRPr="006C4028" w:rsidRDefault="00362339" w:rsidP="00362339">
      <w:pPr>
        <w:rPr>
          <w:rFonts w:ascii="Arabic Typesetting" w:hAnsi="Arabic Typesetting" w:cs="Arabic Typesetting"/>
          <w:sz w:val="36"/>
          <w:szCs w:val="36"/>
          <w:rtl/>
          <w:lang w:val="fr-CH"/>
        </w:rPr>
      </w:pPr>
      <w:r>
        <w:rPr>
          <w:rtl/>
          <w:lang w:val="fr-CH"/>
        </w:rPr>
        <w:br w:type="page"/>
      </w:r>
    </w:p>
    <w:p w:rsidR="00362339" w:rsidRPr="002E6BBE" w:rsidRDefault="00362339" w:rsidP="00362339">
      <w:pPr>
        <w:pStyle w:val="Heading1AR"/>
        <w:spacing w:before="0" w:after="120" w:line="340" w:lineRule="exact"/>
        <w:rPr>
          <w:sz w:val="36"/>
          <w:szCs w:val="36"/>
          <w:rtl/>
          <w:lang w:val="fr-CH"/>
        </w:rPr>
      </w:pPr>
      <w:r w:rsidRPr="002E6BBE">
        <w:rPr>
          <w:sz w:val="36"/>
          <w:szCs w:val="36"/>
          <w:rtl/>
          <w:lang w:val="fr-CH"/>
        </w:rPr>
        <w:lastRenderedPageBreak/>
        <w:t>المشروعات المتصلة بتكنولوجيا المعلومات والاتصالات</w:t>
      </w:r>
    </w:p>
    <w:p w:rsidR="00362339" w:rsidRPr="002E6BBE" w:rsidRDefault="00362339" w:rsidP="00362339">
      <w:pPr>
        <w:pStyle w:val="Heading1AR"/>
        <w:spacing w:before="0" w:after="120" w:line="340" w:lineRule="exact"/>
        <w:outlineLvl w:val="2"/>
        <w:rPr>
          <w:sz w:val="36"/>
          <w:szCs w:val="36"/>
          <w:rtl/>
          <w:lang w:val="fr-CH"/>
        </w:rPr>
      </w:pPr>
      <w:bookmarkStart w:id="125" w:name="_Toc422829676"/>
      <w:r w:rsidRPr="002E6BBE">
        <w:rPr>
          <w:sz w:val="36"/>
          <w:szCs w:val="36"/>
          <w:rtl/>
          <w:lang w:val="fr-CH"/>
        </w:rPr>
        <w:t>المشروع: تنفيذ إدارة المعلومات المؤسسية (</w:t>
      </w:r>
      <w:r w:rsidRPr="002E6BBE">
        <w:rPr>
          <w:sz w:val="36"/>
          <w:szCs w:val="36"/>
          <w:lang w:val="fr-CH"/>
        </w:rPr>
        <w:t>CMP 2</w:t>
      </w:r>
      <w:r w:rsidRPr="002E6BBE">
        <w:rPr>
          <w:sz w:val="36"/>
          <w:szCs w:val="36"/>
          <w:rtl/>
          <w:lang w:val="fr-CH"/>
        </w:rPr>
        <w:t>)</w:t>
      </w:r>
      <w:bookmarkEnd w:id="125"/>
    </w:p>
    <w:p w:rsidR="00362339" w:rsidRPr="002E6BBE" w:rsidRDefault="00362339" w:rsidP="00362339">
      <w:pPr>
        <w:pStyle w:val="Heading1AR"/>
        <w:spacing w:before="0" w:after="120" w:line="340" w:lineRule="exact"/>
        <w:rPr>
          <w:sz w:val="36"/>
          <w:szCs w:val="36"/>
          <w:rtl/>
          <w:lang w:val="fr-CH"/>
        </w:rPr>
      </w:pPr>
      <w:r w:rsidRPr="002E6BBE">
        <w:rPr>
          <w:sz w:val="36"/>
          <w:szCs w:val="36"/>
          <w:rtl/>
          <w:lang w:val="fr-CH"/>
        </w:rPr>
        <w:t>مدير المشروع</w:t>
      </w:r>
      <w:r w:rsidRPr="002E6BBE">
        <w:rPr>
          <w:sz w:val="36"/>
          <w:szCs w:val="36"/>
          <w:rtl/>
          <w:lang w:val="fr-CH"/>
        </w:rPr>
        <w:tab/>
      </w:r>
      <w:r w:rsidRPr="002E6BBE">
        <w:rPr>
          <w:rFonts w:hint="cs"/>
          <w:sz w:val="36"/>
          <w:szCs w:val="36"/>
          <w:rtl/>
          <w:lang w:val="fr-CH"/>
        </w:rPr>
        <w:tab/>
      </w:r>
      <w:r w:rsidRPr="002E6BBE">
        <w:rPr>
          <w:sz w:val="36"/>
          <w:szCs w:val="36"/>
          <w:rtl/>
          <w:lang w:val="fr-CH"/>
        </w:rPr>
        <w:t>يحدد لاحقًا</w:t>
      </w:r>
    </w:p>
    <w:p w:rsidR="00362339" w:rsidRPr="002E6BBE" w:rsidRDefault="00362339" w:rsidP="00362339">
      <w:pPr>
        <w:pStyle w:val="NumberedParaAR"/>
        <w:numPr>
          <w:ilvl w:val="0"/>
          <w:numId w:val="0"/>
        </w:numPr>
        <w:spacing w:after="120" w:line="340" w:lineRule="exact"/>
        <w:rPr>
          <w:rtl/>
          <w:lang w:val="fr-CH"/>
        </w:rPr>
      </w:pPr>
      <w:r w:rsidRPr="002E6BBE">
        <w:rPr>
          <w:rtl/>
          <w:lang w:val="fr-CH"/>
        </w:rPr>
        <w:t>النتيجة المرتقبة</w:t>
      </w:r>
    </w:p>
    <w:p w:rsidR="00362339" w:rsidRPr="002E6BBE" w:rsidRDefault="00362339" w:rsidP="00362339">
      <w:pPr>
        <w:pStyle w:val="NumberedParaAR"/>
        <w:numPr>
          <w:ilvl w:val="0"/>
          <w:numId w:val="0"/>
        </w:numPr>
        <w:spacing w:after="120" w:line="340" w:lineRule="exact"/>
        <w:rPr>
          <w:i/>
          <w:iCs/>
          <w:sz w:val="34"/>
          <w:szCs w:val="34"/>
          <w:rtl/>
          <w:lang w:val="fr-CH"/>
        </w:rPr>
      </w:pPr>
      <w:r w:rsidRPr="002E6BBE">
        <w:rPr>
          <w:i/>
          <w:iCs/>
          <w:sz w:val="34"/>
          <w:szCs w:val="34"/>
          <w:rtl/>
          <w:lang w:val="fr-CH"/>
        </w:rPr>
        <w:t>9.2</w:t>
      </w:r>
      <w:r w:rsidRPr="002E6BBE">
        <w:rPr>
          <w:rFonts w:hint="cs"/>
          <w:i/>
          <w:iCs/>
          <w:sz w:val="34"/>
          <w:szCs w:val="34"/>
          <w:rtl/>
          <w:lang w:val="fr-CH"/>
        </w:rPr>
        <w:tab/>
      </w:r>
      <w:r w:rsidRPr="002E6BBE">
        <w:rPr>
          <w:i/>
          <w:iCs/>
          <w:sz w:val="34"/>
          <w:szCs w:val="34"/>
          <w:rtl/>
          <w:lang w:val="fr-CH"/>
        </w:rPr>
        <w:t>أمانة نبيهة تعمل بسلاسة وموظفون يعملون تحت إدارة جيّدة وبمهارات مناسبة ويحققون النتائج بكفاءة</w:t>
      </w:r>
    </w:p>
    <w:p w:rsidR="00362339" w:rsidRPr="002E6BBE" w:rsidRDefault="00362339" w:rsidP="00362339">
      <w:pPr>
        <w:pStyle w:val="NumberedParaAR"/>
        <w:numPr>
          <w:ilvl w:val="0"/>
          <w:numId w:val="0"/>
        </w:numPr>
        <w:spacing w:after="120" w:line="340" w:lineRule="exact"/>
        <w:rPr>
          <w:sz w:val="34"/>
          <w:szCs w:val="34"/>
          <w:rtl/>
          <w:lang w:val="fr-CH"/>
        </w:rPr>
      </w:pPr>
      <w:r w:rsidRPr="002E6BBE">
        <w:rPr>
          <w:sz w:val="34"/>
          <w:szCs w:val="34"/>
          <w:rtl/>
          <w:lang w:val="fr-CH"/>
        </w:rPr>
        <w:t>الأهداف والنطاق والنهج ـ معلومات أساسية</w:t>
      </w:r>
    </w:p>
    <w:p w:rsidR="00362339" w:rsidRPr="002E6BBE" w:rsidRDefault="00362339" w:rsidP="00362339">
      <w:pPr>
        <w:pStyle w:val="NumberedParaAR"/>
        <w:numPr>
          <w:ilvl w:val="0"/>
          <w:numId w:val="66"/>
        </w:numPr>
        <w:spacing w:after="120" w:line="340" w:lineRule="exact"/>
        <w:rPr>
          <w:sz w:val="34"/>
          <w:szCs w:val="34"/>
          <w:rtl/>
        </w:rPr>
      </w:pPr>
      <w:r w:rsidRPr="002E6BBE">
        <w:rPr>
          <w:sz w:val="34"/>
          <w:szCs w:val="34"/>
          <w:rtl/>
        </w:rPr>
        <w:t xml:space="preserve">يتضمن المشروع استحداث مستودع مؤسسي مركزي لتخزين الوثائق. وسوف يمكِّن هذا المستخدمين من العمل معا (التعاون) في إنشاء الوثائق، والبحث عن المعلومات والنفاذ إليها بسهولة أكبر، وسيسمح بربط الوثائق بالعمليات التي تجري في نظام التخطيط للموارد المؤسسية. </w:t>
      </w:r>
    </w:p>
    <w:p w:rsidR="00362339" w:rsidRPr="002E6BBE" w:rsidRDefault="00362339" w:rsidP="00362339">
      <w:pPr>
        <w:pStyle w:val="NumberedParaAR"/>
        <w:numPr>
          <w:ilvl w:val="0"/>
          <w:numId w:val="65"/>
        </w:numPr>
        <w:spacing w:after="120" w:line="340" w:lineRule="exact"/>
        <w:rPr>
          <w:sz w:val="34"/>
          <w:szCs w:val="34"/>
          <w:rtl/>
        </w:rPr>
      </w:pPr>
      <w:r w:rsidRPr="002E6BBE">
        <w:rPr>
          <w:sz w:val="34"/>
          <w:szCs w:val="34"/>
          <w:rtl/>
        </w:rPr>
        <w:t xml:space="preserve">وقد اقتُرح إجراء تغييرات على النهج والنطاق خلال مرحلة التخطيط لتنفيذ مشروع إدارة المعلومات المؤسسية دون المساس بالأهداف الأصلية. وترمي هذه التغييرات بشأن النهج والنطاق إلى الإمعان في زيادة احتمال التنفيذ الناجح للتغييرات التنظيمية وعناصر التنفيذ التقني لإدارة المعلومات المؤسسية. ويستند النهج المعدل إلى تحقيق عدد من "المكاسب المبكرة" على مراحل (مفصلة أدناه)، بحيث تحقق قطاعات تجارية محددة منافع تجارية من خلال </w:t>
      </w:r>
      <w:proofErr w:type="spellStart"/>
      <w:r w:rsidRPr="002E6BBE">
        <w:rPr>
          <w:sz w:val="34"/>
          <w:szCs w:val="34"/>
          <w:rtl/>
        </w:rPr>
        <w:t>أتمتة</w:t>
      </w:r>
      <w:proofErr w:type="spellEnd"/>
      <w:r w:rsidRPr="002E6BBE">
        <w:rPr>
          <w:sz w:val="34"/>
          <w:szCs w:val="34"/>
          <w:rtl/>
        </w:rPr>
        <w:t xml:space="preserve"> عدد من عملياتها المرتكزة على الوثائق، وذلك قبل نشر المشروع على صعيد المؤسسة.</w:t>
      </w:r>
    </w:p>
    <w:p w:rsidR="00362339" w:rsidRPr="002E6BBE" w:rsidRDefault="00362339" w:rsidP="00362339">
      <w:pPr>
        <w:pStyle w:val="NumberedParaAR"/>
        <w:numPr>
          <w:ilvl w:val="0"/>
          <w:numId w:val="65"/>
        </w:numPr>
        <w:spacing w:after="120" w:line="340" w:lineRule="exact"/>
        <w:rPr>
          <w:sz w:val="34"/>
          <w:szCs w:val="34"/>
          <w:rtl/>
        </w:rPr>
      </w:pPr>
      <w:r w:rsidRPr="002E6BBE">
        <w:rPr>
          <w:sz w:val="34"/>
          <w:szCs w:val="34"/>
          <w:rtl/>
        </w:rPr>
        <w:t>وأهداف إدارة المعلومات المؤسسية هي:</w:t>
      </w:r>
    </w:p>
    <w:p w:rsidR="00362339" w:rsidRPr="002E6BBE" w:rsidRDefault="00362339" w:rsidP="00362339">
      <w:pPr>
        <w:pStyle w:val="NumberedParaAR"/>
        <w:numPr>
          <w:ilvl w:val="0"/>
          <w:numId w:val="67"/>
        </w:numPr>
        <w:spacing w:after="120" w:line="340" w:lineRule="exact"/>
        <w:rPr>
          <w:sz w:val="34"/>
          <w:szCs w:val="34"/>
          <w:rtl/>
        </w:rPr>
      </w:pPr>
      <w:r w:rsidRPr="002E6BBE">
        <w:rPr>
          <w:sz w:val="34"/>
          <w:szCs w:val="34"/>
          <w:rtl/>
        </w:rPr>
        <w:t>تنفيذ نظام على مستوى المنظمة لتخزين وثائق الويبو وسجلاتها ومحفوظاتها واسترجاع هذه الوثائق والسجلات والمحفوظات وإدارتها (تطبيق إدارة المعلومات المؤسسية)؛</w:t>
      </w:r>
    </w:p>
    <w:p w:rsidR="00362339" w:rsidRPr="002E6BBE" w:rsidRDefault="00362339" w:rsidP="00362339">
      <w:pPr>
        <w:pStyle w:val="NumberedParaAR"/>
        <w:numPr>
          <w:ilvl w:val="0"/>
          <w:numId w:val="67"/>
        </w:numPr>
        <w:spacing w:after="120" w:line="340" w:lineRule="exact"/>
        <w:rPr>
          <w:sz w:val="34"/>
          <w:szCs w:val="34"/>
          <w:rtl/>
        </w:rPr>
      </w:pPr>
      <w:r w:rsidRPr="002E6BBE">
        <w:rPr>
          <w:sz w:val="34"/>
          <w:szCs w:val="34"/>
          <w:rtl/>
        </w:rPr>
        <w:t>تنفيذ تكوينات مخصصة حسب العمليات فيما يتعلق بعمليات إدارة المعلومات المؤسسية داخل تطبيق إدارة المعلومات المؤسسية لدعم العمليات التجارية الغنية بالمحتوى. وقد تكون هذه العمليات خاصة بقطاعات محددة أو على مستوى المنظمة؛</w:t>
      </w:r>
    </w:p>
    <w:p w:rsidR="00362339" w:rsidRPr="002E6BBE" w:rsidRDefault="00362339" w:rsidP="00362339">
      <w:pPr>
        <w:pStyle w:val="NumberedParaAR"/>
        <w:numPr>
          <w:ilvl w:val="0"/>
          <w:numId w:val="67"/>
        </w:numPr>
        <w:spacing w:after="120" w:line="340" w:lineRule="exact"/>
        <w:rPr>
          <w:sz w:val="34"/>
          <w:szCs w:val="34"/>
          <w:rtl/>
        </w:rPr>
      </w:pPr>
      <w:r w:rsidRPr="002E6BBE">
        <w:rPr>
          <w:sz w:val="34"/>
          <w:szCs w:val="34"/>
          <w:rtl/>
        </w:rPr>
        <w:t>التكامل عند الحاجة مع المكونات الفرعية لنظام التخطيط للموارد المؤسسية للسماح بربط المحتوى الداعم (المحفوظ في تطبيق إدارة المعلومات المؤسسية) بسجلات المعاملات (المحفوظة في نظام التخطيط للموارد المؤسسية) حسبما تتطلب العمليات التجارية المنفذة في نظام التخطيط للموارد المؤسسية؛</w:t>
      </w:r>
    </w:p>
    <w:p w:rsidR="00362339" w:rsidRPr="002E6BBE" w:rsidRDefault="00362339" w:rsidP="00362339">
      <w:pPr>
        <w:pStyle w:val="NumberedParaAR"/>
        <w:numPr>
          <w:ilvl w:val="0"/>
          <w:numId w:val="67"/>
        </w:numPr>
        <w:spacing w:after="120" w:line="340" w:lineRule="exact"/>
        <w:rPr>
          <w:sz w:val="34"/>
          <w:szCs w:val="34"/>
          <w:rtl/>
        </w:rPr>
      </w:pPr>
      <w:r w:rsidRPr="002E6BBE">
        <w:rPr>
          <w:sz w:val="34"/>
          <w:szCs w:val="34"/>
          <w:rtl/>
        </w:rPr>
        <w:t>يستضاف كل من تطبيق إدارة المعلومات المؤسسية والبنية التحتية الداعمة ويُداران بطريقة تسمح بتلبية أهداف هذا النظام من ناحية توفير الخدمة وتحقيق الأمن استنادًا إلى ضرورته التجارية الملحة؛</w:t>
      </w:r>
    </w:p>
    <w:p w:rsidR="00362339" w:rsidRPr="002E6BBE" w:rsidRDefault="00362339" w:rsidP="00362339">
      <w:pPr>
        <w:pStyle w:val="NumberedParaAR"/>
        <w:numPr>
          <w:ilvl w:val="0"/>
          <w:numId w:val="67"/>
        </w:numPr>
        <w:spacing w:after="120" w:line="340" w:lineRule="exact"/>
        <w:rPr>
          <w:sz w:val="34"/>
          <w:szCs w:val="34"/>
          <w:rtl/>
          <w:lang w:val="fr-CH"/>
        </w:rPr>
      </w:pPr>
      <w:r w:rsidRPr="002E6BBE">
        <w:rPr>
          <w:sz w:val="34"/>
          <w:szCs w:val="34"/>
          <w:rtl/>
          <w:lang w:val="fr-CH"/>
        </w:rPr>
        <w:t>يتسق تنفيذ مكونات تطبيق إدارة المعلومات المؤسسية والعمليات الداعمة فما يتعلق بالسجلات والمحفوظات مع سياسة الويبو بشأن إدارة السجلات والمحفوظات (</w:t>
      </w:r>
      <w:r w:rsidRPr="002E6BBE">
        <w:rPr>
          <w:sz w:val="34"/>
          <w:szCs w:val="34"/>
          <w:lang w:val="fr-CH"/>
        </w:rPr>
        <w:t>OI 15/2013</w:t>
      </w:r>
      <w:r w:rsidRPr="002E6BBE">
        <w:rPr>
          <w:sz w:val="34"/>
          <w:szCs w:val="34"/>
          <w:rtl/>
          <w:lang w:val="fr-CH"/>
        </w:rPr>
        <w:t>)؛</w:t>
      </w:r>
    </w:p>
    <w:p w:rsidR="00362339" w:rsidRPr="002E6BBE" w:rsidRDefault="00362339" w:rsidP="00362339">
      <w:pPr>
        <w:pStyle w:val="NumberedParaAR"/>
        <w:numPr>
          <w:ilvl w:val="0"/>
          <w:numId w:val="67"/>
        </w:numPr>
        <w:spacing w:after="120" w:line="340" w:lineRule="exact"/>
        <w:rPr>
          <w:sz w:val="34"/>
          <w:szCs w:val="34"/>
          <w:rtl/>
          <w:lang w:val="fr-CH"/>
        </w:rPr>
      </w:pPr>
      <w:r w:rsidRPr="002E6BBE">
        <w:rPr>
          <w:sz w:val="34"/>
          <w:szCs w:val="34"/>
          <w:rtl/>
          <w:lang w:val="fr-CH"/>
        </w:rPr>
        <w:t xml:space="preserve">يُدرب المستخدمون النهائيون على استخدام النظام فضلاً عن العمليات والإجراءات لضمان الامتثال التشغيلي المستمر مع سياسة الويبو </w:t>
      </w:r>
      <w:r w:rsidRPr="002E6BBE">
        <w:rPr>
          <w:sz w:val="34"/>
          <w:szCs w:val="34"/>
          <w:lang w:val="fr-CH"/>
        </w:rPr>
        <w:t>OI 15/2013</w:t>
      </w:r>
      <w:r w:rsidRPr="002E6BBE">
        <w:rPr>
          <w:sz w:val="34"/>
          <w:szCs w:val="34"/>
          <w:rtl/>
          <w:lang w:val="fr-CH"/>
        </w:rPr>
        <w:t xml:space="preserve"> (عمليات إدارة المعلومات المؤسسية)؛</w:t>
      </w:r>
    </w:p>
    <w:p w:rsidR="00362339" w:rsidRPr="002E6BBE" w:rsidRDefault="00362339" w:rsidP="00362339">
      <w:pPr>
        <w:pStyle w:val="NumberedParaAR"/>
        <w:numPr>
          <w:ilvl w:val="0"/>
          <w:numId w:val="67"/>
        </w:numPr>
        <w:spacing w:after="120" w:line="340" w:lineRule="exact"/>
        <w:rPr>
          <w:sz w:val="34"/>
          <w:szCs w:val="34"/>
          <w:rtl/>
          <w:lang w:val="fr-CH"/>
        </w:rPr>
      </w:pPr>
      <w:r w:rsidRPr="002E6BBE">
        <w:rPr>
          <w:sz w:val="34"/>
          <w:szCs w:val="34"/>
          <w:rtl/>
          <w:lang w:val="fr-CH"/>
        </w:rPr>
        <w:t>ينفذ النظام ضوابط أمنية كافية للحفاظ على الامتثال مع سياسات الويبو الأمنية؛</w:t>
      </w:r>
    </w:p>
    <w:p w:rsidR="00362339" w:rsidRPr="002E6BBE" w:rsidRDefault="00362339" w:rsidP="00362339">
      <w:pPr>
        <w:pStyle w:val="NumberedParaAR"/>
        <w:numPr>
          <w:ilvl w:val="0"/>
          <w:numId w:val="67"/>
        </w:numPr>
        <w:spacing w:after="120" w:line="340" w:lineRule="exact"/>
        <w:rPr>
          <w:sz w:val="34"/>
          <w:szCs w:val="34"/>
          <w:rtl/>
          <w:lang w:val="fr-CH"/>
        </w:rPr>
      </w:pPr>
      <w:r w:rsidRPr="002E6BBE">
        <w:rPr>
          <w:sz w:val="34"/>
          <w:szCs w:val="34"/>
          <w:rtl/>
          <w:lang w:val="fr-CH"/>
        </w:rPr>
        <w:t xml:space="preserve">إنجاز كل من تصميم تطبيق إدارة المعلومات المؤسسية، وشراء الترخيص، وتكوين القاعدة، والتكوينات الفردية الخاصة بمشروع "المكاسب المبكرة"، وفعالية نظام القاعدة لإدارة المعلومات المؤسسية التامة على مستوى المنظمة، وتدريب المستخدمين، وتحويل التشغيل المباشر الرفيع المستوى ضمن الميزانية المخصصة للمشروع في إطار الخطة الرأسمالية الرئيسية (انظر </w:t>
      </w:r>
      <w:r w:rsidRPr="002E6BBE">
        <w:rPr>
          <w:sz w:val="34"/>
          <w:szCs w:val="34"/>
          <w:lang w:val="fr-CH"/>
        </w:rPr>
        <w:t>WO/PBC/21/18</w:t>
      </w:r>
      <w:r w:rsidRPr="002E6BBE">
        <w:rPr>
          <w:sz w:val="34"/>
          <w:szCs w:val="34"/>
          <w:rtl/>
          <w:lang w:val="fr-CH"/>
        </w:rPr>
        <w:t xml:space="preserve">، </w:t>
      </w:r>
      <w:r w:rsidRPr="002E6BBE">
        <w:rPr>
          <w:sz w:val="34"/>
          <w:szCs w:val="34"/>
          <w:lang w:val="fr-CH"/>
        </w:rPr>
        <w:t>31</w:t>
      </w:r>
      <w:r w:rsidRPr="002E6BBE">
        <w:rPr>
          <w:sz w:val="34"/>
          <w:szCs w:val="34"/>
          <w:rtl/>
          <w:lang w:val="fr-CH"/>
        </w:rPr>
        <w:t xml:space="preserve"> يوليو 2013).</w:t>
      </w:r>
    </w:p>
    <w:p w:rsidR="00362339" w:rsidRPr="002E6BBE" w:rsidRDefault="00362339" w:rsidP="00362339">
      <w:pPr>
        <w:pStyle w:val="NumberedParaAR"/>
        <w:numPr>
          <w:ilvl w:val="0"/>
          <w:numId w:val="65"/>
        </w:numPr>
        <w:spacing w:after="120" w:line="340" w:lineRule="exact"/>
        <w:rPr>
          <w:sz w:val="34"/>
          <w:szCs w:val="34"/>
          <w:rtl/>
          <w:lang w:val="fr-CH"/>
        </w:rPr>
      </w:pPr>
      <w:r w:rsidRPr="002E6BBE">
        <w:rPr>
          <w:sz w:val="34"/>
          <w:szCs w:val="34"/>
          <w:rtl/>
          <w:lang w:val="fr-CH"/>
        </w:rPr>
        <w:t>سيُقسم المشروع إلى عدد من المراحل/المشروعات الفرعية، بحيث يحقق كل منها مجموعة من الفوائد التجارية لصالح مجال تجاري أو أكثر. وسيتضمن كل مشروع فرعي:</w:t>
      </w:r>
    </w:p>
    <w:p w:rsidR="00362339" w:rsidRPr="002E6BBE" w:rsidRDefault="00362339" w:rsidP="00362339">
      <w:pPr>
        <w:pStyle w:val="NumberedParaAR"/>
        <w:numPr>
          <w:ilvl w:val="0"/>
          <w:numId w:val="67"/>
        </w:numPr>
        <w:spacing w:after="120" w:line="340" w:lineRule="exact"/>
        <w:rPr>
          <w:sz w:val="34"/>
          <w:szCs w:val="34"/>
          <w:rtl/>
          <w:lang w:val="fr-CH"/>
        </w:rPr>
      </w:pPr>
      <w:r w:rsidRPr="002E6BBE">
        <w:rPr>
          <w:sz w:val="34"/>
          <w:szCs w:val="34"/>
          <w:rtl/>
          <w:lang w:val="fr-CH"/>
        </w:rPr>
        <w:lastRenderedPageBreak/>
        <w:t>التحليل التجاري المطلوب لتحديد العملية التجارية التي سيدعمها حل إدارة المعلومات المؤسسية؛</w:t>
      </w:r>
    </w:p>
    <w:p w:rsidR="00362339" w:rsidRPr="002E6BBE" w:rsidRDefault="00362339" w:rsidP="00362339">
      <w:pPr>
        <w:pStyle w:val="NumberedParaAR"/>
        <w:numPr>
          <w:ilvl w:val="0"/>
          <w:numId w:val="67"/>
        </w:numPr>
        <w:spacing w:after="120" w:line="340" w:lineRule="exact"/>
        <w:rPr>
          <w:sz w:val="34"/>
          <w:szCs w:val="34"/>
          <w:rtl/>
          <w:lang w:val="fr-CH"/>
        </w:rPr>
      </w:pPr>
      <w:r w:rsidRPr="002E6BBE">
        <w:rPr>
          <w:sz w:val="34"/>
          <w:szCs w:val="34"/>
          <w:rtl/>
          <w:lang w:val="fr-CH"/>
        </w:rPr>
        <w:t>تحديد أوجه التداخل مع الأنظمة القائمة وتوثيقها بما في ذلك نظام التخطيط للموارد المؤسسية حسب الحاجة؛</w:t>
      </w:r>
    </w:p>
    <w:p w:rsidR="00362339" w:rsidRPr="002E6BBE" w:rsidRDefault="00362339" w:rsidP="00362339">
      <w:pPr>
        <w:pStyle w:val="NumberedParaAR"/>
        <w:numPr>
          <w:ilvl w:val="0"/>
          <w:numId w:val="67"/>
        </w:numPr>
        <w:spacing w:after="120" w:line="340" w:lineRule="exact"/>
        <w:rPr>
          <w:sz w:val="34"/>
          <w:szCs w:val="34"/>
          <w:rtl/>
          <w:lang w:val="fr-CH"/>
        </w:rPr>
      </w:pPr>
      <w:r w:rsidRPr="002E6BBE">
        <w:rPr>
          <w:sz w:val="34"/>
          <w:szCs w:val="34"/>
          <w:rtl/>
          <w:lang w:val="fr-CH"/>
        </w:rPr>
        <w:t>تصميم تكوين النظام استنادًا إلى العملية التجارية؛</w:t>
      </w:r>
    </w:p>
    <w:p w:rsidR="00362339" w:rsidRPr="002E6BBE" w:rsidRDefault="00362339" w:rsidP="00362339">
      <w:pPr>
        <w:pStyle w:val="NumberedParaAR"/>
        <w:numPr>
          <w:ilvl w:val="0"/>
          <w:numId w:val="67"/>
        </w:numPr>
        <w:spacing w:after="120" w:line="340" w:lineRule="exact"/>
        <w:rPr>
          <w:sz w:val="34"/>
          <w:szCs w:val="34"/>
          <w:rtl/>
          <w:lang w:val="fr-CH"/>
        </w:rPr>
      </w:pPr>
      <w:r w:rsidRPr="002E6BBE">
        <w:rPr>
          <w:sz w:val="34"/>
          <w:szCs w:val="34"/>
          <w:rtl/>
          <w:lang w:val="fr-CH"/>
        </w:rPr>
        <w:t>تنفيذ نظام إدارة المعلومات المؤسسية لدعم العملية التجارية؛</w:t>
      </w:r>
    </w:p>
    <w:p w:rsidR="00362339" w:rsidRPr="002E6BBE" w:rsidRDefault="00362339" w:rsidP="00362339">
      <w:pPr>
        <w:pStyle w:val="NumberedParaAR"/>
        <w:numPr>
          <w:ilvl w:val="0"/>
          <w:numId w:val="67"/>
        </w:numPr>
        <w:spacing w:after="120" w:line="340" w:lineRule="exact"/>
        <w:rPr>
          <w:sz w:val="34"/>
          <w:szCs w:val="34"/>
          <w:rtl/>
          <w:lang w:val="fr-CH"/>
        </w:rPr>
      </w:pPr>
      <w:r w:rsidRPr="002E6BBE">
        <w:rPr>
          <w:sz w:val="34"/>
          <w:szCs w:val="34"/>
          <w:rtl/>
          <w:lang w:val="fr-CH"/>
        </w:rPr>
        <w:t>إخضاع تكوين نظام إدارة المعلومات المؤسسية لاختبار النظام واختبار قبول المستخدمين لدعم العملية التجارية؛</w:t>
      </w:r>
    </w:p>
    <w:p w:rsidR="00362339" w:rsidRPr="002E6BBE" w:rsidRDefault="00362339" w:rsidP="00362339">
      <w:pPr>
        <w:pStyle w:val="NumberedParaAR"/>
        <w:numPr>
          <w:ilvl w:val="0"/>
          <w:numId w:val="67"/>
        </w:numPr>
        <w:spacing w:after="120" w:line="340" w:lineRule="exact"/>
        <w:rPr>
          <w:sz w:val="34"/>
          <w:szCs w:val="34"/>
          <w:rtl/>
          <w:lang w:val="fr-CH"/>
        </w:rPr>
      </w:pPr>
      <w:r w:rsidRPr="002E6BBE">
        <w:rPr>
          <w:sz w:val="34"/>
          <w:szCs w:val="34"/>
          <w:rtl/>
          <w:lang w:val="fr-CH"/>
        </w:rPr>
        <w:t>تدريب المستخدمين النهائيين بشأن تكوين نظام إدارة المعلومات المؤسسية تكوينًا يلائم العملية التجارية.</w:t>
      </w:r>
    </w:p>
    <w:p w:rsidR="00362339" w:rsidRPr="002E6BBE" w:rsidRDefault="00362339" w:rsidP="00362339">
      <w:pPr>
        <w:pStyle w:val="NumberedParaAR"/>
        <w:numPr>
          <w:ilvl w:val="0"/>
          <w:numId w:val="65"/>
        </w:numPr>
        <w:spacing w:after="120" w:line="340" w:lineRule="exact"/>
        <w:rPr>
          <w:sz w:val="34"/>
          <w:szCs w:val="34"/>
          <w:rtl/>
          <w:lang w:val="fr-CH"/>
        </w:rPr>
      </w:pPr>
      <w:r w:rsidRPr="002E6BBE">
        <w:rPr>
          <w:sz w:val="34"/>
          <w:szCs w:val="34"/>
          <w:rtl/>
          <w:lang w:val="fr-CH"/>
        </w:rPr>
        <w:t>والمشروعات الفرعية المحددة حاليًا هي:</w:t>
      </w:r>
    </w:p>
    <w:p w:rsidR="00362339" w:rsidRPr="002E6BBE" w:rsidRDefault="00362339" w:rsidP="00362339">
      <w:pPr>
        <w:pStyle w:val="NumberedParaAR"/>
        <w:numPr>
          <w:ilvl w:val="0"/>
          <w:numId w:val="0"/>
        </w:numPr>
        <w:spacing w:after="120" w:line="340" w:lineRule="exact"/>
        <w:rPr>
          <w:sz w:val="34"/>
          <w:szCs w:val="34"/>
          <w:rtl/>
          <w:lang w:val="fr-CH"/>
        </w:rPr>
      </w:pPr>
      <w:r w:rsidRPr="002E6BBE">
        <w:rPr>
          <w:b/>
          <w:bCs/>
          <w:sz w:val="34"/>
          <w:szCs w:val="34"/>
          <w:rtl/>
          <w:lang w:val="fr-CH"/>
        </w:rPr>
        <w:t>سجلات المؤسسة ومحفوظاتها</w:t>
      </w:r>
      <w:r w:rsidRPr="002E6BBE">
        <w:rPr>
          <w:sz w:val="34"/>
          <w:szCs w:val="34"/>
          <w:rtl/>
          <w:lang w:val="fr-CH"/>
        </w:rPr>
        <w:t xml:space="preserve"> ـ مشروع فرعي لرفع أداء خدمة السجلات والمحفوظات، ويشمل تعزيز/استبدال عمليات فحص الوثائق، فضلاً عن تنفيذ عملية لفحص البريد الوارد وتعقبه (الفحص وتدفق العمل)، وتنفيذ الأرشفة على مستوى القسم استنادًا إلى سياسة الويبو بشأن إدارة السجلات (إدارة السجلات والمحفوظات). </w:t>
      </w:r>
    </w:p>
    <w:p w:rsidR="00362339" w:rsidRPr="002E6BBE" w:rsidRDefault="00362339" w:rsidP="00362339">
      <w:pPr>
        <w:pStyle w:val="NumberedParaAR"/>
        <w:numPr>
          <w:ilvl w:val="0"/>
          <w:numId w:val="0"/>
        </w:numPr>
        <w:spacing w:after="120" w:line="340" w:lineRule="exact"/>
        <w:rPr>
          <w:sz w:val="34"/>
          <w:szCs w:val="34"/>
          <w:rtl/>
          <w:lang w:val="fr-CH"/>
        </w:rPr>
      </w:pPr>
      <w:r w:rsidRPr="002E6BBE">
        <w:rPr>
          <w:b/>
          <w:bCs/>
          <w:sz w:val="34"/>
          <w:szCs w:val="34"/>
          <w:rtl/>
          <w:lang w:val="fr-CH"/>
        </w:rPr>
        <w:t>نظام إدارة البائعين والعقود</w:t>
      </w:r>
      <w:r w:rsidRPr="002E6BBE">
        <w:rPr>
          <w:sz w:val="34"/>
          <w:szCs w:val="34"/>
          <w:rtl/>
          <w:lang w:val="fr-CH"/>
        </w:rPr>
        <w:t xml:space="preserve"> ـ مشروع فرعي يحقق "مكسبًا مبكرًا" وهو يتضمن تنفيذ حل/عمليات لإدارة معلومات العقود، بما يسمح بإنشاء وثائق العقود (إدارة الوثائق)، وتخزين الوثائق المتعلقة بالعقود (إدارة القضايا) وإرسال التقارير والتنبيهات بشأن الأحداث خلال فترة سريان العقد (تدفق العمل وإدارة القضايا)، والبحث في العقود (البحث). </w:t>
      </w:r>
    </w:p>
    <w:p w:rsidR="00362339" w:rsidRPr="002E6BBE" w:rsidRDefault="00362339" w:rsidP="00362339">
      <w:pPr>
        <w:pStyle w:val="NumberedParaAR"/>
        <w:numPr>
          <w:ilvl w:val="0"/>
          <w:numId w:val="0"/>
        </w:numPr>
        <w:spacing w:after="120" w:line="340" w:lineRule="exact"/>
        <w:rPr>
          <w:sz w:val="34"/>
          <w:szCs w:val="34"/>
          <w:rtl/>
          <w:lang w:val="fr-CH"/>
        </w:rPr>
      </w:pPr>
      <w:r w:rsidRPr="002E6BBE">
        <w:rPr>
          <w:b/>
          <w:bCs/>
          <w:sz w:val="34"/>
          <w:szCs w:val="34"/>
          <w:rtl/>
          <w:lang w:val="fr-CH"/>
        </w:rPr>
        <w:t>البريد الوارد إلى مكتب المدير العام</w:t>
      </w:r>
      <w:r w:rsidRPr="002E6BBE">
        <w:rPr>
          <w:sz w:val="34"/>
          <w:szCs w:val="34"/>
          <w:rtl/>
          <w:lang w:val="fr-CH"/>
        </w:rPr>
        <w:t xml:space="preserve"> ـ فحص البريد الوارد وتدفق الوثائق لفائدة مكتب المدير العام، مع توفير روابط للاطلاع على الردود الناتجة ورصد التقدم المحرز لضمان اكتمال الرد وإرساله خلال الأطر الزمنية المناسبة.</w:t>
      </w:r>
    </w:p>
    <w:p w:rsidR="00362339" w:rsidRPr="002E6BBE" w:rsidRDefault="00362339" w:rsidP="00362339">
      <w:pPr>
        <w:pStyle w:val="NumberedParaAR"/>
        <w:numPr>
          <w:ilvl w:val="0"/>
          <w:numId w:val="0"/>
        </w:numPr>
        <w:spacing w:after="120" w:line="340" w:lineRule="exact"/>
        <w:rPr>
          <w:sz w:val="34"/>
          <w:szCs w:val="34"/>
          <w:rtl/>
          <w:lang w:val="fr-CH"/>
        </w:rPr>
      </w:pPr>
      <w:r w:rsidRPr="002E6BBE">
        <w:rPr>
          <w:b/>
          <w:bCs/>
          <w:sz w:val="34"/>
          <w:szCs w:val="34"/>
          <w:rtl/>
          <w:lang w:val="fr-CH"/>
        </w:rPr>
        <w:t>تقارير البعثات</w:t>
      </w:r>
      <w:r w:rsidRPr="002E6BBE">
        <w:rPr>
          <w:sz w:val="34"/>
          <w:szCs w:val="34"/>
          <w:rtl/>
          <w:lang w:val="fr-CH"/>
        </w:rPr>
        <w:t xml:space="preserve"> ـ إدارة إنشاء تقارير البعثات (إدارة الوثائق)، وعمليات المراجعة ونشر تقرير البعثة (تدفق العمل) والبحث في تقارير البعثات السابقة (البحث) استنادًا إلى التصنيف (المواقع والأفراد والموضوع والمنظمات التي شملتها الزيارات).</w:t>
      </w:r>
    </w:p>
    <w:p w:rsidR="00362339" w:rsidRPr="002E6BBE" w:rsidRDefault="00362339" w:rsidP="00362339">
      <w:pPr>
        <w:pStyle w:val="NumberedParaAR"/>
        <w:numPr>
          <w:ilvl w:val="0"/>
          <w:numId w:val="0"/>
        </w:numPr>
        <w:spacing w:after="120" w:line="340" w:lineRule="exact"/>
        <w:rPr>
          <w:sz w:val="34"/>
          <w:szCs w:val="34"/>
          <w:rtl/>
          <w:lang w:val="fr-CH"/>
        </w:rPr>
      </w:pPr>
      <w:r w:rsidRPr="002E6BBE">
        <w:rPr>
          <w:b/>
          <w:bCs/>
          <w:sz w:val="34"/>
          <w:szCs w:val="34"/>
          <w:rtl/>
          <w:lang w:val="fr-CH"/>
        </w:rPr>
        <w:t>الموارد البشرية (ملفات الموظفين الإلكترونية)</w:t>
      </w:r>
      <w:r w:rsidRPr="002E6BBE">
        <w:rPr>
          <w:sz w:val="34"/>
          <w:szCs w:val="34"/>
          <w:rtl/>
          <w:lang w:val="fr-CH"/>
        </w:rPr>
        <w:t xml:space="preserve"> ـ إنشاء مجلدات موارد بشرية آمنة (قضايا) لكل موظف، بحيث تحتوي على وثائق وسجلات إلكترونية للموظف، مع إدراج نسخ إلكترونية ممسوحة ضوئيًا من السجلات الورقية الحالية (التصوير والمسح الضوئي). ويتمتع موظفو إدارة الموارد البشرية بالقدرة على البحث في الملفات الإلكترونية لتحديد الملفات المطلوبة واسترجاعها (البحث).</w:t>
      </w:r>
    </w:p>
    <w:p w:rsidR="00362339" w:rsidRPr="002E6BBE" w:rsidRDefault="00362339" w:rsidP="00362339">
      <w:pPr>
        <w:pStyle w:val="NumberedParaAR"/>
        <w:numPr>
          <w:ilvl w:val="0"/>
          <w:numId w:val="0"/>
        </w:numPr>
        <w:spacing w:after="120" w:line="340" w:lineRule="exact"/>
        <w:rPr>
          <w:sz w:val="34"/>
          <w:szCs w:val="34"/>
          <w:rtl/>
          <w:lang w:val="fr-CH"/>
        </w:rPr>
      </w:pPr>
      <w:r w:rsidRPr="002E6BBE">
        <w:rPr>
          <w:b/>
          <w:bCs/>
          <w:sz w:val="34"/>
          <w:szCs w:val="34"/>
          <w:rtl/>
          <w:lang w:val="fr-CH"/>
        </w:rPr>
        <w:t>طلب الترجمة</w:t>
      </w:r>
      <w:r w:rsidRPr="002E6BBE">
        <w:rPr>
          <w:sz w:val="34"/>
          <w:szCs w:val="34"/>
          <w:rtl/>
          <w:lang w:val="fr-CH"/>
        </w:rPr>
        <w:t xml:space="preserve"> ـ </w:t>
      </w:r>
      <w:proofErr w:type="spellStart"/>
      <w:r w:rsidRPr="002E6BBE">
        <w:rPr>
          <w:sz w:val="34"/>
          <w:szCs w:val="34"/>
          <w:rtl/>
          <w:lang w:val="fr-CH"/>
        </w:rPr>
        <w:t>أتمتة</w:t>
      </w:r>
      <w:proofErr w:type="spellEnd"/>
      <w:r w:rsidRPr="002E6BBE">
        <w:rPr>
          <w:sz w:val="34"/>
          <w:szCs w:val="34"/>
          <w:rtl/>
          <w:lang w:val="fr-CH"/>
        </w:rPr>
        <w:t xml:space="preserve"> نظام تدفق العمل القائم على الوثائق مع التعقب والإبلاغ، وذلك لتخصيص الوثائق التي يتعين على شعبة اللغات ترجمتها. </w:t>
      </w:r>
    </w:p>
    <w:p w:rsidR="00362339" w:rsidRPr="002E6BBE" w:rsidRDefault="00362339" w:rsidP="00362339">
      <w:pPr>
        <w:pStyle w:val="NumberedParaAR"/>
        <w:numPr>
          <w:ilvl w:val="0"/>
          <w:numId w:val="0"/>
        </w:numPr>
        <w:spacing w:after="120" w:line="340" w:lineRule="exact"/>
        <w:rPr>
          <w:sz w:val="34"/>
          <w:szCs w:val="34"/>
          <w:rtl/>
          <w:lang w:val="fr-CH"/>
        </w:rPr>
      </w:pPr>
      <w:r w:rsidRPr="002E6BBE">
        <w:rPr>
          <w:b/>
          <w:bCs/>
          <w:sz w:val="34"/>
          <w:szCs w:val="34"/>
          <w:rtl/>
          <w:lang w:val="fr-CH"/>
        </w:rPr>
        <w:t>فعالية نظام إدارة المعلومات المؤسسية على مستوى المنظمة</w:t>
      </w:r>
      <w:r w:rsidRPr="002E6BBE">
        <w:rPr>
          <w:sz w:val="34"/>
          <w:szCs w:val="34"/>
          <w:rtl/>
          <w:lang w:val="fr-CH"/>
        </w:rPr>
        <w:t xml:space="preserve"> ـ إدماج نظام إدارة المعلومات المؤسسية في الحواسيب المكتبية القياسية الخاصة </w:t>
      </w:r>
      <w:proofErr w:type="spellStart"/>
      <w:r w:rsidRPr="002E6BBE">
        <w:rPr>
          <w:sz w:val="34"/>
          <w:szCs w:val="34"/>
          <w:rtl/>
          <w:lang w:val="fr-CH"/>
        </w:rPr>
        <w:t>بالويبو</w:t>
      </w:r>
      <w:proofErr w:type="spellEnd"/>
      <w:r w:rsidRPr="002E6BBE">
        <w:rPr>
          <w:sz w:val="34"/>
          <w:szCs w:val="34"/>
          <w:rtl/>
          <w:lang w:val="fr-CH"/>
        </w:rPr>
        <w:t xml:space="preserve"> للسماح لجميع مستخدمي الويبو بإجراء مهام إدارة الوثائق (التخزين والتصنيف والبحث والاسترجاع ومراقبة الإصدارات) على المحتوى المنشأ من قبل المستخدم والوحدة والمنظمة. والمحتوى سيشمل المحتوى المنشأ من خلال الحواسيب المكتبية للمستخدمين مثل ملفات معالجة النصوص (ميكروسوفت وورد ووثائق </w:t>
      </w:r>
      <w:r w:rsidRPr="002E6BBE">
        <w:rPr>
          <w:sz w:val="34"/>
          <w:szCs w:val="34"/>
          <w:lang w:val="fr-CH"/>
        </w:rPr>
        <w:t>PDF</w:t>
      </w:r>
      <w:r w:rsidRPr="002E6BBE">
        <w:rPr>
          <w:sz w:val="34"/>
          <w:szCs w:val="34"/>
          <w:rtl/>
          <w:lang w:val="fr-CH"/>
        </w:rPr>
        <w:t xml:space="preserve">) وجداول البيانات (مثل مايكروسوفت </w:t>
      </w:r>
      <w:proofErr w:type="spellStart"/>
      <w:r w:rsidRPr="002E6BBE">
        <w:rPr>
          <w:sz w:val="34"/>
          <w:szCs w:val="34"/>
          <w:rtl/>
          <w:lang w:val="fr-CH"/>
        </w:rPr>
        <w:t>إكسل</w:t>
      </w:r>
      <w:proofErr w:type="spellEnd"/>
      <w:r w:rsidRPr="002E6BBE">
        <w:rPr>
          <w:sz w:val="34"/>
          <w:szCs w:val="34"/>
          <w:rtl/>
          <w:lang w:val="fr-CH"/>
        </w:rPr>
        <w:t xml:space="preserve">) والعروض التقديمية (مثل مايكروسوفت </w:t>
      </w:r>
      <w:proofErr w:type="spellStart"/>
      <w:r w:rsidRPr="002E6BBE">
        <w:rPr>
          <w:sz w:val="34"/>
          <w:szCs w:val="34"/>
          <w:rtl/>
          <w:lang w:val="fr-CH"/>
        </w:rPr>
        <w:t>باور</w:t>
      </w:r>
      <w:proofErr w:type="spellEnd"/>
      <w:r w:rsidRPr="002E6BBE">
        <w:rPr>
          <w:sz w:val="34"/>
          <w:szCs w:val="34"/>
          <w:rtl/>
          <w:lang w:val="fr-CH"/>
        </w:rPr>
        <w:t xml:space="preserve"> بوينت) والرسوم البيانية (مثل مايكروسوفت </w:t>
      </w:r>
      <w:proofErr w:type="spellStart"/>
      <w:r w:rsidRPr="002E6BBE">
        <w:rPr>
          <w:sz w:val="34"/>
          <w:szCs w:val="34"/>
          <w:rtl/>
          <w:lang w:val="fr-CH"/>
        </w:rPr>
        <w:t>فيزيو</w:t>
      </w:r>
      <w:proofErr w:type="spellEnd"/>
      <w:r w:rsidRPr="002E6BBE">
        <w:rPr>
          <w:sz w:val="34"/>
          <w:szCs w:val="34"/>
          <w:rtl/>
          <w:lang w:val="fr-CH"/>
        </w:rPr>
        <w:t xml:space="preserve">) وخطط المشروعات (مثل مايكروسوفت </w:t>
      </w:r>
      <w:proofErr w:type="spellStart"/>
      <w:r w:rsidRPr="002E6BBE">
        <w:rPr>
          <w:sz w:val="34"/>
          <w:szCs w:val="34"/>
          <w:rtl/>
          <w:lang w:val="fr-CH"/>
        </w:rPr>
        <w:t>بروجكت</w:t>
      </w:r>
      <w:proofErr w:type="spellEnd"/>
      <w:r w:rsidRPr="002E6BBE">
        <w:rPr>
          <w:sz w:val="34"/>
          <w:szCs w:val="34"/>
          <w:rtl/>
          <w:lang w:val="fr-CH"/>
        </w:rPr>
        <w:t>) المرسلة عبر البريد الإلكتروني.</w:t>
      </w:r>
    </w:p>
    <w:p w:rsidR="00362339" w:rsidRPr="002E6BBE" w:rsidRDefault="00362339" w:rsidP="00362339">
      <w:pPr>
        <w:pStyle w:val="NumberedParaAR"/>
        <w:keepNext/>
        <w:numPr>
          <w:ilvl w:val="0"/>
          <w:numId w:val="0"/>
        </w:numPr>
        <w:spacing w:after="120" w:line="340" w:lineRule="exact"/>
        <w:rPr>
          <w:rtl/>
          <w:lang w:val="fr-CH"/>
        </w:rPr>
      </w:pPr>
      <w:r w:rsidRPr="002E6BBE">
        <w:rPr>
          <w:rtl/>
          <w:lang w:val="fr-CH"/>
        </w:rPr>
        <w:t>استعراض التقدم المحرز في 2014 (المعالم الرئيسية)</w:t>
      </w:r>
    </w:p>
    <w:p w:rsidR="00362339" w:rsidRPr="002E6BBE" w:rsidRDefault="00362339" w:rsidP="00362339">
      <w:pPr>
        <w:pStyle w:val="NumberedParaAR"/>
        <w:numPr>
          <w:ilvl w:val="0"/>
          <w:numId w:val="65"/>
        </w:numPr>
        <w:spacing w:after="120" w:line="340" w:lineRule="exact"/>
        <w:rPr>
          <w:rtl/>
          <w:lang w:val="fr-CH"/>
        </w:rPr>
      </w:pPr>
      <w:r w:rsidRPr="002E6BBE">
        <w:rPr>
          <w:sz w:val="34"/>
          <w:szCs w:val="34"/>
          <w:rtl/>
          <w:lang w:val="fr-CH"/>
        </w:rPr>
        <w:t xml:space="preserve">أجرى خبير استشاري خارجي دراسة في 2014 بغية تحقيق ما يلي: "1" التثبت من امتثال نهج المشروع لأفضل الممارسات؛ "2" تسجيل المتطلبات التجارية الشاملة من خلال انخراط أصحاب المصالح على مستوى المنظمة؛ "3" تحديد أولويات "المكاسب المبكرة" بعد إجراء مناقشات مع أصحاب المصالح و"4" التوصية بحل تكنولوجي. وقد اكتملت الدراسة في نهاية 2014، وستُراجع الاستنتاجات ويُنظر فيها في 2015، حيث من المتوقع بدء تنفيذ المشروع في 2016. </w:t>
      </w:r>
      <w:r w:rsidRPr="002E6BBE">
        <w:rPr>
          <w:rtl/>
          <w:lang w:val="fr-CH"/>
        </w:rPr>
        <w:br w:type="page"/>
      </w:r>
    </w:p>
    <w:p w:rsidR="00362339" w:rsidRPr="00CB6C37" w:rsidRDefault="00362339" w:rsidP="00362339">
      <w:pPr>
        <w:pStyle w:val="NumberedParaAR"/>
        <w:numPr>
          <w:ilvl w:val="0"/>
          <w:numId w:val="0"/>
        </w:numPr>
        <w:rPr>
          <w:rtl/>
          <w:lang w:val="fr-CH"/>
        </w:rPr>
      </w:pPr>
      <w:r w:rsidRPr="00CB6C37">
        <w:rPr>
          <w:rtl/>
          <w:lang w:val="fr-CH"/>
        </w:rPr>
        <w:lastRenderedPageBreak/>
        <w:t>تحقيق المنافع</w:t>
      </w:r>
    </w:p>
    <w:p w:rsidR="00362339" w:rsidRPr="002E6BBE" w:rsidRDefault="00362339" w:rsidP="00362339">
      <w:pPr>
        <w:pStyle w:val="NumberedParaAR"/>
        <w:numPr>
          <w:ilvl w:val="0"/>
          <w:numId w:val="65"/>
        </w:numPr>
        <w:spacing w:line="340" w:lineRule="exact"/>
        <w:rPr>
          <w:sz w:val="34"/>
          <w:szCs w:val="34"/>
          <w:lang w:val="fr-CH"/>
        </w:rPr>
      </w:pPr>
      <w:r w:rsidRPr="002E6BBE">
        <w:rPr>
          <w:sz w:val="34"/>
          <w:szCs w:val="34"/>
          <w:rtl/>
          <w:lang w:val="fr-CH"/>
        </w:rPr>
        <w:t>ستتحقق المنافع من المراحل الأولى لمشروع إدارة المعلومات المؤسسية على أساس كل قطاع على حدة من خلال تنفيذ تكوينات خاصة بنظام إدارة المعلومات المؤسسية لدعم العمليات التجارية القائمة على المعارف.</w:t>
      </w:r>
    </w:p>
    <w:tbl>
      <w:tblPr>
        <w:bidiVisual/>
        <w:tblW w:w="2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2"/>
        <w:gridCol w:w="2841"/>
      </w:tblGrid>
      <w:tr w:rsidR="00362339" w:rsidRPr="00CB6C37" w:rsidTr="00631C2F">
        <w:trPr>
          <w:trHeight w:val="314"/>
          <w:tblHeader/>
          <w:jc w:val="center"/>
        </w:trPr>
        <w:tc>
          <w:tcPr>
            <w:tcW w:w="2419" w:type="pct"/>
            <w:shd w:val="clear" w:color="auto" w:fill="C6D9F1"/>
            <w:vAlign w:val="center"/>
          </w:tcPr>
          <w:p w:rsidR="00362339" w:rsidRPr="00936D72" w:rsidRDefault="00362339" w:rsidP="00631C2F">
            <w:pPr>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sz w:val="28"/>
                <w:szCs w:val="28"/>
                <w:rtl/>
                <w:lang w:bidi="ar-EG"/>
              </w:rPr>
              <w:t>المنافع المتوقعة 2016</w:t>
            </w:r>
          </w:p>
        </w:tc>
        <w:tc>
          <w:tcPr>
            <w:tcW w:w="2581" w:type="pct"/>
            <w:shd w:val="clear" w:color="auto" w:fill="C6D9F1"/>
            <w:vAlign w:val="center"/>
          </w:tcPr>
          <w:p w:rsidR="00362339" w:rsidRPr="00936D72" w:rsidRDefault="00362339" w:rsidP="00631C2F">
            <w:pPr>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sz w:val="28"/>
                <w:szCs w:val="28"/>
                <w:rtl/>
                <w:lang w:bidi="ar-EG"/>
              </w:rPr>
              <w:t>المنافع المتوقعة 2017</w:t>
            </w:r>
          </w:p>
        </w:tc>
      </w:tr>
      <w:tr w:rsidR="00362339" w:rsidRPr="00CB6C37" w:rsidTr="00631C2F">
        <w:trPr>
          <w:trHeight w:val="564"/>
          <w:jc w:val="center"/>
        </w:trPr>
        <w:tc>
          <w:tcPr>
            <w:tcW w:w="2419" w:type="pct"/>
          </w:tcPr>
          <w:p w:rsidR="00362339" w:rsidRPr="00936D72" w:rsidRDefault="00362339" w:rsidP="00631C2F">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 xml:space="preserve">بعد نشر وتشغيل تكوين نظام إدارة المعلومات المؤسسية الخاص بإدارة العقود والبائعين: </w:t>
            </w:r>
          </w:p>
          <w:p w:rsidR="00362339" w:rsidRPr="00936D72" w:rsidRDefault="00362339" w:rsidP="00631C2F">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سيتمتع قسم المشتريات بمصدر واحد للمعلومات لكي يبحث فيه عما يتعلق بمناقصات المشتريات الجارية والمنتهية، وسينتج عن ذلك:</w:t>
            </w:r>
          </w:p>
          <w:p w:rsidR="00362339" w:rsidRPr="00936D72" w:rsidRDefault="00362339" w:rsidP="00362339">
            <w:pPr>
              <w:pStyle w:val="ListParagraph"/>
              <w:numPr>
                <w:ilvl w:val="0"/>
                <w:numId w:val="68"/>
              </w:numPr>
              <w:spacing w:line="280" w:lineRule="exact"/>
              <w:ind w:left="318"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تخفيض الوقت المستغرق في تحديد المعلومات الحالية واسترجاعها؛</w:t>
            </w:r>
          </w:p>
          <w:p w:rsidR="00362339" w:rsidRPr="00936D72" w:rsidRDefault="00362339" w:rsidP="00362339">
            <w:pPr>
              <w:pStyle w:val="ListParagraph"/>
              <w:numPr>
                <w:ilvl w:val="0"/>
                <w:numId w:val="68"/>
              </w:numPr>
              <w:spacing w:line="280" w:lineRule="exact"/>
              <w:ind w:left="318"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الحد من الخطأ وإعادة العمل عن طريق التأكد من التعرف على الإصدار الأخير لكل وثيقة بوضوح، ومن ثم تقليل الأخطاء وإعادة العمل.</w:t>
            </w:r>
          </w:p>
          <w:p w:rsidR="00362339" w:rsidRPr="00936D72" w:rsidRDefault="00362339" w:rsidP="00631C2F">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 xml:space="preserve">سيتمتع قسم المشتريات بلوحة بيانات واحدة تعرض التقدم المحرز في المناقصات النشطة فضلاً عن المعلومات المتعلقة بمواعيد إعادة طرح المناقصات بشأن العقود الحالية، وسينتج عن ذلك: </w:t>
            </w:r>
          </w:p>
          <w:p w:rsidR="00362339" w:rsidRPr="00936D72" w:rsidRDefault="00362339" w:rsidP="00362339">
            <w:pPr>
              <w:pStyle w:val="ListParagraph"/>
              <w:numPr>
                <w:ilvl w:val="0"/>
                <w:numId w:val="68"/>
              </w:numPr>
              <w:spacing w:line="280" w:lineRule="exact"/>
              <w:ind w:left="318" w:hanging="318"/>
              <w:jc w:val="both"/>
              <w:rPr>
                <w:rFonts w:ascii="Arabic Typesetting" w:hAnsi="Arabic Typesetting" w:cs="Arabic Typesetting"/>
                <w:sz w:val="28"/>
                <w:szCs w:val="28"/>
              </w:rPr>
            </w:pPr>
            <w:r w:rsidRPr="00936D72">
              <w:rPr>
                <w:rFonts w:ascii="Arabic Typesetting" w:hAnsi="Arabic Typesetting" w:cs="Arabic Typesetting"/>
                <w:sz w:val="28"/>
                <w:szCs w:val="28"/>
                <w:rtl/>
              </w:rPr>
              <w:t>زيادة استفادة الموظفين من المهام المثمرة من خلال تحسين التخطيط مسبقًا لأنشطة المشتريات.</w:t>
            </w:r>
            <w:r w:rsidRPr="00936D72">
              <w:rPr>
                <w:rFonts w:ascii="Arabic Typesetting" w:hAnsi="Arabic Typesetting" w:cs="Arabic Typesetting"/>
                <w:sz w:val="28"/>
                <w:szCs w:val="28"/>
              </w:rPr>
              <w:t xml:space="preserve"> </w:t>
            </w:r>
          </w:p>
        </w:tc>
        <w:tc>
          <w:tcPr>
            <w:tcW w:w="2581" w:type="pct"/>
          </w:tcPr>
          <w:p w:rsidR="00362339" w:rsidRPr="00936D72" w:rsidRDefault="00362339" w:rsidP="00631C2F">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بعد نشر وتشغيل تكوين نظام إدارة المعلومات المؤسسية الخاص بسجل الموارد البشرية الإلكتروني:</w:t>
            </w:r>
          </w:p>
          <w:p w:rsidR="00362339" w:rsidRPr="00936D72" w:rsidRDefault="00362339" w:rsidP="00631C2F">
            <w:pPr>
              <w:pStyle w:val="ListParagraph"/>
              <w:spacing w:line="280" w:lineRule="exact"/>
              <w:ind w:left="35"/>
              <w:jc w:val="both"/>
              <w:rPr>
                <w:rFonts w:ascii="Arabic Typesetting" w:hAnsi="Arabic Typesetting" w:cs="Arabic Typesetting"/>
                <w:sz w:val="28"/>
                <w:szCs w:val="28"/>
                <w:rtl/>
              </w:rPr>
            </w:pPr>
            <w:r w:rsidRPr="00936D72">
              <w:rPr>
                <w:rFonts w:ascii="Arabic Typesetting" w:hAnsi="Arabic Typesetting" w:cs="Arabic Typesetting"/>
                <w:sz w:val="28"/>
                <w:szCs w:val="28"/>
                <w:rtl/>
              </w:rPr>
              <w:t>سيتاح لإدارة الموارد البشرية مستودع واحد لتخزين الوثائق المتعلقة بالموظفين، بحيث يشمل كل من الوثائق القديمة، التي ستُمسح ضوئيًا، والوثائق المنشأة حديثًا.</w:t>
            </w:r>
            <w:r w:rsidRPr="00936D72">
              <w:rPr>
                <w:rFonts w:ascii="Arabic Typesetting" w:hAnsi="Arabic Typesetting" w:cs="Arabic Typesetting"/>
                <w:sz w:val="28"/>
                <w:szCs w:val="28"/>
                <w:rtl/>
                <w:lang w:bidi="ar-SA"/>
              </w:rPr>
              <w:t xml:space="preserve"> </w:t>
            </w:r>
            <w:r w:rsidRPr="00936D72">
              <w:rPr>
                <w:rFonts w:ascii="Arabic Typesetting" w:hAnsi="Arabic Typesetting" w:cs="Arabic Typesetting"/>
                <w:sz w:val="28"/>
                <w:szCs w:val="28"/>
                <w:rtl/>
              </w:rPr>
              <w:t>وسينتج عن ذلك ما يلي:</w:t>
            </w:r>
          </w:p>
          <w:p w:rsidR="00362339" w:rsidRPr="00936D72" w:rsidRDefault="00362339" w:rsidP="00362339">
            <w:pPr>
              <w:pStyle w:val="ListParagraph"/>
              <w:numPr>
                <w:ilvl w:val="0"/>
                <w:numId w:val="68"/>
              </w:numPr>
              <w:spacing w:line="280" w:lineRule="exact"/>
              <w:ind w:left="318"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استمرار تسجيل ملفات الموارد البشرية المهمة والوثائق المتعلقة بها وإدارتها وصونها.</w:t>
            </w:r>
            <w:r w:rsidRPr="00936D72">
              <w:rPr>
                <w:rFonts w:ascii="Arabic Typesetting" w:hAnsi="Arabic Typesetting" w:cs="Arabic Typesetting"/>
                <w:sz w:val="28"/>
                <w:szCs w:val="28"/>
                <w:rtl/>
                <w:lang w:bidi="ar-SA"/>
              </w:rPr>
              <w:t xml:space="preserve"> </w:t>
            </w:r>
            <w:r w:rsidRPr="00936D72">
              <w:rPr>
                <w:rFonts w:ascii="Arabic Typesetting" w:hAnsi="Arabic Typesetting" w:cs="Arabic Typesetting"/>
                <w:sz w:val="28"/>
                <w:szCs w:val="28"/>
                <w:rtl/>
              </w:rPr>
              <w:t>من شأن وجود مستودع واحد للمعلومات تقليل ما يبذله موظفو الموارد البشرية من وقت وجهد في تحديد الوثائق المعنية واستخراجها لدعم العمليات التنظيمية الرئيسية؛</w:t>
            </w:r>
          </w:p>
          <w:p w:rsidR="00362339" w:rsidRPr="00936D72" w:rsidRDefault="00362339" w:rsidP="00362339">
            <w:pPr>
              <w:pStyle w:val="ListParagraph"/>
              <w:numPr>
                <w:ilvl w:val="0"/>
                <w:numId w:val="68"/>
              </w:numPr>
              <w:spacing w:line="280" w:lineRule="exact"/>
              <w:ind w:left="335" w:hanging="283"/>
              <w:jc w:val="both"/>
              <w:rPr>
                <w:rFonts w:ascii="Arabic Typesetting" w:hAnsi="Arabic Typesetting" w:cs="Arabic Typesetting"/>
                <w:b/>
                <w:i/>
                <w:sz w:val="28"/>
                <w:szCs w:val="28"/>
              </w:rPr>
            </w:pPr>
            <w:r w:rsidRPr="00936D72">
              <w:rPr>
                <w:rFonts w:ascii="Arabic Typesetting" w:hAnsi="Arabic Typesetting" w:cs="Arabic Typesetting"/>
                <w:sz w:val="28"/>
                <w:szCs w:val="28"/>
                <w:rtl/>
              </w:rPr>
              <w:t>سيتاح تحديد الإصدار الأخير من كل وثيقة موارد بشرية فيما يخص موظفي الويبو بشكل واضح من أجل تقليل الوقت والجهد المطلوبين لتحديد الإصدارات الأخيرة للوثائق، وتقليل معدل إعادة العمل.</w:t>
            </w:r>
            <w:r w:rsidRPr="00936D72">
              <w:rPr>
                <w:rFonts w:ascii="Arabic Typesetting" w:hAnsi="Arabic Typesetting" w:cs="Arabic Typesetting"/>
                <w:sz w:val="28"/>
                <w:szCs w:val="28"/>
              </w:rPr>
              <w:t xml:space="preserve"> </w:t>
            </w:r>
            <w:r w:rsidRPr="00936D72">
              <w:rPr>
                <w:rFonts w:ascii="Arabic Typesetting" w:hAnsi="Arabic Typesetting" w:cs="Arabic Typesetting"/>
                <w:b/>
                <w:i/>
                <w:sz w:val="28"/>
                <w:szCs w:val="28"/>
              </w:rPr>
              <w:t xml:space="preserve"> </w:t>
            </w:r>
          </w:p>
        </w:tc>
      </w:tr>
      <w:tr w:rsidR="00362339" w:rsidRPr="00CB6C37" w:rsidTr="00631C2F">
        <w:trPr>
          <w:trHeight w:val="564"/>
          <w:jc w:val="center"/>
        </w:trPr>
        <w:tc>
          <w:tcPr>
            <w:tcW w:w="2419" w:type="pct"/>
          </w:tcPr>
          <w:p w:rsidR="00362339" w:rsidRPr="00936D72" w:rsidRDefault="00362339" w:rsidP="00631C2F">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بعد نشر وتشغيل تكوين نظام إدارة المعلومات المؤسسية الخاص بنظام الساعي الإلكتروني:</w:t>
            </w:r>
          </w:p>
          <w:p w:rsidR="00362339" w:rsidRPr="00936D72" w:rsidRDefault="00362339" w:rsidP="00631C2F">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سيتاح لمكتب المدير العام وفريق الإدارة العليا نظام موحد لتوزيع مهام إنشاء الردود على المراسلات الخارجية وتعقبها، وسينتج عن ذلك:</w:t>
            </w:r>
          </w:p>
          <w:p w:rsidR="00362339" w:rsidRPr="00936D72" w:rsidRDefault="00362339" w:rsidP="00362339">
            <w:pPr>
              <w:pStyle w:val="ListParagraph"/>
              <w:numPr>
                <w:ilvl w:val="0"/>
                <w:numId w:val="68"/>
              </w:numPr>
              <w:spacing w:line="280" w:lineRule="exact"/>
              <w:ind w:left="318" w:hanging="318"/>
              <w:jc w:val="both"/>
              <w:rPr>
                <w:rFonts w:ascii="Arabic Typesetting" w:hAnsi="Arabic Typesetting" w:cs="Arabic Typesetting"/>
                <w:sz w:val="28"/>
                <w:szCs w:val="28"/>
              </w:rPr>
            </w:pPr>
            <w:r w:rsidRPr="00936D72">
              <w:rPr>
                <w:rFonts w:ascii="Arabic Typesetting" w:hAnsi="Arabic Typesetting" w:cs="Arabic Typesetting"/>
                <w:sz w:val="28"/>
                <w:szCs w:val="28"/>
                <w:rtl/>
              </w:rPr>
              <w:t>تقليل الوقت المستغرق في إكمال الرد على المراسلات الخارجية ولن يتعين توزيع الردود ماديًا في مجمع الويبو، ومن ثم الإسهام في تحقيق أهداف وقت الرد؛</w:t>
            </w:r>
          </w:p>
          <w:p w:rsidR="00362339" w:rsidRPr="00936D72" w:rsidRDefault="00362339" w:rsidP="00362339">
            <w:pPr>
              <w:pStyle w:val="ListParagraph"/>
              <w:numPr>
                <w:ilvl w:val="0"/>
                <w:numId w:val="68"/>
              </w:numPr>
              <w:spacing w:line="280" w:lineRule="exact"/>
              <w:ind w:left="318"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ستكون حالة كل رد على مراسلة خارجية والتقدم المحرز بشأنه معلومين من خلال لوحة بيانات إدارية، ومن ثم سيقل مجهود الموظفين المطلوب لتعقب حالة الردود لضمان امتثالها للأهداف، وبذلك يكون الموظفون الإداريون أحرارًا للتركيز على أنشطة أخرى.</w:t>
            </w:r>
          </w:p>
        </w:tc>
        <w:tc>
          <w:tcPr>
            <w:tcW w:w="2581" w:type="pct"/>
          </w:tcPr>
          <w:p w:rsidR="00362339" w:rsidRPr="00936D72" w:rsidRDefault="00362339" w:rsidP="00631C2F">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 xml:space="preserve">بعد نشر وتشغيل تكوين نظام إدارة المعلومات المؤسسية الخاص بتدفق أعمال الترجمة: </w:t>
            </w:r>
          </w:p>
          <w:p w:rsidR="00362339" w:rsidRPr="00936D72" w:rsidRDefault="00362339" w:rsidP="00631C2F">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سينتج عن إنشاء نظام تدفق أعمال ترجمة الوثائق وتعقب حالتها لفائدة شعبة اللغات ما يلي:</w:t>
            </w:r>
          </w:p>
          <w:p w:rsidR="00362339" w:rsidRPr="00936D72" w:rsidRDefault="00362339" w:rsidP="00362339">
            <w:pPr>
              <w:pStyle w:val="ListParagraph"/>
              <w:numPr>
                <w:ilvl w:val="0"/>
                <w:numId w:val="68"/>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تقليل مجهود الموظفين المطلوب لرفع التقارير بشأن حالة طلبات الترجمة، لأن النظام سيرسل التقارير تلقائيًا؛</w:t>
            </w:r>
          </w:p>
          <w:p w:rsidR="00362339" w:rsidRPr="00936D72" w:rsidRDefault="00362339" w:rsidP="00362339">
            <w:pPr>
              <w:pStyle w:val="ListParagraph"/>
              <w:numPr>
                <w:ilvl w:val="0"/>
                <w:numId w:val="68"/>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القدرة على ضمان تحقيق مستويات خدمة الترجمة من خلال الرصد والإبلاغ النشطين بشأن حالة كل طلب ترجمة.</w:t>
            </w:r>
          </w:p>
        </w:tc>
      </w:tr>
      <w:tr w:rsidR="00362339" w:rsidRPr="00CB6C37" w:rsidTr="00631C2F">
        <w:trPr>
          <w:trHeight w:val="564"/>
          <w:jc w:val="center"/>
        </w:trPr>
        <w:tc>
          <w:tcPr>
            <w:tcW w:w="2419" w:type="pct"/>
          </w:tcPr>
          <w:p w:rsidR="00362339" w:rsidRPr="00936D72" w:rsidRDefault="00362339" w:rsidP="00631C2F">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t xml:space="preserve">بعد نشر وتشغيل تكوين نظام إدارة المعلومات المؤسسية الخاص بتقارير </w:t>
            </w:r>
            <w:r w:rsidRPr="00936D72">
              <w:rPr>
                <w:rFonts w:ascii="Arabic Typesetting" w:hAnsi="Arabic Typesetting" w:cs="Arabic Typesetting"/>
                <w:bCs/>
                <w:iCs/>
                <w:sz w:val="28"/>
                <w:szCs w:val="28"/>
                <w:rtl/>
                <w:lang w:bidi="ar-EG"/>
              </w:rPr>
              <w:lastRenderedPageBreak/>
              <w:t xml:space="preserve">البعثات: </w:t>
            </w:r>
          </w:p>
          <w:p w:rsidR="00362339" w:rsidRPr="00936D72" w:rsidRDefault="00362339" w:rsidP="00631C2F">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t>سيتاح البحث في محتويات تقارير البعثات والمعلومات المتعلق بالبعثات المخطط لها في جميع قطاعات المنظمة.</w:t>
            </w:r>
            <w:r w:rsidRPr="00936D72">
              <w:rPr>
                <w:rFonts w:ascii="Arabic Typesetting" w:hAnsi="Arabic Typesetting" w:cs="Arabic Typesetting"/>
                <w:sz w:val="28"/>
                <w:szCs w:val="28"/>
                <w:rtl/>
              </w:rPr>
              <w:t xml:space="preserve"> </w:t>
            </w:r>
            <w:r w:rsidRPr="00936D72">
              <w:rPr>
                <w:rFonts w:ascii="Arabic Typesetting" w:hAnsi="Arabic Typesetting" w:cs="Arabic Typesetting"/>
                <w:sz w:val="28"/>
                <w:szCs w:val="28"/>
                <w:rtl/>
                <w:lang w:bidi="ar-EG"/>
              </w:rPr>
              <w:t>وسينتج عن ذلك ما يلي:</w:t>
            </w:r>
          </w:p>
          <w:p w:rsidR="00362339" w:rsidRPr="00936D72" w:rsidRDefault="00362339" w:rsidP="00362339">
            <w:pPr>
              <w:pStyle w:val="ListParagraph"/>
              <w:numPr>
                <w:ilvl w:val="0"/>
                <w:numId w:val="68"/>
              </w:numPr>
              <w:spacing w:line="280" w:lineRule="exact"/>
              <w:ind w:left="318" w:hanging="318"/>
              <w:jc w:val="both"/>
              <w:rPr>
                <w:rFonts w:ascii="Arabic Typesetting" w:hAnsi="Arabic Typesetting" w:cs="Arabic Typesetting"/>
                <w:sz w:val="28"/>
                <w:szCs w:val="28"/>
              </w:rPr>
            </w:pPr>
            <w:r w:rsidRPr="00936D72">
              <w:rPr>
                <w:rFonts w:ascii="Arabic Typesetting" w:hAnsi="Arabic Typesetting" w:cs="Arabic Typesetting"/>
                <w:sz w:val="28"/>
                <w:szCs w:val="28"/>
                <w:rtl/>
              </w:rPr>
              <w:t>احتمال تخفيض عدد البعثات عند تحديد الرحلات وبنود جداول الأعمال المتداخلة، ومن ثم تنخفض التكاليف؛</w:t>
            </w:r>
          </w:p>
          <w:p w:rsidR="00362339" w:rsidRPr="00936D72" w:rsidRDefault="00362339" w:rsidP="00362339">
            <w:pPr>
              <w:pStyle w:val="ListParagraph"/>
              <w:numPr>
                <w:ilvl w:val="0"/>
                <w:numId w:val="68"/>
              </w:numPr>
              <w:spacing w:line="280" w:lineRule="exact"/>
              <w:ind w:left="318"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 xml:space="preserve">ستصير البعثات أكثر إنتاجية لأن موظفي الويبو سيتاح لهم النفاذ إلى قدر أكبر من المعلومات المتعلقة بالبعثات السابقة إلى بلدان أو منظمات بعينها، وسيكونون قادرين على الرد على الأسئلة العالقة التي أثيرت في بعثات سابقة. </w:t>
            </w:r>
          </w:p>
        </w:tc>
        <w:tc>
          <w:tcPr>
            <w:tcW w:w="2581" w:type="pct"/>
          </w:tcPr>
          <w:p w:rsidR="00362339" w:rsidRPr="00936D72" w:rsidRDefault="00362339" w:rsidP="00631C2F">
            <w:pPr>
              <w:bidi/>
              <w:spacing w:line="280" w:lineRule="exact"/>
              <w:rPr>
                <w:rFonts w:ascii="Arabic Typesetting" w:hAnsi="Arabic Typesetting" w:cs="Arabic Typesetting"/>
                <w:bCs/>
                <w:iCs/>
                <w:sz w:val="28"/>
                <w:szCs w:val="28"/>
                <w:rtl/>
                <w:lang w:bidi="ar-EG"/>
              </w:rPr>
            </w:pPr>
            <w:r w:rsidRPr="00936D72">
              <w:rPr>
                <w:rFonts w:ascii="Arabic Typesetting" w:hAnsi="Arabic Typesetting" w:cs="Arabic Typesetting"/>
                <w:bCs/>
                <w:iCs/>
                <w:sz w:val="28"/>
                <w:szCs w:val="28"/>
                <w:rtl/>
                <w:lang w:bidi="ar-EG"/>
              </w:rPr>
              <w:lastRenderedPageBreak/>
              <w:t xml:space="preserve">بعد نشر وتشغيل تكوين نظام إدارة المعلومات المؤسسية على مستوى المنظمة: </w:t>
            </w:r>
          </w:p>
          <w:p w:rsidR="00362339" w:rsidRPr="00936D72" w:rsidRDefault="00362339" w:rsidP="00631C2F">
            <w:pPr>
              <w:bidi/>
              <w:spacing w:line="280" w:lineRule="exact"/>
              <w:contextualSpacing/>
              <w:jc w:val="both"/>
              <w:rPr>
                <w:rFonts w:ascii="Arabic Typesetting" w:hAnsi="Arabic Typesetting" w:cs="Arabic Typesetting"/>
                <w:sz w:val="28"/>
                <w:szCs w:val="28"/>
                <w:rtl/>
                <w:lang w:bidi="ar-EG"/>
              </w:rPr>
            </w:pPr>
            <w:r w:rsidRPr="00936D72">
              <w:rPr>
                <w:rFonts w:ascii="Arabic Typesetting" w:hAnsi="Arabic Typesetting" w:cs="Arabic Typesetting"/>
                <w:sz w:val="28"/>
                <w:szCs w:val="28"/>
                <w:rtl/>
                <w:lang w:bidi="ar-EG"/>
              </w:rPr>
              <w:lastRenderedPageBreak/>
              <w:t>سينتج عن تنفيذ نظام إدارة المعلومات المؤسسية على مستوى منظمة الويبو برمتها على نحو يدعم تقاسم المعلومات وتغير ثقافة إدارة المعلومات في الويبو، وتنفيذ مشروع "المكاسب المبكرة" الفرعي ما يلي:</w:t>
            </w:r>
          </w:p>
          <w:p w:rsidR="00362339" w:rsidRPr="00936D72" w:rsidRDefault="00362339" w:rsidP="00362339">
            <w:pPr>
              <w:pStyle w:val="ListParagraph"/>
              <w:numPr>
                <w:ilvl w:val="0"/>
                <w:numId w:val="68"/>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القدرة على البحث في قاعدة معارف الويبو بأكملها، بما يقلل من تكرار مهام إنشاء المعارف وتسجيلها من خلال تقاسم المعلومات؛</w:t>
            </w:r>
          </w:p>
          <w:p w:rsidR="00362339" w:rsidRPr="00936D72" w:rsidRDefault="00362339" w:rsidP="00362339">
            <w:pPr>
              <w:pStyle w:val="ListParagraph"/>
              <w:numPr>
                <w:ilvl w:val="0"/>
                <w:numId w:val="68"/>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القدرة على توسيع نطاق الامتثال لسياسة السجلات والمحفوظات ليشمل عدد أكبر من الوحدات التجارية؛</w:t>
            </w:r>
          </w:p>
          <w:p w:rsidR="00362339" w:rsidRPr="00936D72" w:rsidRDefault="00362339" w:rsidP="00362339">
            <w:pPr>
              <w:pStyle w:val="ListParagraph"/>
              <w:numPr>
                <w:ilvl w:val="0"/>
                <w:numId w:val="68"/>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القدرة على تقليل التكاليف الجارية المتعلقة بالأرشفة المادية للوثائق لأن هذه الوثائق ستصير إلكترونية؛</w:t>
            </w:r>
          </w:p>
          <w:p w:rsidR="00362339" w:rsidRPr="00936D72" w:rsidRDefault="00362339" w:rsidP="00362339">
            <w:pPr>
              <w:pStyle w:val="ListParagraph"/>
              <w:numPr>
                <w:ilvl w:val="0"/>
                <w:numId w:val="68"/>
              </w:numPr>
              <w:spacing w:line="280" w:lineRule="exact"/>
              <w:ind w:left="335" w:hanging="283"/>
              <w:jc w:val="both"/>
              <w:rPr>
                <w:rFonts w:ascii="Arabic Typesetting" w:hAnsi="Arabic Typesetting" w:cs="Arabic Typesetting"/>
                <w:sz w:val="28"/>
                <w:szCs w:val="28"/>
              </w:rPr>
            </w:pPr>
            <w:r w:rsidRPr="00936D72">
              <w:rPr>
                <w:rFonts w:ascii="Arabic Typesetting" w:hAnsi="Arabic Typesetting" w:cs="Arabic Typesetting"/>
                <w:sz w:val="28"/>
                <w:szCs w:val="28"/>
                <w:rtl/>
              </w:rPr>
              <w:t>القدرة على تقليل تكاليف التخزين الإلكتروني للوثائق، لأن القدرة على البحث في قاعدة معارف المنظمة الكاملة من شأنها أن تقلل من معدل إعادة العمل وتكرار مهام تسجيل المعارف.</w:t>
            </w:r>
          </w:p>
          <w:p w:rsidR="00362339" w:rsidRPr="00936D72" w:rsidRDefault="00362339" w:rsidP="00631C2F">
            <w:pPr>
              <w:bidi/>
              <w:spacing w:line="280" w:lineRule="exact"/>
              <w:rPr>
                <w:rFonts w:ascii="Arabic Typesetting" w:hAnsi="Arabic Typesetting" w:cs="Arabic Typesetting"/>
                <w:b/>
                <w:i/>
                <w:sz w:val="28"/>
                <w:szCs w:val="28"/>
              </w:rPr>
            </w:pPr>
          </w:p>
        </w:tc>
      </w:tr>
    </w:tbl>
    <w:p w:rsidR="00362339" w:rsidRPr="00CB6C37" w:rsidRDefault="00362339" w:rsidP="00362339">
      <w:pPr>
        <w:bidi/>
        <w:jc w:val="both"/>
        <w:rPr>
          <w:rFonts w:ascii="Arabic Typesetting" w:hAnsi="Arabic Typesetting" w:cs="Arabic Typesetting"/>
          <w:sz w:val="36"/>
          <w:szCs w:val="36"/>
        </w:rPr>
      </w:pPr>
    </w:p>
    <w:p w:rsidR="00362339" w:rsidRPr="006C4028" w:rsidRDefault="00362339" w:rsidP="00362339">
      <w:pPr>
        <w:keepNext/>
        <w:keepLines/>
        <w:bidi/>
        <w:rPr>
          <w:rFonts w:ascii="Arabic Typesetting" w:hAnsi="Arabic Typesetting" w:cs="Arabic Typesetting"/>
          <w:sz w:val="36"/>
          <w:szCs w:val="36"/>
          <w:lang w:bidi="ar-EG"/>
        </w:rPr>
      </w:pPr>
      <w:r w:rsidRPr="00CB6C37">
        <w:rPr>
          <w:rFonts w:ascii="Arabic Typesetting" w:hAnsi="Arabic Typesetting" w:cs="Arabic Typesetting"/>
          <w:color w:val="000000"/>
          <w:sz w:val="36"/>
          <w:szCs w:val="36"/>
          <w:rtl/>
          <w:lang w:bidi="ar-EG"/>
        </w:rPr>
        <w:t>استخدام الموارد</w:t>
      </w:r>
    </w:p>
    <w:p w:rsidR="00362339" w:rsidRPr="002E6BBE" w:rsidRDefault="00362339" w:rsidP="00362339">
      <w:pPr>
        <w:keepNext/>
        <w:keepLines/>
        <w:tabs>
          <w:tab w:val="left" w:pos="3261"/>
        </w:tabs>
        <w:autoSpaceDE w:val="0"/>
        <w:autoSpaceDN w:val="0"/>
        <w:bidi/>
        <w:adjustRightInd w:val="0"/>
        <w:jc w:val="center"/>
        <w:rPr>
          <w:rFonts w:ascii="Arabic Typesetting" w:hAnsi="Arabic Typesetting" w:cs="Arabic Typesetting"/>
          <w:sz w:val="34"/>
          <w:szCs w:val="34"/>
          <w:rtl/>
          <w:lang w:bidi="ar-EG"/>
        </w:rPr>
      </w:pPr>
      <w:r w:rsidRPr="002E6BBE">
        <w:rPr>
          <w:rFonts w:ascii="Arabic Typesetting" w:hAnsi="Arabic Typesetting" w:cs="Arabic Typesetting"/>
          <w:bCs/>
          <w:sz w:val="34"/>
          <w:szCs w:val="34"/>
          <w:rtl/>
          <w:lang w:bidi="ar-EG"/>
        </w:rPr>
        <w:t>استخدام ميزانية المشروع</w:t>
      </w:r>
      <w:r w:rsidRPr="002E6BBE">
        <w:rPr>
          <w:rFonts w:ascii="Arabic Typesetting" w:hAnsi="Arabic Typesetting" w:cs="Arabic Typesetting"/>
          <w:b/>
          <w:sz w:val="34"/>
          <w:szCs w:val="34"/>
        </w:rPr>
        <w:t xml:space="preserve"> </w:t>
      </w:r>
    </w:p>
    <w:p w:rsidR="00362339" w:rsidRPr="00CB6C37" w:rsidRDefault="00362339" w:rsidP="00362339">
      <w:pPr>
        <w:keepNext/>
        <w:keepLines/>
        <w:tabs>
          <w:tab w:val="left" w:pos="3261"/>
        </w:tabs>
        <w:autoSpaceDE w:val="0"/>
        <w:autoSpaceDN w:val="0"/>
        <w:bidi/>
        <w:adjustRightInd w:val="0"/>
        <w:jc w:val="center"/>
        <w:rPr>
          <w:rFonts w:ascii="Arabic Typesetting" w:hAnsi="Arabic Typesetting" w:cs="Arabic Typesetting"/>
          <w:color w:val="000000"/>
          <w:sz w:val="36"/>
          <w:szCs w:val="36"/>
        </w:rPr>
      </w:pPr>
      <w:r w:rsidRPr="002E6BBE">
        <w:rPr>
          <w:rFonts w:ascii="Arabic Typesetting" w:hAnsi="Arabic Typesetting" w:cs="Arabic Typesetting"/>
          <w:iCs/>
          <w:sz w:val="34"/>
          <w:szCs w:val="34"/>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362339" w:rsidRPr="00CB6C37" w:rsidTr="00631C2F">
        <w:trPr>
          <w:trHeight w:val="410"/>
        </w:trPr>
        <w:tc>
          <w:tcPr>
            <w:tcW w:w="1598" w:type="pct"/>
            <w:shd w:val="clear" w:color="auto" w:fill="C6D9F1"/>
            <w:vAlign w:val="center"/>
          </w:tcPr>
          <w:p w:rsidR="00362339" w:rsidRPr="00CB6C37"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362339" w:rsidRPr="00CB6C37"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1" w:type="pct"/>
            <w:shd w:val="clear" w:color="auto" w:fill="C6D9F1"/>
            <w:vAlign w:val="center"/>
          </w:tcPr>
          <w:p w:rsidR="00362339" w:rsidRPr="00CB6C37"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1"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w:t>
            </w:r>
          </w:p>
        </w:tc>
      </w:tr>
      <w:tr w:rsidR="00362339" w:rsidRPr="00CB6C37" w:rsidTr="00631C2F">
        <w:trPr>
          <w:trHeight w:val="389"/>
        </w:trPr>
        <w:tc>
          <w:tcPr>
            <w:tcW w:w="1598"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مشروع تنفيذ نظام إدارة المعلومات المؤسسية</w:t>
            </w:r>
          </w:p>
        </w:tc>
        <w:tc>
          <w:tcPr>
            <w:tcW w:w="850"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2,068,000</w:t>
            </w:r>
          </w:p>
        </w:tc>
        <w:tc>
          <w:tcPr>
            <w:tcW w:w="851" w:type="pct"/>
            <w:vAlign w:val="center"/>
          </w:tcPr>
          <w:p w:rsidR="00362339" w:rsidRPr="00CB6C37" w:rsidRDefault="00362339" w:rsidP="00631C2F">
            <w:pPr>
              <w:keepNext/>
              <w:keepLines/>
              <w:autoSpaceDE w:val="0"/>
              <w:autoSpaceDN w:val="0"/>
              <w:adjustRightInd w:val="0"/>
              <w:spacing w:before="40" w:after="40" w:line="260" w:lineRule="exact"/>
              <w:rPr>
                <w:rFonts w:ascii="Arabic Typesetting" w:hAnsi="Arabic Typesetting" w:cs="Arabic Typesetting"/>
                <w:sz w:val="30"/>
                <w:szCs w:val="30"/>
              </w:rPr>
            </w:pPr>
            <w:r w:rsidRPr="00CB6C37">
              <w:rPr>
                <w:rFonts w:ascii="Arabic Typesetting" w:hAnsi="Arabic Typesetting" w:cs="Arabic Typesetting"/>
                <w:sz w:val="30"/>
                <w:szCs w:val="30"/>
              </w:rPr>
              <w:t>35,170</w:t>
            </w:r>
          </w:p>
        </w:tc>
        <w:tc>
          <w:tcPr>
            <w:tcW w:w="851" w:type="pct"/>
            <w:vAlign w:val="center"/>
          </w:tcPr>
          <w:p w:rsidR="00362339" w:rsidRPr="00CB6C37" w:rsidRDefault="00362339" w:rsidP="00631C2F">
            <w:pPr>
              <w:keepNext/>
              <w:keepLines/>
              <w:autoSpaceDE w:val="0"/>
              <w:autoSpaceDN w:val="0"/>
              <w:adjustRightInd w:val="0"/>
              <w:spacing w:before="40" w:after="40" w:line="260" w:lineRule="exact"/>
              <w:rPr>
                <w:rFonts w:ascii="Arabic Typesetting" w:hAnsi="Arabic Typesetting" w:cs="Arabic Typesetting"/>
                <w:sz w:val="30"/>
                <w:szCs w:val="30"/>
              </w:rPr>
            </w:pPr>
            <w:r w:rsidRPr="00CB6C37">
              <w:rPr>
                <w:rFonts w:ascii="Arabic Typesetting" w:hAnsi="Arabic Typesetting" w:cs="Arabic Typesetting"/>
                <w:sz w:val="30"/>
                <w:szCs w:val="30"/>
              </w:rPr>
              <w:t>1.7%</w:t>
            </w:r>
          </w:p>
        </w:tc>
        <w:tc>
          <w:tcPr>
            <w:tcW w:w="850" w:type="pct"/>
            <w:vAlign w:val="center"/>
          </w:tcPr>
          <w:p w:rsidR="00362339" w:rsidRPr="00CB6C37" w:rsidRDefault="00362339" w:rsidP="00631C2F">
            <w:pPr>
              <w:keepNext/>
              <w:keepLines/>
              <w:autoSpaceDE w:val="0"/>
              <w:autoSpaceDN w:val="0"/>
              <w:adjustRightInd w:val="0"/>
              <w:spacing w:before="40" w:after="40" w:line="260" w:lineRule="exact"/>
              <w:rPr>
                <w:rFonts w:ascii="Arabic Typesetting" w:hAnsi="Arabic Typesetting" w:cs="Arabic Typesetting"/>
                <w:sz w:val="30"/>
                <w:szCs w:val="30"/>
              </w:rPr>
            </w:pPr>
            <w:r w:rsidRPr="00CB6C37">
              <w:rPr>
                <w:rFonts w:ascii="Arabic Typesetting" w:hAnsi="Arabic Typesetting" w:cs="Arabic Typesetting"/>
                <w:sz w:val="30"/>
                <w:szCs w:val="30"/>
              </w:rPr>
              <w:t>-</w:t>
            </w:r>
          </w:p>
        </w:tc>
      </w:tr>
    </w:tbl>
    <w:p w:rsidR="00362339" w:rsidRPr="00CB6C37" w:rsidRDefault="00362339" w:rsidP="00362339">
      <w:pPr>
        <w:bidi/>
        <w:rPr>
          <w:rFonts w:ascii="Arabic Typesetting" w:hAnsi="Arabic Typesetting" w:cs="Arabic Typesetting"/>
          <w:color w:val="000000"/>
          <w:sz w:val="36"/>
          <w:szCs w:val="36"/>
        </w:rPr>
      </w:pPr>
    </w:p>
    <w:p w:rsidR="00362339" w:rsidRDefault="00362339" w:rsidP="00362339">
      <w:pPr>
        <w:rPr>
          <w:rFonts w:ascii="Arabic Typesetting" w:hAnsi="Arabic Typesetting" w:cs="Arabic Typesetting"/>
          <w:color w:val="000000"/>
          <w:sz w:val="36"/>
          <w:szCs w:val="36"/>
          <w:rtl/>
          <w:lang w:bidi="ar-EG"/>
        </w:rPr>
      </w:pPr>
      <w:r>
        <w:rPr>
          <w:rFonts w:ascii="Arabic Typesetting" w:hAnsi="Arabic Typesetting" w:cs="Arabic Typesetting"/>
          <w:color w:val="000000"/>
          <w:sz w:val="36"/>
          <w:szCs w:val="36"/>
          <w:rtl/>
          <w:lang w:bidi="ar-EG"/>
        </w:rPr>
        <w:br w:type="page"/>
      </w:r>
    </w:p>
    <w:p w:rsidR="00362339" w:rsidRPr="006C4028" w:rsidRDefault="00362339" w:rsidP="00362339">
      <w:pPr>
        <w:bidi/>
        <w:rPr>
          <w:rFonts w:ascii="Arabic Typesetting" w:hAnsi="Arabic Typesetting" w:cs="Arabic Typesetting"/>
          <w:color w:val="000000"/>
          <w:sz w:val="36"/>
          <w:szCs w:val="36"/>
          <w:lang w:bidi="ar-EG"/>
        </w:rPr>
      </w:pPr>
      <w:r w:rsidRPr="00CB6C37">
        <w:rPr>
          <w:rFonts w:ascii="Arabic Typesetting" w:hAnsi="Arabic Typesetting" w:cs="Arabic Typesetting"/>
          <w:color w:val="000000"/>
          <w:sz w:val="36"/>
          <w:szCs w:val="36"/>
          <w:rtl/>
          <w:lang w:bidi="ar-EG"/>
        </w:rPr>
        <w:lastRenderedPageBreak/>
        <w:t>ال</w:t>
      </w:r>
      <w:r>
        <w:rPr>
          <w:rFonts w:ascii="Arabic Typesetting" w:hAnsi="Arabic Typesetting" w:cs="Arabic Typesetting"/>
          <w:color w:val="000000"/>
          <w:sz w:val="36"/>
          <w:szCs w:val="36"/>
          <w:rtl/>
          <w:lang w:bidi="ar-EG"/>
        </w:rPr>
        <w:t>جدول الزمني للمشروع حسب المعالم</w:t>
      </w:r>
    </w:p>
    <w:tbl>
      <w:tblPr>
        <w:bidiVisual/>
        <w:tblW w:w="9520" w:type="dxa"/>
        <w:jc w:val="center"/>
        <w:tblLayout w:type="fixed"/>
        <w:tblLook w:val="00A0" w:firstRow="1" w:lastRow="0" w:firstColumn="1" w:lastColumn="0" w:noHBand="0" w:noVBand="0"/>
      </w:tblPr>
      <w:tblGrid>
        <w:gridCol w:w="2067"/>
        <w:gridCol w:w="425"/>
        <w:gridCol w:w="425"/>
        <w:gridCol w:w="425"/>
        <w:gridCol w:w="418"/>
        <w:gridCol w:w="480"/>
        <w:gridCol w:w="480"/>
        <w:gridCol w:w="480"/>
        <w:gridCol w:w="480"/>
        <w:gridCol w:w="480"/>
        <w:gridCol w:w="480"/>
        <w:gridCol w:w="480"/>
        <w:gridCol w:w="480"/>
        <w:gridCol w:w="480"/>
        <w:gridCol w:w="480"/>
        <w:gridCol w:w="480"/>
        <w:gridCol w:w="480"/>
      </w:tblGrid>
      <w:tr w:rsidR="00362339" w:rsidRPr="00CB6C37" w:rsidTr="00631C2F">
        <w:trPr>
          <w:trHeight w:val="270"/>
          <w:jc w:val="center"/>
        </w:trPr>
        <w:tc>
          <w:tcPr>
            <w:tcW w:w="2067" w:type="dxa"/>
            <w:tcBorders>
              <w:top w:val="nil"/>
              <w:left w:val="nil"/>
              <w:bottom w:val="nil"/>
              <w:right w:val="nil"/>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1693"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362339" w:rsidRPr="00CB6C37" w:rsidRDefault="00362339" w:rsidP="00631C2F">
            <w:pPr>
              <w:spacing w:line="300" w:lineRule="exact"/>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CB6C37" w:rsidRDefault="00362339" w:rsidP="00631C2F">
            <w:pPr>
              <w:spacing w:line="300" w:lineRule="exact"/>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CB6C37" w:rsidRDefault="00362339" w:rsidP="00631C2F">
            <w:pPr>
              <w:spacing w:line="300" w:lineRule="exact"/>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CB6C37" w:rsidRDefault="00362339" w:rsidP="00631C2F">
            <w:pPr>
              <w:spacing w:line="300" w:lineRule="exact"/>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2017</w:t>
            </w:r>
          </w:p>
        </w:tc>
      </w:tr>
      <w:tr w:rsidR="00362339" w:rsidRPr="00CB6C37" w:rsidTr="00631C2F">
        <w:trPr>
          <w:trHeight w:val="375"/>
          <w:jc w:val="center"/>
        </w:trPr>
        <w:tc>
          <w:tcPr>
            <w:tcW w:w="2067"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362339" w:rsidRPr="00CB6C37" w:rsidRDefault="00362339" w:rsidP="00631C2F">
            <w:pPr>
              <w:bidi/>
              <w:spacing w:line="300" w:lineRule="exact"/>
              <w:rPr>
                <w:rFonts w:ascii="Arabic Typesetting" w:hAnsi="Arabic Typesetting" w:cs="Arabic Typesetting"/>
                <w:sz w:val="30"/>
                <w:szCs w:val="30"/>
                <w:rtl/>
              </w:rPr>
            </w:pPr>
            <w:r w:rsidRPr="00CB6C37">
              <w:rPr>
                <w:rFonts w:ascii="Arabic Typesetting" w:hAnsi="Arabic Typesetting" w:cs="Arabic Typesetting"/>
                <w:bCs/>
                <w:color w:val="000000"/>
                <w:sz w:val="30"/>
                <w:szCs w:val="30"/>
                <w:rtl/>
                <w:lang w:bidi="ar-EG"/>
              </w:rPr>
              <w:t>المعالم الرئيسية</w:t>
            </w:r>
          </w:p>
        </w:tc>
        <w:tc>
          <w:tcPr>
            <w:tcW w:w="425"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ف1</w:t>
            </w:r>
          </w:p>
        </w:tc>
        <w:tc>
          <w:tcPr>
            <w:tcW w:w="425"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ف2</w:t>
            </w:r>
          </w:p>
        </w:tc>
        <w:tc>
          <w:tcPr>
            <w:tcW w:w="425"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ف3</w:t>
            </w:r>
          </w:p>
        </w:tc>
        <w:tc>
          <w:tcPr>
            <w:tcW w:w="418" w:type="dxa"/>
            <w:tcBorders>
              <w:top w:val="nil"/>
              <w:left w:val="nil"/>
              <w:bottom w:val="single" w:sz="4" w:space="0" w:color="auto"/>
              <w:right w:val="single" w:sz="8"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C3386B" w:rsidRDefault="00362339" w:rsidP="00631C2F">
            <w:pPr>
              <w:bidi/>
              <w:spacing w:line="300" w:lineRule="exact"/>
              <w:rPr>
                <w:rFonts w:ascii="Arabic Typesetting" w:hAnsi="Arabic Typesetting" w:cs="Arabic Typesetting"/>
                <w:sz w:val="20"/>
                <w:rtl/>
                <w:lang w:bidi="ar-EG"/>
              </w:rPr>
            </w:pPr>
            <w:r w:rsidRPr="00C3386B">
              <w:rPr>
                <w:rFonts w:ascii="Arabic Typesetting" w:hAnsi="Arabic Typesetting" w:cs="Arabic Typesetting" w:hint="cs"/>
                <w:bCs/>
                <w:color w:val="000000"/>
                <w:sz w:val="20"/>
                <w:rtl/>
                <w:lang w:bidi="ar-EG"/>
              </w:rPr>
              <w:t>ف4</w:t>
            </w:r>
          </w:p>
        </w:tc>
      </w:tr>
      <w:tr w:rsidR="00362339" w:rsidRPr="00CB6C37" w:rsidTr="00631C2F">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الدراسة</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18" w:type="dxa"/>
            <w:tcBorders>
              <w:top w:val="nil"/>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r>
      <w:tr w:rsidR="00362339" w:rsidRPr="00CB6C37" w:rsidTr="00631C2F">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اختيار تكنولوجيا إدارة المعلومات المؤسسية</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18"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362339" w:rsidRPr="00CB6C37" w:rsidTr="00631C2F">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إكمال مناقصة شريك التنفيذ</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18"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362339" w:rsidRPr="00CB6C37" w:rsidTr="00631C2F">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قبول تكوين نظام القاعدة لإدارة المعلومات المؤسسية</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18"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362339" w:rsidRPr="00CB6C37" w:rsidTr="00631C2F">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قبول تكوين السجلات والمحفوظات</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25"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18"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362339" w:rsidRPr="00CB6C37" w:rsidTr="00631C2F">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 xml:space="preserve">تشغيل تكوين نظام إدارة المعلومات المؤسسية الخاص بإدارة العقود والبائعين </w:t>
            </w: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18"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spacing w:line="300" w:lineRule="exact"/>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362339" w:rsidRPr="00CB6C37" w:rsidTr="00631C2F">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تشغيل تكوين نظام إدارة المعلومات المؤسسية الخاص بالبريد الوارد إلى مكتب المدير العام</w:t>
            </w: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18"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r>
      <w:tr w:rsidR="00362339" w:rsidRPr="00CB6C37" w:rsidTr="00631C2F">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تشغيل تكوين نظام إدارة المعلومات المؤسسية الخاص بتقارير البعثات</w:t>
            </w: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18"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r>
      <w:tr w:rsidR="00362339" w:rsidRPr="00CB6C37" w:rsidTr="00631C2F">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تشغيل تكوين نظام إدارة المعلومات المؤسسية الخاص بملفات الموظفين الإلكترونية</w:t>
            </w: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18"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r>
      <w:tr w:rsidR="00362339" w:rsidRPr="00CB6C37" w:rsidTr="00631C2F">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تشغيل تكوين نظام إدارة المعلومات المؤسسية الخاص بتدفق أعمال الترجمة وتعقب حالتها</w:t>
            </w: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18"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4"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4"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r>
      <w:tr w:rsidR="00362339" w:rsidRPr="00CB6C37" w:rsidTr="00631C2F">
        <w:trPr>
          <w:trHeight w:val="615"/>
          <w:jc w:val="center"/>
        </w:trPr>
        <w:tc>
          <w:tcPr>
            <w:tcW w:w="2067" w:type="dxa"/>
            <w:tcBorders>
              <w:top w:val="single" w:sz="4" w:space="0" w:color="auto"/>
              <w:left w:val="single" w:sz="8" w:space="0" w:color="auto"/>
              <w:bottom w:val="single" w:sz="8"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تشغيل تكوين نظام إدارة المعلومات المؤسسية على مستوى المنظمة</w:t>
            </w:r>
          </w:p>
        </w:tc>
        <w:tc>
          <w:tcPr>
            <w:tcW w:w="425"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25"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18" w:type="dxa"/>
            <w:tcBorders>
              <w:top w:val="single" w:sz="4" w:space="0" w:color="auto"/>
              <w:left w:val="nil"/>
              <w:bottom w:val="single" w:sz="8"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c>
          <w:tcPr>
            <w:tcW w:w="480" w:type="dxa"/>
            <w:tcBorders>
              <w:top w:val="single" w:sz="4" w:space="0" w:color="auto"/>
              <w:left w:val="nil"/>
              <w:bottom w:val="single" w:sz="8" w:space="0" w:color="auto"/>
              <w:right w:val="single" w:sz="4" w:space="0" w:color="auto"/>
            </w:tcBorders>
            <w:noWrap/>
            <w:vAlign w:val="bottom"/>
          </w:tcPr>
          <w:p w:rsidR="00362339" w:rsidRPr="00CB6C37" w:rsidRDefault="00362339" w:rsidP="00631C2F">
            <w:pPr>
              <w:bidi/>
              <w:spacing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single" w:sz="4" w:space="0" w:color="auto"/>
              <w:left w:val="nil"/>
              <w:bottom w:val="single" w:sz="8" w:space="0" w:color="auto"/>
              <w:right w:val="single" w:sz="8" w:space="0" w:color="auto"/>
            </w:tcBorders>
            <w:noWrap/>
            <w:vAlign w:val="bottom"/>
          </w:tcPr>
          <w:p w:rsidR="00362339" w:rsidRPr="00CB6C37" w:rsidRDefault="00362339" w:rsidP="00631C2F">
            <w:pPr>
              <w:bidi/>
              <w:spacing w:line="300" w:lineRule="exact"/>
              <w:rPr>
                <w:rFonts w:ascii="Arabic Typesetting" w:hAnsi="Arabic Typesetting" w:cs="Arabic Typesetting"/>
                <w:color w:val="000000"/>
                <w:sz w:val="30"/>
                <w:szCs w:val="30"/>
              </w:rPr>
            </w:pPr>
          </w:p>
        </w:tc>
      </w:tr>
    </w:tbl>
    <w:p w:rsidR="00362339" w:rsidRPr="00CB6C37" w:rsidRDefault="00362339" w:rsidP="00362339">
      <w:pPr>
        <w:bidi/>
        <w:rPr>
          <w:rFonts w:ascii="Arabic Typesetting" w:hAnsi="Arabic Typesetting" w:cs="Arabic Typesetting"/>
          <w:b/>
          <w:sz w:val="36"/>
          <w:szCs w:val="36"/>
        </w:rPr>
      </w:pPr>
    </w:p>
    <w:p w:rsidR="00362339" w:rsidRPr="00C3386B" w:rsidRDefault="00362339" w:rsidP="00362339">
      <w:pPr>
        <w:pStyle w:val="Heading1AR"/>
        <w:spacing w:before="0" w:after="120" w:line="340" w:lineRule="exact"/>
        <w:rPr>
          <w:sz w:val="36"/>
          <w:szCs w:val="36"/>
          <w:rtl/>
          <w:lang w:bidi="ar-EG"/>
        </w:rPr>
      </w:pPr>
      <w:r w:rsidRPr="00CB6C37">
        <w:br w:type="page"/>
      </w:r>
      <w:r w:rsidRPr="00C3386B">
        <w:rPr>
          <w:sz w:val="36"/>
          <w:szCs w:val="36"/>
          <w:rtl/>
          <w:lang w:bidi="ar-EG"/>
        </w:rPr>
        <w:lastRenderedPageBreak/>
        <w:t>المشروعات المتصلة بالمباني</w:t>
      </w:r>
    </w:p>
    <w:p w:rsidR="00362339" w:rsidRPr="00C3386B" w:rsidRDefault="00362339" w:rsidP="00362339">
      <w:pPr>
        <w:pStyle w:val="Heading1AR"/>
        <w:spacing w:before="0" w:after="120" w:line="340" w:lineRule="exact"/>
        <w:outlineLvl w:val="2"/>
        <w:rPr>
          <w:b/>
          <w:sz w:val="36"/>
          <w:szCs w:val="36"/>
          <w:lang w:bidi="ar-EG"/>
        </w:rPr>
      </w:pPr>
      <w:bookmarkStart w:id="126" w:name="_Toc422829677"/>
      <w:r w:rsidRPr="00C3386B">
        <w:rPr>
          <w:b/>
          <w:iCs/>
          <w:sz w:val="36"/>
          <w:szCs w:val="36"/>
          <w:rtl/>
          <w:lang w:bidi="ar-EG"/>
        </w:rPr>
        <w:t>المشروع:</w:t>
      </w:r>
      <w:r w:rsidRPr="00C3386B">
        <w:rPr>
          <w:sz w:val="36"/>
          <w:szCs w:val="36"/>
          <w:rtl/>
        </w:rPr>
        <w:t xml:space="preserve"> </w:t>
      </w:r>
      <w:r w:rsidRPr="00C3386B">
        <w:rPr>
          <w:b/>
          <w:iCs/>
          <w:sz w:val="36"/>
          <w:szCs w:val="36"/>
          <w:rtl/>
          <w:lang w:bidi="ar-EG"/>
        </w:rPr>
        <w:t>تجديد الواجهات وتجهيزات التبريد/التدفئة في مبنى البراءات (</w:t>
      </w:r>
      <w:r w:rsidRPr="00C3386B">
        <w:rPr>
          <w:b/>
          <w:iCs/>
          <w:sz w:val="36"/>
          <w:szCs w:val="36"/>
          <w:lang w:bidi="ar-EG"/>
        </w:rPr>
        <w:t>CMP 3</w:t>
      </w:r>
      <w:r w:rsidRPr="00C3386B">
        <w:rPr>
          <w:b/>
          <w:iCs/>
          <w:sz w:val="36"/>
          <w:szCs w:val="36"/>
          <w:rtl/>
          <w:lang w:bidi="ar-EG"/>
        </w:rPr>
        <w:t>)</w:t>
      </w:r>
      <w:bookmarkEnd w:id="126"/>
    </w:p>
    <w:p w:rsidR="00362339" w:rsidRPr="00C3386B" w:rsidRDefault="00362339" w:rsidP="00362339">
      <w:pPr>
        <w:pStyle w:val="Heading1AR"/>
        <w:spacing w:before="0" w:after="120" w:line="340" w:lineRule="exact"/>
        <w:rPr>
          <w:sz w:val="36"/>
          <w:szCs w:val="36"/>
          <w:lang w:bidi="ar-EG"/>
        </w:rPr>
      </w:pPr>
      <w:r w:rsidRPr="00C3386B">
        <w:rPr>
          <w:sz w:val="36"/>
          <w:szCs w:val="36"/>
          <w:rtl/>
          <w:lang w:bidi="ar-EG"/>
        </w:rPr>
        <w:t>مدير المشروع</w:t>
      </w:r>
      <w:r w:rsidRPr="00C3386B">
        <w:rPr>
          <w:b/>
          <w:sz w:val="36"/>
          <w:szCs w:val="36"/>
        </w:rPr>
        <w:t xml:space="preserve"> </w:t>
      </w:r>
      <w:r w:rsidRPr="00C3386B">
        <w:rPr>
          <w:b/>
          <w:sz w:val="36"/>
          <w:szCs w:val="36"/>
        </w:rPr>
        <w:tab/>
      </w:r>
      <w:r w:rsidRPr="00C3386B">
        <w:rPr>
          <w:sz w:val="36"/>
          <w:szCs w:val="36"/>
          <w:rtl/>
          <w:lang w:bidi="ar-EG"/>
        </w:rPr>
        <w:t xml:space="preserve">السيد أ. </w:t>
      </w:r>
      <w:proofErr w:type="spellStart"/>
      <w:r w:rsidRPr="00C3386B">
        <w:rPr>
          <w:sz w:val="36"/>
          <w:szCs w:val="36"/>
          <w:rtl/>
          <w:lang w:bidi="ar-EG"/>
        </w:rPr>
        <w:t>فافيرو</w:t>
      </w:r>
      <w:proofErr w:type="spellEnd"/>
    </w:p>
    <w:p w:rsidR="00362339" w:rsidRPr="00C3386B" w:rsidRDefault="00362339" w:rsidP="00362339">
      <w:pPr>
        <w:pStyle w:val="Heading2AR"/>
        <w:spacing w:before="0" w:after="120" w:line="340" w:lineRule="exact"/>
        <w:rPr>
          <w:sz w:val="34"/>
          <w:szCs w:val="34"/>
          <w:lang w:bidi="ar-EG"/>
        </w:rPr>
      </w:pPr>
      <w:r w:rsidRPr="00C3386B">
        <w:rPr>
          <w:sz w:val="34"/>
          <w:szCs w:val="34"/>
          <w:rtl/>
          <w:lang w:bidi="ar-EG"/>
        </w:rPr>
        <w:t>النتيجة المرتقبة</w:t>
      </w:r>
    </w:p>
    <w:p w:rsidR="00362339" w:rsidRPr="00C3386B" w:rsidRDefault="00362339" w:rsidP="00362339">
      <w:pPr>
        <w:bidi/>
        <w:spacing w:after="120" w:line="340" w:lineRule="exact"/>
        <w:rPr>
          <w:rFonts w:ascii="Arabic Typesetting" w:hAnsi="Arabic Typesetting" w:cs="Arabic Typesetting"/>
          <w:iCs/>
          <w:sz w:val="34"/>
          <w:szCs w:val="34"/>
          <w:lang w:bidi="ar-EG"/>
        </w:rPr>
      </w:pPr>
      <w:r w:rsidRPr="00C3386B">
        <w:rPr>
          <w:rFonts w:ascii="Arabic Typesetting" w:hAnsi="Arabic Typesetting" w:cs="Arabic Typesetting" w:hint="cs"/>
          <w:iCs/>
          <w:sz w:val="34"/>
          <w:szCs w:val="34"/>
          <w:rtl/>
          <w:lang w:bidi="ar-EG"/>
        </w:rPr>
        <w:t>9.1</w:t>
      </w:r>
      <w:r w:rsidRPr="00C3386B">
        <w:rPr>
          <w:rFonts w:ascii="Arabic Typesetting" w:hAnsi="Arabic Typesetting" w:cs="Arabic Typesetting" w:hint="cs"/>
          <w:iCs/>
          <w:sz w:val="34"/>
          <w:szCs w:val="34"/>
          <w:rtl/>
          <w:lang w:bidi="ar-EG"/>
        </w:rPr>
        <w:tab/>
      </w:r>
      <w:r w:rsidRPr="00C3386B">
        <w:rPr>
          <w:rFonts w:ascii="Arabic Typesetting" w:hAnsi="Arabic Typesetting" w:cs="Arabic Typesetting"/>
          <w:iCs/>
          <w:sz w:val="34"/>
          <w:szCs w:val="34"/>
          <w:rtl/>
          <w:lang w:bidi="ar-EG"/>
        </w:rPr>
        <w:t>خدمات دعم موجهة للزبون بفعالية وكفاءة وجودة لفائدة الزبائن الداخليين وأصحاب المصلحة الخارجيين</w:t>
      </w:r>
    </w:p>
    <w:p w:rsidR="00362339" w:rsidRPr="00C3386B" w:rsidRDefault="00362339" w:rsidP="00362339">
      <w:pPr>
        <w:pStyle w:val="Heading2AR"/>
        <w:spacing w:before="0" w:after="120" w:line="340" w:lineRule="exact"/>
        <w:rPr>
          <w:sz w:val="34"/>
          <w:szCs w:val="34"/>
          <w:lang w:bidi="ar-EG"/>
        </w:rPr>
      </w:pPr>
      <w:r w:rsidRPr="00C3386B">
        <w:rPr>
          <w:sz w:val="34"/>
          <w:szCs w:val="34"/>
          <w:rtl/>
          <w:lang w:bidi="ar-EG"/>
        </w:rPr>
        <w:t>الأهداف والنطاق والنهج ـ معلومات أساسية</w:t>
      </w:r>
    </w:p>
    <w:p w:rsidR="00362339" w:rsidRPr="00C3386B" w:rsidRDefault="00362339" w:rsidP="00362339">
      <w:pPr>
        <w:pStyle w:val="NumberedParaAR"/>
        <w:numPr>
          <w:ilvl w:val="0"/>
          <w:numId w:val="76"/>
        </w:numPr>
        <w:spacing w:after="120" w:line="340" w:lineRule="exact"/>
        <w:rPr>
          <w:sz w:val="34"/>
          <w:szCs w:val="34"/>
        </w:rPr>
      </w:pPr>
      <w:r w:rsidRPr="00C3386B">
        <w:rPr>
          <w:sz w:val="34"/>
          <w:szCs w:val="34"/>
          <w:rtl/>
        </w:rPr>
        <w:t>تنقسم أهداف المشروع إلى قسمين: "1" استبدال تركيبات السقف المعلق الخاص بنظام التبريد والتدفئة استبدالاً كاملاً في الطوابق العلوية من مبنى البراءات، و"2" إجراء عملية تجديد كبرى للعناصر الهيكلية لجميع واجهات هذا المبنى (بعبارة أخرى، النوافذ في حد ذاتها ليست معنية عمومًا). فلقد تبين في السنوات الأخيرة أن الإصلاحات الطفيفة والمحدودة النطاق التي تُجرى بعد وقوع المشكلة ـ كما في حالة الأعطال وارتفاع درجة الحرارة أو انخفاضها بشكل مفرط وعلى نحو خارج عن السيطرة ـ والتي نفذت على مدار 10 سنوات تقريبًا لم تعد مستدامة. كما أن عدد من عناصر تركيبات التبريد/التدفئة الحالية لم يعد متوفرًا في السوق ولم يعد بالإمكان شراء قطع غيار، وهو ما يهدد بانعدام جدوى تركيبات التبريد والتدفئة برمتها في المبنى على الأجل القريب. وقد بلغ إهدار الطاقة المستهلكة بسبب الأنظمة والتركيبات المعيبة وكذلك بسبب عيوب العناصر الهيكلية للواجهات مبلغًا عظيمًا وسيزداد سنة بعد سنة. وقد أجري تدقيق تقني لتركيبات التبريد والتدفئة في 2011 وأجري تدقيق تقني للواجهات خلال النصف الأول من سنة 2013.</w:t>
      </w:r>
    </w:p>
    <w:p w:rsidR="00362339" w:rsidRPr="00C3386B" w:rsidRDefault="00362339" w:rsidP="00362339">
      <w:pPr>
        <w:pStyle w:val="NumberedParaAR"/>
        <w:numPr>
          <w:ilvl w:val="0"/>
          <w:numId w:val="65"/>
        </w:numPr>
        <w:spacing w:after="120" w:line="340" w:lineRule="exact"/>
        <w:rPr>
          <w:sz w:val="34"/>
          <w:szCs w:val="34"/>
        </w:rPr>
      </w:pPr>
      <w:r w:rsidRPr="00C3386B">
        <w:rPr>
          <w:sz w:val="34"/>
          <w:szCs w:val="34"/>
          <w:rtl/>
        </w:rPr>
        <w:t xml:space="preserve">والنتائج المرتقبة للتجديد هي تركيبات تبريد وتدفئة وواجهات تؤدي دورها بكفاءة تامة على نحو يعتمد عليه، وتقليل استهلاك الطاقة بشكل كبير عن طريق القضاء على الإهدار الحالي. </w:t>
      </w:r>
    </w:p>
    <w:p w:rsidR="00362339" w:rsidRPr="00C3386B" w:rsidRDefault="00362339" w:rsidP="00362339">
      <w:pPr>
        <w:pStyle w:val="NumberedParaAR"/>
        <w:numPr>
          <w:ilvl w:val="0"/>
          <w:numId w:val="65"/>
        </w:numPr>
        <w:spacing w:after="120" w:line="340" w:lineRule="exact"/>
        <w:rPr>
          <w:sz w:val="34"/>
          <w:szCs w:val="34"/>
        </w:rPr>
      </w:pPr>
      <w:r w:rsidRPr="00C3386B">
        <w:rPr>
          <w:sz w:val="34"/>
          <w:szCs w:val="34"/>
          <w:rtl/>
        </w:rPr>
        <w:t>وأهداف المشروع هي كما يلي: "1" تقليل الطاقة المهدرة (الواجهات)؛ "2" تقليل استهلاك الطاقة (أسقف معلقة وواجهات حرارية)؛ "3" تحسين المرافق التقنية لتقليل الحاجة إلى الصيانة (أسقف معلقة وواجهات حرارية)؛ "4" زيادة راحة العاملين؛ "5" استخدام تكنولوجيا جديدة أكثر محافظة على البيئة ؛ "6" التحديث من أجل إطالة دورات الحياة (أسقف معلقة حرارية).</w:t>
      </w:r>
      <w:r w:rsidRPr="00C3386B">
        <w:rPr>
          <w:b/>
          <w:color w:val="000000"/>
          <w:sz w:val="34"/>
          <w:szCs w:val="34"/>
        </w:rPr>
        <w:t xml:space="preserve"> </w:t>
      </w:r>
    </w:p>
    <w:p w:rsidR="00362339" w:rsidRPr="00C3386B" w:rsidRDefault="00362339" w:rsidP="00362339">
      <w:pPr>
        <w:bidi/>
        <w:spacing w:after="120" w:line="340" w:lineRule="exact"/>
        <w:rPr>
          <w:rFonts w:ascii="Arabic Typesetting" w:hAnsi="Arabic Typesetting" w:cs="Arabic Typesetting"/>
          <w:b/>
          <w:sz w:val="34"/>
          <w:szCs w:val="34"/>
          <w:lang w:bidi="ar-EG"/>
        </w:rPr>
      </w:pPr>
      <w:r w:rsidRPr="00C3386B">
        <w:rPr>
          <w:rFonts w:ascii="Arabic Typesetting" w:hAnsi="Arabic Typesetting" w:cs="Arabic Typesetting"/>
          <w:b/>
          <w:color w:val="000000"/>
          <w:sz w:val="34"/>
          <w:szCs w:val="34"/>
          <w:rtl/>
          <w:lang w:bidi="ar-EG"/>
        </w:rPr>
        <w:t>استعراض التقدم المحرز في 2014 (المعالم الرئيسية)</w:t>
      </w:r>
    </w:p>
    <w:p w:rsidR="00362339" w:rsidRPr="00C3386B" w:rsidRDefault="00362339" w:rsidP="00362339">
      <w:pPr>
        <w:pStyle w:val="NumberedParaAR"/>
        <w:numPr>
          <w:ilvl w:val="0"/>
          <w:numId w:val="65"/>
        </w:numPr>
        <w:spacing w:after="120" w:line="340" w:lineRule="exact"/>
        <w:rPr>
          <w:sz w:val="34"/>
          <w:szCs w:val="34"/>
        </w:rPr>
      </w:pPr>
      <w:r w:rsidRPr="00C3386B">
        <w:rPr>
          <w:sz w:val="34"/>
          <w:szCs w:val="34"/>
          <w:rtl/>
        </w:rPr>
        <w:t>أُحرز التقدم التالي في 2014:</w:t>
      </w:r>
    </w:p>
    <w:p w:rsidR="00362339" w:rsidRPr="00C3386B" w:rsidRDefault="00362339" w:rsidP="00362339">
      <w:pPr>
        <w:pStyle w:val="ListParagraph"/>
        <w:numPr>
          <w:ilvl w:val="0"/>
          <w:numId w:val="69"/>
        </w:numPr>
        <w:spacing w:after="120" w:line="340" w:lineRule="exact"/>
        <w:ind w:left="992" w:hanging="425"/>
        <w:contextualSpacing w:val="0"/>
        <w:rPr>
          <w:rFonts w:ascii="Arabic Typesetting" w:hAnsi="Arabic Typesetting" w:cs="Arabic Typesetting"/>
          <w:b/>
          <w:sz w:val="34"/>
          <w:szCs w:val="34"/>
        </w:rPr>
      </w:pPr>
      <w:r w:rsidRPr="00C3386B">
        <w:rPr>
          <w:rFonts w:ascii="Arabic Typesetting" w:hAnsi="Arabic Typesetting" w:cs="Arabic Typesetting"/>
          <w:b/>
          <w:color w:val="000000"/>
          <w:sz w:val="34"/>
          <w:szCs w:val="34"/>
          <w:rtl/>
        </w:rPr>
        <w:t>صياغة دعوة للتعبير عن الاهتمام وتوجيهها من أجل اختيار قيادة المشروع/المهندس المعماري؛</w:t>
      </w:r>
    </w:p>
    <w:p w:rsidR="00362339" w:rsidRPr="00C3386B" w:rsidRDefault="00362339" w:rsidP="00362339">
      <w:pPr>
        <w:pStyle w:val="ListParagraph"/>
        <w:numPr>
          <w:ilvl w:val="0"/>
          <w:numId w:val="69"/>
        </w:numPr>
        <w:shd w:val="clear" w:color="auto" w:fill="FFFFFF"/>
        <w:spacing w:after="120" w:line="340" w:lineRule="exact"/>
        <w:ind w:left="992" w:hanging="425"/>
        <w:contextualSpacing w:val="0"/>
        <w:rPr>
          <w:rFonts w:ascii="Arabic Typesetting" w:hAnsi="Arabic Typesetting" w:cs="Arabic Typesetting"/>
          <w:b/>
          <w:sz w:val="34"/>
          <w:szCs w:val="34"/>
        </w:rPr>
      </w:pPr>
      <w:r w:rsidRPr="00C3386B">
        <w:rPr>
          <w:rFonts w:ascii="Arabic Typesetting" w:hAnsi="Arabic Typesetting" w:cs="Arabic Typesetting"/>
          <w:b/>
          <w:sz w:val="34"/>
          <w:szCs w:val="34"/>
          <w:rtl/>
        </w:rPr>
        <w:t>اكتمال إعداد القوائم القصيرة وتقييم الدعوة للتعبير عن الاهتمام لاختيار القيادة/المهندس المعماري؛</w:t>
      </w:r>
    </w:p>
    <w:p w:rsidR="00362339" w:rsidRPr="00C3386B" w:rsidRDefault="00362339" w:rsidP="00362339">
      <w:pPr>
        <w:pStyle w:val="ListParagraph"/>
        <w:numPr>
          <w:ilvl w:val="0"/>
          <w:numId w:val="69"/>
        </w:numPr>
        <w:shd w:val="clear" w:color="auto" w:fill="FFFFFF"/>
        <w:spacing w:after="120" w:line="340" w:lineRule="exact"/>
        <w:ind w:left="993" w:hanging="426"/>
        <w:contextualSpacing w:val="0"/>
        <w:rPr>
          <w:rFonts w:ascii="Arabic Typesetting" w:hAnsi="Arabic Typesetting" w:cs="Arabic Typesetting"/>
          <w:b/>
          <w:sz w:val="34"/>
          <w:szCs w:val="34"/>
        </w:rPr>
      </w:pPr>
      <w:r w:rsidRPr="00C3386B">
        <w:rPr>
          <w:rFonts w:ascii="Arabic Typesetting" w:hAnsi="Arabic Typesetting" w:cs="Arabic Typesetting"/>
          <w:b/>
          <w:color w:val="000000"/>
          <w:sz w:val="34"/>
          <w:szCs w:val="34"/>
          <w:rtl/>
        </w:rPr>
        <w:t>صياغة المواصفات التقنية من أجل طرح مناقصة بشأن القيادة/المهندس المعماري.</w:t>
      </w:r>
      <w:r w:rsidRPr="00C3386B">
        <w:rPr>
          <w:rFonts w:ascii="Arabic Typesetting" w:hAnsi="Arabic Typesetting" w:cs="Arabic Typesetting"/>
          <w:b/>
          <w:color w:val="000000"/>
          <w:sz w:val="34"/>
          <w:szCs w:val="34"/>
        </w:rPr>
        <w:t xml:space="preserve"> </w:t>
      </w:r>
    </w:p>
    <w:p w:rsidR="00362339" w:rsidRPr="00C3386B" w:rsidRDefault="00362339" w:rsidP="00362339">
      <w:pPr>
        <w:pStyle w:val="NumberedParaAR"/>
        <w:numPr>
          <w:ilvl w:val="0"/>
          <w:numId w:val="65"/>
        </w:numPr>
        <w:spacing w:after="120" w:line="340" w:lineRule="exact"/>
        <w:rPr>
          <w:sz w:val="34"/>
          <w:szCs w:val="34"/>
        </w:rPr>
      </w:pPr>
      <w:r w:rsidRPr="00C3386B">
        <w:rPr>
          <w:sz w:val="34"/>
          <w:szCs w:val="34"/>
          <w:rtl/>
        </w:rPr>
        <w:t>بسبب تأخر اكتمال قاعة مؤتمرات الويبو الجديدة (من بداية 2014 حتى سبتمبر 2014)، تأخر بدء المشروع 9 أشهر نسبة إلى الخطة الأصلية. ومُدّ الجدول الزمني للمشروع حتى 2018 كما يرد في الجداول أدناه.</w:t>
      </w:r>
      <w:r w:rsidRPr="00C3386B">
        <w:rPr>
          <w:sz w:val="34"/>
          <w:szCs w:val="34"/>
        </w:rPr>
        <w:t xml:space="preserve"> </w:t>
      </w:r>
    </w:p>
    <w:p w:rsidR="00362339" w:rsidRDefault="00362339" w:rsidP="00362339">
      <w:pPr>
        <w:rPr>
          <w:rFonts w:ascii="Arabic Typesetting" w:hAnsi="Arabic Typesetting" w:cs="Arabic Typesetting"/>
          <w:b/>
          <w:sz w:val="36"/>
          <w:szCs w:val="36"/>
          <w:rtl/>
          <w:lang w:bidi="ar-EG"/>
        </w:rPr>
      </w:pPr>
      <w:r>
        <w:rPr>
          <w:rFonts w:ascii="Arabic Typesetting" w:hAnsi="Arabic Typesetting" w:cs="Arabic Typesetting"/>
          <w:b/>
          <w:sz w:val="36"/>
          <w:szCs w:val="36"/>
          <w:rtl/>
          <w:lang w:bidi="ar-EG"/>
        </w:rPr>
        <w:br w:type="page"/>
      </w:r>
    </w:p>
    <w:p w:rsidR="00362339" w:rsidRPr="004248DC" w:rsidRDefault="00362339" w:rsidP="00362339">
      <w:pPr>
        <w:keepNext/>
        <w:keepLines/>
        <w:bidi/>
        <w:rPr>
          <w:rFonts w:ascii="Arabic Typesetting" w:hAnsi="Arabic Typesetting" w:cs="Arabic Typesetting"/>
          <w:b/>
          <w:sz w:val="36"/>
          <w:szCs w:val="36"/>
          <w:rtl/>
          <w:lang w:bidi="ar-EG"/>
        </w:rPr>
      </w:pPr>
      <w:r w:rsidRPr="004248DC">
        <w:rPr>
          <w:rFonts w:ascii="Arabic Typesetting" w:hAnsi="Arabic Typesetting" w:cs="Arabic Typesetting"/>
          <w:b/>
          <w:sz w:val="36"/>
          <w:szCs w:val="36"/>
          <w:rtl/>
          <w:lang w:bidi="ar-EG"/>
        </w:rPr>
        <w:lastRenderedPageBreak/>
        <w:t>تحقيق المنافع</w:t>
      </w:r>
    </w:p>
    <w:tbl>
      <w:tblPr>
        <w:bidiVisual/>
        <w:tblW w:w="3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3012"/>
      </w:tblGrid>
      <w:tr w:rsidR="00362339" w:rsidRPr="00CB6C37" w:rsidTr="00631C2F">
        <w:trPr>
          <w:trHeight w:val="314"/>
          <w:tblHeader/>
          <w:jc w:val="center"/>
        </w:trPr>
        <w:tc>
          <w:tcPr>
            <w:tcW w:w="2392" w:type="pct"/>
            <w:shd w:val="clear" w:color="auto" w:fill="C6D9F1"/>
            <w:vAlign w:val="center"/>
          </w:tcPr>
          <w:p w:rsidR="00362339" w:rsidRPr="00936D72" w:rsidRDefault="00362339" w:rsidP="00631C2F">
            <w:pPr>
              <w:keepNext/>
              <w:keepLines/>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color w:val="000000"/>
                <w:sz w:val="28"/>
                <w:szCs w:val="28"/>
                <w:rtl/>
                <w:lang w:bidi="ar-EG"/>
              </w:rPr>
              <w:t>المنافع المتوقعة 2017</w:t>
            </w:r>
          </w:p>
        </w:tc>
        <w:tc>
          <w:tcPr>
            <w:tcW w:w="2608" w:type="pct"/>
            <w:shd w:val="clear" w:color="auto" w:fill="C6D9F1"/>
          </w:tcPr>
          <w:p w:rsidR="00362339" w:rsidRPr="00936D72" w:rsidRDefault="00362339" w:rsidP="00631C2F">
            <w:pPr>
              <w:keepNext/>
              <w:keepLines/>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color w:val="000000"/>
                <w:sz w:val="28"/>
                <w:szCs w:val="28"/>
                <w:rtl/>
                <w:lang w:bidi="ar-EG"/>
              </w:rPr>
              <w:t>المنافع المتوقعة 2018</w:t>
            </w:r>
          </w:p>
        </w:tc>
      </w:tr>
      <w:tr w:rsidR="00362339" w:rsidRPr="00CB6C37" w:rsidTr="00631C2F">
        <w:trPr>
          <w:trHeight w:val="564"/>
          <w:jc w:val="center"/>
        </w:trPr>
        <w:tc>
          <w:tcPr>
            <w:tcW w:w="2392" w:type="pct"/>
          </w:tcPr>
          <w:p w:rsidR="00362339" w:rsidRPr="00936D72" w:rsidRDefault="00362339" w:rsidP="00631C2F">
            <w:pPr>
              <w:keepNext/>
              <w:keepLines/>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تحسينات جزئية في المرافق التقنية</w:t>
            </w:r>
          </w:p>
        </w:tc>
        <w:tc>
          <w:tcPr>
            <w:tcW w:w="2608" w:type="pct"/>
          </w:tcPr>
          <w:p w:rsidR="00362339" w:rsidRPr="00936D72" w:rsidRDefault="00362339" w:rsidP="00631C2F">
            <w:pPr>
              <w:keepNext/>
              <w:keepLines/>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تحسينات كاملة في المرافق التقنية</w:t>
            </w:r>
          </w:p>
        </w:tc>
      </w:tr>
      <w:tr w:rsidR="00362339" w:rsidRPr="00CB6C37" w:rsidTr="00631C2F">
        <w:trPr>
          <w:trHeight w:val="564"/>
          <w:jc w:val="center"/>
        </w:trPr>
        <w:tc>
          <w:tcPr>
            <w:tcW w:w="2392" w:type="pct"/>
          </w:tcPr>
          <w:p w:rsidR="00362339" w:rsidRPr="00936D72" w:rsidRDefault="00362339" w:rsidP="00631C2F">
            <w:pPr>
              <w:keepNext/>
              <w:keepLines/>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sz w:val="28"/>
                <w:szCs w:val="28"/>
                <w:rtl/>
                <w:lang w:bidi="ar-EG"/>
              </w:rPr>
              <w:t>تحسين جزئي في راحة العاملين</w:t>
            </w:r>
          </w:p>
        </w:tc>
        <w:tc>
          <w:tcPr>
            <w:tcW w:w="2608" w:type="pct"/>
          </w:tcPr>
          <w:p w:rsidR="00362339" w:rsidRPr="00936D72" w:rsidRDefault="00362339" w:rsidP="00631C2F">
            <w:pPr>
              <w:keepNext/>
              <w:keepLines/>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sz w:val="28"/>
                <w:szCs w:val="28"/>
                <w:rtl/>
                <w:lang w:bidi="ar-EG"/>
              </w:rPr>
              <w:t>تحسين كامل في راحة العاملين</w:t>
            </w:r>
          </w:p>
        </w:tc>
      </w:tr>
      <w:tr w:rsidR="00362339" w:rsidRPr="00CB6C37" w:rsidTr="00631C2F">
        <w:trPr>
          <w:trHeight w:val="564"/>
          <w:jc w:val="center"/>
        </w:trPr>
        <w:tc>
          <w:tcPr>
            <w:tcW w:w="2392" w:type="pct"/>
          </w:tcPr>
          <w:p w:rsidR="00362339" w:rsidRPr="00936D72" w:rsidRDefault="00362339" w:rsidP="00631C2F">
            <w:pPr>
              <w:bidi/>
              <w:spacing w:line="280" w:lineRule="exact"/>
              <w:rPr>
                <w:rFonts w:ascii="Arabic Typesetting" w:hAnsi="Arabic Typesetting" w:cs="Arabic Typesetting"/>
                <w:b/>
                <w:i/>
                <w:sz w:val="28"/>
                <w:szCs w:val="28"/>
              </w:rPr>
            </w:pPr>
          </w:p>
        </w:tc>
        <w:tc>
          <w:tcPr>
            <w:tcW w:w="2608" w:type="pct"/>
          </w:tcPr>
          <w:p w:rsidR="00362339" w:rsidRPr="00936D72" w:rsidRDefault="00362339" w:rsidP="00631C2F">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تقليل جزئي للطاقة المهدرة بفضل الواجهات المحسنة</w:t>
            </w:r>
          </w:p>
        </w:tc>
      </w:tr>
      <w:tr w:rsidR="00362339" w:rsidRPr="00CB6C37" w:rsidTr="00631C2F">
        <w:trPr>
          <w:trHeight w:val="564"/>
          <w:jc w:val="center"/>
        </w:trPr>
        <w:tc>
          <w:tcPr>
            <w:tcW w:w="2392" w:type="pct"/>
          </w:tcPr>
          <w:p w:rsidR="00362339" w:rsidRPr="00936D72" w:rsidRDefault="00362339" w:rsidP="00631C2F">
            <w:pPr>
              <w:bidi/>
              <w:spacing w:line="280" w:lineRule="exact"/>
              <w:rPr>
                <w:rFonts w:ascii="Arabic Typesetting" w:hAnsi="Arabic Typesetting" w:cs="Arabic Typesetting"/>
                <w:b/>
                <w:i/>
                <w:sz w:val="28"/>
                <w:szCs w:val="28"/>
              </w:rPr>
            </w:pPr>
          </w:p>
        </w:tc>
        <w:tc>
          <w:tcPr>
            <w:tcW w:w="2608" w:type="pct"/>
          </w:tcPr>
          <w:p w:rsidR="00362339" w:rsidRPr="00936D72" w:rsidRDefault="00362339" w:rsidP="00631C2F">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تقليل جزئي في استهلاك الطاقة بفضل الأسقف المعلقة الحرارية الجديدة</w:t>
            </w:r>
            <w:r w:rsidRPr="00936D72">
              <w:rPr>
                <w:rFonts w:ascii="Arabic Typesetting" w:hAnsi="Arabic Typesetting" w:cs="Arabic Typesetting"/>
                <w:b/>
                <w:i/>
                <w:sz w:val="28"/>
                <w:szCs w:val="28"/>
              </w:rPr>
              <w:t xml:space="preserve"> </w:t>
            </w:r>
          </w:p>
        </w:tc>
      </w:tr>
      <w:tr w:rsidR="00362339" w:rsidRPr="00CB6C37" w:rsidTr="00631C2F">
        <w:trPr>
          <w:trHeight w:val="564"/>
          <w:jc w:val="center"/>
        </w:trPr>
        <w:tc>
          <w:tcPr>
            <w:tcW w:w="2392" w:type="pct"/>
          </w:tcPr>
          <w:p w:rsidR="00362339" w:rsidRPr="00936D72" w:rsidRDefault="00362339" w:rsidP="00631C2F">
            <w:pPr>
              <w:bidi/>
              <w:spacing w:line="280" w:lineRule="exact"/>
              <w:rPr>
                <w:rFonts w:ascii="Arabic Typesetting" w:hAnsi="Arabic Typesetting" w:cs="Arabic Typesetting"/>
                <w:b/>
                <w:i/>
                <w:sz w:val="28"/>
                <w:szCs w:val="28"/>
              </w:rPr>
            </w:pPr>
          </w:p>
        </w:tc>
        <w:tc>
          <w:tcPr>
            <w:tcW w:w="2608" w:type="pct"/>
          </w:tcPr>
          <w:p w:rsidR="00362339" w:rsidRPr="00936D72" w:rsidRDefault="00362339" w:rsidP="00631C2F">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زيادة دورة حياة الأسقف المعلقة الحرارية الجديدة</w:t>
            </w:r>
          </w:p>
        </w:tc>
      </w:tr>
      <w:tr w:rsidR="00362339" w:rsidRPr="00CB6C37" w:rsidTr="00631C2F">
        <w:trPr>
          <w:trHeight w:val="564"/>
          <w:jc w:val="center"/>
        </w:trPr>
        <w:tc>
          <w:tcPr>
            <w:tcW w:w="2392" w:type="pct"/>
          </w:tcPr>
          <w:p w:rsidR="00362339" w:rsidRPr="00936D72" w:rsidRDefault="00362339" w:rsidP="00631C2F">
            <w:pPr>
              <w:bidi/>
              <w:spacing w:line="280" w:lineRule="exact"/>
              <w:rPr>
                <w:rFonts w:ascii="Arabic Typesetting" w:hAnsi="Arabic Typesetting" w:cs="Arabic Typesetting"/>
                <w:b/>
                <w:i/>
                <w:sz w:val="28"/>
                <w:szCs w:val="28"/>
              </w:rPr>
            </w:pPr>
          </w:p>
        </w:tc>
        <w:tc>
          <w:tcPr>
            <w:tcW w:w="2608" w:type="pct"/>
          </w:tcPr>
          <w:p w:rsidR="00362339" w:rsidRPr="00936D72" w:rsidRDefault="00362339" w:rsidP="00631C2F">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تقليل تكلفة الصيانة التصحيحية بفضل الأسقف المعلقة الحرارية الجديدة</w:t>
            </w:r>
          </w:p>
        </w:tc>
      </w:tr>
    </w:tbl>
    <w:p w:rsidR="00362339" w:rsidRPr="00CB6C37" w:rsidRDefault="00362339" w:rsidP="00362339">
      <w:pPr>
        <w:bidi/>
        <w:rPr>
          <w:rFonts w:ascii="Arabic Typesetting" w:hAnsi="Arabic Typesetting" w:cs="Arabic Typesetting"/>
          <w:color w:val="000000"/>
          <w:sz w:val="36"/>
          <w:szCs w:val="36"/>
        </w:rPr>
      </w:pPr>
    </w:p>
    <w:p w:rsidR="00362339" w:rsidRPr="004248DC" w:rsidRDefault="00362339" w:rsidP="00362339">
      <w:pPr>
        <w:bidi/>
        <w:rPr>
          <w:rFonts w:ascii="Arabic Typesetting" w:hAnsi="Arabic Typesetting" w:cs="Arabic Typesetting"/>
          <w:sz w:val="36"/>
          <w:szCs w:val="36"/>
          <w:lang w:bidi="ar-EG"/>
        </w:rPr>
      </w:pPr>
      <w:r w:rsidRPr="00CB6C37">
        <w:rPr>
          <w:rFonts w:ascii="Arabic Typesetting" w:hAnsi="Arabic Typesetting" w:cs="Arabic Typesetting"/>
          <w:color w:val="000000"/>
          <w:sz w:val="36"/>
          <w:szCs w:val="36"/>
          <w:rtl/>
          <w:lang w:bidi="ar-EG"/>
        </w:rPr>
        <w:t>استخدام الموارد</w:t>
      </w:r>
      <w:r w:rsidRPr="00CB6C37">
        <w:rPr>
          <w:rFonts w:ascii="Arabic Typesetting" w:hAnsi="Arabic Typesetting" w:cs="Arabic Typesetting"/>
          <w:color w:val="000000"/>
          <w:sz w:val="36"/>
          <w:szCs w:val="36"/>
        </w:rPr>
        <w:tab/>
      </w:r>
    </w:p>
    <w:p w:rsidR="00362339" w:rsidRPr="00CB6C37" w:rsidRDefault="00362339" w:rsidP="00362339">
      <w:pPr>
        <w:keepNext/>
        <w:keepLines/>
        <w:tabs>
          <w:tab w:val="left" w:pos="3261"/>
        </w:tabs>
        <w:autoSpaceDE w:val="0"/>
        <w:autoSpaceDN w:val="0"/>
        <w:bidi/>
        <w:adjustRightInd w:val="0"/>
        <w:jc w:val="center"/>
        <w:rPr>
          <w:rFonts w:ascii="Arabic Typesetting" w:hAnsi="Arabic Typesetting" w:cs="Arabic Typesetting"/>
          <w:sz w:val="36"/>
          <w:szCs w:val="36"/>
          <w:rtl/>
          <w:lang w:bidi="ar-EG"/>
        </w:rPr>
      </w:pPr>
      <w:r w:rsidRPr="00CB6C37">
        <w:rPr>
          <w:rFonts w:ascii="Arabic Typesetting" w:hAnsi="Arabic Typesetting" w:cs="Arabic Typesetting"/>
          <w:bCs/>
          <w:color w:val="000000"/>
          <w:sz w:val="36"/>
          <w:szCs w:val="36"/>
          <w:rtl/>
          <w:lang w:bidi="ar-EG"/>
        </w:rPr>
        <w:t>استخدام ميزانية المشروع</w:t>
      </w:r>
      <w:r w:rsidRPr="00CB6C37">
        <w:rPr>
          <w:rFonts w:ascii="Arabic Typesetting" w:hAnsi="Arabic Typesetting" w:cs="Arabic Typesetting"/>
          <w:b/>
          <w:sz w:val="36"/>
          <w:szCs w:val="36"/>
        </w:rPr>
        <w:t xml:space="preserve"> </w:t>
      </w:r>
    </w:p>
    <w:p w:rsidR="00362339" w:rsidRPr="006C4028" w:rsidRDefault="00362339" w:rsidP="00362339">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CB6C37">
        <w:rPr>
          <w:rFonts w:ascii="Arabic Typesetting" w:hAnsi="Arabic Typesetting" w:cs="Arabic Typesetting"/>
          <w:iCs/>
          <w:color w:val="000000"/>
          <w:sz w:val="36"/>
          <w:szCs w:val="36"/>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362339" w:rsidRPr="00CB6C37" w:rsidTr="00631C2F">
        <w:trPr>
          <w:trHeight w:val="410"/>
        </w:trPr>
        <w:tc>
          <w:tcPr>
            <w:tcW w:w="1598" w:type="pct"/>
            <w:shd w:val="clear" w:color="auto" w:fill="C6D9F1"/>
            <w:vAlign w:val="center"/>
          </w:tcPr>
          <w:p w:rsidR="00362339" w:rsidRPr="00CB6C37"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362339" w:rsidRPr="00CB6C37"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ميزانية المشروع</w:t>
            </w:r>
          </w:p>
        </w:tc>
        <w:tc>
          <w:tcPr>
            <w:tcW w:w="851" w:type="pct"/>
            <w:shd w:val="clear" w:color="auto" w:fill="C6D9F1"/>
            <w:vAlign w:val="center"/>
          </w:tcPr>
          <w:p w:rsidR="00362339" w:rsidRPr="00CB6C37"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النفقات الفعلية حتى تاريخه</w:t>
            </w:r>
          </w:p>
        </w:tc>
        <w:tc>
          <w:tcPr>
            <w:tcW w:w="851"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معدل التقدم المحرز في تنفيذ المشروع</w:t>
            </w:r>
          </w:p>
        </w:tc>
      </w:tr>
      <w:tr w:rsidR="00362339" w:rsidRPr="00CB6C37" w:rsidTr="00631C2F">
        <w:trPr>
          <w:trHeight w:val="389"/>
        </w:trPr>
        <w:tc>
          <w:tcPr>
            <w:tcW w:w="1598" w:type="pct"/>
            <w:vAlign w:val="center"/>
          </w:tcPr>
          <w:p w:rsidR="00362339" w:rsidRPr="00CB6C37" w:rsidRDefault="00362339" w:rsidP="00631C2F">
            <w:pPr>
              <w:keepNext/>
              <w:keepLines/>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تجديد الواجهات وتجهيزات التبريد/التدفئة في مبنى البراءات (</w:t>
            </w:r>
            <w:r w:rsidRPr="00CB6C37">
              <w:rPr>
                <w:rFonts w:ascii="Arabic Typesetting" w:hAnsi="Arabic Typesetting" w:cs="Arabic Typesetting"/>
                <w:sz w:val="30"/>
                <w:szCs w:val="30"/>
                <w:lang w:bidi="ar-EG"/>
              </w:rPr>
              <w:t>CMP 3</w:t>
            </w:r>
            <w:r w:rsidRPr="00CB6C37">
              <w:rPr>
                <w:rFonts w:ascii="Arabic Typesetting" w:hAnsi="Arabic Typesetting" w:cs="Arabic Typesetting"/>
                <w:sz w:val="30"/>
                <w:szCs w:val="30"/>
                <w:rtl/>
                <w:lang w:bidi="ar-EG"/>
              </w:rPr>
              <w:t>)</w:t>
            </w:r>
          </w:p>
        </w:tc>
        <w:tc>
          <w:tcPr>
            <w:tcW w:w="850"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6,000,000</w:t>
            </w:r>
          </w:p>
        </w:tc>
        <w:tc>
          <w:tcPr>
            <w:tcW w:w="851"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1"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0"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2%</w:t>
            </w:r>
          </w:p>
        </w:tc>
      </w:tr>
    </w:tbl>
    <w:p w:rsidR="00362339" w:rsidRPr="00CB6C37" w:rsidRDefault="00362339" w:rsidP="00362339">
      <w:pPr>
        <w:bidi/>
        <w:rPr>
          <w:rFonts w:ascii="Arabic Typesetting" w:hAnsi="Arabic Typesetting" w:cs="Arabic Typesetting"/>
          <w:sz w:val="36"/>
          <w:szCs w:val="36"/>
        </w:rPr>
      </w:pPr>
    </w:p>
    <w:p w:rsidR="00362339" w:rsidRPr="00CB6C37" w:rsidRDefault="00362339" w:rsidP="00362339">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CB6C37">
        <w:rPr>
          <w:rFonts w:ascii="Arabic Typesetting" w:hAnsi="Arabic Typesetting" w:cs="Arabic Typesetting"/>
          <w:bCs/>
          <w:color w:val="000000"/>
          <w:sz w:val="36"/>
          <w:szCs w:val="36"/>
          <w:rtl/>
          <w:lang w:bidi="ar-EG"/>
        </w:rPr>
        <w:t>استخدام ميزانية المشروع (حسب المعالم)</w:t>
      </w:r>
    </w:p>
    <w:p w:rsidR="00362339" w:rsidRPr="006C4028" w:rsidRDefault="00362339" w:rsidP="00362339">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CB6C37">
        <w:rPr>
          <w:rFonts w:ascii="Arabic Typesetting" w:hAnsi="Arabic Typesetting" w:cs="Arabic Typesetting"/>
          <w:iCs/>
          <w:sz w:val="36"/>
          <w:szCs w:val="36"/>
          <w:rtl/>
          <w:lang w:bidi="ar-EG"/>
        </w:rPr>
        <w:t>(بالفر</w:t>
      </w:r>
      <w:r>
        <w:rPr>
          <w:rFonts w:ascii="Arabic Typesetting" w:hAnsi="Arabic Typesetting" w:cs="Arabic Typesetting"/>
          <w:iCs/>
          <w:sz w:val="36"/>
          <w:szCs w:val="36"/>
          <w:rtl/>
          <w:lang w:bidi="ar-EG"/>
        </w:rPr>
        <w:t>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362339" w:rsidRPr="00CB6C37" w:rsidTr="00631C2F">
        <w:trPr>
          <w:trHeight w:val="410"/>
        </w:trPr>
        <w:tc>
          <w:tcPr>
            <w:tcW w:w="1575" w:type="pct"/>
            <w:shd w:val="clear" w:color="auto" w:fill="C6D9F1"/>
            <w:vAlign w:val="center"/>
          </w:tcPr>
          <w:p w:rsidR="00362339" w:rsidRPr="00CB6C37"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المعالم الرئيسية</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 حسب المعالم</w:t>
            </w:r>
          </w:p>
        </w:tc>
      </w:tr>
      <w:tr w:rsidR="00362339" w:rsidRPr="00CB6C37" w:rsidTr="00631C2F">
        <w:trPr>
          <w:trHeight w:val="389"/>
        </w:trPr>
        <w:tc>
          <w:tcPr>
            <w:tcW w:w="1575"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العقد للقيادة/المهندس المعماري</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124,000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30%</w:t>
            </w:r>
          </w:p>
        </w:tc>
      </w:tr>
      <w:tr w:rsidR="00362339" w:rsidRPr="00CB6C37" w:rsidTr="00631C2F">
        <w:trPr>
          <w:trHeight w:val="389"/>
        </w:trPr>
        <w:tc>
          <w:tcPr>
            <w:tcW w:w="1575"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العقود للوكلاء</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900,000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10%</w:t>
            </w:r>
          </w:p>
        </w:tc>
      </w:tr>
      <w:tr w:rsidR="00362339" w:rsidRPr="00CB6C37" w:rsidTr="00631C2F">
        <w:trPr>
          <w:trHeight w:val="389"/>
        </w:trPr>
        <w:tc>
          <w:tcPr>
            <w:tcW w:w="1575"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التزام الموارد الداخلية والخارجية</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867,000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w:t>
            </w:r>
          </w:p>
        </w:tc>
      </w:tr>
      <w:tr w:rsidR="00362339" w:rsidRPr="00CB6C37" w:rsidTr="00631C2F">
        <w:trPr>
          <w:trHeight w:val="389"/>
        </w:trPr>
        <w:tc>
          <w:tcPr>
            <w:tcW w:w="1575"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العمل والتكليف</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4,109,000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w:t>
            </w:r>
          </w:p>
        </w:tc>
      </w:tr>
      <w:tr w:rsidR="00362339" w:rsidRPr="00CB6C37" w:rsidTr="00631C2F">
        <w:trPr>
          <w:trHeight w:val="389"/>
        </w:trPr>
        <w:tc>
          <w:tcPr>
            <w:tcW w:w="1575"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856" w:type="pct"/>
            <w:shd w:val="clear" w:color="auto" w:fill="C6D9F1"/>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6,000,000</w:t>
            </w:r>
          </w:p>
        </w:tc>
        <w:tc>
          <w:tcPr>
            <w:tcW w:w="856" w:type="pct"/>
            <w:shd w:val="clear" w:color="auto" w:fill="C6D9F1"/>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color w:val="000000"/>
                <w:sz w:val="30"/>
                <w:szCs w:val="30"/>
              </w:rPr>
              <w:t>0</w:t>
            </w:r>
          </w:p>
        </w:tc>
        <w:tc>
          <w:tcPr>
            <w:tcW w:w="856" w:type="pct"/>
            <w:shd w:val="clear" w:color="auto" w:fill="C6D9F1"/>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0%</w:t>
            </w:r>
          </w:p>
        </w:tc>
        <w:tc>
          <w:tcPr>
            <w:tcW w:w="856" w:type="pct"/>
            <w:shd w:val="clear" w:color="auto" w:fill="C6D9F1"/>
          </w:tcPr>
          <w:p w:rsidR="00362339" w:rsidRPr="00CB6C37" w:rsidRDefault="00362339" w:rsidP="00631C2F">
            <w:pPr>
              <w:keepNext/>
              <w:keepLines/>
              <w:autoSpaceDE w:val="0"/>
              <w:autoSpaceDN w:val="0"/>
              <w:bidi/>
              <w:adjustRightInd w:val="0"/>
              <w:spacing w:before="40" w:after="40" w:line="260" w:lineRule="exact"/>
              <w:jc w:val="center"/>
              <w:rPr>
                <w:rFonts w:ascii="Arabic Typesetting" w:hAnsi="Arabic Typesetting" w:cs="Arabic Typesetting"/>
                <w:b/>
                <w:sz w:val="30"/>
                <w:szCs w:val="30"/>
              </w:rPr>
            </w:pPr>
          </w:p>
        </w:tc>
      </w:tr>
    </w:tbl>
    <w:p w:rsidR="00362339" w:rsidRDefault="00362339" w:rsidP="00362339">
      <w:pPr>
        <w:keepNext/>
        <w:keepLines/>
        <w:tabs>
          <w:tab w:val="left" w:pos="3261"/>
        </w:tabs>
        <w:autoSpaceDE w:val="0"/>
        <w:autoSpaceDN w:val="0"/>
        <w:bidi/>
        <w:adjustRightInd w:val="0"/>
        <w:jc w:val="center"/>
        <w:rPr>
          <w:rFonts w:ascii="Arabic Typesetting" w:hAnsi="Arabic Typesetting" w:cs="Arabic Typesetting"/>
          <w:bCs/>
          <w:color w:val="000000"/>
          <w:sz w:val="36"/>
          <w:szCs w:val="36"/>
          <w:rtl/>
          <w:lang w:bidi="ar-EG"/>
        </w:rPr>
      </w:pPr>
    </w:p>
    <w:p w:rsidR="00362339" w:rsidRDefault="00362339" w:rsidP="00362339">
      <w:pPr>
        <w:rPr>
          <w:rFonts w:ascii="Arabic Typesetting" w:hAnsi="Arabic Typesetting" w:cs="Arabic Typesetting"/>
          <w:bCs/>
          <w:color w:val="000000"/>
          <w:sz w:val="36"/>
          <w:szCs w:val="36"/>
          <w:rtl/>
          <w:lang w:bidi="ar-EG"/>
        </w:rPr>
      </w:pPr>
      <w:r>
        <w:rPr>
          <w:rFonts w:ascii="Arabic Typesetting" w:hAnsi="Arabic Typesetting" w:cs="Arabic Typesetting"/>
          <w:bCs/>
          <w:color w:val="000000"/>
          <w:sz w:val="36"/>
          <w:szCs w:val="36"/>
          <w:rtl/>
          <w:lang w:bidi="ar-EG"/>
        </w:rPr>
        <w:br w:type="page"/>
      </w:r>
    </w:p>
    <w:p w:rsidR="00362339" w:rsidRPr="00CB6C37" w:rsidRDefault="00362339" w:rsidP="00362339">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CB6C37">
        <w:rPr>
          <w:rFonts w:ascii="Arabic Typesetting" w:hAnsi="Arabic Typesetting" w:cs="Arabic Typesetting"/>
          <w:bCs/>
          <w:color w:val="000000"/>
          <w:sz w:val="36"/>
          <w:szCs w:val="36"/>
          <w:rtl/>
          <w:lang w:bidi="ar-EG"/>
        </w:rPr>
        <w:lastRenderedPageBreak/>
        <w:t>استخدام ميزانية المشروع (حسب فئة التكلفة)</w:t>
      </w:r>
    </w:p>
    <w:p w:rsidR="00362339" w:rsidRPr="006C4028" w:rsidRDefault="00362339" w:rsidP="00362339">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CB6C37">
        <w:rPr>
          <w:rFonts w:ascii="Arabic Typesetting" w:hAnsi="Arabic Typesetting" w:cs="Arabic Typesetting"/>
          <w:iCs/>
          <w:sz w:val="36"/>
          <w:szCs w:val="36"/>
          <w:rtl/>
          <w:lang w:bidi="ar-EG"/>
        </w:rPr>
        <w:t>(بالفر</w:t>
      </w:r>
      <w:r>
        <w:rPr>
          <w:rFonts w:ascii="Arabic Typesetting" w:hAnsi="Arabic Typesetting" w:cs="Arabic Typesetting"/>
          <w:iCs/>
          <w:sz w:val="36"/>
          <w:szCs w:val="36"/>
          <w:rtl/>
          <w:lang w:bidi="ar-EG"/>
        </w:rPr>
        <w:t>نك السويسري، في 31 ديسمبر 2014)</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362339" w:rsidRPr="00CB6C37" w:rsidTr="00631C2F">
        <w:trPr>
          <w:trHeight w:val="569"/>
        </w:trPr>
        <w:tc>
          <w:tcPr>
            <w:tcW w:w="1854"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74" w:right="-60"/>
              <w:jc w:val="center"/>
              <w:rPr>
                <w:rFonts w:ascii="Arabic Typesetting" w:hAnsi="Arabic Typesetting" w:cs="Arabic Typesetting"/>
                <w:sz w:val="30"/>
                <w:szCs w:val="30"/>
                <w:rtl/>
              </w:rPr>
            </w:pPr>
            <w:r w:rsidRPr="00CB6C37">
              <w:rPr>
                <w:rFonts w:ascii="Arabic Typesetting" w:hAnsi="Arabic Typesetting" w:cs="Arabic Typesetting"/>
                <w:bCs/>
                <w:sz w:val="30"/>
                <w:szCs w:val="30"/>
                <w:rtl/>
                <w:lang w:bidi="ar-EG"/>
              </w:rPr>
              <w:t>فئة التكلفة</w:t>
            </w:r>
          </w:p>
        </w:tc>
        <w:tc>
          <w:tcPr>
            <w:tcW w:w="1049"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1049"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r w:rsidRPr="00CB6C37">
              <w:rPr>
                <w:rFonts w:ascii="Arabic Typesetting" w:hAnsi="Arabic Typesetting" w:cs="Arabic Typesetting"/>
                <w:b/>
                <w:sz w:val="30"/>
                <w:szCs w:val="30"/>
              </w:rPr>
              <w:t xml:space="preserve"> </w:t>
            </w:r>
          </w:p>
        </w:tc>
        <w:tc>
          <w:tcPr>
            <w:tcW w:w="1048"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التكاليف المتعلقة بالبناء</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3,569,000</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8"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الأتعاب</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1,024,000</w:t>
            </w:r>
          </w:p>
        </w:tc>
        <w:tc>
          <w:tcPr>
            <w:tcW w:w="1049" w:type="pct"/>
            <w:vAlign w:val="center"/>
          </w:tcPr>
          <w:p w:rsidR="00362339" w:rsidRPr="00CB6C37" w:rsidRDefault="00362339" w:rsidP="00631C2F">
            <w:pPr>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8" w:type="pct"/>
            <w:vAlign w:val="center"/>
          </w:tcPr>
          <w:p w:rsidR="00362339" w:rsidRPr="00CB6C37" w:rsidRDefault="00362339" w:rsidP="00631C2F">
            <w:pPr>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 xml:space="preserve">الموارد الداخلية/الخارجية </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867,000</w:t>
            </w:r>
          </w:p>
        </w:tc>
        <w:tc>
          <w:tcPr>
            <w:tcW w:w="1049" w:type="pct"/>
            <w:vAlign w:val="center"/>
          </w:tcPr>
          <w:p w:rsidR="00362339" w:rsidRPr="00CB6C37" w:rsidRDefault="00362339" w:rsidP="00631C2F">
            <w:pPr>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8" w:type="pct"/>
            <w:vAlign w:val="center"/>
          </w:tcPr>
          <w:p w:rsidR="00362339" w:rsidRPr="00CB6C37" w:rsidRDefault="00362339" w:rsidP="00631C2F">
            <w:pPr>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الرسوم</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120,000</w:t>
            </w:r>
          </w:p>
        </w:tc>
        <w:tc>
          <w:tcPr>
            <w:tcW w:w="1049" w:type="pct"/>
            <w:vAlign w:val="center"/>
          </w:tcPr>
          <w:p w:rsidR="00362339" w:rsidRPr="00CB6C37" w:rsidRDefault="00362339" w:rsidP="00631C2F">
            <w:pPr>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8" w:type="pct"/>
            <w:vAlign w:val="center"/>
          </w:tcPr>
          <w:p w:rsidR="00362339" w:rsidRPr="00CB6C37" w:rsidRDefault="00362339" w:rsidP="00631C2F">
            <w:pPr>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الأمور النثرية وغير المتوقعة</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420,000</w:t>
            </w:r>
          </w:p>
        </w:tc>
        <w:tc>
          <w:tcPr>
            <w:tcW w:w="1049" w:type="pct"/>
            <w:vAlign w:val="center"/>
          </w:tcPr>
          <w:p w:rsidR="00362339" w:rsidRPr="00CB6C37" w:rsidRDefault="00362339" w:rsidP="00631C2F">
            <w:pPr>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8" w:type="pct"/>
            <w:vAlign w:val="center"/>
          </w:tcPr>
          <w:p w:rsidR="00362339" w:rsidRPr="00CB6C37" w:rsidRDefault="00362339" w:rsidP="00631C2F">
            <w:pPr>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362339" w:rsidRPr="00CB6C37" w:rsidTr="00631C2F">
        <w:tc>
          <w:tcPr>
            <w:tcW w:w="1854" w:type="pct"/>
            <w:shd w:val="clear" w:color="auto" w:fill="C6D9F1"/>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1049" w:type="pct"/>
            <w:shd w:val="clear" w:color="auto" w:fill="C6D9F1"/>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6,000,000</w:t>
            </w:r>
          </w:p>
        </w:tc>
        <w:tc>
          <w:tcPr>
            <w:tcW w:w="1049" w:type="pct"/>
            <w:shd w:val="clear" w:color="auto" w:fill="C6D9F1"/>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color w:val="000000"/>
                <w:sz w:val="30"/>
                <w:szCs w:val="30"/>
              </w:rPr>
              <w:t>0</w:t>
            </w:r>
          </w:p>
        </w:tc>
        <w:tc>
          <w:tcPr>
            <w:tcW w:w="1048" w:type="pct"/>
            <w:shd w:val="clear" w:color="auto" w:fill="C6D9F1"/>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color w:val="000000"/>
                <w:sz w:val="30"/>
                <w:szCs w:val="30"/>
              </w:rPr>
              <w:t>0%</w:t>
            </w:r>
          </w:p>
        </w:tc>
      </w:tr>
    </w:tbl>
    <w:p w:rsidR="00362339" w:rsidRPr="00CB6C37" w:rsidRDefault="00362339" w:rsidP="00362339">
      <w:pPr>
        <w:bidi/>
        <w:rPr>
          <w:rFonts w:ascii="Arabic Typesetting" w:hAnsi="Arabic Typesetting" w:cs="Arabic Typesetting"/>
          <w:color w:val="000000"/>
          <w:sz w:val="36"/>
          <w:szCs w:val="36"/>
        </w:rPr>
      </w:pPr>
    </w:p>
    <w:p w:rsidR="00362339" w:rsidRPr="00CB6C37" w:rsidRDefault="00362339" w:rsidP="00362339">
      <w:pPr>
        <w:bidi/>
        <w:rPr>
          <w:rFonts w:ascii="Arabic Typesetting" w:hAnsi="Arabic Typesetting" w:cs="Arabic Typesetting"/>
          <w:color w:val="000000"/>
          <w:sz w:val="36"/>
          <w:szCs w:val="36"/>
          <w:lang w:bidi="ar-EG"/>
        </w:rPr>
      </w:pPr>
      <w:r w:rsidRPr="00CB6C37">
        <w:rPr>
          <w:rFonts w:ascii="Arabic Typesetting" w:hAnsi="Arabic Typesetting" w:cs="Arabic Typesetting"/>
          <w:color w:val="000000"/>
          <w:sz w:val="36"/>
          <w:szCs w:val="36"/>
          <w:rtl/>
          <w:lang w:bidi="ar-EG"/>
        </w:rPr>
        <w:t>المخاطر</w:t>
      </w:r>
      <w:r>
        <w:rPr>
          <w:rFonts w:ascii="Arabic Typesetting" w:hAnsi="Arabic Typesetting" w:cs="Arabic Typesetting"/>
          <w:color w:val="000000"/>
          <w:sz w:val="36"/>
          <w:szCs w:val="36"/>
          <w:rtl/>
          <w:lang w:bidi="ar-EG"/>
        </w:rPr>
        <w:t xml:space="preserve">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362339" w:rsidRPr="00CB6C37" w:rsidTr="00631C2F">
        <w:trPr>
          <w:trHeight w:val="308"/>
          <w:tblHeader/>
          <w:jc w:val="center"/>
        </w:trPr>
        <w:tc>
          <w:tcPr>
            <w:tcW w:w="1667" w:type="pct"/>
            <w:shd w:val="clear" w:color="auto" w:fill="C6D9F1"/>
            <w:vAlign w:val="center"/>
          </w:tcPr>
          <w:p w:rsidR="00362339" w:rsidRPr="00CB6C37" w:rsidRDefault="00362339" w:rsidP="00631C2F">
            <w:pPr>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المخاطر</w:t>
            </w:r>
          </w:p>
        </w:tc>
        <w:tc>
          <w:tcPr>
            <w:tcW w:w="1667" w:type="pct"/>
            <w:shd w:val="clear" w:color="auto" w:fill="C6D9F1"/>
            <w:vAlign w:val="center"/>
          </w:tcPr>
          <w:p w:rsidR="00362339" w:rsidRPr="00CB6C37" w:rsidRDefault="00362339" w:rsidP="00631C2F">
            <w:pPr>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الوصف</w:t>
            </w:r>
          </w:p>
        </w:tc>
        <w:tc>
          <w:tcPr>
            <w:tcW w:w="1666" w:type="pct"/>
            <w:shd w:val="clear" w:color="auto" w:fill="C6D9F1"/>
            <w:vAlign w:val="center"/>
          </w:tcPr>
          <w:p w:rsidR="00362339" w:rsidRPr="00CB6C37" w:rsidRDefault="00362339" w:rsidP="00631C2F">
            <w:pPr>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استراتيجيات التخفيف</w:t>
            </w:r>
          </w:p>
        </w:tc>
      </w:tr>
      <w:tr w:rsidR="00362339" w:rsidRPr="00CB6C37" w:rsidTr="00631C2F">
        <w:trPr>
          <w:trHeight w:val="776"/>
          <w:jc w:val="center"/>
        </w:trPr>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التأخر في بدء المشروع</w:t>
            </w:r>
          </w:p>
        </w:tc>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تأخر المشروع لمدة سنة بسبب التأخر في إكمال قاعة مؤتمرات الويبو الجديدة</w:t>
            </w:r>
            <w:r w:rsidRPr="00CB6C37">
              <w:rPr>
                <w:rFonts w:ascii="Arabic Typesetting" w:hAnsi="Arabic Typesetting" w:cs="Arabic Typesetting"/>
                <w:color w:val="000000"/>
                <w:sz w:val="30"/>
                <w:szCs w:val="30"/>
              </w:rPr>
              <w:t xml:space="preserve"> </w:t>
            </w:r>
          </w:p>
        </w:tc>
        <w:tc>
          <w:tcPr>
            <w:tcW w:w="1666"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xml:space="preserve"> </w:t>
            </w:r>
            <w:r w:rsidRPr="00CB6C37">
              <w:rPr>
                <w:rFonts w:ascii="Arabic Typesetting" w:hAnsi="Arabic Typesetting" w:cs="Arabic Typesetting"/>
                <w:color w:val="000000"/>
                <w:sz w:val="30"/>
                <w:szCs w:val="30"/>
                <w:rtl/>
                <w:lang w:bidi="ar-EG"/>
              </w:rPr>
              <w:t>ترحيل الجدول الزمني العام للمشروع</w:t>
            </w:r>
          </w:p>
        </w:tc>
      </w:tr>
      <w:tr w:rsidR="00362339" w:rsidRPr="00CB6C37" w:rsidTr="00631C2F">
        <w:trPr>
          <w:trHeight w:val="776"/>
          <w:jc w:val="center"/>
        </w:trPr>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التأخر في بدء الأعمال</w:t>
            </w:r>
          </w:p>
        </w:tc>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يعتمد بدء الأعمال على الوقت المطلوب لاختيار الحل التقني وهو أمر غير متوقع حدوثه قبل 2016.</w:t>
            </w:r>
          </w:p>
        </w:tc>
        <w:tc>
          <w:tcPr>
            <w:tcW w:w="1666"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rPr>
            </w:pPr>
            <w:r w:rsidRPr="00CB6C37">
              <w:rPr>
                <w:rFonts w:ascii="Arabic Typesetting" w:hAnsi="Arabic Typesetting" w:cs="Arabic Typesetting"/>
                <w:color w:val="000000"/>
                <w:sz w:val="30"/>
                <w:szCs w:val="30"/>
              </w:rPr>
              <w:t xml:space="preserve"> </w:t>
            </w:r>
            <w:r w:rsidRPr="00CB6C37">
              <w:rPr>
                <w:rFonts w:ascii="Arabic Typesetting" w:hAnsi="Arabic Typesetting" w:cs="Arabic Typesetting"/>
                <w:color w:val="000000"/>
                <w:sz w:val="30"/>
                <w:szCs w:val="30"/>
                <w:rtl/>
                <w:lang w:bidi="ar-EG"/>
              </w:rPr>
              <w:t>ترحيل الجدول الزمني للأعمال</w:t>
            </w:r>
          </w:p>
        </w:tc>
      </w:tr>
      <w:tr w:rsidR="00362339" w:rsidRPr="00CB6C37" w:rsidTr="00631C2F">
        <w:trPr>
          <w:trHeight w:val="776"/>
          <w:jc w:val="center"/>
        </w:trPr>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التأخر في التكليف بأعمال التجديد</w:t>
            </w:r>
          </w:p>
        </w:tc>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تأخر الجدول الزمني للأعمال بسبب الحل التقني المختار</w:t>
            </w:r>
          </w:p>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Pr>
            </w:pPr>
          </w:p>
          <w:p w:rsidR="00362339" w:rsidRPr="00CB6C37" w:rsidRDefault="00362339" w:rsidP="00631C2F">
            <w:pPr>
              <w:autoSpaceDE w:val="0"/>
              <w:autoSpaceDN w:val="0"/>
              <w:bidi/>
              <w:adjustRightInd w:val="0"/>
              <w:spacing w:before="40" w:after="40"/>
              <w:rPr>
                <w:rFonts w:ascii="Arabic Typesetting" w:hAnsi="Arabic Typesetting" w:cs="Arabic Typesetting"/>
                <w:color w:val="000000"/>
                <w:sz w:val="30"/>
                <w:szCs w:val="30"/>
              </w:rPr>
            </w:pPr>
          </w:p>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proofErr w:type="spellStart"/>
            <w:r w:rsidRPr="00CB6C37">
              <w:rPr>
                <w:rFonts w:ascii="Arabic Typesetting" w:hAnsi="Arabic Typesetting" w:cs="Arabic Typesetting"/>
                <w:color w:val="000000"/>
                <w:sz w:val="30"/>
                <w:szCs w:val="30"/>
                <w:rtl/>
                <w:lang w:bidi="ar-EG"/>
              </w:rPr>
              <w:t>اللوجيستيات</w:t>
            </w:r>
            <w:proofErr w:type="spellEnd"/>
            <w:r w:rsidRPr="00CB6C37">
              <w:rPr>
                <w:rFonts w:ascii="Arabic Typesetting" w:hAnsi="Arabic Typesetting" w:cs="Arabic Typesetting"/>
                <w:color w:val="000000"/>
                <w:sz w:val="30"/>
                <w:szCs w:val="30"/>
                <w:rtl/>
                <w:lang w:bidi="ar-EG"/>
              </w:rPr>
              <w:t xml:space="preserve"> الداخلية المتعلقة بنقل مقرات المكاتب</w:t>
            </w:r>
          </w:p>
        </w:tc>
        <w:tc>
          <w:tcPr>
            <w:tcW w:w="1666"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تقييم اختيار الحل التقني</w:t>
            </w:r>
          </w:p>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التقييم بغرض تقصير الجدول الزمني</w:t>
            </w:r>
          </w:p>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التخطيط جنبًا إلى جنب مع أقسام معاهدة التعاون بشأن البراءات وتكنولوجيا المعلومات والاتصالات وتنسيق شؤون السلامة والأمن</w:t>
            </w:r>
          </w:p>
        </w:tc>
      </w:tr>
      <w:tr w:rsidR="00362339" w:rsidRPr="00CB6C37" w:rsidTr="00631C2F">
        <w:trPr>
          <w:trHeight w:val="776"/>
          <w:jc w:val="center"/>
        </w:trPr>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المخاطر المالية</w:t>
            </w:r>
          </w:p>
        </w:tc>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color w:val="000000"/>
                <w:sz w:val="30"/>
                <w:szCs w:val="30"/>
                <w:rtl/>
                <w:lang w:bidi="ar-EG"/>
              </w:rPr>
            </w:pPr>
            <w:r w:rsidRPr="00CB6C37">
              <w:rPr>
                <w:rFonts w:ascii="Arabic Typesetting" w:hAnsi="Arabic Typesetting" w:cs="Arabic Typesetting"/>
                <w:color w:val="000000"/>
                <w:sz w:val="30"/>
                <w:szCs w:val="30"/>
                <w:rtl/>
                <w:lang w:bidi="ar-EG"/>
              </w:rPr>
              <w:t>عدم كفاية الميزانية لتنفيذ الحل التقني المختار</w:t>
            </w:r>
          </w:p>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Pr>
            </w:pPr>
          </w:p>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أن تكون التكاليف المقدرة أعلى من الميزانية المعتمدة نتيجة لحالة سوق البناء خلال طرح المناقصة على الشركات في 2016</w:t>
            </w:r>
          </w:p>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Pr>
            </w:pPr>
          </w:p>
        </w:tc>
        <w:tc>
          <w:tcPr>
            <w:tcW w:w="1666"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مراجعة اختيار الحل التقني</w:t>
            </w:r>
          </w:p>
          <w:p w:rsidR="00362339" w:rsidRPr="00CB6C37" w:rsidRDefault="00362339" w:rsidP="00631C2F">
            <w:pPr>
              <w:autoSpaceDE w:val="0"/>
              <w:autoSpaceDN w:val="0"/>
              <w:bidi/>
              <w:adjustRightInd w:val="0"/>
              <w:spacing w:before="40" w:after="40"/>
              <w:rPr>
                <w:rFonts w:ascii="Arabic Typesetting" w:hAnsi="Arabic Typesetting" w:cs="Arabic Typesetting"/>
                <w:color w:val="000000"/>
                <w:sz w:val="30"/>
                <w:szCs w:val="30"/>
              </w:rPr>
            </w:pPr>
          </w:p>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طلب أموال إضافية</w:t>
            </w:r>
          </w:p>
        </w:tc>
      </w:tr>
    </w:tbl>
    <w:p w:rsidR="00362339" w:rsidRPr="00CB6C37" w:rsidRDefault="00362339" w:rsidP="00362339">
      <w:pPr>
        <w:autoSpaceDE w:val="0"/>
        <w:autoSpaceDN w:val="0"/>
        <w:bidi/>
        <w:jc w:val="both"/>
        <w:rPr>
          <w:rFonts w:ascii="Arabic Typesetting" w:hAnsi="Arabic Typesetting" w:cs="Arabic Typesetting"/>
          <w:sz w:val="36"/>
          <w:szCs w:val="36"/>
        </w:rPr>
      </w:pPr>
    </w:p>
    <w:p w:rsidR="00362339" w:rsidRPr="00CB6C37" w:rsidRDefault="00362339" w:rsidP="00362339">
      <w:pPr>
        <w:bidi/>
        <w:rPr>
          <w:rFonts w:ascii="Arabic Typesetting" w:hAnsi="Arabic Typesetting" w:cs="Arabic Typesetting"/>
          <w:color w:val="000000"/>
          <w:sz w:val="36"/>
          <w:szCs w:val="36"/>
        </w:rPr>
      </w:pPr>
    </w:p>
    <w:p w:rsidR="00362339" w:rsidRPr="00CB6C37" w:rsidRDefault="00362339" w:rsidP="00362339">
      <w:pPr>
        <w:rPr>
          <w:rFonts w:ascii="Arabic Typesetting" w:hAnsi="Arabic Typesetting" w:cs="Arabic Typesetting"/>
          <w:color w:val="000000"/>
          <w:sz w:val="36"/>
          <w:szCs w:val="36"/>
        </w:rPr>
      </w:pPr>
      <w:r w:rsidRPr="00CB6C37">
        <w:rPr>
          <w:rFonts w:ascii="Arabic Typesetting" w:hAnsi="Arabic Typesetting" w:cs="Arabic Typesetting"/>
          <w:color w:val="000000"/>
          <w:sz w:val="36"/>
          <w:szCs w:val="36"/>
        </w:rPr>
        <w:br w:type="page"/>
      </w:r>
    </w:p>
    <w:p w:rsidR="00362339" w:rsidRDefault="00362339" w:rsidP="00362339">
      <w:pPr>
        <w:bidi/>
        <w:rPr>
          <w:rFonts w:ascii="Arabic Typesetting" w:hAnsi="Arabic Typesetting" w:cs="Arabic Typesetting"/>
          <w:color w:val="000000"/>
          <w:sz w:val="36"/>
          <w:szCs w:val="36"/>
          <w:rtl/>
          <w:lang w:bidi="ar-EG"/>
        </w:rPr>
      </w:pPr>
      <w:r w:rsidRPr="00CB6C37">
        <w:rPr>
          <w:rFonts w:ascii="Arabic Typesetting" w:hAnsi="Arabic Typesetting" w:cs="Arabic Typesetting"/>
          <w:color w:val="000000"/>
          <w:sz w:val="36"/>
          <w:szCs w:val="36"/>
          <w:rtl/>
          <w:lang w:bidi="ar-EG"/>
        </w:rPr>
        <w:lastRenderedPageBreak/>
        <w:t>ال</w:t>
      </w:r>
      <w:r>
        <w:rPr>
          <w:rFonts w:ascii="Arabic Typesetting" w:hAnsi="Arabic Typesetting" w:cs="Arabic Typesetting"/>
          <w:color w:val="000000"/>
          <w:sz w:val="36"/>
          <w:szCs w:val="36"/>
          <w:rtl/>
          <w:lang w:bidi="ar-EG"/>
        </w:rPr>
        <w:t>جدول الزمني للمشروع حسب المعالم</w:t>
      </w:r>
    </w:p>
    <w:p w:rsidR="00362339" w:rsidRPr="006C4028" w:rsidRDefault="00362339" w:rsidP="00362339">
      <w:pPr>
        <w:bidi/>
        <w:rPr>
          <w:rFonts w:ascii="Arabic Typesetting" w:hAnsi="Arabic Typesetting" w:cs="Arabic Typesetting"/>
          <w:color w:val="000000"/>
          <w:sz w:val="36"/>
          <w:szCs w:val="36"/>
          <w:lang w:bidi="ar-EG"/>
        </w:rPr>
      </w:pPr>
    </w:p>
    <w:tbl>
      <w:tblPr>
        <w:bidiVisual/>
        <w:tblW w:w="9666" w:type="dxa"/>
        <w:jc w:val="center"/>
        <w:tblLayout w:type="fixed"/>
        <w:tblLook w:val="00A0" w:firstRow="1" w:lastRow="0" w:firstColumn="1" w:lastColumn="0" w:noHBand="0" w:noVBand="0"/>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34"/>
        <w:gridCol w:w="340"/>
        <w:gridCol w:w="430"/>
        <w:gridCol w:w="430"/>
      </w:tblGrid>
      <w:tr w:rsidR="00362339" w:rsidRPr="00CB6C37" w:rsidTr="00631C2F">
        <w:trPr>
          <w:trHeight w:val="270"/>
          <w:jc w:val="center"/>
        </w:trPr>
        <w:tc>
          <w:tcPr>
            <w:tcW w:w="1999" w:type="dxa"/>
            <w:tcBorders>
              <w:top w:val="nil"/>
              <w:left w:val="nil"/>
              <w:bottom w:val="nil"/>
              <w:right w:val="nil"/>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bottom"/>
          </w:tcPr>
          <w:p w:rsidR="00362339" w:rsidRPr="00CB6C37" w:rsidRDefault="00362339" w:rsidP="00631C2F">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vAlign w:val="bottom"/>
          </w:tcPr>
          <w:p w:rsidR="00362339" w:rsidRPr="00CB6C37" w:rsidRDefault="00362339" w:rsidP="00631C2F">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362339" w:rsidRPr="00CB6C37" w:rsidRDefault="00362339" w:rsidP="00631C2F">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362339" w:rsidRPr="00CB6C37" w:rsidRDefault="00362339" w:rsidP="00631C2F">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362339" w:rsidRPr="00CB6C37" w:rsidRDefault="00362339" w:rsidP="00631C2F">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2018</w:t>
            </w:r>
          </w:p>
        </w:tc>
      </w:tr>
      <w:tr w:rsidR="00362339" w:rsidRPr="00CB6C37" w:rsidTr="00631C2F">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المعالم الرئيسية</w:t>
            </w:r>
          </w:p>
        </w:tc>
        <w:tc>
          <w:tcPr>
            <w:tcW w:w="391" w:type="dxa"/>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ف1</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ف3</w:t>
            </w:r>
          </w:p>
        </w:tc>
        <w:tc>
          <w:tcPr>
            <w:tcW w:w="384" w:type="dxa"/>
            <w:gridSpan w:val="2"/>
            <w:tcBorders>
              <w:top w:val="nil"/>
              <w:left w:val="nil"/>
              <w:bottom w:val="single" w:sz="4" w:space="0" w:color="auto"/>
              <w:right w:val="single" w:sz="8"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ف4</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ف1</w:t>
            </w:r>
          </w:p>
        </w:tc>
        <w:tc>
          <w:tcPr>
            <w:tcW w:w="352" w:type="dxa"/>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ف3</w:t>
            </w:r>
          </w:p>
        </w:tc>
        <w:tc>
          <w:tcPr>
            <w:tcW w:w="384" w:type="dxa"/>
            <w:tcBorders>
              <w:top w:val="nil"/>
              <w:left w:val="nil"/>
              <w:bottom w:val="single" w:sz="4" w:space="0" w:color="auto"/>
              <w:right w:val="single" w:sz="8"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ف4</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ف1</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ف2</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ف3</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ف4</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ف1</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ف2</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ف3</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ف4</w:t>
            </w:r>
          </w:p>
        </w:tc>
        <w:tc>
          <w:tcPr>
            <w:tcW w:w="340" w:type="dxa"/>
            <w:gridSpan w:val="2"/>
            <w:tcBorders>
              <w:top w:val="nil"/>
              <w:left w:val="nil"/>
              <w:bottom w:val="single" w:sz="4" w:space="0" w:color="auto"/>
              <w:right w:val="single" w:sz="8" w:space="0" w:color="auto"/>
            </w:tcBorders>
            <w:shd w:val="clear" w:color="auto" w:fill="C6D9F1"/>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ف1</w:t>
            </w:r>
          </w:p>
        </w:tc>
        <w:tc>
          <w:tcPr>
            <w:tcW w:w="340" w:type="dxa"/>
            <w:tcBorders>
              <w:top w:val="nil"/>
              <w:left w:val="nil"/>
              <w:bottom w:val="single" w:sz="4" w:space="0" w:color="auto"/>
              <w:right w:val="single" w:sz="8" w:space="0" w:color="auto"/>
            </w:tcBorders>
            <w:shd w:val="clear" w:color="auto" w:fill="C6D9F1"/>
            <w:tcMar>
              <w:left w:w="0" w:type="dxa"/>
              <w:right w:w="0" w:type="dxa"/>
            </w:tcMar>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ف2</w:t>
            </w:r>
          </w:p>
        </w:tc>
        <w:tc>
          <w:tcPr>
            <w:tcW w:w="430" w:type="dxa"/>
            <w:tcBorders>
              <w:top w:val="nil"/>
              <w:left w:val="nil"/>
              <w:bottom w:val="single" w:sz="4" w:space="0" w:color="auto"/>
              <w:right w:val="single" w:sz="8" w:space="0" w:color="auto"/>
            </w:tcBorders>
            <w:shd w:val="clear" w:color="auto" w:fill="C6D9F1"/>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ف3</w:t>
            </w:r>
          </w:p>
        </w:tc>
        <w:tc>
          <w:tcPr>
            <w:tcW w:w="430" w:type="dxa"/>
            <w:tcBorders>
              <w:top w:val="nil"/>
              <w:left w:val="nil"/>
              <w:bottom w:val="single" w:sz="4" w:space="0" w:color="auto"/>
              <w:right w:val="single" w:sz="4" w:space="0" w:color="auto"/>
            </w:tcBorders>
            <w:shd w:val="clear" w:color="auto" w:fill="C6D9F1"/>
            <w:vAlign w:val="bottom"/>
          </w:tcPr>
          <w:p w:rsidR="00362339" w:rsidRPr="00C3386B" w:rsidRDefault="00362339" w:rsidP="00631C2F">
            <w:pPr>
              <w:bidi/>
              <w:jc w:val="center"/>
              <w:rPr>
                <w:rFonts w:ascii="Arabic Typesetting" w:hAnsi="Arabic Typesetting" w:cs="Arabic Typesetting"/>
                <w:szCs w:val="22"/>
                <w:rtl/>
                <w:lang w:bidi="ar-EG"/>
              </w:rPr>
            </w:pPr>
            <w:r w:rsidRPr="00C3386B">
              <w:rPr>
                <w:rFonts w:ascii="Arabic Typesetting" w:hAnsi="Arabic Typesetting" w:cs="Arabic Typesetting" w:hint="cs"/>
                <w:bCs/>
                <w:szCs w:val="22"/>
                <w:rtl/>
                <w:lang w:bidi="ar-EG"/>
              </w:rPr>
              <w:t>ف4</w:t>
            </w:r>
          </w:p>
        </w:tc>
      </w:tr>
      <w:tr w:rsidR="00362339" w:rsidRPr="00CB6C37" w:rsidTr="00631C2F">
        <w:trPr>
          <w:trHeight w:val="615"/>
          <w:jc w:val="center"/>
        </w:trPr>
        <w:tc>
          <w:tcPr>
            <w:tcW w:w="1999" w:type="dxa"/>
            <w:tcBorders>
              <w:top w:val="nil"/>
              <w:left w:val="single" w:sz="4"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دعوة للتعبير عن الاهتمام لاختيار القيادة/المهندس المعماري</w:t>
            </w:r>
          </w:p>
        </w:tc>
        <w:tc>
          <w:tcPr>
            <w:tcW w:w="391"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X</w:t>
            </w:r>
          </w:p>
        </w:tc>
        <w:tc>
          <w:tcPr>
            <w:tcW w:w="384"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52"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40" w:type="dxa"/>
            <w:gridSpan w:val="2"/>
            <w:tcBorders>
              <w:top w:val="nil"/>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340" w:type="dxa"/>
            <w:tcBorders>
              <w:top w:val="nil"/>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8" w:space="0" w:color="auto"/>
            </w:tcBorders>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4" w:space="0" w:color="auto"/>
            </w:tcBorders>
          </w:tcPr>
          <w:p w:rsidR="00362339" w:rsidRPr="00CB6C37" w:rsidRDefault="00362339" w:rsidP="00631C2F">
            <w:pPr>
              <w:bidi/>
              <w:rPr>
                <w:rFonts w:ascii="Arabic Typesetting" w:hAnsi="Arabic Typesetting" w:cs="Arabic Typesetting"/>
                <w:color w:val="000000"/>
                <w:sz w:val="30"/>
                <w:szCs w:val="30"/>
              </w:rPr>
            </w:pPr>
          </w:p>
        </w:tc>
      </w:tr>
      <w:tr w:rsidR="00362339" w:rsidRPr="00CB6C37" w:rsidTr="00631C2F">
        <w:trPr>
          <w:trHeight w:val="413"/>
          <w:jc w:val="center"/>
        </w:trPr>
        <w:tc>
          <w:tcPr>
            <w:tcW w:w="1999" w:type="dxa"/>
            <w:tcBorders>
              <w:top w:val="nil"/>
              <w:left w:val="single" w:sz="4"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طرح مناقصة واختيار القيادة/المهندس المعماري والمهندسين الفنيين</w:t>
            </w:r>
          </w:p>
        </w:tc>
        <w:tc>
          <w:tcPr>
            <w:tcW w:w="391"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52"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4"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84"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40" w:type="dxa"/>
            <w:gridSpan w:val="2"/>
            <w:tcBorders>
              <w:top w:val="nil"/>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340" w:type="dxa"/>
            <w:tcBorders>
              <w:top w:val="nil"/>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8" w:space="0" w:color="auto"/>
            </w:tcBorders>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4" w:space="0" w:color="auto"/>
            </w:tcBorders>
          </w:tcPr>
          <w:p w:rsidR="00362339" w:rsidRPr="00CB6C37" w:rsidRDefault="00362339" w:rsidP="00631C2F">
            <w:pPr>
              <w:bidi/>
              <w:rPr>
                <w:rFonts w:ascii="Arabic Typesetting" w:hAnsi="Arabic Typesetting" w:cs="Arabic Typesetting"/>
                <w:color w:val="000000"/>
                <w:sz w:val="30"/>
                <w:szCs w:val="30"/>
              </w:rPr>
            </w:pPr>
          </w:p>
        </w:tc>
      </w:tr>
      <w:tr w:rsidR="00362339" w:rsidRPr="00CB6C37" w:rsidTr="00631C2F">
        <w:trPr>
          <w:trHeight w:val="507"/>
          <w:jc w:val="center"/>
        </w:trPr>
        <w:tc>
          <w:tcPr>
            <w:tcW w:w="1999" w:type="dxa"/>
            <w:tcBorders>
              <w:top w:val="nil"/>
              <w:left w:val="single" w:sz="4"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دراسة شاملة عن التنفيذ</w:t>
            </w:r>
          </w:p>
        </w:tc>
        <w:tc>
          <w:tcPr>
            <w:tcW w:w="391"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52"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4"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40" w:type="dxa"/>
            <w:gridSpan w:val="2"/>
            <w:tcBorders>
              <w:top w:val="nil"/>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340" w:type="dxa"/>
            <w:tcBorders>
              <w:top w:val="nil"/>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8" w:space="0" w:color="auto"/>
            </w:tcBorders>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4" w:space="0" w:color="auto"/>
            </w:tcBorders>
          </w:tcPr>
          <w:p w:rsidR="00362339" w:rsidRPr="00CB6C37" w:rsidRDefault="00362339" w:rsidP="00631C2F">
            <w:pPr>
              <w:bidi/>
              <w:rPr>
                <w:rFonts w:ascii="Arabic Typesetting" w:hAnsi="Arabic Typesetting" w:cs="Arabic Typesetting"/>
                <w:color w:val="000000"/>
                <w:sz w:val="30"/>
                <w:szCs w:val="30"/>
              </w:rPr>
            </w:pPr>
          </w:p>
        </w:tc>
      </w:tr>
      <w:tr w:rsidR="00362339" w:rsidRPr="00CB6C37" w:rsidTr="00631C2F">
        <w:trPr>
          <w:trHeight w:val="615"/>
          <w:jc w:val="center"/>
        </w:trPr>
        <w:tc>
          <w:tcPr>
            <w:tcW w:w="1999" w:type="dxa"/>
            <w:tcBorders>
              <w:top w:val="nil"/>
              <w:left w:val="single" w:sz="4"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اختيار الحل التقني</w:t>
            </w:r>
          </w:p>
        </w:tc>
        <w:tc>
          <w:tcPr>
            <w:tcW w:w="391"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52"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40" w:type="dxa"/>
            <w:gridSpan w:val="2"/>
            <w:tcBorders>
              <w:top w:val="nil"/>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340" w:type="dxa"/>
            <w:tcBorders>
              <w:top w:val="nil"/>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8" w:space="0" w:color="auto"/>
            </w:tcBorders>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4" w:space="0" w:color="auto"/>
            </w:tcBorders>
          </w:tcPr>
          <w:p w:rsidR="00362339" w:rsidRPr="00CB6C37" w:rsidRDefault="00362339" w:rsidP="00631C2F">
            <w:pPr>
              <w:bidi/>
              <w:rPr>
                <w:rFonts w:ascii="Arabic Typesetting" w:hAnsi="Arabic Typesetting" w:cs="Arabic Typesetting"/>
                <w:color w:val="000000"/>
                <w:sz w:val="30"/>
                <w:szCs w:val="30"/>
              </w:rPr>
            </w:pPr>
          </w:p>
        </w:tc>
      </w:tr>
      <w:tr w:rsidR="00362339" w:rsidRPr="00CB6C37" w:rsidTr="00631C2F">
        <w:trPr>
          <w:trHeight w:val="563"/>
          <w:jc w:val="center"/>
        </w:trPr>
        <w:tc>
          <w:tcPr>
            <w:tcW w:w="1999" w:type="dxa"/>
            <w:tcBorders>
              <w:top w:val="nil"/>
              <w:left w:val="single" w:sz="4"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طرح مناقصة على الشركات</w:t>
            </w:r>
          </w:p>
        </w:tc>
        <w:tc>
          <w:tcPr>
            <w:tcW w:w="391"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tcBorders>
              <w:top w:val="nil"/>
              <w:left w:val="nil"/>
              <w:bottom w:val="single" w:sz="4" w:space="0" w:color="auto"/>
              <w:right w:val="single" w:sz="4" w:space="0" w:color="auto"/>
            </w:tcBorders>
            <w:noWrap/>
            <w:tcMar>
              <w:left w:w="0" w:type="dxa"/>
              <w:right w:w="0" w:type="dxa"/>
            </w:tcMar>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52"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nil"/>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40" w:type="dxa"/>
            <w:gridSpan w:val="2"/>
            <w:tcBorders>
              <w:top w:val="nil"/>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340" w:type="dxa"/>
            <w:tcBorders>
              <w:top w:val="nil"/>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8" w:space="0" w:color="auto"/>
            </w:tcBorders>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nil"/>
              <w:left w:val="nil"/>
              <w:bottom w:val="single" w:sz="4" w:space="0" w:color="auto"/>
              <w:right w:val="single" w:sz="4" w:space="0" w:color="auto"/>
            </w:tcBorders>
          </w:tcPr>
          <w:p w:rsidR="00362339" w:rsidRPr="00CB6C37" w:rsidRDefault="00362339" w:rsidP="00631C2F">
            <w:pPr>
              <w:bidi/>
              <w:rPr>
                <w:rFonts w:ascii="Arabic Typesetting" w:hAnsi="Arabic Typesetting" w:cs="Arabic Typesetting"/>
                <w:color w:val="000000"/>
                <w:sz w:val="30"/>
                <w:szCs w:val="30"/>
              </w:rPr>
            </w:pPr>
          </w:p>
        </w:tc>
      </w:tr>
      <w:tr w:rsidR="00362339" w:rsidRPr="00CB6C37" w:rsidTr="00631C2F">
        <w:trPr>
          <w:trHeight w:val="415"/>
          <w:jc w:val="center"/>
        </w:trPr>
        <w:tc>
          <w:tcPr>
            <w:tcW w:w="1999" w:type="dxa"/>
            <w:tcBorders>
              <w:top w:val="single" w:sz="4" w:space="0" w:color="auto"/>
              <w:left w:val="single" w:sz="4"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الأعمال</w:t>
            </w:r>
          </w:p>
        </w:tc>
        <w:tc>
          <w:tcPr>
            <w:tcW w:w="391" w:type="dxa"/>
            <w:tcBorders>
              <w:top w:val="single" w:sz="4" w:space="0" w:color="auto"/>
              <w:left w:val="nil"/>
              <w:bottom w:val="single" w:sz="4" w:space="0" w:color="auto"/>
              <w:right w:val="single" w:sz="4" w:space="0" w:color="auto"/>
            </w:tcBorders>
            <w:noWrap/>
            <w:tcMar>
              <w:left w:w="0" w:type="dxa"/>
              <w:right w:w="0" w:type="dxa"/>
            </w:tcMar>
            <w:vAlign w:val="bottom"/>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bottom"/>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bottom"/>
          </w:tcPr>
          <w:p w:rsidR="00362339" w:rsidRPr="00CB6C37" w:rsidRDefault="00362339" w:rsidP="00631C2F">
            <w:pPr>
              <w:bidi/>
              <w:rPr>
                <w:rFonts w:ascii="Arabic Typesetting" w:hAnsi="Arabic Typesetting" w:cs="Arabic Typesetting"/>
                <w:color w:val="000000"/>
                <w:sz w:val="30"/>
                <w:szCs w:val="30"/>
              </w:rPr>
            </w:pPr>
          </w:p>
        </w:tc>
        <w:tc>
          <w:tcPr>
            <w:tcW w:w="384" w:type="dxa"/>
            <w:gridSpan w:val="2"/>
            <w:tcBorders>
              <w:top w:val="single" w:sz="4" w:space="0" w:color="auto"/>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52"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tcPr>
          <w:p w:rsidR="00362339" w:rsidRPr="00CB6C37" w:rsidRDefault="00362339" w:rsidP="00631C2F">
            <w:pPr>
              <w:bidi/>
              <w:jc w:val="center"/>
              <w:rPr>
                <w:rFonts w:ascii="Arabic Typesetting" w:hAnsi="Arabic Typesetting" w:cs="Arabic Typesetting"/>
                <w:color w:val="000000"/>
                <w:sz w:val="30"/>
                <w:szCs w:val="30"/>
              </w:rPr>
            </w:pPr>
          </w:p>
        </w:tc>
        <w:tc>
          <w:tcPr>
            <w:tcW w:w="340" w:type="dxa"/>
            <w:tcBorders>
              <w:top w:val="single" w:sz="4" w:space="0" w:color="auto"/>
              <w:left w:val="nil"/>
              <w:bottom w:val="single" w:sz="4" w:space="0" w:color="auto"/>
              <w:right w:val="single" w:sz="8" w:space="0" w:color="auto"/>
            </w:tcBorders>
            <w:tcMar>
              <w:left w:w="0" w:type="dxa"/>
              <w:right w:w="0" w:type="dxa"/>
            </w:tcMar>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single" w:sz="4" w:space="0" w:color="auto"/>
              <w:left w:val="nil"/>
              <w:bottom w:val="single" w:sz="4" w:space="0" w:color="auto"/>
              <w:right w:val="single" w:sz="8" w:space="0" w:color="auto"/>
            </w:tcBorders>
          </w:tcPr>
          <w:p w:rsidR="00362339" w:rsidRPr="00CB6C37" w:rsidRDefault="00362339" w:rsidP="00631C2F">
            <w:pPr>
              <w:bidi/>
              <w:rPr>
                <w:rFonts w:ascii="Arabic Typesetting" w:hAnsi="Arabic Typesetting" w:cs="Arabic Typesetting"/>
                <w:color w:val="000000"/>
                <w:sz w:val="30"/>
                <w:szCs w:val="30"/>
              </w:rPr>
            </w:pPr>
          </w:p>
        </w:tc>
        <w:tc>
          <w:tcPr>
            <w:tcW w:w="430" w:type="dxa"/>
            <w:tcBorders>
              <w:top w:val="single" w:sz="4" w:space="0" w:color="auto"/>
              <w:left w:val="nil"/>
              <w:bottom w:val="single" w:sz="4" w:space="0" w:color="auto"/>
              <w:right w:val="single" w:sz="4" w:space="0" w:color="auto"/>
            </w:tcBorders>
          </w:tcPr>
          <w:p w:rsidR="00362339" w:rsidRPr="00CB6C37" w:rsidRDefault="00362339" w:rsidP="00631C2F">
            <w:pPr>
              <w:bidi/>
              <w:rPr>
                <w:rFonts w:ascii="Arabic Typesetting" w:hAnsi="Arabic Typesetting" w:cs="Arabic Typesetting"/>
                <w:color w:val="000000"/>
                <w:sz w:val="30"/>
                <w:szCs w:val="30"/>
              </w:rPr>
            </w:pPr>
          </w:p>
        </w:tc>
      </w:tr>
      <w:tr w:rsidR="00362339" w:rsidRPr="00CB6C37" w:rsidTr="00631C2F">
        <w:trPr>
          <w:trHeight w:val="415"/>
          <w:jc w:val="center"/>
        </w:trPr>
        <w:tc>
          <w:tcPr>
            <w:tcW w:w="1999" w:type="dxa"/>
            <w:tcBorders>
              <w:top w:val="single" w:sz="4" w:space="0" w:color="auto"/>
              <w:left w:val="single" w:sz="4"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التكليف</w:t>
            </w:r>
          </w:p>
        </w:tc>
        <w:tc>
          <w:tcPr>
            <w:tcW w:w="391" w:type="dxa"/>
            <w:tcBorders>
              <w:top w:val="single" w:sz="4" w:space="0" w:color="auto"/>
              <w:left w:val="nil"/>
              <w:bottom w:val="single" w:sz="4" w:space="0" w:color="auto"/>
              <w:right w:val="single" w:sz="4" w:space="0" w:color="auto"/>
            </w:tcBorders>
            <w:noWrap/>
            <w:tcMar>
              <w:left w:w="0" w:type="dxa"/>
              <w:right w:w="0" w:type="dxa"/>
            </w:tcMar>
            <w:vAlign w:val="bottom"/>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bottom"/>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bottom"/>
          </w:tcPr>
          <w:p w:rsidR="00362339" w:rsidRPr="00CB6C37" w:rsidRDefault="00362339" w:rsidP="00631C2F">
            <w:pPr>
              <w:bidi/>
              <w:rPr>
                <w:rFonts w:ascii="Arabic Typesetting" w:hAnsi="Arabic Typesetting" w:cs="Arabic Typesetting"/>
                <w:color w:val="000000"/>
                <w:sz w:val="30"/>
                <w:szCs w:val="30"/>
              </w:rPr>
            </w:pPr>
          </w:p>
        </w:tc>
        <w:tc>
          <w:tcPr>
            <w:tcW w:w="384" w:type="dxa"/>
            <w:gridSpan w:val="2"/>
            <w:tcBorders>
              <w:top w:val="single" w:sz="4" w:space="0" w:color="auto"/>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jc w:val="center"/>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52"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4" w:type="dxa"/>
            <w:tcBorders>
              <w:top w:val="single" w:sz="4" w:space="0" w:color="auto"/>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362339" w:rsidRPr="00CB6C37" w:rsidRDefault="00362339" w:rsidP="00631C2F">
            <w:pPr>
              <w:bidi/>
              <w:rPr>
                <w:rFonts w:ascii="Arabic Typesetting" w:hAnsi="Arabic Typesetting" w:cs="Arabic Typesetting"/>
                <w:color w:val="000000"/>
                <w:sz w:val="30"/>
                <w:szCs w:val="30"/>
              </w:rPr>
            </w:pPr>
          </w:p>
        </w:tc>
        <w:tc>
          <w:tcPr>
            <w:tcW w:w="340" w:type="dxa"/>
            <w:gridSpan w:val="2"/>
            <w:tcBorders>
              <w:top w:val="single" w:sz="4" w:space="0" w:color="auto"/>
              <w:left w:val="nil"/>
              <w:bottom w:val="single" w:sz="4" w:space="0" w:color="auto"/>
              <w:right w:val="single" w:sz="8" w:space="0" w:color="auto"/>
            </w:tcBorders>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340" w:type="dxa"/>
            <w:tcBorders>
              <w:top w:val="single" w:sz="4" w:space="0" w:color="auto"/>
              <w:left w:val="nil"/>
              <w:bottom w:val="single" w:sz="4" w:space="0" w:color="auto"/>
              <w:right w:val="single" w:sz="8" w:space="0" w:color="auto"/>
            </w:tcBorders>
            <w:tcMar>
              <w:left w:w="0" w:type="dxa"/>
              <w:right w:w="0" w:type="dxa"/>
            </w:tcMar>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30" w:type="dxa"/>
            <w:tcBorders>
              <w:top w:val="single" w:sz="4" w:space="0" w:color="auto"/>
              <w:left w:val="nil"/>
              <w:bottom w:val="single" w:sz="4" w:space="0" w:color="auto"/>
              <w:right w:val="single" w:sz="8" w:space="0" w:color="auto"/>
            </w:tcBorders>
          </w:tcPr>
          <w:p w:rsidR="00362339" w:rsidRPr="00CB6C37" w:rsidRDefault="00362339" w:rsidP="00631C2F">
            <w:pPr>
              <w:bidi/>
              <w:jc w:val="center"/>
              <w:rPr>
                <w:rFonts w:ascii="Arabic Typesetting" w:hAnsi="Arabic Typesetting" w:cs="Arabic Typesetting"/>
                <w:color w:val="000000"/>
                <w:sz w:val="30"/>
                <w:szCs w:val="30"/>
              </w:rPr>
            </w:pPr>
          </w:p>
        </w:tc>
        <w:tc>
          <w:tcPr>
            <w:tcW w:w="430" w:type="dxa"/>
            <w:tcBorders>
              <w:top w:val="single" w:sz="4" w:space="0" w:color="auto"/>
              <w:left w:val="nil"/>
              <w:bottom w:val="single" w:sz="4" w:space="0" w:color="auto"/>
              <w:right w:val="single" w:sz="4" w:space="0" w:color="auto"/>
            </w:tcBorders>
          </w:tcPr>
          <w:p w:rsidR="00362339" w:rsidRPr="00CB6C37" w:rsidRDefault="00362339" w:rsidP="00631C2F">
            <w:pPr>
              <w:bidi/>
              <w:rPr>
                <w:rFonts w:ascii="Arabic Typesetting" w:hAnsi="Arabic Typesetting" w:cs="Arabic Typesetting"/>
                <w:color w:val="000000"/>
                <w:sz w:val="30"/>
                <w:szCs w:val="30"/>
              </w:rPr>
            </w:pPr>
          </w:p>
        </w:tc>
      </w:tr>
    </w:tbl>
    <w:p w:rsidR="00362339" w:rsidRPr="00CB6C37" w:rsidRDefault="00362339" w:rsidP="00362339">
      <w:pPr>
        <w:bidi/>
        <w:rPr>
          <w:rFonts w:ascii="Arabic Typesetting" w:hAnsi="Arabic Typesetting" w:cs="Arabic Typesetting"/>
          <w:sz w:val="36"/>
          <w:szCs w:val="36"/>
        </w:rPr>
      </w:pPr>
    </w:p>
    <w:p w:rsidR="00362339" w:rsidRPr="009E2C22" w:rsidRDefault="00362339" w:rsidP="00362339">
      <w:pPr>
        <w:pStyle w:val="Heading1AR"/>
        <w:spacing w:before="0" w:after="120" w:line="340" w:lineRule="exact"/>
        <w:rPr>
          <w:sz w:val="34"/>
          <w:szCs w:val="34"/>
          <w:rtl/>
        </w:rPr>
      </w:pPr>
      <w:r w:rsidRPr="00CB6C37">
        <w:rPr>
          <w:sz w:val="36"/>
          <w:szCs w:val="36"/>
        </w:rPr>
        <w:br w:type="page"/>
      </w:r>
      <w:r w:rsidRPr="009E2C22">
        <w:rPr>
          <w:sz w:val="34"/>
          <w:szCs w:val="34"/>
          <w:rtl/>
          <w:lang w:bidi="ar-EG"/>
        </w:rPr>
        <w:lastRenderedPageBreak/>
        <w:t>المشروعات المتصلة بالمباني</w:t>
      </w:r>
    </w:p>
    <w:p w:rsidR="00362339" w:rsidRPr="009E2C22" w:rsidRDefault="00362339" w:rsidP="00362339">
      <w:pPr>
        <w:pStyle w:val="Heading1AR"/>
        <w:spacing w:before="0" w:after="120" w:line="340" w:lineRule="exact"/>
        <w:outlineLvl w:val="2"/>
        <w:rPr>
          <w:b/>
          <w:iCs/>
          <w:sz w:val="34"/>
          <w:szCs w:val="34"/>
          <w:lang w:bidi="ar-EG"/>
        </w:rPr>
      </w:pPr>
      <w:bookmarkStart w:id="127" w:name="_Toc422829678"/>
      <w:r w:rsidRPr="009E2C22">
        <w:rPr>
          <w:b/>
          <w:iCs/>
          <w:sz w:val="34"/>
          <w:szCs w:val="34"/>
          <w:rtl/>
          <w:lang w:bidi="ar-EG"/>
        </w:rPr>
        <w:t>المشروع:</w:t>
      </w:r>
      <w:r w:rsidRPr="009E2C22">
        <w:rPr>
          <w:iCs/>
          <w:sz w:val="34"/>
          <w:szCs w:val="34"/>
          <w:rtl/>
        </w:rPr>
        <w:t xml:space="preserve"> </w:t>
      </w:r>
      <w:r w:rsidRPr="009E2C22">
        <w:rPr>
          <w:b/>
          <w:iCs/>
          <w:sz w:val="34"/>
          <w:szCs w:val="34"/>
          <w:rtl/>
          <w:lang w:bidi="ar-EG"/>
        </w:rPr>
        <w:t xml:space="preserve">تطبيق نظام التبريد بمياه بحيرة جنيف في مبنى </w:t>
      </w:r>
      <w:proofErr w:type="spellStart"/>
      <w:r w:rsidRPr="009E2C22">
        <w:rPr>
          <w:b/>
          <w:iCs/>
          <w:sz w:val="34"/>
          <w:szCs w:val="34"/>
          <w:rtl/>
          <w:lang w:bidi="ar-EG"/>
        </w:rPr>
        <w:t>أرباد</w:t>
      </w:r>
      <w:proofErr w:type="spellEnd"/>
      <w:r w:rsidRPr="009E2C22">
        <w:rPr>
          <w:b/>
          <w:iCs/>
          <w:sz w:val="34"/>
          <w:szCs w:val="34"/>
          <w:rtl/>
          <w:lang w:bidi="ar-EG"/>
        </w:rPr>
        <w:t xml:space="preserve"> </w:t>
      </w:r>
      <w:proofErr w:type="spellStart"/>
      <w:r w:rsidRPr="009E2C22">
        <w:rPr>
          <w:b/>
          <w:iCs/>
          <w:sz w:val="34"/>
          <w:szCs w:val="34"/>
          <w:rtl/>
          <w:lang w:bidi="ar-EG"/>
        </w:rPr>
        <w:t>بوكش</w:t>
      </w:r>
      <w:proofErr w:type="spellEnd"/>
      <w:r w:rsidRPr="009E2C22">
        <w:rPr>
          <w:b/>
          <w:iCs/>
          <w:sz w:val="34"/>
          <w:szCs w:val="34"/>
          <w:rtl/>
          <w:lang w:bidi="ar-EG"/>
        </w:rPr>
        <w:t xml:space="preserve"> ومبنى البراءات (</w:t>
      </w:r>
      <w:r w:rsidRPr="009E2C22">
        <w:rPr>
          <w:b/>
          <w:iCs/>
          <w:sz w:val="34"/>
          <w:szCs w:val="34"/>
          <w:lang w:bidi="ar-EG"/>
        </w:rPr>
        <w:t>CMP 4</w:t>
      </w:r>
      <w:r w:rsidRPr="009E2C22">
        <w:rPr>
          <w:b/>
          <w:iCs/>
          <w:sz w:val="34"/>
          <w:szCs w:val="34"/>
          <w:rtl/>
          <w:lang w:bidi="ar-EG"/>
        </w:rPr>
        <w:t>)</w:t>
      </w:r>
      <w:bookmarkEnd w:id="127"/>
    </w:p>
    <w:p w:rsidR="00362339" w:rsidRPr="009E2C22" w:rsidRDefault="00362339" w:rsidP="00362339">
      <w:pPr>
        <w:pStyle w:val="Heading1AR"/>
        <w:spacing w:before="0" w:after="120" w:line="340" w:lineRule="exact"/>
        <w:rPr>
          <w:sz w:val="34"/>
          <w:szCs w:val="34"/>
          <w:lang w:bidi="ar-EG"/>
        </w:rPr>
      </w:pPr>
      <w:r w:rsidRPr="009E2C22">
        <w:rPr>
          <w:sz w:val="34"/>
          <w:szCs w:val="34"/>
          <w:rtl/>
          <w:lang w:bidi="ar-EG"/>
        </w:rPr>
        <w:t xml:space="preserve">مدير المشروع السيد أ. </w:t>
      </w:r>
      <w:proofErr w:type="spellStart"/>
      <w:r w:rsidRPr="009E2C22">
        <w:rPr>
          <w:sz w:val="34"/>
          <w:szCs w:val="34"/>
          <w:rtl/>
          <w:lang w:bidi="ar-EG"/>
        </w:rPr>
        <w:t>فافيرو</w:t>
      </w:r>
      <w:proofErr w:type="spellEnd"/>
    </w:p>
    <w:p w:rsidR="00362339" w:rsidRPr="009E2C22" w:rsidRDefault="00362339" w:rsidP="00362339">
      <w:pPr>
        <w:pStyle w:val="Heading2AR"/>
        <w:spacing w:before="0" w:after="120" w:line="340" w:lineRule="exact"/>
        <w:rPr>
          <w:sz w:val="34"/>
          <w:szCs w:val="34"/>
          <w:lang w:bidi="ar-EG"/>
        </w:rPr>
      </w:pPr>
      <w:r w:rsidRPr="009E2C22">
        <w:rPr>
          <w:sz w:val="34"/>
          <w:szCs w:val="34"/>
          <w:rtl/>
          <w:lang w:bidi="ar-EG"/>
        </w:rPr>
        <w:t>النتيجة المرتقبة</w:t>
      </w:r>
    </w:p>
    <w:p w:rsidR="00362339" w:rsidRPr="009E2C22" w:rsidRDefault="00362339" w:rsidP="00362339">
      <w:pPr>
        <w:bidi/>
        <w:spacing w:after="120" w:line="340" w:lineRule="exact"/>
        <w:rPr>
          <w:rFonts w:ascii="Arabic Typesetting" w:hAnsi="Arabic Typesetting" w:cs="Arabic Typesetting"/>
          <w:iCs/>
          <w:sz w:val="34"/>
          <w:szCs w:val="34"/>
          <w:rtl/>
          <w:lang w:bidi="ar-EG"/>
        </w:rPr>
      </w:pPr>
      <w:r w:rsidRPr="009E2C22">
        <w:rPr>
          <w:rFonts w:ascii="Arabic Typesetting" w:hAnsi="Arabic Typesetting" w:cs="Arabic Typesetting" w:hint="cs"/>
          <w:iCs/>
          <w:sz w:val="34"/>
          <w:szCs w:val="34"/>
          <w:rtl/>
          <w:lang w:bidi="ar-EG"/>
        </w:rPr>
        <w:t>9.1</w:t>
      </w:r>
      <w:r w:rsidRPr="009E2C22">
        <w:rPr>
          <w:rFonts w:ascii="Arabic Typesetting" w:hAnsi="Arabic Typesetting" w:cs="Arabic Typesetting" w:hint="cs"/>
          <w:iCs/>
          <w:sz w:val="34"/>
          <w:szCs w:val="34"/>
          <w:rtl/>
          <w:lang w:bidi="ar-EG"/>
        </w:rPr>
        <w:tab/>
      </w:r>
      <w:r w:rsidRPr="009E2C22">
        <w:rPr>
          <w:rFonts w:ascii="Arabic Typesetting" w:hAnsi="Arabic Typesetting" w:cs="Arabic Typesetting"/>
          <w:iCs/>
          <w:sz w:val="34"/>
          <w:szCs w:val="34"/>
          <w:rtl/>
          <w:lang w:bidi="ar-EG"/>
        </w:rPr>
        <w:t>خدمات دعم موجهة للزبون بفعالية وكفاءة وجودة لفائدة الزبائن الداخليين وأصحاب المصلحة الخارجيين</w:t>
      </w:r>
    </w:p>
    <w:p w:rsidR="00362339" w:rsidRPr="009E2C22" w:rsidRDefault="00362339" w:rsidP="00362339">
      <w:pPr>
        <w:bidi/>
        <w:spacing w:after="120" w:line="340" w:lineRule="exact"/>
        <w:rPr>
          <w:rFonts w:ascii="Arabic Typesetting" w:hAnsi="Arabic Typesetting" w:cs="Arabic Typesetting"/>
          <w:b/>
          <w:sz w:val="34"/>
          <w:szCs w:val="34"/>
          <w:lang w:bidi="ar-EG"/>
        </w:rPr>
      </w:pPr>
      <w:r w:rsidRPr="009E2C22">
        <w:rPr>
          <w:rFonts w:ascii="Arabic Typesetting" w:hAnsi="Arabic Typesetting" w:cs="Arabic Typesetting"/>
          <w:b/>
          <w:color w:val="000000"/>
          <w:sz w:val="34"/>
          <w:szCs w:val="34"/>
          <w:rtl/>
          <w:lang w:bidi="ar-EG"/>
        </w:rPr>
        <w:t>الأهداف والنطاق والنهج ـ معلومات أساسية</w:t>
      </w:r>
    </w:p>
    <w:p w:rsidR="00362339" w:rsidRPr="009E2C22" w:rsidRDefault="00362339" w:rsidP="00362339">
      <w:pPr>
        <w:pStyle w:val="NumberedParaAR"/>
        <w:numPr>
          <w:ilvl w:val="0"/>
          <w:numId w:val="77"/>
        </w:numPr>
        <w:spacing w:after="120" w:line="340" w:lineRule="exact"/>
        <w:rPr>
          <w:sz w:val="34"/>
          <w:szCs w:val="34"/>
        </w:rPr>
      </w:pPr>
      <w:r w:rsidRPr="009E2C22">
        <w:rPr>
          <w:sz w:val="34"/>
          <w:szCs w:val="34"/>
          <w:rtl/>
        </w:rPr>
        <w:t xml:space="preserve">نظام التبريد بمياه بحيرة جنيف </w:t>
      </w:r>
      <w:r w:rsidRPr="009E2C22">
        <w:rPr>
          <w:sz w:val="34"/>
          <w:szCs w:val="34"/>
        </w:rPr>
        <w:t>GLN</w:t>
      </w:r>
      <w:r w:rsidRPr="009E2C22">
        <w:rPr>
          <w:sz w:val="34"/>
          <w:szCs w:val="34"/>
          <w:rtl/>
        </w:rPr>
        <w:t xml:space="preserve"> هو نظام أنشئ منذ سنوات قليلة خلت، وتتولى إدارته وتشغيله شركة الطاقة المحلية (الخدمات الصناعية لجنيف </w:t>
      </w:r>
      <w:r w:rsidRPr="009E2C22">
        <w:rPr>
          <w:sz w:val="34"/>
          <w:szCs w:val="34"/>
        </w:rPr>
        <w:t>SIG</w:t>
      </w:r>
      <w:r w:rsidRPr="009E2C22">
        <w:rPr>
          <w:sz w:val="34"/>
          <w:szCs w:val="34"/>
          <w:rtl/>
        </w:rPr>
        <w:t xml:space="preserve">)، ويتم فيه سحب الماء البارد من أعماق بحيرة جنيف ونقله إلى الضفة الشمالية لمدينة جنيف لكي يستخدم في إنتاج طاقة التبريد لمجموعة من المباني الإدارية في محيط ساحة الأمم. وقد كانت الويبو، منذ سنوات قليلة خلت، واحدة من أول الزبائن من بين وكالات الأمم المتحدة التي دخلت في اتفاق مع شركة </w:t>
      </w:r>
      <w:r w:rsidRPr="009E2C22">
        <w:rPr>
          <w:sz w:val="34"/>
          <w:szCs w:val="34"/>
        </w:rPr>
        <w:t>SIG</w:t>
      </w:r>
      <w:r w:rsidRPr="009E2C22">
        <w:rPr>
          <w:sz w:val="34"/>
          <w:szCs w:val="34"/>
          <w:rtl/>
        </w:rPr>
        <w:t xml:space="preserve"> للاحتفاظ بالطاقة اللازمة لكل مبانيها (بما فيها تلك التي كانت لا تزال تحت الإنشاء). واعتبارا من نهاية 2013، أصبحت المباني التالية الواقعة في مجمع الويبو متصلة اتصالا تاما بنظام التبريد بمياه بحيرة جنيف: المبنى الجديد (يستخدم فيه النظام منذ 2011)، ومبنى </w:t>
      </w:r>
      <w:proofErr w:type="spellStart"/>
      <w:r w:rsidRPr="009E2C22">
        <w:rPr>
          <w:sz w:val="34"/>
          <w:szCs w:val="34"/>
          <w:rtl/>
        </w:rPr>
        <w:t>بودنهاوزن</w:t>
      </w:r>
      <w:proofErr w:type="spellEnd"/>
      <w:r w:rsidRPr="009E2C22">
        <w:rPr>
          <w:sz w:val="34"/>
          <w:szCs w:val="34"/>
          <w:rtl/>
        </w:rPr>
        <w:t xml:space="preserve"> الأول ومبنى </w:t>
      </w:r>
      <w:proofErr w:type="spellStart"/>
      <w:r w:rsidRPr="009E2C22">
        <w:rPr>
          <w:sz w:val="34"/>
          <w:szCs w:val="34"/>
          <w:rtl/>
        </w:rPr>
        <w:t>بودنهاوزن</w:t>
      </w:r>
      <w:proofErr w:type="spellEnd"/>
      <w:r w:rsidRPr="009E2C22">
        <w:rPr>
          <w:sz w:val="34"/>
          <w:szCs w:val="34"/>
          <w:rtl/>
        </w:rPr>
        <w:t xml:space="preserve"> الثاني (يستخدم النظام فيهما منذ منتصف 2013)، وقاعة مؤتمرات الويبو الجديدة (دخلها النظام أثناء مرحلة بنائها وبدأ استخدامه في نهاية 2013). ولم يتبق سوى مبنيين اثنين لم يتم ربطهما حتى الآن بنظام التبريد بمياه بحيرة جنيف، هما مبنى </w:t>
      </w:r>
      <w:proofErr w:type="spellStart"/>
      <w:r w:rsidRPr="009E2C22">
        <w:rPr>
          <w:sz w:val="34"/>
          <w:szCs w:val="34"/>
          <w:rtl/>
        </w:rPr>
        <w:t>أرباد</w:t>
      </w:r>
      <w:proofErr w:type="spellEnd"/>
      <w:r w:rsidRPr="009E2C22">
        <w:rPr>
          <w:sz w:val="34"/>
          <w:szCs w:val="34"/>
          <w:rtl/>
        </w:rPr>
        <w:t xml:space="preserve"> </w:t>
      </w:r>
      <w:proofErr w:type="spellStart"/>
      <w:r w:rsidRPr="009E2C22">
        <w:rPr>
          <w:sz w:val="34"/>
          <w:szCs w:val="34"/>
          <w:rtl/>
        </w:rPr>
        <w:t>بوكش</w:t>
      </w:r>
      <w:proofErr w:type="spellEnd"/>
      <w:r w:rsidRPr="009E2C22">
        <w:rPr>
          <w:sz w:val="34"/>
          <w:szCs w:val="34"/>
          <w:rtl/>
        </w:rPr>
        <w:t xml:space="preserve"> ومبنى البراءات، وهما موضوع هذا القسم من مشروع الخطة الرأسمالية الرئيسية. ومن الجدير بالملاحظة أيضا أن الزمن </w:t>
      </w:r>
      <w:proofErr w:type="spellStart"/>
      <w:r w:rsidRPr="009E2C22">
        <w:rPr>
          <w:sz w:val="34"/>
          <w:szCs w:val="34"/>
          <w:rtl/>
        </w:rPr>
        <w:t>المنقضي</w:t>
      </w:r>
      <w:proofErr w:type="spellEnd"/>
      <w:r w:rsidRPr="009E2C22">
        <w:rPr>
          <w:sz w:val="34"/>
          <w:szCs w:val="34"/>
          <w:rtl/>
        </w:rPr>
        <w:t xml:space="preserve"> من عمر آلات إنتاج التبريد القائمة المختلفة المتبقية في مبنى </w:t>
      </w:r>
      <w:proofErr w:type="spellStart"/>
      <w:r w:rsidRPr="009E2C22">
        <w:rPr>
          <w:sz w:val="34"/>
          <w:szCs w:val="34"/>
          <w:rtl/>
        </w:rPr>
        <w:t>أرباد</w:t>
      </w:r>
      <w:proofErr w:type="spellEnd"/>
      <w:r w:rsidRPr="009E2C22">
        <w:rPr>
          <w:sz w:val="34"/>
          <w:szCs w:val="34"/>
          <w:rtl/>
        </w:rPr>
        <w:t xml:space="preserve"> </w:t>
      </w:r>
      <w:proofErr w:type="spellStart"/>
      <w:r w:rsidRPr="009E2C22">
        <w:rPr>
          <w:sz w:val="34"/>
          <w:szCs w:val="34"/>
          <w:rtl/>
        </w:rPr>
        <w:t>بوكش</w:t>
      </w:r>
      <w:proofErr w:type="spellEnd"/>
      <w:r w:rsidRPr="009E2C22">
        <w:rPr>
          <w:sz w:val="34"/>
          <w:szCs w:val="34"/>
          <w:rtl/>
        </w:rPr>
        <w:t xml:space="preserve"> ومبنى البراءات يتراوح من حوالي عشرة أعوام إلى حوالي 33 عاما، في حين يبلغ عمرها المتوقع 30 عاما. </w:t>
      </w:r>
    </w:p>
    <w:p w:rsidR="00362339" w:rsidRPr="009E2C22" w:rsidRDefault="00362339" w:rsidP="00362339">
      <w:pPr>
        <w:pStyle w:val="NumberedParaAR"/>
        <w:numPr>
          <w:ilvl w:val="0"/>
          <w:numId w:val="65"/>
        </w:numPr>
        <w:spacing w:after="120" w:line="340" w:lineRule="exact"/>
        <w:rPr>
          <w:sz w:val="34"/>
          <w:szCs w:val="34"/>
        </w:rPr>
      </w:pPr>
      <w:r w:rsidRPr="009E2C22">
        <w:rPr>
          <w:sz w:val="34"/>
          <w:szCs w:val="34"/>
          <w:rtl/>
        </w:rPr>
        <w:t xml:space="preserve">وأهداف المشروع هي "1" استكمال نشر نظام تكنولوجي معزَّز في صيانة المباني فيما يتعلق بتجهيزات التبريد المستعملة بالفعل في أكثر من نصف الحجم الكلي للمباني المعنية في مجمع الويبو؛ "2" واستباق الحاجة إلى استبدال آلات التبريد التقليدية في المبنيين المتبقيين بالمبادرة إلى استبدالها قبل أن تتعطل التجهيزات (وهو ما حدث في التجهيزات بمبنى </w:t>
      </w:r>
      <w:proofErr w:type="spellStart"/>
      <w:r w:rsidRPr="009E2C22">
        <w:rPr>
          <w:sz w:val="34"/>
          <w:szCs w:val="34"/>
          <w:rtl/>
        </w:rPr>
        <w:t>بودنهاوزن</w:t>
      </w:r>
      <w:proofErr w:type="spellEnd"/>
      <w:r w:rsidRPr="009E2C22">
        <w:rPr>
          <w:sz w:val="34"/>
          <w:szCs w:val="34"/>
          <w:rtl/>
        </w:rPr>
        <w:t xml:space="preserve"> الثاني عام 2011)؛ "3" وخفض تكلفة صيانة التجهيزات مقارنة بتكلفة صيانة تجهيزات التبريد التقليدية؛ "4" وتطوير هذا النوع من المعدات والتجهيزات التقنية بأنظمة أكثر محافظة على البيئة.</w:t>
      </w:r>
    </w:p>
    <w:p w:rsidR="00362339" w:rsidRPr="009E2C22" w:rsidRDefault="00362339" w:rsidP="00362339">
      <w:pPr>
        <w:bidi/>
        <w:spacing w:after="120" w:line="340" w:lineRule="exact"/>
        <w:rPr>
          <w:rFonts w:ascii="Arabic Typesetting" w:hAnsi="Arabic Typesetting" w:cs="Arabic Typesetting"/>
          <w:b/>
          <w:sz w:val="34"/>
          <w:szCs w:val="34"/>
          <w:lang w:bidi="ar-EG"/>
        </w:rPr>
      </w:pPr>
      <w:r w:rsidRPr="009E2C22">
        <w:rPr>
          <w:rFonts w:ascii="Arabic Typesetting" w:hAnsi="Arabic Typesetting" w:cs="Arabic Typesetting"/>
          <w:b/>
          <w:color w:val="000000"/>
          <w:sz w:val="34"/>
          <w:szCs w:val="34"/>
          <w:rtl/>
          <w:lang w:bidi="ar-EG"/>
        </w:rPr>
        <w:t>استعراض التقدم المحرز في 2014 (المعالم الرئيسية)</w:t>
      </w:r>
    </w:p>
    <w:p w:rsidR="00362339" w:rsidRPr="009E2C22" w:rsidRDefault="00362339" w:rsidP="00362339">
      <w:pPr>
        <w:pStyle w:val="NumberedParaAR"/>
        <w:numPr>
          <w:ilvl w:val="0"/>
          <w:numId w:val="65"/>
        </w:numPr>
        <w:spacing w:after="120" w:line="340" w:lineRule="exact"/>
        <w:rPr>
          <w:sz w:val="34"/>
          <w:szCs w:val="34"/>
          <w:u w:val="single"/>
        </w:rPr>
      </w:pPr>
      <w:r w:rsidRPr="009E2C22">
        <w:rPr>
          <w:sz w:val="34"/>
          <w:szCs w:val="34"/>
          <w:u w:val="single"/>
          <w:rtl/>
        </w:rPr>
        <w:t xml:space="preserve">مبنى </w:t>
      </w:r>
      <w:proofErr w:type="spellStart"/>
      <w:r w:rsidRPr="009E2C22">
        <w:rPr>
          <w:sz w:val="34"/>
          <w:szCs w:val="34"/>
          <w:u w:val="single"/>
          <w:rtl/>
        </w:rPr>
        <w:t>أرباد</w:t>
      </w:r>
      <w:proofErr w:type="spellEnd"/>
      <w:r w:rsidRPr="009E2C22">
        <w:rPr>
          <w:sz w:val="34"/>
          <w:szCs w:val="34"/>
          <w:u w:val="single"/>
          <w:rtl/>
        </w:rPr>
        <w:t xml:space="preserve"> بوكس (اكتمل المشروع)</w:t>
      </w:r>
    </w:p>
    <w:p w:rsidR="00362339" w:rsidRPr="009E2C22" w:rsidRDefault="00362339" w:rsidP="00362339">
      <w:pPr>
        <w:pStyle w:val="ListParagraph"/>
        <w:numPr>
          <w:ilvl w:val="0"/>
          <w:numId w:val="70"/>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منح العقد لمهندس التدفئة والتهوية وتكييف الهواء</w:t>
      </w:r>
    </w:p>
    <w:p w:rsidR="00362339" w:rsidRPr="009E2C22" w:rsidRDefault="00362339" w:rsidP="00362339">
      <w:pPr>
        <w:pStyle w:val="ListParagraph"/>
        <w:numPr>
          <w:ilvl w:val="0"/>
          <w:numId w:val="70"/>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طلب العروض واختيار الشركات</w:t>
      </w:r>
    </w:p>
    <w:p w:rsidR="00362339" w:rsidRPr="009E2C22" w:rsidRDefault="00362339" w:rsidP="00362339">
      <w:pPr>
        <w:pStyle w:val="ListParagraph"/>
        <w:numPr>
          <w:ilvl w:val="0"/>
          <w:numId w:val="70"/>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إتمام العمل</w:t>
      </w:r>
    </w:p>
    <w:p w:rsidR="00362339" w:rsidRPr="009E2C22" w:rsidRDefault="00362339" w:rsidP="00362339">
      <w:pPr>
        <w:pStyle w:val="NumberedParaAR"/>
        <w:numPr>
          <w:ilvl w:val="0"/>
          <w:numId w:val="65"/>
        </w:numPr>
        <w:spacing w:after="120" w:line="340" w:lineRule="exact"/>
        <w:rPr>
          <w:sz w:val="34"/>
          <w:szCs w:val="34"/>
          <w:u w:val="single"/>
        </w:rPr>
      </w:pPr>
      <w:r w:rsidRPr="009E2C22">
        <w:rPr>
          <w:sz w:val="34"/>
          <w:szCs w:val="34"/>
          <w:u w:val="single"/>
          <w:rtl/>
        </w:rPr>
        <w:t>مبنى البراءات</w:t>
      </w:r>
    </w:p>
    <w:p w:rsidR="00362339" w:rsidRPr="009E2C22" w:rsidRDefault="00362339" w:rsidP="00362339">
      <w:pPr>
        <w:pStyle w:val="ListParagraph"/>
        <w:numPr>
          <w:ilvl w:val="0"/>
          <w:numId w:val="70"/>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منح العقد لمهندس التدفئة والتهوية وتكييف الهواء</w:t>
      </w:r>
    </w:p>
    <w:p w:rsidR="00362339" w:rsidRPr="009E2C22" w:rsidRDefault="00362339" w:rsidP="00362339">
      <w:pPr>
        <w:pStyle w:val="ListParagraph"/>
        <w:numPr>
          <w:ilvl w:val="0"/>
          <w:numId w:val="70"/>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تثبيت المشروع مع مهندس التدفئة والتهوية وتكييف الهواء</w:t>
      </w:r>
    </w:p>
    <w:p w:rsidR="00362339" w:rsidRPr="009E2C22" w:rsidRDefault="00362339" w:rsidP="00362339">
      <w:pPr>
        <w:pStyle w:val="ListParagraph"/>
        <w:numPr>
          <w:ilvl w:val="0"/>
          <w:numId w:val="70"/>
        </w:numPr>
        <w:spacing w:after="120" w:line="340" w:lineRule="exact"/>
        <w:contextualSpacing w:val="0"/>
        <w:rPr>
          <w:rFonts w:ascii="Arabic Typesetting" w:hAnsi="Arabic Typesetting" w:cs="Arabic Typesetting"/>
          <w:b/>
          <w:sz w:val="34"/>
          <w:szCs w:val="34"/>
        </w:rPr>
      </w:pPr>
      <w:r w:rsidRPr="009E2C22">
        <w:rPr>
          <w:rFonts w:ascii="Arabic Typesetting" w:hAnsi="Arabic Typesetting" w:cs="Arabic Typesetting"/>
          <w:b/>
          <w:color w:val="000000"/>
          <w:sz w:val="34"/>
          <w:szCs w:val="34"/>
          <w:rtl/>
        </w:rPr>
        <w:t xml:space="preserve">أعمال الأنابيب داخل المبنى، بواسطة شركة </w:t>
      </w:r>
      <w:r w:rsidRPr="009E2C22">
        <w:rPr>
          <w:rFonts w:ascii="Arabic Typesetting" w:hAnsi="Arabic Typesetting" w:cs="Arabic Typesetting"/>
          <w:bCs/>
          <w:color w:val="000000"/>
          <w:sz w:val="34"/>
          <w:szCs w:val="34"/>
        </w:rPr>
        <w:t>SIG</w:t>
      </w:r>
    </w:p>
    <w:p w:rsidR="00362339" w:rsidRPr="00CB6C37" w:rsidRDefault="00362339" w:rsidP="00362339">
      <w:pPr>
        <w:rPr>
          <w:rFonts w:ascii="Arabic Typesetting" w:hAnsi="Arabic Typesetting" w:cs="Arabic Typesetting"/>
          <w:b/>
          <w:sz w:val="36"/>
          <w:szCs w:val="36"/>
        </w:rPr>
      </w:pPr>
      <w:r w:rsidRPr="00CB6C37">
        <w:rPr>
          <w:rFonts w:ascii="Arabic Typesetting" w:hAnsi="Arabic Typesetting" w:cs="Arabic Typesetting"/>
          <w:b/>
          <w:sz w:val="36"/>
          <w:szCs w:val="36"/>
        </w:rPr>
        <w:br w:type="page"/>
      </w:r>
    </w:p>
    <w:p w:rsidR="00362339" w:rsidRPr="008D4B26" w:rsidRDefault="00362339" w:rsidP="00362339">
      <w:pPr>
        <w:bidi/>
        <w:rPr>
          <w:rFonts w:ascii="Arabic Typesetting" w:hAnsi="Arabic Typesetting" w:cs="Arabic Typesetting"/>
          <w:b/>
          <w:sz w:val="36"/>
          <w:szCs w:val="36"/>
          <w:lang w:bidi="ar-EG"/>
        </w:rPr>
      </w:pPr>
      <w:r w:rsidRPr="008D4B26">
        <w:rPr>
          <w:rFonts w:ascii="Arabic Typesetting" w:hAnsi="Arabic Typesetting" w:cs="Arabic Typesetting"/>
          <w:b/>
          <w:sz w:val="36"/>
          <w:szCs w:val="36"/>
          <w:rtl/>
          <w:lang w:bidi="ar-EG"/>
        </w:rPr>
        <w:lastRenderedPageBreak/>
        <w:t>تحقيق المنافع</w:t>
      </w:r>
    </w:p>
    <w:tbl>
      <w:tblPr>
        <w:bidiVisual/>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362339" w:rsidRPr="00CB6C37" w:rsidTr="00631C2F">
        <w:trPr>
          <w:trHeight w:val="314"/>
          <w:tblHeader/>
        </w:trPr>
        <w:tc>
          <w:tcPr>
            <w:tcW w:w="1667" w:type="pct"/>
            <w:shd w:val="clear" w:color="auto" w:fill="C6D9F1"/>
            <w:tcMar>
              <w:top w:w="113" w:type="dxa"/>
              <w:bottom w:w="113" w:type="dxa"/>
            </w:tcMar>
            <w:vAlign w:val="center"/>
          </w:tcPr>
          <w:p w:rsidR="00362339" w:rsidRPr="00CB6C37" w:rsidRDefault="00362339" w:rsidP="00631C2F">
            <w:pPr>
              <w:bidi/>
              <w:spacing w:line="300" w:lineRule="exact"/>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المنافع المحققة 2014</w:t>
            </w:r>
          </w:p>
        </w:tc>
        <w:tc>
          <w:tcPr>
            <w:tcW w:w="1667" w:type="pct"/>
            <w:shd w:val="clear" w:color="auto" w:fill="C6D9F1"/>
            <w:vAlign w:val="center"/>
          </w:tcPr>
          <w:p w:rsidR="00362339" w:rsidRPr="00CB6C37" w:rsidRDefault="00362339" w:rsidP="00631C2F">
            <w:pPr>
              <w:bidi/>
              <w:spacing w:line="300" w:lineRule="exact"/>
              <w:jc w:val="center"/>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المنافع المتوقعة 2015</w:t>
            </w:r>
          </w:p>
        </w:tc>
        <w:tc>
          <w:tcPr>
            <w:tcW w:w="1667" w:type="pct"/>
            <w:shd w:val="clear" w:color="auto" w:fill="C6D9F1"/>
            <w:vAlign w:val="center"/>
          </w:tcPr>
          <w:p w:rsidR="00362339" w:rsidRPr="00CB6C37" w:rsidRDefault="00362339" w:rsidP="00631C2F">
            <w:pPr>
              <w:bidi/>
              <w:spacing w:line="300" w:lineRule="exact"/>
              <w:jc w:val="center"/>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المنافع المتوقعة 2016</w:t>
            </w:r>
          </w:p>
        </w:tc>
      </w:tr>
      <w:tr w:rsidR="00362339" w:rsidRPr="00CB6C37" w:rsidTr="00631C2F">
        <w:trPr>
          <w:trHeight w:val="564"/>
        </w:trPr>
        <w:tc>
          <w:tcPr>
            <w:tcW w:w="1667" w:type="pct"/>
            <w:tcMar>
              <w:top w:w="113" w:type="dxa"/>
              <w:bottom w:w="113" w:type="dxa"/>
            </w:tcMar>
          </w:tcPr>
          <w:p w:rsidR="00362339" w:rsidRPr="008D4B26" w:rsidRDefault="00362339" w:rsidP="00631C2F">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 xml:space="preserve">تكليف أعمال نظام التبريد بمبنى </w:t>
            </w:r>
            <w:proofErr w:type="spellStart"/>
            <w:r w:rsidRPr="008D4B26">
              <w:rPr>
                <w:rFonts w:ascii="Arabic Typesetting" w:hAnsi="Arabic Typesetting" w:cs="Arabic Typesetting"/>
                <w:b/>
                <w:color w:val="000000"/>
                <w:sz w:val="30"/>
                <w:szCs w:val="30"/>
                <w:rtl/>
                <w:lang w:bidi="ar-EG"/>
              </w:rPr>
              <w:t>أرباد</w:t>
            </w:r>
            <w:proofErr w:type="spellEnd"/>
            <w:r w:rsidRPr="008D4B26">
              <w:rPr>
                <w:rFonts w:ascii="Arabic Typesetting" w:hAnsi="Arabic Typesetting" w:cs="Arabic Typesetting"/>
                <w:b/>
                <w:color w:val="000000"/>
                <w:sz w:val="30"/>
                <w:szCs w:val="30"/>
                <w:rtl/>
                <w:lang w:bidi="ar-EG"/>
              </w:rPr>
              <w:t xml:space="preserve"> </w:t>
            </w:r>
            <w:proofErr w:type="spellStart"/>
            <w:r w:rsidRPr="008D4B26">
              <w:rPr>
                <w:rFonts w:ascii="Arabic Typesetting" w:hAnsi="Arabic Typesetting" w:cs="Arabic Typesetting"/>
                <w:b/>
                <w:color w:val="000000"/>
                <w:sz w:val="30"/>
                <w:szCs w:val="30"/>
                <w:rtl/>
                <w:lang w:bidi="ar-EG"/>
              </w:rPr>
              <w:t>بوكش</w:t>
            </w:r>
            <w:proofErr w:type="spellEnd"/>
            <w:r w:rsidRPr="008D4B26">
              <w:rPr>
                <w:rFonts w:ascii="Arabic Typesetting" w:hAnsi="Arabic Typesetting" w:cs="Arabic Typesetting"/>
                <w:b/>
                <w:color w:val="000000"/>
                <w:sz w:val="30"/>
                <w:szCs w:val="30"/>
                <w:rtl/>
                <w:lang w:bidi="ar-EG"/>
              </w:rPr>
              <w:t xml:space="preserve"> في 13 أغسطس 2014 وتقليل جزئي في استهلاك الطاقة الكهربائية</w:t>
            </w:r>
          </w:p>
        </w:tc>
        <w:tc>
          <w:tcPr>
            <w:tcW w:w="1667" w:type="pct"/>
          </w:tcPr>
          <w:p w:rsidR="00362339" w:rsidRPr="008D4B26" w:rsidRDefault="00362339" w:rsidP="00631C2F">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 xml:space="preserve">تقليل استخدام الطاقة الكهربائية والتأثير البيئي لاستهلاك الكهرباء في تبريد مبنى </w:t>
            </w:r>
            <w:proofErr w:type="spellStart"/>
            <w:r w:rsidRPr="008D4B26">
              <w:rPr>
                <w:rFonts w:ascii="Arabic Typesetting" w:hAnsi="Arabic Typesetting" w:cs="Arabic Typesetting"/>
                <w:b/>
                <w:color w:val="000000"/>
                <w:sz w:val="30"/>
                <w:szCs w:val="30"/>
                <w:rtl/>
                <w:lang w:bidi="ar-EG"/>
              </w:rPr>
              <w:t>أرباد</w:t>
            </w:r>
            <w:proofErr w:type="spellEnd"/>
            <w:r w:rsidRPr="008D4B26">
              <w:rPr>
                <w:rFonts w:ascii="Arabic Typesetting" w:hAnsi="Arabic Typesetting" w:cs="Arabic Typesetting"/>
                <w:b/>
                <w:color w:val="000000"/>
                <w:sz w:val="30"/>
                <w:szCs w:val="30"/>
                <w:rtl/>
                <w:lang w:bidi="ar-EG"/>
              </w:rPr>
              <w:t xml:space="preserve"> </w:t>
            </w:r>
            <w:proofErr w:type="spellStart"/>
            <w:r w:rsidRPr="008D4B26">
              <w:rPr>
                <w:rFonts w:ascii="Arabic Typesetting" w:hAnsi="Arabic Typesetting" w:cs="Arabic Typesetting"/>
                <w:b/>
                <w:color w:val="000000"/>
                <w:sz w:val="30"/>
                <w:szCs w:val="30"/>
                <w:rtl/>
                <w:lang w:bidi="ar-EG"/>
              </w:rPr>
              <w:t>بوكش</w:t>
            </w:r>
            <w:proofErr w:type="spellEnd"/>
          </w:p>
        </w:tc>
        <w:tc>
          <w:tcPr>
            <w:tcW w:w="1667" w:type="pct"/>
          </w:tcPr>
          <w:p w:rsidR="00362339" w:rsidRPr="008D4B26" w:rsidRDefault="00362339" w:rsidP="00631C2F">
            <w:pPr>
              <w:bidi/>
              <w:spacing w:line="300" w:lineRule="exact"/>
              <w:rPr>
                <w:rFonts w:ascii="Arabic Typesetting" w:hAnsi="Arabic Typesetting" w:cs="Arabic Typesetting"/>
                <w:b/>
                <w:i/>
                <w:sz w:val="30"/>
                <w:szCs w:val="30"/>
              </w:rPr>
            </w:pPr>
          </w:p>
        </w:tc>
      </w:tr>
      <w:tr w:rsidR="00362339" w:rsidRPr="00CB6C37" w:rsidTr="00631C2F">
        <w:trPr>
          <w:trHeight w:val="516"/>
        </w:trPr>
        <w:tc>
          <w:tcPr>
            <w:tcW w:w="1667" w:type="pct"/>
            <w:tcMar>
              <w:top w:w="113" w:type="dxa"/>
              <w:bottom w:w="113" w:type="dxa"/>
            </w:tcMar>
          </w:tcPr>
          <w:p w:rsidR="00362339" w:rsidRPr="008D4B26" w:rsidRDefault="00362339" w:rsidP="00631C2F">
            <w:pPr>
              <w:bidi/>
              <w:spacing w:line="300" w:lineRule="exact"/>
              <w:rPr>
                <w:rFonts w:ascii="Arabic Typesetting" w:hAnsi="Arabic Typesetting" w:cs="Arabic Typesetting"/>
                <w:b/>
                <w:sz w:val="30"/>
                <w:szCs w:val="30"/>
              </w:rPr>
            </w:pPr>
          </w:p>
        </w:tc>
        <w:tc>
          <w:tcPr>
            <w:tcW w:w="1667" w:type="pct"/>
          </w:tcPr>
          <w:p w:rsidR="00362339" w:rsidRPr="008D4B26" w:rsidRDefault="00362339" w:rsidP="00631C2F">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 xml:space="preserve">تقليل تكلفة الصيانة التصحيحية لنظام التبريد في مبنى </w:t>
            </w:r>
            <w:proofErr w:type="spellStart"/>
            <w:r w:rsidRPr="008D4B26">
              <w:rPr>
                <w:rFonts w:ascii="Arabic Typesetting" w:hAnsi="Arabic Typesetting" w:cs="Arabic Typesetting"/>
                <w:b/>
                <w:color w:val="000000"/>
                <w:sz w:val="30"/>
                <w:szCs w:val="30"/>
                <w:rtl/>
                <w:lang w:bidi="ar-EG"/>
              </w:rPr>
              <w:t>أرباد</w:t>
            </w:r>
            <w:proofErr w:type="spellEnd"/>
            <w:r w:rsidRPr="008D4B26">
              <w:rPr>
                <w:rFonts w:ascii="Arabic Typesetting" w:hAnsi="Arabic Typesetting" w:cs="Arabic Typesetting"/>
                <w:b/>
                <w:color w:val="000000"/>
                <w:sz w:val="30"/>
                <w:szCs w:val="30"/>
                <w:rtl/>
                <w:lang w:bidi="ar-EG"/>
              </w:rPr>
              <w:t xml:space="preserve"> </w:t>
            </w:r>
            <w:proofErr w:type="spellStart"/>
            <w:r w:rsidRPr="008D4B26">
              <w:rPr>
                <w:rFonts w:ascii="Arabic Typesetting" w:hAnsi="Arabic Typesetting" w:cs="Arabic Typesetting"/>
                <w:b/>
                <w:color w:val="000000"/>
                <w:sz w:val="30"/>
                <w:szCs w:val="30"/>
                <w:rtl/>
                <w:lang w:bidi="ar-EG"/>
              </w:rPr>
              <w:t>بوكش</w:t>
            </w:r>
            <w:proofErr w:type="spellEnd"/>
          </w:p>
        </w:tc>
        <w:tc>
          <w:tcPr>
            <w:tcW w:w="1667" w:type="pct"/>
          </w:tcPr>
          <w:p w:rsidR="00362339" w:rsidRPr="008D4B26" w:rsidRDefault="00362339" w:rsidP="00631C2F">
            <w:pPr>
              <w:bidi/>
              <w:spacing w:line="300" w:lineRule="exact"/>
              <w:rPr>
                <w:rFonts w:ascii="Arabic Typesetting" w:hAnsi="Arabic Typesetting" w:cs="Arabic Typesetting"/>
                <w:b/>
                <w:i/>
                <w:sz w:val="30"/>
                <w:szCs w:val="30"/>
              </w:rPr>
            </w:pPr>
          </w:p>
        </w:tc>
      </w:tr>
      <w:tr w:rsidR="00362339" w:rsidRPr="00CB6C37" w:rsidTr="00631C2F">
        <w:trPr>
          <w:trHeight w:val="414"/>
        </w:trPr>
        <w:tc>
          <w:tcPr>
            <w:tcW w:w="1667" w:type="pct"/>
            <w:tcMar>
              <w:top w:w="113" w:type="dxa"/>
              <w:bottom w:w="113" w:type="dxa"/>
            </w:tcMar>
          </w:tcPr>
          <w:p w:rsidR="00362339" w:rsidRPr="008D4B26" w:rsidRDefault="00362339" w:rsidP="00631C2F">
            <w:pPr>
              <w:bidi/>
              <w:spacing w:line="300" w:lineRule="exact"/>
              <w:rPr>
                <w:rFonts w:ascii="Arabic Typesetting" w:hAnsi="Arabic Typesetting" w:cs="Arabic Typesetting"/>
                <w:b/>
                <w:sz w:val="30"/>
                <w:szCs w:val="30"/>
                <w:u w:val="single"/>
              </w:rPr>
            </w:pPr>
          </w:p>
        </w:tc>
        <w:tc>
          <w:tcPr>
            <w:tcW w:w="1667" w:type="pct"/>
          </w:tcPr>
          <w:p w:rsidR="00362339" w:rsidRPr="008D4B26" w:rsidRDefault="00362339" w:rsidP="00631C2F">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 xml:space="preserve">زيادة دورة حياة نظام التبريد في مبنى </w:t>
            </w:r>
            <w:proofErr w:type="spellStart"/>
            <w:r w:rsidRPr="008D4B26">
              <w:rPr>
                <w:rFonts w:ascii="Arabic Typesetting" w:hAnsi="Arabic Typesetting" w:cs="Arabic Typesetting"/>
                <w:b/>
                <w:color w:val="000000"/>
                <w:sz w:val="30"/>
                <w:szCs w:val="30"/>
                <w:rtl/>
                <w:lang w:bidi="ar-EG"/>
              </w:rPr>
              <w:t>أرباد</w:t>
            </w:r>
            <w:proofErr w:type="spellEnd"/>
            <w:r w:rsidRPr="008D4B26">
              <w:rPr>
                <w:rFonts w:ascii="Arabic Typesetting" w:hAnsi="Arabic Typesetting" w:cs="Arabic Typesetting"/>
                <w:b/>
                <w:color w:val="000000"/>
                <w:sz w:val="30"/>
                <w:szCs w:val="30"/>
                <w:rtl/>
                <w:lang w:bidi="ar-EG"/>
              </w:rPr>
              <w:t xml:space="preserve"> </w:t>
            </w:r>
            <w:proofErr w:type="spellStart"/>
            <w:r w:rsidRPr="008D4B26">
              <w:rPr>
                <w:rFonts w:ascii="Arabic Typesetting" w:hAnsi="Arabic Typesetting" w:cs="Arabic Typesetting"/>
                <w:b/>
                <w:color w:val="000000"/>
                <w:sz w:val="30"/>
                <w:szCs w:val="30"/>
                <w:rtl/>
                <w:lang w:bidi="ar-EG"/>
              </w:rPr>
              <w:t>بوكش</w:t>
            </w:r>
            <w:proofErr w:type="spellEnd"/>
          </w:p>
        </w:tc>
        <w:tc>
          <w:tcPr>
            <w:tcW w:w="1667" w:type="pct"/>
          </w:tcPr>
          <w:p w:rsidR="00362339" w:rsidRPr="008D4B26" w:rsidRDefault="00362339" w:rsidP="00631C2F">
            <w:pPr>
              <w:bidi/>
              <w:spacing w:line="300" w:lineRule="exact"/>
              <w:rPr>
                <w:rFonts w:ascii="Arabic Typesetting" w:hAnsi="Arabic Typesetting" w:cs="Arabic Typesetting"/>
                <w:b/>
                <w:i/>
                <w:sz w:val="30"/>
                <w:szCs w:val="30"/>
              </w:rPr>
            </w:pPr>
          </w:p>
        </w:tc>
      </w:tr>
      <w:tr w:rsidR="00362339" w:rsidRPr="00CB6C37" w:rsidTr="00631C2F">
        <w:trPr>
          <w:trHeight w:val="564"/>
        </w:trPr>
        <w:tc>
          <w:tcPr>
            <w:tcW w:w="1667" w:type="pct"/>
            <w:tcMar>
              <w:top w:w="113" w:type="dxa"/>
              <w:bottom w:w="113" w:type="dxa"/>
            </w:tcMar>
          </w:tcPr>
          <w:p w:rsidR="00362339" w:rsidRPr="008D4B26" w:rsidRDefault="00362339" w:rsidP="00631C2F">
            <w:pPr>
              <w:bidi/>
              <w:spacing w:line="300" w:lineRule="exact"/>
              <w:rPr>
                <w:rFonts w:ascii="Arabic Typesetting" w:hAnsi="Arabic Typesetting" w:cs="Arabic Typesetting"/>
                <w:b/>
                <w:sz w:val="30"/>
                <w:szCs w:val="30"/>
                <w:u w:val="single"/>
              </w:rPr>
            </w:pPr>
          </w:p>
        </w:tc>
        <w:tc>
          <w:tcPr>
            <w:tcW w:w="1667" w:type="pct"/>
          </w:tcPr>
          <w:p w:rsidR="00362339" w:rsidRPr="008D4B26" w:rsidRDefault="00362339" w:rsidP="00631C2F">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 xml:space="preserve">تركيب نظام تبريد أكثر محافظة على البيئة وصيانته في مبنى </w:t>
            </w:r>
            <w:proofErr w:type="spellStart"/>
            <w:r w:rsidRPr="008D4B26">
              <w:rPr>
                <w:rFonts w:ascii="Arabic Typesetting" w:hAnsi="Arabic Typesetting" w:cs="Arabic Typesetting"/>
                <w:b/>
                <w:color w:val="000000"/>
                <w:sz w:val="30"/>
                <w:szCs w:val="30"/>
                <w:rtl/>
                <w:lang w:bidi="ar-EG"/>
              </w:rPr>
              <w:t>أرباد</w:t>
            </w:r>
            <w:proofErr w:type="spellEnd"/>
            <w:r w:rsidRPr="008D4B26">
              <w:rPr>
                <w:rFonts w:ascii="Arabic Typesetting" w:hAnsi="Arabic Typesetting" w:cs="Arabic Typesetting"/>
                <w:b/>
                <w:color w:val="000000"/>
                <w:sz w:val="30"/>
                <w:szCs w:val="30"/>
                <w:rtl/>
                <w:lang w:bidi="ar-EG"/>
              </w:rPr>
              <w:t xml:space="preserve"> </w:t>
            </w:r>
            <w:proofErr w:type="spellStart"/>
            <w:r w:rsidRPr="008D4B26">
              <w:rPr>
                <w:rFonts w:ascii="Arabic Typesetting" w:hAnsi="Arabic Typesetting" w:cs="Arabic Typesetting"/>
                <w:b/>
                <w:color w:val="000000"/>
                <w:sz w:val="30"/>
                <w:szCs w:val="30"/>
                <w:rtl/>
                <w:lang w:bidi="ar-EG"/>
              </w:rPr>
              <w:t>بوكش</w:t>
            </w:r>
            <w:proofErr w:type="spellEnd"/>
            <w:r w:rsidRPr="008D4B26">
              <w:rPr>
                <w:rFonts w:ascii="Arabic Typesetting" w:hAnsi="Arabic Typesetting" w:cs="Arabic Typesetting"/>
                <w:b/>
                <w:sz w:val="30"/>
                <w:szCs w:val="30"/>
              </w:rPr>
              <w:t xml:space="preserve"> </w:t>
            </w:r>
          </w:p>
        </w:tc>
        <w:tc>
          <w:tcPr>
            <w:tcW w:w="1667" w:type="pct"/>
          </w:tcPr>
          <w:p w:rsidR="00362339" w:rsidRPr="008D4B26" w:rsidRDefault="00362339" w:rsidP="00631C2F">
            <w:pPr>
              <w:bidi/>
              <w:spacing w:line="300" w:lineRule="exact"/>
              <w:rPr>
                <w:rFonts w:ascii="Arabic Typesetting" w:hAnsi="Arabic Typesetting" w:cs="Arabic Typesetting"/>
                <w:b/>
                <w:i/>
                <w:sz w:val="30"/>
                <w:szCs w:val="30"/>
              </w:rPr>
            </w:pPr>
          </w:p>
        </w:tc>
      </w:tr>
      <w:tr w:rsidR="00362339" w:rsidRPr="00CB6C37" w:rsidTr="00631C2F">
        <w:trPr>
          <w:trHeight w:val="564"/>
        </w:trPr>
        <w:tc>
          <w:tcPr>
            <w:tcW w:w="1667" w:type="pct"/>
            <w:tcMar>
              <w:top w:w="113" w:type="dxa"/>
              <w:bottom w:w="113" w:type="dxa"/>
            </w:tcMar>
          </w:tcPr>
          <w:p w:rsidR="00362339" w:rsidRPr="008D4B26" w:rsidRDefault="00362339" w:rsidP="00631C2F">
            <w:pPr>
              <w:bidi/>
              <w:spacing w:line="300" w:lineRule="exact"/>
              <w:rPr>
                <w:rFonts w:ascii="Arabic Typesetting" w:hAnsi="Arabic Typesetting" w:cs="Arabic Typesetting"/>
                <w:b/>
                <w:sz w:val="30"/>
                <w:szCs w:val="30"/>
                <w:u w:val="single"/>
              </w:rPr>
            </w:pPr>
          </w:p>
        </w:tc>
        <w:tc>
          <w:tcPr>
            <w:tcW w:w="1667" w:type="pct"/>
          </w:tcPr>
          <w:p w:rsidR="00362339" w:rsidRPr="008D4B26" w:rsidRDefault="00362339" w:rsidP="00631C2F">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 xml:space="preserve">من المتوقع تكليف أعمال نظام التبريد بمبنى البراءات في يوليو، ومن ثم التقليل الجزئي لاستهلاك الكهرباء </w:t>
            </w:r>
          </w:p>
        </w:tc>
        <w:tc>
          <w:tcPr>
            <w:tcW w:w="1667" w:type="pct"/>
          </w:tcPr>
          <w:p w:rsidR="00362339" w:rsidRPr="008D4B26" w:rsidRDefault="00362339" w:rsidP="00631C2F">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color w:val="000000"/>
                <w:sz w:val="30"/>
                <w:szCs w:val="30"/>
                <w:rtl/>
                <w:lang w:bidi="ar-EG"/>
              </w:rPr>
              <w:t xml:space="preserve">تقليل استهلاك الكهرباء والتأثير البيئي لاستخدام الكهرباء في تبريد مبنى البراءات </w:t>
            </w:r>
          </w:p>
        </w:tc>
      </w:tr>
      <w:tr w:rsidR="00362339" w:rsidRPr="00CB6C37" w:rsidTr="00631C2F">
        <w:trPr>
          <w:trHeight w:val="408"/>
        </w:trPr>
        <w:tc>
          <w:tcPr>
            <w:tcW w:w="1667" w:type="pct"/>
            <w:tcMar>
              <w:top w:w="113" w:type="dxa"/>
              <w:bottom w:w="113" w:type="dxa"/>
            </w:tcMar>
          </w:tcPr>
          <w:p w:rsidR="00362339" w:rsidRPr="00CB6C37" w:rsidRDefault="00362339" w:rsidP="00631C2F">
            <w:pPr>
              <w:bidi/>
              <w:spacing w:line="300" w:lineRule="exact"/>
              <w:rPr>
                <w:rFonts w:ascii="Arabic Typesetting" w:hAnsi="Arabic Typesetting" w:cs="Arabic Typesetting"/>
                <w:b/>
                <w:sz w:val="30"/>
                <w:szCs w:val="30"/>
                <w:u w:val="single"/>
              </w:rPr>
            </w:pPr>
          </w:p>
        </w:tc>
        <w:tc>
          <w:tcPr>
            <w:tcW w:w="1667" w:type="pct"/>
          </w:tcPr>
          <w:p w:rsidR="00362339" w:rsidRPr="00CB6C37" w:rsidRDefault="00362339" w:rsidP="00631C2F">
            <w:pPr>
              <w:bidi/>
              <w:spacing w:line="300" w:lineRule="exact"/>
              <w:rPr>
                <w:rFonts w:ascii="Arabic Typesetting" w:hAnsi="Arabic Typesetting" w:cs="Arabic Typesetting"/>
                <w:b/>
                <w:sz w:val="30"/>
                <w:szCs w:val="30"/>
              </w:rPr>
            </w:pPr>
          </w:p>
        </w:tc>
        <w:tc>
          <w:tcPr>
            <w:tcW w:w="1667" w:type="pct"/>
          </w:tcPr>
          <w:p w:rsidR="00362339" w:rsidRPr="008D4B26" w:rsidRDefault="00362339" w:rsidP="00631C2F">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iCs/>
                <w:color w:val="000000"/>
                <w:sz w:val="30"/>
                <w:szCs w:val="30"/>
                <w:rtl/>
                <w:lang w:bidi="ar-EG"/>
              </w:rPr>
              <w:t>تقليل تكلفة الصيانة التصحيحية لنظام التبريد في مبنى البراءات</w:t>
            </w:r>
          </w:p>
        </w:tc>
      </w:tr>
      <w:tr w:rsidR="00362339" w:rsidRPr="00CB6C37" w:rsidTr="00631C2F">
        <w:trPr>
          <w:trHeight w:val="564"/>
        </w:trPr>
        <w:tc>
          <w:tcPr>
            <w:tcW w:w="1667" w:type="pct"/>
            <w:tcMar>
              <w:top w:w="113" w:type="dxa"/>
              <w:bottom w:w="113" w:type="dxa"/>
            </w:tcMar>
          </w:tcPr>
          <w:p w:rsidR="00362339" w:rsidRPr="00CB6C37" w:rsidRDefault="00362339" w:rsidP="00631C2F">
            <w:pPr>
              <w:bidi/>
              <w:spacing w:line="300" w:lineRule="exact"/>
              <w:rPr>
                <w:rFonts w:ascii="Arabic Typesetting" w:hAnsi="Arabic Typesetting" w:cs="Arabic Typesetting"/>
                <w:b/>
                <w:sz w:val="30"/>
                <w:szCs w:val="30"/>
                <w:u w:val="single"/>
              </w:rPr>
            </w:pPr>
          </w:p>
        </w:tc>
        <w:tc>
          <w:tcPr>
            <w:tcW w:w="1667" w:type="pct"/>
          </w:tcPr>
          <w:p w:rsidR="00362339" w:rsidRPr="00CB6C37" w:rsidRDefault="00362339" w:rsidP="00631C2F">
            <w:pPr>
              <w:bidi/>
              <w:spacing w:line="300" w:lineRule="exact"/>
              <w:rPr>
                <w:rFonts w:ascii="Arabic Typesetting" w:hAnsi="Arabic Typesetting" w:cs="Arabic Typesetting"/>
                <w:b/>
                <w:sz w:val="30"/>
                <w:szCs w:val="30"/>
              </w:rPr>
            </w:pPr>
          </w:p>
        </w:tc>
        <w:tc>
          <w:tcPr>
            <w:tcW w:w="1667" w:type="pct"/>
          </w:tcPr>
          <w:p w:rsidR="00362339" w:rsidRPr="008D4B26" w:rsidRDefault="00362339" w:rsidP="00631C2F">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iCs/>
                <w:color w:val="000000"/>
                <w:sz w:val="30"/>
                <w:szCs w:val="30"/>
                <w:rtl/>
                <w:lang w:bidi="ar-EG"/>
              </w:rPr>
              <w:t xml:space="preserve">زيادة دورة حياة نظام التبريد في مبنى البراءات </w:t>
            </w:r>
          </w:p>
        </w:tc>
      </w:tr>
      <w:tr w:rsidR="00362339" w:rsidRPr="00CB6C37" w:rsidTr="00631C2F">
        <w:trPr>
          <w:trHeight w:val="564"/>
        </w:trPr>
        <w:tc>
          <w:tcPr>
            <w:tcW w:w="1667" w:type="pct"/>
            <w:tcMar>
              <w:top w:w="113" w:type="dxa"/>
              <w:bottom w:w="113" w:type="dxa"/>
            </w:tcMar>
          </w:tcPr>
          <w:p w:rsidR="00362339" w:rsidRPr="00CB6C37" w:rsidRDefault="00362339" w:rsidP="00631C2F">
            <w:pPr>
              <w:bidi/>
              <w:spacing w:line="300" w:lineRule="exact"/>
              <w:rPr>
                <w:rFonts w:ascii="Arabic Typesetting" w:hAnsi="Arabic Typesetting" w:cs="Arabic Typesetting"/>
                <w:b/>
                <w:sz w:val="30"/>
                <w:szCs w:val="30"/>
                <w:u w:val="single"/>
              </w:rPr>
            </w:pPr>
          </w:p>
        </w:tc>
        <w:tc>
          <w:tcPr>
            <w:tcW w:w="1667" w:type="pct"/>
          </w:tcPr>
          <w:p w:rsidR="00362339" w:rsidRPr="00CB6C37" w:rsidRDefault="00362339" w:rsidP="00631C2F">
            <w:pPr>
              <w:bidi/>
              <w:spacing w:line="300" w:lineRule="exact"/>
              <w:rPr>
                <w:rFonts w:ascii="Arabic Typesetting" w:hAnsi="Arabic Typesetting" w:cs="Arabic Typesetting"/>
                <w:b/>
                <w:sz w:val="30"/>
                <w:szCs w:val="30"/>
              </w:rPr>
            </w:pPr>
          </w:p>
        </w:tc>
        <w:tc>
          <w:tcPr>
            <w:tcW w:w="1667" w:type="pct"/>
          </w:tcPr>
          <w:p w:rsidR="00362339" w:rsidRPr="008D4B26" w:rsidRDefault="00362339" w:rsidP="00631C2F">
            <w:pPr>
              <w:bidi/>
              <w:spacing w:line="300" w:lineRule="exact"/>
              <w:rPr>
                <w:rFonts w:ascii="Arabic Typesetting" w:hAnsi="Arabic Typesetting" w:cs="Arabic Typesetting"/>
                <w:b/>
                <w:sz w:val="30"/>
                <w:szCs w:val="30"/>
                <w:rtl/>
                <w:lang w:bidi="ar-EG"/>
              </w:rPr>
            </w:pPr>
            <w:r w:rsidRPr="008D4B26">
              <w:rPr>
                <w:rFonts w:ascii="Arabic Typesetting" w:hAnsi="Arabic Typesetting" w:cs="Arabic Typesetting"/>
                <w:b/>
                <w:iCs/>
                <w:color w:val="000000"/>
                <w:sz w:val="30"/>
                <w:szCs w:val="30"/>
                <w:rtl/>
                <w:lang w:bidi="ar-EG"/>
              </w:rPr>
              <w:t xml:space="preserve">تركيب نظام تبريد أكثر محافظة على البيئة وصيانته في مبنى البراءات </w:t>
            </w:r>
          </w:p>
        </w:tc>
      </w:tr>
    </w:tbl>
    <w:p w:rsidR="00362339" w:rsidRPr="00CB6C37" w:rsidRDefault="00362339" w:rsidP="00362339">
      <w:pPr>
        <w:bidi/>
        <w:rPr>
          <w:rFonts w:ascii="Arabic Typesetting" w:hAnsi="Arabic Typesetting" w:cs="Arabic Typesetting"/>
          <w:sz w:val="36"/>
          <w:szCs w:val="36"/>
        </w:rPr>
      </w:pPr>
    </w:p>
    <w:p w:rsidR="00362339" w:rsidRPr="008D4B26" w:rsidRDefault="00362339" w:rsidP="00362339">
      <w:pPr>
        <w:bidi/>
        <w:rPr>
          <w:rFonts w:ascii="Arabic Typesetting" w:hAnsi="Arabic Typesetting" w:cs="Arabic Typesetting"/>
          <w:sz w:val="36"/>
          <w:szCs w:val="36"/>
          <w:lang w:bidi="ar-EG"/>
        </w:rPr>
      </w:pPr>
      <w:r w:rsidRPr="00CB6C37">
        <w:rPr>
          <w:rFonts w:ascii="Arabic Typesetting" w:hAnsi="Arabic Typesetting" w:cs="Arabic Typesetting"/>
          <w:color w:val="000000"/>
          <w:sz w:val="36"/>
          <w:szCs w:val="36"/>
          <w:rtl/>
          <w:lang w:bidi="ar-EG"/>
        </w:rPr>
        <w:t>استخدام الموارد</w:t>
      </w:r>
      <w:r w:rsidRPr="00CB6C37">
        <w:rPr>
          <w:rFonts w:ascii="Arabic Typesetting" w:hAnsi="Arabic Typesetting" w:cs="Arabic Typesetting"/>
          <w:color w:val="000000"/>
          <w:sz w:val="36"/>
          <w:szCs w:val="36"/>
        </w:rPr>
        <w:tab/>
      </w:r>
    </w:p>
    <w:p w:rsidR="00362339" w:rsidRPr="00CB6C37" w:rsidRDefault="00362339" w:rsidP="00362339">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CB6C37">
        <w:rPr>
          <w:rFonts w:ascii="Arabic Typesetting" w:hAnsi="Arabic Typesetting" w:cs="Arabic Typesetting"/>
          <w:bCs/>
          <w:color w:val="000000"/>
          <w:sz w:val="36"/>
          <w:szCs w:val="36"/>
          <w:rtl/>
          <w:lang w:bidi="ar-EG"/>
        </w:rPr>
        <w:t>استخدام ميزانية المشروع</w:t>
      </w:r>
    </w:p>
    <w:p w:rsidR="00362339" w:rsidRPr="006C4028" w:rsidRDefault="00362339" w:rsidP="00362339">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8D4B26">
        <w:rPr>
          <w:rFonts w:ascii="Arabic Typesetting" w:hAnsi="Arabic Typesetting" w:cs="Arabic Typesetting"/>
          <w:iCs/>
          <w:sz w:val="36"/>
          <w:szCs w:val="36"/>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362339" w:rsidRPr="00CB6C37" w:rsidTr="00631C2F">
        <w:trPr>
          <w:trHeight w:val="410"/>
        </w:trPr>
        <w:tc>
          <w:tcPr>
            <w:tcW w:w="1598" w:type="pct"/>
            <w:shd w:val="clear" w:color="auto" w:fill="C6D9F1"/>
            <w:vAlign w:val="center"/>
          </w:tcPr>
          <w:p w:rsidR="00362339" w:rsidRPr="00CB6C37"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362339" w:rsidRPr="00CB6C37"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1" w:type="pct"/>
            <w:shd w:val="clear" w:color="auto" w:fill="C6D9F1"/>
            <w:vAlign w:val="center"/>
          </w:tcPr>
          <w:p w:rsidR="00362339" w:rsidRPr="00CB6C37"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1"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w:t>
            </w:r>
          </w:p>
        </w:tc>
      </w:tr>
      <w:tr w:rsidR="00362339" w:rsidRPr="00CB6C37" w:rsidTr="00631C2F">
        <w:trPr>
          <w:trHeight w:val="389"/>
        </w:trPr>
        <w:tc>
          <w:tcPr>
            <w:tcW w:w="1598"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 xml:space="preserve">تطبيق نظام التبريد بمياه بحيرة جنيف في مبنى </w:t>
            </w:r>
            <w:proofErr w:type="spellStart"/>
            <w:r w:rsidRPr="00CB6C37">
              <w:rPr>
                <w:rFonts w:ascii="Arabic Typesetting" w:hAnsi="Arabic Typesetting" w:cs="Arabic Typesetting"/>
                <w:sz w:val="30"/>
                <w:szCs w:val="30"/>
                <w:rtl/>
                <w:lang w:bidi="ar-EG"/>
              </w:rPr>
              <w:t>أرباد</w:t>
            </w:r>
            <w:proofErr w:type="spellEnd"/>
            <w:r w:rsidRPr="00CB6C37">
              <w:rPr>
                <w:rFonts w:ascii="Arabic Typesetting" w:hAnsi="Arabic Typesetting" w:cs="Arabic Typesetting"/>
                <w:sz w:val="30"/>
                <w:szCs w:val="30"/>
                <w:rtl/>
                <w:lang w:bidi="ar-EG"/>
              </w:rPr>
              <w:t xml:space="preserve"> </w:t>
            </w:r>
            <w:proofErr w:type="spellStart"/>
            <w:r w:rsidRPr="00CB6C37">
              <w:rPr>
                <w:rFonts w:ascii="Arabic Typesetting" w:hAnsi="Arabic Typesetting" w:cs="Arabic Typesetting"/>
                <w:sz w:val="30"/>
                <w:szCs w:val="30"/>
                <w:rtl/>
                <w:lang w:bidi="ar-EG"/>
              </w:rPr>
              <w:t>بوكش</w:t>
            </w:r>
            <w:proofErr w:type="spellEnd"/>
            <w:r w:rsidRPr="00CB6C37">
              <w:rPr>
                <w:rFonts w:ascii="Arabic Typesetting" w:hAnsi="Arabic Typesetting" w:cs="Arabic Typesetting"/>
                <w:sz w:val="30"/>
                <w:szCs w:val="30"/>
                <w:rtl/>
                <w:lang w:bidi="ar-EG"/>
              </w:rPr>
              <w:t xml:space="preserve"> ومبنى البراءات</w:t>
            </w:r>
          </w:p>
        </w:tc>
        <w:tc>
          <w:tcPr>
            <w:tcW w:w="850"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750,000</w:t>
            </w:r>
          </w:p>
        </w:tc>
        <w:tc>
          <w:tcPr>
            <w:tcW w:w="851"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88,791</w:t>
            </w:r>
          </w:p>
        </w:tc>
        <w:tc>
          <w:tcPr>
            <w:tcW w:w="851"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12%</w:t>
            </w:r>
          </w:p>
        </w:tc>
        <w:tc>
          <w:tcPr>
            <w:tcW w:w="850" w:type="pct"/>
            <w:vAlign w:val="center"/>
          </w:tcPr>
          <w:p w:rsidR="00362339" w:rsidRPr="00CB6C37" w:rsidRDefault="00362339" w:rsidP="00631C2F">
            <w:pPr>
              <w:keepNext/>
              <w:keepLines/>
              <w:autoSpaceDE w:val="0"/>
              <w:autoSpaceDN w:val="0"/>
              <w:bidi/>
              <w:adjustRightInd w:val="0"/>
              <w:spacing w:before="40" w:after="40" w:line="260" w:lineRule="exact"/>
              <w:jc w:val="center"/>
              <w:rPr>
                <w:rFonts w:ascii="Arabic Typesetting" w:hAnsi="Arabic Typesetting" w:cs="Arabic Typesetting"/>
                <w:sz w:val="30"/>
                <w:szCs w:val="30"/>
                <w:rtl/>
                <w:lang w:bidi="ar-EG"/>
              </w:rPr>
            </w:pPr>
            <w:proofErr w:type="spellStart"/>
            <w:r w:rsidRPr="00CB6C37">
              <w:rPr>
                <w:rFonts w:ascii="Arabic Typesetting" w:hAnsi="Arabic Typesetting" w:cs="Arabic Typesetting"/>
                <w:sz w:val="30"/>
                <w:szCs w:val="30"/>
                <w:rtl/>
                <w:lang w:bidi="ar-EG"/>
              </w:rPr>
              <w:t>أرباد</w:t>
            </w:r>
            <w:proofErr w:type="spellEnd"/>
            <w:r w:rsidRPr="00CB6C37">
              <w:rPr>
                <w:rFonts w:ascii="Arabic Typesetting" w:hAnsi="Arabic Typesetting" w:cs="Arabic Typesetting"/>
                <w:sz w:val="30"/>
                <w:szCs w:val="30"/>
                <w:rtl/>
                <w:lang w:bidi="ar-EG"/>
              </w:rPr>
              <w:t xml:space="preserve"> </w:t>
            </w:r>
            <w:proofErr w:type="spellStart"/>
            <w:r w:rsidRPr="00CB6C37">
              <w:rPr>
                <w:rFonts w:ascii="Arabic Typesetting" w:hAnsi="Arabic Typesetting" w:cs="Arabic Typesetting"/>
                <w:sz w:val="30"/>
                <w:szCs w:val="30"/>
                <w:rtl/>
                <w:lang w:bidi="ar-EG"/>
              </w:rPr>
              <w:t>بوكش</w:t>
            </w:r>
            <w:proofErr w:type="spellEnd"/>
            <w:r w:rsidRPr="00CB6C37">
              <w:rPr>
                <w:rFonts w:ascii="Arabic Typesetting" w:hAnsi="Arabic Typesetting" w:cs="Arabic Typesetting"/>
                <w:sz w:val="30"/>
                <w:szCs w:val="30"/>
                <w:rtl/>
                <w:lang w:bidi="ar-EG"/>
              </w:rPr>
              <w:t xml:space="preserve"> 100%</w:t>
            </w:r>
          </w:p>
          <w:p w:rsidR="00362339" w:rsidRPr="00CB6C37" w:rsidRDefault="00362339" w:rsidP="00631C2F">
            <w:pPr>
              <w:keepNext/>
              <w:keepLines/>
              <w:autoSpaceDE w:val="0"/>
              <w:autoSpaceDN w:val="0"/>
              <w:bidi/>
              <w:adjustRightInd w:val="0"/>
              <w:spacing w:before="40" w:after="40" w:line="260" w:lineRule="exact"/>
              <w:jc w:val="center"/>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البراءات 8%</w:t>
            </w:r>
          </w:p>
        </w:tc>
      </w:tr>
    </w:tbl>
    <w:p w:rsidR="00362339" w:rsidRDefault="00362339" w:rsidP="00362339">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p>
    <w:p w:rsidR="00362339" w:rsidRDefault="00362339" w:rsidP="00362339">
      <w:pPr>
        <w:rPr>
          <w:rFonts w:ascii="Arabic Typesetting" w:hAnsi="Arabic Typesetting" w:cs="Arabic Typesetting"/>
          <w:bCs/>
          <w:sz w:val="36"/>
          <w:szCs w:val="36"/>
          <w:rtl/>
          <w:lang w:bidi="ar-EG"/>
        </w:rPr>
      </w:pPr>
      <w:r>
        <w:rPr>
          <w:rFonts w:ascii="Arabic Typesetting" w:hAnsi="Arabic Typesetting" w:cs="Arabic Typesetting"/>
          <w:bCs/>
          <w:sz w:val="36"/>
          <w:szCs w:val="36"/>
          <w:rtl/>
          <w:lang w:bidi="ar-EG"/>
        </w:rPr>
        <w:br w:type="page"/>
      </w:r>
    </w:p>
    <w:p w:rsidR="00362339" w:rsidRPr="00CB6C37" w:rsidRDefault="00362339" w:rsidP="00362339">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8D4B26">
        <w:rPr>
          <w:rFonts w:ascii="Arabic Typesetting" w:hAnsi="Arabic Typesetting" w:cs="Arabic Typesetting"/>
          <w:bCs/>
          <w:sz w:val="36"/>
          <w:szCs w:val="36"/>
          <w:rtl/>
          <w:lang w:bidi="ar-EG"/>
        </w:rPr>
        <w:lastRenderedPageBreak/>
        <w:t>استخدام ميزانية المشروع (حسب المعالم)</w:t>
      </w:r>
    </w:p>
    <w:p w:rsidR="00362339" w:rsidRPr="006C4028" w:rsidRDefault="00362339" w:rsidP="00362339">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CB6C37">
        <w:rPr>
          <w:rFonts w:ascii="Arabic Typesetting" w:hAnsi="Arabic Typesetting" w:cs="Arabic Typesetting"/>
          <w:iCs/>
          <w:sz w:val="36"/>
          <w:szCs w:val="36"/>
          <w:rtl/>
          <w:lang w:bidi="ar-EG"/>
        </w:rPr>
        <w:t>(بالفر</w:t>
      </w:r>
      <w:r>
        <w:rPr>
          <w:rFonts w:ascii="Arabic Typesetting" w:hAnsi="Arabic Typesetting" w:cs="Arabic Typesetting"/>
          <w:iCs/>
          <w:sz w:val="36"/>
          <w:szCs w:val="36"/>
          <w:rtl/>
          <w:lang w:bidi="ar-EG"/>
        </w:rPr>
        <w:t>نك السويسري، في 31 ديسمبر 2014)</w:t>
      </w:r>
    </w:p>
    <w:tbl>
      <w:tblPr>
        <w:tblpPr w:leftFromText="180" w:rightFromText="180" w:vertAnchor="text" w:horzAnchor="margin" w:tblpX="69" w:tblpY="17"/>
        <w:bidiVisual/>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517"/>
        <w:gridCol w:w="1517"/>
        <w:gridCol w:w="1517"/>
        <w:gridCol w:w="1517"/>
      </w:tblGrid>
      <w:tr w:rsidR="00362339" w:rsidRPr="00CB6C37" w:rsidTr="00631C2F">
        <w:trPr>
          <w:trHeight w:val="389"/>
        </w:trPr>
        <w:tc>
          <w:tcPr>
            <w:tcW w:w="1575" w:type="pct"/>
            <w:shd w:val="clear" w:color="auto" w:fill="C6D9F1"/>
            <w:vAlign w:val="center"/>
          </w:tcPr>
          <w:p w:rsidR="00362339" w:rsidRPr="00CB6C37"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المعالم الرئيسية</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 حسب المعالم</w:t>
            </w:r>
          </w:p>
        </w:tc>
      </w:tr>
      <w:tr w:rsidR="00362339" w:rsidRPr="00CB6C37" w:rsidTr="00631C2F">
        <w:trPr>
          <w:trHeight w:val="369"/>
        </w:trPr>
        <w:tc>
          <w:tcPr>
            <w:tcW w:w="1575"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 xml:space="preserve">منح العقد لمهندس التدفئة والتهوية وتكييف الهواء بشأن مبنى </w:t>
            </w:r>
            <w:proofErr w:type="spellStart"/>
            <w:r w:rsidRPr="00CB6C37">
              <w:rPr>
                <w:rFonts w:ascii="Arabic Typesetting" w:hAnsi="Arabic Typesetting" w:cs="Arabic Typesetting"/>
                <w:color w:val="000000"/>
                <w:sz w:val="30"/>
                <w:szCs w:val="30"/>
                <w:rtl/>
                <w:lang w:bidi="ar-EG"/>
              </w:rPr>
              <w:t>أرباد</w:t>
            </w:r>
            <w:proofErr w:type="spellEnd"/>
            <w:r w:rsidRPr="00CB6C37">
              <w:rPr>
                <w:rFonts w:ascii="Arabic Typesetting" w:hAnsi="Arabic Typesetting" w:cs="Arabic Typesetting"/>
                <w:color w:val="000000"/>
                <w:sz w:val="30"/>
                <w:szCs w:val="30"/>
                <w:rtl/>
                <w:lang w:bidi="ar-EG"/>
              </w:rPr>
              <w:t xml:space="preserve"> </w:t>
            </w:r>
            <w:proofErr w:type="spellStart"/>
            <w:r w:rsidRPr="00CB6C37">
              <w:rPr>
                <w:rFonts w:ascii="Arabic Typesetting" w:hAnsi="Arabic Typesetting" w:cs="Arabic Typesetting"/>
                <w:color w:val="000000"/>
                <w:sz w:val="30"/>
                <w:szCs w:val="30"/>
                <w:rtl/>
                <w:lang w:bidi="ar-EG"/>
              </w:rPr>
              <w:t>بوكش</w:t>
            </w:r>
            <w:proofErr w:type="spellEnd"/>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30,000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16,200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54%</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100%</w:t>
            </w:r>
          </w:p>
        </w:tc>
      </w:tr>
      <w:tr w:rsidR="00362339" w:rsidRPr="00CB6C37" w:rsidTr="00631C2F">
        <w:trPr>
          <w:trHeight w:val="369"/>
        </w:trPr>
        <w:tc>
          <w:tcPr>
            <w:tcW w:w="1575"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 xml:space="preserve">منح العقد للمهندس بشأن مبنى البراءات </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83,000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10,800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13%</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50%</w:t>
            </w:r>
          </w:p>
        </w:tc>
      </w:tr>
      <w:tr w:rsidR="00362339" w:rsidRPr="00CB6C37" w:rsidTr="00631C2F">
        <w:trPr>
          <w:trHeight w:val="369"/>
        </w:trPr>
        <w:tc>
          <w:tcPr>
            <w:tcW w:w="1575"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 xml:space="preserve">تكليف أعمال مرافق مياه بحيرة جنيف في مبنى </w:t>
            </w:r>
            <w:proofErr w:type="spellStart"/>
            <w:r w:rsidRPr="00CB6C37">
              <w:rPr>
                <w:rFonts w:ascii="Arabic Typesetting" w:hAnsi="Arabic Typesetting" w:cs="Arabic Typesetting"/>
                <w:color w:val="000000"/>
                <w:sz w:val="30"/>
                <w:szCs w:val="30"/>
                <w:rtl/>
                <w:lang w:bidi="ar-EG"/>
              </w:rPr>
              <w:t>أرباد</w:t>
            </w:r>
            <w:proofErr w:type="spellEnd"/>
            <w:r w:rsidRPr="00CB6C37">
              <w:rPr>
                <w:rFonts w:ascii="Arabic Typesetting" w:hAnsi="Arabic Typesetting" w:cs="Arabic Typesetting"/>
                <w:color w:val="000000"/>
                <w:sz w:val="30"/>
                <w:szCs w:val="30"/>
                <w:rtl/>
                <w:lang w:bidi="ar-EG"/>
              </w:rPr>
              <w:t xml:space="preserve"> </w:t>
            </w:r>
            <w:proofErr w:type="spellStart"/>
            <w:r w:rsidRPr="00CB6C37">
              <w:rPr>
                <w:rFonts w:ascii="Arabic Typesetting" w:hAnsi="Arabic Typesetting" w:cs="Arabic Typesetting"/>
                <w:color w:val="000000"/>
                <w:sz w:val="30"/>
                <w:szCs w:val="30"/>
                <w:rtl/>
                <w:lang w:bidi="ar-EG"/>
              </w:rPr>
              <w:t>بوكش</w:t>
            </w:r>
            <w:proofErr w:type="spellEnd"/>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170,000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61,791</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36%</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100%</w:t>
            </w:r>
          </w:p>
        </w:tc>
      </w:tr>
      <w:tr w:rsidR="00362339" w:rsidRPr="00CB6C37" w:rsidTr="00631C2F">
        <w:trPr>
          <w:trHeight w:val="369"/>
        </w:trPr>
        <w:tc>
          <w:tcPr>
            <w:tcW w:w="1575"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 xml:space="preserve">تكليف أعمال مرافق نظام التبريد بمياه بحيرة جنيف في مبنى </w:t>
            </w:r>
            <w:proofErr w:type="spellStart"/>
            <w:r w:rsidRPr="00CB6C37">
              <w:rPr>
                <w:rFonts w:ascii="Arabic Typesetting" w:hAnsi="Arabic Typesetting" w:cs="Arabic Typesetting"/>
                <w:color w:val="000000"/>
                <w:sz w:val="30"/>
                <w:szCs w:val="30"/>
                <w:rtl/>
                <w:lang w:bidi="ar-EG"/>
              </w:rPr>
              <w:t>أرباد</w:t>
            </w:r>
            <w:proofErr w:type="spellEnd"/>
            <w:r w:rsidRPr="00CB6C37">
              <w:rPr>
                <w:rFonts w:ascii="Arabic Typesetting" w:hAnsi="Arabic Typesetting" w:cs="Arabic Typesetting"/>
                <w:color w:val="000000"/>
                <w:sz w:val="30"/>
                <w:szCs w:val="30"/>
                <w:rtl/>
                <w:lang w:bidi="ar-EG"/>
              </w:rPr>
              <w:t xml:space="preserve"> </w:t>
            </w:r>
            <w:proofErr w:type="spellStart"/>
            <w:r w:rsidRPr="00CB6C37">
              <w:rPr>
                <w:rFonts w:ascii="Arabic Typesetting" w:hAnsi="Arabic Typesetting" w:cs="Arabic Typesetting"/>
                <w:color w:val="000000"/>
                <w:sz w:val="30"/>
                <w:szCs w:val="30"/>
                <w:rtl/>
                <w:lang w:bidi="ar-EG"/>
              </w:rPr>
              <w:t>بوكش</w:t>
            </w:r>
            <w:proofErr w:type="spellEnd"/>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467,000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w:t>
            </w:r>
          </w:p>
        </w:tc>
      </w:tr>
      <w:tr w:rsidR="00362339" w:rsidRPr="00CB6C37" w:rsidTr="00631C2F">
        <w:trPr>
          <w:trHeight w:val="369"/>
        </w:trPr>
        <w:tc>
          <w:tcPr>
            <w:tcW w:w="1575"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856" w:type="pct"/>
            <w:shd w:val="clear" w:color="auto" w:fill="C6D9F1"/>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750,000</w:t>
            </w:r>
          </w:p>
        </w:tc>
        <w:tc>
          <w:tcPr>
            <w:tcW w:w="856" w:type="pct"/>
            <w:shd w:val="clear" w:color="auto" w:fill="C6D9F1"/>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88,791</w:t>
            </w:r>
          </w:p>
        </w:tc>
        <w:tc>
          <w:tcPr>
            <w:tcW w:w="856" w:type="pct"/>
            <w:shd w:val="clear" w:color="auto" w:fill="C6D9F1"/>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12%</w:t>
            </w:r>
          </w:p>
        </w:tc>
        <w:tc>
          <w:tcPr>
            <w:tcW w:w="856" w:type="pct"/>
            <w:shd w:val="clear" w:color="auto" w:fill="C6D9F1"/>
          </w:tcPr>
          <w:p w:rsidR="00362339" w:rsidRPr="00CB6C37" w:rsidRDefault="00362339" w:rsidP="00631C2F">
            <w:pPr>
              <w:keepNext/>
              <w:keepLines/>
              <w:autoSpaceDE w:val="0"/>
              <w:autoSpaceDN w:val="0"/>
              <w:bidi/>
              <w:adjustRightInd w:val="0"/>
              <w:spacing w:before="40" w:after="40" w:line="260" w:lineRule="exact"/>
              <w:jc w:val="center"/>
              <w:rPr>
                <w:rFonts w:ascii="Arabic Typesetting" w:hAnsi="Arabic Typesetting" w:cs="Arabic Typesetting"/>
                <w:b/>
                <w:sz w:val="30"/>
                <w:szCs w:val="30"/>
              </w:rPr>
            </w:pPr>
          </w:p>
        </w:tc>
      </w:tr>
    </w:tbl>
    <w:p w:rsidR="00362339" w:rsidRPr="00CB6C37" w:rsidRDefault="00362339" w:rsidP="00362339">
      <w:pPr>
        <w:tabs>
          <w:tab w:val="left" w:pos="3261"/>
        </w:tabs>
        <w:autoSpaceDE w:val="0"/>
        <w:autoSpaceDN w:val="0"/>
        <w:bidi/>
        <w:adjustRightInd w:val="0"/>
        <w:rPr>
          <w:rFonts w:ascii="Arabic Typesetting" w:hAnsi="Arabic Typesetting" w:cs="Arabic Typesetting"/>
          <w:b/>
          <w:sz w:val="36"/>
          <w:szCs w:val="36"/>
        </w:rPr>
      </w:pPr>
    </w:p>
    <w:p w:rsidR="00362339" w:rsidRPr="00CB6C37" w:rsidRDefault="00362339" w:rsidP="00362339">
      <w:pPr>
        <w:tabs>
          <w:tab w:val="left" w:pos="3261"/>
        </w:tabs>
        <w:autoSpaceDE w:val="0"/>
        <w:autoSpaceDN w:val="0"/>
        <w:bidi/>
        <w:adjustRightInd w:val="0"/>
        <w:jc w:val="center"/>
        <w:rPr>
          <w:rFonts w:ascii="Arabic Typesetting" w:hAnsi="Arabic Typesetting" w:cs="Arabic Typesetting"/>
          <w:b/>
          <w:sz w:val="36"/>
          <w:szCs w:val="36"/>
        </w:rPr>
      </w:pPr>
    </w:p>
    <w:p w:rsidR="00362339" w:rsidRPr="00CB6C37" w:rsidRDefault="00362339" w:rsidP="00362339">
      <w:pPr>
        <w:tabs>
          <w:tab w:val="left" w:pos="3261"/>
        </w:tabs>
        <w:autoSpaceDE w:val="0"/>
        <w:autoSpaceDN w:val="0"/>
        <w:bidi/>
        <w:adjustRightInd w:val="0"/>
        <w:jc w:val="center"/>
        <w:rPr>
          <w:rFonts w:ascii="Arabic Typesetting" w:hAnsi="Arabic Typesetting" w:cs="Arabic Typesetting"/>
          <w:bCs/>
          <w:sz w:val="36"/>
          <w:szCs w:val="36"/>
          <w:rtl/>
          <w:lang w:bidi="ar-EG"/>
        </w:rPr>
      </w:pPr>
      <w:r w:rsidRPr="00CB6C37">
        <w:rPr>
          <w:rFonts w:ascii="Arabic Typesetting" w:hAnsi="Arabic Typesetting" w:cs="Arabic Typesetting"/>
          <w:bCs/>
          <w:sz w:val="36"/>
          <w:szCs w:val="36"/>
          <w:rtl/>
          <w:lang w:bidi="ar-EG"/>
        </w:rPr>
        <w:t>استخدام ميزانية المشروع (حسب فئة التكلفة)</w:t>
      </w:r>
    </w:p>
    <w:p w:rsidR="00362339" w:rsidRPr="006C4028" w:rsidRDefault="00362339" w:rsidP="00362339">
      <w:pPr>
        <w:tabs>
          <w:tab w:val="left" w:pos="3261"/>
        </w:tabs>
        <w:autoSpaceDE w:val="0"/>
        <w:autoSpaceDN w:val="0"/>
        <w:bidi/>
        <w:adjustRightInd w:val="0"/>
        <w:jc w:val="center"/>
        <w:rPr>
          <w:rFonts w:ascii="Arabic Typesetting" w:hAnsi="Arabic Typesetting" w:cs="Arabic Typesetting"/>
          <w:iCs/>
          <w:sz w:val="36"/>
          <w:szCs w:val="36"/>
          <w:lang w:bidi="ar-EG"/>
        </w:rPr>
      </w:pPr>
      <w:r w:rsidRPr="00CB6C37">
        <w:rPr>
          <w:rFonts w:ascii="Arabic Typesetting" w:hAnsi="Arabic Typesetting" w:cs="Arabic Typesetting"/>
          <w:iCs/>
          <w:sz w:val="36"/>
          <w:szCs w:val="36"/>
          <w:rtl/>
          <w:lang w:bidi="ar-EG"/>
        </w:rPr>
        <w:t>(بالفر</w:t>
      </w:r>
      <w:r>
        <w:rPr>
          <w:rFonts w:ascii="Arabic Typesetting" w:hAnsi="Arabic Typesetting" w:cs="Arabic Typesetting"/>
          <w:iCs/>
          <w:sz w:val="36"/>
          <w:szCs w:val="36"/>
          <w:rtl/>
          <w:lang w:bidi="ar-EG"/>
        </w:rPr>
        <w:t>نك السويسري، في 31 ديسمبر 2014)</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362339" w:rsidRPr="00CB6C37" w:rsidTr="00631C2F">
        <w:trPr>
          <w:trHeight w:val="569"/>
        </w:trPr>
        <w:tc>
          <w:tcPr>
            <w:tcW w:w="1854"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فئة التكلفة</w:t>
            </w:r>
          </w:p>
        </w:tc>
        <w:tc>
          <w:tcPr>
            <w:tcW w:w="1049"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1049"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r w:rsidRPr="00CB6C37">
              <w:rPr>
                <w:rFonts w:ascii="Arabic Typesetting" w:hAnsi="Arabic Typesetting" w:cs="Arabic Typesetting"/>
                <w:b/>
                <w:sz w:val="30"/>
                <w:szCs w:val="30"/>
              </w:rPr>
              <w:t xml:space="preserve"> </w:t>
            </w:r>
          </w:p>
        </w:tc>
        <w:tc>
          <w:tcPr>
            <w:tcW w:w="1049"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التكاليف المتعلقة بالبناء</w:t>
            </w:r>
            <w:r w:rsidRPr="00CB6C37">
              <w:rPr>
                <w:rFonts w:ascii="Arabic Typesetting" w:hAnsi="Arabic Typesetting" w:cs="Arabic Typesetting"/>
                <w:sz w:val="30"/>
                <w:szCs w:val="30"/>
              </w:rPr>
              <w:t xml:space="preserve"> </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585,000</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61,791</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11%</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الأتعاب</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113,000</w:t>
            </w:r>
          </w:p>
        </w:tc>
        <w:tc>
          <w:tcPr>
            <w:tcW w:w="1049" w:type="pct"/>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27,000</w:t>
            </w:r>
          </w:p>
        </w:tc>
        <w:tc>
          <w:tcPr>
            <w:tcW w:w="1049" w:type="pct"/>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24%</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الأمور النثرية وغير المتوقعة</w:t>
            </w:r>
            <w:r w:rsidRPr="00CB6C37">
              <w:rPr>
                <w:rFonts w:ascii="Arabic Typesetting" w:hAnsi="Arabic Typesetting" w:cs="Arabic Typesetting"/>
                <w:sz w:val="30"/>
                <w:szCs w:val="30"/>
              </w:rPr>
              <w:t xml:space="preserve"> </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52,000</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color w:val="000000"/>
                <w:sz w:val="30"/>
                <w:szCs w:val="30"/>
              </w:rPr>
              <w:t>0</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CB6C37">
              <w:rPr>
                <w:rFonts w:ascii="Arabic Typesetting" w:hAnsi="Arabic Typesetting" w:cs="Arabic Typesetting"/>
                <w:sz w:val="30"/>
                <w:szCs w:val="30"/>
              </w:rPr>
              <w:t>0%</w:t>
            </w:r>
          </w:p>
        </w:tc>
      </w:tr>
      <w:tr w:rsidR="00362339" w:rsidRPr="00CB6C37" w:rsidTr="00631C2F">
        <w:tc>
          <w:tcPr>
            <w:tcW w:w="1854" w:type="pct"/>
            <w:shd w:val="clear" w:color="auto" w:fill="C6D9F1"/>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1049" w:type="pct"/>
            <w:shd w:val="clear" w:color="auto" w:fill="C6D9F1"/>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750,000</w:t>
            </w:r>
          </w:p>
        </w:tc>
        <w:tc>
          <w:tcPr>
            <w:tcW w:w="1049" w:type="pct"/>
            <w:shd w:val="clear" w:color="auto" w:fill="C6D9F1"/>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rPr>
            </w:pPr>
            <w:r w:rsidRPr="00CB6C37">
              <w:rPr>
                <w:rFonts w:ascii="Arabic Typesetting" w:hAnsi="Arabic Typesetting" w:cs="Arabic Typesetting"/>
                <w:b/>
                <w:sz w:val="30"/>
                <w:szCs w:val="30"/>
              </w:rPr>
              <w:t>88,791</w:t>
            </w:r>
          </w:p>
        </w:tc>
        <w:tc>
          <w:tcPr>
            <w:tcW w:w="1049" w:type="pct"/>
            <w:shd w:val="clear" w:color="auto" w:fill="C6D9F1"/>
          </w:tcPr>
          <w:p w:rsidR="00362339" w:rsidRPr="00CB6C37" w:rsidRDefault="00362339" w:rsidP="00631C2F">
            <w:pPr>
              <w:autoSpaceDE w:val="0"/>
              <w:autoSpaceDN w:val="0"/>
              <w:bidi/>
              <w:adjustRightInd w:val="0"/>
              <w:spacing w:before="40" w:after="40" w:line="260" w:lineRule="exact"/>
              <w:jc w:val="center"/>
              <w:rPr>
                <w:rFonts w:ascii="Arabic Typesetting" w:hAnsi="Arabic Typesetting" w:cs="Arabic Typesetting"/>
                <w:b/>
                <w:sz w:val="30"/>
                <w:szCs w:val="30"/>
              </w:rPr>
            </w:pPr>
          </w:p>
        </w:tc>
      </w:tr>
    </w:tbl>
    <w:p w:rsidR="00362339" w:rsidRPr="00CB6C37" w:rsidRDefault="00362339" w:rsidP="00362339">
      <w:pPr>
        <w:bidi/>
        <w:rPr>
          <w:rFonts w:ascii="Arabic Typesetting" w:hAnsi="Arabic Typesetting" w:cs="Arabic Typesetting"/>
          <w:color w:val="000000"/>
          <w:sz w:val="36"/>
          <w:szCs w:val="36"/>
        </w:rPr>
      </w:pPr>
    </w:p>
    <w:p w:rsidR="00362339" w:rsidRPr="00CB6C37" w:rsidRDefault="00362339" w:rsidP="00362339">
      <w:pPr>
        <w:bidi/>
        <w:rPr>
          <w:rFonts w:ascii="Arabic Typesetting" w:hAnsi="Arabic Typesetting" w:cs="Arabic Typesetting"/>
          <w:color w:val="000000"/>
          <w:sz w:val="36"/>
          <w:szCs w:val="36"/>
          <w:lang w:bidi="ar-EG"/>
        </w:rPr>
      </w:pPr>
      <w:r w:rsidRPr="00CB6C37">
        <w:rPr>
          <w:rFonts w:ascii="Arabic Typesetting" w:hAnsi="Arabic Typesetting" w:cs="Arabic Typesetting"/>
          <w:color w:val="000000"/>
          <w:sz w:val="36"/>
          <w:szCs w:val="36"/>
          <w:rtl/>
          <w:lang w:bidi="ar-EG"/>
        </w:rPr>
        <w:t>المخاطر</w:t>
      </w:r>
      <w:r>
        <w:rPr>
          <w:rFonts w:ascii="Arabic Typesetting" w:hAnsi="Arabic Typesetting" w:cs="Arabic Typesetting"/>
          <w:color w:val="000000"/>
          <w:sz w:val="36"/>
          <w:szCs w:val="36"/>
          <w:rtl/>
          <w:lang w:bidi="ar-EG"/>
        </w:rPr>
        <w:t xml:space="preserve">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362339" w:rsidRPr="00CB6C37" w:rsidTr="00631C2F">
        <w:trPr>
          <w:trHeight w:val="308"/>
          <w:tblHeader/>
          <w:jc w:val="center"/>
        </w:trPr>
        <w:tc>
          <w:tcPr>
            <w:tcW w:w="1667" w:type="pct"/>
            <w:shd w:val="clear" w:color="auto" w:fill="C6D9F1"/>
            <w:vAlign w:val="center"/>
          </w:tcPr>
          <w:p w:rsidR="00362339" w:rsidRPr="00CB6C37" w:rsidRDefault="00362339" w:rsidP="00631C2F">
            <w:pPr>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المخاطر</w:t>
            </w:r>
            <w:r w:rsidRPr="00CB6C37">
              <w:rPr>
                <w:rFonts w:ascii="Arabic Typesetting" w:hAnsi="Arabic Typesetting" w:cs="Arabic Typesetting"/>
                <w:b/>
                <w:sz w:val="30"/>
                <w:szCs w:val="30"/>
              </w:rPr>
              <w:t xml:space="preserve"> </w:t>
            </w:r>
          </w:p>
        </w:tc>
        <w:tc>
          <w:tcPr>
            <w:tcW w:w="1667" w:type="pct"/>
            <w:shd w:val="clear" w:color="auto" w:fill="C6D9F1"/>
            <w:vAlign w:val="center"/>
          </w:tcPr>
          <w:p w:rsidR="00362339" w:rsidRPr="00CB6C37" w:rsidRDefault="00362339" w:rsidP="00631C2F">
            <w:pPr>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الوصف</w:t>
            </w:r>
          </w:p>
        </w:tc>
        <w:tc>
          <w:tcPr>
            <w:tcW w:w="1666" w:type="pct"/>
            <w:shd w:val="clear" w:color="auto" w:fill="C6D9F1"/>
            <w:vAlign w:val="center"/>
          </w:tcPr>
          <w:p w:rsidR="00362339" w:rsidRPr="00CB6C37" w:rsidRDefault="00362339" w:rsidP="00631C2F">
            <w:pPr>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استراتيجيات التخفيف</w:t>
            </w:r>
          </w:p>
        </w:tc>
      </w:tr>
      <w:tr w:rsidR="00362339" w:rsidRPr="00CB6C37" w:rsidTr="00631C2F">
        <w:trPr>
          <w:trHeight w:val="776"/>
          <w:jc w:val="center"/>
        </w:trPr>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عدم القدرة على إتمام الأعمال قبل صيف 2015 في مبنى البراءات</w:t>
            </w:r>
          </w:p>
        </w:tc>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عدم وجود شركات متاحة وفق الجدول الزمني للويبو</w:t>
            </w:r>
          </w:p>
        </w:tc>
        <w:tc>
          <w:tcPr>
            <w:tcW w:w="1666"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تأخر الأعمال حتى أكتوبر/نوفمبر 2015</w:t>
            </w:r>
          </w:p>
        </w:tc>
      </w:tr>
      <w:tr w:rsidR="00362339" w:rsidRPr="00CB6C37" w:rsidTr="00631C2F">
        <w:trPr>
          <w:trHeight w:val="776"/>
          <w:jc w:val="center"/>
        </w:trPr>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ظروف غير متوقعة في موقع البناء الخاص بمبنى البراءات</w:t>
            </w:r>
          </w:p>
        </w:tc>
        <w:tc>
          <w:tcPr>
            <w:tcW w:w="1667"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 xml:space="preserve">تأخر أعمال تجهيزات المعدات الداخلية بمبنى البراءات من قبل شركة </w:t>
            </w:r>
            <w:r w:rsidRPr="00CB6C37">
              <w:rPr>
                <w:rFonts w:ascii="Arabic Typesetting" w:hAnsi="Arabic Typesetting" w:cs="Arabic Typesetting"/>
                <w:color w:val="000000"/>
                <w:sz w:val="30"/>
                <w:szCs w:val="30"/>
                <w:lang w:bidi="ar-EG"/>
              </w:rPr>
              <w:t>SIG</w:t>
            </w:r>
            <w:r w:rsidRPr="00CB6C37">
              <w:rPr>
                <w:rFonts w:ascii="Arabic Typesetting" w:hAnsi="Arabic Typesetting" w:cs="Arabic Typesetting"/>
                <w:color w:val="000000"/>
                <w:sz w:val="30"/>
                <w:szCs w:val="30"/>
                <w:rtl/>
                <w:lang w:bidi="ar-EG"/>
              </w:rPr>
              <w:t xml:space="preserve"> و/أو نشوء مشاكل تقنية أثناء تفكيك الأنابيب الحالية أو بسبب التفكيك</w:t>
            </w:r>
          </w:p>
        </w:tc>
        <w:tc>
          <w:tcPr>
            <w:tcW w:w="1666" w:type="pct"/>
          </w:tcPr>
          <w:p w:rsidR="00362339" w:rsidRPr="00CB6C37"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إجراء أية إصلاحات وتحديث الجدول الزمني للأعمال حسب الحاجة بما في ذلك حتى 2016</w:t>
            </w:r>
          </w:p>
        </w:tc>
      </w:tr>
    </w:tbl>
    <w:p w:rsidR="00362339" w:rsidRPr="00CB6C37" w:rsidRDefault="00362339" w:rsidP="00362339">
      <w:pPr>
        <w:autoSpaceDE w:val="0"/>
        <w:autoSpaceDN w:val="0"/>
        <w:bidi/>
        <w:jc w:val="both"/>
        <w:rPr>
          <w:rFonts w:ascii="Arabic Typesetting" w:hAnsi="Arabic Typesetting" w:cs="Arabic Typesetting"/>
          <w:sz w:val="36"/>
          <w:szCs w:val="36"/>
        </w:rPr>
      </w:pPr>
    </w:p>
    <w:p w:rsidR="00362339" w:rsidRDefault="00362339" w:rsidP="00362339">
      <w:pPr>
        <w:bidi/>
        <w:rPr>
          <w:rFonts w:ascii="Arabic Typesetting" w:hAnsi="Arabic Typesetting" w:cs="Arabic Typesetting"/>
          <w:sz w:val="36"/>
          <w:szCs w:val="36"/>
          <w:rtl/>
        </w:rPr>
      </w:pPr>
    </w:p>
    <w:p w:rsidR="00362339" w:rsidRDefault="00362339" w:rsidP="00362339">
      <w:pPr>
        <w:rPr>
          <w:rFonts w:ascii="Arabic Typesetting" w:hAnsi="Arabic Typesetting" w:cs="Arabic Typesetting"/>
          <w:color w:val="000000"/>
          <w:sz w:val="36"/>
          <w:szCs w:val="36"/>
          <w:rtl/>
          <w:lang w:bidi="ar-EG"/>
        </w:rPr>
      </w:pPr>
      <w:r>
        <w:rPr>
          <w:rFonts w:ascii="Arabic Typesetting" w:hAnsi="Arabic Typesetting" w:cs="Arabic Typesetting"/>
          <w:color w:val="000000"/>
          <w:sz w:val="36"/>
          <w:szCs w:val="36"/>
          <w:rtl/>
          <w:lang w:bidi="ar-EG"/>
        </w:rPr>
        <w:br w:type="page"/>
      </w:r>
    </w:p>
    <w:p w:rsidR="00362339" w:rsidRDefault="00362339" w:rsidP="00362339">
      <w:pPr>
        <w:bidi/>
        <w:rPr>
          <w:rFonts w:ascii="Arabic Typesetting" w:hAnsi="Arabic Typesetting" w:cs="Arabic Typesetting"/>
          <w:color w:val="000000"/>
          <w:sz w:val="36"/>
          <w:szCs w:val="36"/>
          <w:rtl/>
          <w:lang w:bidi="ar-EG"/>
        </w:rPr>
      </w:pPr>
      <w:r w:rsidRPr="00CB6C37">
        <w:rPr>
          <w:rFonts w:ascii="Arabic Typesetting" w:hAnsi="Arabic Typesetting" w:cs="Arabic Typesetting"/>
          <w:color w:val="000000"/>
          <w:sz w:val="36"/>
          <w:szCs w:val="36"/>
          <w:rtl/>
          <w:lang w:bidi="ar-EG"/>
        </w:rPr>
        <w:lastRenderedPageBreak/>
        <w:t>ال</w:t>
      </w:r>
      <w:r>
        <w:rPr>
          <w:rFonts w:ascii="Arabic Typesetting" w:hAnsi="Arabic Typesetting" w:cs="Arabic Typesetting"/>
          <w:color w:val="000000"/>
          <w:sz w:val="36"/>
          <w:szCs w:val="36"/>
          <w:rtl/>
          <w:lang w:bidi="ar-EG"/>
        </w:rPr>
        <w:t>جدول الزمني للمشروع حسب المعالم</w:t>
      </w:r>
    </w:p>
    <w:p w:rsidR="00362339" w:rsidRPr="006C4028" w:rsidRDefault="00362339" w:rsidP="00362339">
      <w:pPr>
        <w:bidi/>
        <w:rPr>
          <w:rFonts w:ascii="Arabic Typesetting" w:hAnsi="Arabic Typesetting" w:cs="Arabic Typesetting"/>
          <w:color w:val="000000"/>
          <w:sz w:val="36"/>
          <w:szCs w:val="36"/>
          <w:lang w:bidi="ar-EG"/>
        </w:rPr>
      </w:pPr>
    </w:p>
    <w:tbl>
      <w:tblPr>
        <w:bidiVisual/>
        <w:tblW w:w="7514" w:type="dxa"/>
        <w:jc w:val="center"/>
        <w:tblLayout w:type="fixed"/>
        <w:tblLook w:val="00A0" w:firstRow="1" w:lastRow="0" w:firstColumn="1" w:lastColumn="0" w:noHBand="0" w:noVBand="0"/>
      </w:tblPr>
      <w:tblGrid>
        <w:gridCol w:w="3674"/>
        <w:gridCol w:w="480"/>
        <w:gridCol w:w="480"/>
        <w:gridCol w:w="480"/>
        <w:gridCol w:w="480"/>
        <w:gridCol w:w="480"/>
        <w:gridCol w:w="480"/>
        <w:gridCol w:w="480"/>
        <w:gridCol w:w="480"/>
      </w:tblGrid>
      <w:tr w:rsidR="00362339" w:rsidRPr="00CB6C37" w:rsidTr="00631C2F">
        <w:trPr>
          <w:trHeight w:val="270"/>
          <w:jc w:val="center"/>
        </w:trPr>
        <w:tc>
          <w:tcPr>
            <w:tcW w:w="3674" w:type="dxa"/>
            <w:tcBorders>
              <w:top w:val="nil"/>
              <w:left w:val="nil"/>
              <w:bottom w:val="nil"/>
              <w:right w:val="nil"/>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362339" w:rsidRPr="00CB6C37" w:rsidRDefault="00362339" w:rsidP="00631C2F">
            <w:pPr>
              <w:jc w:val="cente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CB6C37" w:rsidRDefault="00362339" w:rsidP="00631C2F">
            <w:pPr>
              <w:rPr>
                <w:rFonts w:ascii="Arabic Typesetting" w:hAnsi="Arabic Typesetting" w:cs="Arabic Typesetting"/>
                <w:b/>
                <w:color w:val="000000"/>
                <w:sz w:val="30"/>
                <w:szCs w:val="30"/>
              </w:rPr>
            </w:pPr>
            <w:r w:rsidRPr="00CB6C37">
              <w:rPr>
                <w:rFonts w:ascii="Arabic Typesetting" w:hAnsi="Arabic Typesetting" w:cs="Arabic Typesetting"/>
                <w:b/>
                <w:color w:val="000000"/>
                <w:sz w:val="30"/>
                <w:szCs w:val="30"/>
              </w:rPr>
              <w:t>2015</w:t>
            </w:r>
          </w:p>
        </w:tc>
      </w:tr>
      <w:tr w:rsidR="00362339" w:rsidRPr="00CB6C37" w:rsidTr="00631C2F">
        <w:trPr>
          <w:trHeight w:val="375"/>
          <w:jc w:val="center"/>
        </w:trPr>
        <w:tc>
          <w:tcPr>
            <w:tcW w:w="3674"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المعالم الرئيسية</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r>
      <w:tr w:rsidR="00362339" w:rsidRPr="00CB6C37" w:rsidTr="00631C2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rPr>
            </w:pPr>
            <w:r w:rsidRPr="00CB6C37">
              <w:rPr>
                <w:rFonts w:ascii="Arabic Typesetting" w:hAnsi="Arabic Typesetting" w:cs="Arabic Typesetting"/>
                <w:color w:val="000000"/>
                <w:sz w:val="30"/>
                <w:szCs w:val="30"/>
                <w:rtl/>
                <w:lang w:bidi="ar-EG"/>
              </w:rPr>
              <w:t>منح العقد لمهندس التدفئة والتهوية وتكييف الهواء (</w:t>
            </w:r>
            <w:proofErr w:type="spellStart"/>
            <w:r w:rsidRPr="00CB6C37">
              <w:rPr>
                <w:rFonts w:ascii="Arabic Typesetting" w:hAnsi="Arabic Typesetting" w:cs="Arabic Typesetting"/>
                <w:color w:val="000000"/>
                <w:sz w:val="30"/>
                <w:szCs w:val="30"/>
                <w:rtl/>
                <w:lang w:bidi="ar-EG"/>
              </w:rPr>
              <w:t>أرباد</w:t>
            </w:r>
            <w:proofErr w:type="spellEnd"/>
            <w:r w:rsidRPr="00CB6C37">
              <w:rPr>
                <w:rFonts w:ascii="Arabic Typesetting" w:hAnsi="Arabic Typesetting" w:cs="Arabic Typesetting"/>
                <w:color w:val="000000"/>
                <w:sz w:val="30"/>
                <w:szCs w:val="30"/>
                <w:rtl/>
                <w:lang w:bidi="ar-EG"/>
              </w:rPr>
              <w:t xml:space="preserve"> </w:t>
            </w:r>
            <w:proofErr w:type="spellStart"/>
            <w:r w:rsidRPr="00CB6C37">
              <w:rPr>
                <w:rFonts w:ascii="Arabic Typesetting" w:hAnsi="Arabic Typesetting" w:cs="Arabic Typesetting"/>
                <w:color w:val="000000"/>
                <w:sz w:val="30"/>
                <w:szCs w:val="30"/>
                <w:rtl/>
                <w:lang w:bidi="ar-EG"/>
              </w:rPr>
              <w:t>بوكش</w:t>
            </w:r>
            <w:proofErr w:type="spellEnd"/>
            <w:r w:rsidRPr="00CB6C37">
              <w:rPr>
                <w:rFonts w:ascii="Arabic Typesetting" w:hAnsi="Arabic Typesetting" w:cs="Arabic Typesetting"/>
                <w:color w:val="000000"/>
                <w:sz w:val="30"/>
                <w:szCs w:val="30"/>
                <w:rtl/>
                <w:lang w:bidi="ar-EG"/>
              </w:rPr>
              <w:t xml:space="preserve"> والبراءات)</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362339" w:rsidRPr="00CB6C37" w:rsidTr="00631C2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طلب عروض من الشركات (</w:t>
            </w:r>
            <w:proofErr w:type="spellStart"/>
            <w:r w:rsidRPr="00CB6C37">
              <w:rPr>
                <w:rFonts w:ascii="Arabic Typesetting" w:hAnsi="Arabic Typesetting" w:cs="Arabic Typesetting"/>
                <w:color w:val="000000"/>
                <w:sz w:val="30"/>
                <w:szCs w:val="30"/>
                <w:rtl/>
                <w:lang w:bidi="ar-EG"/>
              </w:rPr>
              <w:t>أرباد</w:t>
            </w:r>
            <w:proofErr w:type="spellEnd"/>
            <w:r w:rsidRPr="00CB6C37">
              <w:rPr>
                <w:rFonts w:ascii="Arabic Typesetting" w:hAnsi="Arabic Typesetting" w:cs="Arabic Typesetting"/>
                <w:color w:val="000000"/>
                <w:sz w:val="30"/>
                <w:szCs w:val="30"/>
                <w:rtl/>
                <w:lang w:bidi="ar-EG"/>
              </w:rPr>
              <w:t xml:space="preserve"> </w:t>
            </w:r>
            <w:proofErr w:type="spellStart"/>
            <w:r w:rsidRPr="00CB6C37">
              <w:rPr>
                <w:rFonts w:ascii="Arabic Typesetting" w:hAnsi="Arabic Typesetting" w:cs="Arabic Typesetting"/>
                <w:color w:val="000000"/>
                <w:sz w:val="30"/>
                <w:szCs w:val="30"/>
                <w:rtl/>
                <w:lang w:bidi="ar-EG"/>
              </w:rPr>
              <w:t>بوكش</w:t>
            </w:r>
            <w:proofErr w:type="spellEnd"/>
            <w:r w:rsidRPr="00CB6C37">
              <w:rPr>
                <w:rFonts w:ascii="Arabic Typesetting" w:hAnsi="Arabic Typesetting" w:cs="Arabic Typesetting"/>
                <w:color w:val="000000"/>
                <w:sz w:val="30"/>
                <w:szCs w:val="30"/>
                <w:rtl/>
                <w:lang w:bidi="ar-EG"/>
              </w:rPr>
              <w:t>)</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362339" w:rsidRPr="00CB6C37" w:rsidTr="00631C2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تنفيذ الأعمال وتكليفها (</w:t>
            </w:r>
            <w:proofErr w:type="spellStart"/>
            <w:r w:rsidRPr="00CB6C37">
              <w:rPr>
                <w:rFonts w:ascii="Arabic Typesetting" w:hAnsi="Arabic Typesetting" w:cs="Arabic Typesetting"/>
                <w:color w:val="000000"/>
                <w:sz w:val="30"/>
                <w:szCs w:val="30"/>
                <w:rtl/>
                <w:lang w:bidi="ar-EG"/>
              </w:rPr>
              <w:t>أرباد</w:t>
            </w:r>
            <w:proofErr w:type="spellEnd"/>
            <w:r w:rsidRPr="00CB6C37">
              <w:rPr>
                <w:rFonts w:ascii="Arabic Typesetting" w:hAnsi="Arabic Typesetting" w:cs="Arabic Typesetting"/>
                <w:color w:val="000000"/>
                <w:sz w:val="30"/>
                <w:szCs w:val="30"/>
                <w:rtl/>
                <w:lang w:bidi="ar-EG"/>
              </w:rPr>
              <w:t xml:space="preserve"> </w:t>
            </w:r>
            <w:proofErr w:type="spellStart"/>
            <w:r w:rsidRPr="00CB6C37">
              <w:rPr>
                <w:rFonts w:ascii="Arabic Typesetting" w:hAnsi="Arabic Typesetting" w:cs="Arabic Typesetting"/>
                <w:color w:val="000000"/>
                <w:sz w:val="30"/>
                <w:szCs w:val="30"/>
                <w:rtl/>
                <w:lang w:bidi="ar-EG"/>
              </w:rPr>
              <w:t>بوكش</w:t>
            </w:r>
            <w:proofErr w:type="spellEnd"/>
            <w:r w:rsidRPr="00CB6C37">
              <w:rPr>
                <w:rFonts w:ascii="Arabic Typesetting" w:hAnsi="Arabic Typesetting" w:cs="Arabic Typesetting"/>
                <w:color w:val="000000"/>
                <w:sz w:val="30"/>
                <w:szCs w:val="30"/>
                <w:rtl/>
                <w:lang w:bidi="ar-EG"/>
              </w:rPr>
              <w:t>)</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362339" w:rsidRPr="00CB6C37" w:rsidTr="00631C2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تثبيت المشروع مع مهندس التدفئة والتهوية وتكييف الهواء (مبنى البراءات)</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color w:val="000000"/>
                <w:sz w:val="30"/>
                <w:szCs w:val="30"/>
              </w:rPr>
              <w:t> </w:t>
            </w:r>
          </w:p>
        </w:tc>
      </w:tr>
      <w:tr w:rsidR="00362339" w:rsidRPr="00CB6C37" w:rsidTr="00631C2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طرح مناقصة على الشركات (مبنى البراءات)</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r>
      <w:tr w:rsidR="00362339" w:rsidRPr="00CB6C37" w:rsidTr="00631C2F">
        <w:trPr>
          <w:trHeight w:val="615"/>
          <w:jc w:val="center"/>
        </w:trPr>
        <w:tc>
          <w:tcPr>
            <w:tcW w:w="3674" w:type="dxa"/>
            <w:tcBorders>
              <w:top w:val="nil"/>
              <w:left w:val="single" w:sz="8" w:space="0" w:color="auto"/>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تنفيذ الأعمال وتكليفها (مبنى البراءات)</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color w:val="000000"/>
                <w:sz w:val="30"/>
                <w:szCs w:val="30"/>
              </w:rPr>
            </w:pPr>
          </w:p>
        </w:tc>
      </w:tr>
    </w:tbl>
    <w:p w:rsidR="00362339" w:rsidRPr="00CB6C37" w:rsidRDefault="00362339" w:rsidP="00362339">
      <w:pPr>
        <w:autoSpaceDE w:val="0"/>
        <w:autoSpaceDN w:val="0"/>
        <w:bidi/>
        <w:jc w:val="both"/>
        <w:rPr>
          <w:rFonts w:ascii="Arabic Typesetting" w:hAnsi="Arabic Typesetting" w:cs="Arabic Typesetting"/>
          <w:sz w:val="36"/>
          <w:szCs w:val="36"/>
        </w:rPr>
      </w:pPr>
    </w:p>
    <w:p w:rsidR="00362339" w:rsidRPr="00CB6C37" w:rsidRDefault="00362339" w:rsidP="00362339">
      <w:pPr>
        <w:rPr>
          <w:rFonts w:ascii="Arabic Typesetting" w:hAnsi="Arabic Typesetting" w:cs="Arabic Typesetting"/>
          <w:sz w:val="36"/>
          <w:szCs w:val="36"/>
        </w:rPr>
      </w:pPr>
      <w:r w:rsidRPr="00CB6C37">
        <w:rPr>
          <w:rFonts w:ascii="Arabic Typesetting" w:hAnsi="Arabic Typesetting" w:cs="Arabic Typesetting"/>
          <w:sz w:val="36"/>
          <w:szCs w:val="36"/>
        </w:rPr>
        <w:br w:type="page"/>
      </w:r>
    </w:p>
    <w:p w:rsidR="00362339" w:rsidRPr="009E2C22" w:rsidRDefault="00362339" w:rsidP="00362339">
      <w:pPr>
        <w:pStyle w:val="Heading1AR"/>
        <w:spacing w:before="0" w:after="120" w:line="340" w:lineRule="exact"/>
        <w:rPr>
          <w:sz w:val="34"/>
          <w:szCs w:val="34"/>
          <w:rtl/>
          <w:lang w:bidi="ar-EG"/>
        </w:rPr>
      </w:pPr>
      <w:r w:rsidRPr="009E2C22">
        <w:rPr>
          <w:sz w:val="34"/>
          <w:szCs w:val="34"/>
          <w:rtl/>
          <w:lang w:bidi="ar-EG"/>
        </w:rPr>
        <w:lastRenderedPageBreak/>
        <w:t>المشروعات المتصلة بالمباني</w:t>
      </w:r>
    </w:p>
    <w:p w:rsidR="00362339" w:rsidRPr="009E2C22" w:rsidRDefault="00362339" w:rsidP="00362339">
      <w:pPr>
        <w:pStyle w:val="Heading1AR"/>
        <w:spacing w:before="0" w:after="120" w:line="340" w:lineRule="exact"/>
        <w:outlineLvl w:val="2"/>
        <w:rPr>
          <w:b/>
          <w:sz w:val="34"/>
          <w:szCs w:val="34"/>
          <w:lang w:bidi="ar-EG"/>
        </w:rPr>
      </w:pPr>
      <w:bookmarkStart w:id="128" w:name="_Toc422829679"/>
      <w:r w:rsidRPr="009E2C22">
        <w:rPr>
          <w:b/>
          <w:iCs/>
          <w:sz w:val="34"/>
          <w:szCs w:val="34"/>
          <w:rtl/>
          <w:lang w:bidi="ar-EG"/>
        </w:rPr>
        <w:t>المشروع:</w:t>
      </w:r>
      <w:r w:rsidRPr="009E2C22">
        <w:rPr>
          <w:sz w:val="34"/>
          <w:szCs w:val="34"/>
          <w:rtl/>
        </w:rPr>
        <w:t xml:space="preserve"> </w:t>
      </w:r>
      <w:r w:rsidRPr="009E2C22">
        <w:rPr>
          <w:b/>
          <w:iCs/>
          <w:sz w:val="34"/>
          <w:szCs w:val="34"/>
          <w:rtl/>
          <w:lang w:bidi="ar-EG"/>
        </w:rPr>
        <w:t xml:space="preserve">مبنى </w:t>
      </w:r>
      <w:proofErr w:type="spellStart"/>
      <w:r w:rsidRPr="009E2C22">
        <w:rPr>
          <w:b/>
          <w:iCs/>
          <w:sz w:val="34"/>
          <w:szCs w:val="34"/>
          <w:rtl/>
          <w:lang w:bidi="ar-EG"/>
        </w:rPr>
        <w:t>أرباد</w:t>
      </w:r>
      <w:proofErr w:type="spellEnd"/>
      <w:r w:rsidRPr="009E2C22">
        <w:rPr>
          <w:b/>
          <w:iCs/>
          <w:sz w:val="34"/>
          <w:szCs w:val="34"/>
          <w:rtl/>
          <w:lang w:bidi="ar-EG"/>
        </w:rPr>
        <w:t xml:space="preserve"> </w:t>
      </w:r>
      <w:proofErr w:type="spellStart"/>
      <w:r w:rsidRPr="009E2C22">
        <w:rPr>
          <w:b/>
          <w:iCs/>
          <w:sz w:val="34"/>
          <w:szCs w:val="34"/>
          <w:rtl/>
          <w:lang w:bidi="ar-EG"/>
        </w:rPr>
        <w:t>بوكش</w:t>
      </w:r>
      <w:proofErr w:type="spellEnd"/>
      <w:r w:rsidRPr="009E2C22">
        <w:rPr>
          <w:b/>
          <w:iCs/>
          <w:sz w:val="34"/>
          <w:szCs w:val="34"/>
          <w:rtl/>
          <w:lang w:bidi="ar-EG"/>
        </w:rPr>
        <w:t xml:space="preserve"> المرحلة الأولى من تجديد القبو (تغيير حجم مركز البيانات وتجديد المطبعة) (</w:t>
      </w:r>
      <w:r w:rsidRPr="009E2C22">
        <w:rPr>
          <w:b/>
          <w:iCs/>
          <w:sz w:val="34"/>
          <w:szCs w:val="34"/>
          <w:lang w:bidi="ar-EG"/>
        </w:rPr>
        <w:t>CMP 5</w:t>
      </w:r>
      <w:r w:rsidRPr="009E2C22">
        <w:rPr>
          <w:b/>
          <w:iCs/>
          <w:sz w:val="34"/>
          <w:szCs w:val="34"/>
          <w:rtl/>
          <w:lang w:bidi="ar-EG"/>
        </w:rPr>
        <w:t>)</w:t>
      </w:r>
      <w:bookmarkEnd w:id="128"/>
    </w:p>
    <w:p w:rsidR="00362339" w:rsidRPr="009E2C22" w:rsidRDefault="00362339" w:rsidP="00362339">
      <w:pPr>
        <w:pStyle w:val="Heading1AR"/>
        <w:spacing w:before="0" w:after="120" w:line="340" w:lineRule="exact"/>
        <w:rPr>
          <w:sz w:val="34"/>
          <w:szCs w:val="34"/>
          <w:lang w:bidi="ar-EG"/>
        </w:rPr>
      </w:pPr>
      <w:r w:rsidRPr="009E2C22">
        <w:rPr>
          <w:sz w:val="34"/>
          <w:szCs w:val="34"/>
          <w:rtl/>
          <w:lang w:bidi="ar-EG"/>
        </w:rPr>
        <w:t>مدير المشروع</w:t>
      </w:r>
      <w:r w:rsidRPr="009E2C22">
        <w:rPr>
          <w:b/>
          <w:noProof/>
          <w:sz w:val="34"/>
          <w:szCs w:val="34"/>
          <w:rtl/>
        </w:rPr>
        <w:t xml:space="preserve"> </w:t>
      </w:r>
      <w:r w:rsidRPr="009E2C22">
        <w:rPr>
          <w:sz w:val="34"/>
          <w:szCs w:val="34"/>
          <w:rtl/>
          <w:lang w:bidi="ar-EG"/>
        </w:rPr>
        <w:t xml:space="preserve">السيد أ. </w:t>
      </w:r>
      <w:proofErr w:type="spellStart"/>
      <w:r w:rsidRPr="009E2C22">
        <w:rPr>
          <w:sz w:val="34"/>
          <w:szCs w:val="34"/>
          <w:rtl/>
          <w:lang w:bidi="ar-EG"/>
        </w:rPr>
        <w:t>فافيرو</w:t>
      </w:r>
      <w:proofErr w:type="spellEnd"/>
    </w:p>
    <w:p w:rsidR="00362339" w:rsidRPr="009E2C22" w:rsidRDefault="00362339" w:rsidP="00362339">
      <w:pPr>
        <w:pStyle w:val="Heading2AR"/>
        <w:spacing w:before="0" w:after="120" w:line="340" w:lineRule="exact"/>
        <w:rPr>
          <w:sz w:val="34"/>
          <w:szCs w:val="34"/>
          <w:lang w:bidi="ar-EG"/>
        </w:rPr>
      </w:pPr>
      <w:r w:rsidRPr="009E2C22">
        <w:rPr>
          <w:sz w:val="34"/>
          <w:szCs w:val="34"/>
          <w:rtl/>
          <w:lang w:bidi="ar-EG"/>
        </w:rPr>
        <w:t>النتيجة المرتقبة</w:t>
      </w:r>
    </w:p>
    <w:p w:rsidR="00362339" w:rsidRPr="009E2C22" w:rsidRDefault="00362339" w:rsidP="00362339">
      <w:pPr>
        <w:bidi/>
        <w:spacing w:after="120" w:line="340" w:lineRule="exact"/>
        <w:rPr>
          <w:rFonts w:ascii="Arabic Typesetting" w:hAnsi="Arabic Typesetting" w:cs="Arabic Typesetting"/>
          <w:iCs/>
          <w:sz w:val="34"/>
          <w:szCs w:val="34"/>
          <w:lang w:bidi="ar-EG"/>
        </w:rPr>
      </w:pPr>
      <w:r w:rsidRPr="009E2C22">
        <w:rPr>
          <w:rFonts w:ascii="Arabic Typesetting" w:hAnsi="Arabic Typesetting" w:cs="Arabic Typesetting" w:hint="cs"/>
          <w:iCs/>
          <w:sz w:val="34"/>
          <w:szCs w:val="34"/>
          <w:rtl/>
          <w:lang w:bidi="ar-EG"/>
        </w:rPr>
        <w:t>9.1</w:t>
      </w:r>
      <w:r w:rsidRPr="009E2C22">
        <w:rPr>
          <w:rFonts w:ascii="Arabic Typesetting" w:hAnsi="Arabic Typesetting" w:cs="Arabic Typesetting" w:hint="cs"/>
          <w:iCs/>
          <w:sz w:val="34"/>
          <w:szCs w:val="34"/>
          <w:rtl/>
          <w:lang w:bidi="ar-EG"/>
        </w:rPr>
        <w:tab/>
      </w:r>
      <w:r w:rsidRPr="009E2C22">
        <w:rPr>
          <w:rFonts w:ascii="Arabic Typesetting" w:hAnsi="Arabic Typesetting" w:cs="Arabic Typesetting"/>
          <w:iCs/>
          <w:sz w:val="34"/>
          <w:szCs w:val="34"/>
          <w:rtl/>
          <w:lang w:bidi="ar-EG"/>
        </w:rPr>
        <w:t>خدمات دعم موجهة للزبون بفعالية وكفاءة وجودة لفائدة الزبائن الداخليين وأصحاب المصلحة الخارجيين</w:t>
      </w:r>
    </w:p>
    <w:p w:rsidR="00362339" w:rsidRPr="009E2C22" w:rsidRDefault="00362339" w:rsidP="00362339">
      <w:pPr>
        <w:bidi/>
        <w:spacing w:after="120" w:line="340" w:lineRule="exact"/>
        <w:rPr>
          <w:rFonts w:ascii="Arabic Typesetting" w:hAnsi="Arabic Typesetting" w:cs="Arabic Typesetting"/>
          <w:b/>
          <w:noProof/>
          <w:sz w:val="34"/>
          <w:szCs w:val="34"/>
        </w:rPr>
      </w:pPr>
    </w:p>
    <w:p w:rsidR="00362339" w:rsidRPr="009E2C22" w:rsidRDefault="00362339" w:rsidP="00362339">
      <w:pPr>
        <w:bidi/>
        <w:spacing w:after="120" w:line="340" w:lineRule="exact"/>
        <w:rPr>
          <w:rFonts w:ascii="Arabic Typesetting" w:hAnsi="Arabic Typesetting" w:cs="Arabic Typesetting"/>
          <w:bCs/>
          <w:sz w:val="34"/>
          <w:szCs w:val="34"/>
          <w:lang w:bidi="ar-EG"/>
        </w:rPr>
      </w:pPr>
      <w:r w:rsidRPr="009E2C22">
        <w:rPr>
          <w:rFonts w:ascii="Arabic Typesetting" w:hAnsi="Arabic Typesetting" w:cs="Arabic Typesetting"/>
          <w:sz w:val="34"/>
          <w:szCs w:val="34"/>
          <w:rtl/>
          <w:lang w:bidi="ar-EG"/>
        </w:rPr>
        <w:t>الأهداف والنطاق والنهج ـ معلومات أساسية</w:t>
      </w:r>
    </w:p>
    <w:p w:rsidR="00362339" w:rsidRPr="009E2C22" w:rsidRDefault="00362339" w:rsidP="00362339">
      <w:pPr>
        <w:pStyle w:val="NumberedParaAR"/>
        <w:numPr>
          <w:ilvl w:val="0"/>
          <w:numId w:val="78"/>
        </w:numPr>
        <w:spacing w:after="120" w:line="340" w:lineRule="exact"/>
        <w:rPr>
          <w:sz w:val="34"/>
          <w:szCs w:val="34"/>
        </w:rPr>
      </w:pPr>
      <w:r w:rsidRPr="009E2C22">
        <w:rPr>
          <w:sz w:val="34"/>
          <w:szCs w:val="34"/>
          <w:rtl/>
        </w:rPr>
        <w:t xml:space="preserve">يحتاج مركز البيانات الحالي الموجود في قبو مبنى </w:t>
      </w:r>
      <w:proofErr w:type="spellStart"/>
      <w:r w:rsidRPr="009E2C22">
        <w:rPr>
          <w:sz w:val="34"/>
          <w:szCs w:val="34"/>
          <w:rtl/>
        </w:rPr>
        <w:t>أرباد</w:t>
      </w:r>
      <w:proofErr w:type="spellEnd"/>
      <w:r w:rsidRPr="009E2C22">
        <w:rPr>
          <w:sz w:val="34"/>
          <w:szCs w:val="34"/>
          <w:rtl/>
        </w:rPr>
        <w:t xml:space="preserve"> </w:t>
      </w:r>
      <w:proofErr w:type="spellStart"/>
      <w:r w:rsidRPr="009E2C22">
        <w:rPr>
          <w:sz w:val="34"/>
          <w:szCs w:val="34"/>
          <w:rtl/>
        </w:rPr>
        <w:t>بوكش</w:t>
      </w:r>
      <w:proofErr w:type="spellEnd"/>
      <w:r w:rsidRPr="009E2C22">
        <w:rPr>
          <w:sz w:val="34"/>
          <w:szCs w:val="34"/>
          <w:rtl/>
        </w:rPr>
        <w:t xml:space="preserve"> إلى تغيير حجمه بحيث يناسب الغرض منه بعد أن تطور وأصبح يقتصر على غرفة للحاسوب تخدم مبنى </w:t>
      </w:r>
      <w:proofErr w:type="spellStart"/>
      <w:r w:rsidRPr="009E2C22">
        <w:rPr>
          <w:sz w:val="34"/>
          <w:szCs w:val="34"/>
          <w:rtl/>
        </w:rPr>
        <w:t>أرباد</w:t>
      </w:r>
      <w:proofErr w:type="spellEnd"/>
      <w:r w:rsidRPr="009E2C22">
        <w:rPr>
          <w:sz w:val="34"/>
          <w:szCs w:val="34"/>
          <w:rtl/>
        </w:rPr>
        <w:t xml:space="preserve"> </w:t>
      </w:r>
      <w:proofErr w:type="spellStart"/>
      <w:r w:rsidRPr="009E2C22">
        <w:rPr>
          <w:sz w:val="34"/>
          <w:szCs w:val="34"/>
          <w:rtl/>
        </w:rPr>
        <w:t>بوكش</w:t>
      </w:r>
      <w:proofErr w:type="spellEnd"/>
      <w:r w:rsidRPr="009E2C22">
        <w:rPr>
          <w:sz w:val="34"/>
          <w:szCs w:val="34"/>
          <w:rtl/>
        </w:rPr>
        <w:t xml:space="preserve"> وحده. ومن المتوقع لعملية تغيير الحجم هذه أن توفر مساحة أرضية كبيرة يمكن الاستفادة منها بالتالي في توسعة المطبعة الموجودة حاليا والتي تحتاج إلى التجديد.</w:t>
      </w:r>
    </w:p>
    <w:p w:rsidR="00362339" w:rsidRPr="009E2C22" w:rsidRDefault="00362339" w:rsidP="00362339">
      <w:pPr>
        <w:pStyle w:val="NumberedParaAR"/>
        <w:numPr>
          <w:ilvl w:val="0"/>
          <w:numId w:val="65"/>
        </w:numPr>
        <w:spacing w:after="120" w:line="340" w:lineRule="exact"/>
        <w:rPr>
          <w:noProof/>
          <w:sz w:val="34"/>
          <w:szCs w:val="34"/>
        </w:rPr>
      </w:pPr>
      <w:r w:rsidRPr="009E2C22">
        <w:rPr>
          <w:sz w:val="34"/>
          <w:szCs w:val="34"/>
          <w:rtl/>
        </w:rPr>
        <w:t>وأهداف المشروع هي كما يلي: "1" تحديد مساحة الأرضية المناسبة للمطبعة والوثائق وغرفة الحاسوب عن طريق تقليل مساحة مركز البيانات لتوفير مساحة كبيرة نسبيًا للسماح بتوسعة المطبعة وتجديدها؛ "2" تقليل استهلاك الطاقة من خلال إزالة معدات تقنية محددة من مركز البيانات؛ "3" تحسين مساحات العمل الخاصة بالمطبعة وموظفي الوثائق.</w:t>
      </w:r>
    </w:p>
    <w:p w:rsidR="00362339" w:rsidRPr="009E2C22" w:rsidRDefault="00362339" w:rsidP="00362339">
      <w:pPr>
        <w:bidi/>
        <w:spacing w:after="120" w:line="340" w:lineRule="exact"/>
        <w:rPr>
          <w:rFonts w:ascii="Arabic Typesetting" w:hAnsi="Arabic Typesetting" w:cs="Arabic Typesetting"/>
          <w:b/>
          <w:sz w:val="34"/>
          <w:szCs w:val="34"/>
          <w:lang w:bidi="ar-EG"/>
        </w:rPr>
      </w:pPr>
      <w:r w:rsidRPr="009E2C22">
        <w:rPr>
          <w:rFonts w:ascii="Arabic Typesetting" w:hAnsi="Arabic Typesetting" w:cs="Arabic Typesetting"/>
          <w:b/>
          <w:sz w:val="34"/>
          <w:szCs w:val="34"/>
          <w:rtl/>
          <w:lang w:bidi="ar-EG"/>
        </w:rPr>
        <w:t>استعراض التقدم المحرز في 2014 (المعالم الرئيسية)</w:t>
      </w:r>
    </w:p>
    <w:p w:rsidR="00362339" w:rsidRPr="009E2C22" w:rsidRDefault="00362339" w:rsidP="00362339">
      <w:pPr>
        <w:pStyle w:val="NumberedParaAR"/>
        <w:numPr>
          <w:ilvl w:val="0"/>
          <w:numId w:val="65"/>
        </w:numPr>
        <w:spacing w:after="120" w:line="340" w:lineRule="exact"/>
        <w:rPr>
          <w:noProof/>
          <w:sz w:val="34"/>
          <w:szCs w:val="34"/>
        </w:rPr>
      </w:pPr>
      <w:r w:rsidRPr="009E2C22">
        <w:rPr>
          <w:sz w:val="34"/>
          <w:szCs w:val="34"/>
          <w:rtl/>
        </w:rPr>
        <w:t>أُحرز التقدم التالي في 2014:</w:t>
      </w:r>
      <w:r w:rsidRPr="009E2C22">
        <w:rPr>
          <w:noProof/>
          <w:sz w:val="34"/>
          <w:szCs w:val="34"/>
        </w:rPr>
        <w:t xml:space="preserve"> </w:t>
      </w:r>
    </w:p>
    <w:p w:rsidR="00362339" w:rsidRPr="009E2C22" w:rsidRDefault="00362339" w:rsidP="00362339">
      <w:pPr>
        <w:pStyle w:val="ListParagraph"/>
        <w:numPr>
          <w:ilvl w:val="0"/>
          <w:numId w:val="71"/>
        </w:numPr>
        <w:spacing w:after="120" w:line="340" w:lineRule="exact"/>
        <w:contextualSpacing w:val="0"/>
        <w:rPr>
          <w:rFonts w:ascii="Arabic Typesetting" w:hAnsi="Arabic Typesetting" w:cs="Arabic Typesetting"/>
          <w:b/>
          <w:noProof/>
          <w:sz w:val="34"/>
          <w:szCs w:val="34"/>
        </w:rPr>
      </w:pPr>
      <w:r w:rsidRPr="009E2C22">
        <w:rPr>
          <w:rFonts w:ascii="Arabic Typesetting" w:hAnsi="Arabic Typesetting" w:cs="Arabic Typesetting"/>
          <w:b/>
          <w:sz w:val="34"/>
          <w:szCs w:val="34"/>
          <w:rtl/>
        </w:rPr>
        <w:t>صياغة المواصفات للمهندس المعماري؛</w:t>
      </w:r>
    </w:p>
    <w:p w:rsidR="00362339" w:rsidRPr="009E2C22" w:rsidRDefault="00362339" w:rsidP="00362339">
      <w:pPr>
        <w:pStyle w:val="ListParagraph"/>
        <w:numPr>
          <w:ilvl w:val="0"/>
          <w:numId w:val="71"/>
        </w:numPr>
        <w:spacing w:after="120" w:line="340" w:lineRule="exact"/>
        <w:contextualSpacing w:val="0"/>
        <w:rPr>
          <w:rFonts w:ascii="Arabic Typesetting" w:hAnsi="Arabic Typesetting" w:cs="Arabic Typesetting"/>
          <w:b/>
          <w:noProof/>
          <w:sz w:val="34"/>
          <w:szCs w:val="34"/>
        </w:rPr>
      </w:pPr>
      <w:r w:rsidRPr="009E2C22">
        <w:rPr>
          <w:rFonts w:ascii="Arabic Typesetting" w:hAnsi="Arabic Typesetting" w:cs="Arabic Typesetting"/>
          <w:b/>
          <w:color w:val="000000"/>
          <w:sz w:val="34"/>
          <w:szCs w:val="34"/>
          <w:rtl/>
        </w:rPr>
        <w:t>طرح مناقصة بشأن المهندس المعماري؛</w:t>
      </w:r>
      <w:r w:rsidRPr="009E2C22">
        <w:rPr>
          <w:rFonts w:ascii="Arabic Typesetting" w:hAnsi="Arabic Typesetting" w:cs="Arabic Typesetting"/>
          <w:b/>
          <w:noProof/>
          <w:color w:val="000000"/>
          <w:sz w:val="34"/>
          <w:szCs w:val="34"/>
        </w:rPr>
        <w:t xml:space="preserve"> </w:t>
      </w:r>
    </w:p>
    <w:p w:rsidR="00362339" w:rsidRPr="009E2C22" w:rsidRDefault="00362339" w:rsidP="00362339">
      <w:pPr>
        <w:pStyle w:val="ListParagraph"/>
        <w:numPr>
          <w:ilvl w:val="0"/>
          <w:numId w:val="71"/>
        </w:numPr>
        <w:spacing w:after="120" w:line="340" w:lineRule="exact"/>
        <w:contextualSpacing w:val="0"/>
        <w:rPr>
          <w:rFonts w:ascii="Arabic Typesetting" w:hAnsi="Arabic Typesetting" w:cs="Arabic Typesetting"/>
          <w:b/>
          <w:noProof/>
          <w:sz w:val="34"/>
          <w:szCs w:val="34"/>
        </w:rPr>
      </w:pPr>
      <w:r w:rsidRPr="009E2C22">
        <w:rPr>
          <w:rFonts w:ascii="Arabic Typesetting" w:hAnsi="Arabic Typesetting" w:cs="Arabic Typesetting"/>
          <w:b/>
          <w:color w:val="000000"/>
          <w:sz w:val="34"/>
          <w:szCs w:val="34"/>
          <w:rtl/>
        </w:rPr>
        <w:t>منح عقدي المهندس المعماري ومهندس التدفئة والتهوية وتكييف الهواء.</w:t>
      </w:r>
    </w:p>
    <w:p w:rsidR="00362339" w:rsidRPr="009E2C22" w:rsidRDefault="00362339" w:rsidP="00362339">
      <w:pPr>
        <w:pStyle w:val="NumberedParaAR"/>
        <w:numPr>
          <w:ilvl w:val="0"/>
          <w:numId w:val="65"/>
        </w:numPr>
        <w:spacing w:after="120" w:line="340" w:lineRule="exact"/>
        <w:rPr>
          <w:sz w:val="34"/>
          <w:szCs w:val="34"/>
        </w:rPr>
      </w:pPr>
      <w:r w:rsidRPr="009E2C22">
        <w:rPr>
          <w:sz w:val="34"/>
          <w:szCs w:val="34"/>
          <w:rtl/>
        </w:rPr>
        <w:t xml:space="preserve">بسبب تأخر اكتمال قاعة مؤتمرات الويبو الجديدة (من بداية 2014 حتى سبتمبر 2014)، تأخر بدء المشروع 6 أشهر نسبة إلى الخطة الأصلية. ومن ثم عُدّل الجدول الزمني للمشروع. </w:t>
      </w:r>
    </w:p>
    <w:p w:rsidR="00362339" w:rsidRPr="006C4028" w:rsidRDefault="00362339" w:rsidP="00362339">
      <w:pPr>
        <w:bidi/>
        <w:rPr>
          <w:rFonts w:ascii="Arabic Typesetting" w:hAnsi="Arabic Typesetting" w:cs="Arabic Typesetting"/>
          <w:b/>
          <w:sz w:val="36"/>
          <w:szCs w:val="36"/>
          <w:lang w:bidi="ar-EG"/>
        </w:rPr>
      </w:pPr>
      <w:r>
        <w:rPr>
          <w:rFonts w:ascii="Arabic Typesetting" w:hAnsi="Arabic Typesetting" w:cs="Arabic Typesetting"/>
          <w:b/>
          <w:sz w:val="36"/>
          <w:szCs w:val="36"/>
          <w:rtl/>
          <w:lang w:bidi="ar-EG"/>
        </w:rPr>
        <w:t>تحقيق المنافع</w:t>
      </w:r>
    </w:p>
    <w:tbl>
      <w:tblPr>
        <w:tblW w:w="1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tblGrid>
      <w:tr w:rsidR="00362339" w:rsidRPr="00CB6C37" w:rsidTr="00631C2F">
        <w:trPr>
          <w:trHeight w:val="442"/>
          <w:tblHeader/>
          <w:jc w:val="center"/>
        </w:trPr>
        <w:tc>
          <w:tcPr>
            <w:tcW w:w="5000" w:type="pct"/>
            <w:shd w:val="clear" w:color="auto" w:fill="C6D9F1"/>
            <w:vAlign w:val="center"/>
          </w:tcPr>
          <w:p w:rsidR="00362339" w:rsidRPr="00936D72" w:rsidRDefault="00362339" w:rsidP="00631C2F">
            <w:pPr>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sz w:val="28"/>
                <w:szCs w:val="28"/>
                <w:rtl/>
                <w:lang w:bidi="ar-EG"/>
              </w:rPr>
              <w:t>المنافع المتوقعة 2017</w:t>
            </w:r>
          </w:p>
        </w:tc>
      </w:tr>
      <w:tr w:rsidR="00362339" w:rsidRPr="00CB6C37" w:rsidTr="00631C2F">
        <w:trPr>
          <w:trHeight w:val="564"/>
          <w:jc w:val="center"/>
        </w:trPr>
        <w:tc>
          <w:tcPr>
            <w:tcW w:w="5000" w:type="pct"/>
            <w:vAlign w:val="center"/>
          </w:tcPr>
          <w:p w:rsidR="00362339" w:rsidRPr="00936D72" w:rsidRDefault="00362339" w:rsidP="00631C2F">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تحسين تخصيص المساحات حسب كل استخدام</w:t>
            </w:r>
          </w:p>
        </w:tc>
      </w:tr>
      <w:tr w:rsidR="00362339" w:rsidRPr="00CB6C37" w:rsidTr="00631C2F">
        <w:trPr>
          <w:trHeight w:val="839"/>
          <w:jc w:val="center"/>
        </w:trPr>
        <w:tc>
          <w:tcPr>
            <w:tcW w:w="5000" w:type="pct"/>
            <w:vAlign w:val="center"/>
          </w:tcPr>
          <w:p w:rsidR="00362339" w:rsidRPr="00936D72" w:rsidRDefault="00362339" w:rsidP="00631C2F">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 xml:space="preserve">تقليل جزئي لاستهلاك الطاقة في المنطقة التي تستفيد من أعمال مبنى </w:t>
            </w:r>
            <w:proofErr w:type="spellStart"/>
            <w:r w:rsidRPr="00936D72">
              <w:rPr>
                <w:rFonts w:ascii="Arabic Typesetting" w:hAnsi="Arabic Typesetting" w:cs="Arabic Typesetting"/>
                <w:b/>
                <w:i/>
                <w:color w:val="000000"/>
                <w:sz w:val="28"/>
                <w:szCs w:val="28"/>
                <w:rtl/>
                <w:lang w:bidi="ar-EG"/>
              </w:rPr>
              <w:t>أرباد</w:t>
            </w:r>
            <w:proofErr w:type="spellEnd"/>
            <w:r w:rsidRPr="00936D72">
              <w:rPr>
                <w:rFonts w:ascii="Arabic Typesetting" w:hAnsi="Arabic Typesetting" w:cs="Arabic Typesetting"/>
                <w:b/>
                <w:i/>
                <w:color w:val="000000"/>
                <w:sz w:val="28"/>
                <w:szCs w:val="28"/>
                <w:rtl/>
                <w:lang w:bidi="ar-EG"/>
              </w:rPr>
              <w:t xml:space="preserve"> </w:t>
            </w:r>
            <w:proofErr w:type="spellStart"/>
            <w:r w:rsidRPr="00936D72">
              <w:rPr>
                <w:rFonts w:ascii="Arabic Typesetting" w:hAnsi="Arabic Typesetting" w:cs="Arabic Typesetting"/>
                <w:b/>
                <w:i/>
                <w:color w:val="000000"/>
                <w:sz w:val="28"/>
                <w:szCs w:val="28"/>
                <w:rtl/>
                <w:lang w:bidi="ar-EG"/>
              </w:rPr>
              <w:t>بوكش</w:t>
            </w:r>
            <w:proofErr w:type="spellEnd"/>
          </w:p>
        </w:tc>
      </w:tr>
      <w:tr w:rsidR="00362339" w:rsidRPr="00CB6C37" w:rsidTr="00631C2F">
        <w:trPr>
          <w:trHeight w:val="564"/>
          <w:jc w:val="center"/>
        </w:trPr>
        <w:tc>
          <w:tcPr>
            <w:tcW w:w="5000" w:type="pct"/>
            <w:vAlign w:val="center"/>
          </w:tcPr>
          <w:p w:rsidR="00362339" w:rsidRPr="00936D72" w:rsidRDefault="00362339" w:rsidP="00631C2F">
            <w:pPr>
              <w:bidi/>
              <w:spacing w:line="280" w:lineRule="exact"/>
              <w:rPr>
                <w:rFonts w:ascii="Arabic Typesetting" w:hAnsi="Arabic Typesetting" w:cs="Arabic Typesetting"/>
                <w:b/>
                <w:i/>
                <w:sz w:val="28"/>
                <w:szCs w:val="28"/>
                <w:rtl/>
                <w:lang w:bidi="ar-EG"/>
              </w:rPr>
            </w:pPr>
            <w:r w:rsidRPr="00936D72">
              <w:rPr>
                <w:rFonts w:ascii="Arabic Typesetting" w:hAnsi="Arabic Typesetting" w:cs="Arabic Typesetting"/>
                <w:b/>
                <w:i/>
                <w:color w:val="000000"/>
                <w:sz w:val="28"/>
                <w:szCs w:val="28"/>
                <w:rtl/>
                <w:lang w:bidi="ar-EG"/>
              </w:rPr>
              <w:t>تحسين أماكن العمل الخاصة بالمطبعة وموظفي الوثائق</w:t>
            </w:r>
          </w:p>
        </w:tc>
      </w:tr>
    </w:tbl>
    <w:p w:rsidR="00362339" w:rsidRPr="00CB6C37" w:rsidRDefault="00362339" w:rsidP="00362339">
      <w:pPr>
        <w:bidi/>
        <w:rPr>
          <w:rFonts w:ascii="Arabic Typesetting" w:hAnsi="Arabic Typesetting" w:cs="Arabic Typesetting"/>
          <w:noProof/>
          <w:color w:val="000000"/>
          <w:sz w:val="36"/>
          <w:szCs w:val="36"/>
        </w:rPr>
      </w:pPr>
    </w:p>
    <w:p w:rsidR="00362339" w:rsidRPr="007B1D60" w:rsidRDefault="00362339" w:rsidP="00362339">
      <w:pPr>
        <w:bidi/>
        <w:rPr>
          <w:rFonts w:ascii="Arabic Typesetting" w:hAnsi="Arabic Typesetting" w:cs="Arabic Typesetting"/>
          <w:sz w:val="36"/>
          <w:szCs w:val="36"/>
          <w:lang w:bidi="ar-EG"/>
        </w:rPr>
      </w:pPr>
      <w:r w:rsidRPr="00CB6C37">
        <w:rPr>
          <w:rFonts w:ascii="Arabic Typesetting" w:hAnsi="Arabic Typesetting" w:cs="Arabic Typesetting"/>
          <w:noProof/>
          <w:color w:val="000000"/>
          <w:sz w:val="36"/>
          <w:szCs w:val="36"/>
        </w:rPr>
        <w:br w:type="page"/>
      </w:r>
      <w:r w:rsidRPr="00CB6C37">
        <w:rPr>
          <w:rFonts w:ascii="Arabic Typesetting" w:hAnsi="Arabic Typesetting" w:cs="Arabic Typesetting"/>
          <w:color w:val="000000"/>
          <w:sz w:val="36"/>
          <w:szCs w:val="36"/>
          <w:rtl/>
          <w:lang w:bidi="ar-EG"/>
        </w:rPr>
        <w:lastRenderedPageBreak/>
        <w:t>استخدام الموارد</w:t>
      </w:r>
    </w:p>
    <w:p w:rsidR="00362339" w:rsidRPr="009E2C22" w:rsidRDefault="00362339" w:rsidP="00362339">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9E2C22">
        <w:rPr>
          <w:rFonts w:ascii="Arabic Typesetting" w:hAnsi="Arabic Typesetting" w:cs="Arabic Typesetting"/>
          <w:bCs/>
          <w:sz w:val="34"/>
          <w:szCs w:val="34"/>
          <w:rtl/>
          <w:lang w:bidi="ar-EG"/>
        </w:rPr>
        <w:t>استخدام ميزانية المشروع</w:t>
      </w:r>
    </w:p>
    <w:p w:rsidR="00362339" w:rsidRPr="009E2C22" w:rsidRDefault="00362339" w:rsidP="00362339">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rtl/>
          <w:lang w:bidi="ar-EG"/>
        </w:rPr>
      </w:pPr>
      <w:r w:rsidRPr="009E2C22">
        <w:rPr>
          <w:rFonts w:ascii="Arabic Typesetting" w:hAnsi="Arabic Typesetting" w:cs="Arabic Typesetting"/>
          <w:iCs/>
          <w:sz w:val="34"/>
          <w:szCs w:val="34"/>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362339" w:rsidRPr="00CB6C37" w:rsidTr="00631C2F">
        <w:trPr>
          <w:trHeight w:val="410"/>
        </w:trPr>
        <w:tc>
          <w:tcPr>
            <w:tcW w:w="1598" w:type="pct"/>
            <w:shd w:val="clear" w:color="auto" w:fill="C6D9F1"/>
            <w:vAlign w:val="center"/>
          </w:tcPr>
          <w:p w:rsidR="00362339" w:rsidRPr="00CB6C37"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362339" w:rsidRPr="00CB6C37"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1" w:type="pct"/>
            <w:shd w:val="clear" w:color="auto" w:fill="C6D9F1"/>
            <w:vAlign w:val="center"/>
          </w:tcPr>
          <w:p w:rsidR="00362339" w:rsidRPr="00CB6C37"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1"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w:t>
            </w:r>
          </w:p>
        </w:tc>
      </w:tr>
      <w:tr w:rsidR="00362339" w:rsidRPr="00CB6C37" w:rsidTr="00631C2F">
        <w:trPr>
          <w:trHeight w:val="389"/>
        </w:trPr>
        <w:tc>
          <w:tcPr>
            <w:tcW w:w="1598"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 xml:space="preserve">مبنى </w:t>
            </w:r>
            <w:proofErr w:type="spellStart"/>
            <w:r w:rsidRPr="00CB6C37">
              <w:rPr>
                <w:rFonts w:ascii="Arabic Typesetting" w:hAnsi="Arabic Typesetting" w:cs="Arabic Typesetting"/>
                <w:sz w:val="30"/>
                <w:szCs w:val="30"/>
                <w:rtl/>
                <w:lang w:bidi="ar-EG"/>
              </w:rPr>
              <w:t>أرباد</w:t>
            </w:r>
            <w:proofErr w:type="spellEnd"/>
            <w:r w:rsidRPr="00CB6C37">
              <w:rPr>
                <w:rFonts w:ascii="Arabic Typesetting" w:hAnsi="Arabic Typesetting" w:cs="Arabic Typesetting"/>
                <w:sz w:val="30"/>
                <w:szCs w:val="30"/>
                <w:rtl/>
                <w:lang w:bidi="ar-EG"/>
              </w:rPr>
              <w:t xml:space="preserve"> </w:t>
            </w:r>
            <w:proofErr w:type="spellStart"/>
            <w:r w:rsidRPr="00CB6C37">
              <w:rPr>
                <w:rFonts w:ascii="Arabic Typesetting" w:hAnsi="Arabic Typesetting" w:cs="Arabic Typesetting"/>
                <w:sz w:val="30"/>
                <w:szCs w:val="30"/>
                <w:rtl/>
                <w:lang w:bidi="ar-EG"/>
              </w:rPr>
              <w:t>بوكش</w:t>
            </w:r>
            <w:proofErr w:type="spellEnd"/>
            <w:r w:rsidRPr="00CB6C37">
              <w:rPr>
                <w:rFonts w:ascii="Arabic Typesetting" w:hAnsi="Arabic Typesetting" w:cs="Arabic Typesetting"/>
                <w:sz w:val="30"/>
                <w:szCs w:val="30"/>
                <w:rtl/>
                <w:lang w:bidi="ar-EG"/>
              </w:rPr>
              <w:t xml:space="preserve"> المرحلة الأولى من تجديد القبو (تغيير حجم مركز البيانات وتجديد المطبعة)</w:t>
            </w:r>
          </w:p>
        </w:tc>
        <w:tc>
          <w:tcPr>
            <w:tcW w:w="850"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960,000</w:t>
            </w:r>
          </w:p>
        </w:tc>
        <w:tc>
          <w:tcPr>
            <w:tcW w:w="851"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851"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c>
          <w:tcPr>
            <w:tcW w:w="850"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w:t>
            </w:r>
          </w:p>
        </w:tc>
      </w:tr>
    </w:tbl>
    <w:p w:rsidR="00362339" w:rsidRPr="009E2C22" w:rsidRDefault="00362339" w:rsidP="00362339">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9E2C22">
        <w:rPr>
          <w:rFonts w:ascii="Arabic Typesetting" w:hAnsi="Arabic Typesetting" w:cs="Arabic Typesetting"/>
          <w:bCs/>
          <w:sz w:val="34"/>
          <w:szCs w:val="34"/>
          <w:rtl/>
          <w:lang w:bidi="ar-EG"/>
        </w:rPr>
        <w:t>استخدام ميزانية المشروع (حسب المعالم)</w:t>
      </w:r>
    </w:p>
    <w:p w:rsidR="00362339" w:rsidRPr="009E2C22" w:rsidRDefault="00362339" w:rsidP="00362339">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9E2C22">
        <w:rPr>
          <w:rFonts w:ascii="Arabic Typesetting" w:hAnsi="Arabic Typesetting" w:cs="Arabic Typesetting"/>
          <w:iCs/>
          <w:sz w:val="34"/>
          <w:szCs w:val="34"/>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362339" w:rsidRPr="00CB6C37" w:rsidTr="00631C2F">
        <w:trPr>
          <w:trHeight w:val="410"/>
        </w:trPr>
        <w:tc>
          <w:tcPr>
            <w:tcW w:w="1575" w:type="pct"/>
            <w:shd w:val="clear" w:color="auto" w:fill="C6D9F1"/>
            <w:vAlign w:val="center"/>
          </w:tcPr>
          <w:p w:rsidR="00362339" w:rsidRPr="00CB6C37"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المعالم الرئيسية</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Pr>
            </w:pPr>
            <w:r w:rsidRPr="00CB6C37">
              <w:rPr>
                <w:rFonts w:ascii="Arabic Typesetting" w:hAnsi="Arabic Typesetting" w:cs="Arabic Typesetting"/>
                <w:bCs/>
                <w:sz w:val="30"/>
                <w:szCs w:val="30"/>
                <w:rtl/>
                <w:lang w:bidi="ar-EG"/>
              </w:rPr>
              <w:t>الاستخدام الفعلي للميزانية</w:t>
            </w:r>
          </w:p>
        </w:tc>
        <w:tc>
          <w:tcPr>
            <w:tcW w:w="856" w:type="pct"/>
            <w:shd w:val="clear" w:color="auto" w:fill="C6D9F1"/>
            <w:vAlign w:val="center"/>
          </w:tcPr>
          <w:p w:rsidR="00362339" w:rsidRPr="00CB6C37"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معدل التقدم المحرز في تنفيذ المشروع حسب المعالم</w:t>
            </w:r>
          </w:p>
        </w:tc>
      </w:tr>
      <w:tr w:rsidR="00362339" w:rsidRPr="00CB6C37" w:rsidTr="00631C2F">
        <w:trPr>
          <w:trHeight w:val="389"/>
        </w:trPr>
        <w:tc>
          <w:tcPr>
            <w:tcW w:w="1575"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العقود للمهندس المعماري والمهندسين الفنيين</w:t>
            </w:r>
            <w:r w:rsidRPr="00CB6C37">
              <w:rPr>
                <w:rFonts w:ascii="Arabic Typesetting" w:hAnsi="Arabic Typesetting" w:cs="Arabic Typesetting"/>
                <w:noProof/>
                <w:color w:val="000000"/>
                <w:sz w:val="30"/>
                <w:szCs w:val="30"/>
              </w:rPr>
              <w:t xml:space="preserve"> </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144,000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80%</w:t>
            </w:r>
          </w:p>
        </w:tc>
      </w:tr>
      <w:tr w:rsidR="00362339" w:rsidRPr="00CB6C37" w:rsidTr="00631C2F">
        <w:trPr>
          <w:trHeight w:val="389"/>
        </w:trPr>
        <w:tc>
          <w:tcPr>
            <w:tcW w:w="1575" w:type="pct"/>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الأعمال والتكليف</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816,000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c>
          <w:tcPr>
            <w:tcW w:w="856" w:type="pct"/>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w:t>
            </w:r>
          </w:p>
        </w:tc>
      </w:tr>
      <w:tr w:rsidR="00362339" w:rsidRPr="00CB6C37" w:rsidTr="00631C2F">
        <w:trPr>
          <w:trHeight w:val="389"/>
        </w:trPr>
        <w:tc>
          <w:tcPr>
            <w:tcW w:w="1575"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856" w:type="pct"/>
            <w:shd w:val="clear" w:color="auto" w:fill="C6D9F1"/>
            <w:vAlign w:val="center"/>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sz w:val="30"/>
                <w:szCs w:val="30"/>
              </w:rPr>
              <w:t>960,000</w:t>
            </w:r>
          </w:p>
        </w:tc>
        <w:tc>
          <w:tcPr>
            <w:tcW w:w="856" w:type="pct"/>
            <w:shd w:val="clear" w:color="auto" w:fill="C6D9F1"/>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color w:val="000000"/>
                <w:sz w:val="30"/>
                <w:szCs w:val="30"/>
              </w:rPr>
              <w:t>0</w:t>
            </w:r>
          </w:p>
        </w:tc>
        <w:tc>
          <w:tcPr>
            <w:tcW w:w="856" w:type="pct"/>
            <w:shd w:val="clear" w:color="auto" w:fill="C6D9F1"/>
          </w:tcPr>
          <w:p w:rsidR="00362339" w:rsidRPr="00CB6C37"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sz w:val="30"/>
                <w:szCs w:val="30"/>
              </w:rPr>
              <w:t>0%</w:t>
            </w:r>
          </w:p>
        </w:tc>
        <w:tc>
          <w:tcPr>
            <w:tcW w:w="856" w:type="pct"/>
            <w:shd w:val="clear" w:color="auto" w:fill="C6D9F1"/>
          </w:tcPr>
          <w:p w:rsidR="00362339" w:rsidRPr="00CB6C37" w:rsidRDefault="00362339" w:rsidP="00631C2F">
            <w:pPr>
              <w:keepNext/>
              <w:keepLines/>
              <w:autoSpaceDE w:val="0"/>
              <w:autoSpaceDN w:val="0"/>
              <w:bidi/>
              <w:adjustRightInd w:val="0"/>
              <w:spacing w:before="40" w:after="40" w:line="260" w:lineRule="exact"/>
              <w:jc w:val="center"/>
              <w:rPr>
                <w:rFonts w:ascii="Arabic Typesetting" w:hAnsi="Arabic Typesetting" w:cs="Arabic Typesetting"/>
                <w:b/>
                <w:noProof/>
                <w:sz w:val="30"/>
                <w:szCs w:val="30"/>
              </w:rPr>
            </w:pPr>
          </w:p>
        </w:tc>
      </w:tr>
    </w:tbl>
    <w:p w:rsidR="00362339" w:rsidRPr="009E2C22" w:rsidRDefault="00362339" w:rsidP="00362339">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9E2C22">
        <w:rPr>
          <w:rFonts w:ascii="Arabic Typesetting" w:hAnsi="Arabic Typesetting" w:cs="Arabic Typesetting"/>
          <w:bCs/>
          <w:sz w:val="34"/>
          <w:szCs w:val="34"/>
          <w:rtl/>
          <w:lang w:bidi="ar-EG"/>
        </w:rPr>
        <w:t>استخدام ميزانية المشروع (حسب فئة التكلفة)</w:t>
      </w:r>
    </w:p>
    <w:p w:rsidR="00362339" w:rsidRPr="009E2C22" w:rsidRDefault="00362339" w:rsidP="00362339">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9E2C22">
        <w:rPr>
          <w:rFonts w:ascii="Arabic Typesetting" w:hAnsi="Arabic Typesetting" w:cs="Arabic Typesetting"/>
          <w:iCs/>
          <w:sz w:val="34"/>
          <w:szCs w:val="34"/>
          <w:rtl/>
          <w:lang w:bidi="ar-EG"/>
        </w:rPr>
        <w:t>(بالفرنك السويسري، في 31 ديسمبر 2014)</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362339" w:rsidRPr="00CB6C37" w:rsidTr="00631C2F">
        <w:trPr>
          <w:trHeight w:val="569"/>
        </w:trPr>
        <w:tc>
          <w:tcPr>
            <w:tcW w:w="1854"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فئة التكلفة</w:t>
            </w:r>
          </w:p>
        </w:tc>
        <w:tc>
          <w:tcPr>
            <w:tcW w:w="1049"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ميزانية المشروع</w:t>
            </w:r>
          </w:p>
        </w:tc>
        <w:tc>
          <w:tcPr>
            <w:tcW w:w="1049"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النفقات الفعلية حتى تاريخه</w:t>
            </w:r>
            <w:r w:rsidRPr="00CB6C37">
              <w:rPr>
                <w:rFonts w:ascii="Arabic Typesetting" w:hAnsi="Arabic Typesetting" w:cs="Arabic Typesetting"/>
                <w:b/>
                <w:noProof/>
                <w:sz w:val="30"/>
                <w:szCs w:val="30"/>
              </w:rPr>
              <w:t xml:space="preserve"> </w:t>
            </w:r>
          </w:p>
        </w:tc>
        <w:tc>
          <w:tcPr>
            <w:tcW w:w="1048" w:type="pct"/>
            <w:shd w:val="clear" w:color="auto" w:fill="C6D9F1"/>
            <w:vAlign w:val="center"/>
          </w:tcPr>
          <w:p w:rsidR="00362339" w:rsidRPr="00CB6C37" w:rsidRDefault="00362339" w:rsidP="00631C2F">
            <w:pPr>
              <w:keepNext/>
              <w:keepLines/>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الاستخدام الفعلي للميزانية</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التكاليف المتعلقة بالبناء</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759,000</w:t>
            </w:r>
          </w:p>
        </w:tc>
        <w:tc>
          <w:tcPr>
            <w:tcW w:w="1049" w:type="pct"/>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1048" w:type="pct"/>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الأتعاب</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144,000</w:t>
            </w:r>
          </w:p>
        </w:tc>
        <w:tc>
          <w:tcPr>
            <w:tcW w:w="1049" w:type="pct"/>
            <w:vAlign w:val="center"/>
          </w:tcPr>
          <w:p w:rsidR="00362339" w:rsidRPr="00CB6C37" w:rsidRDefault="00362339" w:rsidP="00631C2F">
            <w:pPr>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1048" w:type="pct"/>
            <w:vAlign w:val="center"/>
          </w:tcPr>
          <w:p w:rsidR="00362339" w:rsidRPr="00CB6C37" w:rsidRDefault="00362339" w:rsidP="00631C2F">
            <w:pPr>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r>
      <w:tr w:rsidR="00362339" w:rsidRPr="00CB6C37" w:rsidTr="00631C2F">
        <w:tc>
          <w:tcPr>
            <w:tcW w:w="1854" w:type="pct"/>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sz w:val="30"/>
                <w:szCs w:val="30"/>
                <w:rtl/>
                <w:lang w:bidi="ar-EG"/>
              </w:rPr>
              <w:t>الأمور النثرية وغير المتوقعة</w:t>
            </w:r>
          </w:p>
        </w:tc>
        <w:tc>
          <w:tcPr>
            <w:tcW w:w="1049" w:type="pct"/>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67,000</w:t>
            </w:r>
          </w:p>
        </w:tc>
        <w:tc>
          <w:tcPr>
            <w:tcW w:w="1049" w:type="pct"/>
            <w:vAlign w:val="center"/>
          </w:tcPr>
          <w:p w:rsidR="00362339" w:rsidRPr="00CB6C37" w:rsidRDefault="00362339" w:rsidP="00631C2F">
            <w:pPr>
              <w:jc w:val="center"/>
              <w:rPr>
                <w:rFonts w:ascii="Arabic Typesetting" w:hAnsi="Arabic Typesetting" w:cs="Arabic Typesetting"/>
                <w:noProof/>
                <w:sz w:val="30"/>
                <w:szCs w:val="30"/>
              </w:rPr>
            </w:pPr>
            <w:r w:rsidRPr="00CB6C37">
              <w:rPr>
                <w:rFonts w:ascii="Arabic Typesetting" w:hAnsi="Arabic Typesetting" w:cs="Arabic Typesetting"/>
                <w:noProof/>
                <w:color w:val="000000"/>
                <w:sz w:val="30"/>
                <w:szCs w:val="30"/>
              </w:rPr>
              <w:t>0</w:t>
            </w:r>
          </w:p>
        </w:tc>
        <w:tc>
          <w:tcPr>
            <w:tcW w:w="1048" w:type="pct"/>
            <w:vAlign w:val="center"/>
          </w:tcPr>
          <w:p w:rsidR="00362339" w:rsidRPr="00CB6C37" w:rsidRDefault="00362339" w:rsidP="00631C2F">
            <w:pPr>
              <w:jc w:val="center"/>
              <w:rPr>
                <w:rFonts w:ascii="Arabic Typesetting" w:hAnsi="Arabic Typesetting" w:cs="Arabic Typesetting"/>
                <w:noProof/>
                <w:sz w:val="30"/>
                <w:szCs w:val="30"/>
              </w:rPr>
            </w:pPr>
            <w:r w:rsidRPr="00CB6C37">
              <w:rPr>
                <w:rFonts w:ascii="Arabic Typesetting" w:hAnsi="Arabic Typesetting" w:cs="Arabic Typesetting"/>
                <w:noProof/>
                <w:sz w:val="30"/>
                <w:szCs w:val="30"/>
              </w:rPr>
              <w:t>0%</w:t>
            </w:r>
          </w:p>
        </w:tc>
      </w:tr>
      <w:tr w:rsidR="00362339" w:rsidRPr="00CB6C37" w:rsidTr="00631C2F">
        <w:tc>
          <w:tcPr>
            <w:tcW w:w="1854" w:type="pct"/>
            <w:shd w:val="clear" w:color="auto" w:fill="C6D9F1"/>
            <w:vAlign w:val="center"/>
          </w:tcPr>
          <w:p w:rsidR="00362339" w:rsidRPr="00CB6C37"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المجموع</w:t>
            </w:r>
          </w:p>
        </w:tc>
        <w:tc>
          <w:tcPr>
            <w:tcW w:w="1049" w:type="pct"/>
            <w:shd w:val="clear" w:color="auto" w:fill="C6D9F1"/>
            <w:vAlign w:val="center"/>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sz w:val="30"/>
                <w:szCs w:val="30"/>
              </w:rPr>
              <w:t>960,000</w:t>
            </w:r>
          </w:p>
        </w:tc>
        <w:tc>
          <w:tcPr>
            <w:tcW w:w="1049" w:type="pct"/>
            <w:shd w:val="clear" w:color="auto" w:fill="C6D9F1"/>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color w:val="000000"/>
                <w:sz w:val="30"/>
                <w:szCs w:val="30"/>
              </w:rPr>
              <w:t>0</w:t>
            </w:r>
          </w:p>
        </w:tc>
        <w:tc>
          <w:tcPr>
            <w:tcW w:w="1048" w:type="pct"/>
            <w:shd w:val="clear" w:color="auto" w:fill="C6D9F1"/>
          </w:tcPr>
          <w:p w:rsidR="00362339" w:rsidRPr="00CB6C37" w:rsidRDefault="00362339" w:rsidP="00631C2F">
            <w:pPr>
              <w:autoSpaceDE w:val="0"/>
              <w:autoSpaceDN w:val="0"/>
              <w:adjustRightInd w:val="0"/>
              <w:spacing w:before="40" w:after="40" w:line="260" w:lineRule="exact"/>
              <w:jc w:val="center"/>
              <w:rPr>
                <w:rFonts w:ascii="Arabic Typesetting" w:hAnsi="Arabic Typesetting" w:cs="Arabic Typesetting"/>
                <w:b/>
                <w:noProof/>
                <w:sz w:val="30"/>
                <w:szCs w:val="30"/>
              </w:rPr>
            </w:pPr>
            <w:r w:rsidRPr="00CB6C37">
              <w:rPr>
                <w:rFonts w:ascii="Arabic Typesetting" w:hAnsi="Arabic Typesetting" w:cs="Arabic Typesetting"/>
                <w:b/>
                <w:noProof/>
                <w:sz w:val="30"/>
                <w:szCs w:val="30"/>
              </w:rPr>
              <w:t>0%</w:t>
            </w:r>
          </w:p>
        </w:tc>
      </w:tr>
    </w:tbl>
    <w:p w:rsidR="00362339" w:rsidRPr="00CB6C37" w:rsidRDefault="00362339" w:rsidP="00362339">
      <w:pPr>
        <w:bidi/>
        <w:rPr>
          <w:rFonts w:ascii="Arabic Typesetting" w:hAnsi="Arabic Typesetting" w:cs="Arabic Typesetting"/>
          <w:color w:val="000000"/>
          <w:sz w:val="36"/>
          <w:szCs w:val="36"/>
          <w:lang w:bidi="ar-EG"/>
        </w:rPr>
      </w:pPr>
      <w:r w:rsidRPr="00CB6C37">
        <w:rPr>
          <w:rFonts w:ascii="Arabic Typesetting" w:hAnsi="Arabic Typesetting" w:cs="Arabic Typesetting"/>
          <w:color w:val="000000"/>
          <w:sz w:val="36"/>
          <w:szCs w:val="36"/>
          <w:rtl/>
          <w:lang w:bidi="ar-EG"/>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362339" w:rsidRPr="00CB6C37" w:rsidTr="00631C2F">
        <w:trPr>
          <w:trHeight w:val="308"/>
          <w:tblHeader/>
          <w:jc w:val="center"/>
        </w:trPr>
        <w:tc>
          <w:tcPr>
            <w:tcW w:w="1667" w:type="pct"/>
            <w:shd w:val="clear" w:color="auto" w:fill="C6D9F1"/>
            <w:vAlign w:val="center"/>
          </w:tcPr>
          <w:p w:rsidR="00362339" w:rsidRPr="00CB6C37" w:rsidRDefault="00362339" w:rsidP="00631C2F">
            <w:pPr>
              <w:autoSpaceDE w:val="0"/>
              <w:autoSpaceDN w:val="0"/>
              <w:bidi/>
              <w:adjustRightInd w:val="0"/>
              <w:spacing w:before="40" w:after="40" w:line="300" w:lineRule="exact"/>
              <w:ind w:left="-74" w:right="-60"/>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المخاطر</w:t>
            </w:r>
            <w:r w:rsidRPr="00CB6C37">
              <w:rPr>
                <w:rFonts w:ascii="Arabic Typesetting" w:hAnsi="Arabic Typesetting" w:cs="Arabic Typesetting"/>
                <w:b/>
                <w:noProof/>
                <w:sz w:val="30"/>
                <w:szCs w:val="30"/>
              </w:rPr>
              <w:t xml:space="preserve"> </w:t>
            </w:r>
          </w:p>
        </w:tc>
        <w:tc>
          <w:tcPr>
            <w:tcW w:w="1667" w:type="pct"/>
            <w:shd w:val="clear" w:color="auto" w:fill="C6D9F1"/>
            <w:vAlign w:val="center"/>
          </w:tcPr>
          <w:p w:rsidR="00362339" w:rsidRPr="00CB6C37" w:rsidRDefault="00362339" w:rsidP="00631C2F">
            <w:pPr>
              <w:autoSpaceDE w:val="0"/>
              <w:autoSpaceDN w:val="0"/>
              <w:bidi/>
              <w:adjustRightInd w:val="0"/>
              <w:spacing w:before="40" w:after="40" w:line="300" w:lineRule="exact"/>
              <w:ind w:left="-107" w:right="-108"/>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الوصف</w:t>
            </w:r>
          </w:p>
        </w:tc>
        <w:tc>
          <w:tcPr>
            <w:tcW w:w="1666" w:type="pct"/>
            <w:shd w:val="clear" w:color="auto" w:fill="C6D9F1"/>
            <w:vAlign w:val="center"/>
          </w:tcPr>
          <w:p w:rsidR="00362339" w:rsidRPr="00CB6C37" w:rsidRDefault="00362339" w:rsidP="00631C2F">
            <w:pPr>
              <w:autoSpaceDE w:val="0"/>
              <w:autoSpaceDN w:val="0"/>
              <w:bidi/>
              <w:adjustRightInd w:val="0"/>
              <w:spacing w:before="40" w:after="40" w:line="300" w:lineRule="exact"/>
              <w:ind w:left="-109"/>
              <w:jc w:val="center"/>
              <w:rPr>
                <w:rFonts w:ascii="Arabic Typesetting" w:hAnsi="Arabic Typesetting" w:cs="Arabic Typesetting"/>
                <w:sz w:val="30"/>
                <w:szCs w:val="30"/>
                <w:rtl/>
                <w:lang w:bidi="ar-EG"/>
              </w:rPr>
            </w:pPr>
            <w:r w:rsidRPr="00CB6C37">
              <w:rPr>
                <w:rFonts w:ascii="Arabic Typesetting" w:hAnsi="Arabic Typesetting" w:cs="Arabic Typesetting"/>
                <w:bCs/>
                <w:sz w:val="30"/>
                <w:szCs w:val="30"/>
                <w:rtl/>
                <w:lang w:bidi="ar-EG"/>
              </w:rPr>
              <w:t>استراتيجيات التخفيف</w:t>
            </w:r>
          </w:p>
        </w:tc>
      </w:tr>
      <w:tr w:rsidR="00362339" w:rsidRPr="00CB6C37" w:rsidTr="00631C2F">
        <w:trPr>
          <w:trHeight w:val="776"/>
          <w:jc w:val="center"/>
        </w:trPr>
        <w:tc>
          <w:tcPr>
            <w:tcW w:w="1667"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التأخر في بدء المشروع</w:t>
            </w:r>
          </w:p>
        </w:tc>
        <w:tc>
          <w:tcPr>
            <w:tcW w:w="1667"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تأخر المشروع لفترة من 6 أشهر حتى سنة كنتيجة لتأخر اكتمال قاعة مؤتمرات الويبو الجديدة</w:t>
            </w:r>
          </w:p>
        </w:tc>
        <w:tc>
          <w:tcPr>
            <w:tcW w:w="1666"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ترحيل الجدول الزمني العام للمشروع</w:t>
            </w:r>
          </w:p>
        </w:tc>
      </w:tr>
      <w:tr w:rsidR="00362339" w:rsidRPr="00CB6C37" w:rsidTr="00631C2F">
        <w:trPr>
          <w:trHeight w:val="776"/>
          <w:jc w:val="center"/>
        </w:trPr>
        <w:tc>
          <w:tcPr>
            <w:tcW w:w="1667"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التأخر في بدء الأعمال</w:t>
            </w:r>
          </w:p>
        </w:tc>
        <w:tc>
          <w:tcPr>
            <w:tcW w:w="1667"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عدم اليقين بشأن اتخاذ قرارات داخلية حول خيارات آلات التركيب والموظفين في المطبعة المخطط لها لاستخدام المساحة على نحو أفضل من قبل الوحدات المعنية</w:t>
            </w:r>
          </w:p>
        </w:tc>
        <w:tc>
          <w:tcPr>
            <w:tcW w:w="1666"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مراجعة مساحة الأرضية المطلوبة</w:t>
            </w:r>
          </w:p>
        </w:tc>
      </w:tr>
      <w:tr w:rsidR="00362339" w:rsidRPr="00CB6C37" w:rsidTr="00631C2F">
        <w:trPr>
          <w:trHeight w:val="776"/>
          <w:jc w:val="center"/>
        </w:trPr>
        <w:tc>
          <w:tcPr>
            <w:tcW w:w="1667"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التأخر في إنهاء الأعمال</w:t>
            </w:r>
          </w:p>
        </w:tc>
        <w:tc>
          <w:tcPr>
            <w:tcW w:w="1667"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اكتشاف مشكلة تقنية أثناء تفكيك التركيبات الحالية أو بسبب التفكيك</w:t>
            </w:r>
          </w:p>
        </w:tc>
        <w:tc>
          <w:tcPr>
            <w:tcW w:w="1666"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إجراء أية إصلاحات وتحديث الجدول الزمني للأعمال حسب الحاجة</w:t>
            </w:r>
          </w:p>
        </w:tc>
      </w:tr>
      <w:tr w:rsidR="00362339" w:rsidRPr="00CB6C37" w:rsidTr="00631C2F">
        <w:trPr>
          <w:trHeight w:val="776"/>
          <w:jc w:val="center"/>
        </w:trPr>
        <w:tc>
          <w:tcPr>
            <w:tcW w:w="1667"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المخاطر المالية</w:t>
            </w:r>
          </w:p>
        </w:tc>
        <w:tc>
          <w:tcPr>
            <w:tcW w:w="1667"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تكلفة نقل مقر المطبعة وموظفي الوثائق مؤقتًا وبشكل جزئي</w:t>
            </w:r>
            <w:r w:rsidRPr="00CB6C37">
              <w:rPr>
                <w:rFonts w:ascii="Arabic Typesetting" w:hAnsi="Arabic Typesetting" w:cs="Arabic Typesetting"/>
                <w:noProof/>
                <w:color w:val="000000"/>
                <w:sz w:val="30"/>
                <w:szCs w:val="30"/>
              </w:rPr>
              <w:t xml:space="preserve"> </w:t>
            </w:r>
          </w:p>
        </w:tc>
        <w:tc>
          <w:tcPr>
            <w:tcW w:w="1666" w:type="pct"/>
          </w:tcPr>
          <w:p w:rsidR="00362339" w:rsidRPr="00CB6C37" w:rsidRDefault="00362339" w:rsidP="00631C2F">
            <w:pPr>
              <w:autoSpaceDE w:val="0"/>
              <w:autoSpaceDN w:val="0"/>
              <w:bidi/>
              <w:adjustRightInd w:val="0"/>
              <w:spacing w:before="40" w:after="40" w:line="300" w:lineRule="exact"/>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الاستعانة ببند "الأمور النثرية وغير المتوقعة" في الميزانية المعتمدة</w:t>
            </w:r>
            <w:r w:rsidRPr="00CB6C37">
              <w:rPr>
                <w:rFonts w:ascii="Arabic Typesetting" w:hAnsi="Arabic Typesetting" w:cs="Arabic Typesetting"/>
                <w:noProof/>
                <w:color w:val="000000"/>
                <w:sz w:val="30"/>
                <w:szCs w:val="30"/>
              </w:rPr>
              <w:t xml:space="preserve"> </w:t>
            </w:r>
          </w:p>
        </w:tc>
      </w:tr>
    </w:tbl>
    <w:p w:rsidR="00362339" w:rsidRPr="00CB6C37" w:rsidRDefault="00362339" w:rsidP="00362339">
      <w:pPr>
        <w:bidi/>
        <w:rPr>
          <w:rFonts w:ascii="Arabic Typesetting" w:hAnsi="Arabic Typesetting" w:cs="Arabic Typesetting"/>
          <w:noProof/>
          <w:color w:val="000000"/>
          <w:sz w:val="36"/>
          <w:szCs w:val="36"/>
        </w:rPr>
      </w:pPr>
    </w:p>
    <w:p w:rsidR="00362339" w:rsidRPr="006C4028" w:rsidRDefault="00362339" w:rsidP="00362339">
      <w:pPr>
        <w:bidi/>
        <w:rPr>
          <w:rFonts w:ascii="Arabic Typesetting" w:hAnsi="Arabic Typesetting" w:cs="Arabic Typesetting"/>
          <w:color w:val="000000"/>
          <w:sz w:val="36"/>
          <w:szCs w:val="36"/>
          <w:lang w:bidi="ar-EG"/>
        </w:rPr>
      </w:pPr>
      <w:r w:rsidRPr="00CB6C37">
        <w:rPr>
          <w:rFonts w:ascii="Arabic Typesetting" w:hAnsi="Arabic Typesetting" w:cs="Arabic Typesetting"/>
          <w:color w:val="000000"/>
          <w:sz w:val="36"/>
          <w:szCs w:val="36"/>
          <w:rtl/>
          <w:lang w:bidi="ar-EG"/>
        </w:rPr>
        <w:lastRenderedPageBreak/>
        <w:t>الجدول الزمني للمشروع حسب المعالم</w:t>
      </w:r>
    </w:p>
    <w:tbl>
      <w:tblPr>
        <w:bidiVisual/>
        <w:tblW w:w="9520" w:type="dxa"/>
        <w:jc w:val="center"/>
        <w:tblLayout w:type="fixed"/>
        <w:tblLook w:val="00A0" w:firstRow="1" w:lastRow="0" w:firstColumn="1" w:lastColumn="0" w:noHBand="0" w:noVBand="0"/>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362339" w:rsidRPr="00CB6C37" w:rsidTr="00631C2F">
        <w:trPr>
          <w:trHeight w:val="270"/>
          <w:jc w:val="center"/>
        </w:trPr>
        <w:tc>
          <w:tcPr>
            <w:tcW w:w="1840" w:type="dxa"/>
            <w:tcBorders>
              <w:top w:val="nil"/>
              <w:left w:val="nil"/>
              <w:bottom w:val="nil"/>
              <w:right w:val="nil"/>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362339" w:rsidRPr="00CB6C37" w:rsidRDefault="00362339" w:rsidP="00631C2F">
            <w:pPr>
              <w:jc w:val="center"/>
              <w:rPr>
                <w:rFonts w:ascii="Arabic Typesetting" w:hAnsi="Arabic Typesetting" w:cs="Arabic Typesetting"/>
                <w:b/>
                <w:noProof/>
                <w:color w:val="000000"/>
                <w:sz w:val="30"/>
                <w:szCs w:val="30"/>
              </w:rPr>
            </w:pPr>
            <w:r w:rsidRPr="00CB6C37">
              <w:rPr>
                <w:rFonts w:ascii="Arabic Typesetting" w:hAnsi="Arabic Typesetting" w:cs="Arabic Typesetting"/>
                <w:b/>
                <w:noProof/>
                <w:color w:val="000000"/>
                <w:sz w:val="30"/>
                <w:szCs w:val="30"/>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CB6C37" w:rsidRDefault="00362339" w:rsidP="00631C2F">
            <w:pPr>
              <w:rPr>
                <w:rFonts w:ascii="Arabic Typesetting" w:hAnsi="Arabic Typesetting" w:cs="Arabic Typesetting"/>
                <w:b/>
                <w:noProof/>
                <w:color w:val="000000"/>
                <w:sz w:val="30"/>
                <w:szCs w:val="30"/>
              </w:rPr>
            </w:pPr>
            <w:r w:rsidRPr="00CB6C37">
              <w:rPr>
                <w:rFonts w:ascii="Arabic Typesetting" w:hAnsi="Arabic Typesetting" w:cs="Arabic Typesetting"/>
                <w:b/>
                <w:noProof/>
                <w:color w:val="000000"/>
                <w:sz w:val="30"/>
                <w:szCs w:val="30"/>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CB6C37" w:rsidRDefault="00362339" w:rsidP="00631C2F">
            <w:pPr>
              <w:rPr>
                <w:rFonts w:ascii="Arabic Typesetting" w:hAnsi="Arabic Typesetting" w:cs="Arabic Typesetting"/>
                <w:b/>
                <w:noProof/>
                <w:color w:val="000000"/>
                <w:sz w:val="30"/>
                <w:szCs w:val="30"/>
              </w:rPr>
            </w:pPr>
            <w:r w:rsidRPr="00CB6C37">
              <w:rPr>
                <w:rFonts w:ascii="Arabic Typesetting" w:hAnsi="Arabic Typesetting" w:cs="Arabic Typesetting"/>
                <w:b/>
                <w:noProof/>
                <w:color w:val="000000"/>
                <w:sz w:val="30"/>
                <w:szCs w:val="30"/>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CB6C37" w:rsidRDefault="00362339" w:rsidP="00631C2F">
            <w:pPr>
              <w:rPr>
                <w:rFonts w:ascii="Arabic Typesetting" w:hAnsi="Arabic Typesetting" w:cs="Arabic Typesetting"/>
                <w:b/>
                <w:noProof/>
                <w:color w:val="000000"/>
                <w:sz w:val="30"/>
                <w:szCs w:val="30"/>
              </w:rPr>
            </w:pPr>
            <w:r w:rsidRPr="00CB6C37">
              <w:rPr>
                <w:rFonts w:ascii="Arabic Typesetting" w:hAnsi="Arabic Typesetting" w:cs="Arabic Typesetting"/>
                <w:b/>
                <w:noProof/>
                <w:color w:val="000000"/>
                <w:sz w:val="30"/>
                <w:szCs w:val="30"/>
              </w:rPr>
              <w:t>2017</w:t>
            </w:r>
          </w:p>
        </w:tc>
      </w:tr>
      <w:tr w:rsidR="00362339" w:rsidRPr="00CB6C37" w:rsidTr="00631C2F">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bCs/>
                <w:color w:val="000000"/>
                <w:sz w:val="30"/>
                <w:szCs w:val="30"/>
                <w:rtl/>
                <w:lang w:bidi="ar-EG"/>
              </w:rPr>
              <w:t>المعالم الرئيسية</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9E2C22" w:rsidRDefault="00362339" w:rsidP="00631C2F">
            <w:pPr>
              <w:bidi/>
              <w:jc w:val="center"/>
              <w:rPr>
                <w:rFonts w:ascii="Arabic Typesetting" w:hAnsi="Arabic Typesetting" w:cs="Arabic Typesetting"/>
                <w:sz w:val="28"/>
                <w:szCs w:val="28"/>
                <w:rtl/>
                <w:lang w:bidi="ar-EG"/>
              </w:rPr>
            </w:pPr>
            <w:r w:rsidRPr="009E2C22">
              <w:rPr>
                <w:rFonts w:ascii="Arabic Typesetting" w:hAnsi="Arabic Typesetting" w:cs="Arabic Typesetting" w:hint="cs"/>
                <w:bCs/>
                <w:sz w:val="28"/>
                <w:szCs w:val="28"/>
                <w:rtl/>
                <w:lang w:bidi="ar-EG"/>
              </w:rPr>
              <w:t>ف4</w:t>
            </w:r>
          </w:p>
        </w:tc>
      </w:tr>
      <w:tr w:rsidR="00362339" w:rsidRPr="00CB6C37" w:rsidTr="00631C2F">
        <w:trPr>
          <w:trHeight w:val="615"/>
          <w:jc w:val="center"/>
        </w:trPr>
        <w:tc>
          <w:tcPr>
            <w:tcW w:w="1840"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تحديد أهداف المشروع داخليًا</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r>
      <w:tr w:rsidR="00362339" w:rsidRPr="00CB6C37" w:rsidTr="00631C2F">
        <w:trPr>
          <w:trHeight w:val="615"/>
          <w:jc w:val="center"/>
        </w:trPr>
        <w:tc>
          <w:tcPr>
            <w:tcW w:w="1840"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العقد للمهندس المعماري</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r>
      <w:tr w:rsidR="00362339" w:rsidRPr="00CB6C37" w:rsidTr="00631C2F">
        <w:trPr>
          <w:trHeight w:val="615"/>
          <w:jc w:val="center"/>
        </w:trPr>
        <w:tc>
          <w:tcPr>
            <w:tcW w:w="1840"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منح العقود للمهندسين الفنيين</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r>
      <w:tr w:rsidR="00362339" w:rsidRPr="00CB6C37" w:rsidTr="00631C2F">
        <w:trPr>
          <w:trHeight w:val="615"/>
          <w:jc w:val="center"/>
        </w:trPr>
        <w:tc>
          <w:tcPr>
            <w:tcW w:w="1840"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مراجعة شاملة لتنفيذ الأعمال</w:t>
            </w:r>
            <w:r w:rsidRPr="00CB6C37">
              <w:rPr>
                <w:rFonts w:ascii="Arabic Typesetting" w:hAnsi="Arabic Typesetting" w:cs="Arabic Typesetting"/>
                <w:noProof/>
                <w:color w:val="000000"/>
                <w:sz w:val="30"/>
                <w:szCs w:val="30"/>
              </w:rPr>
              <w:t xml:space="preserve">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r>
      <w:tr w:rsidR="00362339" w:rsidRPr="00CB6C37" w:rsidTr="00631C2F">
        <w:trPr>
          <w:trHeight w:val="615"/>
          <w:jc w:val="center"/>
        </w:trPr>
        <w:tc>
          <w:tcPr>
            <w:tcW w:w="1840"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طرح مناقصة على الشركات والاختيار من بينها</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r>
      <w:tr w:rsidR="00362339" w:rsidRPr="00CB6C37" w:rsidTr="00631C2F">
        <w:trPr>
          <w:trHeight w:val="425"/>
          <w:jc w:val="center"/>
        </w:trPr>
        <w:tc>
          <w:tcPr>
            <w:tcW w:w="1840"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color w:val="000000"/>
                <w:sz w:val="30"/>
                <w:szCs w:val="30"/>
                <w:rtl/>
                <w:lang w:bidi="ar-EG"/>
              </w:rPr>
            </w:pPr>
            <w:r w:rsidRPr="00CB6C37">
              <w:rPr>
                <w:rFonts w:ascii="Arabic Typesetting" w:hAnsi="Arabic Typesetting" w:cs="Arabic Typesetting"/>
                <w:color w:val="000000"/>
                <w:sz w:val="30"/>
                <w:szCs w:val="30"/>
                <w:rtl/>
                <w:lang w:bidi="ar-EG"/>
              </w:rPr>
              <w:t>الأعمال</w:t>
            </w:r>
          </w:p>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r>
      <w:tr w:rsidR="00362339" w:rsidRPr="00CB6C37" w:rsidTr="00631C2F">
        <w:trPr>
          <w:trHeight w:val="397"/>
          <w:jc w:val="center"/>
        </w:trPr>
        <w:tc>
          <w:tcPr>
            <w:tcW w:w="1840" w:type="dxa"/>
            <w:tcBorders>
              <w:top w:val="nil"/>
              <w:left w:val="single" w:sz="8" w:space="0" w:color="auto"/>
              <w:bottom w:val="single" w:sz="4" w:space="0" w:color="auto"/>
              <w:right w:val="single" w:sz="8" w:space="0" w:color="auto"/>
            </w:tcBorders>
            <w:noWrap/>
            <w:vAlign w:val="bottom"/>
          </w:tcPr>
          <w:p w:rsidR="00362339" w:rsidRPr="00CB6C37" w:rsidRDefault="00362339" w:rsidP="00631C2F">
            <w:pPr>
              <w:bidi/>
              <w:rPr>
                <w:rFonts w:ascii="Arabic Typesetting" w:hAnsi="Arabic Typesetting" w:cs="Arabic Typesetting"/>
                <w:color w:val="000000"/>
                <w:sz w:val="30"/>
                <w:szCs w:val="30"/>
                <w:rtl/>
                <w:lang w:bidi="ar-EG"/>
              </w:rPr>
            </w:pPr>
            <w:r w:rsidRPr="00CB6C37">
              <w:rPr>
                <w:rFonts w:ascii="Arabic Typesetting" w:hAnsi="Arabic Typesetting" w:cs="Arabic Typesetting"/>
                <w:sz w:val="30"/>
                <w:szCs w:val="30"/>
                <w:rtl/>
                <w:lang w:bidi="ar-EG"/>
              </w:rPr>
              <w:t>التكليف</w:t>
            </w:r>
          </w:p>
          <w:p w:rsidR="00362339" w:rsidRPr="00CB6C37" w:rsidRDefault="00362339" w:rsidP="00631C2F">
            <w:pPr>
              <w:bidi/>
              <w:rPr>
                <w:rFonts w:ascii="Arabic Typesetting" w:hAnsi="Arabic Typesetting" w:cs="Arabic Typesetting"/>
                <w:noProof/>
                <w:color w:val="000000"/>
                <w:sz w:val="30"/>
                <w:szCs w:val="30"/>
              </w:rPr>
            </w:pPr>
          </w:p>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tl/>
                <w:lang w:bidi="ar-EG"/>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8"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bottom"/>
          </w:tcPr>
          <w:p w:rsidR="00362339" w:rsidRPr="00CB6C37" w:rsidRDefault="00362339" w:rsidP="00631C2F">
            <w:pPr>
              <w:rPr>
                <w:rFonts w:ascii="Arabic Typesetting" w:hAnsi="Arabic Typesetting" w:cs="Arabic Typesetting"/>
                <w:sz w:val="30"/>
                <w:szCs w:val="30"/>
              </w:rPr>
            </w:pPr>
            <w:r w:rsidRPr="00CB6C37">
              <w:rPr>
                <w:rFonts w:ascii="Arabic Typesetting" w:hAnsi="Arabic Typesetting" w:cs="Arabic Typesetting"/>
                <w:noProof/>
                <w:color w:val="000000"/>
                <w:sz w:val="30"/>
                <w:szCs w:val="30"/>
              </w:rPr>
              <w:t> </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sz w:val="30"/>
                <w:szCs w:val="30"/>
                <w:rtl/>
                <w:lang w:bidi="ar-EG"/>
              </w:rPr>
            </w:pPr>
            <w:r w:rsidRPr="00CB6C37">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CB6C37" w:rsidRDefault="00362339" w:rsidP="00631C2F">
            <w:pPr>
              <w:bidi/>
              <w:jc w:val="center"/>
              <w:rPr>
                <w:rFonts w:ascii="Arabic Typesetting" w:hAnsi="Arabic Typesetting" w:cs="Arabic Typesetting"/>
                <w:noProof/>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CB6C37" w:rsidRDefault="00362339" w:rsidP="00631C2F">
            <w:pPr>
              <w:bidi/>
              <w:rPr>
                <w:rFonts w:ascii="Arabic Typesetting" w:hAnsi="Arabic Typesetting" w:cs="Arabic Typesetting"/>
                <w:noProof/>
                <w:color w:val="000000"/>
                <w:sz w:val="30"/>
                <w:szCs w:val="30"/>
              </w:rPr>
            </w:pPr>
          </w:p>
        </w:tc>
      </w:tr>
    </w:tbl>
    <w:p w:rsidR="00362339" w:rsidRPr="00CB6C37" w:rsidRDefault="00362339" w:rsidP="00362339">
      <w:pPr>
        <w:bidi/>
        <w:rPr>
          <w:rFonts w:ascii="Arabic Typesetting" w:hAnsi="Arabic Typesetting" w:cs="Arabic Typesetting"/>
          <w:sz w:val="36"/>
          <w:szCs w:val="36"/>
        </w:rPr>
      </w:pPr>
    </w:p>
    <w:p w:rsidR="00362339" w:rsidRPr="007B1D60" w:rsidRDefault="00362339" w:rsidP="00362339">
      <w:pPr>
        <w:rPr>
          <w:rFonts w:ascii="Arabic Typesetting" w:hAnsi="Arabic Typesetting" w:cs="Arabic Typesetting"/>
          <w:sz w:val="36"/>
          <w:szCs w:val="36"/>
        </w:rPr>
      </w:pPr>
      <w:r w:rsidRPr="00CB6C37">
        <w:rPr>
          <w:rFonts w:ascii="Arabic Typesetting" w:hAnsi="Arabic Typesetting" w:cs="Arabic Typesetting"/>
          <w:sz w:val="36"/>
          <w:szCs w:val="36"/>
        </w:rPr>
        <w:br w:type="page"/>
      </w:r>
    </w:p>
    <w:p w:rsidR="00362339" w:rsidRPr="00AD42A4" w:rsidRDefault="00362339" w:rsidP="00362339">
      <w:pPr>
        <w:pStyle w:val="Heading1AR"/>
        <w:spacing w:before="0" w:after="120" w:line="340" w:lineRule="exact"/>
        <w:rPr>
          <w:sz w:val="34"/>
          <w:szCs w:val="34"/>
          <w:rtl/>
        </w:rPr>
      </w:pPr>
      <w:r w:rsidRPr="00AD42A4">
        <w:rPr>
          <w:sz w:val="34"/>
          <w:szCs w:val="34"/>
          <w:rtl/>
        </w:rPr>
        <w:lastRenderedPageBreak/>
        <w:t>المشروعات المتصلة بالمباني</w:t>
      </w:r>
    </w:p>
    <w:p w:rsidR="00362339" w:rsidRPr="00AD42A4" w:rsidRDefault="00362339" w:rsidP="00362339">
      <w:pPr>
        <w:pStyle w:val="Heading1AR"/>
        <w:spacing w:before="0" w:after="120" w:line="340" w:lineRule="exact"/>
        <w:outlineLvl w:val="2"/>
        <w:rPr>
          <w:i/>
          <w:iCs/>
          <w:sz w:val="34"/>
          <w:szCs w:val="34"/>
          <w:lang w:bidi="ar-EG"/>
        </w:rPr>
      </w:pPr>
      <w:bookmarkStart w:id="129" w:name="_Toc422829680"/>
      <w:r w:rsidRPr="00AD42A4">
        <w:rPr>
          <w:i/>
          <w:iCs/>
          <w:sz w:val="34"/>
          <w:szCs w:val="34"/>
          <w:rtl/>
        </w:rPr>
        <w:t xml:space="preserve">المشروع: مبنى </w:t>
      </w:r>
      <w:proofErr w:type="spellStart"/>
      <w:r w:rsidRPr="00AD42A4">
        <w:rPr>
          <w:i/>
          <w:iCs/>
          <w:sz w:val="34"/>
          <w:szCs w:val="34"/>
          <w:rtl/>
        </w:rPr>
        <w:t>أرباد</w:t>
      </w:r>
      <w:proofErr w:type="spellEnd"/>
      <w:r w:rsidRPr="00AD42A4">
        <w:rPr>
          <w:i/>
          <w:iCs/>
          <w:sz w:val="34"/>
          <w:szCs w:val="34"/>
          <w:rtl/>
        </w:rPr>
        <w:t xml:space="preserve"> </w:t>
      </w:r>
      <w:proofErr w:type="spellStart"/>
      <w:r w:rsidRPr="00AD42A4">
        <w:rPr>
          <w:i/>
          <w:iCs/>
          <w:sz w:val="34"/>
          <w:szCs w:val="34"/>
          <w:rtl/>
        </w:rPr>
        <w:t>بوكش</w:t>
      </w:r>
      <w:proofErr w:type="spellEnd"/>
      <w:r w:rsidRPr="00AD42A4">
        <w:rPr>
          <w:i/>
          <w:iCs/>
          <w:sz w:val="34"/>
          <w:szCs w:val="34"/>
          <w:rtl/>
          <w:lang w:bidi="ar-EG"/>
        </w:rPr>
        <w:t xml:space="preserve"> </w:t>
      </w:r>
      <w:r w:rsidRPr="00AD42A4">
        <w:rPr>
          <w:i/>
          <w:iCs/>
          <w:sz w:val="34"/>
          <w:szCs w:val="34"/>
          <w:rtl/>
        </w:rPr>
        <w:t>استبدال بعض النوافذ (</w:t>
      </w:r>
      <w:r w:rsidRPr="00AD42A4">
        <w:rPr>
          <w:i/>
          <w:iCs/>
          <w:sz w:val="34"/>
          <w:szCs w:val="34"/>
        </w:rPr>
        <w:t>CMP 6</w:t>
      </w:r>
      <w:r w:rsidRPr="00AD42A4">
        <w:rPr>
          <w:i/>
          <w:iCs/>
          <w:sz w:val="34"/>
          <w:szCs w:val="34"/>
          <w:rtl/>
        </w:rPr>
        <w:t>)</w:t>
      </w:r>
      <w:bookmarkEnd w:id="129"/>
    </w:p>
    <w:p w:rsidR="00362339" w:rsidRPr="00AD42A4" w:rsidRDefault="00362339" w:rsidP="00362339">
      <w:pPr>
        <w:pStyle w:val="Heading1AR"/>
        <w:spacing w:before="0" w:after="120" w:line="340" w:lineRule="exact"/>
        <w:rPr>
          <w:sz w:val="34"/>
          <w:szCs w:val="34"/>
          <w:rtl/>
        </w:rPr>
      </w:pPr>
      <w:r w:rsidRPr="00AD42A4">
        <w:rPr>
          <w:sz w:val="34"/>
          <w:szCs w:val="34"/>
          <w:rtl/>
        </w:rPr>
        <w:t>مدير المشروع</w:t>
      </w:r>
      <w:r w:rsidRPr="00AD42A4">
        <w:rPr>
          <w:sz w:val="34"/>
          <w:szCs w:val="34"/>
        </w:rPr>
        <w:tab/>
      </w:r>
      <w:r w:rsidRPr="00AD42A4">
        <w:rPr>
          <w:sz w:val="34"/>
          <w:szCs w:val="34"/>
        </w:rPr>
        <w:tab/>
      </w:r>
      <w:r w:rsidRPr="00AD42A4">
        <w:rPr>
          <w:sz w:val="34"/>
          <w:szCs w:val="34"/>
          <w:rtl/>
        </w:rPr>
        <w:t xml:space="preserve">السيد أ. </w:t>
      </w:r>
      <w:proofErr w:type="spellStart"/>
      <w:r w:rsidRPr="00AD42A4">
        <w:rPr>
          <w:sz w:val="34"/>
          <w:szCs w:val="34"/>
          <w:rtl/>
        </w:rPr>
        <w:t>فافيرو</w:t>
      </w:r>
      <w:proofErr w:type="spellEnd"/>
    </w:p>
    <w:p w:rsidR="00362339" w:rsidRPr="00936D72" w:rsidRDefault="00362339" w:rsidP="00362339">
      <w:pPr>
        <w:bidi/>
        <w:spacing w:after="120" w:line="340" w:lineRule="exact"/>
        <w:rPr>
          <w:rFonts w:ascii="Arabic Typesetting" w:hAnsi="Arabic Typesetting" w:cs="Arabic Typesetting"/>
          <w:b/>
          <w:sz w:val="34"/>
          <w:szCs w:val="34"/>
        </w:rPr>
      </w:pPr>
    </w:p>
    <w:p w:rsidR="00362339" w:rsidRPr="00936D72" w:rsidRDefault="00362339" w:rsidP="00362339">
      <w:pPr>
        <w:bidi/>
        <w:spacing w:after="120" w:line="340" w:lineRule="exact"/>
        <w:rPr>
          <w:rFonts w:ascii="Arabic Typesetting" w:hAnsi="Arabic Typesetting" w:cs="Arabic Typesetting"/>
          <w:b/>
          <w:sz w:val="34"/>
          <w:szCs w:val="34"/>
          <w:lang w:bidi="ar-EG"/>
        </w:rPr>
      </w:pPr>
      <w:r w:rsidRPr="00936D72">
        <w:rPr>
          <w:rFonts w:ascii="Arabic Typesetting" w:hAnsi="Arabic Typesetting" w:cs="Arabic Typesetting"/>
          <w:b/>
          <w:sz w:val="34"/>
          <w:szCs w:val="34"/>
          <w:rtl/>
          <w:lang w:bidi="ar-EG"/>
        </w:rPr>
        <w:t>النتيجة المرتقبة</w:t>
      </w:r>
    </w:p>
    <w:p w:rsidR="00362339" w:rsidRPr="00936D72" w:rsidRDefault="00362339" w:rsidP="00362339">
      <w:pPr>
        <w:bidi/>
        <w:spacing w:after="120" w:line="340" w:lineRule="exact"/>
        <w:rPr>
          <w:rFonts w:ascii="Arabic Typesetting" w:hAnsi="Arabic Typesetting" w:cs="Arabic Typesetting"/>
          <w:b/>
          <w:iCs/>
          <w:sz w:val="34"/>
          <w:szCs w:val="34"/>
          <w:rtl/>
          <w:lang w:bidi="ar-EG"/>
        </w:rPr>
      </w:pPr>
      <w:r w:rsidRPr="00936D72">
        <w:rPr>
          <w:rFonts w:ascii="Arabic Typesetting" w:hAnsi="Arabic Typesetting" w:cs="Arabic Typesetting" w:hint="cs"/>
          <w:b/>
          <w:iCs/>
          <w:sz w:val="34"/>
          <w:szCs w:val="34"/>
          <w:rtl/>
          <w:lang w:bidi="ar-EG"/>
        </w:rPr>
        <w:t>9.1</w:t>
      </w:r>
      <w:r w:rsidRPr="00936D72">
        <w:rPr>
          <w:rFonts w:ascii="Arabic Typesetting" w:hAnsi="Arabic Typesetting" w:cs="Arabic Typesetting" w:hint="cs"/>
          <w:b/>
          <w:iCs/>
          <w:sz w:val="34"/>
          <w:szCs w:val="34"/>
          <w:rtl/>
          <w:lang w:bidi="ar-EG"/>
        </w:rPr>
        <w:tab/>
      </w:r>
      <w:r w:rsidRPr="00936D72">
        <w:rPr>
          <w:rFonts w:ascii="Arabic Typesetting" w:hAnsi="Arabic Typesetting" w:cs="Arabic Typesetting"/>
          <w:b/>
          <w:iCs/>
          <w:sz w:val="34"/>
          <w:szCs w:val="34"/>
          <w:rtl/>
          <w:lang w:bidi="ar-EG"/>
        </w:rPr>
        <w:t>خدمات دعم موجهة للزبون بفعالية وكفاءة وجودة لفائدة الزبائن الداخليين وأصحاب المصلحة الخارجيين</w:t>
      </w:r>
    </w:p>
    <w:p w:rsidR="00362339" w:rsidRPr="00AD42A4" w:rsidRDefault="00362339" w:rsidP="00362339">
      <w:pPr>
        <w:bidi/>
        <w:spacing w:after="120" w:line="340" w:lineRule="exact"/>
        <w:rPr>
          <w:rFonts w:ascii="Arabic Typesetting" w:hAnsi="Arabic Typesetting" w:cs="Arabic Typesetting"/>
          <w:b/>
          <w:sz w:val="34"/>
          <w:szCs w:val="34"/>
          <w:lang w:bidi="ar-EG"/>
        </w:rPr>
      </w:pPr>
      <w:r w:rsidRPr="00936D72">
        <w:rPr>
          <w:rFonts w:ascii="Arabic Typesetting" w:hAnsi="Arabic Typesetting" w:cs="Arabic Typesetting"/>
          <w:b/>
          <w:sz w:val="34"/>
          <w:szCs w:val="34"/>
          <w:rtl/>
          <w:lang w:bidi="ar-EG"/>
        </w:rPr>
        <w:t>الأ</w:t>
      </w:r>
      <w:r w:rsidRPr="00AD42A4">
        <w:rPr>
          <w:rFonts w:ascii="Arabic Typesetting" w:hAnsi="Arabic Typesetting" w:cs="Arabic Typesetting"/>
          <w:b/>
          <w:sz w:val="34"/>
          <w:szCs w:val="34"/>
          <w:rtl/>
          <w:lang w:bidi="ar-EG"/>
        </w:rPr>
        <w:t>هداف والنطاق والنهج ـ معلومات أساسية</w:t>
      </w:r>
    </w:p>
    <w:p w:rsidR="00362339" w:rsidRPr="00AD42A4" w:rsidRDefault="00362339" w:rsidP="00362339">
      <w:pPr>
        <w:pStyle w:val="NumberedParaAR"/>
        <w:numPr>
          <w:ilvl w:val="0"/>
          <w:numId w:val="79"/>
        </w:numPr>
        <w:spacing w:after="120" w:line="340" w:lineRule="exact"/>
        <w:rPr>
          <w:sz w:val="34"/>
          <w:szCs w:val="34"/>
        </w:rPr>
      </w:pPr>
      <w:r w:rsidRPr="00AD42A4">
        <w:rPr>
          <w:sz w:val="34"/>
          <w:szCs w:val="34"/>
          <w:rtl/>
        </w:rPr>
        <w:t xml:space="preserve">خلال العقود الثلاثة الماضية، كانت نوافذ الواجهة الجنوبية الغربية من مبنى </w:t>
      </w:r>
      <w:proofErr w:type="spellStart"/>
      <w:r w:rsidRPr="00AD42A4">
        <w:rPr>
          <w:sz w:val="34"/>
          <w:szCs w:val="34"/>
          <w:rtl/>
        </w:rPr>
        <w:t>أرباد</w:t>
      </w:r>
      <w:proofErr w:type="spellEnd"/>
      <w:r w:rsidRPr="00AD42A4">
        <w:rPr>
          <w:sz w:val="34"/>
          <w:szCs w:val="34"/>
          <w:rtl/>
        </w:rPr>
        <w:t xml:space="preserve"> </w:t>
      </w:r>
      <w:proofErr w:type="spellStart"/>
      <w:r w:rsidRPr="00AD42A4">
        <w:rPr>
          <w:sz w:val="34"/>
          <w:szCs w:val="34"/>
          <w:rtl/>
        </w:rPr>
        <w:t>بوكش</w:t>
      </w:r>
      <w:proofErr w:type="spellEnd"/>
      <w:r w:rsidRPr="00AD42A4">
        <w:rPr>
          <w:sz w:val="34"/>
          <w:szCs w:val="34"/>
          <w:rtl/>
        </w:rPr>
        <w:t xml:space="preserve"> هي الأكثر تعرضا للشمس وللحرارة ولأكبر تفاوت في درجات الحرارة كل عام بين الشتاء والصيف، وأدى ذلك إلى تدهور خصائصها الحرارية بدرجة كبيرة. وبالإضافة إلى ذلك، فإن عددا من نفس هذه النوافذ ونوافذ أخرى أيضا في نفس الواجهة طرأ عليها تغير في لونها الأزرق (فتحولت إلى مجموعة من أطياف اللونين الوردي والأرجواني) بسبب تقادم مكونات الغاز التي تملأ الفراغ بين طبقات الزجاج.</w:t>
      </w:r>
    </w:p>
    <w:p w:rsidR="00362339" w:rsidRPr="00AD42A4" w:rsidRDefault="00362339" w:rsidP="00362339">
      <w:pPr>
        <w:pStyle w:val="NumberedParaAR"/>
        <w:numPr>
          <w:ilvl w:val="0"/>
          <w:numId w:val="65"/>
        </w:numPr>
        <w:spacing w:after="120" w:line="340" w:lineRule="exact"/>
        <w:rPr>
          <w:sz w:val="34"/>
          <w:szCs w:val="34"/>
        </w:rPr>
      </w:pPr>
      <w:r w:rsidRPr="00AD42A4">
        <w:rPr>
          <w:sz w:val="34"/>
          <w:szCs w:val="34"/>
          <w:rtl/>
        </w:rPr>
        <w:t xml:space="preserve">وسوف يخفض استبدال هذه النوافذ استهلاك الطاقة المطلوب بصورة رئيسية لتبريد المكاتب المعنية في فترات الطقس الدافئ. كما أنه سيتيح الفرصة لتحسين المظهر الجمالي لمبنى </w:t>
      </w:r>
      <w:proofErr w:type="spellStart"/>
      <w:r w:rsidRPr="00AD42A4">
        <w:rPr>
          <w:sz w:val="34"/>
          <w:szCs w:val="34"/>
          <w:rtl/>
        </w:rPr>
        <w:t>أرباد</w:t>
      </w:r>
      <w:proofErr w:type="spellEnd"/>
      <w:r w:rsidRPr="00AD42A4">
        <w:rPr>
          <w:sz w:val="34"/>
          <w:szCs w:val="34"/>
          <w:rtl/>
        </w:rPr>
        <w:t xml:space="preserve"> </w:t>
      </w:r>
      <w:proofErr w:type="spellStart"/>
      <w:r w:rsidRPr="00AD42A4">
        <w:rPr>
          <w:sz w:val="34"/>
          <w:szCs w:val="34"/>
          <w:rtl/>
        </w:rPr>
        <w:t>بوكش</w:t>
      </w:r>
      <w:proofErr w:type="spellEnd"/>
      <w:r w:rsidRPr="00AD42A4">
        <w:rPr>
          <w:sz w:val="34"/>
          <w:szCs w:val="34"/>
          <w:rtl/>
        </w:rPr>
        <w:t>، وهو شيء يحتاج إليه المبنى الذي يعتبر من معالم جنيف.</w:t>
      </w:r>
      <w:r w:rsidRPr="00AD42A4">
        <w:rPr>
          <w:sz w:val="34"/>
          <w:szCs w:val="34"/>
        </w:rPr>
        <w:t xml:space="preserve"> </w:t>
      </w:r>
    </w:p>
    <w:p w:rsidR="00362339" w:rsidRPr="00AD42A4" w:rsidRDefault="00362339" w:rsidP="00362339">
      <w:pPr>
        <w:pStyle w:val="NumberedParaAR"/>
        <w:numPr>
          <w:ilvl w:val="0"/>
          <w:numId w:val="65"/>
        </w:numPr>
        <w:spacing w:after="120" w:line="340" w:lineRule="exact"/>
        <w:rPr>
          <w:sz w:val="34"/>
          <w:szCs w:val="34"/>
        </w:rPr>
      </w:pPr>
      <w:r w:rsidRPr="00AD42A4">
        <w:rPr>
          <w:sz w:val="34"/>
          <w:szCs w:val="34"/>
          <w:rtl/>
        </w:rPr>
        <w:t>وأهداف المشروع هي كما يلي:</w:t>
      </w:r>
      <w:r w:rsidRPr="00AD42A4">
        <w:rPr>
          <w:color w:val="000000"/>
          <w:sz w:val="34"/>
          <w:szCs w:val="34"/>
        </w:rPr>
        <w:t xml:space="preserve"> </w:t>
      </w:r>
      <w:r w:rsidRPr="00AD42A4">
        <w:rPr>
          <w:sz w:val="34"/>
          <w:szCs w:val="34"/>
          <w:rtl/>
        </w:rPr>
        <w:t xml:space="preserve">"1" تحسين الجودة الحرارية وفعالية استهلاك الطاقة للواجهة الجنوبية الغربية لمبنى </w:t>
      </w:r>
      <w:proofErr w:type="spellStart"/>
      <w:r w:rsidRPr="00AD42A4">
        <w:rPr>
          <w:sz w:val="34"/>
          <w:szCs w:val="34"/>
          <w:rtl/>
        </w:rPr>
        <w:t>أرباد</w:t>
      </w:r>
      <w:proofErr w:type="spellEnd"/>
      <w:r w:rsidRPr="00AD42A4">
        <w:rPr>
          <w:sz w:val="34"/>
          <w:szCs w:val="34"/>
          <w:rtl/>
        </w:rPr>
        <w:t xml:space="preserve"> </w:t>
      </w:r>
      <w:proofErr w:type="spellStart"/>
      <w:r w:rsidRPr="00AD42A4">
        <w:rPr>
          <w:sz w:val="34"/>
          <w:szCs w:val="34"/>
          <w:rtl/>
        </w:rPr>
        <w:t>بوكش</w:t>
      </w:r>
      <w:proofErr w:type="spellEnd"/>
      <w:r w:rsidRPr="00AD42A4">
        <w:rPr>
          <w:sz w:val="34"/>
          <w:szCs w:val="34"/>
          <w:rtl/>
        </w:rPr>
        <w:t xml:space="preserve">؛ "2" تقليل استهلاك الطاقة؛ "3" تحسين الراحة الحرارية للعاملين؛ "4" تحسين المظهر الجمالي لمبنى </w:t>
      </w:r>
      <w:proofErr w:type="spellStart"/>
      <w:r w:rsidRPr="00AD42A4">
        <w:rPr>
          <w:sz w:val="34"/>
          <w:szCs w:val="34"/>
          <w:rtl/>
        </w:rPr>
        <w:t>أرباد</w:t>
      </w:r>
      <w:proofErr w:type="spellEnd"/>
      <w:r w:rsidRPr="00AD42A4">
        <w:rPr>
          <w:sz w:val="34"/>
          <w:szCs w:val="34"/>
          <w:rtl/>
        </w:rPr>
        <w:t xml:space="preserve"> </w:t>
      </w:r>
      <w:proofErr w:type="spellStart"/>
      <w:r w:rsidRPr="00AD42A4">
        <w:rPr>
          <w:sz w:val="34"/>
          <w:szCs w:val="34"/>
          <w:rtl/>
        </w:rPr>
        <w:t>بوكش</w:t>
      </w:r>
      <w:proofErr w:type="spellEnd"/>
      <w:r w:rsidRPr="00AD42A4">
        <w:rPr>
          <w:sz w:val="34"/>
          <w:szCs w:val="34"/>
          <w:rtl/>
        </w:rPr>
        <w:t>.</w:t>
      </w:r>
    </w:p>
    <w:p w:rsidR="00362339" w:rsidRPr="00AD42A4" w:rsidRDefault="00362339" w:rsidP="00362339">
      <w:pPr>
        <w:bidi/>
        <w:spacing w:after="120" w:line="340" w:lineRule="exact"/>
        <w:jc w:val="both"/>
        <w:rPr>
          <w:rFonts w:ascii="Arabic Typesetting" w:hAnsi="Arabic Typesetting" w:cs="Arabic Typesetting"/>
          <w:b/>
          <w:sz w:val="34"/>
          <w:szCs w:val="34"/>
          <w:lang w:bidi="ar-EG"/>
        </w:rPr>
      </w:pPr>
      <w:r w:rsidRPr="00AD42A4">
        <w:rPr>
          <w:rFonts w:ascii="Arabic Typesetting" w:hAnsi="Arabic Typesetting" w:cs="Arabic Typesetting"/>
          <w:b/>
          <w:sz w:val="34"/>
          <w:szCs w:val="34"/>
          <w:rtl/>
          <w:lang w:bidi="ar-EG"/>
        </w:rPr>
        <w:t>استعراض التقدم المحرز في 2014 (المعالم الرئيسية)</w:t>
      </w:r>
    </w:p>
    <w:p w:rsidR="00362339" w:rsidRPr="00AD42A4" w:rsidRDefault="00362339" w:rsidP="00362339">
      <w:pPr>
        <w:pStyle w:val="NumberedParaAR"/>
        <w:numPr>
          <w:ilvl w:val="0"/>
          <w:numId w:val="65"/>
        </w:numPr>
        <w:spacing w:after="120" w:line="340" w:lineRule="exact"/>
        <w:rPr>
          <w:sz w:val="34"/>
          <w:szCs w:val="34"/>
        </w:rPr>
      </w:pPr>
      <w:r w:rsidRPr="00AD42A4">
        <w:rPr>
          <w:sz w:val="34"/>
          <w:szCs w:val="34"/>
          <w:rtl/>
        </w:rPr>
        <w:t>أُحرز التقدم التالي في 2014:</w:t>
      </w:r>
    </w:p>
    <w:p w:rsidR="00362339" w:rsidRPr="00AD42A4" w:rsidRDefault="00362339" w:rsidP="00362339">
      <w:pPr>
        <w:pStyle w:val="ListParagraph"/>
        <w:numPr>
          <w:ilvl w:val="0"/>
          <w:numId w:val="72"/>
        </w:numPr>
        <w:spacing w:after="120" w:line="340" w:lineRule="exact"/>
        <w:ind w:left="567" w:firstLine="0"/>
        <w:contextualSpacing w:val="0"/>
        <w:jc w:val="both"/>
        <w:rPr>
          <w:rFonts w:ascii="Arabic Typesetting" w:hAnsi="Arabic Typesetting" w:cs="Arabic Typesetting"/>
          <w:b/>
          <w:sz w:val="34"/>
          <w:szCs w:val="34"/>
        </w:rPr>
      </w:pPr>
      <w:r w:rsidRPr="00AD42A4">
        <w:rPr>
          <w:rFonts w:ascii="Arabic Typesetting" w:hAnsi="Arabic Typesetting" w:cs="Arabic Typesetting"/>
          <w:b/>
          <w:color w:val="000000"/>
          <w:sz w:val="34"/>
          <w:szCs w:val="34"/>
          <w:rtl/>
        </w:rPr>
        <w:t>صياغة المواصفات بشأن ولاية مهندس الواجهة؛</w:t>
      </w:r>
    </w:p>
    <w:p w:rsidR="00362339" w:rsidRPr="00AD42A4" w:rsidRDefault="00362339" w:rsidP="00362339">
      <w:pPr>
        <w:pStyle w:val="ListParagraph"/>
        <w:numPr>
          <w:ilvl w:val="0"/>
          <w:numId w:val="72"/>
        </w:numPr>
        <w:spacing w:after="120" w:line="340" w:lineRule="exact"/>
        <w:ind w:left="567" w:firstLine="0"/>
        <w:contextualSpacing w:val="0"/>
        <w:jc w:val="both"/>
        <w:rPr>
          <w:rFonts w:ascii="Arabic Typesetting" w:hAnsi="Arabic Typesetting" w:cs="Arabic Typesetting"/>
          <w:b/>
          <w:sz w:val="34"/>
          <w:szCs w:val="34"/>
        </w:rPr>
      </w:pPr>
      <w:r w:rsidRPr="00AD42A4">
        <w:rPr>
          <w:rFonts w:ascii="Arabic Typesetting" w:hAnsi="Arabic Typesetting" w:cs="Arabic Typesetting"/>
          <w:b/>
          <w:color w:val="000000"/>
          <w:sz w:val="34"/>
          <w:szCs w:val="34"/>
          <w:rtl/>
        </w:rPr>
        <w:t>طرح مناقصة بشأن مهندس الواجهة؛</w:t>
      </w:r>
      <w:r w:rsidRPr="00AD42A4">
        <w:rPr>
          <w:rFonts w:ascii="Arabic Typesetting" w:hAnsi="Arabic Typesetting" w:cs="Arabic Typesetting"/>
          <w:b/>
          <w:color w:val="000000"/>
          <w:sz w:val="34"/>
          <w:szCs w:val="34"/>
        </w:rPr>
        <w:t xml:space="preserve"> </w:t>
      </w:r>
    </w:p>
    <w:p w:rsidR="00362339" w:rsidRPr="00AD42A4" w:rsidRDefault="00362339" w:rsidP="00362339">
      <w:pPr>
        <w:pStyle w:val="ListParagraph"/>
        <w:numPr>
          <w:ilvl w:val="0"/>
          <w:numId w:val="72"/>
        </w:numPr>
        <w:spacing w:after="120" w:line="340" w:lineRule="exact"/>
        <w:ind w:left="567" w:firstLine="0"/>
        <w:contextualSpacing w:val="0"/>
        <w:jc w:val="both"/>
        <w:rPr>
          <w:rFonts w:ascii="Arabic Typesetting" w:hAnsi="Arabic Typesetting" w:cs="Arabic Typesetting"/>
          <w:b/>
          <w:sz w:val="34"/>
          <w:szCs w:val="34"/>
        </w:rPr>
      </w:pPr>
      <w:r w:rsidRPr="00AD42A4">
        <w:rPr>
          <w:rFonts w:ascii="Arabic Typesetting" w:hAnsi="Arabic Typesetting" w:cs="Arabic Typesetting"/>
          <w:b/>
          <w:color w:val="000000"/>
          <w:sz w:val="34"/>
          <w:szCs w:val="34"/>
          <w:rtl/>
        </w:rPr>
        <w:t>منح العقد لمهندس الواجهة؛</w:t>
      </w:r>
    </w:p>
    <w:p w:rsidR="00362339" w:rsidRPr="00AD42A4" w:rsidRDefault="00362339" w:rsidP="00362339">
      <w:pPr>
        <w:pStyle w:val="ListParagraph"/>
        <w:numPr>
          <w:ilvl w:val="0"/>
          <w:numId w:val="72"/>
        </w:numPr>
        <w:spacing w:after="120" w:line="340" w:lineRule="exact"/>
        <w:ind w:left="567" w:firstLine="0"/>
        <w:contextualSpacing w:val="0"/>
        <w:jc w:val="both"/>
        <w:rPr>
          <w:rFonts w:ascii="Arabic Typesetting" w:hAnsi="Arabic Typesetting" w:cs="Arabic Typesetting"/>
          <w:b/>
          <w:sz w:val="34"/>
          <w:szCs w:val="34"/>
        </w:rPr>
      </w:pPr>
      <w:r w:rsidRPr="00AD42A4">
        <w:rPr>
          <w:rFonts w:ascii="Arabic Typesetting" w:hAnsi="Arabic Typesetting" w:cs="Arabic Typesetting"/>
          <w:b/>
          <w:color w:val="000000"/>
          <w:sz w:val="34"/>
          <w:szCs w:val="34"/>
          <w:rtl/>
        </w:rPr>
        <w:t>مراجعة المشروع وتثبيته مع مهندس الواجهة.</w:t>
      </w:r>
    </w:p>
    <w:p w:rsidR="00362339" w:rsidRPr="00AD42A4" w:rsidRDefault="00362339" w:rsidP="00362339">
      <w:pPr>
        <w:pStyle w:val="NumberedParaAR"/>
        <w:numPr>
          <w:ilvl w:val="0"/>
          <w:numId w:val="65"/>
        </w:numPr>
        <w:spacing w:after="120" w:line="340" w:lineRule="exact"/>
        <w:rPr>
          <w:sz w:val="34"/>
          <w:szCs w:val="34"/>
        </w:rPr>
      </w:pPr>
      <w:r w:rsidRPr="00AD42A4">
        <w:rPr>
          <w:sz w:val="34"/>
          <w:szCs w:val="34"/>
          <w:rtl/>
        </w:rPr>
        <w:t xml:space="preserve">بسبب تأخر اكتمال قاعة مؤتمرات الويبو الجديدة (من بداية 2014 حتى سبتمبر 2014)، تأخر بدء المشروع سنة نسبة إلى الخطة الأصلية. ومن ثم عُدّل الجدول الزمني للمشروع. </w:t>
      </w:r>
    </w:p>
    <w:p w:rsidR="00362339" w:rsidRPr="006C4028" w:rsidRDefault="00362339" w:rsidP="00362339">
      <w:pPr>
        <w:bidi/>
        <w:rPr>
          <w:rFonts w:ascii="Arabic Typesetting" w:hAnsi="Arabic Typesetting" w:cs="Arabic Typesetting"/>
          <w:b/>
          <w:sz w:val="36"/>
          <w:szCs w:val="36"/>
          <w:lang w:bidi="ar-EG"/>
        </w:rPr>
      </w:pPr>
      <w:r>
        <w:rPr>
          <w:rFonts w:ascii="Arabic Typesetting" w:hAnsi="Arabic Typesetting" w:cs="Arabic Typesetting"/>
          <w:b/>
          <w:sz w:val="36"/>
          <w:szCs w:val="36"/>
          <w:rtl/>
          <w:lang w:bidi="ar-EG"/>
        </w:rPr>
        <w:t>تحقيق المنافع</w:t>
      </w:r>
    </w:p>
    <w:tbl>
      <w:tblPr>
        <w:bidiVisual/>
        <w:tblW w:w="2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1"/>
        <w:gridCol w:w="2385"/>
      </w:tblGrid>
      <w:tr w:rsidR="00362339" w:rsidRPr="007B1D60" w:rsidTr="00631C2F">
        <w:trPr>
          <w:trHeight w:val="314"/>
          <w:tblHeader/>
          <w:jc w:val="center"/>
        </w:trPr>
        <w:tc>
          <w:tcPr>
            <w:tcW w:w="2569" w:type="pct"/>
            <w:shd w:val="clear" w:color="auto" w:fill="C6D9F1"/>
            <w:vAlign w:val="center"/>
          </w:tcPr>
          <w:p w:rsidR="00362339" w:rsidRPr="00936D72" w:rsidRDefault="00362339" w:rsidP="00631C2F">
            <w:pPr>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sz w:val="28"/>
                <w:szCs w:val="28"/>
                <w:rtl/>
                <w:lang w:bidi="ar-EG"/>
              </w:rPr>
              <w:t>المنافع المتوقعة 2015</w:t>
            </w:r>
          </w:p>
        </w:tc>
        <w:tc>
          <w:tcPr>
            <w:tcW w:w="2431" w:type="pct"/>
            <w:shd w:val="clear" w:color="auto" w:fill="C6D9F1"/>
            <w:vAlign w:val="center"/>
          </w:tcPr>
          <w:p w:rsidR="00362339" w:rsidRPr="00936D72" w:rsidRDefault="00362339" w:rsidP="00631C2F">
            <w:pPr>
              <w:bidi/>
              <w:spacing w:line="280" w:lineRule="exact"/>
              <w:jc w:val="center"/>
              <w:rPr>
                <w:rFonts w:ascii="Arabic Typesetting" w:hAnsi="Arabic Typesetting" w:cs="Arabic Typesetting"/>
                <w:sz w:val="28"/>
                <w:szCs w:val="28"/>
                <w:rtl/>
                <w:lang w:bidi="ar-EG"/>
              </w:rPr>
            </w:pPr>
            <w:r w:rsidRPr="00936D72">
              <w:rPr>
                <w:rFonts w:ascii="Arabic Typesetting" w:hAnsi="Arabic Typesetting" w:cs="Arabic Typesetting"/>
                <w:bCs/>
                <w:sz w:val="28"/>
                <w:szCs w:val="28"/>
                <w:rtl/>
                <w:lang w:bidi="ar-EG"/>
              </w:rPr>
              <w:t>المنافع المتوقعة 2016</w:t>
            </w:r>
          </w:p>
        </w:tc>
      </w:tr>
      <w:tr w:rsidR="00362339" w:rsidRPr="007B1D60" w:rsidTr="00631C2F">
        <w:trPr>
          <w:trHeight w:val="564"/>
          <w:jc w:val="center"/>
        </w:trPr>
        <w:tc>
          <w:tcPr>
            <w:tcW w:w="2569" w:type="pct"/>
            <w:vAlign w:val="center"/>
          </w:tcPr>
          <w:p w:rsidR="00362339" w:rsidRPr="00936D72" w:rsidRDefault="00362339" w:rsidP="00631C2F">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 xml:space="preserve">تقليل جزئي للطاقة المهدرة بواسطة الواجهة الجنوبية الغربية لمبنى </w:t>
            </w:r>
            <w:proofErr w:type="spellStart"/>
            <w:r w:rsidRPr="00936D72">
              <w:rPr>
                <w:rFonts w:ascii="Arabic Typesetting" w:hAnsi="Arabic Typesetting" w:cs="Arabic Typesetting"/>
                <w:b/>
                <w:color w:val="000000"/>
                <w:sz w:val="28"/>
                <w:szCs w:val="28"/>
                <w:rtl/>
                <w:lang w:bidi="ar-EG"/>
              </w:rPr>
              <w:t>أرباد</w:t>
            </w:r>
            <w:proofErr w:type="spellEnd"/>
            <w:r w:rsidRPr="00936D72">
              <w:rPr>
                <w:rFonts w:ascii="Arabic Typesetting" w:hAnsi="Arabic Typesetting" w:cs="Arabic Typesetting"/>
                <w:b/>
                <w:color w:val="000000"/>
                <w:sz w:val="28"/>
                <w:szCs w:val="28"/>
                <w:rtl/>
                <w:lang w:bidi="ar-EG"/>
              </w:rPr>
              <w:t xml:space="preserve"> </w:t>
            </w:r>
            <w:proofErr w:type="spellStart"/>
            <w:r w:rsidRPr="00936D72">
              <w:rPr>
                <w:rFonts w:ascii="Arabic Typesetting" w:hAnsi="Arabic Typesetting" w:cs="Arabic Typesetting"/>
                <w:b/>
                <w:color w:val="000000"/>
                <w:sz w:val="28"/>
                <w:szCs w:val="28"/>
                <w:rtl/>
                <w:lang w:bidi="ar-EG"/>
              </w:rPr>
              <w:t>بوكش</w:t>
            </w:r>
            <w:proofErr w:type="spellEnd"/>
          </w:p>
        </w:tc>
        <w:tc>
          <w:tcPr>
            <w:tcW w:w="2431" w:type="pct"/>
            <w:vAlign w:val="center"/>
          </w:tcPr>
          <w:p w:rsidR="00362339" w:rsidRPr="00936D72" w:rsidRDefault="00362339" w:rsidP="00631C2F">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 xml:space="preserve">تقليل تام للطاقة المهدرة بواسطة الواجهة الجنوبية الغربية لمبنى </w:t>
            </w:r>
            <w:proofErr w:type="spellStart"/>
            <w:r w:rsidRPr="00936D72">
              <w:rPr>
                <w:rFonts w:ascii="Arabic Typesetting" w:hAnsi="Arabic Typesetting" w:cs="Arabic Typesetting"/>
                <w:b/>
                <w:color w:val="000000"/>
                <w:sz w:val="28"/>
                <w:szCs w:val="28"/>
                <w:rtl/>
                <w:lang w:bidi="ar-EG"/>
              </w:rPr>
              <w:t>أرباد</w:t>
            </w:r>
            <w:proofErr w:type="spellEnd"/>
            <w:r w:rsidRPr="00936D72">
              <w:rPr>
                <w:rFonts w:ascii="Arabic Typesetting" w:hAnsi="Arabic Typesetting" w:cs="Arabic Typesetting"/>
                <w:b/>
                <w:color w:val="000000"/>
                <w:sz w:val="28"/>
                <w:szCs w:val="28"/>
                <w:rtl/>
                <w:lang w:bidi="ar-EG"/>
              </w:rPr>
              <w:t xml:space="preserve"> </w:t>
            </w:r>
            <w:proofErr w:type="spellStart"/>
            <w:r w:rsidRPr="00936D72">
              <w:rPr>
                <w:rFonts w:ascii="Arabic Typesetting" w:hAnsi="Arabic Typesetting" w:cs="Arabic Typesetting"/>
                <w:b/>
                <w:color w:val="000000"/>
                <w:sz w:val="28"/>
                <w:szCs w:val="28"/>
                <w:rtl/>
                <w:lang w:bidi="ar-EG"/>
              </w:rPr>
              <w:t>بوكش</w:t>
            </w:r>
            <w:proofErr w:type="spellEnd"/>
          </w:p>
        </w:tc>
      </w:tr>
      <w:tr w:rsidR="00362339" w:rsidRPr="007B1D60" w:rsidTr="00631C2F">
        <w:trPr>
          <w:trHeight w:val="564"/>
          <w:jc w:val="center"/>
        </w:trPr>
        <w:tc>
          <w:tcPr>
            <w:tcW w:w="2569" w:type="pct"/>
            <w:vAlign w:val="center"/>
          </w:tcPr>
          <w:p w:rsidR="00362339" w:rsidRPr="00936D72" w:rsidRDefault="00362339" w:rsidP="00631C2F">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راحة حرارية أفضل خلال الشتاء</w:t>
            </w:r>
          </w:p>
        </w:tc>
        <w:tc>
          <w:tcPr>
            <w:tcW w:w="2431" w:type="pct"/>
            <w:vAlign w:val="center"/>
          </w:tcPr>
          <w:p w:rsidR="00362339" w:rsidRPr="00936D72" w:rsidRDefault="00362339" w:rsidP="00631C2F">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راحة حرارية أفضل طوال السنة</w:t>
            </w:r>
          </w:p>
        </w:tc>
      </w:tr>
      <w:tr w:rsidR="00362339" w:rsidRPr="007B1D60" w:rsidTr="00631C2F">
        <w:trPr>
          <w:trHeight w:val="564"/>
          <w:jc w:val="center"/>
        </w:trPr>
        <w:tc>
          <w:tcPr>
            <w:tcW w:w="2569" w:type="pct"/>
            <w:vAlign w:val="center"/>
          </w:tcPr>
          <w:p w:rsidR="00362339" w:rsidRPr="00936D72" w:rsidRDefault="00362339" w:rsidP="00631C2F">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 xml:space="preserve">إعادة تدوير النوافذ الأقل ضررًا لاستخدامها في واجهات أخرى في مبنى </w:t>
            </w:r>
            <w:proofErr w:type="spellStart"/>
            <w:r w:rsidRPr="00936D72">
              <w:rPr>
                <w:rFonts w:ascii="Arabic Typesetting" w:hAnsi="Arabic Typesetting" w:cs="Arabic Typesetting"/>
                <w:b/>
                <w:color w:val="000000"/>
                <w:sz w:val="28"/>
                <w:szCs w:val="28"/>
                <w:rtl/>
                <w:lang w:bidi="ar-EG"/>
              </w:rPr>
              <w:t>أرباد</w:t>
            </w:r>
            <w:proofErr w:type="spellEnd"/>
            <w:r w:rsidRPr="00936D72">
              <w:rPr>
                <w:rFonts w:ascii="Arabic Typesetting" w:hAnsi="Arabic Typesetting" w:cs="Arabic Typesetting"/>
                <w:b/>
                <w:color w:val="000000"/>
                <w:sz w:val="28"/>
                <w:szCs w:val="28"/>
                <w:rtl/>
                <w:lang w:bidi="ar-EG"/>
              </w:rPr>
              <w:t xml:space="preserve"> </w:t>
            </w:r>
            <w:proofErr w:type="spellStart"/>
            <w:r w:rsidRPr="00936D72">
              <w:rPr>
                <w:rFonts w:ascii="Arabic Typesetting" w:hAnsi="Arabic Typesetting" w:cs="Arabic Typesetting"/>
                <w:b/>
                <w:color w:val="000000"/>
                <w:sz w:val="28"/>
                <w:szCs w:val="28"/>
                <w:rtl/>
                <w:lang w:bidi="ar-EG"/>
              </w:rPr>
              <w:t>بوكش</w:t>
            </w:r>
            <w:proofErr w:type="spellEnd"/>
          </w:p>
        </w:tc>
        <w:tc>
          <w:tcPr>
            <w:tcW w:w="2431" w:type="pct"/>
            <w:vAlign w:val="center"/>
          </w:tcPr>
          <w:p w:rsidR="00362339" w:rsidRPr="00936D72" w:rsidRDefault="00362339" w:rsidP="00631C2F">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iCs/>
                <w:color w:val="000000"/>
                <w:sz w:val="28"/>
                <w:szCs w:val="28"/>
                <w:rtl/>
                <w:lang w:bidi="ar-EG"/>
              </w:rPr>
              <w:t>فعالية أفضل في استهلاك الطاقة</w:t>
            </w:r>
          </w:p>
        </w:tc>
      </w:tr>
      <w:tr w:rsidR="00362339" w:rsidRPr="007B1D60" w:rsidTr="00631C2F">
        <w:trPr>
          <w:trHeight w:val="564"/>
          <w:jc w:val="center"/>
        </w:trPr>
        <w:tc>
          <w:tcPr>
            <w:tcW w:w="2569" w:type="pct"/>
            <w:vAlign w:val="center"/>
          </w:tcPr>
          <w:p w:rsidR="00362339" w:rsidRPr="00936D72" w:rsidRDefault="00362339" w:rsidP="00631C2F">
            <w:pPr>
              <w:bidi/>
              <w:spacing w:line="280" w:lineRule="exact"/>
              <w:rPr>
                <w:rFonts w:ascii="Arabic Typesetting" w:hAnsi="Arabic Typesetting" w:cs="Arabic Typesetting"/>
                <w:b/>
                <w:sz w:val="28"/>
                <w:szCs w:val="28"/>
                <w:rtl/>
                <w:lang w:bidi="ar-EG"/>
              </w:rPr>
            </w:pPr>
            <w:r w:rsidRPr="00936D72">
              <w:rPr>
                <w:rFonts w:ascii="Arabic Typesetting" w:hAnsi="Arabic Typesetting" w:cs="Arabic Typesetting"/>
                <w:b/>
                <w:color w:val="000000"/>
                <w:sz w:val="28"/>
                <w:szCs w:val="28"/>
                <w:rtl/>
                <w:lang w:bidi="ar-EG"/>
              </w:rPr>
              <w:t xml:space="preserve">تحسين المظهر الجمالي للواجهة الجنوبية الغربية لمبنى </w:t>
            </w:r>
            <w:proofErr w:type="spellStart"/>
            <w:r w:rsidRPr="00936D72">
              <w:rPr>
                <w:rFonts w:ascii="Arabic Typesetting" w:hAnsi="Arabic Typesetting" w:cs="Arabic Typesetting"/>
                <w:b/>
                <w:color w:val="000000"/>
                <w:sz w:val="28"/>
                <w:szCs w:val="28"/>
                <w:rtl/>
                <w:lang w:bidi="ar-EG"/>
              </w:rPr>
              <w:t>أرباد</w:t>
            </w:r>
            <w:proofErr w:type="spellEnd"/>
            <w:r w:rsidRPr="00936D72">
              <w:rPr>
                <w:rFonts w:ascii="Arabic Typesetting" w:hAnsi="Arabic Typesetting" w:cs="Arabic Typesetting"/>
                <w:b/>
                <w:color w:val="000000"/>
                <w:sz w:val="28"/>
                <w:szCs w:val="28"/>
                <w:rtl/>
                <w:lang w:bidi="ar-EG"/>
              </w:rPr>
              <w:t xml:space="preserve"> </w:t>
            </w:r>
            <w:proofErr w:type="spellStart"/>
            <w:r w:rsidRPr="00936D72">
              <w:rPr>
                <w:rFonts w:ascii="Arabic Typesetting" w:hAnsi="Arabic Typesetting" w:cs="Arabic Typesetting"/>
                <w:b/>
                <w:color w:val="000000"/>
                <w:sz w:val="28"/>
                <w:szCs w:val="28"/>
                <w:rtl/>
                <w:lang w:bidi="ar-EG"/>
              </w:rPr>
              <w:t>بوكش</w:t>
            </w:r>
            <w:proofErr w:type="spellEnd"/>
          </w:p>
        </w:tc>
        <w:tc>
          <w:tcPr>
            <w:tcW w:w="2431" w:type="pct"/>
            <w:vAlign w:val="center"/>
          </w:tcPr>
          <w:p w:rsidR="00362339" w:rsidRPr="00936D72" w:rsidRDefault="00362339" w:rsidP="00631C2F">
            <w:pPr>
              <w:bidi/>
              <w:spacing w:line="280" w:lineRule="exact"/>
              <w:rPr>
                <w:rFonts w:ascii="Arabic Typesetting" w:hAnsi="Arabic Typesetting" w:cs="Arabic Typesetting"/>
                <w:b/>
                <w:i/>
                <w:sz w:val="28"/>
                <w:szCs w:val="28"/>
              </w:rPr>
            </w:pPr>
          </w:p>
        </w:tc>
      </w:tr>
    </w:tbl>
    <w:p w:rsidR="00362339" w:rsidRPr="007B1D60" w:rsidRDefault="00362339" w:rsidP="00362339">
      <w:pPr>
        <w:bidi/>
        <w:rPr>
          <w:rFonts w:ascii="Arabic Typesetting" w:hAnsi="Arabic Typesetting" w:cs="Arabic Typesetting"/>
          <w:sz w:val="36"/>
          <w:szCs w:val="36"/>
        </w:rPr>
      </w:pPr>
    </w:p>
    <w:p w:rsidR="00362339" w:rsidRPr="00405A71" w:rsidRDefault="00362339" w:rsidP="00362339">
      <w:pPr>
        <w:keepNext/>
        <w:bidi/>
        <w:rPr>
          <w:rFonts w:ascii="Arabic Typesetting" w:hAnsi="Arabic Typesetting" w:cs="Arabic Typesetting"/>
          <w:sz w:val="36"/>
          <w:szCs w:val="36"/>
          <w:lang w:bidi="ar-EG"/>
        </w:rPr>
      </w:pPr>
      <w:r w:rsidRPr="007B1D60">
        <w:rPr>
          <w:rFonts w:ascii="Arabic Typesetting" w:hAnsi="Arabic Typesetting" w:cs="Arabic Typesetting"/>
          <w:color w:val="000000"/>
          <w:sz w:val="36"/>
          <w:szCs w:val="36"/>
          <w:rtl/>
          <w:lang w:bidi="ar-EG"/>
        </w:rPr>
        <w:lastRenderedPageBreak/>
        <w:t>استخدام الموارد</w:t>
      </w:r>
      <w:r w:rsidRPr="007B1D60">
        <w:rPr>
          <w:rFonts w:ascii="Arabic Typesetting" w:hAnsi="Arabic Typesetting" w:cs="Arabic Typesetting"/>
          <w:color w:val="000000"/>
          <w:sz w:val="36"/>
          <w:szCs w:val="36"/>
        </w:rPr>
        <w:tab/>
      </w:r>
    </w:p>
    <w:p w:rsidR="00362339" w:rsidRPr="007B1D60" w:rsidRDefault="00362339" w:rsidP="00362339">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7B1D60">
        <w:rPr>
          <w:rFonts w:ascii="Arabic Typesetting" w:hAnsi="Arabic Typesetting" w:cs="Arabic Typesetting"/>
          <w:bCs/>
          <w:sz w:val="36"/>
          <w:szCs w:val="36"/>
          <w:rtl/>
          <w:lang w:bidi="ar-EG"/>
        </w:rPr>
        <w:t>استخدام ميزانية المشروع</w:t>
      </w:r>
    </w:p>
    <w:p w:rsidR="00362339" w:rsidRPr="00405A71" w:rsidRDefault="00362339" w:rsidP="00362339">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7B1D60">
        <w:rPr>
          <w:rFonts w:ascii="Arabic Typesetting" w:hAnsi="Arabic Typesetting" w:cs="Arabic Typesetting"/>
          <w:iCs/>
          <w:sz w:val="36"/>
          <w:szCs w:val="36"/>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362339" w:rsidRPr="007B1D60" w:rsidTr="00631C2F">
        <w:trPr>
          <w:trHeight w:val="410"/>
        </w:trPr>
        <w:tc>
          <w:tcPr>
            <w:tcW w:w="1598" w:type="pct"/>
            <w:shd w:val="clear" w:color="auto" w:fill="C6D9F1"/>
            <w:vAlign w:val="center"/>
          </w:tcPr>
          <w:p w:rsidR="00362339" w:rsidRPr="007B1D60"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اسم المشروع</w:t>
            </w:r>
          </w:p>
        </w:tc>
        <w:tc>
          <w:tcPr>
            <w:tcW w:w="850" w:type="pct"/>
            <w:shd w:val="clear" w:color="auto" w:fill="C6D9F1"/>
            <w:vAlign w:val="center"/>
          </w:tcPr>
          <w:p w:rsidR="00362339" w:rsidRPr="007B1D60"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p>
        </w:tc>
        <w:tc>
          <w:tcPr>
            <w:tcW w:w="851" w:type="pct"/>
            <w:shd w:val="clear" w:color="auto" w:fill="C6D9F1"/>
            <w:vAlign w:val="center"/>
          </w:tcPr>
          <w:p w:rsidR="00362339" w:rsidRPr="007B1D60"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p>
        </w:tc>
        <w:tc>
          <w:tcPr>
            <w:tcW w:w="851" w:type="pct"/>
            <w:shd w:val="clear" w:color="auto" w:fill="C6D9F1"/>
            <w:vAlign w:val="center"/>
          </w:tcPr>
          <w:p w:rsidR="00362339" w:rsidRPr="007B1D60"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c>
          <w:tcPr>
            <w:tcW w:w="850" w:type="pct"/>
            <w:shd w:val="clear" w:color="auto" w:fill="C6D9F1"/>
            <w:vAlign w:val="center"/>
          </w:tcPr>
          <w:p w:rsidR="00362339" w:rsidRPr="007B1D60"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معدل التقدم المحرز في تنفيذ المشروع</w:t>
            </w:r>
          </w:p>
        </w:tc>
      </w:tr>
      <w:tr w:rsidR="00362339" w:rsidRPr="007B1D60" w:rsidTr="00631C2F">
        <w:trPr>
          <w:trHeight w:val="389"/>
        </w:trPr>
        <w:tc>
          <w:tcPr>
            <w:tcW w:w="1598" w:type="pct"/>
            <w:vAlign w:val="center"/>
          </w:tcPr>
          <w:p w:rsidR="00362339" w:rsidRPr="007B1D60"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 xml:space="preserve">مبنى </w:t>
            </w:r>
            <w:proofErr w:type="spellStart"/>
            <w:r w:rsidRPr="007B1D60">
              <w:rPr>
                <w:rFonts w:ascii="Arabic Typesetting" w:hAnsi="Arabic Typesetting" w:cs="Arabic Typesetting"/>
                <w:sz w:val="30"/>
                <w:szCs w:val="30"/>
                <w:rtl/>
                <w:lang w:bidi="ar-EG"/>
              </w:rPr>
              <w:t>أرباد</w:t>
            </w:r>
            <w:proofErr w:type="spellEnd"/>
            <w:r w:rsidRPr="007B1D60">
              <w:rPr>
                <w:rFonts w:ascii="Arabic Typesetting" w:hAnsi="Arabic Typesetting" w:cs="Arabic Typesetting"/>
                <w:sz w:val="30"/>
                <w:szCs w:val="30"/>
                <w:rtl/>
                <w:lang w:bidi="ar-EG"/>
              </w:rPr>
              <w:t xml:space="preserve"> </w:t>
            </w:r>
            <w:proofErr w:type="spellStart"/>
            <w:r w:rsidRPr="007B1D60">
              <w:rPr>
                <w:rFonts w:ascii="Arabic Typesetting" w:hAnsi="Arabic Typesetting" w:cs="Arabic Typesetting"/>
                <w:sz w:val="30"/>
                <w:szCs w:val="30"/>
                <w:rtl/>
                <w:lang w:bidi="ar-EG"/>
              </w:rPr>
              <w:t>بوكش</w:t>
            </w:r>
            <w:proofErr w:type="spellEnd"/>
            <w:r w:rsidRPr="007B1D60">
              <w:rPr>
                <w:rFonts w:ascii="Arabic Typesetting" w:hAnsi="Arabic Typesetting" w:cs="Arabic Typesetting"/>
                <w:sz w:val="30"/>
                <w:szCs w:val="30"/>
                <w:rtl/>
                <w:lang w:bidi="ar-EG"/>
              </w:rPr>
              <w:t xml:space="preserve"> استبدال بعض النوافذ</w:t>
            </w:r>
          </w:p>
        </w:tc>
        <w:tc>
          <w:tcPr>
            <w:tcW w:w="850"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300,000</w:t>
            </w:r>
          </w:p>
        </w:tc>
        <w:tc>
          <w:tcPr>
            <w:tcW w:w="851"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851"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c>
          <w:tcPr>
            <w:tcW w:w="850"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w:t>
            </w:r>
          </w:p>
        </w:tc>
      </w:tr>
    </w:tbl>
    <w:p w:rsidR="00362339" w:rsidRPr="007B1D60" w:rsidRDefault="00362339" w:rsidP="00362339">
      <w:pPr>
        <w:keepNext/>
        <w:keepLines/>
        <w:tabs>
          <w:tab w:val="left" w:pos="3261"/>
        </w:tabs>
        <w:autoSpaceDE w:val="0"/>
        <w:autoSpaceDN w:val="0"/>
        <w:bidi/>
        <w:adjustRightInd w:val="0"/>
        <w:rPr>
          <w:rFonts w:ascii="Arabic Typesetting" w:hAnsi="Arabic Typesetting" w:cs="Arabic Typesetting"/>
          <w:b/>
          <w:sz w:val="36"/>
          <w:szCs w:val="36"/>
        </w:rPr>
      </w:pPr>
    </w:p>
    <w:p w:rsidR="00362339" w:rsidRPr="007B1D60" w:rsidRDefault="00362339" w:rsidP="00362339">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7B1D60">
        <w:rPr>
          <w:rFonts w:ascii="Arabic Typesetting" w:hAnsi="Arabic Typesetting" w:cs="Arabic Typesetting"/>
          <w:bCs/>
          <w:sz w:val="36"/>
          <w:szCs w:val="36"/>
          <w:rtl/>
          <w:lang w:bidi="ar-EG"/>
        </w:rPr>
        <w:t>استخدام ميزانية المشروع (حسب المعالم)</w:t>
      </w:r>
    </w:p>
    <w:p w:rsidR="00362339" w:rsidRPr="00405A71" w:rsidRDefault="00362339" w:rsidP="00362339">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7B1D60">
        <w:rPr>
          <w:rFonts w:ascii="Arabic Typesetting" w:hAnsi="Arabic Typesetting" w:cs="Arabic Typesetting"/>
          <w:iCs/>
          <w:sz w:val="36"/>
          <w:szCs w:val="36"/>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362339" w:rsidRPr="007B1D60" w:rsidTr="00631C2F">
        <w:trPr>
          <w:trHeight w:val="410"/>
        </w:trPr>
        <w:tc>
          <w:tcPr>
            <w:tcW w:w="1575" w:type="pct"/>
            <w:shd w:val="clear" w:color="auto" w:fill="C6D9F1"/>
            <w:vAlign w:val="center"/>
          </w:tcPr>
          <w:p w:rsidR="00362339" w:rsidRPr="007B1D60"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المعالم الرئيسية</w:t>
            </w:r>
          </w:p>
        </w:tc>
        <w:tc>
          <w:tcPr>
            <w:tcW w:w="856" w:type="pct"/>
            <w:shd w:val="clear" w:color="auto" w:fill="C6D9F1"/>
            <w:vAlign w:val="center"/>
          </w:tcPr>
          <w:p w:rsidR="00362339" w:rsidRPr="007B1D60"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p>
        </w:tc>
        <w:tc>
          <w:tcPr>
            <w:tcW w:w="856" w:type="pct"/>
            <w:shd w:val="clear" w:color="auto" w:fill="C6D9F1"/>
            <w:vAlign w:val="center"/>
          </w:tcPr>
          <w:p w:rsidR="00362339" w:rsidRPr="007B1D60"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p>
        </w:tc>
        <w:tc>
          <w:tcPr>
            <w:tcW w:w="856" w:type="pct"/>
            <w:shd w:val="clear" w:color="auto" w:fill="C6D9F1"/>
            <w:vAlign w:val="center"/>
          </w:tcPr>
          <w:p w:rsidR="00362339" w:rsidRPr="007B1D60"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c>
          <w:tcPr>
            <w:tcW w:w="856" w:type="pct"/>
            <w:shd w:val="clear" w:color="auto" w:fill="C6D9F1"/>
            <w:vAlign w:val="center"/>
          </w:tcPr>
          <w:p w:rsidR="00362339" w:rsidRPr="007B1D60"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معدل التقدم المحرز في تنفيذ المشروع حسب المعالم</w:t>
            </w:r>
          </w:p>
        </w:tc>
      </w:tr>
      <w:tr w:rsidR="00362339" w:rsidRPr="007B1D60" w:rsidTr="00631C2F">
        <w:trPr>
          <w:trHeight w:val="389"/>
        </w:trPr>
        <w:tc>
          <w:tcPr>
            <w:tcW w:w="1575" w:type="pct"/>
            <w:vAlign w:val="center"/>
          </w:tcPr>
          <w:p w:rsidR="00362339" w:rsidRPr="007B1D60"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منح العقد لمهندس الواجهة</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45,000</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20%</w:t>
            </w:r>
          </w:p>
        </w:tc>
      </w:tr>
      <w:tr w:rsidR="00362339" w:rsidRPr="007B1D60" w:rsidTr="00631C2F">
        <w:trPr>
          <w:trHeight w:val="389"/>
        </w:trPr>
        <w:tc>
          <w:tcPr>
            <w:tcW w:w="1575" w:type="pct"/>
            <w:vAlign w:val="center"/>
          </w:tcPr>
          <w:p w:rsidR="00362339" w:rsidRPr="007B1D60"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الأعمال والتكليف</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255,000</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w:t>
            </w:r>
          </w:p>
        </w:tc>
      </w:tr>
      <w:tr w:rsidR="00362339" w:rsidRPr="007B1D60" w:rsidTr="00631C2F">
        <w:trPr>
          <w:trHeight w:val="389"/>
        </w:trPr>
        <w:tc>
          <w:tcPr>
            <w:tcW w:w="1575" w:type="pct"/>
            <w:shd w:val="clear" w:color="auto" w:fill="C6D9F1"/>
            <w:vAlign w:val="center"/>
          </w:tcPr>
          <w:p w:rsidR="00362339" w:rsidRPr="007B1D60"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المجموع</w:t>
            </w:r>
          </w:p>
        </w:tc>
        <w:tc>
          <w:tcPr>
            <w:tcW w:w="856" w:type="pct"/>
            <w:shd w:val="clear" w:color="auto" w:fill="C6D9F1"/>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sz w:val="30"/>
                <w:szCs w:val="30"/>
              </w:rPr>
              <w:t>300,000</w:t>
            </w:r>
          </w:p>
        </w:tc>
        <w:tc>
          <w:tcPr>
            <w:tcW w:w="856" w:type="pct"/>
            <w:shd w:val="clear" w:color="auto" w:fill="C6D9F1"/>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color w:val="000000"/>
                <w:sz w:val="30"/>
                <w:szCs w:val="30"/>
              </w:rPr>
              <w:t>0</w:t>
            </w:r>
          </w:p>
        </w:tc>
        <w:tc>
          <w:tcPr>
            <w:tcW w:w="856" w:type="pct"/>
            <w:shd w:val="clear" w:color="auto" w:fill="C6D9F1"/>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sz w:val="30"/>
                <w:szCs w:val="30"/>
              </w:rPr>
              <w:t>0%</w:t>
            </w:r>
          </w:p>
        </w:tc>
        <w:tc>
          <w:tcPr>
            <w:tcW w:w="856" w:type="pct"/>
            <w:shd w:val="clear" w:color="auto" w:fill="C6D9F1"/>
          </w:tcPr>
          <w:p w:rsidR="00362339" w:rsidRPr="007B1D60" w:rsidRDefault="00362339" w:rsidP="00631C2F">
            <w:pPr>
              <w:keepNext/>
              <w:keepLines/>
              <w:autoSpaceDE w:val="0"/>
              <w:autoSpaceDN w:val="0"/>
              <w:bidi/>
              <w:adjustRightInd w:val="0"/>
              <w:spacing w:before="40" w:after="40" w:line="260" w:lineRule="exact"/>
              <w:jc w:val="center"/>
              <w:rPr>
                <w:rFonts w:ascii="Arabic Typesetting" w:hAnsi="Arabic Typesetting" w:cs="Arabic Typesetting"/>
                <w:b/>
                <w:sz w:val="30"/>
                <w:szCs w:val="30"/>
              </w:rPr>
            </w:pPr>
          </w:p>
        </w:tc>
      </w:tr>
    </w:tbl>
    <w:p w:rsidR="00362339" w:rsidRPr="007B1D60" w:rsidRDefault="00362339" w:rsidP="00362339">
      <w:pPr>
        <w:keepNext/>
        <w:keepLines/>
        <w:tabs>
          <w:tab w:val="left" w:pos="3261"/>
        </w:tabs>
        <w:autoSpaceDE w:val="0"/>
        <w:autoSpaceDN w:val="0"/>
        <w:bidi/>
        <w:adjustRightInd w:val="0"/>
        <w:rPr>
          <w:rFonts w:ascii="Arabic Typesetting" w:hAnsi="Arabic Typesetting" w:cs="Arabic Typesetting"/>
          <w:b/>
          <w:sz w:val="36"/>
          <w:szCs w:val="36"/>
        </w:rPr>
      </w:pPr>
    </w:p>
    <w:p w:rsidR="00362339" w:rsidRPr="007B1D60" w:rsidRDefault="00362339" w:rsidP="00362339">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7B1D60">
        <w:rPr>
          <w:rFonts w:ascii="Arabic Typesetting" w:hAnsi="Arabic Typesetting" w:cs="Arabic Typesetting"/>
          <w:bCs/>
          <w:sz w:val="36"/>
          <w:szCs w:val="36"/>
          <w:rtl/>
          <w:lang w:bidi="ar-EG"/>
        </w:rPr>
        <w:t>استخدام ميزانية المشروع (حسب فئة التكلفة)</w:t>
      </w:r>
    </w:p>
    <w:p w:rsidR="00362339" w:rsidRPr="00405A71" w:rsidRDefault="00362339" w:rsidP="00362339">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7B1D60">
        <w:rPr>
          <w:rFonts w:ascii="Arabic Typesetting" w:hAnsi="Arabic Typesetting" w:cs="Arabic Typesetting"/>
          <w:iCs/>
          <w:sz w:val="36"/>
          <w:szCs w:val="36"/>
          <w:rtl/>
          <w:lang w:bidi="ar-EG"/>
        </w:rPr>
        <w:t>(بالفرنك السويسري، في 31 ديسمبر 2014)</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362339" w:rsidRPr="007B1D60" w:rsidTr="00631C2F">
        <w:trPr>
          <w:trHeight w:val="569"/>
        </w:trPr>
        <w:tc>
          <w:tcPr>
            <w:tcW w:w="1854" w:type="pct"/>
            <w:shd w:val="clear" w:color="auto" w:fill="C6D9F1"/>
            <w:vAlign w:val="center"/>
          </w:tcPr>
          <w:p w:rsidR="00362339" w:rsidRPr="007B1D60" w:rsidRDefault="00362339" w:rsidP="00631C2F">
            <w:pPr>
              <w:keepNext/>
              <w:keepLines/>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فئة التكلفة</w:t>
            </w:r>
          </w:p>
        </w:tc>
        <w:tc>
          <w:tcPr>
            <w:tcW w:w="1049" w:type="pct"/>
            <w:shd w:val="clear" w:color="auto" w:fill="C6D9F1"/>
            <w:vAlign w:val="center"/>
          </w:tcPr>
          <w:p w:rsidR="00362339" w:rsidRPr="007B1D60" w:rsidRDefault="00362339" w:rsidP="00631C2F">
            <w:pPr>
              <w:keepNext/>
              <w:keepLines/>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p>
        </w:tc>
        <w:tc>
          <w:tcPr>
            <w:tcW w:w="1049" w:type="pct"/>
            <w:shd w:val="clear" w:color="auto" w:fill="C6D9F1"/>
            <w:vAlign w:val="center"/>
          </w:tcPr>
          <w:p w:rsidR="00362339" w:rsidRPr="007B1D60" w:rsidRDefault="00362339" w:rsidP="00631C2F">
            <w:pPr>
              <w:keepNext/>
              <w:keepLines/>
              <w:autoSpaceDE w:val="0"/>
              <w:autoSpaceDN w:val="0"/>
              <w:bidi/>
              <w:adjustRightInd w:val="0"/>
              <w:spacing w:before="40" w:after="40" w:line="260" w:lineRule="exact"/>
              <w:ind w:lef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r w:rsidRPr="007B1D60">
              <w:rPr>
                <w:rFonts w:ascii="Arabic Typesetting" w:hAnsi="Arabic Typesetting" w:cs="Arabic Typesetting"/>
                <w:b/>
                <w:sz w:val="30"/>
                <w:szCs w:val="30"/>
              </w:rPr>
              <w:t xml:space="preserve"> </w:t>
            </w:r>
          </w:p>
        </w:tc>
        <w:tc>
          <w:tcPr>
            <w:tcW w:w="1049" w:type="pct"/>
            <w:shd w:val="clear" w:color="auto" w:fill="C6D9F1"/>
            <w:vAlign w:val="center"/>
          </w:tcPr>
          <w:p w:rsidR="00362339" w:rsidRPr="007B1D60" w:rsidRDefault="00362339" w:rsidP="00631C2F">
            <w:pPr>
              <w:keepNext/>
              <w:keepLines/>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r>
      <w:tr w:rsidR="00362339" w:rsidRPr="007B1D60" w:rsidTr="00631C2F">
        <w:tc>
          <w:tcPr>
            <w:tcW w:w="1854" w:type="pct"/>
            <w:vAlign w:val="center"/>
          </w:tcPr>
          <w:p w:rsidR="00362339" w:rsidRPr="007B1D60"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التكاليف المتعلقة بالبناء</w:t>
            </w:r>
          </w:p>
        </w:tc>
        <w:tc>
          <w:tcPr>
            <w:tcW w:w="1049" w:type="pct"/>
            <w:vAlign w:val="center"/>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234,000</w:t>
            </w:r>
          </w:p>
        </w:tc>
        <w:tc>
          <w:tcPr>
            <w:tcW w:w="1049"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1049"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r>
      <w:tr w:rsidR="00362339" w:rsidRPr="007B1D60" w:rsidTr="00631C2F">
        <w:tc>
          <w:tcPr>
            <w:tcW w:w="1854" w:type="pct"/>
            <w:vAlign w:val="center"/>
          </w:tcPr>
          <w:p w:rsidR="00362339" w:rsidRPr="007B1D60"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الأتعاب</w:t>
            </w:r>
          </w:p>
        </w:tc>
        <w:tc>
          <w:tcPr>
            <w:tcW w:w="1049" w:type="pct"/>
            <w:vAlign w:val="center"/>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45,000</w:t>
            </w:r>
          </w:p>
        </w:tc>
        <w:tc>
          <w:tcPr>
            <w:tcW w:w="1049"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1049"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r>
      <w:tr w:rsidR="00362339" w:rsidRPr="007B1D60" w:rsidTr="00631C2F">
        <w:tc>
          <w:tcPr>
            <w:tcW w:w="1854" w:type="pct"/>
            <w:vAlign w:val="center"/>
          </w:tcPr>
          <w:p w:rsidR="00362339" w:rsidRPr="007B1D60"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الأمور النثرية وغير المتوقعة</w:t>
            </w:r>
          </w:p>
        </w:tc>
        <w:tc>
          <w:tcPr>
            <w:tcW w:w="1049" w:type="pct"/>
            <w:vAlign w:val="center"/>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21,000</w:t>
            </w:r>
          </w:p>
        </w:tc>
        <w:tc>
          <w:tcPr>
            <w:tcW w:w="1049"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color w:val="000000"/>
                <w:sz w:val="30"/>
                <w:szCs w:val="30"/>
              </w:rPr>
              <w:t>0</w:t>
            </w:r>
          </w:p>
        </w:tc>
        <w:tc>
          <w:tcPr>
            <w:tcW w:w="1049"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rPr>
            </w:pPr>
            <w:r w:rsidRPr="007B1D60">
              <w:rPr>
                <w:rFonts w:ascii="Arabic Typesetting" w:hAnsi="Arabic Typesetting" w:cs="Arabic Typesetting"/>
                <w:sz w:val="30"/>
                <w:szCs w:val="30"/>
              </w:rPr>
              <w:t>0%</w:t>
            </w:r>
          </w:p>
        </w:tc>
      </w:tr>
      <w:tr w:rsidR="00362339" w:rsidRPr="007B1D60" w:rsidTr="00631C2F">
        <w:tc>
          <w:tcPr>
            <w:tcW w:w="1854" w:type="pct"/>
            <w:shd w:val="clear" w:color="auto" w:fill="DBE5F1"/>
            <w:vAlign w:val="center"/>
          </w:tcPr>
          <w:p w:rsidR="00362339" w:rsidRPr="007B1D60"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المجموع</w:t>
            </w:r>
          </w:p>
        </w:tc>
        <w:tc>
          <w:tcPr>
            <w:tcW w:w="1049" w:type="pct"/>
            <w:shd w:val="clear" w:color="auto" w:fill="DBE5F1"/>
            <w:vAlign w:val="center"/>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sz w:val="30"/>
                <w:szCs w:val="30"/>
              </w:rPr>
              <w:t>300,000</w:t>
            </w:r>
          </w:p>
        </w:tc>
        <w:tc>
          <w:tcPr>
            <w:tcW w:w="1049" w:type="pct"/>
            <w:shd w:val="clear" w:color="auto" w:fill="DBE5F1"/>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color w:val="000000"/>
                <w:sz w:val="30"/>
                <w:szCs w:val="30"/>
              </w:rPr>
              <w:t>0</w:t>
            </w:r>
          </w:p>
        </w:tc>
        <w:tc>
          <w:tcPr>
            <w:tcW w:w="1049" w:type="pct"/>
            <w:shd w:val="clear" w:color="auto" w:fill="DBE5F1"/>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rPr>
            </w:pPr>
            <w:r w:rsidRPr="007B1D60">
              <w:rPr>
                <w:rFonts w:ascii="Arabic Typesetting" w:hAnsi="Arabic Typesetting" w:cs="Arabic Typesetting"/>
                <w:b/>
                <w:sz w:val="30"/>
                <w:szCs w:val="30"/>
              </w:rPr>
              <w:t>0%</w:t>
            </w:r>
          </w:p>
        </w:tc>
      </w:tr>
    </w:tbl>
    <w:p w:rsidR="00362339" w:rsidRPr="007B1D60" w:rsidRDefault="00362339" w:rsidP="00362339">
      <w:pPr>
        <w:bidi/>
        <w:rPr>
          <w:rFonts w:ascii="Arabic Typesetting" w:hAnsi="Arabic Typesetting" w:cs="Arabic Typesetting"/>
          <w:color w:val="000000"/>
          <w:sz w:val="36"/>
          <w:szCs w:val="36"/>
        </w:rPr>
      </w:pPr>
    </w:p>
    <w:p w:rsidR="00362339" w:rsidRPr="007B1D60" w:rsidRDefault="00362339" w:rsidP="00362339">
      <w:pPr>
        <w:bidi/>
        <w:rPr>
          <w:rFonts w:ascii="Arabic Typesetting" w:hAnsi="Arabic Typesetting" w:cs="Arabic Typesetting"/>
          <w:color w:val="000000"/>
          <w:sz w:val="36"/>
          <w:szCs w:val="36"/>
          <w:lang w:bidi="ar-EG"/>
        </w:rPr>
      </w:pPr>
      <w:r w:rsidRPr="007B1D60">
        <w:rPr>
          <w:rFonts w:ascii="Arabic Typesetting" w:hAnsi="Arabic Typesetting" w:cs="Arabic Typesetting"/>
          <w:color w:val="000000"/>
          <w:sz w:val="36"/>
          <w:szCs w:val="36"/>
          <w:rtl/>
          <w:lang w:bidi="ar-EG"/>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362339" w:rsidRPr="007B1D60" w:rsidTr="00631C2F">
        <w:trPr>
          <w:trHeight w:val="308"/>
          <w:tblHeader/>
          <w:jc w:val="center"/>
        </w:trPr>
        <w:tc>
          <w:tcPr>
            <w:tcW w:w="1667" w:type="pct"/>
            <w:shd w:val="clear" w:color="auto" w:fill="C6D9F1"/>
            <w:vAlign w:val="center"/>
          </w:tcPr>
          <w:p w:rsidR="00362339" w:rsidRPr="007B1D60" w:rsidRDefault="00362339" w:rsidP="00631C2F">
            <w:pPr>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المخاطر</w:t>
            </w:r>
            <w:r w:rsidRPr="007B1D60">
              <w:rPr>
                <w:rFonts w:ascii="Arabic Typesetting" w:hAnsi="Arabic Typesetting" w:cs="Arabic Typesetting"/>
                <w:b/>
                <w:sz w:val="30"/>
                <w:szCs w:val="30"/>
              </w:rPr>
              <w:t xml:space="preserve"> </w:t>
            </w:r>
          </w:p>
        </w:tc>
        <w:tc>
          <w:tcPr>
            <w:tcW w:w="1667" w:type="pct"/>
            <w:shd w:val="clear" w:color="auto" w:fill="C6D9F1"/>
            <w:vAlign w:val="center"/>
          </w:tcPr>
          <w:p w:rsidR="00362339" w:rsidRPr="007B1D60" w:rsidRDefault="00362339" w:rsidP="00631C2F">
            <w:pPr>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الوصف</w:t>
            </w:r>
          </w:p>
        </w:tc>
        <w:tc>
          <w:tcPr>
            <w:tcW w:w="1667" w:type="pct"/>
            <w:shd w:val="clear" w:color="auto" w:fill="C6D9F1"/>
            <w:vAlign w:val="center"/>
          </w:tcPr>
          <w:p w:rsidR="00362339" w:rsidRPr="007B1D60" w:rsidRDefault="00362339" w:rsidP="00631C2F">
            <w:pPr>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استراتيجيات التخفيف</w:t>
            </w:r>
          </w:p>
        </w:tc>
      </w:tr>
      <w:tr w:rsidR="00362339" w:rsidRPr="007B1D60" w:rsidTr="00631C2F">
        <w:trPr>
          <w:trHeight w:val="776"/>
          <w:jc w:val="center"/>
        </w:trPr>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التأخر في بدء المشروع</w:t>
            </w:r>
          </w:p>
        </w:tc>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تأخر بدء المشروع سنة كنتيجة لتأخر اكتمال قاعة مؤتمرات الويبو الجديدة</w:t>
            </w:r>
          </w:p>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تنفيذ الأعمال خلال الصيف</w:t>
            </w:r>
          </w:p>
        </w:tc>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ترحيل الجدول الزمني العام للمشروع</w:t>
            </w:r>
          </w:p>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 xml:space="preserve">إعادة النظر في الجدول الزمني لبدء الأعمال في بداية صيف 2015 </w:t>
            </w:r>
          </w:p>
        </w:tc>
      </w:tr>
      <w:tr w:rsidR="00362339" w:rsidRPr="007B1D60" w:rsidTr="00631C2F">
        <w:trPr>
          <w:trHeight w:val="776"/>
          <w:jc w:val="center"/>
        </w:trPr>
        <w:tc>
          <w:tcPr>
            <w:tcW w:w="1667" w:type="pct"/>
          </w:tcPr>
          <w:p w:rsidR="00362339" w:rsidRPr="007B1D60" w:rsidRDefault="00362339" w:rsidP="00631C2F">
            <w:pPr>
              <w:bidi/>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تضارب الأولويات بين التقدم في الأعمال واستخدام المكاتب من قبل العاملين</w:t>
            </w:r>
          </w:p>
        </w:tc>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عدم القدرة على إفراغ المكاتب من العاملين بها لتمكين بدء العمل في الطابق المعني</w:t>
            </w:r>
          </w:p>
        </w:tc>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إعادة ترتيب أعمال البناء حيثما أمكن ومراجعة الجدول الزمني للأعمال</w:t>
            </w:r>
          </w:p>
        </w:tc>
      </w:tr>
      <w:tr w:rsidR="00362339" w:rsidRPr="007B1D60" w:rsidTr="00631C2F">
        <w:trPr>
          <w:trHeight w:val="479"/>
          <w:jc w:val="center"/>
        </w:trPr>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عدم القدرة على إتمام الأعمال خلال صيف 2015</w:t>
            </w:r>
          </w:p>
        </w:tc>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عدم وجود شركات متاحة تلبي الموعد النهائي الذي تطلبه الويبو</w:t>
            </w:r>
          </w:p>
        </w:tc>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تأجيل الأعمال حتى صيف 2016</w:t>
            </w:r>
          </w:p>
        </w:tc>
      </w:tr>
      <w:tr w:rsidR="00362339" w:rsidRPr="007B1D60" w:rsidTr="00631C2F">
        <w:trPr>
          <w:trHeight w:val="776"/>
          <w:jc w:val="center"/>
        </w:trPr>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تأخر الأعمال أو تعطلها</w:t>
            </w:r>
          </w:p>
        </w:tc>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حوادث بالموقع</w:t>
            </w:r>
          </w:p>
        </w:tc>
        <w:tc>
          <w:tcPr>
            <w:tcW w:w="1667" w:type="pct"/>
          </w:tcPr>
          <w:p w:rsidR="00362339" w:rsidRPr="007B1D60" w:rsidRDefault="00362339" w:rsidP="00631C2F">
            <w:pPr>
              <w:autoSpaceDE w:val="0"/>
              <w:autoSpaceDN w:val="0"/>
              <w:bidi/>
              <w:adjustRightInd w:val="0"/>
              <w:spacing w:before="40" w:after="40"/>
              <w:rPr>
                <w:rFonts w:ascii="Arabic Typesetting" w:hAnsi="Arabic Typesetting" w:cs="Arabic Typesetting"/>
                <w:color w:val="000000"/>
                <w:sz w:val="30"/>
                <w:szCs w:val="30"/>
                <w:rtl/>
                <w:lang w:bidi="ar-EG"/>
              </w:rPr>
            </w:pPr>
            <w:r w:rsidRPr="007B1D60">
              <w:rPr>
                <w:rFonts w:ascii="Arabic Typesetting" w:hAnsi="Arabic Typesetting" w:cs="Arabic Typesetting"/>
                <w:color w:val="000000"/>
                <w:sz w:val="30"/>
                <w:szCs w:val="30"/>
                <w:rtl/>
                <w:lang w:bidi="ar-EG"/>
              </w:rPr>
              <w:t>إعادة تثبيت التدابير الأمنية وتعزيزها</w:t>
            </w:r>
          </w:p>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مراجعة الجدول الزمني للأعمال حتى 2016</w:t>
            </w:r>
          </w:p>
        </w:tc>
      </w:tr>
    </w:tbl>
    <w:p w:rsidR="00362339" w:rsidRPr="007B1D60" w:rsidRDefault="00362339" w:rsidP="00362339">
      <w:pPr>
        <w:bidi/>
        <w:rPr>
          <w:rFonts w:ascii="Arabic Typesetting" w:hAnsi="Arabic Typesetting" w:cs="Arabic Typesetting"/>
          <w:color w:val="000000"/>
          <w:sz w:val="36"/>
          <w:szCs w:val="36"/>
        </w:rPr>
      </w:pPr>
    </w:p>
    <w:p w:rsidR="00362339" w:rsidRDefault="00362339" w:rsidP="00362339">
      <w:pPr>
        <w:bidi/>
        <w:rPr>
          <w:rFonts w:ascii="Arabic Typesetting" w:hAnsi="Arabic Typesetting" w:cs="Arabic Typesetting"/>
          <w:color w:val="000000"/>
          <w:sz w:val="36"/>
          <w:szCs w:val="36"/>
          <w:rtl/>
          <w:lang w:bidi="ar-EG"/>
        </w:rPr>
      </w:pPr>
      <w:r w:rsidRPr="007B1D60">
        <w:rPr>
          <w:rFonts w:ascii="Arabic Typesetting" w:hAnsi="Arabic Typesetting" w:cs="Arabic Typesetting"/>
          <w:color w:val="000000"/>
          <w:sz w:val="36"/>
          <w:szCs w:val="36"/>
          <w:rtl/>
          <w:lang w:bidi="ar-EG"/>
        </w:rPr>
        <w:t>الجدول الزمني للمشروع حسب المعالم</w:t>
      </w:r>
    </w:p>
    <w:p w:rsidR="00362339" w:rsidRPr="00405A71" w:rsidRDefault="00362339" w:rsidP="00362339">
      <w:pPr>
        <w:bidi/>
        <w:rPr>
          <w:rFonts w:ascii="Arabic Typesetting" w:hAnsi="Arabic Typesetting" w:cs="Arabic Typesetting"/>
          <w:color w:val="000000"/>
          <w:sz w:val="36"/>
          <w:szCs w:val="36"/>
          <w:lang w:bidi="ar-EG"/>
        </w:rPr>
      </w:pPr>
    </w:p>
    <w:tbl>
      <w:tblPr>
        <w:bidiVisual/>
        <w:tblW w:w="6820" w:type="dxa"/>
        <w:jc w:val="center"/>
        <w:tblLayout w:type="fixed"/>
        <w:tblLook w:val="00A0" w:firstRow="1" w:lastRow="0" w:firstColumn="1" w:lastColumn="0" w:noHBand="0" w:noVBand="0"/>
      </w:tblPr>
      <w:tblGrid>
        <w:gridCol w:w="2980"/>
        <w:gridCol w:w="480"/>
        <w:gridCol w:w="480"/>
        <w:gridCol w:w="480"/>
        <w:gridCol w:w="480"/>
        <w:gridCol w:w="480"/>
        <w:gridCol w:w="480"/>
        <w:gridCol w:w="480"/>
        <w:gridCol w:w="480"/>
      </w:tblGrid>
      <w:tr w:rsidR="00362339" w:rsidRPr="007B1D60" w:rsidTr="00631C2F">
        <w:trPr>
          <w:trHeight w:val="270"/>
          <w:jc w:val="center"/>
        </w:trPr>
        <w:tc>
          <w:tcPr>
            <w:tcW w:w="2980" w:type="dxa"/>
            <w:tcBorders>
              <w:top w:val="nil"/>
              <w:left w:val="nil"/>
              <w:bottom w:val="nil"/>
              <w:right w:val="nil"/>
            </w:tcBorders>
            <w:noWrap/>
            <w:vAlign w:val="bottom"/>
          </w:tcPr>
          <w:p w:rsidR="00362339" w:rsidRPr="007B1D60" w:rsidRDefault="00362339" w:rsidP="00631C2F">
            <w:pPr>
              <w:bidi/>
              <w:rPr>
                <w:rFonts w:ascii="Arabic Typesetting" w:hAnsi="Arabic Typesetting" w:cs="Arabic Typesetting"/>
                <w:color w:val="000000"/>
                <w:sz w:val="30"/>
                <w:szCs w:val="30"/>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362339" w:rsidRPr="007B1D60" w:rsidRDefault="00362339" w:rsidP="00631C2F">
            <w:pPr>
              <w:jc w:val="center"/>
              <w:rPr>
                <w:rFonts w:ascii="Arabic Typesetting" w:hAnsi="Arabic Typesetting" w:cs="Arabic Typesetting"/>
                <w:b/>
                <w:color w:val="000000"/>
                <w:sz w:val="30"/>
                <w:szCs w:val="30"/>
              </w:rPr>
            </w:pPr>
            <w:r w:rsidRPr="007B1D60">
              <w:rPr>
                <w:rFonts w:ascii="Arabic Typesetting" w:hAnsi="Arabic Typesetting" w:cs="Arabic Typesetting"/>
                <w:b/>
                <w:color w:val="000000"/>
                <w:sz w:val="30"/>
                <w:szCs w:val="30"/>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7B1D60" w:rsidRDefault="00362339" w:rsidP="00631C2F">
            <w:pPr>
              <w:rPr>
                <w:rFonts w:ascii="Arabic Typesetting" w:hAnsi="Arabic Typesetting" w:cs="Arabic Typesetting"/>
                <w:b/>
                <w:color w:val="000000"/>
                <w:sz w:val="30"/>
                <w:szCs w:val="30"/>
              </w:rPr>
            </w:pPr>
            <w:r w:rsidRPr="007B1D60">
              <w:rPr>
                <w:rFonts w:ascii="Arabic Typesetting" w:hAnsi="Arabic Typesetting" w:cs="Arabic Typesetting"/>
                <w:b/>
                <w:color w:val="000000"/>
                <w:sz w:val="30"/>
                <w:szCs w:val="30"/>
              </w:rPr>
              <w:t>2015</w:t>
            </w:r>
          </w:p>
        </w:tc>
      </w:tr>
      <w:tr w:rsidR="00362339" w:rsidRPr="007B1D60" w:rsidTr="00631C2F">
        <w:trPr>
          <w:trHeight w:val="375"/>
          <w:jc w:val="center"/>
        </w:trPr>
        <w:tc>
          <w:tcPr>
            <w:tcW w:w="2980"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362339" w:rsidRPr="007B1D60" w:rsidRDefault="00362339" w:rsidP="00631C2F">
            <w:pPr>
              <w:bidi/>
              <w:rPr>
                <w:rFonts w:ascii="Arabic Typesetting" w:hAnsi="Arabic Typesetting" w:cs="Arabic Typesetting"/>
                <w:sz w:val="30"/>
                <w:szCs w:val="30"/>
                <w:rtl/>
                <w:lang w:bidi="ar-EG"/>
              </w:rPr>
            </w:pPr>
            <w:r w:rsidRPr="007B1D60">
              <w:rPr>
                <w:rFonts w:ascii="Arabic Typesetting" w:hAnsi="Arabic Typesetting" w:cs="Arabic Typesetting"/>
                <w:bCs/>
                <w:color w:val="000000"/>
                <w:sz w:val="30"/>
                <w:szCs w:val="30"/>
                <w:rtl/>
                <w:lang w:bidi="ar-EG"/>
              </w:rPr>
              <w:t>المعالم الرئيسية</w:t>
            </w:r>
          </w:p>
        </w:tc>
        <w:tc>
          <w:tcPr>
            <w:tcW w:w="480" w:type="dxa"/>
            <w:tcBorders>
              <w:top w:val="nil"/>
              <w:left w:val="nil"/>
              <w:bottom w:val="single" w:sz="4" w:space="0" w:color="auto"/>
              <w:right w:val="single" w:sz="4" w:space="0" w:color="auto"/>
            </w:tcBorders>
            <w:shd w:val="clear" w:color="auto" w:fill="C6D9F1"/>
            <w:noWrap/>
            <w:vAlign w:val="bottom"/>
          </w:tcPr>
          <w:p w:rsidR="00362339" w:rsidRPr="00AD42A4" w:rsidRDefault="00362339" w:rsidP="00631C2F">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AD42A4" w:rsidRDefault="00362339" w:rsidP="00631C2F">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AD42A4" w:rsidRDefault="00362339" w:rsidP="00631C2F">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AD42A4" w:rsidRDefault="00362339" w:rsidP="00631C2F">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AD42A4" w:rsidRDefault="00362339" w:rsidP="00631C2F">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AD42A4" w:rsidRDefault="00362339" w:rsidP="00631C2F">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AD42A4" w:rsidRDefault="00362339" w:rsidP="00631C2F">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AD42A4" w:rsidRDefault="00362339" w:rsidP="00631C2F">
            <w:pPr>
              <w:bidi/>
              <w:jc w:val="center"/>
              <w:rPr>
                <w:rFonts w:ascii="Arabic Typesetting" w:hAnsi="Arabic Typesetting" w:cs="Arabic Typesetting"/>
                <w:sz w:val="28"/>
                <w:szCs w:val="28"/>
                <w:rtl/>
                <w:lang w:bidi="ar-EG"/>
              </w:rPr>
            </w:pPr>
            <w:r w:rsidRPr="00AD42A4">
              <w:rPr>
                <w:rFonts w:ascii="Arabic Typesetting" w:hAnsi="Arabic Typesetting" w:cs="Arabic Typesetting" w:hint="cs"/>
                <w:bCs/>
                <w:sz w:val="28"/>
                <w:szCs w:val="28"/>
                <w:rtl/>
                <w:lang w:bidi="ar-EG"/>
              </w:rPr>
              <w:t>ف4</w:t>
            </w:r>
          </w:p>
        </w:tc>
      </w:tr>
      <w:tr w:rsidR="00362339" w:rsidRPr="007B1D60" w:rsidTr="00631C2F">
        <w:trPr>
          <w:trHeight w:val="615"/>
          <w:jc w:val="center"/>
        </w:trPr>
        <w:tc>
          <w:tcPr>
            <w:tcW w:w="2980" w:type="dxa"/>
            <w:tcBorders>
              <w:top w:val="nil"/>
              <w:left w:val="single" w:sz="8" w:space="0" w:color="auto"/>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منح العقد لمهندس الواجهة</w:t>
            </w:r>
          </w:p>
        </w:tc>
        <w:tc>
          <w:tcPr>
            <w:tcW w:w="480" w:type="dxa"/>
            <w:tcBorders>
              <w:top w:val="nil"/>
              <w:left w:val="nil"/>
              <w:bottom w:val="single" w:sz="4" w:space="0" w:color="auto"/>
              <w:right w:val="single" w:sz="4" w:space="0" w:color="auto"/>
            </w:tcBorders>
            <w:noWrap/>
            <w:vAlign w:val="bottom"/>
          </w:tcPr>
          <w:p w:rsidR="00362339" w:rsidRPr="007B1D60" w:rsidRDefault="00362339" w:rsidP="00631C2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7B1D60" w:rsidRDefault="00362339" w:rsidP="00631C2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r>
      <w:tr w:rsidR="00362339" w:rsidRPr="007B1D60" w:rsidTr="00631C2F">
        <w:trPr>
          <w:trHeight w:val="615"/>
          <w:jc w:val="center"/>
        </w:trPr>
        <w:tc>
          <w:tcPr>
            <w:tcW w:w="2980" w:type="dxa"/>
            <w:tcBorders>
              <w:top w:val="nil"/>
              <w:left w:val="single" w:sz="8" w:space="0" w:color="auto"/>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تطوير المشروع وتثبيته مع مهندس الواجهة</w:t>
            </w:r>
            <w:r w:rsidRPr="007B1D60">
              <w:rPr>
                <w:rFonts w:ascii="Arabic Typesetting" w:hAnsi="Arabic Typesetting" w:cs="Arabic Typesetting"/>
                <w:color w:val="000000"/>
                <w:sz w:val="30"/>
                <w:szCs w:val="30"/>
              </w:rPr>
              <w:t xml:space="preserve"> </w:t>
            </w:r>
          </w:p>
        </w:tc>
        <w:tc>
          <w:tcPr>
            <w:tcW w:w="480" w:type="dxa"/>
            <w:tcBorders>
              <w:top w:val="nil"/>
              <w:left w:val="nil"/>
              <w:bottom w:val="single" w:sz="4" w:space="0" w:color="auto"/>
              <w:right w:val="single" w:sz="4" w:space="0" w:color="auto"/>
            </w:tcBorders>
            <w:noWrap/>
            <w:vAlign w:val="bottom"/>
          </w:tcPr>
          <w:p w:rsidR="00362339" w:rsidRPr="007B1D60" w:rsidRDefault="00362339" w:rsidP="00631C2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7B1D60" w:rsidRDefault="00362339" w:rsidP="00631C2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r>
      <w:tr w:rsidR="00362339" w:rsidRPr="007B1D60" w:rsidTr="00631C2F">
        <w:trPr>
          <w:trHeight w:val="615"/>
          <w:jc w:val="center"/>
        </w:trPr>
        <w:tc>
          <w:tcPr>
            <w:tcW w:w="2980" w:type="dxa"/>
            <w:tcBorders>
              <w:top w:val="nil"/>
              <w:left w:val="single" w:sz="8" w:space="0" w:color="auto"/>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طرح مناقصة واختيار الشركات</w:t>
            </w:r>
          </w:p>
        </w:tc>
        <w:tc>
          <w:tcPr>
            <w:tcW w:w="480" w:type="dxa"/>
            <w:tcBorders>
              <w:top w:val="nil"/>
              <w:left w:val="nil"/>
              <w:bottom w:val="single" w:sz="4" w:space="0" w:color="auto"/>
              <w:right w:val="single" w:sz="4" w:space="0" w:color="auto"/>
            </w:tcBorders>
            <w:noWrap/>
            <w:vAlign w:val="bottom"/>
          </w:tcPr>
          <w:p w:rsidR="00362339" w:rsidRPr="007B1D60" w:rsidRDefault="00362339" w:rsidP="00631C2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bottom"/>
          </w:tcPr>
          <w:p w:rsidR="00362339" w:rsidRPr="007B1D60" w:rsidRDefault="00362339" w:rsidP="00631C2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r>
      <w:tr w:rsidR="00362339" w:rsidRPr="007B1D60" w:rsidTr="00631C2F">
        <w:trPr>
          <w:trHeight w:val="615"/>
          <w:jc w:val="center"/>
        </w:trPr>
        <w:tc>
          <w:tcPr>
            <w:tcW w:w="2980" w:type="dxa"/>
            <w:tcBorders>
              <w:top w:val="nil"/>
              <w:left w:val="single" w:sz="8" w:space="0" w:color="auto"/>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تنفيذ الأعمال وتكليفها</w:t>
            </w:r>
          </w:p>
        </w:tc>
        <w:tc>
          <w:tcPr>
            <w:tcW w:w="480" w:type="dxa"/>
            <w:tcBorders>
              <w:top w:val="nil"/>
              <w:left w:val="nil"/>
              <w:bottom w:val="single" w:sz="4" w:space="0" w:color="auto"/>
              <w:right w:val="single" w:sz="4" w:space="0" w:color="auto"/>
            </w:tcBorders>
            <w:noWrap/>
            <w:vAlign w:val="bottom"/>
          </w:tcPr>
          <w:p w:rsidR="00362339" w:rsidRPr="007B1D60" w:rsidRDefault="00362339" w:rsidP="00631C2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bottom"/>
          </w:tcPr>
          <w:p w:rsidR="00362339" w:rsidRPr="007B1D60" w:rsidRDefault="00362339" w:rsidP="00631C2F">
            <w:pP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Pr>
              <w:t> </w:t>
            </w:r>
          </w:p>
        </w:tc>
      </w:tr>
    </w:tbl>
    <w:p w:rsidR="00362339" w:rsidRPr="007B1D60" w:rsidRDefault="00362339" w:rsidP="00362339">
      <w:pPr>
        <w:autoSpaceDE w:val="0"/>
        <w:autoSpaceDN w:val="0"/>
        <w:bidi/>
        <w:jc w:val="both"/>
        <w:rPr>
          <w:rFonts w:ascii="Arabic Typesetting" w:hAnsi="Arabic Typesetting" w:cs="Arabic Typesetting"/>
          <w:sz w:val="36"/>
          <w:szCs w:val="36"/>
        </w:rPr>
      </w:pPr>
    </w:p>
    <w:p w:rsidR="00362339" w:rsidRPr="007B1D60" w:rsidRDefault="00362339" w:rsidP="00362339">
      <w:pPr>
        <w:bidi/>
        <w:rPr>
          <w:rFonts w:ascii="Arabic Typesetting" w:hAnsi="Arabic Typesetting" w:cs="Arabic Typesetting"/>
          <w:sz w:val="36"/>
          <w:szCs w:val="36"/>
        </w:rPr>
      </w:pPr>
    </w:p>
    <w:p w:rsidR="00362339" w:rsidRPr="007B1D60" w:rsidRDefault="00362339" w:rsidP="00362339">
      <w:pPr>
        <w:rPr>
          <w:rFonts w:ascii="Arabic Typesetting" w:hAnsi="Arabic Typesetting" w:cs="Arabic Typesetting"/>
          <w:sz w:val="36"/>
          <w:szCs w:val="36"/>
        </w:rPr>
      </w:pPr>
      <w:r w:rsidRPr="007B1D60">
        <w:rPr>
          <w:rFonts w:ascii="Arabic Typesetting" w:hAnsi="Arabic Typesetting" w:cs="Arabic Typesetting"/>
          <w:sz w:val="36"/>
          <w:szCs w:val="36"/>
        </w:rPr>
        <w:br w:type="page"/>
      </w:r>
    </w:p>
    <w:p w:rsidR="00362339" w:rsidRPr="00AD42A4" w:rsidRDefault="00362339" w:rsidP="00362339">
      <w:pPr>
        <w:pStyle w:val="Heading1AR"/>
        <w:spacing w:before="0" w:after="120" w:line="340" w:lineRule="exact"/>
        <w:rPr>
          <w:sz w:val="34"/>
          <w:szCs w:val="34"/>
          <w:rtl/>
          <w:lang w:bidi="ar-EG"/>
        </w:rPr>
      </w:pPr>
      <w:r w:rsidRPr="00AD42A4">
        <w:rPr>
          <w:sz w:val="34"/>
          <w:szCs w:val="34"/>
          <w:rtl/>
          <w:lang w:bidi="ar-EG"/>
        </w:rPr>
        <w:lastRenderedPageBreak/>
        <w:t>المشروعات المتصلة بالسلامة/الأمن</w:t>
      </w:r>
    </w:p>
    <w:p w:rsidR="00362339" w:rsidRPr="00AD42A4" w:rsidRDefault="00362339" w:rsidP="00362339">
      <w:pPr>
        <w:pStyle w:val="Heading1AR"/>
        <w:spacing w:before="0" w:after="120" w:line="340" w:lineRule="exact"/>
        <w:outlineLvl w:val="2"/>
        <w:rPr>
          <w:b/>
          <w:sz w:val="34"/>
          <w:szCs w:val="34"/>
          <w:lang w:bidi="ar-EG"/>
        </w:rPr>
      </w:pPr>
      <w:bookmarkStart w:id="130" w:name="_Toc422829681"/>
      <w:r w:rsidRPr="00AD42A4">
        <w:rPr>
          <w:b/>
          <w:iCs/>
          <w:sz w:val="34"/>
          <w:szCs w:val="34"/>
          <w:rtl/>
          <w:lang w:bidi="ar-EG"/>
        </w:rPr>
        <w:t>المشروع:</w:t>
      </w:r>
      <w:r w:rsidRPr="00AD42A4">
        <w:rPr>
          <w:sz w:val="34"/>
          <w:szCs w:val="34"/>
          <w:rtl/>
        </w:rPr>
        <w:t xml:space="preserve"> </w:t>
      </w:r>
      <w:r w:rsidRPr="00AD42A4">
        <w:rPr>
          <w:b/>
          <w:iCs/>
          <w:sz w:val="34"/>
          <w:szCs w:val="34"/>
          <w:rtl/>
          <w:lang w:bidi="ar-EG"/>
        </w:rPr>
        <w:t>تدابير السلامة والحماية من الحريق (</w:t>
      </w:r>
      <w:r w:rsidRPr="00AD42A4">
        <w:rPr>
          <w:b/>
          <w:iCs/>
          <w:sz w:val="34"/>
          <w:szCs w:val="34"/>
          <w:lang w:bidi="ar-EG"/>
        </w:rPr>
        <w:t>CMP 7</w:t>
      </w:r>
      <w:r w:rsidRPr="00AD42A4">
        <w:rPr>
          <w:b/>
          <w:iCs/>
          <w:sz w:val="34"/>
          <w:szCs w:val="34"/>
          <w:rtl/>
          <w:lang w:bidi="ar-EG"/>
        </w:rPr>
        <w:t>)</w:t>
      </w:r>
      <w:bookmarkEnd w:id="130"/>
    </w:p>
    <w:p w:rsidR="00362339" w:rsidRPr="00AD42A4" w:rsidRDefault="00362339" w:rsidP="00362339">
      <w:pPr>
        <w:pStyle w:val="Heading1AR"/>
        <w:spacing w:before="0" w:after="120" w:line="340" w:lineRule="exact"/>
        <w:rPr>
          <w:sz w:val="34"/>
          <w:szCs w:val="34"/>
          <w:rtl/>
          <w:lang w:bidi="ar-EG"/>
        </w:rPr>
      </w:pPr>
      <w:r w:rsidRPr="00AD42A4">
        <w:rPr>
          <w:sz w:val="34"/>
          <w:szCs w:val="34"/>
          <w:rtl/>
          <w:lang w:bidi="ar-EG"/>
        </w:rPr>
        <w:t xml:space="preserve">مدير المشروع السيد ج. </w:t>
      </w:r>
      <w:proofErr w:type="spellStart"/>
      <w:r w:rsidRPr="00AD42A4">
        <w:rPr>
          <w:sz w:val="34"/>
          <w:szCs w:val="34"/>
          <w:rtl/>
          <w:lang w:bidi="ar-EG"/>
        </w:rPr>
        <w:t>غاغنون</w:t>
      </w:r>
      <w:proofErr w:type="spellEnd"/>
      <w:r w:rsidRPr="00AD42A4">
        <w:rPr>
          <w:b/>
          <w:sz w:val="34"/>
          <w:szCs w:val="34"/>
        </w:rPr>
        <w:t xml:space="preserve"> </w:t>
      </w:r>
    </w:p>
    <w:p w:rsidR="00362339" w:rsidRPr="00AD42A4" w:rsidRDefault="00362339" w:rsidP="00362339">
      <w:pPr>
        <w:bidi/>
        <w:spacing w:after="120" w:line="340" w:lineRule="exact"/>
        <w:rPr>
          <w:rFonts w:ascii="Arabic Typesetting" w:hAnsi="Arabic Typesetting" w:cs="Arabic Typesetting"/>
          <w:b/>
          <w:sz w:val="34"/>
          <w:szCs w:val="34"/>
          <w:lang w:bidi="ar-EG"/>
        </w:rPr>
      </w:pPr>
      <w:r w:rsidRPr="00AD42A4">
        <w:rPr>
          <w:rFonts w:ascii="Arabic Typesetting" w:hAnsi="Arabic Typesetting" w:cs="Arabic Typesetting"/>
          <w:b/>
          <w:sz w:val="34"/>
          <w:szCs w:val="34"/>
          <w:rtl/>
          <w:lang w:bidi="ar-EG"/>
        </w:rPr>
        <w:t>النتيجة المرتقبة</w:t>
      </w:r>
    </w:p>
    <w:p w:rsidR="00362339" w:rsidRPr="00AD42A4" w:rsidRDefault="00362339" w:rsidP="00362339">
      <w:pPr>
        <w:bidi/>
        <w:spacing w:after="120" w:line="340" w:lineRule="exact"/>
        <w:rPr>
          <w:rFonts w:ascii="Arabic Typesetting" w:hAnsi="Arabic Typesetting" w:cs="Arabic Typesetting"/>
          <w:bCs/>
          <w:sz w:val="34"/>
          <w:szCs w:val="34"/>
          <w:rtl/>
          <w:lang w:bidi="ar-EG"/>
        </w:rPr>
      </w:pPr>
      <w:r w:rsidRPr="00AD42A4">
        <w:rPr>
          <w:rFonts w:ascii="Arabic Typesetting" w:hAnsi="Arabic Typesetting" w:cs="Arabic Typesetting"/>
          <w:iCs/>
          <w:sz w:val="34"/>
          <w:szCs w:val="34"/>
          <w:rtl/>
          <w:lang w:bidi="ar-EG"/>
        </w:rPr>
        <w:t>9.4</w:t>
      </w:r>
      <w:r w:rsidRPr="00AD42A4">
        <w:rPr>
          <w:rFonts w:ascii="Arabic Typesetting" w:hAnsi="Arabic Typesetting" w:cs="Arabic Typesetting" w:hint="cs"/>
          <w:iCs/>
          <w:sz w:val="34"/>
          <w:szCs w:val="34"/>
          <w:rtl/>
          <w:lang w:bidi="ar-EG"/>
        </w:rPr>
        <w:tab/>
      </w:r>
      <w:r w:rsidRPr="00AD42A4">
        <w:rPr>
          <w:rFonts w:ascii="Arabic Typesetting" w:hAnsi="Arabic Typesetting" w:cs="Arabic Typesetting"/>
          <w:iCs/>
          <w:sz w:val="34"/>
          <w:szCs w:val="34"/>
          <w:rtl/>
          <w:lang w:bidi="ar-EG"/>
        </w:rPr>
        <w:t xml:space="preserve"> منظمة ذات مسؤولية بيئية واجتماعية تكفل السلامة والأمن للموظفين في الويبو والمندوبين والزائرين والممتلكات المادية والمعلومات</w:t>
      </w:r>
    </w:p>
    <w:p w:rsidR="00362339" w:rsidRPr="00AD42A4" w:rsidRDefault="00362339" w:rsidP="00362339">
      <w:pPr>
        <w:bidi/>
        <w:spacing w:after="120" w:line="340" w:lineRule="exact"/>
        <w:rPr>
          <w:rFonts w:ascii="Arabic Typesetting" w:hAnsi="Arabic Typesetting" w:cs="Arabic Typesetting"/>
          <w:b/>
          <w:sz w:val="34"/>
          <w:szCs w:val="34"/>
          <w:lang w:bidi="ar-EG"/>
        </w:rPr>
      </w:pPr>
      <w:r w:rsidRPr="00AD42A4">
        <w:rPr>
          <w:rFonts w:ascii="Arabic Typesetting" w:hAnsi="Arabic Typesetting" w:cs="Arabic Typesetting"/>
          <w:b/>
          <w:sz w:val="34"/>
          <w:szCs w:val="34"/>
          <w:rtl/>
          <w:lang w:bidi="ar-EG"/>
        </w:rPr>
        <w:t>الأهداف والنطاق والنهج ـ معلومات أساسية</w:t>
      </w:r>
    </w:p>
    <w:p w:rsidR="00362339" w:rsidRPr="00AD42A4" w:rsidRDefault="00362339" w:rsidP="00362339">
      <w:pPr>
        <w:pStyle w:val="NumberedParaAR"/>
        <w:numPr>
          <w:ilvl w:val="0"/>
          <w:numId w:val="80"/>
        </w:numPr>
        <w:spacing w:after="120" w:line="340" w:lineRule="exact"/>
        <w:rPr>
          <w:sz w:val="34"/>
          <w:szCs w:val="34"/>
        </w:rPr>
      </w:pPr>
      <w:r w:rsidRPr="00AD42A4">
        <w:rPr>
          <w:sz w:val="34"/>
          <w:szCs w:val="34"/>
          <w:rtl/>
        </w:rPr>
        <w:t xml:space="preserve">استنادا إلى تدقيق السلامة والأمن الذي أجراه معهد متخصص بناء على طلب الأمانة، يوجد عدد من التوصيات المتصلة بتدابير السلامة والحماية من الحريق والتي يجب تنفيذها في مباني الويبو القديمة للارتقاء بمستوى امتثالها إلى مستوى الامتثال الجديد (ويلاحظ أن المبنى الجديد وقاعة مؤتمرات الويبو الجديدة مستبعدان من هذا المشروع لأن مواصفاتهما التقنية تراعي بالفعل مستوى الامتثال الجديد). وتتمثل تدابير السلامة والحماية من الحريق التي يجب تنفيذها في مباني الويبو القديمة في الفصل بين المباني وبين المناطق الواقعة داخل كل مبنى (تقسيم المبنى إلى أجزاء)، وذلك من أجل عزل كل مبنى عن غيره من المباني وكل منطقة عن غيرها من المناطق بشكل أفضل لكي لا ينتشر الحريق أو الدخان عند وقوع أي حادث. وسوف تقسَّم المباني إلى أجزاء باستخدام عناصر البنية التحتية للمباني أو الأبواب بالإضافة إلى، أو بدلا من، الأبواب الموجودة حاليا وسيتم في بعض الحالات تركيب أبواب جديدة في الأروقة أو الممرات الموجودة حاليا. </w:t>
      </w:r>
    </w:p>
    <w:p w:rsidR="00362339" w:rsidRPr="00AD42A4" w:rsidRDefault="00362339" w:rsidP="00362339">
      <w:pPr>
        <w:pStyle w:val="NumberedParaAR"/>
        <w:numPr>
          <w:ilvl w:val="0"/>
          <w:numId w:val="65"/>
        </w:numPr>
        <w:spacing w:after="120" w:line="340" w:lineRule="exact"/>
        <w:rPr>
          <w:sz w:val="34"/>
          <w:szCs w:val="34"/>
        </w:rPr>
      </w:pPr>
      <w:r w:rsidRPr="00AD42A4">
        <w:rPr>
          <w:sz w:val="34"/>
          <w:szCs w:val="34"/>
          <w:rtl/>
        </w:rPr>
        <w:t>وسينتج عن تنفيذ المشروع ما يلي:</w:t>
      </w:r>
    </w:p>
    <w:p w:rsidR="00362339" w:rsidRPr="00AD42A4" w:rsidRDefault="00362339" w:rsidP="00362339">
      <w:pPr>
        <w:pStyle w:val="ListParagraph"/>
        <w:numPr>
          <w:ilvl w:val="0"/>
          <w:numId w:val="73"/>
        </w:numPr>
        <w:spacing w:after="120" w:line="340" w:lineRule="exact"/>
        <w:ind w:left="1134" w:hanging="567"/>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تخفيض التكاليف بشأن:</w:t>
      </w:r>
      <w:r w:rsidRPr="00AD42A4">
        <w:rPr>
          <w:rFonts w:ascii="Arabic Typesetting" w:hAnsi="Arabic Typesetting" w:cs="Arabic Typesetting"/>
          <w:sz w:val="34"/>
          <w:szCs w:val="34"/>
        </w:rPr>
        <w:t xml:space="preserve"> </w:t>
      </w:r>
      <w:r w:rsidRPr="00AD42A4">
        <w:rPr>
          <w:rFonts w:ascii="Arabic Typesetting" w:hAnsi="Arabic Typesetting" w:cs="Arabic Typesetting"/>
          <w:sz w:val="34"/>
          <w:szCs w:val="34"/>
          <w:rtl/>
        </w:rPr>
        <w:t>"1" الأضرار التي تلحق بالمباني أو الممتلكات الداخلية عن طريق تقليل احتمالات الحوادث؛ "2" الإصلاح والاستبدال والتنظيف؛</w:t>
      </w:r>
      <w:r w:rsidRPr="00AD42A4">
        <w:rPr>
          <w:rFonts w:ascii="Arabic Typesetting" w:hAnsi="Arabic Typesetting" w:cs="Arabic Typesetting"/>
          <w:sz w:val="34"/>
          <w:szCs w:val="34"/>
        </w:rPr>
        <w:t xml:space="preserve"> </w:t>
      </w:r>
    </w:p>
    <w:p w:rsidR="00362339" w:rsidRPr="00AD42A4" w:rsidRDefault="00362339" w:rsidP="00362339">
      <w:pPr>
        <w:pStyle w:val="ListParagraph"/>
        <w:numPr>
          <w:ilvl w:val="0"/>
          <w:numId w:val="73"/>
        </w:numPr>
        <w:spacing w:after="120" w:line="340" w:lineRule="exact"/>
        <w:ind w:left="1134" w:hanging="567"/>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تعزيز حماية البيانات المتعلقة بإيداع الطلبات وفقًا لأنظمة التسجيل المختلفة؛</w:t>
      </w:r>
    </w:p>
    <w:p w:rsidR="00362339" w:rsidRPr="00AD42A4" w:rsidRDefault="00362339" w:rsidP="00362339">
      <w:pPr>
        <w:pStyle w:val="ListParagraph"/>
        <w:numPr>
          <w:ilvl w:val="0"/>
          <w:numId w:val="73"/>
        </w:numPr>
        <w:spacing w:after="120" w:line="340" w:lineRule="exact"/>
        <w:ind w:left="1134" w:hanging="567"/>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 xml:space="preserve">خلق بيئة عمل أكثر أمانًا، أي في حالة وقوع حادث، وتعزيز الأمن وتدابير حماية الموظفين وغيرهم ممن يعملون في المباني، وتحسين تدابير الإجلاء؛ </w:t>
      </w:r>
    </w:p>
    <w:p w:rsidR="00362339" w:rsidRPr="00AD42A4" w:rsidRDefault="00362339" w:rsidP="00362339">
      <w:pPr>
        <w:pStyle w:val="ListParagraph"/>
        <w:numPr>
          <w:ilvl w:val="0"/>
          <w:numId w:val="73"/>
        </w:numPr>
        <w:spacing w:after="120" w:line="340" w:lineRule="exact"/>
        <w:ind w:left="1134" w:hanging="567"/>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حماية أفضل وعزل مادي للتركيبات الحساسة في المباني.</w:t>
      </w:r>
    </w:p>
    <w:p w:rsidR="00362339" w:rsidRPr="00AD42A4" w:rsidRDefault="00362339" w:rsidP="00362339">
      <w:pPr>
        <w:bidi/>
        <w:spacing w:after="120" w:line="340" w:lineRule="exact"/>
        <w:rPr>
          <w:rFonts w:ascii="Arabic Typesetting" w:hAnsi="Arabic Typesetting" w:cs="Arabic Typesetting"/>
          <w:sz w:val="34"/>
          <w:szCs w:val="34"/>
          <w:lang w:bidi="ar-EG"/>
        </w:rPr>
      </w:pPr>
      <w:r w:rsidRPr="00AD42A4">
        <w:rPr>
          <w:rFonts w:ascii="Arabic Typesetting" w:hAnsi="Arabic Typesetting" w:cs="Arabic Typesetting"/>
          <w:sz w:val="34"/>
          <w:szCs w:val="34"/>
          <w:rtl/>
          <w:lang w:bidi="ar-EG"/>
        </w:rPr>
        <w:t>استعراض التقدم المحرز في 2014 (المعالم الرئيسية)</w:t>
      </w:r>
    </w:p>
    <w:p w:rsidR="00362339" w:rsidRPr="00AD42A4" w:rsidRDefault="00362339" w:rsidP="00362339">
      <w:pPr>
        <w:pStyle w:val="NumberedParaAR"/>
        <w:numPr>
          <w:ilvl w:val="0"/>
          <w:numId w:val="65"/>
        </w:numPr>
        <w:spacing w:after="120" w:line="340" w:lineRule="exact"/>
        <w:rPr>
          <w:sz w:val="34"/>
          <w:szCs w:val="34"/>
          <w:u w:val="single"/>
        </w:rPr>
      </w:pPr>
      <w:r w:rsidRPr="00AD42A4">
        <w:rPr>
          <w:sz w:val="34"/>
          <w:szCs w:val="34"/>
          <w:u w:val="single"/>
          <w:rtl/>
        </w:rPr>
        <w:t>الفصل بين المناطق في مبنى البراءات:</w:t>
      </w:r>
    </w:p>
    <w:p w:rsidR="00362339" w:rsidRPr="00AD42A4" w:rsidRDefault="00362339" w:rsidP="00362339">
      <w:pPr>
        <w:pStyle w:val="ListParagraph"/>
        <w:numPr>
          <w:ilvl w:val="0"/>
          <w:numId w:val="74"/>
        </w:numPr>
        <w:spacing w:after="120" w:line="340" w:lineRule="exact"/>
        <w:ind w:left="992" w:hanging="425"/>
        <w:contextualSpacing w:val="0"/>
        <w:rPr>
          <w:rFonts w:ascii="Arabic Typesetting" w:hAnsi="Arabic Typesetting" w:cs="Arabic Typesetting"/>
          <w:sz w:val="34"/>
          <w:szCs w:val="34"/>
        </w:rPr>
      </w:pPr>
      <w:r w:rsidRPr="00AD42A4">
        <w:rPr>
          <w:rFonts w:ascii="Arabic Typesetting" w:hAnsi="Arabic Typesetting" w:cs="Arabic Typesetting"/>
          <w:sz w:val="34"/>
          <w:szCs w:val="34"/>
          <w:rtl/>
        </w:rPr>
        <w:t>إكمال تركيب الأبواب المقاومة للحريق وتوصيلها</w:t>
      </w:r>
      <w:r w:rsidRPr="00AD42A4">
        <w:rPr>
          <w:rFonts w:ascii="Arabic Typesetting" w:hAnsi="Arabic Typesetting" w:cs="Arabic Typesetting"/>
          <w:sz w:val="34"/>
          <w:szCs w:val="34"/>
        </w:rPr>
        <w:t xml:space="preserve"> </w:t>
      </w:r>
    </w:p>
    <w:p w:rsidR="00362339" w:rsidRPr="00554A35" w:rsidRDefault="00362339" w:rsidP="00362339">
      <w:pPr>
        <w:pStyle w:val="ListParagraph"/>
        <w:numPr>
          <w:ilvl w:val="0"/>
          <w:numId w:val="74"/>
        </w:numPr>
        <w:spacing w:after="120" w:line="340" w:lineRule="exact"/>
        <w:ind w:left="993" w:hanging="426"/>
        <w:contextualSpacing w:val="0"/>
        <w:rPr>
          <w:rFonts w:ascii="Arabic Typesetting" w:hAnsi="Arabic Typesetting" w:cs="Arabic Typesetting"/>
          <w:sz w:val="34"/>
          <w:szCs w:val="34"/>
          <w:u w:val="single"/>
        </w:rPr>
      </w:pPr>
      <w:r w:rsidRPr="00AD42A4">
        <w:rPr>
          <w:rFonts w:ascii="Arabic Typesetting" w:hAnsi="Arabic Typesetting" w:cs="Arabic Typesetting"/>
          <w:sz w:val="34"/>
          <w:szCs w:val="34"/>
          <w:rtl/>
        </w:rPr>
        <w:t>إكمال العمل وقبوله</w:t>
      </w:r>
    </w:p>
    <w:p w:rsidR="00362339" w:rsidRPr="00AD42A4" w:rsidRDefault="00362339" w:rsidP="00362339">
      <w:pPr>
        <w:pStyle w:val="NumberedParaAR"/>
        <w:numPr>
          <w:ilvl w:val="0"/>
          <w:numId w:val="65"/>
        </w:numPr>
        <w:spacing w:after="120" w:line="340" w:lineRule="exact"/>
        <w:rPr>
          <w:sz w:val="34"/>
          <w:szCs w:val="34"/>
          <w:u w:val="single"/>
        </w:rPr>
      </w:pPr>
      <w:r w:rsidRPr="00AD42A4">
        <w:rPr>
          <w:sz w:val="34"/>
          <w:szCs w:val="34"/>
          <w:u w:val="single"/>
          <w:rtl/>
        </w:rPr>
        <w:t xml:space="preserve">تحسين تخطيط المساحة في منطقة الوفود </w:t>
      </w:r>
      <w:r w:rsidRPr="00AD42A4">
        <w:rPr>
          <w:sz w:val="34"/>
          <w:szCs w:val="34"/>
          <w:u w:val="single"/>
        </w:rPr>
        <w:t>AB -2</w:t>
      </w:r>
      <w:r w:rsidRPr="00AD42A4">
        <w:rPr>
          <w:sz w:val="34"/>
          <w:szCs w:val="34"/>
          <w:u w:val="single"/>
          <w:rtl/>
        </w:rPr>
        <w:t xml:space="preserve">/إنشاء غرفة ضغط في مهبط المصاعد في المنطقة </w:t>
      </w:r>
      <w:r w:rsidRPr="00AD42A4">
        <w:rPr>
          <w:sz w:val="34"/>
          <w:szCs w:val="34"/>
          <w:u w:val="single"/>
        </w:rPr>
        <w:t>AB -2</w:t>
      </w:r>
    </w:p>
    <w:p w:rsidR="00362339" w:rsidRPr="00AD42A4" w:rsidRDefault="00362339" w:rsidP="00362339">
      <w:pPr>
        <w:pStyle w:val="ListParagraph"/>
        <w:numPr>
          <w:ilvl w:val="0"/>
          <w:numId w:val="75"/>
        </w:numPr>
        <w:spacing w:after="120" w:line="340" w:lineRule="exact"/>
        <w:ind w:left="993" w:hanging="426"/>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تحديد الأهداف قبل إتمام العمل الإنشائي التمهيدي</w:t>
      </w:r>
      <w:r w:rsidRPr="00AD42A4">
        <w:rPr>
          <w:rFonts w:ascii="Arabic Typesetting" w:hAnsi="Arabic Typesetting" w:cs="Arabic Typesetting"/>
          <w:sz w:val="34"/>
          <w:szCs w:val="34"/>
        </w:rPr>
        <w:t xml:space="preserve"> </w:t>
      </w:r>
    </w:p>
    <w:p w:rsidR="00362339" w:rsidRPr="00AD42A4" w:rsidRDefault="00362339" w:rsidP="00362339">
      <w:pPr>
        <w:pStyle w:val="ListParagraph"/>
        <w:numPr>
          <w:ilvl w:val="0"/>
          <w:numId w:val="75"/>
        </w:numPr>
        <w:spacing w:after="120" w:line="340" w:lineRule="exact"/>
        <w:ind w:left="993" w:hanging="426"/>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طلب العروض ومنح العقود لشركات مختلفة وإنهاء العمل الإنشائي التمهيدي فيما يخص غرفة الضغط.</w:t>
      </w:r>
    </w:p>
    <w:p w:rsidR="00362339" w:rsidRPr="00AD42A4" w:rsidRDefault="00362339" w:rsidP="00362339">
      <w:pPr>
        <w:pStyle w:val="ListParagraph"/>
        <w:numPr>
          <w:ilvl w:val="0"/>
          <w:numId w:val="75"/>
        </w:numPr>
        <w:spacing w:after="120" w:line="340" w:lineRule="exact"/>
        <w:ind w:left="993" w:hanging="426"/>
        <w:contextualSpacing w:val="0"/>
        <w:jc w:val="both"/>
        <w:rPr>
          <w:rFonts w:ascii="Arabic Typesetting" w:hAnsi="Arabic Typesetting" w:cs="Arabic Typesetting"/>
          <w:sz w:val="34"/>
          <w:szCs w:val="34"/>
        </w:rPr>
      </w:pPr>
      <w:r w:rsidRPr="00AD42A4">
        <w:rPr>
          <w:rFonts w:ascii="Arabic Typesetting" w:hAnsi="Arabic Typesetting" w:cs="Arabic Typesetting"/>
          <w:sz w:val="34"/>
          <w:szCs w:val="34"/>
          <w:rtl/>
        </w:rPr>
        <w:t>المرحلة الأولى من العمل ـ تركيب الجدران الفاصلة:</w:t>
      </w:r>
      <w:r w:rsidRPr="00AD42A4">
        <w:rPr>
          <w:rFonts w:ascii="Arabic Typesetting" w:hAnsi="Arabic Typesetting" w:cs="Arabic Typesetting"/>
          <w:sz w:val="34"/>
          <w:szCs w:val="34"/>
        </w:rPr>
        <w:t xml:space="preserve"> </w:t>
      </w:r>
    </w:p>
    <w:p w:rsidR="00362339" w:rsidRPr="00AD42A4" w:rsidRDefault="00362339" w:rsidP="00362339">
      <w:pPr>
        <w:pStyle w:val="ListParagraph"/>
        <w:numPr>
          <w:ilvl w:val="1"/>
          <w:numId w:val="75"/>
        </w:numPr>
        <w:spacing w:after="120" w:line="340" w:lineRule="exact"/>
        <w:jc w:val="both"/>
        <w:rPr>
          <w:rFonts w:ascii="Arabic Typesetting" w:hAnsi="Arabic Typesetting" w:cs="Arabic Typesetting"/>
          <w:sz w:val="34"/>
          <w:szCs w:val="34"/>
        </w:rPr>
      </w:pPr>
      <w:r w:rsidRPr="00AD42A4">
        <w:rPr>
          <w:rFonts w:ascii="Arabic Typesetting" w:hAnsi="Arabic Typesetting" w:cs="Arabic Typesetting"/>
          <w:sz w:val="34"/>
          <w:szCs w:val="34"/>
          <w:rtl/>
        </w:rPr>
        <w:t>إجراء دراسات والتنفيذ الداخلي لمشروع العمل</w:t>
      </w:r>
      <w:r w:rsidRPr="00AD42A4">
        <w:rPr>
          <w:rFonts w:ascii="Arabic Typesetting" w:hAnsi="Arabic Typesetting" w:cs="Arabic Typesetting"/>
          <w:sz w:val="34"/>
          <w:szCs w:val="34"/>
        </w:rPr>
        <w:t xml:space="preserve"> </w:t>
      </w:r>
    </w:p>
    <w:p w:rsidR="00362339" w:rsidRPr="00AD42A4" w:rsidRDefault="00362339" w:rsidP="00362339">
      <w:pPr>
        <w:pStyle w:val="ListParagraph"/>
        <w:numPr>
          <w:ilvl w:val="1"/>
          <w:numId w:val="75"/>
        </w:numPr>
        <w:spacing w:after="120" w:line="340" w:lineRule="exact"/>
        <w:jc w:val="both"/>
        <w:rPr>
          <w:rFonts w:ascii="Arabic Typesetting" w:hAnsi="Arabic Typesetting" w:cs="Arabic Typesetting"/>
          <w:sz w:val="34"/>
          <w:szCs w:val="34"/>
        </w:rPr>
      </w:pPr>
      <w:r w:rsidRPr="00AD42A4">
        <w:rPr>
          <w:rFonts w:ascii="Arabic Typesetting" w:hAnsi="Arabic Typesetting" w:cs="Arabic Typesetting"/>
          <w:sz w:val="34"/>
          <w:szCs w:val="34"/>
          <w:rtl/>
        </w:rPr>
        <w:t>طلب العروض ومنح العقود</w:t>
      </w:r>
    </w:p>
    <w:p w:rsidR="00362339" w:rsidRPr="00AD42A4" w:rsidRDefault="00362339" w:rsidP="00362339">
      <w:pPr>
        <w:pStyle w:val="ListParagraph"/>
        <w:numPr>
          <w:ilvl w:val="1"/>
          <w:numId w:val="75"/>
        </w:numPr>
        <w:spacing w:after="120" w:line="340" w:lineRule="exact"/>
        <w:jc w:val="both"/>
        <w:rPr>
          <w:rFonts w:ascii="Arabic Typesetting" w:hAnsi="Arabic Typesetting" w:cs="Arabic Typesetting"/>
          <w:sz w:val="34"/>
          <w:szCs w:val="34"/>
        </w:rPr>
      </w:pPr>
      <w:r w:rsidRPr="00AD42A4">
        <w:rPr>
          <w:rFonts w:ascii="Arabic Typesetting" w:hAnsi="Arabic Typesetting" w:cs="Arabic Typesetting"/>
          <w:sz w:val="34"/>
          <w:szCs w:val="34"/>
          <w:rtl/>
        </w:rPr>
        <w:t>تنفيذ أعمال العزل، أي تركيب الجدران الفاصلة</w:t>
      </w:r>
    </w:p>
    <w:p w:rsidR="00362339" w:rsidRPr="00405A71" w:rsidRDefault="00362339" w:rsidP="00362339">
      <w:pPr>
        <w:keepNext/>
        <w:bidi/>
        <w:rPr>
          <w:rFonts w:ascii="Arabic Typesetting" w:hAnsi="Arabic Typesetting" w:cs="Arabic Typesetting"/>
          <w:sz w:val="36"/>
          <w:szCs w:val="36"/>
          <w:rtl/>
          <w:lang w:bidi="ar-EG"/>
        </w:rPr>
      </w:pPr>
      <w:r w:rsidRPr="00405A71">
        <w:rPr>
          <w:rFonts w:ascii="Arabic Typesetting" w:hAnsi="Arabic Typesetting" w:cs="Arabic Typesetting"/>
          <w:sz w:val="36"/>
          <w:szCs w:val="36"/>
          <w:rtl/>
          <w:lang w:bidi="ar-EG"/>
        </w:rPr>
        <w:lastRenderedPageBreak/>
        <w:t>تحقيق المنافع</w:t>
      </w:r>
    </w:p>
    <w:tbl>
      <w:tblPr>
        <w:bidiVisual/>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2394"/>
        <w:gridCol w:w="2391"/>
      </w:tblGrid>
      <w:tr w:rsidR="00362339" w:rsidRPr="007B1D60" w:rsidTr="00631C2F">
        <w:trPr>
          <w:jc w:val="center"/>
        </w:trPr>
        <w:tc>
          <w:tcPr>
            <w:tcW w:w="3364" w:type="dxa"/>
            <w:shd w:val="clear" w:color="auto" w:fill="C6D9F1"/>
            <w:tcMar>
              <w:top w:w="113" w:type="dxa"/>
              <w:bottom w:w="113" w:type="dxa"/>
            </w:tcMar>
            <w:vAlign w:val="center"/>
          </w:tcPr>
          <w:p w:rsidR="00362339" w:rsidRPr="007B1D60" w:rsidRDefault="00362339" w:rsidP="00631C2F">
            <w:pPr>
              <w:bidi/>
              <w:spacing w:line="300" w:lineRule="exact"/>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المنافع المحققة 2014</w:t>
            </w:r>
          </w:p>
        </w:tc>
        <w:tc>
          <w:tcPr>
            <w:tcW w:w="2394" w:type="dxa"/>
            <w:shd w:val="clear" w:color="auto" w:fill="C6D9F1"/>
            <w:vAlign w:val="center"/>
          </w:tcPr>
          <w:p w:rsidR="00362339" w:rsidRPr="007B1D60" w:rsidRDefault="00362339" w:rsidP="00631C2F">
            <w:pPr>
              <w:bidi/>
              <w:spacing w:line="300" w:lineRule="exact"/>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المنافع المتوقعة 2015</w:t>
            </w:r>
          </w:p>
        </w:tc>
        <w:tc>
          <w:tcPr>
            <w:tcW w:w="2391" w:type="dxa"/>
            <w:shd w:val="clear" w:color="auto" w:fill="C6D9F1"/>
            <w:vAlign w:val="center"/>
          </w:tcPr>
          <w:p w:rsidR="00362339" w:rsidRPr="007B1D60" w:rsidRDefault="00362339" w:rsidP="00631C2F">
            <w:pPr>
              <w:bidi/>
              <w:spacing w:line="300" w:lineRule="exact"/>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المنافع المتوقعة 2016</w:t>
            </w:r>
          </w:p>
        </w:tc>
      </w:tr>
      <w:tr w:rsidR="00362339" w:rsidRPr="007B1D60" w:rsidTr="00631C2F">
        <w:trPr>
          <w:trHeight w:val="151"/>
          <w:jc w:val="center"/>
        </w:trPr>
        <w:tc>
          <w:tcPr>
            <w:tcW w:w="3364" w:type="dxa"/>
            <w:tcMar>
              <w:top w:w="113" w:type="dxa"/>
              <w:bottom w:w="113" w:type="dxa"/>
            </w:tcMar>
          </w:tcPr>
          <w:p w:rsidR="00362339" w:rsidRPr="00405A71" w:rsidRDefault="00362339" w:rsidP="00631C2F">
            <w:pPr>
              <w:bidi/>
              <w:spacing w:line="300" w:lineRule="exact"/>
              <w:rPr>
                <w:rFonts w:ascii="Arabic Typesetting" w:hAnsi="Arabic Typesetting" w:cs="Arabic Typesetting"/>
                <w:b/>
                <w:sz w:val="30"/>
                <w:szCs w:val="30"/>
                <w:rtl/>
              </w:rPr>
            </w:pPr>
            <w:r w:rsidRPr="00405A71">
              <w:rPr>
                <w:rFonts w:ascii="Arabic Typesetting" w:hAnsi="Arabic Typesetting" w:cs="Arabic Typesetting"/>
                <w:b/>
                <w:sz w:val="30"/>
                <w:szCs w:val="30"/>
                <w:rtl/>
                <w:lang w:bidi="ar-EG"/>
              </w:rPr>
              <w:t>تعزيز الأمن وتدابير حماية الموظفين فور اكتمال أعمال العزل في مبنى البراءات</w:t>
            </w:r>
          </w:p>
        </w:tc>
        <w:tc>
          <w:tcPr>
            <w:tcW w:w="2394" w:type="dxa"/>
          </w:tcPr>
          <w:p w:rsidR="00362339" w:rsidRPr="00405A71" w:rsidRDefault="00362339" w:rsidP="00631C2F">
            <w:pPr>
              <w:bidi/>
              <w:spacing w:line="300" w:lineRule="exact"/>
              <w:rPr>
                <w:rFonts w:ascii="Arabic Typesetting" w:hAnsi="Arabic Typesetting" w:cs="Arabic Typesetting"/>
                <w:b/>
                <w:sz w:val="30"/>
                <w:szCs w:val="30"/>
                <w:rtl/>
                <w:lang w:bidi="ar-EG"/>
              </w:rPr>
            </w:pPr>
            <w:r w:rsidRPr="00405A71">
              <w:rPr>
                <w:rFonts w:ascii="Arabic Typesetting" w:hAnsi="Arabic Typesetting" w:cs="Arabic Typesetting"/>
                <w:b/>
                <w:sz w:val="30"/>
                <w:szCs w:val="30"/>
                <w:rtl/>
                <w:lang w:bidi="ar-EG"/>
              </w:rPr>
              <w:t>الحفاظ على مستوى السلامة والأمن في مبنى البراءات</w:t>
            </w:r>
          </w:p>
        </w:tc>
        <w:tc>
          <w:tcPr>
            <w:tcW w:w="2391" w:type="dxa"/>
          </w:tcPr>
          <w:p w:rsidR="00362339" w:rsidRPr="00405A71" w:rsidRDefault="00362339" w:rsidP="00631C2F">
            <w:pPr>
              <w:bidi/>
              <w:spacing w:line="300" w:lineRule="exact"/>
              <w:rPr>
                <w:rFonts w:ascii="Arabic Typesetting" w:hAnsi="Arabic Typesetting" w:cs="Arabic Typesetting"/>
                <w:b/>
                <w:i/>
                <w:sz w:val="30"/>
                <w:szCs w:val="30"/>
              </w:rPr>
            </w:pPr>
          </w:p>
        </w:tc>
      </w:tr>
      <w:tr w:rsidR="00362339" w:rsidRPr="007B1D60" w:rsidTr="00631C2F">
        <w:trPr>
          <w:trHeight w:val="19"/>
          <w:jc w:val="center"/>
        </w:trPr>
        <w:tc>
          <w:tcPr>
            <w:tcW w:w="3364" w:type="dxa"/>
            <w:tcMar>
              <w:top w:w="113" w:type="dxa"/>
              <w:bottom w:w="113" w:type="dxa"/>
            </w:tcMar>
          </w:tcPr>
          <w:p w:rsidR="00362339" w:rsidRPr="00405A71" w:rsidRDefault="00362339" w:rsidP="00631C2F">
            <w:pPr>
              <w:bidi/>
              <w:spacing w:line="300" w:lineRule="exact"/>
              <w:rPr>
                <w:rFonts w:ascii="Arabic Typesetting" w:hAnsi="Arabic Typesetting" w:cs="Arabic Typesetting"/>
                <w:b/>
                <w:sz w:val="30"/>
                <w:szCs w:val="30"/>
                <w:u w:val="single"/>
              </w:rPr>
            </w:pPr>
          </w:p>
        </w:tc>
        <w:tc>
          <w:tcPr>
            <w:tcW w:w="2394" w:type="dxa"/>
          </w:tcPr>
          <w:p w:rsidR="00362339" w:rsidRPr="00405A71" w:rsidRDefault="00362339" w:rsidP="00631C2F">
            <w:pPr>
              <w:bidi/>
              <w:spacing w:line="300" w:lineRule="exact"/>
              <w:rPr>
                <w:rFonts w:ascii="Arabic Typesetting" w:hAnsi="Arabic Typesetting" w:cs="Arabic Typesetting"/>
                <w:b/>
                <w:sz w:val="30"/>
                <w:szCs w:val="30"/>
                <w:rtl/>
                <w:lang w:bidi="ar-EG"/>
              </w:rPr>
            </w:pPr>
            <w:r w:rsidRPr="00405A71">
              <w:rPr>
                <w:rFonts w:ascii="Arabic Typesetting" w:hAnsi="Arabic Typesetting" w:cs="Arabic Typesetting"/>
                <w:b/>
                <w:sz w:val="30"/>
                <w:szCs w:val="30"/>
                <w:rtl/>
                <w:lang w:bidi="ar-EG"/>
              </w:rPr>
              <w:t xml:space="preserve">تعزيز أمن الموظفين والوفود عن طريق إنشاء غرفة ضغط في مهبط مصاعد المنطقة </w:t>
            </w:r>
            <w:r w:rsidRPr="00405A71">
              <w:rPr>
                <w:rFonts w:ascii="Arabic Typesetting" w:hAnsi="Arabic Typesetting" w:cs="Arabic Typesetting"/>
                <w:b/>
                <w:sz w:val="30"/>
                <w:szCs w:val="30"/>
                <w:lang w:bidi="ar-EG"/>
              </w:rPr>
              <w:t>AB -2</w:t>
            </w:r>
          </w:p>
        </w:tc>
        <w:tc>
          <w:tcPr>
            <w:tcW w:w="2391" w:type="dxa"/>
          </w:tcPr>
          <w:p w:rsidR="00362339" w:rsidRPr="00405A71" w:rsidRDefault="00362339" w:rsidP="00631C2F">
            <w:pPr>
              <w:bidi/>
              <w:spacing w:line="300" w:lineRule="exact"/>
              <w:rPr>
                <w:rFonts w:ascii="Arabic Typesetting" w:hAnsi="Arabic Typesetting" w:cs="Arabic Typesetting"/>
                <w:b/>
                <w:sz w:val="30"/>
                <w:szCs w:val="30"/>
                <w:rtl/>
                <w:lang w:bidi="ar-EG"/>
              </w:rPr>
            </w:pPr>
            <w:r w:rsidRPr="00405A71">
              <w:rPr>
                <w:rFonts w:ascii="Arabic Typesetting" w:hAnsi="Arabic Typesetting" w:cs="Arabic Typesetting"/>
                <w:b/>
                <w:sz w:val="30"/>
                <w:szCs w:val="30"/>
                <w:rtl/>
                <w:lang w:bidi="ar-EG"/>
              </w:rPr>
              <w:t xml:space="preserve">الحفاظ على مستوى الأمن والسلامة عند دخول مهبط المنطقة </w:t>
            </w:r>
            <w:r w:rsidRPr="00405A71">
              <w:rPr>
                <w:rFonts w:ascii="Arabic Typesetting" w:hAnsi="Arabic Typesetting" w:cs="Arabic Typesetting"/>
                <w:b/>
                <w:sz w:val="30"/>
                <w:szCs w:val="30"/>
                <w:lang w:bidi="ar-EG"/>
              </w:rPr>
              <w:t>AB -2</w:t>
            </w:r>
          </w:p>
        </w:tc>
      </w:tr>
      <w:tr w:rsidR="00362339" w:rsidRPr="007B1D60" w:rsidTr="00631C2F">
        <w:trPr>
          <w:trHeight w:val="19"/>
          <w:jc w:val="center"/>
        </w:trPr>
        <w:tc>
          <w:tcPr>
            <w:tcW w:w="3364" w:type="dxa"/>
            <w:tcMar>
              <w:top w:w="113" w:type="dxa"/>
              <w:bottom w:w="113" w:type="dxa"/>
            </w:tcMar>
          </w:tcPr>
          <w:p w:rsidR="00362339" w:rsidRPr="00405A71" w:rsidRDefault="00362339" w:rsidP="00631C2F">
            <w:pPr>
              <w:bidi/>
              <w:spacing w:line="300" w:lineRule="exact"/>
              <w:rPr>
                <w:rFonts w:ascii="Arabic Typesetting" w:hAnsi="Arabic Typesetting" w:cs="Arabic Typesetting"/>
                <w:b/>
                <w:sz w:val="30"/>
                <w:szCs w:val="30"/>
                <w:u w:val="single"/>
              </w:rPr>
            </w:pPr>
          </w:p>
        </w:tc>
        <w:tc>
          <w:tcPr>
            <w:tcW w:w="2394" w:type="dxa"/>
          </w:tcPr>
          <w:p w:rsidR="00362339" w:rsidRPr="00405A71" w:rsidRDefault="00362339" w:rsidP="00631C2F">
            <w:pPr>
              <w:bidi/>
              <w:spacing w:line="300" w:lineRule="exact"/>
              <w:rPr>
                <w:rFonts w:ascii="Arabic Typesetting" w:hAnsi="Arabic Typesetting" w:cs="Arabic Typesetting"/>
                <w:b/>
                <w:sz w:val="30"/>
                <w:szCs w:val="30"/>
                <w:u w:val="single"/>
              </w:rPr>
            </w:pPr>
          </w:p>
        </w:tc>
        <w:tc>
          <w:tcPr>
            <w:tcW w:w="2391" w:type="dxa"/>
          </w:tcPr>
          <w:p w:rsidR="00362339" w:rsidRPr="00405A71" w:rsidRDefault="00362339" w:rsidP="00631C2F">
            <w:pPr>
              <w:bidi/>
              <w:spacing w:line="300" w:lineRule="exact"/>
              <w:rPr>
                <w:rFonts w:ascii="Arabic Typesetting" w:hAnsi="Arabic Typesetting" w:cs="Arabic Typesetting"/>
                <w:b/>
                <w:sz w:val="30"/>
                <w:szCs w:val="30"/>
                <w:rtl/>
                <w:lang w:bidi="ar-EG"/>
              </w:rPr>
            </w:pPr>
            <w:r w:rsidRPr="00405A71">
              <w:rPr>
                <w:rFonts w:ascii="Arabic Typesetting" w:hAnsi="Arabic Typesetting" w:cs="Arabic Typesetting"/>
                <w:b/>
                <w:sz w:val="30"/>
                <w:szCs w:val="30"/>
                <w:rtl/>
                <w:lang w:bidi="ar-EG"/>
              </w:rPr>
              <w:t>تحسين مستوى الأمن والسلامة بين مبنى</w:t>
            </w:r>
            <w:r w:rsidRPr="00405A71">
              <w:rPr>
                <w:rFonts w:ascii="Arabic Typesetting" w:hAnsi="Arabic Typesetting" w:cs="Arabic Typesetting"/>
                <w:b/>
                <w:sz w:val="30"/>
                <w:szCs w:val="30"/>
                <w:lang w:bidi="ar-EG"/>
              </w:rPr>
              <w:t xml:space="preserve"> </w:t>
            </w:r>
            <w:proofErr w:type="spellStart"/>
            <w:r w:rsidRPr="00405A71">
              <w:rPr>
                <w:rFonts w:ascii="Arabic Typesetting" w:hAnsi="Arabic Typesetting" w:cs="Arabic Typesetting"/>
                <w:b/>
                <w:sz w:val="30"/>
                <w:szCs w:val="30"/>
                <w:rtl/>
                <w:lang w:bidi="ar-EG"/>
              </w:rPr>
              <w:t>بودنهاوزن</w:t>
            </w:r>
            <w:proofErr w:type="spellEnd"/>
            <w:r w:rsidRPr="00405A71">
              <w:rPr>
                <w:rFonts w:ascii="Arabic Typesetting" w:hAnsi="Arabic Typesetting" w:cs="Arabic Typesetting"/>
                <w:b/>
                <w:sz w:val="30"/>
                <w:szCs w:val="30"/>
                <w:lang w:bidi="ar-EG"/>
              </w:rPr>
              <w:t xml:space="preserve"> </w:t>
            </w:r>
            <w:r w:rsidRPr="00405A71">
              <w:rPr>
                <w:rFonts w:ascii="Arabic Typesetting" w:hAnsi="Arabic Typesetting" w:cs="Arabic Typesetting"/>
                <w:b/>
                <w:sz w:val="30"/>
                <w:szCs w:val="30"/>
                <w:rtl/>
                <w:lang w:bidi="ar-EG"/>
              </w:rPr>
              <w:t>الأول</w:t>
            </w:r>
            <w:r w:rsidRPr="00405A71">
              <w:rPr>
                <w:rFonts w:ascii="Arabic Typesetting" w:hAnsi="Arabic Typesetting" w:cs="Arabic Typesetting"/>
                <w:b/>
                <w:sz w:val="30"/>
                <w:szCs w:val="30"/>
                <w:lang w:bidi="ar-EG"/>
              </w:rPr>
              <w:t xml:space="preserve"> </w:t>
            </w:r>
            <w:r w:rsidRPr="00405A71">
              <w:rPr>
                <w:rFonts w:ascii="Arabic Typesetting" w:hAnsi="Arabic Typesetting" w:cs="Arabic Typesetting"/>
                <w:b/>
                <w:sz w:val="30"/>
                <w:szCs w:val="30"/>
                <w:rtl/>
                <w:lang w:bidi="ar-EG"/>
              </w:rPr>
              <w:t>ومبنى</w:t>
            </w:r>
            <w:r w:rsidRPr="00405A71">
              <w:rPr>
                <w:rFonts w:ascii="Arabic Typesetting" w:hAnsi="Arabic Typesetting" w:cs="Arabic Typesetting"/>
                <w:b/>
                <w:sz w:val="30"/>
                <w:szCs w:val="30"/>
                <w:lang w:bidi="ar-EG"/>
              </w:rPr>
              <w:t xml:space="preserve"> </w:t>
            </w:r>
            <w:proofErr w:type="spellStart"/>
            <w:r w:rsidRPr="00405A71">
              <w:rPr>
                <w:rFonts w:ascii="Arabic Typesetting" w:hAnsi="Arabic Typesetting" w:cs="Arabic Typesetting"/>
                <w:b/>
                <w:sz w:val="30"/>
                <w:szCs w:val="30"/>
                <w:rtl/>
                <w:lang w:bidi="ar-EG"/>
              </w:rPr>
              <w:t>بودنهاوزن</w:t>
            </w:r>
            <w:proofErr w:type="spellEnd"/>
            <w:r w:rsidRPr="00405A71">
              <w:rPr>
                <w:rFonts w:ascii="Arabic Typesetting" w:hAnsi="Arabic Typesetting" w:cs="Arabic Typesetting"/>
                <w:b/>
                <w:sz w:val="30"/>
                <w:szCs w:val="30"/>
                <w:lang w:bidi="ar-EG"/>
              </w:rPr>
              <w:t xml:space="preserve"> </w:t>
            </w:r>
            <w:r w:rsidRPr="00405A71">
              <w:rPr>
                <w:rFonts w:ascii="Arabic Typesetting" w:hAnsi="Arabic Typesetting" w:cs="Arabic Typesetting"/>
                <w:b/>
                <w:sz w:val="30"/>
                <w:szCs w:val="30"/>
                <w:rtl/>
                <w:lang w:bidi="ar-EG"/>
              </w:rPr>
              <w:t>الثاني</w:t>
            </w:r>
          </w:p>
        </w:tc>
      </w:tr>
      <w:tr w:rsidR="00362339" w:rsidRPr="007B1D60" w:rsidTr="00631C2F">
        <w:trPr>
          <w:jc w:val="center"/>
        </w:trPr>
        <w:tc>
          <w:tcPr>
            <w:tcW w:w="3364" w:type="dxa"/>
            <w:tcMar>
              <w:top w:w="113" w:type="dxa"/>
              <w:bottom w:w="113" w:type="dxa"/>
            </w:tcMar>
          </w:tcPr>
          <w:p w:rsidR="00362339" w:rsidRPr="00405A71" w:rsidRDefault="00362339" w:rsidP="00631C2F">
            <w:pPr>
              <w:bidi/>
              <w:spacing w:line="300" w:lineRule="exact"/>
              <w:rPr>
                <w:rFonts w:ascii="Arabic Typesetting" w:hAnsi="Arabic Typesetting" w:cs="Arabic Typesetting"/>
                <w:b/>
                <w:sz w:val="30"/>
                <w:szCs w:val="30"/>
                <w:u w:val="single"/>
              </w:rPr>
            </w:pPr>
          </w:p>
        </w:tc>
        <w:tc>
          <w:tcPr>
            <w:tcW w:w="2394" w:type="dxa"/>
          </w:tcPr>
          <w:p w:rsidR="00362339" w:rsidRPr="00405A71" w:rsidRDefault="00362339" w:rsidP="00631C2F">
            <w:pPr>
              <w:bidi/>
              <w:spacing w:line="300" w:lineRule="exact"/>
              <w:rPr>
                <w:rFonts w:ascii="Arabic Typesetting" w:hAnsi="Arabic Typesetting" w:cs="Arabic Typesetting"/>
                <w:b/>
                <w:sz w:val="30"/>
                <w:szCs w:val="30"/>
                <w:u w:val="single"/>
              </w:rPr>
            </w:pPr>
          </w:p>
        </w:tc>
        <w:tc>
          <w:tcPr>
            <w:tcW w:w="2391" w:type="dxa"/>
          </w:tcPr>
          <w:p w:rsidR="00362339" w:rsidRPr="00405A71" w:rsidRDefault="00362339" w:rsidP="00631C2F">
            <w:pPr>
              <w:bidi/>
              <w:spacing w:line="300" w:lineRule="exact"/>
              <w:rPr>
                <w:rFonts w:ascii="Arabic Typesetting" w:hAnsi="Arabic Typesetting" w:cs="Arabic Typesetting"/>
                <w:b/>
                <w:sz w:val="30"/>
                <w:szCs w:val="30"/>
                <w:rtl/>
                <w:lang w:bidi="ar-EG"/>
              </w:rPr>
            </w:pPr>
            <w:r w:rsidRPr="00405A71">
              <w:rPr>
                <w:rFonts w:ascii="Arabic Typesetting" w:hAnsi="Arabic Typesetting" w:cs="Arabic Typesetting"/>
                <w:b/>
                <w:sz w:val="30"/>
                <w:szCs w:val="30"/>
                <w:rtl/>
                <w:lang w:bidi="ar-EG"/>
              </w:rPr>
              <w:t>تحسين مستوى الأمن والسلامة بين مبنى</w:t>
            </w:r>
            <w:r w:rsidRPr="00405A71">
              <w:rPr>
                <w:rFonts w:ascii="Arabic Typesetting" w:hAnsi="Arabic Typesetting" w:cs="Arabic Typesetting"/>
                <w:b/>
                <w:sz w:val="30"/>
                <w:szCs w:val="30"/>
                <w:lang w:bidi="ar-EG"/>
              </w:rPr>
              <w:t xml:space="preserve"> </w:t>
            </w:r>
            <w:proofErr w:type="spellStart"/>
            <w:r w:rsidRPr="00405A71">
              <w:rPr>
                <w:rFonts w:ascii="Arabic Typesetting" w:hAnsi="Arabic Typesetting" w:cs="Arabic Typesetting"/>
                <w:b/>
                <w:sz w:val="30"/>
                <w:szCs w:val="30"/>
                <w:rtl/>
                <w:lang w:bidi="ar-EG"/>
              </w:rPr>
              <w:t>أرباد</w:t>
            </w:r>
            <w:proofErr w:type="spellEnd"/>
            <w:r w:rsidRPr="00405A71">
              <w:rPr>
                <w:rFonts w:ascii="Arabic Typesetting" w:hAnsi="Arabic Typesetting" w:cs="Arabic Typesetting"/>
                <w:b/>
                <w:sz w:val="30"/>
                <w:szCs w:val="30"/>
                <w:rtl/>
                <w:lang w:bidi="ar-EG"/>
              </w:rPr>
              <w:t xml:space="preserve"> </w:t>
            </w:r>
            <w:proofErr w:type="spellStart"/>
            <w:r w:rsidRPr="00405A71">
              <w:rPr>
                <w:rFonts w:ascii="Arabic Typesetting" w:hAnsi="Arabic Typesetting" w:cs="Arabic Typesetting"/>
                <w:b/>
                <w:sz w:val="30"/>
                <w:szCs w:val="30"/>
                <w:rtl/>
                <w:lang w:bidi="ar-EG"/>
              </w:rPr>
              <w:t>بوكش</w:t>
            </w:r>
            <w:proofErr w:type="spellEnd"/>
            <w:r w:rsidRPr="00405A71">
              <w:rPr>
                <w:rFonts w:ascii="Arabic Typesetting" w:hAnsi="Arabic Typesetting" w:cs="Arabic Typesetting"/>
                <w:b/>
                <w:sz w:val="30"/>
                <w:szCs w:val="30"/>
                <w:rtl/>
                <w:lang w:bidi="ar-EG"/>
              </w:rPr>
              <w:t xml:space="preserve"> ومبنى </w:t>
            </w:r>
            <w:proofErr w:type="spellStart"/>
            <w:r w:rsidRPr="00405A71">
              <w:rPr>
                <w:rFonts w:ascii="Arabic Typesetting" w:hAnsi="Arabic Typesetting" w:cs="Arabic Typesetting"/>
                <w:b/>
                <w:sz w:val="30"/>
                <w:szCs w:val="30"/>
                <w:rtl/>
                <w:lang w:bidi="ar-EG"/>
              </w:rPr>
              <w:t>بودنهاوزن</w:t>
            </w:r>
            <w:proofErr w:type="spellEnd"/>
            <w:r w:rsidRPr="00405A71">
              <w:rPr>
                <w:rFonts w:ascii="Arabic Typesetting" w:hAnsi="Arabic Typesetting" w:cs="Arabic Typesetting"/>
                <w:b/>
                <w:sz w:val="30"/>
                <w:szCs w:val="30"/>
                <w:rtl/>
                <w:lang w:bidi="ar-EG"/>
              </w:rPr>
              <w:t xml:space="preserve"> الأول</w:t>
            </w:r>
          </w:p>
        </w:tc>
      </w:tr>
    </w:tbl>
    <w:p w:rsidR="00362339" w:rsidRPr="00405A71" w:rsidRDefault="00362339" w:rsidP="00362339">
      <w:pPr>
        <w:bidi/>
        <w:rPr>
          <w:rFonts w:ascii="Arabic Typesetting" w:hAnsi="Arabic Typesetting" w:cs="Arabic Typesetting"/>
          <w:sz w:val="36"/>
          <w:szCs w:val="36"/>
          <w:lang w:bidi="ar-EG"/>
        </w:rPr>
      </w:pPr>
      <w:r w:rsidRPr="007B1D60">
        <w:rPr>
          <w:rFonts w:ascii="Arabic Typesetting" w:hAnsi="Arabic Typesetting" w:cs="Arabic Typesetting"/>
          <w:color w:val="000000"/>
          <w:sz w:val="36"/>
          <w:szCs w:val="36"/>
          <w:rtl/>
          <w:lang w:bidi="ar-EG"/>
        </w:rPr>
        <w:t>استخدام الموارد</w:t>
      </w:r>
      <w:r w:rsidRPr="007B1D60">
        <w:rPr>
          <w:rFonts w:ascii="Arabic Typesetting" w:hAnsi="Arabic Typesetting" w:cs="Arabic Typesetting"/>
          <w:color w:val="000000"/>
          <w:sz w:val="36"/>
          <w:szCs w:val="36"/>
        </w:rPr>
        <w:tab/>
      </w:r>
    </w:p>
    <w:p w:rsidR="00362339" w:rsidRPr="00554A35" w:rsidRDefault="00362339" w:rsidP="00362339">
      <w:pPr>
        <w:keepNext/>
        <w:keepLines/>
        <w:tabs>
          <w:tab w:val="left" w:pos="3261"/>
        </w:tabs>
        <w:autoSpaceDE w:val="0"/>
        <w:autoSpaceDN w:val="0"/>
        <w:bidi/>
        <w:adjustRightInd w:val="0"/>
        <w:spacing w:line="340" w:lineRule="exact"/>
        <w:jc w:val="center"/>
        <w:rPr>
          <w:rFonts w:ascii="Arabic Typesetting" w:hAnsi="Arabic Typesetting" w:cs="Arabic Typesetting"/>
          <w:sz w:val="34"/>
          <w:szCs w:val="34"/>
          <w:rtl/>
          <w:lang w:bidi="ar-EG"/>
        </w:rPr>
      </w:pPr>
      <w:r w:rsidRPr="00554A35">
        <w:rPr>
          <w:rFonts w:ascii="Arabic Typesetting" w:hAnsi="Arabic Typesetting" w:cs="Arabic Typesetting"/>
          <w:bCs/>
          <w:sz w:val="34"/>
          <w:szCs w:val="34"/>
          <w:rtl/>
          <w:lang w:bidi="ar-EG"/>
        </w:rPr>
        <w:t>استخدام ميزانية المشروع</w:t>
      </w:r>
      <w:r w:rsidRPr="00554A35">
        <w:rPr>
          <w:rFonts w:ascii="Arabic Typesetting" w:hAnsi="Arabic Typesetting" w:cs="Arabic Typesetting"/>
          <w:b/>
          <w:sz w:val="34"/>
          <w:szCs w:val="34"/>
        </w:rPr>
        <w:t xml:space="preserve"> </w:t>
      </w:r>
    </w:p>
    <w:p w:rsidR="00362339" w:rsidRPr="00554A35" w:rsidRDefault="00362339" w:rsidP="00362339">
      <w:pPr>
        <w:keepNext/>
        <w:keepLines/>
        <w:tabs>
          <w:tab w:val="left" w:pos="3261"/>
        </w:tabs>
        <w:autoSpaceDE w:val="0"/>
        <w:autoSpaceDN w:val="0"/>
        <w:bidi/>
        <w:adjustRightInd w:val="0"/>
        <w:spacing w:line="340" w:lineRule="exact"/>
        <w:jc w:val="center"/>
        <w:rPr>
          <w:rFonts w:ascii="Arabic Typesetting" w:hAnsi="Arabic Typesetting" w:cs="Arabic Typesetting"/>
          <w:iCs/>
          <w:sz w:val="34"/>
          <w:szCs w:val="34"/>
          <w:lang w:bidi="ar-EG"/>
        </w:rPr>
      </w:pPr>
      <w:r w:rsidRPr="00554A35">
        <w:rPr>
          <w:rFonts w:ascii="Arabic Typesetting" w:hAnsi="Arabic Typesetting" w:cs="Arabic Typesetting"/>
          <w:iCs/>
          <w:sz w:val="34"/>
          <w:szCs w:val="34"/>
          <w:rtl/>
          <w:lang w:bidi="ar-EG"/>
        </w:rPr>
        <w:t>(بالفرنك السويسري، في 31 ديسمبر 2014)</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362339" w:rsidRPr="007B1D60" w:rsidTr="00631C2F">
        <w:trPr>
          <w:trHeight w:val="410"/>
        </w:trPr>
        <w:tc>
          <w:tcPr>
            <w:tcW w:w="1598" w:type="pct"/>
            <w:shd w:val="clear" w:color="auto" w:fill="DBE5F1"/>
            <w:vAlign w:val="center"/>
          </w:tcPr>
          <w:p w:rsidR="00362339" w:rsidRPr="007B1D60"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اسم المشروع</w:t>
            </w:r>
          </w:p>
        </w:tc>
        <w:tc>
          <w:tcPr>
            <w:tcW w:w="956" w:type="pct"/>
            <w:shd w:val="clear" w:color="auto" w:fill="DBE5F1"/>
            <w:vAlign w:val="center"/>
          </w:tcPr>
          <w:p w:rsidR="00362339" w:rsidRPr="007B1D60"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p>
        </w:tc>
        <w:tc>
          <w:tcPr>
            <w:tcW w:w="930" w:type="pct"/>
            <w:shd w:val="clear" w:color="auto" w:fill="DBE5F1"/>
            <w:vAlign w:val="center"/>
          </w:tcPr>
          <w:p w:rsidR="00362339" w:rsidRPr="007B1D60"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p>
        </w:tc>
        <w:tc>
          <w:tcPr>
            <w:tcW w:w="666" w:type="pct"/>
            <w:shd w:val="clear" w:color="auto" w:fill="DBE5F1"/>
            <w:vAlign w:val="center"/>
          </w:tcPr>
          <w:p w:rsidR="00362339" w:rsidRPr="007B1D60"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c>
          <w:tcPr>
            <w:tcW w:w="850" w:type="pct"/>
            <w:shd w:val="clear" w:color="auto" w:fill="DBE5F1"/>
            <w:vAlign w:val="center"/>
          </w:tcPr>
          <w:p w:rsidR="00362339" w:rsidRPr="007B1D60"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معدل التقدم المحرز في تنفيذ المشروع</w:t>
            </w:r>
          </w:p>
        </w:tc>
      </w:tr>
      <w:tr w:rsidR="00362339" w:rsidRPr="007B1D60" w:rsidTr="00631C2F">
        <w:trPr>
          <w:trHeight w:val="389"/>
        </w:trPr>
        <w:tc>
          <w:tcPr>
            <w:tcW w:w="1598" w:type="pct"/>
            <w:vAlign w:val="center"/>
          </w:tcPr>
          <w:p w:rsidR="00362339" w:rsidRPr="007B1D60" w:rsidRDefault="00362339" w:rsidP="00631C2F">
            <w:pPr>
              <w:keepNext/>
              <w:keepLines/>
              <w:autoSpaceDE w:val="0"/>
              <w:autoSpaceDN w:val="0"/>
              <w:bidi/>
              <w:adjustRightInd w:val="0"/>
              <w:spacing w:before="40" w:after="40" w:line="260" w:lineRule="exact"/>
              <w:jc w:val="center"/>
              <w:rPr>
                <w:rFonts w:ascii="Arabic Typesetting" w:hAnsi="Arabic Typesetting" w:cs="Arabic Typesetting"/>
                <w:sz w:val="30"/>
                <w:szCs w:val="30"/>
                <w:rtl/>
              </w:rPr>
            </w:pPr>
            <w:r w:rsidRPr="007B1D60">
              <w:rPr>
                <w:rFonts w:ascii="Arabic Typesetting" w:hAnsi="Arabic Typesetting" w:cs="Arabic Typesetting"/>
                <w:sz w:val="30"/>
                <w:szCs w:val="30"/>
                <w:rtl/>
                <w:lang w:bidi="ar-EG"/>
              </w:rPr>
              <w:t>تدابير السلامة والحماية من الحريق</w:t>
            </w:r>
          </w:p>
        </w:tc>
        <w:tc>
          <w:tcPr>
            <w:tcW w:w="9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400,000</w:t>
            </w:r>
          </w:p>
        </w:tc>
        <w:tc>
          <w:tcPr>
            <w:tcW w:w="930"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96,544</w:t>
            </w:r>
          </w:p>
        </w:tc>
        <w:tc>
          <w:tcPr>
            <w:tcW w:w="66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24%</w:t>
            </w:r>
          </w:p>
        </w:tc>
        <w:tc>
          <w:tcPr>
            <w:tcW w:w="850"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40%</w:t>
            </w:r>
          </w:p>
        </w:tc>
      </w:tr>
    </w:tbl>
    <w:p w:rsidR="00362339" w:rsidRPr="007B1D60" w:rsidRDefault="00362339" w:rsidP="00362339">
      <w:pPr>
        <w:keepNext/>
        <w:keepLines/>
        <w:tabs>
          <w:tab w:val="left" w:pos="3261"/>
        </w:tabs>
        <w:autoSpaceDE w:val="0"/>
        <w:autoSpaceDN w:val="0"/>
        <w:bidi/>
        <w:adjustRightInd w:val="0"/>
        <w:rPr>
          <w:rFonts w:ascii="Arabic Typesetting" w:hAnsi="Arabic Typesetting" w:cs="Arabic Typesetting"/>
          <w:b/>
          <w:sz w:val="36"/>
          <w:szCs w:val="36"/>
        </w:rPr>
      </w:pPr>
    </w:p>
    <w:p w:rsidR="00362339" w:rsidRPr="00554A35" w:rsidRDefault="00362339" w:rsidP="00362339">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554A35">
        <w:rPr>
          <w:rFonts w:ascii="Arabic Typesetting" w:hAnsi="Arabic Typesetting" w:cs="Arabic Typesetting"/>
          <w:bCs/>
          <w:sz w:val="34"/>
          <w:szCs w:val="34"/>
          <w:rtl/>
          <w:lang w:bidi="ar-EG"/>
        </w:rPr>
        <w:t>استخدام ميزانية المشروع (حسب المعالم)</w:t>
      </w:r>
    </w:p>
    <w:p w:rsidR="00362339" w:rsidRPr="00554A35" w:rsidRDefault="00362339" w:rsidP="00362339">
      <w:pPr>
        <w:keepNext/>
        <w:keepLines/>
        <w:tabs>
          <w:tab w:val="left" w:pos="3261"/>
        </w:tabs>
        <w:autoSpaceDE w:val="0"/>
        <w:autoSpaceDN w:val="0"/>
        <w:bidi/>
        <w:adjustRightInd w:val="0"/>
        <w:spacing w:line="340" w:lineRule="exact"/>
        <w:jc w:val="center"/>
        <w:rPr>
          <w:rFonts w:ascii="Arabic Typesetting" w:hAnsi="Arabic Typesetting" w:cs="Arabic Typesetting"/>
          <w:iCs/>
          <w:sz w:val="34"/>
          <w:szCs w:val="34"/>
          <w:lang w:bidi="ar-EG"/>
        </w:rPr>
      </w:pPr>
      <w:r w:rsidRPr="00554A35">
        <w:rPr>
          <w:rFonts w:ascii="Arabic Typesetting" w:hAnsi="Arabic Typesetting" w:cs="Arabic Typesetting"/>
          <w:iCs/>
          <w:sz w:val="34"/>
          <w:szCs w:val="34"/>
          <w:rtl/>
          <w:lang w:bidi="ar-EG"/>
        </w:rPr>
        <w:t>(بالفرنك السويسري، في 31 ديسمبر 2014)</w:t>
      </w:r>
      <w:r w:rsidRPr="00554A35">
        <w:rPr>
          <w:rFonts w:ascii="Arabic Typesetting" w:hAnsi="Arabic Typesetting" w:cs="Arabic Typesetting"/>
          <w:iCs/>
          <w:sz w:val="34"/>
          <w:szCs w:val="34"/>
          <w:lang w:bidi="ar-EG"/>
        </w:rPr>
        <w:t xml:space="preserve"> </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362339" w:rsidRPr="007B1D60" w:rsidTr="00631C2F">
        <w:trPr>
          <w:trHeight w:val="410"/>
        </w:trPr>
        <w:tc>
          <w:tcPr>
            <w:tcW w:w="1677" w:type="pct"/>
            <w:shd w:val="clear" w:color="auto" w:fill="DBE5F1"/>
            <w:vAlign w:val="center"/>
          </w:tcPr>
          <w:p w:rsidR="00362339" w:rsidRPr="007B1D60" w:rsidRDefault="00362339" w:rsidP="00631C2F">
            <w:pPr>
              <w:keepNext/>
              <w:keepLines/>
              <w:autoSpaceDE w:val="0"/>
              <w:autoSpaceDN w:val="0"/>
              <w:bidi/>
              <w:adjustRightInd w:val="0"/>
              <w:spacing w:before="40" w:after="40"/>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المعالم الرئيسية</w:t>
            </w:r>
          </w:p>
        </w:tc>
        <w:tc>
          <w:tcPr>
            <w:tcW w:w="754" w:type="pct"/>
            <w:shd w:val="clear" w:color="auto" w:fill="DBE5F1"/>
            <w:vAlign w:val="center"/>
          </w:tcPr>
          <w:p w:rsidR="00362339" w:rsidRPr="007B1D60" w:rsidRDefault="00362339" w:rsidP="00631C2F">
            <w:pPr>
              <w:keepNext/>
              <w:keepLines/>
              <w:autoSpaceDE w:val="0"/>
              <w:autoSpaceDN w:val="0"/>
              <w:bidi/>
              <w:adjustRightInd w:val="0"/>
              <w:spacing w:before="40" w:after="40"/>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p>
        </w:tc>
        <w:tc>
          <w:tcPr>
            <w:tcW w:w="864" w:type="pct"/>
            <w:shd w:val="clear" w:color="auto" w:fill="DBE5F1"/>
            <w:vAlign w:val="center"/>
          </w:tcPr>
          <w:p w:rsidR="00362339" w:rsidRPr="007B1D60" w:rsidRDefault="00362339" w:rsidP="00631C2F">
            <w:pPr>
              <w:keepNext/>
              <w:keepLines/>
              <w:autoSpaceDE w:val="0"/>
              <w:autoSpaceDN w:val="0"/>
              <w:bidi/>
              <w:adjustRightInd w:val="0"/>
              <w:spacing w:before="40" w:after="40"/>
              <w:ind w:left="-108" w:right="-106"/>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p>
        </w:tc>
        <w:tc>
          <w:tcPr>
            <w:tcW w:w="849" w:type="pct"/>
            <w:shd w:val="clear" w:color="auto" w:fill="DBE5F1"/>
            <w:vAlign w:val="center"/>
          </w:tcPr>
          <w:p w:rsidR="00362339" w:rsidRPr="007B1D60" w:rsidRDefault="00362339" w:rsidP="00631C2F">
            <w:pPr>
              <w:keepNext/>
              <w:keepLines/>
              <w:autoSpaceDE w:val="0"/>
              <w:autoSpaceDN w:val="0"/>
              <w:bidi/>
              <w:adjustRightInd w:val="0"/>
              <w:spacing w:before="40" w:after="40"/>
              <w:ind w:left="-109"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c>
          <w:tcPr>
            <w:tcW w:w="856" w:type="pct"/>
            <w:shd w:val="clear" w:color="auto" w:fill="DBE5F1"/>
            <w:vAlign w:val="center"/>
          </w:tcPr>
          <w:p w:rsidR="00362339" w:rsidRPr="007B1D60" w:rsidRDefault="00362339" w:rsidP="00631C2F">
            <w:pPr>
              <w:keepNext/>
              <w:keepLines/>
              <w:autoSpaceDE w:val="0"/>
              <w:autoSpaceDN w:val="0"/>
              <w:bidi/>
              <w:adjustRightInd w:val="0"/>
              <w:spacing w:before="40" w:after="40"/>
              <w:ind w:left="-109" w:right="-73" w:firstLine="1"/>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معدل التقدم المحرز في تنفيذ المشروع حسب المعالم</w:t>
            </w:r>
          </w:p>
        </w:tc>
      </w:tr>
      <w:tr w:rsidR="00362339" w:rsidRPr="007B1D60" w:rsidTr="00631C2F">
        <w:trPr>
          <w:trHeight w:val="389"/>
        </w:trPr>
        <w:tc>
          <w:tcPr>
            <w:tcW w:w="1677" w:type="pct"/>
            <w:vAlign w:val="center"/>
          </w:tcPr>
          <w:p w:rsidR="00362339" w:rsidRPr="007B1D60"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الفصل بين المناطق في مبنى البراءات</w:t>
            </w:r>
          </w:p>
        </w:tc>
        <w:tc>
          <w:tcPr>
            <w:tcW w:w="754"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45,000</w:t>
            </w:r>
          </w:p>
        </w:tc>
        <w:tc>
          <w:tcPr>
            <w:tcW w:w="864"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44,392</w:t>
            </w:r>
          </w:p>
        </w:tc>
        <w:tc>
          <w:tcPr>
            <w:tcW w:w="849"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99%</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100%</w:t>
            </w:r>
          </w:p>
        </w:tc>
      </w:tr>
      <w:tr w:rsidR="00362339" w:rsidRPr="007B1D60" w:rsidTr="00631C2F">
        <w:trPr>
          <w:trHeight w:val="389"/>
        </w:trPr>
        <w:tc>
          <w:tcPr>
            <w:tcW w:w="1677" w:type="pct"/>
            <w:vAlign w:val="center"/>
          </w:tcPr>
          <w:p w:rsidR="00362339" w:rsidRPr="007B1D60"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rPr>
            </w:pPr>
            <w:r w:rsidRPr="007B1D60">
              <w:rPr>
                <w:rFonts w:ascii="Arabic Typesetting" w:hAnsi="Arabic Typesetting" w:cs="Arabic Typesetting"/>
                <w:sz w:val="30"/>
                <w:szCs w:val="30"/>
                <w:rtl/>
                <w:lang w:bidi="ar-EG"/>
              </w:rPr>
              <w:t xml:space="preserve">تحسين تخطيط المساحة في منطقة الوفود </w:t>
            </w:r>
            <w:r w:rsidRPr="007B1D60">
              <w:rPr>
                <w:rFonts w:ascii="Arabic Typesetting" w:hAnsi="Arabic Typesetting" w:cs="Arabic Typesetting"/>
                <w:sz w:val="30"/>
                <w:szCs w:val="30"/>
                <w:lang w:bidi="ar-EG"/>
              </w:rPr>
              <w:t>AB -2</w:t>
            </w:r>
            <w:r w:rsidRPr="007B1D60">
              <w:rPr>
                <w:rFonts w:ascii="Arabic Typesetting" w:hAnsi="Arabic Typesetting" w:cs="Arabic Typesetting"/>
                <w:sz w:val="30"/>
                <w:szCs w:val="30"/>
                <w:rtl/>
                <w:lang w:bidi="ar-EG"/>
              </w:rPr>
              <w:t xml:space="preserve">/إنشاء غرفة ضغط في مهبط المصاعد في المنطقة </w:t>
            </w:r>
            <w:r w:rsidRPr="007B1D60">
              <w:rPr>
                <w:rFonts w:ascii="Arabic Typesetting" w:hAnsi="Arabic Typesetting" w:cs="Arabic Typesetting"/>
                <w:sz w:val="30"/>
                <w:szCs w:val="30"/>
                <w:lang w:bidi="ar-EG"/>
              </w:rPr>
              <w:t>AB -2</w:t>
            </w:r>
          </w:p>
        </w:tc>
        <w:tc>
          <w:tcPr>
            <w:tcW w:w="754"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55,000</w:t>
            </w:r>
          </w:p>
        </w:tc>
        <w:tc>
          <w:tcPr>
            <w:tcW w:w="864"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52,152</w:t>
            </w:r>
          </w:p>
        </w:tc>
        <w:tc>
          <w:tcPr>
            <w:tcW w:w="849"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95%</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80%</w:t>
            </w:r>
          </w:p>
        </w:tc>
      </w:tr>
      <w:tr w:rsidR="00362339" w:rsidRPr="007B1D60" w:rsidTr="00631C2F">
        <w:trPr>
          <w:trHeight w:val="389"/>
        </w:trPr>
        <w:tc>
          <w:tcPr>
            <w:tcW w:w="1677" w:type="pct"/>
            <w:vAlign w:val="center"/>
          </w:tcPr>
          <w:p w:rsidR="00362339" w:rsidRPr="007B1D60"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 xml:space="preserve">الدراسة والمشروع بخصوص الفصل بين المناطق بين مبنى </w:t>
            </w:r>
            <w:proofErr w:type="spellStart"/>
            <w:r w:rsidRPr="007B1D60">
              <w:rPr>
                <w:rFonts w:ascii="Arabic Typesetting" w:hAnsi="Arabic Typesetting" w:cs="Arabic Typesetting"/>
                <w:sz w:val="30"/>
                <w:szCs w:val="30"/>
                <w:rtl/>
                <w:lang w:bidi="ar-EG"/>
              </w:rPr>
              <w:t>بودنهاوزن</w:t>
            </w:r>
            <w:proofErr w:type="spellEnd"/>
            <w:r w:rsidRPr="007B1D60">
              <w:rPr>
                <w:rFonts w:ascii="Arabic Typesetting" w:hAnsi="Arabic Typesetting" w:cs="Arabic Typesetting"/>
                <w:sz w:val="30"/>
                <w:szCs w:val="30"/>
                <w:rtl/>
                <w:lang w:bidi="ar-EG"/>
              </w:rPr>
              <w:t xml:space="preserve"> الأول ومبنى </w:t>
            </w:r>
            <w:proofErr w:type="spellStart"/>
            <w:r w:rsidRPr="007B1D60">
              <w:rPr>
                <w:rFonts w:ascii="Arabic Typesetting" w:hAnsi="Arabic Typesetting" w:cs="Arabic Typesetting"/>
                <w:sz w:val="30"/>
                <w:szCs w:val="30"/>
                <w:rtl/>
                <w:lang w:bidi="ar-EG"/>
              </w:rPr>
              <w:t>أرباد</w:t>
            </w:r>
            <w:proofErr w:type="spellEnd"/>
            <w:r w:rsidRPr="007B1D60">
              <w:rPr>
                <w:rFonts w:ascii="Arabic Typesetting" w:hAnsi="Arabic Typesetting" w:cs="Arabic Typesetting"/>
                <w:sz w:val="30"/>
                <w:szCs w:val="30"/>
                <w:rtl/>
                <w:lang w:bidi="ar-EG"/>
              </w:rPr>
              <w:t xml:space="preserve"> </w:t>
            </w:r>
            <w:proofErr w:type="spellStart"/>
            <w:r w:rsidRPr="007B1D60">
              <w:rPr>
                <w:rFonts w:ascii="Arabic Typesetting" w:hAnsi="Arabic Typesetting" w:cs="Arabic Typesetting"/>
                <w:sz w:val="30"/>
                <w:szCs w:val="30"/>
                <w:rtl/>
                <w:lang w:bidi="ar-EG"/>
              </w:rPr>
              <w:t>بوكش</w:t>
            </w:r>
            <w:proofErr w:type="spellEnd"/>
          </w:p>
        </w:tc>
        <w:tc>
          <w:tcPr>
            <w:tcW w:w="754"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rPr>
              <w:t>175,000</w:t>
            </w:r>
          </w:p>
        </w:tc>
        <w:tc>
          <w:tcPr>
            <w:tcW w:w="864"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49"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w:t>
            </w:r>
          </w:p>
        </w:tc>
      </w:tr>
      <w:tr w:rsidR="00362339" w:rsidRPr="007B1D60" w:rsidTr="00631C2F">
        <w:trPr>
          <w:trHeight w:val="389"/>
        </w:trPr>
        <w:tc>
          <w:tcPr>
            <w:tcW w:w="1677" w:type="pct"/>
            <w:vAlign w:val="center"/>
          </w:tcPr>
          <w:p w:rsidR="00362339" w:rsidRPr="007B1D60"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 xml:space="preserve">المشروع المتعلق بالفصل بين المناطق بين مبنى </w:t>
            </w:r>
            <w:proofErr w:type="spellStart"/>
            <w:r w:rsidRPr="007B1D60">
              <w:rPr>
                <w:rFonts w:ascii="Arabic Typesetting" w:hAnsi="Arabic Typesetting" w:cs="Arabic Typesetting"/>
                <w:sz w:val="30"/>
                <w:szCs w:val="30"/>
                <w:rtl/>
                <w:lang w:bidi="ar-EG"/>
              </w:rPr>
              <w:t>بودنهاوزن</w:t>
            </w:r>
            <w:proofErr w:type="spellEnd"/>
            <w:r w:rsidRPr="007B1D60">
              <w:rPr>
                <w:rFonts w:ascii="Arabic Typesetting" w:hAnsi="Arabic Typesetting" w:cs="Arabic Typesetting"/>
                <w:sz w:val="30"/>
                <w:szCs w:val="30"/>
                <w:rtl/>
                <w:lang w:bidi="ar-EG"/>
              </w:rPr>
              <w:t xml:space="preserve"> الأول ومبنى </w:t>
            </w:r>
            <w:proofErr w:type="spellStart"/>
            <w:r w:rsidRPr="007B1D60">
              <w:rPr>
                <w:rFonts w:ascii="Arabic Typesetting" w:hAnsi="Arabic Typesetting" w:cs="Arabic Typesetting"/>
                <w:sz w:val="30"/>
                <w:szCs w:val="30"/>
                <w:rtl/>
                <w:lang w:bidi="ar-EG"/>
              </w:rPr>
              <w:t>بودنهاوزن</w:t>
            </w:r>
            <w:proofErr w:type="spellEnd"/>
            <w:r w:rsidRPr="007B1D60">
              <w:rPr>
                <w:rFonts w:ascii="Arabic Typesetting" w:hAnsi="Arabic Typesetting" w:cs="Arabic Typesetting"/>
                <w:sz w:val="30"/>
                <w:szCs w:val="30"/>
                <w:rtl/>
                <w:lang w:bidi="ar-EG"/>
              </w:rPr>
              <w:t xml:space="preserve"> الثاني (جميع المستويات عدا -1)</w:t>
            </w:r>
          </w:p>
        </w:tc>
        <w:tc>
          <w:tcPr>
            <w:tcW w:w="754"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rPr>
              <w:t>65,000</w:t>
            </w:r>
          </w:p>
        </w:tc>
        <w:tc>
          <w:tcPr>
            <w:tcW w:w="864"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49"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w:t>
            </w:r>
          </w:p>
        </w:tc>
      </w:tr>
      <w:tr w:rsidR="00362339" w:rsidRPr="007B1D60" w:rsidTr="00631C2F">
        <w:trPr>
          <w:trHeight w:val="389"/>
        </w:trPr>
        <w:tc>
          <w:tcPr>
            <w:tcW w:w="1677" w:type="pct"/>
            <w:vAlign w:val="center"/>
          </w:tcPr>
          <w:p w:rsidR="00362339" w:rsidRPr="007B1D60"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 xml:space="preserve">المشروع المتعلق بالفصل بين المناطق في مبنى </w:t>
            </w:r>
            <w:proofErr w:type="spellStart"/>
            <w:r w:rsidRPr="007B1D60">
              <w:rPr>
                <w:rFonts w:ascii="Arabic Typesetting" w:hAnsi="Arabic Typesetting" w:cs="Arabic Typesetting"/>
                <w:sz w:val="30"/>
                <w:szCs w:val="30"/>
                <w:rtl/>
                <w:lang w:bidi="ar-EG"/>
              </w:rPr>
              <w:t>أرباد</w:t>
            </w:r>
            <w:proofErr w:type="spellEnd"/>
            <w:r w:rsidRPr="007B1D60">
              <w:rPr>
                <w:rFonts w:ascii="Arabic Typesetting" w:hAnsi="Arabic Typesetting" w:cs="Arabic Typesetting"/>
                <w:sz w:val="30"/>
                <w:szCs w:val="30"/>
                <w:rtl/>
                <w:lang w:bidi="ar-EG"/>
              </w:rPr>
              <w:t xml:space="preserve"> </w:t>
            </w:r>
            <w:proofErr w:type="spellStart"/>
            <w:r w:rsidRPr="007B1D60">
              <w:rPr>
                <w:rFonts w:ascii="Arabic Typesetting" w:hAnsi="Arabic Typesetting" w:cs="Arabic Typesetting"/>
                <w:sz w:val="30"/>
                <w:szCs w:val="30"/>
                <w:rtl/>
                <w:lang w:bidi="ar-EG"/>
              </w:rPr>
              <w:t>بوكش</w:t>
            </w:r>
            <w:proofErr w:type="spellEnd"/>
            <w:r w:rsidRPr="007B1D60">
              <w:rPr>
                <w:rFonts w:ascii="Arabic Typesetting" w:hAnsi="Arabic Typesetting" w:cs="Arabic Typesetting"/>
                <w:sz w:val="30"/>
                <w:szCs w:val="30"/>
                <w:rtl/>
                <w:lang w:bidi="ar-EG"/>
              </w:rPr>
              <w:t xml:space="preserve"> (عدا -2)</w:t>
            </w:r>
          </w:p>
        </w:tc>
        <w:tc>
          <w:tcPr>
            <w:tcW w:w="754"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rPr>
              <w:t>60,000</w:t>
            </w:r>
          </w:p>
        </w:tc>
        <w:tc>
          <w:tcPr>
            <w:tcW w:w="864"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49"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856" w:type="pct"/>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w:t>
            </w:r>
          </w:p>
        </w:tc>
      </w:tr>
      <w:tr w:rsidR="00362339" w:rsidRPr="007B1D60" w:rsidTr="00631C2F">
        <w:trPr>
          <w:trHeight w:val="389"/>
        </w:trPr>
        <w:tc>
          <w:tcPr>
            <w:tcW w:w="1677" w:type="pct"/>
            <w:shd w:val="clear" w:color="auto" w:fill="DBE5F1"/>
            <w:vAlign w:val="center"/>
          </w:tcPr>
          <w:p w:rsidR="00362339" w:rsidRPr="007B1D60" w:rsidRDefault="00362339" w:rsidP="00631C2F">
            <w:pPr>
              <w:keepNext/>
              <w:keepLines/>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المجموع</w:t>
            </w:r>
          </w:p>
        </w:tc>
        <w:tc>
          <w:tcPr>
            <w:tcW w:w="754" w:type="pct"/>
            <w:shd w:val="clear" w:color="auto" w:fill="DBE5F1"/>
            <w:vAlign w:val="center"/>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400,000</w:t>
            </w:r>
          </w:p>
        </w:tc>
        <w:tc>
          <w:tcPr>
            <w:tcW w:w="864" w:type="pct"/>
            <w:shd w:val="clear" w:color="auto" w:fill="DBE5F1"/>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96,544</w:t>
            </w:r>
          </w:p>
        </w:tc>
        <w:tc>
          <w:tcPr>
            <w:tcW w:w="849" w:type="pct"/>
            <w:shd w:val="clear" w:color="auto" w:fill="DBE5F1"/>
          </w:tcPr>
          <w:p w:rsidR="00362339" w:rsidRPr="007B1D60" w:rsidRDefault="00362339" w:rsidP="00631C2F">
            <w:pPr>
              <w:keepNext/>
              <w:keepLines/>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24%</w:t>
            </w:r>
          </w:p>
        </w:tc>
        <w:tc>
          <w:tcPr>
            <w:tcW w:w="856" w:type="pct"/>
            <w:shd w:val="clear" w:color="auto" w:fill="DBE5F1"/>
          </w:tcPr>
          <w:p w:rsidR="00362339" w:rsidRPr="007B1D60" w:rsidRDefault="00362339" w:rsidP="00631C2F">
            <w:pPr>
              <w:keepNext/>
              <w:keepLines/>
              <w:autoSpaceDE w:val="0"/>
              <w:autoSpaceDN w:val="0"/>
              <w:bidi/>
              <w:adjustRightInd w:val="0"/>
              <w:spacing w:before="40" w:after="40" w:line="260" w:lineRule="exact"/>
              <w:jc w:val="center"/>
              <w:rPr>
                <w:rFonts w:ascii="Arabic Typesetting" w:hAnsi="Arabic Typesetting" w:cs="Arabic Typesetting"/>
                <w:b/>
                <w:sz w:val="30"/>
                <w:szCs w:val="30"/>
                <w:lang w:val="fr-CH"/>
              </w:rPr>
            </w:pPr>
          </w:p>
        </w:tc>
      </w:tr>
    </w:tbl>
    <w:p w:rsidR="00362339" w:rsidRDefault="00362339" w:rsidP="00362339">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p>
    <w:p w:rsidR="00362339" w:rsidRPr="00554A35" w:rsidRDefault="00362339" w:rsidP="00362339">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554A35">
        <w:rPr>
          <w:rFonts w:ascii="Arabic Typesetting" w:hAnsi="Arabic Typesetting" w:cs="Arabic Typesetting"/>
          <w:bCs/>
          <w:sz w:val="34"/>
          <w:szCs w:val="34"/>
          <w:rtl/>
          <w:lang w:bidi="ar-EG"/>
        </w:rPr>
        <w:t>استخدام ميزانية المشروع (حسب فئة التكلفة)</w:t>
      </w:r>
    </w:p>
    <w:p w:rsidR="00362339" w:rsidRPr="00554A35" w:rsidRDefault="00362339" w:rsidP="00362339">
      <w:pPr>
        <w:keepNext/>
        <w:keepLines/>
        <w:tabs>
          <w:tab w:val="left" w:pos="3261"/>
        </w:tabs>
        <w:autoSpaceDE w:val="0"/>
        <w:autoSpaceDN w:val="0"/>
        <w:bidi/>
        <w:adjustRightInd w:val="0"/>
        <w:spacing w:line="340" w:lineRule="exact"/>
        <w:jc w:val="center"/>
        <w:rPr>
          <w:rFonts w:ascii="Arabic Typesetting" w:hAnsi="Arabic Typesetting" w:cs="Arabic Typesetting"/>
          <w:iCs/>
          <w:sz w:val="34"/>
          <w:szCs w:val="34"/>
          <w:lang w:bidi="ar-EG"/>
        </w:rPr>
      </w:pPr>
      <w:r w:rsidRPr="00554A35">
        <w:rPr>
          <w:rFonts w:ascii="Arabic Typesetting" w:hAnsi="Arabic Typesetting" w:cs="Arabic Typesetting"/>
          <w:iCs/>
          <w:sz w:val="34"/>
          <w:szCs w:val="34"/>
          <w:rtl/>
          <w:lang w:bidi="ar-EG"/>
        </w:rPr>
        <w:t>(بالفرنك السويسري، في 31 ديسمبر 2014)</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362339" w:rsidRPr="007B1D60" w:rsidTr="00631C2F">
        <w:trPr>
          <w:trHeight w:val="569"/>
        </w:trPr>
        <w:tc>
          <w:tcPr>
            <w:tcW w:w="1853" w:type="pct"/>
            <w:shd w:val="clear" w:color="auto" w:fill="DBE5F1"/>
            <w:vAlign w:val="center"/>
          </w:tcPr>
          <w:p w:rsidR="00362339" w:rsidRPr="007B1D60" w:rsidRDefault="00362339" w:rsidP="00631C2F">
            <w:pPr>
              <w:keepNext/>
              <w:keepLines/>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فئة التكلفة</w:t>
            </w:r>
          </w:p>
        </w:tc>
        <w:tc>
          <w:tcPr>
            <w:tcW w:w="1049" w:type="pct"/>
            <w:shd w:val="clear" w:color="auto" w:fill="DBE5F1"/>
            <w:vAlign w:val="center"/>
          </w:tcPr>
          <w:p w:rsidR="00362339" w:rsidRPr="007B1D60" w:rsidRDefault="00362339" w:rsidP="00631C2F">
            <w:pPr>
              <w:keepNext/>
              <w:keepLines/>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ميزانية المشروع</w:t>
            </w:r>
            <w:r w:rsidRPr="007B1D60">
              <w:rPr>
                <w:rFonts w:ascii="Arabic Typesetting" w:hAnsi="Arabic Typesetting" w:cs="Arabic Typesetting"/>
                <w:b/>
                <w:sz w:val="30"/>
                <w:szCs w:val="30"/>
                <w:lang w:val="fr-CH"/>
              </w:rPr>
              <w:t xml:space="preserve"> </w:t>
            </w:r>
          </w:p>
        </w:tc>
        <w:tc>
          <w:tcPr>
            <w:tcW w:w="1049" w:type="pct"/>
            <w:shd w:val="clear" w:color="auto" w:fill="DBE5F1"/>
            <w:vAlign w:val="center"/>
          </w:tcPr>
          <w:p w:rsidR="00362339" w:rsidRPr="007B1D60" w:rsidRDefault="00362339" w:rsidP="00631C2F">
            <w:pPr>
              <w:keepNext/>
              <w:keepLines/>
              <w:autoSpaceDE w:val="0"/>
              <w:autoSpaceDN w:val="0"/>
              <w:bidi/>
              <w:adjustRightInd w:val="0"/>
              <w:spacing w:before="40" w:after="40" w:line="260" w:lineRule="exact"/>
              <w:ind w:lef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النفقات الفعلية حتى تاريخه</w:t>
            </w:r>
            <w:r w:rsidRPr="007B1D60">
              <w:rPr>
                <w:rFonts w:ascii="Arabic Typesetting" w:hAnsi="Arabic Typesetting" w:cs="Arabic Typesetting"/>
                <w:b/>
                <w:sz w:val="30"/>
                <w:szCs w:val="30"/>
                <w:lang w:val="fr-CH"/>
              </w:rPr>
              <w:t xml:space="preserve"> </w:t>
            </w:r>
          </w:p>
        </w:tc>
        <w:tc>
          <w:tcPr>
            <w:tcW w:w="1048" w:type="pct"/>
            <w:shd w:val="clear" w:color="auto" w:fill="DBE5F1"/>
            <w:vAlign w:val="center"/>
          </w:tcPr>
          <w:p w:rsidR="00362339" w:rsidRPr="007B1D60" w:rsidRDefault="00362339" w:rsidP="00631C2F">
            <w:pPr>
              <w:keepNext/>
              <w:keepLines/>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الاستخدام الفعلي للميزانية</w:t>
            </w:r>
          </w:p>
        </w:tc>
      </w:tr>
      <w:tr w:rsidR="00362339" w:rsidRPr="007B1D60" w:rsidTr="00631C2F">
        <w:tc>
          <w:tcPr>
            <w:tcW w:w="1853" w:type="pct"/>
            <w:vAlign w:val="center"/>
          </w:tcPr>
          <w:p w:rsidR="00362339" w:rsidRPr="007B1D60"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التكاليف المتعلقة بالبناء</w:t>
            </w:r>
          </w:p>
        </w:tc>
        <w:tc>
          <w:tcPr>
            <w:tcW w:w="1049" w:type="pct"/>
            <w:vAlign w:val="center"/>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312,000</w:t>
            </w:r>
          </w:p>
        </w:tc>
        <w:tc>
          <w:tcPr>
            <w:tcW w:w="1049"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96,544</w:t>
            </w:r>
          </w:p>
        </w:tc>
        <w:tc>
          <w:tcPr>
            <w:tcW w:w="1048"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31%</w:t>
            </w:r>
          </w:p>
        </w:tc>
      </w:tr>
      <w:tr w:rsidR="00362339" w:rsidRPr="007B1D60" w:rsidTr="00631C2F">
        <w:tc>
          <w:tcPr>
            <w:tcW w:w="1853" w:type="pct"/>
            <w:vAlign w:val="center"/>
          </w:tcPr>
          <w:p w:rsidR="00362339" w:rsidRPr="007B1D60"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الأتعاب</w:t>
            </w:r>
          </w:p>
        </w:tc>
        <w:tc>
          <w:tcPr>
            <w:tcW w:w="1049" w:type="pct"/>
            <w:vAlign w:val="center"/>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60,000</w:t>
            </w:r>
          </w:p>
        </w:tc>
        <w:tc>
          <w:tcPr>
            <w:tcW w:w="1049"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1048"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r>
      <w:tr w:rsidR="00362339" w:rsidRPr="007B1D60" w:rsidTr="00631C2F">
        <w:tc>
          <w:tcPr>
            <w:tcW w:w="1853" w:type="pct"/>
            <w:vAlign w:val="center"/>
          </w:tcPr>
          <w:p w:rsidR="00362339" w:rsidRPr="007B1D60"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الأمور النثرية وغير المتوقعة</w:t>
            </w:r>
          </w:p>
        </w:tc>
        <w:tc>
          <w:tcPr>
            <w:tcW w:w="1049" w:type="pct"/>
            <w:vAlign w:val="center"/>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28,000</w:t>
            </w:r>
          </w:p>
        </w:tc>
        <w:tc>
          <w:tcPr>
            <w:tcW w:w="1049"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c>
          <w:tcPr>
            <w:tcW w:w="1048" w:type="pct"/>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sz w:val="30"/>
                <w:szCs w:val="30"/>
                <w:lang w:val="fr-CH"/>
              </w:rPr>
            </w:pPr>
            <w:r w:rsidRPr="007B1D60">
              <w:rPr>
                <w:rFonts w:ascii="Arabic Typesetting" w:hAnsi="Arabic Typesetting" w:cs="Arabic Typesetting"/>
                <w:sz w:val="30"/>
                <w:szCs w:val="30"/>
                <w:lang w:val="fr-CH"/>
              </w:rPr>
              <w:t>0%</w:t>
            </w:r>
          </w:p>
        </w:tc>
      </w:tr>
      <w:tr w:rsidR="00362339" w:rsidRPr="007B1D60" w:rsidTr="00631C2F">
        <w:tc>
          <w:tcPr>
            <w:tcW w:w="1853" w:type="pct"/>
            <w:shd w:val="clear" w:color="auto" w:fill="DBE5F1"/>
            <w:vAlign w:val="center"/>
          </w:tcPr>
          <w:p w:rsidR="00362339" w:rsidRPr="007B1D60" w:rsidRDefault="00362339" w:rsidP="00631C2F">
            <w:pPr>
              <w:autoSpaceDE w:val="0"/>
              <w:autoSpaceDN w:val="0"/>
              <w:bidi/>
              <w:adjustRightInd w:val="0"/>
              <w:spacing w:before="40" w:after="40" w:line="260" w:lineRule="exact"/>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المجموع</w:t>
            </w:r>
          </w:p>
        </w:tc>
        <w:tc>
          <w:tcPr>
            <w:tcW w:w="1049" w:type="pct"/>
            <w:shd w:val="clear" w:color="auto" w:fill="DBE5F1"/>
            <w:vAlign w:val="center"/>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400,000</w:t>
            </w:r>
          </w:p>
        </w:tc>
        <w:tc>
          <w:tcPr>
            <w:tcW w:w="1049" w:type="pct"/>
            <w:shd w:val="clear" w:color="auto" w:fill="DBE5F1"/>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96,544</w:t>
            </w:r>
          </w:p>
        </w:tc>
        <w:tc>
          <w:tcPr>
            <w:tcW w:w="1048" w:type="pct"/>
            <w:shd w:val="clear" w:color="auto" w:fill="DBE5F1"/>
          </w:tcPr>
          <w:p w:rsidR="00362339" w:rsidRPr="007B1D60" w:rsidRDefault="00362339" w:rsidP="00631C2F">
            <w:pPr>
              <w:autoSpaceDE w:val="0"/>
              <w:autoSpaceDN w:val="0"/>
              <w:adjustRightInd w:val="0"/>
              <w:spacing w:before="40" w:after="40" w:line="260" w:lineRule="exact"/>
              <w:jc w:val="center"/>
              <w:rPr>
                <w:rFonts w:ascii="Arabic Typesetting" w:hAnsi="Arabic Typesetting" w:cs="Arabic Typesetting"/>
                <w:b/>
                <w:sz w:val="30"/>
                <w:szCs w:val="30"/>
                <w:lang w:val="fr-CH"/>
              </w:rPr>
            </w:pPr>
            <w:r w:rsidRPr="007B1D60">
              <w:rPr>
                <w:rFonts w:ascii="Arabic Typesetting" w:hAnsi="Arabic Typesetting" w:cs="Arabic Typesetting"/>
                <w:b/>
                <w:sz w:val="30"/>
                <w:szCs w:val="30"/>
                <w:lang w:val="fr-CH"/>
              </w:rPr>
              <w:t>24%</w:t>
            </w:r>
          </w:p>
        </w:tc>
      </w:tr>
    </w:tbl>
    <w:p w:rsidR="00362339" w:rsidRPr="007B1D60" w:rsidRDefault="00362339" w:rsidP="00362339">
      <w:pPr>
        <w:bidi/>
        <w:rPr>
          <w:rFonts w:ascii="Arabic Typesetting" w:hAnsi="Arabic Typesetting" w:cs="Arabic Typesetting"/>
          <w:color w:val="000000"/>
          <w:sz w:val="36"/>
          <w:szCs w:val="36"/>
          <w:lang w:val="fr-CH"/>
        </w:rPr>
      </w:pPr>
    </w:p>
    <w:p w:rsidR="00362339" w:rsidRPr="007B1D60" w:rsidRDefault="00362339" w:rsidP="00362339">
      <w:pPr>
        <w:bidi/>
        <w:rPr>
          <w:rFonts w:ascii="Arabic Typesetting" w:hAnsi="Arabic Typesetting" w:cs="Arabic Typesetting"/>
          <w:color w:val="000000"/>
          <w:sz w:val="36"/>
          <w:szCs w:val="36"/>
          <w:lang w:bidi="ar-EG"/>
        </w:rPr>
      </w:pPr>
      <w:r w:rsidRPr="007B1D60">
        <w:rPr>
          <w:rFonts w:ascii="Arabic Typesetting" w:hAnsi="Arabic Typesetting" w:cs="Arabic Typesetting"/>
          <w:color w:val="000000"/>
          <w:sz w:val="36"/>
          <w:szCs w:val="36"/>
          <w:rtl/>
          <w:lang w:bidi="ar-EG"/>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362339" w:rsidRPr="007B1D60" w:rsidTr="00631C2F">
        <w:trPr>
          <w:trHeight w:val="308"/>
          <w:tblHeader/>
          <w:jc w:val="center"/>
        </w:trPr>
        <w:tc>
          <w:tcPr>
            <w:tcW w:w="1667" w:type="pct"/>
            <w:shd w:val="clear" w:color="auto" w:fill="C6D9F1"/>
            <w:vAlign w:val="center"/>
          </w:tcPr>
          <w:p w:rsidR="00362339" w:rsidRPr="007B1D60" w:rsidRDefault="00362339" w:rsidP="00631C2F">
            <w:pPr>
              <w:autoSpaceDE w:val="0"/>
              <w:autoSpaceDN w:val="0"/>
              <w:bidi/>
              <w:adjustRightInd w:val="0"/>
              <w:spacing w:before="40" w:after="40" w:line="260" w:lineRule="exact"/>
              <w:ind w:left="-74" w:right="-60"/>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المخاطر</w:t>
            </w:r>
            <w:r w:rsidRPr="007B1D60">
              <w:rPr>
                <w:rFonts w:ascii="Arabic Typesetting" w:hAnsi="Arabic Typesetting" w:cs="Arabic Typesetting"/>
                <w:b/>
                <w:sz w:val="30"/>
                <w:szCs w:val="30"/>
                <w:lang w:val="fr-CH"/>
              </w:rPr>
              <w:t xml:space="preserve"> </w:t>
            </w:r>
          </w:p>
        </w:tc>
        <w:tc>
          <w:tcPr>
            <w:tcW w:w="1667" w:type="pct"/>
            <w:shd w:val="clear" w:color="auto" w:fill="C6D9F1"/>
            <w:vAlign w:val="center"/>
          </w:tcPr>
          <w:p w:rsidR="00362339" w:rsidRPr="007B1D60" w:rsidRDefault="00362339" w:rsidP="00631C2F">
            <w:pPr>
              <w:autoSpaceDE w:val="0"/>
              <w:autoSpaceDN w:val="0"/>
              <w:bidi/>
              <w:adjustRightInd w:val="0"/>
              <w:spacing w:before="40" w:after="40" w:line="260" w:lineRule="exact"/>
              <w:ind w:left="-107" w:right="-108"/>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الوصف</w:t>
            </w:r>
          </w:p>
        </w:tc>
        <w:tc>
          <w:tcPr>
            <w:tcW w:w="1666" w:type="pct"/>
            <w:shd w:val="clear" w:color="auto" w:fill="C6D9F1"/>
            <w:vAlign w:val="center"/>
          </w:tcPr>
          <w:p w:rsidR="00362339" w:rsidRPr="007B1D60" w:rsidRDefault="00362339" w:rsidP="00631C2F">
            <w:pPr>
              <w:autoSpaceDE w:val="0"/>
              <w:autoSpaceDN w:val="0"/>
              <w:bidi/>
              <w:adjustRightInd w:val="0"/>
              <w:spacing w:before="40" w:after="40" w:line="260" w:lineRule="exact"/>
              <w:ind w:left="-109"/>
              <w:jc w:val="center"/>
              <w:rPr>
                <w:rFonts w:ascii="Arabic Typesetting" w:hAnsi="Arabic Typesetting" w:cs="Arabic Typesetting"/>
                <w:sz w:val="30"/>
                <w:szCs w:val="30"/>
                <w:rtl/>
                <w:lang w:bidi="ar-EG"/>
              </w:rPr>
            </w:pPr>
            <w:r w:rsidRPr="007B1D60">
              <w:rPr>
                <w:rFonts w:ascii="Arabic Typesetting" w:hAnsi="Arabic Typesetting" w:cs="Arabic Typesetting"/>
                <w:bCs/>
                <w:sz w:val="30"/>
                <w:szCs w:val="30"/>
                <w:rtl/>
                <w:lang w:bidi="ar-EG"/>
              </w:rPr>
              <w:t>استراتيجيات التخفيف</w:t>
            </w:r>
          </w:p>
        </w:tc>
      </w:tr>
      <w:tr w:rsidR="00362339" w:rsidRPr="007B1D60" w:rsidTr="00631C2F">
        <w:trPr>
          <w:trHeight w:val="776"/>
          <w:jc w:val="center"/>
        </w:trPr>
        <w:tc>
          <w:tcPr>
            <w:tcW w:w="1667" w:type="pct"/>
            <w:shd w:val="clear" w:color="auto" w:fill="FFFFFF"/>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عدم القدرة على إتمام الأعمال خلال الجدول الزمني المخطط له</w:t>
            </w:r>
          </w:p>
        </w:tc>
        <w:tc>
          <w:tcPr>
            <w:tcW w:w="1667" w:type="pct"/>
            <w:shd w:val="clear" w:color="auto" w:fill="FFFFFF"/>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عدم وجود بائع متاح يلبي الجدول الزمني الذي تطلبه الويبو</w:t>
            </w:r>
          </w:p>
        </w:tc>
        <w:tc>
          <w:tcPr>
            <w:tcW w:w="1666" w:type="pct"/>
            <w:shd w:val="clear" w:color="auto" w:fill="FFFFFF"/>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تأجيل العمل حتى يتوفر بائع</w:t>
            </w:r>
          </w:p>
        </w:tc>
      </w:tr>
      <w:tr w:rsidR="00362339" w:rsidRPr="007B1D60" w:rsidTr="00631C2F">
        <w:trPr>
          <w:trHeight w:val="776"/>
          <w:jc w:val="center"/>
        </w:trPr>
        <w:tc>
          <w:tcPr>
            <w:tcW w:w="1667" w:type="pct"/>
            <w:shd w:val="clear" w:color="auto" w:fill="FFFFFF"/>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تأخر الأعمال أو تعطلها</w:t>
            </w:r>
          </w:p>
        </w:tc>
        <w:tc>
          <w:tcPr>
            <w:tcW w:w="1667" w:type="pct"/>
            <w:shd w:val="clear" w:color="auto" w:fill="FFFFFF"/>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lang w:bidi="ar-EG"/>
              </w:rPr>
            </w:pPr>
            <w:r w:rsidRPr="007B1D60">
              <w:rPr>
                <w:rFonts w:ascii="Arabic Typesetting" w:hAnsi="Arabic Typesetting" w:cs="Arabic Typesetting"/>
                <w:sz w:val="30"/>
                <w:szCs w:val="30"/>
                <w:rtl/>
                <w:lang w:bidi="ar-EG"/>
              </w:rPr>
              <w:t>حوادث بالموقع</w:t>
            </w:r>
          </w:p>
        </w:tc>
        <w:tc>
          <w:tcPr>
            <w:tcW w:w="1666" w:type="pct"/>
            <w:shd w:val="clear" w:color="auto" w:fill="FFFFFF"/>
          </w:tcPr>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Pr>
            </w:pPr>
            <w:r w:rsidRPr="007B1D60">
              <w:rPr>
                <w:rFonts w:ascii="Arabic Typesetting" w:hAnsi="Arabic Typesetting" w:cs="Arabic Typesetting"/>
                <w:sz w:val="30"/>
                <w:szCs w:val="30"/>
                <w:rtl/>
                <w:lang w:bidi="ar-EG"/>
              </w:rPr>
              <w:t>إعادة تثبيت التدابير الأمنية وتعزيزها</w:t>
            </w:r>
            <w:r w:rsidRPr="007B1D60">
              <w:rPr>
                <w:rFonts w:ascii="Arabic Typesetting" w:hAnsi="Arabic Typesetting" w:cs="Arabic Typesetting"/>
                <w:sz w:val="30"/>
                <w:szCs w:val="30"/>
              </w:rPr>
              <w:t xml:space="preserve"> </w:t>
            </w:r>
          </w:p>
          <w:p w:rsidR="00362339" w:rsidRPr="007B1D60" w:rsidRDefault="00362339" w:rsidP="00631C2F">
            <w:pPr>
              <w:autoSpaceDE w:val="0"/>
              <w:autoSpaceDN w:val="0"/>
              <w:bidi/>
              <w:adjustRightInd w:val="0"/>
              <w:spacing w:before="40" w:after="40"/>
              <w:rPr>
                <w:rFonts w:ascii="Arabic Typesetting" w:hAnsi="Arabic Typesetting" w:cs="Arabic Typesetting"/>
                <w:sz w:val="30"/>
                <w:szCs w:val="30"/>
                <w:rtl/>
              </w:rPr>
            </w:pPr>
            <w:r w:rsidRPr="007B1D60">
              <w:rPr>
                <w:rFonts w:ascii="Arabic Typesetting" w:hAnsi="Arabic Typesetting" w:cs="Arabic Typesetting"/>
                <w:sz w:val="30"/>
                <w:szCs w:val="30"/>
                <w:rtl/>
                <w:lang w:bidi="ar-EG"/>
              </w:rPr>
              <w:t>مراجعة الجدول الزمني للأعمال</w:t>
            </w:r>
          </w:p>
        </w:tc>
      </w:tr>
    </w:tbl>
    <w:p w:rsidR="00362339" w:rsidRPr="007B1D60" w:rsidRDefault="00362339" w:rsidP="00362339">
      <w:pPr>
        <w:bidi/>
        <w:rPr>
          <w:rFonts w:ascii="Arabic Typesetting" w:hAnsi="Arabic Typesetting" w:cs="Arabic Typesetting"/>
          <w:color w:val="000000"/>
          <w:sz w:val="36"/>
          <w:szCs w:val="36"/>
        </w:rPr>
      </w:pPr>
    </w:p>
    <w:p w:rsidR="00362339" w:rsidRPr="007B1D60" w:rsidRDefault="00362339" w:rsidP="00362339">
      <w:pPr>
        <w:bidi/>
        <w:rPr>
          <w:rFonts w:ascii="Arabic Typesetting" w:hAnsi="Arabic Typesetting" w:cs="Arabic Typesetting"/>
          <w:sz w:val="36"/>
          <w:szCs w:val="36"/>
          <w:lang w:bidi="ar-EG"/>
        </w:rPr>
      </w:pPr>
      <w:r w:rsidRPr="007B1D60">
        <w:rPr>
          <w:rFonts w:ascii="Arabic Typesetting" w:hAnsi="Arabic Typesetting" w:cs="Arabic Typesetting"/>
          <w:color w:val="000000"/>
          <w:sz w:val="36"/>
          <w:szCs w:val="36"/>
          <w:rtl/>
          <w:lang w:bidi="ar-EG"/>
        </w:rPr>
        <w:t>الجدول الزمني للمشروع حسب المعالم</w:t>
      </w:r>
    </w:p>
    <w:tbl>
      <w:tblPr>
        <w:bidiVisual/>
        <w:tblW w:w="10004" w:type="dxa"/>
        <w:jc w:val="center"/>
        <w:tblLayout w:type="fixed"/>
        <w:tblLook w:val="00A0" w:firstRow="1" w:lastRow="0" w:firstColumn="1" w:lastColumn="0" w:noHBand="0" w:noVBand="0"/>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362339" w:rsidRPr="007B1D60" w:rsidTr="00631C2F">
        <w:trPr>
          <w:trHeight w:val="270"/>
          <w:jc w:val="center"/>
        </w:trPr>
        <w:tc>
          <w:tcPr>
            <w:tcW w:w="2324" w:type="dxa"/>
            <w:tcBorders>
              <w:top w:val="nil"/>
              <w:left w:val="nil"/>
              <w:bottom w:val="nil"/>
              <w:right w:val="nil"/>
            </w:tcBorders>
            <w:noWrap/>
            <w:vAlign w:val="bottom"/>
          </w:tcPr>
          <w:p w:rsidR="00362339" w:rsidRPr="007B1D60" w:rsidRDefault="00362339" w:rsidP="00631C2F">
            <w:pPr>
              <w:bidi/>
              <w:rPr>
                <w:rFonts w:ascii="Arabic Typesetting" w:hAnsi="Arabic Typesetting" w:cs="Arabic Typesetting"/>
                <w:color w:val="000000"/>
                <w:sz w:val="30"/>
                <w:szCs w:val="30"/>
                <w:lang w:val="fr-CH"/>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362339" w:rsidRPr="007B1D60" w:rsidRDefault="00362339" w:rsidP="00631C2F">
            <w:pPr>
              <w:jc w:val="center"/>
              <w:rPr>
                <w:rFonts w:ascii="Arabic Typesetting" w:hAnsi="Arabic Typesetting" w:cs="Arabic Typesetting"/>
                <w:b/>
                <w:color w:val="000000"/>
                <w:sz w:val="30"/>
                <w:szCs w:val="30"/>
                <w:lang w:val="fr-CH"/>
              </w:rPr>
            </w:pPr>
            <w:r w:rsidRPr="007B1D60">
              <w:rPr>
                <w:rFonts w:ascii="Arabic Typesetting" w:hAnsi="Arabic Typesetting" w:cs="Arabic Typesetting"/>
                <w:b/>
                <w:color w:val="000000"/>
                <w:sz w:val="30"/>
                <w:szCs w:val="30"/>
                <w:lang w:val="fr-CH"/>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7B1D60" w:rsidRDefault="00362339" w:rsidP="00631C2F">
            <w:pPr>
              <w:rPr>
                <w:rFonts w:ascii="Arabic Typesetting" w:hAnsi="Arabic Typesetting" w:cs="Arabic Typesetting"/>
                <w:b/>
                <w:color w:val="000000"/>
                <w:sz w:val="30"/>
                <w:szCs w:val="30"/>
                <w:lang w:val="fr-CH"/>
              </w:rPr>
            </w:pPr>
            <w:r w:rsidRPr="007B1D60">
              <w:rPr>
                <w:rFonts w:ascii="Arabic Typesetting" w:hAnsi="Arabic Typesetting" w:cs="Arabic Typesetting"/>
                <w:b/>
                <w:color w:val="000000"/>
                <w:sz w:val="30"/>
                <w:szCs w:val="30"/>
                <w:lang w:val="fr-CH"/>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7B1D60" w:rsidRDefault="00362339" w:rsidP="00631C2F">
            <w:pPr>
              <w:rPr>
                <w:rFonts w:ascii="Arabic Typesetting" w:hAnsi="Arabic Typesetting" w:cs="Arabic Typesetting"/>
                <w:b/>
                <w:color w:val="000000"/>
                <w:sz w:val="30"/>
                <w:szCs w:val="30"/>
                <w:lang w:val="fr-CH"/>
              </w:rPr>
            </w:pPr>
            <w:r w:rsidRPr="007B1D60">
              <w:rPr>
                <w:rFonts w:ascii="Arabic Typesetting" w:hAnsi="Arabic Typesetting" w:cs="Arabic Typesetting"/>
                <w:b/>
                <w:color w:val="000000"/>
                <w:sz w:val="30"/>
                <w:szCs w:val="30"/>
                <w:lang w:val="fr-CH"/>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362339" w:rsidRPr="007B1D60" w:rsidRDefault="00362339" w:rsidP="00631C2F">
            <w:pPr>
              <w:rPr>
                <w:rFonts w:ascii="Arabic Typesetting" w:hAnsi="Arabic Typesetting" w:cs="Arabic Typesetting"/>
                <w:b/>
                <w:color w:val="000000"/>
                <w:sz w:val="30"/>
                <w:szCs w:val="30"/>
                <w:lang w:val="fr-CH"/>
              </w:rPr>
            </w:pPr>
            <w:r w:rsidRPr="007B1D60">
              <w:rPr>
                <w:rFonts w:ascii="Arabic Typesetting" w:hAnsi="Arabic Typesetting" w:cs="Arabic Typesetting"/>
                <w:b/>
                <w:color w:val="000000"/>
                <w:sz w:val="30"/>
                <w:szCs w:val="30"/>
                <w:lang w:val="fr-CH"/>
              </w:rPr>
              <w:t>2017</w:t>
            </w:r>
          </w:p>
        </w:tc>
      </w:tr>
      <w:tr w:rsidR="00362339" w:rsidRPr="007B1D60" w:rsidTr="00631C2F">
        <w:trPr>
          <w:trHeight w:val="375"/>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bCs/>
                <w:color w:val="000000"/>
                <w:sz w:val="30"/>
                <w:szCs w:val="30"/>
                <w:rtl/>
                <w:lang w:bidi="ar-EG"/>
              </w:rPr>
              <w:t>المعالم الرئيسية</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362339" w:rsidRPr="00C8160E" w:rsidRDefault="00362339" w:rsidP="00631C2F">
            <w:pPr>
              <w:bidi/>
              <w:rPr>
                <w:rFonts w:ascii="Arabic Typesetting" w:hAnsi="Arabic Typesetting" w:cs="Arabic Typesetting"/>
                <w:sz w:val="28"/>
                <w:szCs w:val="28"/>
                <w:rtl/>
                <w:lang w:bidi="ar-EG"/>
              </w:rPr>
            </w:pPr>
            <w:r w:rsidRPr="00C8160E">
              <w:rPr>
                <w:rFonts w:ascii="Arabic Typesetting" w:hAnsi="Arabic Typesetting" w:cs="Arabic Typesetting" w:hint="cs"/>
                <w:bCs/>
                <w:color w:val="000000"/>
                <w:sz w:val="28"/>
                <w:szCs w:val="28"/>
                <w:rtl/>
                <w:lang w:bidi="ar-EG"/>
              </w:rPr>
              <w:t>ف4</w:t>
            </w:r>
          </w:p>
        </w:tc>
      </w:tr>
      <w:tr w:rsidR="00362339" w:rsidRPr="007B1D60" w:rsidTr="00631C2F">
        <w:trPr>
          <w:trHeight w:val="615"/>
          <w:jc w:val="center"/>
        </w:trPr>
        <w:tc>
          <w:tcPr>
            <w:tcW w:w="2324" w:type="dxa"/>
            <w:tcBorders>
              <w:top w:val="nil"/>
              <w:left w:val="single" w:sz="8" w:space="0" w:color="auto"/>
              <w:bottom w:val="single" w:sz="4" w:space="0" w:color="auto"/>
              <w:right w:val="single" w:sz="8"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tl/>
                <w:lang w:bidi="ar-EG"/>
              </w:rPr>
            </w:pPr>
            <w:r w:rsidRPr="007B1D60">
              <w:rPr>
                <w:rFonts w:ascii="Arabic Typesetting" w:hAnsi="Arabic Typesetting" w:cs="Arabic Typesetting"/>
                <w:color w:val="000000"/>
                <w:sz w:val="30"/>
                <w:szCs w:val="30"/>
                <w:rtl/>
                <w:lang w:bidi="ar-EG"/>
              </w:rPr>
              <w:t>الفصل بين المناطق في مبنى البراءات</w:t>
            </w:r>
          </w:p>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إكمال العمل</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r>
      <w:tr w:rsidR="00362339" w:rsidRPr="007B1D60" w:rsidTr="00631C2F">
        <w:trPr>
          <w:trHeight w:val="615"/>
          <w:jc w:val="center"/>
        </w:trPr>
        <w:tc>
          <w:tcPr>
            <w:tcW w:w="2324" w:type="dxa"/>
            <w:tcBorders>
              <w:top w:val="nil"/>
              <w:left w:val="single" w:sz="8" w:space="0" w:color="auto"/>
              <w:bottom w:val="single" w:sz="4" w:space="0" w:color="auto"/>
              <w:right w:val="single" w:sz="8"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 xml:space="preserve">الفصل بين المناطق في المنطقة </w:t>
            </w:r>
            <w:r w:rsidRPr="007B1D60">
              <w:rPr>
                <w:rFonts w:ascii="Arabic Typesetting" w:hAnsi="Arabic Typesetting" w:cs="Arabic Typesetting"/>
                <w:color w:val="000000"/>
                <w:sz w:val="30"/>
                <w:szCs w:val="30"/>
                <w:lang w:bidi="ar-EG"/>
              </w:rPr>
              <w:t>AB -2</w:t>
            </w:r>
            <w:r w:rsidRPr="007B1D60">
              <w:rPr>
                <w:rFonts w:ascii="Arabic Typesetting" w:hAnsi="Arabic Typesetting" w:cs="Arabic Typesetting"/>
                <w:color w:val="000000"/>
                <w:sz w:val="30"/>
                <w:szCs w:val="30"/>
                <w:rtl/>
                <w:lang w:bidi="ar-EG"/>
              </w:rPr>
              <w:t xml:space="preserve"> وإنشاء غرفة ضغط</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r>
      <w:tr w:rsidR="00362339" w:rsidRPr="007B1D60" w:rsidTr="00631C2F">
        <w:trPr>
          <w:trHeight w:val="615"/>
          <w:jc w:val="center"/>
        </w:trPr>
        <w:tc>
          <w:tcPr>
            <w:tcW w:w="2324" w:type="dxa"/>
            <w:tcBorders>
              <w:top w:val="nil"/>
              <w:left w:val="single" w:sz="8" w:space="0" w:color="auto"/>
              <w:bottom w:val="single" w:sz="4" w:space="0" w:color="auto"/>
              <w:right w:val="single" w:sz="8" w:space="0" w:color="auto"/>
            </w:tcBorders>
            <w:noWrap/>
            <w:vAlign w:val="bottom"/>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 xml:space="preserve">الدراسة والمشروع بخصوص الفصل بين المناطق بين مبنى </w:t>
            </w:r>
            <w:proofErr w:type="spellStart"/>
            <w:r w:rsidRPr="007B1D60">
              <w:rPr>
                <w:rFonts w:ascii="Arabic Typesetting" w:hAnsi="Arabic Typesetting" w:cs="Arabic Typesetting"/>
                <w:color w:val="000000"/>
                <w:sz w:val="30"/>
                <w:szCs w:val="30"/>
                <w:rtl/>
                <w:lang w:bidi="ar-EG"/>
              </w:rPr>
              <w:t>بودنهاوزن</w:t>
            </w:r>
            <w:proofErr w:type="spellEnd"/>
            <w:r w:rsidRPr="007B1D60">
              <w:rPr>
                <w:rFonts w:ascii="Arabic Typesetting" w:hAnsi="Arabic Typesetting" w:cs="Arabic Typesetting"/>
                <w:color w:val="000000"/>
                <w:sz w:val="30"/>
                <w:szCs w:val="30"/>
                <w:rtl/>
                <w:lang w:bidi="ar-EG"/>
              </w:rPr>
              <w:t xml:space="preserve"> الأول ومبنى </w:t>
            </w:r>
            <w:proofErr w:type="spellStart"/>
            <w:r w:rsidRPr="007B1D60">
              <w:rPr>
                <w:rFonts w:ascii="Arabic Typesetting" w:hAnsi="Arabic Typesetting" w:cs="Arabic Typesetting"/>
                <w:color w:val="000000"/>
                <w:sz w:val="30"/>
                <w:szCs w:val="30"/>
                <w:rtl/>
                <w:lang w:bidi="ar-EG"/>
              </w:rPr>
              <w:t>أرباد</w:t>
            </w:r>
            <w:proofErr w:type="spellEnd"/>
            <w:r w:rsidRPr="007B1D60">
              <w:rPr>
                <w:rFonts w:ascii="Arabic Typesetting" w:hAnsi="Arabic Typesetting" w:cs="Arabic Typesetting"/>
                <w:color w:val="000000"/>
                <w:sz w:val="30"/>
                <w:szCs w:val="30"/>
                <w:rtl/>
                <w:lang w:bidi="ar-EG"/>
              </w:rPr>
              <w:t xml:space="preserve"> </w:t>
            </w:r>
            <w:proofErr w:type="spellStart"/>
            <w:r w:rsidRPr="007B1D60">
              <w:rPr>
                <w:rFonts w:ascii="Arabic Typesetting" w:hAnsi="Arabic Typesetting" w:cs="Arabic Typesetting"/>
                <w:color w:val="000000"/>
                <w:sz w:val="30"/>
                <w:szCs w:val="30"/>
                <w:rtl/>
                <w:lang w:bidi="ar-EG"/>
              </w:rPr>
              <w:t>بوكش</w:t>
            </w:r>
            <w:proofErr w:type="spellEnd"/>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r>
      <w:tr w:rsidR="00362339" w:rsidRPr="007B1D60" w:rsidTr="00631C2F">
        <w:trPr>
          <w:trHeight w:val="615"/>
          <w:jc w:val="center"/>
        </w:trPr>
        <w:tc>
          <w:tcPr>
            <w:tcW w:w="2324" w:type="dxa"/>
            <w:tcBorders>
              <w:top w:val="nil"/>
              <w:left w:val="single" w:sz="8" w:space="0" w:color="auto"/>
              <w:bottom w:val="single" w:sz="4" w:space="0" w:color="auto"/>
              <w:right w:val="single" w:sz="8" w:space="0" w:color="auto"/>
            </w:tcBorders>
            <w:noWrap/>
            <w:vAlign w:val="bottom"/>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 xml:space="preserve">المشروع المتعلق بالفصل بين المناطق بين مبنى </w:t>
            </w:r>
            <w:proofErr w:type="spellStart"/>
            <w:r w:rsidRPr="007B1D60">
              <w:rPr>
                <w:rFonts w:ascii="Arabic Typesetting" w:hAnsi="Arabic Typesetting" w:cs="Arabic Typesetting"/>
                <w:color w:val="000000"/>
                <w:sz w:val="30"/>
                <w:szCs w:val="30"/>
                <w:rtl/>
                <w:lang w:bidi="ar-EG"/>
              </w:rPr>
              <w:t>بودنهاوزن</w:t>
            </w:r>
            <w:proofErr w:type="spellEnd"/>
            <w:r w:rsidRPr="007B1D60">
              <w:rPr>
                <w:rFonts w:ascii="Arabic Typesetting" w:hAnsi="Arabic Typesetting" w:cs="Arabic Typesetting"/>
                <w:color w:val="000000"/>
                <w:sz w:val="30"/>
                <w:szCs w:val="30"/>
                <w:rtl/>
                <w:lang w:bidi="ar-EG"/>
              </w:rPr>
              <w:t xml:space="preserve"> الأول ومبنى </w:t>
            </w:r>
            <w:proofErr w:type="spellStart"/>
            <w:r w:rsidRPr="007B1D60">
              <w:rPr>
                <w:rFonts w:ascii="Arabic Typesetting" w:hAnsi="Arabic Typesetting" w:cs="Arabic Typesetting"/>
                <w:color w:val="000000"/>
                <w:sz w:val="30"/>
                <w:szCs w:val="30"/>
                <w:rtl/>
                <w:lang w:bidi="ar-EG"/>
              </w:rPr>
              <w:t>بودنهاوزن</w:t>
            </w:r>
            <w:proofErr w:type="spellEnd"/>
            <w:r w:rsidRPr="007B1D60">
              <w:rPr>
                <w:rFonts w:ascii="Arabic Typesetting" w:hAnsi="Arabic Typesetting" w:cs="Arabic Typesetting"/>
                <w:color w:val="000000"/>
                <w:sz w:val="30"/>
                <w:szCs w:val="30"/>
                <w:rtl/>
                <w:lang w:bidi="ar-EG"/>
              </w:rPr>
              <w:t xml:space="preserve"> الثاني (جميع المستويات عدا -1)</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lang w:val="fr-CH"/>
              </w:rPr>
            </w:pPr>
          </w:p>
        </w:tc>
      </w:tr>
      <w:tr w:rsidR="00362339" w:rsidRPr="007B1D60" w:rsidTr="00631C2F">
        <w:trPr>
          <w:trHeight w:val="615"/>
          <w:jc w:val="center"/>
        </w:trPr>
        <w:tc>
          <w:tcPr>
            <w:tcW w:w="2324" w:type="dxa"/>
            <w:tcBorders>
              <w:top w:val="nil"/>
              <w:left w:val="single" w:sz="8" w:space="0" w:color="auto"/>
              <w:bottom w:val="single" w:sz="4" w:space="0" w:color="auto"/>
              <w:right w:val="single" w:sz="8" w:space="0" w:color="auto"/>
            </w:tcBorders>
            <w:noWrap/>
            <w:vAlign w:val="bottom"/>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 xml:space="preserve">المشروع المتعلق بالفصل بين المناطق في مبنى </w:t>
            </w:r>
            <w:proofErr w:type="spellStart"/>
            <w:r w:rsidRPr="007B1D60">
              <w:rPr>
                <w:rFonts w:ascii="Arabic Typesetting" w:hAnsi="Arabic Typesetting" w:cs="Arabic Typesetting"/>
                <w:color w:val="000000"/>
                <w:sz w:val="30"/>
                <w:szCs w:val="30"/>
                <w:rtl/>
                <w:lang w:bidi="ar-EG"/>
              </w:rPr>
              <w:t>أرباد</w:t>
            </w:r>
            <w:proofErr w:type="spellEnd"/>
            <w:r w:rsidRPr="007B1D60">
              <w:rPr>
                <w:rFonts w:ascii="Arabic Typesetting" w:hAnsi="Arabic Typesetting" w:cs="Arabic Typesetting"/>
                <w:color w:val="000000"/>
                <w:sz w:val="30"/>
                <w:szCs w:val="30"/>
                <w:rtl/>
                <w:lang w:bidi="ar-EG"/>
              </w:rPr>
              <w:t xml:space="preserve"> </w:t>
            </w:r>
            <w:proofErr w:type="spellStart"/>
            <w:r w:rsidRPr="007B1D60">
              <w:rPr>
                <w:rFonts w:ascii="Arabic Typesetting" w:hAnsi="Arabic Typesetting" w:cs="Arabic Typesetting"/>
                <w:color w:val="000000"/>
                <w:sz w:val="30"/>
                <w:szCs w:val="30"/>
                <w:rtl/>
                <w:lang w:bidi="ar-EG"/>
              </w:rPr>
              <w:t>بوكش</w:t>
            </w:r>
            <w:proofErr w:type="spellEnd"/>
            <w:r w:rsidRPr="007B1D60">
              <w:rPr>
                <w:rFonts w:ascii="Arabic Typesetting" w:hAnsi="Arabic Typesetting" w:cs="Arabic Typesetting"/>
                <w:color w:val="000000"/>
                <w:sz w:val="30"/>
                <w:szCs w:val="30"/>
                <w:rtl/>
                <w:lang w:bidi="ar-EG"/>
              </w:rPr>
              <w:t xml:space="preserve"> (عدا -2)</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rPr>
                <w:rFonts w:ascii="Arabic Typesetting" w:hAnsi="Arabic Typesetting" w:cs="Arabic Typesetting"/>
                <w:color w:val="000000"/>
                <w:sz w:val="30"/>
                <w:szCs w:val="30"/>
              </w:rPr>
            </w:pP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4"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c>
          <w:tcPr>
            <w:tcW w:w="480" w:type="dxa"/>
            <w:tcBorders>
              <w:top w:val="nil"/>
              <w:left w:val="nil"/>
              <w:bottom w:val="single" w:sz="4" w:space="0" w:color="auto"/>
              <w:right w:val="single" w:sz="8" w:space="0" w:color="auto"/>
            </w:tcBorders>
            <w:noWrap/>
            <w:vAlign w:val="center"/>
          </w:tcPr>
          <w:p w:rsidR="00362339" w:rsidRPr="007B1D60" w:rsidRDefault="00362339" w:rsidP="00631C2F">
            <w:pPr>
              <w:bidi/>
              <w:jc w:val="center"/>
              <w:rPr>
                <w:rFonts w:ascii="Arabic Typesetting" w:hAnsi="Arabic Typesetting" w:cs="Arabic Typesetting"/>
                <w:sz w:val="30"/>
                <w:szCs w:val="30"/>
                <w:rtl/>
                <w:lang w:bidi="ar-EG"/>
              </w:rPr>
            </w:pPr>
            <w:r w:rsidRPr="007B1D60">
              <w:rPr>
                <w:rFonts w:ascii="Arabic Typesetting" w:hAnsi="Arabic Typesetting" w:cs="Arabic Typesetting"/>
                <w:color w:val="000000"/>
                <w:sz w:val="30"/>
                <w:szCs w:val="30"/>
                <w:rtl/>
                <w:lang w:bidi="ar-EG"/>
              </w:rPr>
              <w:t>X</w:t>
            </w:r>
          </w:p>
        </w:tc>
      </w:tr>
    </w:tbl>
    <w:p w:rsidR="00362339" w:rsidRDefault="00362339" w:rsidP="00362339">
      <w:pPr>
        <w:pStyle w:val="EndofDocumentAR"/>
        <w:spacing w:after="0"/>
        <w:rPr>
          <w:sz w:val="34"/>
          <w:szCs w:val="34"/>
          <w:rtl/>
          <w:lang w:bidi="ar-EG"/>
        </w:rPr>
      </w:pPr>
    </w:p>
    <w:p w:rsidR="00362339" w:rsidRDefault="00362339" w:rsidP="00362339">
      <w:pPr>
        <w:pStyle w:val="EndofDocumentAR"/>
        <w:spacing w:after="0"/>
        <w:rPr>
          <w:rtl/>
          <w:lang w:bidi="ar-EG"/>
        </w:rPr>
      </w:pPr>
      <w:r w:rsidRPr="00772947">
        <w:rPr>
          <w:rFonts w:hint="cs"/>
          <w:sz w:val="34"/>
          <w:szCs w:val="34"/>
          <w:rtl/>
          <w:lang w:bidi="ar-EG"/>
        </w:rPr>
        <w:t xml:space="preserve">[يلي ذلك الملحق </w:t>
      </w:r>
      <w:r>
        <w:rPr>
          <w:rFonts w:hint="cs"/>
          <w:sz w:val="34"/>
          <w:szCs w:val="34"/>
          <w:rtl/>
          <w:lang w:bidi="ar-EG"/>
        </w:rPr>
        <w:t>الرابع</w:t>
      </w:r>
      <w:r w:rsidRPr="00772947">
        <w:rPr>
          <w:rFonts w:hint="cs"/>
          <w:sz w:val="34"/>
          <w:szCs w:val="34"/>
          <w:rtl/>
          <w:lang w:bidi="ar-EG"/>
        </w:rPr>
        <w:t>]</w:t>
      </w:r>
      <w:r>
        <w:rPr>
          <w:rtl/>
          <w:lang w:bidi="ar-EG"/>
        </w:rPr>
        <w:br w:type="page"/>
      </w:r>
    </w:p>
    <w:p w:rsidR="00362339" w:rsidRPr="00E241EB" w:rsidRDefault="00362339" w:rsidP="00362339">
      <w:pPr>
        <w:pStyle w:val="NumberedParaAR"/>
        <w:numPr>
          <w:ilvl w:val="0"/>
          <w:numId w:val="0"/>
        </w:numPr>
        <w:outlineLvl w:val="2"/>
        <w:rPr>
          <w:b/>
          <w:bCs/>
          <w:rtl/>
          <w:lang w:bidi="ar-EG"/>
        </w:rPr>
      </w:pPr>
      <w:bookmarkStart w:id="131" w:name="_Toc422829682"/>
      <w:r>
        <w:rPr>
          <w:rFonts w:hint="cs"/>
          <w:b/>
          <w:bCs/>
          <w:rtl/>
          <w:lang w:bidi="ar-EG"/>
        </w:rPr>
        <w:lastRenderedPageBreak/>
        <w:t>الملحق الرابع</w:t>
      </w:r>
      <w:bookmarkEnd w:id="131"/>
    </w:p>
    <w:p w:rsidR="00362339" w:rsidRPr="00366CB6" w:rsidRDefault="00362339" w:rsidP="00362339">
      <w:pPr>
        <w:rPr>
          <w:rFonts w:asciiTheme="minorBidi" w:hAnsiTheme="minorBidi" w:cstheme="minorBidi"/>
          <w:b/>
          <w:i/>
          <w:sz w:val="20"/>
        </w:rPr>
      </w:pPr>
      <w:bookmarkStart w:id="132" w:name="_Toc422210530"/>
      <w:bookmarkStart w:id="133" w:name="_Toc293334854"/>
      <w:bookmarkStart w:id="134" w:name="_Toc298920436"/>
      <w:bookmarkStart w:id="135" w:name="_Toc310950817"/>
      <w:bookmarkStart w:id="136" w:name="_Toc356567803"/>
      <w:bookmarkStart w:id="137" w:name="_Toc367350629"/>
      <w:bookmarkStart w:id="138" w:name="_Toc392610068"/>
      <w:r w:rsidRPr="00366CB6">
        <w:rPr>
          <w:rFonts w:asciiTheme="minorBidi" w:hAnsiTheme="minorBidi" w:cstheme="minorBidi"/>
          <w:sz w:val="20"/>
        </w:rPr>
        <w:t>ACRONYMS AND ABBREVIATIONS USED IN THE PRESENT DOCUMENT</w:t>
      </w:r>
      <w:bookmarkEnd w:id="132"/>
      <w:bookmarkEnd w:id="133"/>
      <w:bookmarkEnd w:id="134"/>
      <w:bookmarkEnd w:id="135"/>
      <w:bookmarkEnd w:id="136"/>
      <w:bookmarkEnd w:id="137"/>
      <w:bookmarkEnd w:id="138"/>
    </w:p>
    <w:p w:rsidR="00362339" w:rsidRPr="00366CB6" w:rsidRDefault="00362339" w:rsidP="00362339">
      <w:pPr>
        <w:tabs>
          <w:tab w:val="left" w:pos="1980"/>
          <w:tab w:val="left" w:pos="3261"/>
        </w:tabs>
        <w:spacing w:after="40"/>
        <w:ind w:left="2268" w:hanging="2268"/>
        <w:jc w:val="both"/>
        <w:rPr>
          <w:rFonts w:asciiTheme="minorBidi" w:hAnsiTheme="minorBidi" w:cstheme="minorBidi"/>
          <w:sz w:val="20"/>
        </w:rPr>
      </w:pPr>
    </w:p>
    <w:p w:rsidR="00362339" w:rsidRPr="00366CB6" w:rsidRDefault="00362339" w:rsidP="00362339">
      <w:pPr>
        <w:tabs>
          <w:tab w:val="left" w:pos="1980"/>
          <w:tab w:val="left" w:pos="3261"/>
        </w:tabs>
        <w:spacing w:after="40"/>
        <w:ind w:left="2268" w:hanging="2268"/>
        <w:jc w:val="both"/>
        <w:rPr>
          <w:rFonts w:asciiTheme="minorBidi" w:hAnsiTheme="minorBidi" w:cstheme="minorBidi"/>
          <w:sz w:val="20"/>
        </w:rPr>
      </w:pPr>
    </w:p>
    <w:p w:rsidR="00362339" w:rsidRPr="00366CB6" w:rsidRDefault="00362339" w:rsidP="00362339">
      <w:pPr>
        <w:tabs>
          <w:tab w:val="left" w:pos="2127"/>
        </w:tabs>
        <w:spacing w:after="40"/>
        <w:ind w:left="2126" w:right="-476" w:hanging="2126"/>
        <w:rPr>
          <w:rFonts w:asciiTheme="minorBidi" w:hAnsiTheme="minorBidi" w:cstheme="minorBidi"/>
          <w:sz w:val="20"/>
        </w:rPr>
      </w:pPr>
      <w:r w:rsidRPr="00366CB6">
        <w:rPr>
          <w:rFonts w:asciiTheme="minorBidi" w:hAnsiTheme="minorBidi" w:cstheme="minorBidi"/>
          <w:b/>
          <w:bCs/>
          <w:sz w:val="20"/>
        </w:rPr>
        <w:t>A</w:t>
      </w:r>
      <w:r w:rsidRPr="00366CB6">
        <w:rPr>
          <w:rFonts w:asciiTheme="minorBidi" w:hAnsiTheme="minorBidi" w:cstheme="minorBidi"/>
          <w:sz w:val="20"/>
        </w:rPr>
        <w:t>CE</w:t>
      </w:r>
      <w:r w:rsidRPr="00366CB6">
        <w:rPr>
          <w:rFonts w:asciiTheme="minorBidi" w:hAnsiTheme="minorBidi" w:cstheme="minorBidi"/>
          <w:sz w:val="20"/>
        </w:rPr>
        <w:tab/>
        <w:t xml:space="preserve">Advisory Committee on Enforcement </w:t>
      </w:r>
    </w:p>
    <w:p w:rsidR="00362339" w:rsidRPr="00366CB6" w:rsidRDefault="00362339" w:rsidP="00362339">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ADR</w:t>
      </w:r>
      <w:r w:rsidRPr="00366CB6">
        <w:rPr>
          <w:rFonts w:asciiTheme="minorBidi" w:hAnsiTheme="minorBidi" w:cstheme="minorBidi"/>
          <w:sz w:val="20"/>
        </w:rPr>
        <w:tab/>
        <w:t>Alternative Dispute Resolution</w:t>
      </w:r>
    </w:p>
    <w:p w:rsidR="00362339" w:rsidRPr="00366CB6" w:rsidRDefault="00362339" w:rsidP="00362339">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AGICOA</w:t>
      </w:r>
      <w:r w:rsidRPr="00366CB6">
        <w:rPr>
          <w:rFonts w:asciiTheme="minorBidi" w:hAnsiTheme="minorBidi" w:cstheme="minorBidi"/>
          <w:sz w:val="20"/>
        </w:rPr>
        <w:tab/>
        <w:t>Association of International Collective Management of Audiovisual Works</w:t>
      </w:r>
    </w:p>
    <w:p w:rsidR="00362339" w:rsidRPr="00366CB6" w:rsidRDefault="00362339" w:rsidP="00362339">
      <w:pPr>
        <w:tabs>
          <w:tab w:val="left" w:pos="2127"/>
        </w:tabs>
        <w:spacing w:after="40"/>
        <w:ind w:left="2126" w:hanging="2126"/>
        <w:rPr>
          <w:rFonts w:asciiTheme="minorBidi" w:hAnsiTheme="minorBidi" w:cstheme="minorBidi"/>
          <w:sz w:val="20"/>
          <w:lang w:val="fr-FR"/>
        </w:rPr>
      </w:pPr>
      <w:r w:rsidRPr="00366CB6">
        <w:rPr>
          <w:rFonts w:asciiTheme="minorBidi" w:hAnsiTheme="minorBidi" w:cstheme="minorBidi"/>
          <w:sz w:val="20"/>
          <w:lang w:val="fr-FR"/>
        </w:rPr>
        <w:t>AIPMS</w:t>
      </w:r>
      <w:r w:rsidRPr="00366CB6">
        <w:rPr>
          <w:rFonts w:asciiTheme="minorBidi" w:hAnsiTheme="minorBidi" w:cstheme="minorBidi"/>
          <w:sz w:val="20"/>
          <w:lang w:val="fr-FR"/>
        </w:rPr>
        <w:tab/>
      </w:r>
      <w:proofErr w:type="spellStart"/>
      <w:r w:rsidRPr="00366CB6">
        <w:rPr>
          <w:rFonts w:asciiTheme="minorBidi" w:hAnsiTheme="minorBidi" w:cstheme="minorBidi"/>
          <w:sz w:val="20"/>
          <w:lang w:val="fr-FR"/>
        </w:rPr>
        <w:t>Arab</w:t>
      </w:r>
      <w:proofErr w:type="spellEnd"/>
      <w:r w:rsidRPr="00366CB6">
        <w:rPr>
          <w:rFonts w:asciiTheme="minorBidi" w:hAnsiTheme="minorBidi" w:cstheme="minorBidi"/>
          <w:sz w:val="20"/>
          <w:lang w:val="fr-FR"/>
        </w:rPr>
        <w:t xml:space="preserve"> IP Management System</w:t>
      </w:r>
    </w:p>
    <w:p w:rsidR="00362339" w:rsidRPr="00366CB6" w:rsidRDefault="00362339" w:rsidP="00362339">
      <w:pPr>
        <w:tabs>
          <w:tab w:val="left" w:pos="2127"/>
        </w:tabs>
        <w:spacing w:after="40"/>
        <w:ind w:left="2126" w:hanging="2126"/>
        <w:rPr>
          <w:rFonts w:asciiTheme="minorBidi" w:hAnsiTheme="minorBidi" w:cstheme="minorBidi"/>
          <w:sz w:val="20"/>
          <w:lang w:val="fr-FR"/>
        </w:rPr>
      </w:pPr>
      <w:r w:rsidRPr="00366CB6">
        <w:rPr>
          <w:rFonts w:asciiTheme="minorBidi" w:hAnsiTheme="minorBidi" w:cstheme="minorBidi"/>
          <w:sz w:val="20"/>
          <w:lang w:val="fr-FR"/>
        </w:rPr>
        <w:t>AMFIE</w:t>
      </w:r>
      <w:r w:rsidRPr="00366CB6">
        <w:rPr>
          <w:rFonts w:asciiTheme="minorBidi" w:hAnsiTheme="minorBidi" w:cstheme="minorBidi"/>
          <w:i/>
          <w:sz w:val="20"/>
          <w:lang w:val="fr-FR"/>
        </w:rPr>
        <w:tab/>
        <w:t>Association Coopérative Financière des Fonctionnaires Internationaux</w:t>
      </w:r>
    </w:p>
    <w:p w:rsidR="00362339" w:rsidRPr="00366CB6" w:rsidRDefault="00362339" w:rsidP="00362339">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ANPEI</w:t>
      </w:r>
      <w:r w:rsidRPr="00366CB6">
        <w:rPr>
          <w:rFonts w:asciiTheme="minorBidi" w:hAnsiTheme="minorBidi" w:cstheme="minorBidi"/>
          <w:sz w:val="20"/>
        </w:rPr>
        <w:tab/>
        <w:t>National Association of Research and Development of Innovative Enterprises</w:t>
      </w:r>
    </w:p>
    <w:p w:rsidR="00362339" w:rsidRPr="00366CB6" w:rsidRDefault="00362339" w:rsidP="00362339">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APEC</w:t>
      </w:r>
      <w:r w:rsidRPr="00366CB6">
        <w:rPr>
          <w:rFonts w:asciiTheme="minorBidi" w:hAnsiTheme="minorBidi" w:cstheme="minorBidi"/>
          <w:sz w:val="20"/>
        </w:rPr>
        <w:tab/>
        <w:t xml:space="preserve">Asia-Pacific Economic Cooperation </w:t>
      </w:r>
    </w:p>
    <w:p w:rsidR="00362339" w:rsidRPr="00366CB6" w:rsidRDefault="00362339" w:rsidP="00362339">
      <w:pPr>
        <w:tabs>
          <w:tab w:val="left" w:pos="2127"/>
        </w:tabs>
        <w:spacing w:after="40"/>
        <w:ind w:left="2126" w:hanging="2126"/>
        <w:rPr>
          <w:rFonts w:asciiTheme="minorBidi" w:hAnsiTheme="minorBidi" w:cstheme="minorBidi"/>
          <w:sz w:val="20"/>
        </w:rPr>
      </w:pPr>
      <w:proofErr w:type="spellStart"/>
      <w:r w:rsidRPr="00366CB6">
        <w:rPr>
          <w:rFonts w:asciiTheme="minorBidi" w:hAnsiTheme="minorBidi" w:cstheme="minorBidi"/>
          <w:sz w:val="20"/>
        </w:rPr>
        <w:t>aRDi</w:t>
      </w:r>
      <w:proofErr w:type="spellEnd"/>
      <w:r w:rsidRPr="00366CB6">
        <w:rPr>
          <w:rFonts w:asciiTheme="minorBidi" w:hAnsiTheme="minorBidi" w:cstheme="minorBidi"/>
          <w:sz w:val="20"/>
        </w:rPr>
        <w:tab/>
      </w:r>
      <w:r w:rsidRPr="00366CB6">
        <w:rPr>
          <w:rFonts w:asciiTheme="minorBidi" w:hAnsiTheme="minorBidi" w:cstheme="minorBidi"/>
          <w:bCs/>
          <w:sz w:val="20"/>
        </w:rPr>
        <w:t>Access to Research for Development and Innovation</w:t>
      </w:r>
    </w:p>
    <w:p w:rsidR="00362339" w:rsidRPr="00366CB6" w:rsidRDefault="00362339" w:rsidP="00362339">
      <w:pPr>
        <w:tabs>
          <w:tab w:val="left" w:pos="2127"/>
        </w:tabs>
        <w:spacing w:after="40"/>
        <w:rPr>
          <w:rFonts w:asciiTheme="minorBidi" w:hAnsiTheme="minorBidi" w:cstheme="minorBidi"/>
          <w:bCs/>
          <w:sz w:val="20"/>
        </w:rPr>
      </w:pPr>
      <w:r w:rsidRPr="00366CB6">
        <w:rPr>
          <w:rFonts w:asciiTheme="minorBidi" w:hAnsiTheme="minorBidi" w:cstheme="minorBidi"/>
          <w:bCs/>
          <w:sz w:val="20"/>
        </w:rPr>
        <w:t>ARIPO</w:t>
      </w:r>
      <w:r w:rsidRPr="00366CB6">
        <w:rPr>
          <w:rFonts w:asciiTheme="minorBidi" w:hAnsiTheme="minorBidi" w:cstheme="minorBidi"/>
          <w:bCs/>
          <w:sz w:val="20"/>
        </w:rPr>
        <w:tab/>
      </w:r>
      <w:r w:rsidRPr="00366CB6">
        <w:rPr>
          <w:rFonts w:asciiTheme="minorBidi" w:hAnsiTheme="minorBidi" w:cstheme="minorBidi"/>
          <w:sz w:val="20"/>
        </w:rPr>
        <w:t>African Regional Intellectual Property Organization</w:t>
      </w: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bCs/>
          <w:sz w:val="20"/>
        </w:rPr>
        <w:t>A</w:t>
      </w:r>
      <w:r w:rsidRPr="00366CB6">
        <w:rPr>
          <w:rFonts w:asciiTheme="minorBidi" w:hAnsiTheme="minorBidi" w:cstheme="minorBidi"/>
          <w:sz w:val="20"/>
        </w:rPr>
        <w:t>SEAN</w:t>
      </w:r>
      <w:r w:rsidRPr="00366CB6">
        <w:rPr>
          <w:rFonts w:asciiTheme="minorBidi" w:hAnsiTheme="minorBidi" w:cstheme="minorBidi"/>
          <w:sz w:val="20"/>
        </w:rPr>
        <w:tab/>
      </w:r>
      <w:r w:rsidRPr="00366CB6">
        <w:rPr>
          <w:rFonts w:asciiTheme="minorBidi" w:hAnsiTheme="minorBidi" w:cstheme="minorBidi"/>
          <w:sz w:val="20"/>
          <w:lang w:val="en"/>
        </w:rPr>
        <w:t>Association of South East Asian Nations</w:t>
      </w: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sz w:val="20"/>
        </w:rPr>
        <w:t>ASEF</w:t>
      </w:r>
      <w:r w:rsidRPr="00366CB6">
        <w:rPr>
          <w:rFonts w:asciiTheme="minorBidi" w:hAnsiTheme="minorBidi" w:cstheme="minorBidi"/>
          <w:sz w:val="20"/>
        </w:rPr>
        <w:tab/>
        <w:t xml:space="preserve">Asia-Europe Foundation </w:t>
      </w: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sz w:val="20"/>
        </w:rPr>
        <w:t>ASHI</w:t>
      </w:r>
      <w:r w:rsidRPr="00366CB6">
        <w:rPr>
          <w:rFonts w:asciiTheme="minorBidi" w:hAnsiTheme="minorBidi" w:cstheme="minorBidi"/>
          <w:sz w:val="20"/>
        </w:rPr>
        <w:tab/>
        <w:t>After-Service Health Insurance</w:t>
      </w: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sz w:val="20"/>
        </w:rPr>
        <w:t>ASPI</w:t>
      </w:r>
      <w:r w:rsidRPr="00366CB6">
        <w:rPr>
          <w:rFonts w:asciiTheme="minorBidi" w:hAnsiTheme="minorBidi" w:cstheme="minorBidi"/>
          <w:sz w:val="20"/>
        </w:rPr>
        <w:tab/>
        <w:t>Access to Specialized Patent Information</w:t>
      </w:r>
    </w:p>
    <w:p w:rsidR="00362339" w:rsidRPr="00366CB6" w:rsidRDefault="00362339" w:rsidP="00362339">
      <w:pPr>
        <w:spacing w:after="40"/>
        <w:ind w:left="2127" w:hanging="2127"/>
        <w:rPr>
          <w:rFonts w:asciiTheme="minorBidi" w:hAnsiTheme="minorBidi" w:cstheme="minorBidi"/>
          <w:sz w:val="20"/>
        </w:rPr>
      </w:pPr>
      <w:r w:rsidRPr="00366CB6">
        <w:rPr>
          <w:rFonts w:asciiTheme="minorBidi" w:hAnsiTheme="minorBidi" w:cstheme="minorBidi"/>
          <w:sz w:val="20"/>
        </w:rPr>
        <w:t>ATRIP</w:t>
      </w:r>
      <w:r w:rsidRPr="00366CB6">
        <w:rPr>
          <w:rFonts w:asciiTheme="minorBidi" w:hAnsiTheme="minorBidi" w:cstheme="minorBidi"/>
          <w:sz w:val="20"/>
        </w:rPr>
        <w:tab/>
        <w:t>Association for the Advancement of Teaching and Research in Intellectual Property</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C</w:t>
      </w:r>
      <w:r w:rsidRPr="00366CB6">
        <w:rPr>
          <w:rFonts w:asciiTheme="minorBidi" w:hAnsiTheme="minorBidi" w:cstheme="minorBidi"/>
          <w:sz w:val="20"/>
        </w:rPr>
        <w:t>ASE</w:t>
      </w:r>
      <w:r w:rsidRPr="00366CB6">
        <w:rPr>
          <w:rFonts w:asciiTheme="minorBidi" w:hAnsiTheme="minorBidi" w:cstheme="minorBidi"/>
          <w:sz w:val="20"/>
        </w:rPr>
        <w:tab/>
        <w:t>Centralized Access to Search and Examination Results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CBD</w:t>
      </w:r>
      <w:r w:rsidRPr="00366CB6">
        <w:rPr>
          <w:rFonts w:asciiTheme="minorBidi" w:hAnsiTheme="minorBidi" w:cstheme="minorBidi"/>
          <w:sz w:val="20"/>
        </w:rPr>
        <w:tab/>
        <w:t>Convention on Biological Diversity</w:t>
      </w:r>
    </w:p>
    <w:p w:rsidR="00362339" w:rsidRPr="00366CB6" w:rsidRDefault="00362339" w:rsidP="00362339">
      <w:pPr>
        <w:tabs>
          <w:tab w:val="left" w:pos="2127"/>
        </w:tabs>
        <w:spacing w:after="40"/>
        <w:ind w:left="2127" w:hanging="2127"/>
        <w:rPr>
          <w:rFonts w:asciiTheme="minorBidi" w:hAnsiTheme="minorBidi" w:cstheme="minorBidi"/>
          <w:sz w:val="20"/>
        </w:rPr>
      </w:pPr>
      <w:proofErr w:type="spellStart"/>
      <w:r w:rsidRPr="00366CB6">
        <w:rPr>
          <w:rFonts w:asciiTheme="minorBidi" w:hAnsiTheme="minorBidi" w:cstheme="minorBidi"/>
          <w:sz w:val="20"/>
        </w:rPr>
        <w:t>ccTLDs</w:t>
      </w:r>
      <w:proofErr w:type="spellEnd"/>
      <w:r w:rsidRPr="00366CB6">
        <w:rPr>
          <w:rFonts w:asciiTheme="minorBidi" w:hAnsiTheme="minorBidi" w:cstheme="minorBidi"/>
          <w:sz w:val="20"/>
        </w:rPr>
        <w:tab/>
        <w:t>country code Top-Level Domain</w:t>
      </w:r>
    </w:p>
    <w:p w:rsidR="00362339" w:rsidRPr="00366CB6" w:rsidRDefault="00362339" w:rsidP="00362339">
      <w:pPr>
        <w:pStyle w:val="BlockText"/>
        <w:tabs>
          <w:tab w:val="left" w:pos="2127"/>
        </w:tabs>
        <w:spacing w:before="0" w:after="40"/>
        <w:ind w:left="0"/>
        <w:rPr>
          <w:rFonts w:asciiTheme="minorBidi" w:hAnsiTheme="minorBidi" w:cstheme="minorBidi"/>
          <w:sz w:val="20"/>
        </w:rPr>
      </w:pPr>
      <w:r w:rsidRPr="00366CB6">
        <w:rPr>
          <w:rFonts w:asciiTheme="minorBidi" w:hAnsiTheme="minorBidi" w:cstheme="minorBidi"/>
          <w:sz w:val="20"/>
        </w:rPr>
        <w:t>CDIP</w:t>
      </w:r>
      <w:r w:rsidRPr="00366CB6">
        <w:rPr>
          <w:rFonts w:asciiTheme="minorBidi" w:hAnsiTheme="minorBidi" w:cstheme="minorBidi"/>
          <w:sz w:val="20"/>
        </w:rPr>
        <w:tab/>
        <w:t>Conference on Development and Intellectual Property</w:t>
      </w:r>
    </w:p>
    <w:p w:rsidR="00362339" w:rsidRPr="00366CB6" w:rsidRDefault="00362339" w:rsidP="00362339">
      <w:pPr>
        <w:tabs>
          <w:tab w:val="left" w:pos="2127"/>
        </w:tabs>
        <w:spacing w:after="40"/>
        <w:ind w:left="2127" w:hanging="2127"/>
        <w:rPr>
          <w:rFonts w:asciiTheme="minorBidi" w:hAnsiTheme="minorBidi" w:cstheme="minorBidi"/>
          <w:bCs/>
          <w:sz w:val="20"/>
          <w:lang w:val="fr-FR"/>
        </w:rPr>
      </w:pPr>
      <w:r w:rsidRPr="00366CB6">
        <w:rPr>
          <w:rFonts w:asciiTheme="minorBidi" w:eastAsiaTheme="minorHAnsi" w:hAnsiTheme="minorBidi" w:cstheme="minorBidi"/>
          <w:color w:val="000000"/>
          <w:sz w:val="20"/>
          <w:lang w:val="fr-FR"/>
        </w:rPr>
        <w:t>CEIPI</w:t>
      </w:r>
      <w:r w:rsidRPr="00366CB6">
        <w:rPr>
          <w:rFonts w:asciiTheme="minorBidi" w:eastAsiaTheme="minorHAnsi" w:hAnsiTheme="minorBidi" w:cstheme="minorBidi"/>
          <w:i/>
          <w:color w:val="000000"/>
          <w:sz w:val="20"/>
          <w:lang w:val="fr-FR"/>
        </w:rPr>
        <w:tab/>
        <w:t>Centre d’Études Internationales de la Propriété Intellectuelle</w:t>
      </w:r>
      <w:r w:rsidRPr="00366CB6">
        <w:rPr>
          <w:rFonts w:asciiTheme="minorBidi" w:eastAsiaTheme="minorHAnsi" w:hAnsiTheme="minorBidi" w:cstheme="minorBidi"/>
          <w:color w:val="000000"/>
          <w:sz w:val="20"/>
          <w:lang w:val="fr-FR"/>
        </w:rPr>
        <w:t xml:space="preserve"> </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Cs/>
          <w:sz w:val="20"/>
        </w:rPr>
        <w:t>CERN</w:t>
      </w:r>
      <w:r w:rsidRPr="00366CB6">
        <w:rPr>
          <w:rFonts w:asciiTheme="minorBidi" w:hAnsiTheme="minorBidi" w:cstheme="minorBidi"/>
          <w:bCs/>
          <w:sz w:val="20"/>
        </w:rPr>
        <w:tab/>
      </w:r>
      <w:r w:rsidRPr="00366CB6">
        <w:rPr>
          <w:rFonts w:asciiTheme="minorBidi" w:hAnsiTheme="minorBidi" w:cstheme="minorBidi"/>
          <w:sz w:val="20"/>
        </w:rPr>
        <w:t xml:space="preserve">European Organization for Nuclear Research </w:t>
      </w:r>
    </w:p>
    <w:p w:rsidR="00362339" w:rsidRPr="00366CB6" w:rsidRDefault="00362339" w:rsidP="00362339">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sz w:val="20"/>
        </w:rPr>
        <w:t>CISAC</w:t>
      </w:r>
      <w:r w:rsidRPr="00366CB6">
        <w:rPr>
          <w:rFonts w:asciiTheme="minorBidi" w:hAnsiTheme="minorBidi" w:cstheme="minorBidi"/>
          <w:sz w:val="20"/>
        </w:rPr>
        <w:tab/>
        <w:t xml:space="preserve">Confederation of International Societies of Authors and Composers </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Cs/>
          <w:sz w:val="20"/>
        </w:rPr>
        <w:t>CLIR</w:t>
      </w:r>
      <w:r w:rsidRPr="00366CB6">
        <w:rPr>
          <w:rFonts w:asciiTheme="minorBidi" w:hAnsiTheme="minorBidi" w:cstheme="minorBidi"/>
          <w:bCs/>
          <w:sz w:val="20"/>
        </w:rPr>
        <w:tab/>
        <w:t>Cross Lingual Information Retrieval</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CMG</w:t>
      </w:r>
      <w:r w:rsidRPr="00366CB6">
        <w:rPr>
          <w:rFonts w:asciiTheme="minorBidi" w:hAnsiTheme="minorBidi" w:cstheme="minorBidi"/>
          <w:sz w:val="20"/>
        </w:rPr>
        <w:tab/>
        <w:t>Crisis Management Group</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CMOs</w:t>
      </w:r>
      <w:r w:rsidRPr="00366CB6">
        <w:rPr>
          <w:rFonts w:asciiTheme="minorBidi" w:hAnsiTheme="minorBidi" w:cstheme="minorBidi"/>
          <w:sz w:val="20"/>
        </w:rPr>
        <w:tab/>
        <w:t>collective management organizations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CTCN</w:t>
      </w:r>
      <w:r w:rsidRPr="00366CB6">
        <w:rPr>
          <w:rFonts w:asciiTheme="minorBidi" w:hAnsiTheme="minorBidi" w:cstheme="minorBidi"/>
          <w:sz w:val="20"/>
        </w:rPr>
        <w:tab/>
        <w:t xml:space="preserve">Climate Technology Center and Network </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CWS</w:t>
      </w:r>
      <w:r w:rsidRPr="00366CB6">
        <w:rPr>
          <w:rFonts w:asciiTheme="minorBidi" w:hAnsiTheme="minorBidi" w:cstheme="minorBidi"/>
          <w:sz w:val="20"/>
        </w:rPr>
        <w:tab/>
        <w:t>Committee on WIPO Standards</w:t>
      </w:r>
    </w:p>
    <w:p w:rsidR="00362339" w:rsidRPr="00366CB6" w:rsidRDefault="00362339" w:rsidP="00362339">
      <w:pPr>
        <w:tabs>
          <w:tab w:val="left" w:pos="2127"/>
        </w:tabs>
        <w:spacing w:after="40"/>
        <w:ind w:left="2127" w:hanging="2127"/>
        <w:rPr>
          <w:rFonts w:asciiTheme="minorBidi" w:hAnsiTheme="minorBidi" w:cstheme="minorBidi"/>
          <w:sz w:val="20"/>
        </w:rPr>
      </w:pP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b/>
          <w:bCs/>
          <w:sz w:val="20"/>
        </w:rPr>
        <w:t>D</w:t>
      </w:r>
      <w:r w:rsidRPr="00366CB6">
        <w:rPr>
          <w:rFonts w:asciiTheme="minorBidi" w:hAnsiTheme="minorBidi" w:cstheme="minorBidi"/>
          <w:sz w:val="20"/>
        </w:rPr>
        <w:t>A</w:t>
      </w:r>
      <w:r w:rsidRPr="00366CB6">
        <w:rPr>
          <w:rFonts w:asciiTheme="minorBidi" w:hAnsiTheme="minorBidi" w:cstheme="minorBidi"/>
          <w:sz w:val="20"/>
        </w:rPr>
        <w:tab/>
        <w:t>Development Agenda</w:t>
      </w:r>
    </w:p>
    <w:p w:rsidR="00362339" w:rsidRPr="00366CB6" w:rsidRDefault="00362339" w:rsidP="00362339">
      <w:pPr>
        <w:tabs>
          <w:tab w:val="left" w:pos="2127"/>
          <w:tab w:val="left" w:pos="2268"/>
        </w:tabs>
        <w:spacing w:after="40"/>
        <w:rPr>
          <w:rFonts w:asciiTheme="minorBidi" w:hAnsiTheme="minorBidi" w:cstheme="minorBidi"/>
          <w:sz w:val="20"/>
        </w:rPr>
      </w:pPr>
      <w:r w:rsidRPr="00366CB6">
        <w:rPr>
          <w:rFonts w:asciiTheme="minorBidi" w:hAnsiTheme="minorBidi" w:cstheme="minorBidi"/>
          <w:sz w:val="20"/>
        </w:rPr>
        <w:t>DAG</w:t>
      </w:r>
      <w:r w:rsidRPr="00366CB6">
        <w:rPr>
          <w:rFonts w:asciiTheme="minorBidi" w:hAnsiTheme="minorBidi" w:cstheme="minorBidi"/>
          <w:sz w:val="20"/>
        </w:rPr>
        <w:tab/>
        <w:t>Development Agenda Group</w:t>
      </w:r>
    </w:p>
    <w:p w:rsidR="00362339" w:rsidRPr="00366CB6" w:rsidRDefault="00362339" w:rsidP="00362339">
      <w:pPr>
        <w:tabs>
          <w:tab w:val="left" w:pos="2127"/>
          <w:tab w:val="left" w:pos="2268"/>
        </w:tabs>
        <w:spacing w:after="40"/>
        <w:rPr>
          <w:rFonts w:asciiTheme="minorBidi" w:hAnsiTheme="minorBidi" w:cstheme="minorBidi"/>
          <w:sz w:val="20"/>
        </w:rPr>
      </w:pPr>
      <w:r w:rsidRPr="00366CB6">
        <w:rPr>
          <w:rFonts w:asciiTheme="minorBidi" w:hAnsiTheme="minorBidi" w:cstheme="minorBidi"/>
          <w:sz w:val="20"/>
        </w:rPr>
        <w:t>DAS</w:t>
      </w:r>
      <w:r w:rsidRPr="00366CB6">
        <w:rPr>
          <w:rFonts w:asciiTheme="minorBidi" w:hAnsiTheme="minorBidi" w:cstheme="minorBidi"/>
          <w:sz w:val="20"/>
        </w:rPr>
        <w:tab/>
        <w:t>Digital Access Service for Priority Documents</w:t>
      </w:r>
    </w:p>
    <w:p w:rsidR="00362339" w:rsidRPr="00366CB6" w:rsidRDefault="00362339" w:rsidP="00362339">
      <w:pPr>
        <w:tabs>
          <w:tab w:val="left" w:pos="2127"/>
          <w:tab w:val="left" w:pos="2268"/>
        </w:tabs>
        <w:spacing w:after="40"/>
        <w:rPr>
          <w:rFonts w:asciiTheme="minorBidi" w:hAnsiTheme="minorBidi" w:cstheme="minorBidi"/>
          <w:sz w:val="20"/>
        </w:rPr>
      </w:pPr>
      <w:r w:rsidRPr="00366CB6">
        <w:rPr>
          <w:rFonts w:asciiTheme="minorBidi" w:hAnsiTheme="minorBidi" w:cstheme="minorBidi"/>
          <w:sz w:val="20"/>
        </w:rPr>
        <w:t>DIGEPIH</w:t>
      </w:r>
      <w:r w:rsidRPr="00366CB6">
        <w:rPr>
          <w:rFonts w:asciiTheme="minorBidi" w:hAnsiTheme="minorBidi" w:cstheme="minorBidi"/>
          <w:sz w:val="20"/>
        </w:rPr>
        <w:tab/>
        <w:t xml:space="preserve">IP Office of Honduras </w:t>
      </w:r>
    </w:p>
    <w:p w:rsidR="00362339" w:rsidRPr="00366CB6" w:rsidRDefault="00362339" w:rsidP="00362339">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DL</w:t>
      </w:r>
      <w:r w:rsidRPr="00366CB6">
        <w:rPr>
          <w:rFonts w:asciiTheme="minorBidi" w:hAnsiTheme="minorBidi" w:cstheme="minorBidi"/>
          <w:sz w:val="20"/>
        </w:rPr>
        <w:tab/>
        <w:t xml:space="preserve">distance learning </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7" w:hanging="2127"/>
        <w:rPr>
          <w:rFonts w:asciiTheme="minorBidi" w:hAnsiTheme="minorBidi" w:cstheme="minorBidi"/>
          <w:b/>
          <w:bCs/>
          <w:sz w:val="20"/>
        </w:rPr>
      </w:pPr>
      <w:r w:rsidRPr="00366CB6">
        <w:rPr>
          <w:rFonts w:asciiTheme="minorBidi" w:hAnsiTheme="minorBidi" w:cstheme="minorBidi"/>
          <w:b/>
          <w:sz w:val="20"/>
        </w:rPr>
        <w:t>E</w:t>
      </w:r>
      <w:r w:rsidRPr="00366CB6">
        <w:rPr>
          <w:rFonts w:asciiTheme="minorBidi" w:hAnsiTheme="minorBidi" w:cstheme="minorBidi"/>
          <w:sz w:val="20"/>
        </w:rPr>
        <w:t>CLA</w:t>
      </w:r>
      <w:r w:rsidRPr="00366CB6">
        <w:rPr>
          <w:rFonts w:asciiTheme="minorBidi" w:hAnsiTheme="minorBidi" w:cstheme="minorBidi"/>
          <w:sz w:val="20"/>
        </w:rPr>
        <w:tab/>
        <w:t>patent classification assigned by the European Patent office</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ECOSOC</w:t>
      </w:r>
      <w:r w:rsidRPr="00366CB6">
        <w:rPr>
          <w:rFonts w:asciiTheme="minorBidi" w:hAnsiTheme="minorBidi" w:cstheme="minorBidi"/>
          <w:sz w:val="20"/>
        </w:rPr>
        <w:tab/>
        <w:t xml:space="preserve">Economic and Social Council </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EDMS</w:t>
      </w:r>
      <w:r w:rsidRPr="00366CB6">
        <w:rPr>
          <w:rFonts w:asciiTheme="minorBidi" w:hAnsiTheme="minorBidi" w:cstheme="minorBidi"/>
          <w:sz w:val="20"/>
        </w:rPr>
        <w:tab/>
        <w:t>Electronic Document Management System</w:t>
      </w:r>
    </w:p>
    <w:p w:rsidR="00362339" w:rsidRPr="00366CB6" w:rsidRDefault="00362339" w:rsidP="00362339">
      <w:pPr>
        <w:tabs>
          <w:tab w:val="left" w:pos="2127"/>
        </w:tabs>
        <w:spacing w:after="40"/>
        <w:ind w:left="2127" w:hanging="2127"/>
        <w:rPr>
          <w:rFonts w:asciiTheme="minorBidi" w:hAnsiTheme="minorBidi" w:cstheme="minorBidi"/>
          <w:sz w:val="20"/>
          <w:lang w:val="es-ES"/>
        </w:rPr>
      </w:pPr>
      <w:r w:rsidRPr="00366CB6">
        <w:rPr>
          <w:rFonts w:asciiTheme="minorBidi" w:hAnsiTheme="minorBidi" w:cstheme="minorBidi"/>
          <w:sz w:val="20"/>
          <w:lang w:val="es-ES"/>
        </w:rPr>
        <w:t>EGEDA</w:t>
      </w:r>
      <w:r w:rsidRPr="00366CB6">
        <w:rPr>
          <w:rFonts w:asciiTheme="minorBidi" w:hAnsiTheme="minorBidi" w:cstheme="minorBidi"/>
          <w:sz w:val="20"/>
          <w:lang w:val="es-ES"/>
        </w:rPr>
        <w:tab/>
      </w:r>
      <w:r w:rsidRPr="00366CB6">
        <w:rPr>
          <w:rFonts w:asciiTheme="minorBidi" w:hAnsiTheme="minorBidi" w:cstheme="minorBidi"/>
          <w:i/>
          <w:iCs/>
          <w:sz w:val="20"/>
          <w:lang w:val="es-ES"/>
        </w:rPr>
        <w:t>Entidad de Gestión de Derechos de los Productores Audiovisuales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EPM</w:t>
      </w:r>
      <w:r w:rsidRPr="00366CB6">
        <w:rPr>
          <w:rFonts w:asciiTheme="minorBidi" w:hAnsiTheme="minorBidi" w:cstheme="minorBidi"/>
          <w:sz w:val="20"/>
        </w:rPr>
        <w:tab/>
        <w:t>enterprise performance management</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EPO</w:t>
      </w:r>
      <w:r w:rsidRPr="00366CB6">
        <w:rPr>
          <w:rFonts w:asciiTheme="minorBidi" w:hAnsiTheme="minorBidi" w:cstheme="minorBidi"/>
          <w:sz w:val="20"/>
        </w:rPr>
        <w:tab/>
        <w:t>European Patent Office</w:t>
      </w:r>
    </w:p>
    <w:p w:rsidR="00362339" w:rsidRPr="00366CB6" w:rsidRDefault="00362339" w:rsidP="00362339">
      <w:pPr>
        <w:spacing w:after="40"/>
        <w:ind w:left="2127" w:hanging="2127"/>
        <w:rPr>
          <w:rFonts w:asciiTheme="minorBidi" w:hAnsiTheme="minorBidi" w:cstheme="minorBidi"/>
          <w:sz w:val="20"/>
        </w:rPr>
      </w:pPr>
      <w:r w:rsidRPr="00366CB6">
        <w:rPr>
          <w:rFonts w:asciiTheme="minorBidi" w:hAnsiTheme="minorBidi" w:cstheme="minorBidi"/>
          <w:sz w:val="20"/>
        </w:rPr>
        <w:t>ERM</w:t>
      </w:r>
      <w:r w:rsidRPr="00366CB6">
        <w:rPr>
          <w:rFonts w:asciiTheme="minorBidi" w:hAnsiTheme="minorBidi" w:cstheme="minorBidi"/>
          <w:sz w:val="20"/>
        </w:rPr>
        <w:tab/>
        <w:t>enterprise risk management</w:t>
      </w:r>
    </w:p>
    <w:p w:rsidR="00362339" w:rsidRPr="00366CB6" w:rsidRDefault="00362339" w:rsidP="00362339">
      <w:pPr>
        <w:spacing w:after="40"/>
        <w:ind w:left="2127" w:hanging="2127"/>
        <w:rPr>
          <w:rFonts w:asciiTheme="minorBidi" w:hAnsiTheme="minorBidi" w:cstheme="minorBidi"/>
          <w:sz w:val="20"/>
        </w:rPr>
      </w:pPr>
      <w:r w:rsidRPr="00366CB6">
        <w:rPr>
          <w:rFonts w:asciiTheme="minorBidi" w:hAnsiTheme="minorBidi" w:cstheme="minorBidi"/>
          <w:sz w:val="20"/>
        </w:rPr>
        <w:t>ERP</w:t>
      </w:r>
      <w:r w:rsidRPr="00366CB6">
        <w:rPr>
          <w:rFonts w:asciiTheme="minorBidi" w:hAnsiTheme="minorBidi" w:cstheme="minorBidi"/>
          <w:sz w:val="20"/>
        </w:rPr>
        <w:tab/>
        <w:t>enterprise resource planning</w:t>
      </w:r>
    </w:p>
    <w:p w:rsidR="00362339" w:rsidRPr="00366CB6" w:rsidRDefault="00362339" w:rsidP="00362339">
      <w:pPr>
        <w:tabs>
          <w:tab w:val="left" w:pos="2127"/>
        </w:tabs>
        <w:spacing w:after="40"/>
        <w:ind w:left="2127" w:right="-759" w:hanging="2127"/>
        <w:rPr>
          <w:rFonts w:asciiTheme="minorBidi" w:hAnsiTheme="minorBidi" w:cstheme="minorBidi"/>
          <w:sz w:val="20"/>
        </w:rPr>
      </w:pPr>
      <w:r w:rsidRPr="00366CB6">
        <w:rPr>
          <w:rFonts w:asciiTheme="minorBidi" w:hAnsiTheme="minorBidi" w:cstheme="minorBidi"/>
          <w:sz w:val="20"/>
        </w:rPr>
        <w:t>EU</w:t>
      </w:r>
      <w:r w:rsidRPr="00366CB6">
        <w:rPr>
          <w:rFonts w:asciiTheme="minorBidi" w:hAnsiTheme="minorBidi" w:cstheme="minorBidi"/>
          <w:sz w:val="20"/>
        </w:rPr>
        <w:tab/>
        <w:t>European Union</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7" w:right="-759" w:hanging="2127"/>
        <w:rPr>
          <w:rFonts w:asciiTheme="minorBidi" w:hAnsiTheme="minorBidi" w:cstheme="minorBidi"/>
          <w:sz w:val="20"/>
        </w:rPr>
      </w:pPr>
      <w:r w:rsidRPr="00366CB6">
        <w:rPr>
          <w:rFonts w:asciiTheme="minorBidi" w:hAnsiTheme="minorBidi" w:cstheme="minorBidi"/>
          <w:b/>
          <w:bCs/>
          <w:sz w:val="20"/>
        </w:rPr>
        <w:t>F</w:t>
      </w:r>
      <w:r w:rsidRPr="00366CB6">
        <w:rPr>
          <w:rFonts w:asciiTheme="minorBidi" w:hAnsiTheme="minorBidi" w:cstheme="minorBidi"/>
          <w:sz w:val="20"/>
        </w:rPr>
        <w:t>AO</w:t>
      </w:r>
      <w:r w:rsidRPr="00366CB6">
        <w:rPr>
          <w:rFonts w:asciiTheme="minorBidi" w:hAnsiTheme="minorBidi" w:cstheme="minorBidi"/>
          <w:sz w:val="20"/>
        </w:rPr>
        <w:tab/>
        <w:t xml:space="preserve">Food and Agricultural Organization </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FI</w:t>
      </w:r>
      <w:r w:rsidRPr="00366CB6">
        <w:rPr>
          <w:rFonts w:asciiTheme="minorBidi" w:hAnsiTheme="minorBidi" w:cstheme="minorBidi"/>
          <w:sz w:val="20"/>
        </w:rPr>
        <w:tab/>
        <w:t>patent classification assigned by the Japanese Patent office</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lastRenderedPageBreak/>
        <w:t>FIT</w:t>
      </w:r>
      <w:r w:rsidRPr="00366CB6">
        <w:rPr>
          <w:rFonts w:asciiTheme="minorBidi" w:hAnsiTheme="minorBidi" w:cstheme="minorBidi"/>
          <w:sz w:val="20"/>
        </w:rPr>
        <w:tab/>
        <w:t>Fund-in-Trust</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b/>
          <w:bCs/>
          <w:sz w:val="20"/>
        </w:rPr>
        <w:t>G</w:t>
      </w:r>
      <w:r w:rsidRPr="00366CB6">
        <w:rPr>
          <w:rFonts w:asciiTheme="minorBidi" w:hAnsiTheme="minorBidi" w:cstheme="minorBidi"/>
          <w:bCs/>
          <w:sz w:val="20"/>
        </w:rPr>
        <w:t>CC</w:t>
      </w:r>
      <w:r w:rsidRPr="00366CB6">
        <w:rPr>
          <w:rFonts w:asciiTheme="minorBidi" w:hAnsiTheme="minorBidi" w:cstheme="minorBidi"/>
          <w:bCs/>
          <w:sz w:val="20"/>
        </w:rPr>
        <w:tab/>
      </w:r>
      <w:r w:rsidRPr="00366CB6">
        <w:rPr>
          <w:rFonts w:asciiTheme="minorBidi" w:hAnsiTheme="minorBidi" w:cstheme="minorBidi"/>
          <w:bCs/>
          <w:color w:val="000000"/>
          <w:sz w:val="20"/>
          <w:lang w:val="en"/>
        </w:rPr>
        <w:t>Cooperation Council for the Arab States of the Gulf</w:t>
      </w:r>
    </w:p>
    <w:p w:rsidR="00362339" w:rsidRPr="00366CB6" w:rsidRDefault="00362339" w:rsidP="00362339">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bCs/>
          <w:sz w:val="20"/>
        </w:rPr>
        <w:t>GDA</w:t>
      </w:r>
      <w:r w:rsidRPr="00366CB6">
        <w:rPr>
          <w:rFonts w:asciiTheme="minorBidi" w:hAnsiTheme="minorBidi" w:cstheme="minorBidi"/>
          <w:bCs/>
          <w:sz w:val="20"/>
        </w:rPr>
        <w:tab/>
      </w:r>
      <w:r w:rsidRPr="00366CB6">
        <w:rPr>
          <w:rFonts w:asciiTheme="minorBidi" w:hAnsiTheme="minorBidi" w:cstheme="minorBidi"/>
          <w:sz w:val="20"/>
          <w:lang w:val="en"/>
        </w:rPr>
        <w:t>software for collective management of copyright and neighboring rights</w:t>
      </w:r>
    </w:p>
    <w:p w:rsidR="00362339" w:rsidRPr="00366CB6" w:rsidRDefault="00362339" w:rsidP="00362339">
      <w:pPr>
        <w:tabs>
          <w:tab w:val="left" w:pos="2127"/>
        </w:tabs>
        <w:spacing w:after="40"/>
        <w:ind w:left="2127" w:hanging="2127"/>
        <w:rPr>
          <w:rFonts w:asciiTheme="minorBidi" w:eastAsia="SimSun" w:hAnsiTheme="minorBidi" w:cstheme="minorBidi"/>
          <w:bCs/>
          <w:color w:val="000000"/>
          <w:sz w:val="20"/>
          <w:lang w:eastAsia="zh-CN"/>
        </w:rPr>
      </w:pPr>
      <w:r w:rsidRPr="00366CB6">
        <w:rPr>
          <w:rFonts w:asciiTheme="minorBidi" w:hAnsiTheme="minorBidi" w:cstheme="minorBidi"/>
          <w:bCs/>
          <w:sz w:val="20"/>
        </w:rPr>
        <w:t>GEW</w:t>
      </w:r>
      <w:r w:rsidRPr="00366CB6">
        <w:rPr>
          <w:rFonts w:asciiTheme="minorBidi" w:hAnsiTheme="minorBidi" w:cstheme="minorBidi"/>
          <w:bCs/>
          <w:sz w:val="20"/>
        </w:rPr>
        <w:tab/>
      </w:r>
      <w:r w:rsidRPr="00366CB6">
        <w:rPr>
          <w:rFonts w:asciiTheme="minorBidi" w:eastAsia="SimSun" w:hAnsiTheme="minorBidi" w:cstheme="minorBidi"/>
          <w:bCs/>
          <w:color w:val="000000"/>
          <w:sz w:val="20"/>
          <w:lang w:eastAsia="zh-CN"/>
        </w:rPr>
        <w:t xml:space="preserve">Global Entrepreneurship Week </w:t>
      </w:r>
    </w:p>
    <w:p w:rsidR="00362339" w:rsidRPr="00366CB6" w:rsidRDefault="00362339" w:rsidP="00362339">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bCs/>
          <w:sz w:val="20"/>
        </w:rPr>
        <w:t>GII</w:t>
      </w:r>
      <w:r w:rsidRPr="00366CB6">
        <w:rPr>
          <w:rFonts w:asciiTheme="minorBidi" w:hAnsiTheme="minorBidi" w:cstheme="minorBidi"/>
          <w:bCs/>
          <w:sz w:val="20"/>
        </w:rPr>
        <w:tab/>
        <w:t>Global Innovation Index</w:t>
      </w:r>
    </w:p>
    <w:p w:rsidR="00362339" w:rsidRPr="00366CB6" w:rsidRDefault="00362339" w:rsidP="00362339">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bCs/>
          <w:sz w:val="20"/>
        </w:rPr>
        <w:t>GIs</w:t>
      </w:r>
      <w:r w:rsidRPr="00366CB6">
        <w:rPr>
          <w:rFonts w:asciiTheme="minorBidi" w:hAnsiTheme="minorBidi" w:cstheme="minorBidi"/>
          <w:bCs/>
          <w:sz w:val="20"/>
        </w:rPr>
        <w:tab/>
        <w:t>geographical indications</w:t>
      </w:r>
    </w:p>
    <w:p w:rsidR="00362339" w:rsidRPr="00366CB6" w:rsidRDefault="00362339" w:rsidP="00362339">
      <w:pPr>
        <w:tabs>
          <w:tab w:val="left" w:pos="2127"/>
        </w:tabs>
        <w:spacing w:after="40"/>
        <w:ind w:left="2127" w:hanging="2127"/>
        <w:rPr>
          <w:rFonts w:asciiTheme="minorBidi" w:hAnsiTheme="minorBidi" w:cstheme="minorBidi"/>
          <w:b/>
          <w:bCs/>
          <w:sz w:val="20"/>
        </w:rPr>
      </w:pPr>
      <w:r w:rsidRPr="00366CB6">
        <w:rPr>
          <w:rFonts w:asciiTheme="minorBidi" w:hAnsiTheme="minorBidi" w:cstheme="minorBidi"/>
          <w:bCs/>
          <w:sz w:val="20"/>
        </w:rPr>
        <w:t>G</w:t>
      </w:r>
      <w:r w:rsidRPr="00366CB6">
        <w:rPr>
          <w:rFonts w:asciiTheme="minorBidi" w:hAnsiTheme="minorBidi" w:cstheme="minorBidi"/>
          <w:sz w:val="20"/>
        </w:rPr>
        <w:t>NIPA</w:t>
      </w:r>
      <w:r w:rsidRPr="00366CB6">
        <w:rPr>
          <w:rFonts w:asciiTheme="minorBidi" w:hAnsiTheme="minorBidi" w:cstheme="minorBidi"/>
          <w:sz w:val="20"/>
        </w:rPr>
        <w:tab/>
        <w:t>Global Network of IP Academies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GRs</w:t>
      </w:r>
      <w:r w:rsidRPr="00366CB6">
        <w:rPr>
          <w:rFonts w:asciiTheme="minorBidi" w:hAnsiTheme="minorBidi" w:cstheme="minorBidi"/>
          <w:sz w:val="20"/>
        </w:rPr>
        <w:tab/>
        <w:t>genetic resources</w:t>
      </w:r>
    </w:p>
    <w:p w:rsidR="00362339" w:rsidRPr="00366CB6" w:rsidRDefault="00362339" w:rsidP="00362339">
      <w:pPr>
        <w:tabs>
          <w:tab w:val="left" w:pos="2127"/>
        </w:tabs>
        <w:spacing w:after="40"/>
        <w:ind w:left="2127" w:hanging="2127"/>
        <w:rPr>
          <w:rFonts w:asciiTheme="minorBidi" w:hAnsiTheme="minorBidi" w:cstheme="minorBidi"/>
          <w:sz w:val="20"/>
        </w:rPr>
      </w:pPr>
      <w:proofErr w:type="spellStart"/>
      <w:r w:rsidRPr="00366CB6">
        <w:rPr>
          <w:rFonts w:asciiTheme="minorBidi" w:hAnsiTheme="minorBidi" w:cstheme="minorBidi"/>
          <w:sz w:val="20"/>
        </w:rPr>
        <w:t>gTLDs</w:t>
      </w:r>
      <w:proofErr w:type="spellEnd"/>
      <w:r w:rsidRPr="00366CB6">
        <w:rPr>
          <w:rFonts w:asciiTheme="minorBidi" w:hAnsiTheme="minorBidi" w:cstheme="minorBidi"/>
          <w:sz w:val="20"/>
        </w:rPr>
        <w:tab/>
        <w:t>generic Top-Level Domains</w:t>
      </w:r>
    </w:p>
    <w:p w:rsidR="00362339" w:rsidRPr="00366CB6" w:rsidRDefault="00362339" w:rsidP="00362339">
      <w:pPr>
        <w:tabs>
          <w:tab w:val="left" w:pos="2127"/>
        </w:tabs>
        <w:spacing w:after="40"/>
        <w:ind w:left="2127" w:hanging="2127"/>
        <w:rPr>
          <w:rFonts w:asciiTheme="minorBidi" w:hAnsiTheme="minorBidi" w:cstheme="minorBidi"/>
          <w:b/>
          <w:sz w:val="20"/>
        </w:rPr>
      </w:pP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sz w:val="20"/>
        </w:rPr>
        <w:t>H</w:t>
      </w:r>
      <w:r w:rsidRPr="00366CB6">
        <w:rPr>
          <w:rFonts w:asciiTheme="minorBidi" w:hAnsiTheme="minorBidi" w:cstheme="minorBidi"/>
          <w:sz w:val="20"/>
        </w:rPr>
        <w:t>LCM</w:t>
      </w:r>
      <w:r w:rsidRPr="00366CB6">
        <w:rPr>
          <w:rFonts w:asciiTheme="minorBidi" w:hAnsiTheme="minorBidi" w:cstheme="minorBidi"/>
          <w:sz w:val="20"/>
        </w:rPr>
        <w:tab/>
        <w:t>High Level Committee on Management</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HR</w:t>
      </w:r>
      <w:r w:rsidRPr="00366CB6">
        <w:rPr>
          <w:rFonts w:asciiTheme="minorBidi" w:hAnsiTheme="minorBidi" w:cstheme="minorBidi"/>
          <w:sz w:val="20"/>
        </w:rPr>
        <w:tab/>
        <w:t>human resources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HRMD</w:t>
      </w:r>
      <w:r w:rsidRPr="00366CB6">
        <w:rPr>
          <w:rFonts w:asciiTheme="minorBidi" w:hAnsiTheme="minorBidi" w:cstheme="minorBidi"/>
          <w:sz w:val="20"/>
        </w:rPr>
        <w:tab/>
        <w:t>Human Resources Management Department</w:t>
      </w:r>
    </w:p>
    <w:p w:rsidR="00362339" w:rsidRPr="00366CB6" w:rsidRDefault="00362339" w:rsidP="00362339">
      <w:pPr>
        <w:tabs>
          <w:tab w:val="left" w:pos="2127"/>
        </w:tabs>
        <w:spacing w:after="40"/>
        <w:ind w:left="2127" w:hanging="2127"/>
        <w:rPr>
          <w:rFonts w:asciiTheme="minorBidi" w:hAnsiTheme="minorBidi" w:cstheme="minorBidi"/>
          <w:b/>
          <w:bCs/>
          <w:sz w:val="20"/>
        </w:rPr>
      </w:pPr>
    </w:p>
    <w:p w:rsidR="00362339" w:rsidRPr="00366CB6" w:rsidRDefault="00362339" w:rsidP="00362339">
      <w:pPr>
        <w:tabs>
          <w:tab w:val="left" w:pos="2127"/>
        </w:tabs>
        <w:spacing w:after="40"/>
        <w:ind w:left="2127" w:hanging="2127"/>
        <w:rPr>
          <w:rFonts w:asciiTheme="minorBidi" w:hAnsiTheme="minorBidi" w:cstheme="minorBidi"/>
          <w:bCs/>
          <w:sz w:val="20"/>
        </w:rPr>
      </w:pPr>
      <w:r w:rsidRPr="00366CB6">
        <w:rPr>
          <w:rFonts w:asciiTheme="minorBidi" w:hAnsiTheme="minorBidi" w:cstheme="minorBidi"/>
          <w:b/>
          <w:bCs/>
          <w:sz w:val="20"/>
        </w:rPr>
        <w:t>I</w:t>
      </w:r>
      <w:r w:rsidRPr="00366CB6">
        <w:rPr>
          <w:rFonts w:asciiTheme="minorBidi" w:hAnsiTheme="minorBidi" w:cstheme="minorBidi"/>
          <w:bCs/>
          <w:sz w:val="20"/>
        </w:rPr>
        <w:t>B</w:t>
      </w:r>
      <w:r w:rsidRPr="00366CB6">
        <w:rPr>
          <w:rFonts w:asciiTheme="minorBidi" w:hAnsiTheme="minorBidi" w:cstheme="minorBidi"/>
          <w:bCs/>
          <w:sz w:val="20"/>
        </w:rPr>
        <w:tab/>
        <w:t>International Bureau</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Cs/>
          <w:sz w:val="20"/>
        </w:rPr>
        <w:t>I</w:t>
      </w:r>
      <w:r w:rsidRPr="00366CB6">
        <w:rPr>
          <w:rFonts w:asciiTheme="minorBidi" w:hAnsiTheme="minorBidi" w:cstheme="minorBidi"/>
          <w:sz w:val="20"/>
        </w:rPr>
        <w:t>AOC</w:t>
      </w:r>
      <w:r w:rsidRPr="00366CB6">
        <w:rPr>
          <w:rFonts w:asciiTheme="minorBidi" w:hAnsiTheme="minorBidi" w:cstheme="minorBidi"/>
          <w:sz w:val="20"/>
        </w:rPr>
        <w:tab/>
        <w:t>Independent Advisory and Oversight Committee</w:t>
      </w: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sz w:val="20"/>
        </w:rPr>
        <w:t>IOD</w:t>
      </w:r>
      <w:r w:rsidRPr="00366CB6">
        <w:rPr>
          <w:rFonts w:asciiTheme="minorBidi" w:hAnsiTheme="minorBidi" w:cstheme="minorBidi"/>
          <w:sz w:val="20"/>
        </w:rPr>
        <w:tab/>
        <w:t>Internal Oversight Division</w:t>
      </w: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sz w:val="20"/>
        </w:rPr>
        <w:t>ICANN</w:t>
      </w:r>
      <w:r w:rsidRPr="00366CB6">
        <w:rPr>
          <w:rFonts w:asciiTheme="minorBidi" w:hAnsiTheme="minorBidi" w:cstheme="minorBidi"/>
          <w:sz w:val="20"/>
        </w:rPr>
        <w:tab/>
        <w:t xml:space="preserve">Internet Corporation for Assigned Names and Numbers </w:t>
      </w: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sz w:val="20"/>
        </w:rPr>
        <w:t>ICE</w:t>
      </w:r>
      <w:r w:rsidRPr="00366CB6">
        <w:rPr>
          <w:rFonts w:asciiTheme="minorBidi" w:hAnsiTheme="minorBidi" w:cstheme="minorBidi"/>
          <w:sz w:val="20"/>
        </w:rPr>
        <w:tab/>
        <w:t>International Cooperation on Examination</w:t>
      </w: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sz w:val="20"/>
        </w:rPr>
        <w:t>ICS</w:t>
      </w:r>
      <w:r w:rsidRPr="00366CB6">
        <w:rPr>
          <w:rFonts w:asciiTheme="minorBidi" w:hAnsiTheme="minorBidi" w:cstheme="minorBidi"/>
          <w:sz w:val="20"/>
        </w:rPr>
        <w:tab/>
        <w:t xml:space="preserve">Individual Contractual </w:t>
      </w:r>
      <w:proofErr w:type="spellStart"/>
      <w:r w:rsidRPr="00366CB6">
        <w:rPr>
          <w:rFonts w:asciiTheme="minorBidi" w:hAnsiTheme="minorBidi" w:cstheme="minorBidi"/>
          <w:sz w:val="20"/>
        </w:rPr>
        <w:t>Servies</w:t>
      </w:r>
      <w:proofErr w:type="spellEnd"/>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sz w:val="20"/>
        </w:rPr>
        <w:t>ICSEI</w:t>
      </w:r>
      <w:r w:rsidRPr="00366CB6">
        <w:rPr>
          <w:rFonts w:asciiTheme="minorBidi" w:hAnsiTheme="minorBidi" w:cstheme="minorBidi"/>
          <w:sz w:val="20"/>
        </w:rPr>
        <w:tab/>
        <w:t>International Cooperation for the Search and Examination of Inventions</w:t>
      </w: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sz w:val="20"/>
        </w:rPr>
        <w:t>ICSC</w:t>
      </w:r>
      <w:r w:rsidRPr="00366CB6">
        <w:rPr>
          <w:rFonts w:asciiTheme="minorBidi" w:hAnsiTheme="minorBidi" w:cstheme="minorBidi"/>
          <w:sz w:val="20"/>
        </w:rPr>
        <w:tab/>
        <w:t xml:space="preserve">International Civil Service Commission </w:t>
      </w:r>
    </w:p>
    <w:p w:rsidR="00362339" w:rsidRPr="00366CB6" w:rsidRDefault="00362339" w:rsidP="00362339">
      <w:pPr>
        <w:tabs>
          <w:tab w:val="left" w:pos="2127"/>
        </w:tabs>
        <w:spacing w:after="40"/>
        <w:rPr>
          <w:rFonts w:asciiTheme="minorBidi" w:hAnsiTheme="minorBidi" w:cstheme="minorBidi"/>
          <w:sz w:val="20"/>
        </w:rPr>
      </w:pPr>
      <w:r w:rsidRPr="00366CB6">
        <w:rPr>
          <w:rFonts w:asciiTheme="minorBidi" w:hAnsiTheme="minorBidi" w:cstheme="minorBidi"/>
          <w:sz w:val="20"/>
        </w:rPr>
        <w:t>ICT</w:t>
      </w:r>
      <w:r w:rsidRPr="00366CB6">
        <w:rPr>
          <w:rFonts w:asciiTheme="minorBidi" w:hAnsiTheme="minorBidi" w:cstheme="minorBidi"/>
          <w:sz w:val="20"/>
        </w:rPr>
        <w:tab/>
        <w:t xml:space="preserve">Information and Communication Technology </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IGC</w:t>
      </w:r>
      <w:r w:rsidRPr="00366CB6">
        <w:rPr>
          <w:rFonts w:asciiTheme="minorBidi" w:hAnsiTheme="minorBidi" w:cstheme="minorBidi"/>
          <w:sz w:val="20"/>
        </w:rPr>
        <w:tab/>
        <w:t>Intergovernmental Committee on Intellectual Property and Genetic Resources, Traditional Knowledge and Folklore</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IGF</w:t>
      </w:r>
      <w:r w:rsidRPr="00366CB6">
        <w:rPr>
          <w:rFonts w:asciiTheme="minorBidi" w:hAnsiTheme="minorBidi" w:cstheme="minorBidi"/>
          <w:sz w:val="20"/>
        </w:rPr>
        <w:tab/>
        <w:t>Internet Governance Forum</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IGOs</w:t>
      </w:r>
      <w:r w:rsidRPr="00366CB6">
        <w:rPr>
          <w:rFonts w:asciiTheme="minorBidi" w:hAnsiTheme="minorBidi" w:cstheme="minorBidi"/>
          <w:sz w:val="20"/>
        </w:rPr>
        <w:tab/>
        <w:t>inter-governmental organizations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IIA</w:t>
      </w:r>
      <w:r w:rsidRPr="00366CB6">
        <w:rPr>
          <w:rFonts w:asciiTheme="minorBidi" w:hAnsiTheme="minorBidi" w:cstheme="minorBidi"/>
          <w:sz w:val="20"/>
        </w:rPr>
        <w:tab/>
        <w:t>Institute of Internal Auditors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ILO</w:t>
      </w:r>
      <w:r w:rsidRPr="00366CB6">
        <w:rPr>
          <w:rFonts w:asciiTheme="minorBidi" w:hAnsiTheme="minorBidi" w:cstheme="minorBidi"/>
          <w:sz w:val="20"/>
        </w:rPr>
        <w:tab/>
        <w:t xml:space="preserve">International </w:t>
      </w:r>
      <w:proofErr w:type="spellStart"/>
      <w:r w:rsidRPr="00366CB6">
        <w:rPr>
          <w:rFonts w:asciiTheme="minorBidi" w:hAnsiTheme="minorBidi" w:cstheme="minorBidi"/>
          <w:sz w:val="20"/>
        </w:rPr>
        <w:t>Labour</w:t>
      </w:r>
      <w:proofErr w:type="spellEnd"/>
      <w:r w:rsidRPr="00366CB6">
        <w:rPr>
          <w:rFonts w:asciiTheme="minorBidi" w:hAnsiTheme="minorBidi" w:cstheme="minorBidi"/>
          <w:sz w:val="20"/>
        </w:rPr>
        <w:t xml:space="preserve"> </w:t>
      </w:r>
      <w:proofErr w:type="spellStart"/>
      <w:r w:rsidRPr="00366CB6">
        <w:rPr>
          <w:rFonts w:asciiTheme="minorBidi" w:hAnsiTheme="minorBidi" w:cstheme="minorBidi"/>
          <w:sz w:val="20"/>
        </w:rPr>
        <w:t>Organisation</w:t>
      </w:r>
      <w:proofErr w:type="spellEnd"/>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IP</w:t>
      </w:r>
      <w:r w:rsidRPr="00366CB6">
        <w:rPr>
          <w:rFonts w:asciiTheme="minorBidi" w:hAnsiTheme="minorBidi" w:cstheme="minorBidi"/>
          <w:sz w:val="20"/>
        </w:rPr>
        <w:tab/>
        <w:t>Intellectual Property</w:t>
      </w:r>
    </w:p>
    <w:p w:rsidR="00362339" w:rsidRPr="00366CB6" w:rsidRDefault="00362339" w:rsidP="00362339">
      <w:pPr>
        <w:tabs>
          <w:tab w:val="left" w:pos="2127"/>
        </w:tabs>
        <w:spacing w:after="40"/>
        <w:ind w:left="2126" w:hanging="2126"/>
        <w:rPr>
          <w:rFonts w:asciiTheme="minorBidi" w:hAnsiTheme="minorBidi" w:cstheme="minorBidi"/>
          <w:sz w:val="20"/>
          <w:lang w:val="en"/>
        </w:rPr>
      </w:pPr>
      <w:r w:rsidRPr="00366CB6">
        <w:rPr>
          <w:rFonts w:asciiTheme="minorBidi" w:hAnsiTheme="minorBidi" w:cstheme="minorBidi"/>
          <w:sz w:val="20"/>
          <w:lang w:val="en"/>
        </w:rPr>
        <w:t>IPAS</w:t>
      </w:r>
      <w:r w:rsidRPr="00366CB6">
        <w:rPr>
          <w:rFonts w:asciiTheme="minorBidi" w:hAnsiTheme="minorBidi" w:cstheme="minorBidi"/>
          <w:sz w:val="20"/>
          <w:lang w:val="en"/>
        </w:rPr>
        <w:tab/>
        <w:t>IP Office Administration System</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IPC</w:t>
      </w:r>
      <w:r w:rsidRPr="00366CB6">
        <w:rPr>
          <w:rFonts w:asciiTheme="minorBidi" w:hAnsiTheme="minorBidi" w:cstheme="minorBidi"/>
          <w:sz w:val="20"/>
        </w:rPr>
        <w:tab/>
        <w:t>International Patent Classification</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IPO</w:t>
      </w:r>
      <w:r w:rsidRPr="00366CB6">
        <w:rPr>
          <w:rFonts w:asciiTheme="minorBidi" w:hAnsiTheme="minorBidi" w:cstheme="minorBidi"/>
          <w:sz w:val="20"/>
        </w:rPr>
        <w:tab/>
        <w:t>Intellectual Property Office</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IPRs</w:t>
      </w:r>
      <w:r w:rsidRPr="00366CB6">
        <w:rPr>
          <w:rFonts w:asciiTheme="minorBidi" w:hAnsiTheme="minorBidi" w:cstheme="minorBidi"/>
          <w:sz w:val="20"/>
        </w:rPr>
        <w:tab/>
        <w:t>Intellectual Property Rights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IPSAS</w:t>
      </w:r>
      <w:r w:rsidRPr="00366CB6">
        <w:rPr>
          <w:rFonts w:asciiTheme="minorBidi" w:hAnsiTheme="minorBidi" w:cstheme="minorBidi"/>
          <w:sz w:val="20"/>
        </w:rPr>
        <w:tab/>
        <w:t>International Public Sector Accounting Standards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IT</w:t>
      </w:r>
      <w:r w:rsidRPr="00366CB6">
        <w:rPr>
          <w:rFonts w:asciiTheme="minorBidi" w:hAnsiTheme="minorBidi" w:cstheme="minorBidi"/>
          <w:sz w:val="20"/>
        </w:rPr>
        <w:tab/>
        <w:t>Information Technology</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ITIL</w:t>
      </w:r>
      <w:r w:rsidRPr="00366CB6">
        <w:rPr>
          <w:rFonts w:asciiTheme="minorBidi" w:hAnsiTheme="minorBidi" w:cstheme="minorBidi"/>
          <w:sz w:val="20"/>
        </w:rPr>
        <w:tab/>
        <w:t>Information Technology Infrastructure Library</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ITU</w:t>
      </w:r>
      <w:r w:rsidRPr="00366CB6">
        <w:rPr>
          <w:rFonts w:asciiTheme="minorBidi" w:hAnsiTheme="minorBidi" w:cstheme="minorBidi"/>
          <w:sz w:val="20"/>
        </w:rPr>
        <w:tab/>
      </w:r>
      <w:r w:rsidRPr="00366CB6">
        <w:rPr>
          <w:rFonts w:asciiTheme="minorBidi" w:hAnsiTheme="minorBidi" w:cstheme="minorBidi"/>
          <w:snapToGrid w:val="0"/>
          <w:sz w:val="20"/>
        </w:rPr>
        <w:t>International Telecommunications Union</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6" w:hanging="2126"/>
        <w:rPr>
          <w:rFonts w:asciiTheme="minorBidi" w:hAnsiTheme="minorBidi" w:cstheme="minorBidi"/>
          <w:sz w:val="20"/>
        </w:rPr>
      </w:pPr>
      <w:r w:rsidRPr="00366CB6">
        <w:rPr>
          <w:rFonts w:asciiTheme="minorBidi" w:hAnsiTheme="minorBidi" w:cstheme="minorBidi"/>
          <w:b/>
          <w:sz w:val="20"/>
        </w:rPr>
        <w:t>J</w:t>
      </w:r>
      <w:r w:rsidRPr="00366CB6">
        <w:rPr>
          <w:rFonts w:asciiTheme="minorBidi" w:hAnsiTheme="minorBidi" w:cstheme="minorBidi"/>
          <w:sz w:val="20"/>
        </w:rPr>
        <w:t>AG</w:t>
      </w:r>
      <w:r w:rsidRPr="00366CB6">
        <w:rPr>
          <w:rFonts w:asciiTheme="minorBidi" w:hAnsiTheme="minorBidi" w:cstheme="minorBidi"/>
          <w:sz w:val="20"/>
        </w:rPr>
        <w:tab/>
        <w:t xml:space="preserve">Joint Advisory Group </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L</w:t>
      </w:r>
      <w:r w:rsidRPr="00366CB6">
        <w:rPr>
          <w:rFonts w:asciiTheme="minorBidi" w:hAnsiTheme="minorBidi" w:cstheme="minorBidi"/>
          <w:sz w:val="20"/>
        </w:rPr>
        <w:t>DCs</w:t>
      </w:r>
      <w:r w:rsidRPr="00366CB6">
        <w:rPr>
          <w:rFonts w:asciiTheme="minorBidi" w:hAnsiTheme="minorBidi" w:cstheme="minorBidi"/>
          <w:sz w:val="20"/>
        </w:rPr>
        <w:tab/>
        <w:t>Least Developed Countries</w:t>
      </w:r>
    </w:p>
    <w:p w:rsidR="00362339" w:rsidRPr="00366CB6" w:rsidRDefault="00362339" w:rsidP="00362339">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LTSEs</w:t>
      </w:r>
      <w:r w:rsidRPr="00366CB6">
        <w:rPr>
          <w:rFonts w:asciiTheme="minorBidi" w:hAnsiTheme="minorBidi" w:cstheme="minorBidi"/>
          <w:sz w:val="20"/>
        </w:rPr>
        <w:tab/>
        <w:t>long-serving temporary employees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M</w:t>
      </w:r>
      <w:r w:rsidRPr="00366CB6">
        <w:rPr>
          <w:rFonts w:asciiTheme="minorBidi" w:hAnsiTheme="minorBidi" w:cstheme="minorBidi"/>
          <w:sz w:val="20"/>
        </w:rPr>
        <w:t>DGs</w:t>
      </w:r>
      <w:r w:rsidRPr="00366CB6">
        <w:rPr>
          <w:rFonts w:asciiTheme="minorBidi" w:hAnsiTheme="minorBidi" w:cstheme="minorBidi"/>
          <w:sz w:val="20"/>
        </w:rPr>
        <w:tab/>
      </w:r>
      <w:proofErr w:type="spellStart"/>
      <w:r w:rsidRPr="00366CB6">
        <w:rPr>
          <w:rFonts w:asciiTheme="minorBidi" w:hAnsiTheme="minorBidi" w:cstheme="minorBidi"/>
          <w:sz w:val="20"/>
        </w:rPr>
        <w:t>Millenium</w:t>
      </w:r>
      <w:proofErr w:type="spellEnd"/>
      <w:r w:rsidRPr="00366CB6">
        <w:rPr>
          <w:rFonts w:asciiTheme="minorBidi" w:hAnsiTheme="minorBidi" w:cstheme="minorBidi"/>
          <w:sz w:val="20"/>
        </w:rPr>
        <w:t xml:space="preserve"> Development Goals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MGS</w:t>
      </w:r>
      <w:r w:rsidRPr="00366CB6">
        <w:rPr>
          <w:rFonts w:asciiTheme="minorBidi" w:hAnsiTheme="minorBidi" w:cstheme="minorBidi"/>
          <w:sz w:val="20"/>
        </w:rPr>
        <w:tab/>
        <w:t>Madrid Goods and Services Manager</w:t>
      </w:r>
    </w:p>
    <w:p w:rsidR="00362339" w:rsidRPr="00366CB6" w:rsidRDefault="00362339" w:rsidP="00362339">
      <w:pPr>
        <w:tabs>
          <w:tab w:val="left" w:pos="2127"/>
        </w:tabs>
        <w:spacing w:after="40"/>
        <w:ind w:left="2127" w:hanging="2127"/>
        <w:rPr>
          <w:rFonts w:asciiTheme="minorBidi" w:hAnsiTheme="minorBidi" w:cstheme="minorBidi"/>
          <w:sz w:val="20"/>
        </w:rPr>
      </w:pPr>
      <w:proofErr w:type="spellStart"/>
      <w:r w:rsidRPr="00366CB6">
        <w:rPr>
          <w:rFonts w:asciiTheme="minorBidi" w:hAnsiTheme="minorBidi" w:cstheme="minorBidi"/>
          <w:sz w:val="20"/>
        </w:rPr>
        <w:t>MoU</w:t>
      </w:r>
      <w:proofErr w:type="spellEnd"/>
      <w:r w:rsidRPr="00366CB6">
        <w:rPr>
          <w:rFonts w:asciiTheme="minorBidi" w:hAnsiTheme="minorBidi" w:cstheme="minorBidi"/>
          <w:sz w:val="20"/>
        </w:rPr>
        <w:tab/>
        <w:t>Memorandum of Understanding</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MTSP</w:t>
      </w:r>
      <w:r w:rsidRPr="00366CB6">
        <w:rPr>
          <w:rFonts w:asciiTheme="minorBidi" w:hAnsiTheme="minorBidi" w:cstheme="minorBidi"/>
          <w:sz w:val="20"/>
        </w:rPr>
        <w:tab/>
        <w:t>Medium Term Strategic Plan</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N</w:t>
      </w:r>
      <w:r w:rsidRPr="00366CB6">
        <w:rPr>
          <w:rFonts w:asciiTheme="minorBidi" w:hAnsiTheme="minorBidi" w:cstheme="minorBidi"/>
          <w:sz w:val="20"/>
        </w:rPr>
        <w:t>GOs</w:t>
      </w:r>
      <w:r w:rsidRPr="00366CB6">
        <w:rPr>
          <w:rFonts w:asciiTheme="minorBidi" w:hAnsiTheme="minorBidi" w:cstheme="minorBidi"/>
          <w:sz w:val="20"/>
        </w:rPr>
        <w:tab/>
        <w:t>non-governmental organizations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NPO</w:t>
      </w:r>
      <w:r w:rsidRPr="00366CB6">
        <w:rPr>
          <w:rFonts w:asciiTheme="minorBidi" w:hAnsiTheme="minorBidi" w:cstheme="minorBidi"/>
          <w:sz w:val="20"/>
        </w:rPr>
        <w:tab/>
        <w:t xml:space="preserve">National Professional Officer </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7" w:hanging="2127"/>
        <w:rPr>
          <w:rFonts w:asciiTheme="minorBidi" w:hAnsiTheme="minorBidi" w:cstheme="minorBidi"/>
          <w:sz w:val="20"/>
          <w:lang w:val="fr-FR"/>
        </w:rPr>
      </w:pPr>
      <w:r w:rsidRPr="00366CB6">
        <w:rPr>
          <w:rFonts w:asciiTheme="minorBidi" w:hAnsiTheme="minorBidi" w:cstheme="minorBidi"/>
          <w:b/>
          <w:bCs/>
          <w:sz w:val="20"/>
          <w:lang w:val="fr-FR"/>
        </w:rPr>
        <w:t>O</w:t>
      </w:r>
      <w:r w:rsidRPr="00366CB6">
        <w:rPr>
          <w:rFonts w:asciiTheme="minorBidi" w:hAnsiTheme="minorBidi" w:cstheme="minorBidi"/>
          <w:sz w:val="20"/>
          <w:lang w:val="fr-FR"/>
        </w:rPr>
        <w:t>API</w:t>
      </w:r>
      <w:r w:rsidRPr="00366CB6">
        <w:rPr>
          <w:rFonts w:asciiTheme="minorBidi" w:hAnsiTheme="minorBidi" w:cstheme="minorBidi"/>
          <w:sz w:val="20"/>
          <w:lang w:val="fr-FR"/>
        </w:rPr>
        <w:tab/>
      </w:r>
      <w:r w:rsidRPr="00366CB6">
        <w:rPr>
          <w:rFonts w:asciiTheme="minorBidi" w:hAnsiTheme="minorBidi" w:cstheme="minorBidi"/>
          <w:i/>
          <w:sz w:val="20"/>
          <w:lang w:val="fr-FR"/>
        </w:rPr>
        <w:t>l’Organisation Africaine de la Propriété Intellectuelle</w:t>
      </w:r>
      <w:r w:rsidRPr="00366CB6">
        <w:rPr>
          <w:rFonts w:asciiTheme="minorBidi" w:hAnsiTheme="minorBidi" w:cstheme="minorBidi"/>
          <w:sz w:val="20"/>
          <w:lang w:val="fr-FR"/>
        </w:rPr>
        <w:t xml:space="preserve"> (</w:t>
      </w:r>
      <w:proofErr w:type="spellStart"/>
      <w:r w:rsidRPr="00366CB6">
        <w:rPr>
          <w:rFonts w:asciiTheme="minorBidi" w:hAnsiTheme="minorBidi" w:cstheme="minorBidi"/>
          <w:sz w:val="20"/>
          <w:lang w:val="fr-FR"/>
        </w:rPr>
        <w:t>African</w:t>
      </w:r>
      <w:proofErr w:type="spellEnd"/>
      <w:r w:rsidRPr="00366CB6">
        <w:rPr>
          <w:rFonts w:asciiTheme="minorBidi" w:hAnsiTheme="minorBidi" w:cstheme="minorBidi"/>
          <w:sz w:val="20"/>
          <w:lang w:val="fr-FR"/>
        </w:rPr>
        <w:t xml:space="preserve"> </w:t>
      </w:r>
      <w:proofErr w:type="spellStart"/>
      <w:r w:rsidRPr="00366CB6">
        <w:rPr>
          <w:rFonts w:asciiTheme="minorBidi" w:hAnsiTheme="minorBidi" w:cstheme="minorBidi"/>
          <w:sz w:val="20"/>
          <w:lang w:val="fr-FR"/>
        </w:rPr>
        <w:t>Intellectual</w:t>
      </w:r>
      <w:proofErr w:type="spellEnd"/>
      <w:r w:rsidRPr="00366CB6">
        <w:rPr>
          <w:rFonts w:asciiTheme="minorBidi" w:hAnsiTheme="minorBidi" w:cstheme="minorBidi"/>
          <w:sz w:val="20"/>
          <w:lang w:val="fr-FR"/>
        </w:rPr>
        <w:t xml:space="preserve"> </w:t>
      </w:r>
      <w:proofErr w:type="spellStart"/>
      <w:r w:rsidRPr="00366CB6">
        <w:rPr>
          <w:rFonts w:asciiTheme="minorBidi" w:hAnsiTheme="minorBidi" w:cstheme="minorBidi"/>
          <w:sz w:val="20"/>
          <w:lang w:val="fr-FR"/>
        </w:rPr>
        <w:t>Property</w:t>
      </w:r>
      <w:proofErr w:type="spellEnd"/>
      <w:r w:rsidRPr="00366CB6">
        <w:rPr>
          <w:rFonts w:asciiTheme="minorBidi" w:hAnsiTheme="minorBidi" w:cstheme="minorBidi"/>
          <w:sz w:val="20"/>
          <w:lang w:val="fr-FR"/>
        </w:rPr>
        <w:t xml:space="preserve"> </w:t>
      </w:r>
      <w:proofErr w:type="spellStart"/>
      <w:r w:rsidRPr="00366CB6">
        <w:rPr>
          <w:rFonts w:asciiTheme="minorBidi" w:hAnsiTheme="minorBidi" w:cstheme="minorBidi"/>
          <w:sz w:val="20"/>
          <w:lang w:val="fr-FR"/>
        </w:rPr>
        <w:t>Organization</w:t>
      </w:r>
      <w:proofErr w:type="spellEnd"/>
      <w:r w:rsidRPr="00366CB6">
        <w:rPr>
          <w:rFonts w:asciiTheme="minorBidi" w:hAnsiTheme="minorBidi" w:cstheme="minorBidi"/>
          <w:sz w:val="20"/>
          <w:lang w:val="fr-FR"/>
        </w:rPr>
        <w:t>)</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lastRenderedPageBreak/>
        <w:t>OECD</w:t>
      </w:r>
      <w:r w:rsidRPr="00366CB6">
        <w:rPr>
          <w:rFonts w:asciiTheme="minorBidi" w:hAnsiTheme="minorBidi" w:cstheme="minorBidi"/>
          <w:sz w:val="20"/>
        </w:rPr>
        <w:tab/>
      </w:r>
      <w:r w:rsidRPr="00366CB6">
        <w:rPr>
          <w:rFonts w:asciiTheme="minorBidi" w:eastAsia="SimSun" w:hAnsiTheme="minorBidi" w:cstheme="minorBidi"/>
          <w:color w:val="000000"/>
          <w:sz w:val="20"/>
          <w:shd w:val="clear" w:color="auto" w:fill="FFFFFF"/>
          <w:lang w:eastAsia="zh-CN"/>
        </w:rPr>
        <w:t>Organization for Economic Cooperation and Development</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OHIM</w:t>
      </w:r>
      <w:r w:rsidRPr="00366CB6">
        <w:rPr>
          <w:rFonts w:asciiTheme="minorBidi" w:hAnsiTheme="minorBidi" w:cstheme="minorBidi"/>
          <w:sz w:val="20"/>
        </w:rPr>
        <w:tab/>
        <w:t>Office for Harmonization in the Internal Market (Community Trademarks)</w:t>
      </w:r>
    </w:p>
    <w:p w:rsidR="00362339" w:rsidRPr="00366CB6" w:rsidRDefault="00362339" w:rsidP="00362339">
      <w:pPr>
        <w:tabs>
          <w:tab w:val="left" w:pos="2127"/>
        </w:tabs>
        <w:spacing w:after="40"/>
        <w:ind w:left="2127" w:hanging="2127"/>
        <w:rPr>
          <w:rFonts w:asciiTheme="minorBidi" w:hAnsiTheme="minorBidi" w:cstheme="minorBidi"/>
          <w:sz w:val="20"/>
          <w:lang w:val="fr-FR"/>
        </w:rPr>
      </w:pPr>
      <w:r w:rsidRPr="00366CB6">
        <w:rPr>
          <w:rFonts w:asciiTheme="minorBidi" w:hAnsiTheme="minorBidi" w:cstheme="minorBidi"/>
          <w:sz w:val="20"/>
          <w:lang w:val="fr-FR"/>
        </w:rPr>
        <w:t>OIC</w:t>
      </w:r>
      <w:r w:rsidRPr="00366CB6">
        <w:rPr>
          <w:rFonts w:asciiTheme="minorBidi" w:hAnsiTheme="minorBidi" w:cstheme="minorBidi"/>
          <w:sz w:val="20"/>
          <w:lang w:val="fr-FR"/>
        </w:rPr>
        <w:tab/>
        <w:t xml:space="preserve">Organisation of </w:t>
      </w:r>
      <w:proofErr w:type="spellStart"/>
      <w:r w:rsidRPr="00366CB6">
        <w:rPr>
          <w:rFonts w:asciiTheme="minorBidi" w:hAnsiTheme="minorBidi" w:cstheme="minorBidi"/>
          <w:sz w:val="20"/>
          <w:lang w:val="fr-FR"/>
        </w:rPr>
        <w:t>Islamic</w:t>
      </w:r>
      <w:proofErr w:type="spellEnd"/>
      <w:r w:rsidRPr="00366CB6">
        <w:rPr>
          <w:rFonts w:asciiTheme="minorBidi" w:hAnsiTheme="minorBidi" w:cstheme="minorBidi"/>
          <w:sz w:val="20"/>
          <w:lang w:val="fr-FR"/>
        </w:rPr>
        <w:t xml:space="preserve"> </w:t>
      </w:r>
      <w:proofErr w:type="spellStart"/>
      <w:r w:rsidRPr="00366CB6">
        <w:rPr>
          <w:rFonts w:asciiTheme="minorBidi" w:hAnsiTheme="minorBidi" w:cstheme="minorBidi"/>
          <w:sz w:val="20"/>
          <w:lang w:val="fr-FR"/>
        </w:rPr>
        <w:t>Cooperation</w:t>
      </w:r>
      <w:proofErr w:type="spellEnd"/>
    </w:p>
    <w:p w:rsidR="00362339" w:rsidRPr="00366CB6" w:rsidRDefault="00362339" w:rsidP="00362339">
      <w:pPr>
        <w:tabs>
          <w:tab w:val="left" w:pos="2127"/>
        </w:tabs>
        <w:spacing w:after="40"/>
        <w:ind w:left="2127" w:hanging="2127"/>
        <w:rPr>
          <w:rFonts w:asciiTheme="minorBidi" w:hAnsiTheme="minorBidi" w:cstheme="minorBidi"/>
          <w:sz w:val="20"/>
          <w:lang w:val="fr-FR"/>
        </w:rPr>
      </w:pPr>
      <w:r w:rsidRPr="00366CB6">
        <w:rPr>
          <w:rFonts w:asciiTheme="minorBidi" w:hAnsiTheme="minorBidi" w:cstheme="minorBidi"/>
          <w:sz w:val="20"/>
          <w:lang w:val="fr-FR"/>
        </w:rPr>
        <w:t>OIF</w:t>
      </w:r>
      <w:r w:rsidRPr="00366CB6">
        <w:rPr>
          <w:rFonts w:asciiTheme="minorBidi" w:hAnsiTheme="minorBidi" w:cstheme="minorBidi"/>
          <w:sz w:val="20"/>
          <w:lang w:val="fr-FR"/>
        </w:rPr>
        <w:tab/>
      </w:r>
      <w:r w:rsidRPr="00366CB6">
        <w:rPr>
          <w:rFonts w:asciiTheme="minorBidi" w:eastAsia="SimSun" w:hAnsiTheme="minorBidi" w:cstheme="minorBidi"/>
          <w:bCs/>
          <w:sz w:val="20"/>
          <w:lang w:val="fr-FR" w:eastAsia="zh-CN"/>
        </w:rPr>
        <w:t>Organisation Internationale de la Francophonie</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OPD</w:t>
      </w:r>
      <w:r w:rsidRPr="00366CB6">
        <w:rPr>
          <w:rFonts w:asciiTheme="minorBidi" w:hAnsiTheme="minorBidi" w:cstheme="minorBidi"/>
          <w:sz w:val="20"/>
        </w:rPr>
        <w:tab/>
        <w:t>One Portal Dossier system</w:t>
      </w:r>
    </w:p>
    <w:p w:rsidR="00362339" w:rsidRPr="00366CB6" w:rsidRDefault="00362339" w:rsidP="00362339">
      <w:pPr>
        <w:tabs>
          <w:tab w:val="left" w:pos="2127"/>
        </w:tabs>
        <w:spacing w:after="40"/>
        <w:ind w:left="2126" w:hanging="2126"/>
        <w:rPr>
          <w:rFonts w:asciiTheme="minorBidi" w:hAnsiTheme="minorBidi" w:cstheme="minorBidi"/>
          <w:b/>
          <w:bCs/>
          <w:sz w:val="20"/>
        </w:rPr>
      </w:pP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sz w:val="20"/>
        </w:rPr>
        <w:t>P</w:t>
      </w:r>
      <w:r w:rsidRPr="00366CB6">
        <w:rPr>
          <w:rFonts w:asciiTheme="minorBidi" w:hAnsiTheme="minorBidi" w:cstheme="minorBidi"/>
          <w:sz w:val="20"/>
        </w:rPr>
        <w:t>CT</w:t>
      </w:r>
      <w:r w:rsidRPr="00366CB6">
        <w:rPr>
          <w:rFonts w:asciiTheme="minorBidi" w:hAnsiTheme="minorBidi" w:cstheme="minorBidi"/>
          <w:sz w:val="20"/>
        </w:rPr>
        <w:tab/>
        <w:t>Patent Cooperation Treaty</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PLR</w:t>
      </w:r>
      <w:r w:rsidRPr="00366CB6">
        <w:rPr>
          <w:rFonts w:asciiTheme="minorBidi" w:hAnsiTheme="minorBidi" w:cstheme="minorBidi"/>
          <w:sz w:val="20"/>
        </w:rPr>
        <w:tab/>
        <w:t>Patent Landscape Reports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PLT</w:t>
      </w:r>
      <w:r w:rsidRPr="00366CB6">
        <w:rPr>
          <w:rFonts w:asciiTheme="minorBidi" w:hAnsiTheme="minorBidi" w:cstheme="minorBidi"/>
          <w:sz w:val="20"/>
        </w:rPr>
        <w:tab/>
        <w:t>Patent Law Treaty</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PMSDS</w:t>
      </w:r>
      <w:r w:rsidRPr="00366CB6">
        <w:rPr>
          <w:rFonts w:asciiTheme="minorBidi" w:hAnsiTheme="minorBidi" w:cstheme="minorBidi"/>
          <w:sz w:val="20"/>
        </w:rPr>
        <w:tab/>
      </w:r>
      <w:r w:rsidRPr="00366CB6">
        <w:rPr>
          <w:rFonts w:asciiTheme="minorBidi" w:hAnsiTheme="minorBidi" w:cstheme="minorBidi"/>
          <w:snapToGrid w:val="0"/>
          <w:sz w:val="20"/>
        </w:rPr>
        <w:t>Performance Management and Staff Development System</w:t>
      </w:r>
    </w:p>
    <w:p w:rsidR="00362339" w:rsidRPr="00366CB6" w:rsidRDefault="00362339" w:rsidP="00362339">
      <w:pPr>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PPR</w:t>
      </w:r>
      <w:r w:rsidRPr="00366CB6">
        <w:rPr>
          <w:rFonts w:asciiTheme="minorBidi" w:hAnsiTheme="minorBidi" w:cstheme="minorBidi"/>
          <w:sz w:val="20"/>
        </w:rPr>
        <w:tab/>
        <w:t>Program Performance Report</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R</w:t>
      </w:r>
      <w:r w:rsidRPr="00366CB6">
        <w:rPr>
          <w:rFonts w:asciiTheme="minorBidi" w:hAnsiTheme="minorBidi" w:cstheme="minorBidi"/>
          <w:sz w:val="20"/>
        </w:rPr>
        <w:t>BM</w:t>
      </w:r>
      <w:r w:rsidRPr="00366CB6">
        <w:rPr>
          <w:rFonts w:asciiTheme="minorBidi" w:hAnsiTheme="minorBidi" w:cstheme="minorBidi"/>
          <w:sz w:val="20"/>
        </w:rPr>
        <w:tab/>
        <w:t>Results-based Management</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R&amp;D</w:t>
      </w:r>
      <w:r w:rsidRPr="00366CB6">
        <w:rPr>
          <w:rFonts w:asciiTheme="minorBidi" w:hAnsiTheme="minorBidi" w:cstheme="minorBidi"/>
          <w:sz w:val="20"/>
        </w:rPr>
        <w:tab/>
        <w:t>research and development</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RFPs</w:t>
      </w:r>
      <w:r w:rsidRPr="00366CB6">
        <w:rPr>
          <w:rFonts w:asciiTheme="minorBidi" w:hAnsiTheme="minorBidi" w:cstheme="minorBidi"/>
          <w:sz w:val="20"/>
        </w:rPr>
        <w:tab/>
        <w:t>Requests for Proposals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RO</w:t>
      </w:r>
      <w:r w:rsidRPr="00366CB6">
        <w:rPr>
          <w:rFonts w:asciiTheme="minorBidi" w:hAnsiTheme="minorBidi" w:cstheme="minorBidi"/>
          <w:sz w:val="20"/>
        </w:rPr>
        <w:tab/>
        <w:t>Receiving Office</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S</w:t>
      </w:r>
      <w:r w:rsidRPr="00366CB6">
        <w:rPr>
          <w:rFonts w:asciiTheme="minorBidi" w:hAnsiTheme="minorBidi" w:cstheme="minorBidi"/>
          <w:sz w:val="20"/>
        </w:rPr>
        <w:t>CCR</w:t>
      </w:r>
      <w:r w:rsidRPr="00366CB6">
        <w:rPr>
          <w:rFonts w:asciiTheme="minorBidi" w:hAnsiTheme="minorBidi" w:cstheme="minorBidi"/>
          <w:sz w:val="20"/>
        </w:rPr>
        <w:tab/>
        <w:t>Standing Committee on Copyright and Related Rights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SCP</w:t>
      </w:r>
      <w:r w:rsidRPr="00366CB6">
        <w:rPr>
          <w:rFonts w:asciiTheme="minorBidi" w:hAnsiTheme="minorBidi" w:cstheme="minorBidi"/>
          <w:sz w:val="20"/>
        </w:rPr>
        <w:tab/>
        <w:t>Standing Committee on the Law of Patents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SCT</w:t>
      </w:r>
      <w:r w:rsidRPr="00366CB6">
        <w:rPr>
          <w:rFonts w:asciiTheme="minorBidi" w:hAnsiTheme="minorBidi" w:cstheme="minorBidi"/>
          <w:sz w:val="20"/>
        </w:rPr>
        <w:tab/>
        <w:t>Standing Committee on the Law of Trademarks, Industrial Designs and Geographical Indications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SLC</w:t>
      </w:r>
      <w:r w:rsidRPr="00366CB6">
        <w:rPr>
          <w:rFonts w:asciiTheme="minorBidi" w:hAnsiTheme="minorBidi" w:cstheme="minorBidi"/>
          <w:sz w:val="20"/>
        </w:rPr>
        <w:tab/>
        <w:t>Special Labor Contract</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SMEs</w:t>
      </w:r>
      <w:r w:rsidRPr="00366CB6">
        <w:rPr>
          <w:rFonts w:asciiTheme="minorBidi" w:hAnsiTheme="minorBidi" w:cstheme="minorBidi"/>
          <w:sz w:val="20"/>
        </w:rPr>
        <w:tab/>
        <w:t>small and medium sized enterprises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SSA</w:t>
      </w:r>
      <w:r w:rsidRPr="00366CB6">
        <w:rPr>
          <w:rFonts w:asciiTheme="minorBidi" w:hAnsiTheme="minorBidi" w:cstheme="minorBidi"/>
          <w:sz w:val="20"/>
        </w:rPr>
        <w:tab/>
        <w:t>Special Service Agreements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SRP</w:t>
      </w:r>
      <w:r w:rsidRPr="00366CB6">
        <w:rPr>
          <w:rFonts w:asciiTheme="minorBidi" w:hAnsiTheme="minorBidi" w:cstheme="minorBidi"/>
          <w:sz w:val="20"/>
        </w:rPr>
        <w:tab/>
        <w:t>Strategic Realignment Program</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keepNext/>
        <w:tabs>
          <w:tab w:val="left" w:pos="2127"/>
        </w:tabs>
        <w:spacing w:after="40"/>
        <w:ind w:left="2126" w:hanging="2126"/>
        <w:rPr>
          <w:rFonts w:asciiTheme="minorBidi" w:hAnsiTheme="minorBidi" w:cstheme="minorBidi"/>
          <w:b/>
          <w:bCs/>
          <w:sz w:val="20"/>
        </w:rPr>
      </w:pPr>
      <w:r w:rsidRPr="00366CB6">
        <w:rPr>
          <w:rFonts w:asciiTheme="minorBidi" w:hAnsiTheme="minorBidi" w:cstheme="minorBidi"/>
          <w:b/>
          <w:bCs/>
          <w:sz w:val="20"/>
        </w:rPr>
        <w:t>T</w:t>
      </w:r>
      <w:r w:rsidRPr="00366CB6">
        <w:rPr>
          <w:rFonts w:asciiTheme="minorBidi" w:hAnsiTheme="minorBidi" w:cstheme="minorBidi"/>
          <w:sz w:val="20"/>
        </w:rPr>
        <w:t>A</w:t>
      </w:r>
      <w:r w:rsidRPr="00366CB6">
        <w:rPr>
          <w:rFonts w:asciiTheme="minorBidi" w:hAnsiTheme="minorBidi" w:cstheme="minorBidi"/>
          <w:sz w:val="20"/>
        </w:rPr>
        <w:tab/>
        <w:t>Travel Authorization</w:t>
      </w:r>
    </w:p>
    <w:p w:rsidR="00362339" w:rsidRPr="00366CB6" w:rsidRDefault="00362339" w:rsidP="00362339">
      <w:pPr>
        <w:keepNext/>
        <w:tabs>
          <w:tab w:val="left" w:pos="2127"/>
        </w:tabs>
        <w:spacing w:after="40"/>
        <w:ind w:left="2126" w:hanging="2126"/>
        <w:rPr>
          <w:rFonts w:asciiTheme="minorBidi" w:hAnsiTheme="minorBidi" w:cstheme="minorBidi"/>
          <w:sz w:val="20"/>
        </w:rPr>
      </w:pPr>
      <w:r w:rsidRPr="00366CB6">
        <w:rPr>
          <w:rFonts w:asciiTheme="minorBidi" w:hAnsiTheme="minorBidi" w:cstheme="minorBidi"/>
          <w:sz w:val="20"/>
        </w:rPr>
        <w:t>TAPTA</w:t>
      </w:r>
      <w:r w:rsidRPr="00366CB6">
        <w:rPr>
          <w:rFonts w:asciiTheme="minorBidi" w:hAnsiTheme="minorBidi" w:cstheme="minorBidi"/>
          <w:sz w:val="20"/>
        </w:rPr>
        <w:tab/>
        <w:t xml:space="preserve">Translation Assistant for Patent Titles and Abstracts </w:t>
      </w:r>
    </w:p>
    <w:p w:rsidR="00362339" w:rsidRPr="00366CB6" w:rsidRDefault="00362339" w:rsidP="00362339">
      <w:pPr>
        <w:keepNext/>
        <w:tabs>
          <w:tab w:val="left" w:pos="2127"/>
        </w:tabs>
        <w:spacing w:after="40"/>
        <w:ind w:left="2126" w:hanging="2126"/>
        <w:rPr>
          <w:rFonts w:asciiTheme="minorBidi" w:hAnsiTheme="minorBidi" w:cstheme="minorBidi"/>
          <w:sz w:val="20"/>
          <w:lang w:val="fr-FR"/>
        </w:rPr>
      </w:pPr>
      <w:r w:rsidRPr="00366CB6">
        <w:rPr>
          <w:rFonts w:asciiTheme="minorBidi" w:hAnsiTheme="minorBidi" w:cstheme="minorBidi"/>
          <w:sz w:val="20"/>
          <w:lang w:val="fr-FR"/>
        </w:rPr>
        <w:t>TAD</w:t>
      </w:r>
      <w:r w:rsidRPr="00366CB6">
        <w:rPr>
          <w:rFonts w:asciiTheme="minorBidi" w:hAnsiTheme="minorBidi" w:cstheme="minorBidi"/>
          <w:sz w:val="20"/>
          <w:lang w:val="fr-FR"/>
        </w:rPr>
        <w:tab/>
        <w:t xml:space="preserve">IP </w:t>
      </w:r>
      <w:proofErr w:type="spellStart"/>
      <w:r w:rsidRPr="00366CB6">
        <w:rPr>
          <w:rFonts w:asciiTheme="minorBidi" w:hAnsiTheme="minorBidi" w:cstheme="minorBidi"/>
          <w:sz w:val="20"/>
          <w:lang w:val="fr-FR"/>
        </w:rPr>
        <w:t>Technical</w:t>
      </w:r>
      <w:proofErr w:type="spellEnd"/>
      <w:r w:rsidRPr="00366CB6">
        <w:rPr>
          <w:rFonts w:asciiTheme="minorBidi" w:hAnsiTheme="minorBidi" w:cstheme="minorBidi"/>
          <w:sz w:val="20"/>
          <w:lang w:val="fr-FR"/>
        </w:rPr>
        <w:t xml:space="preserve"> Assistance </w:t>
      </w:r>
      <w:proofErr w:type="spellStart"/>
      <w:r w:rsidRPr="00366CB6">
        <w:rPr>
          <w:rFonts w:asciiTheme="minorBidi" w:hAnsiTheme="minorBidi" w:cstheme="minorBidi"/>
          <w:sz w:val="20"/>
          <w:lang w:val="fr-FR"/>
        </w:rPr>
        <w:t>Database</w:t>
      </w:r>
      <w:proofErr w:type="spellEnd"/>
      <w:r w:rsidRPr="00366CB6">
        <w:rPr>
          <w:rFonts w:asciiTheme="minorBidi" w:hAnsiTheme="minorBidi" w:cstheme="minorBidi"/>
          <w:sz w:val="20"/>
          <w:lang w:val="fr-FR"/>
        </w:rPr>
        <w:t xml:space="preserve"> </w:t>
      </w:r>
    </w:p>
    <w:p w:rsidR="00362339" w:rsidRPr="00366CB6" w:rsidRDefault="00362339" w:rsidP="00362339">
      <w:pPr>
        <w:keepNext/>
        <w:tabs>
          <w:tab w:val="left" w:pos="2127"/>
        </w:tabs>
        <w:spacing w:after="40"/>
        <w:ind w:left="2126" w:hanging="2126"/>
        <w:rPr>
          <w:rFonts w:asciiTheme="minorBidi" w:hAnsiTheme="minorBidi" w:cstheme="minorBidi"/>
          <w:sz w:val="20"/>
          <w:lang w:val="fr-FR"/>
        </w:rPr>
      </w:pPr>
      <w:proofErr w:type="spellStart"/>
      <w:r w:rsidRPr="00366CB6">
        <w:rPr>
          <w:rFonts w:asciiTheme="minorBidi" w:hAnsiTheme="minorBidi" w:cstheme="minorBidi"/>
          <w:sz w:val="20"/>
          <w:lang w:val="fr-FR"/>
        </w:rPr>
        <w:t>TCEs</w:t>
      </w:r>
      <w:proofErr w:type="spellEnd"/>
      <w:r w:rsidRPr="00366CB6">
        <w:rPr>
          <w:rFonts w:asciiTheme="minorBidi" w:hAnsiTheme="minorBidi" w:cstheme="minorBidi"/>
          <w:sz w:val="20"/>
          <w:lang w:val="fr-FR"/>
        </w:rPr>
        <w:tab/>
      </w:r>
      <w:proofErr w:type="spellStart"/>
      <w:r w:rsidRPr="00366CB6">
        <w:rPr>
          <w:rFonts w:asciiTheme="minorBidi" w:hAnsiTheme="minorBidi" w:cstheme="minorBidi"/>
          <w:sz w:val="20"/>
          <w:lang w:val="fr-FR"/>
        </w:rPr>
        <w:t>Traditional</w:t>
      </w:r>
      <w:proofErr w:type="spellEnd"/>
      <w:r w:rsidRPr="00366CB6">
        <w:rPr>
          <w:rFonts w:asciiTheme="minorBidi" w:hAnsiTheme="minorBidi" w:cstheme="minorBidi"/>
          <w:sz w:val="20"/>
          <w:lang w:val="fr-FR"/>
        </w:rPr>
        <w:t xml:space="preserve"> Cultural Expressions/Folklore</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TIGAR</w:t>
      </w:r>
      <w:r w:rsidRPr="00366CB6">
        <w:rPr>
          <w:rFonts w:asciiTheme="minorBidi" w:hAnsiTheme="minorBidi" w:cstheme="minorBidi"/>
          <w:sz w:val="20"/>
        </w:rPr>
        <w:tab/>
        <w:t>Trusted Intermediary Global Accessible Resources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TISCs</w:t>
      </w:r>
      <w:r w:rsidRPr="00366CB6">
        <w:rPr>
          <w:rFonts w:asciiTheme="minorBidi" w:hAnsiTheme="minorBidi" w:cstheme="minorBidi"/>
          <w:sz w:val="20"/>
        </w:rPr>
        <w:tab/>
        <w:t>Technology Innovation Support Centers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TK</w:t>
      </w:r>
      <w:r w:rsidRPr="00366CB6">
        <w:rPr>
          <w:rFonts w:asciiTheme="minorBidi" w:hAnsiTheme="minorBidi" w:cstheme="minorBidi"/>
          <w:sz w:val="20"/>
        </w:rPr>
        <w:tab/>
        <w:t>Traditional Knowledge</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TTO</w:t>
      </w:r>
      <w:r w:rsidRPr="00366CB6">
        <w:rPr>
          <w:rFonts w:asciiTheme="minorBidi" w:hAnsiTheme="minorBidi" w:cstheme="minorBidi"/>
          <w:sz w:val="20"/>
        </w:rPr>
        <w:tab/>
        <w:t>Technology Transfer Office</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U</w:t>
      </w:r>
      <w:r w:rsidRPr="00366CB6">
        <w:rPr>
          <w:rFonts w:asciiTheme="minorBidi" w:hAnsiTheme="minorBidi" w:cstheme="minorBidi"/>
          <w:sz w:val="20"/>
        </w:rPr>
        <w:t>DRP</w:t>
      </w:r>
      <w:r w:rsidRPr="00366CB6">
        <w:rPr>
          <w:rFonts w:asciiTheme="minorBidi" w:hAnsiTheme="minorBidi" w:cstheme="minorBidi"/>
          <w:sz w:val="20"/>
        </w:rPr>
        <w:tab/>
        <w:t>Uniform Domain Name Dispute Resolution Policy</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UN</w:t>
      </w:r>
      <w:r w:rsidRPr="00366CB6">
        <w:rPr>
          <w:rFonts w:asciiTheme="minorBidi" w:hAnsiTheme="minorBidi" w:cstheme="minorBidi"/>
          <w:sz w:val="20"/>
        </w:rPr>
        <w:tab/>
        <w:t>United Nations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UNAH</w:t>
      </w:r>
      <w:r w:rsidRPr="00366CB6">
        <w:rPr>
          <w:rFonts w:asciiTheme="minorBidi" w:hAnsiTheme="minorBidi" w:cstheme="minorBidi"/>
          <w:sz w:val="20"/>
        </w:rPr>
        <w:tab/>
        <w:t xml:space="preserve">Honduras National Autonomous University </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eastAsia="SimSun" w:hAnsiTheme="minorBidi" w:cstheme="minorBidi"/>
          <w:bCs/>
          <w:sz w:val="20"/>
          <w:lang w:eastAsia="zh-CN"/>
        </w:rPr>
        <w:t>UNCDF</w:t>
      </w:r>
      <w:r w:rsidRPr="00366CB6">
        <w:rPr>
          <w:rFonts w:asciiTheme="minorBidi" w:eastAsia="SimSun" w:hAnsiTheme="minorBidi" w:cstheme="minorBidi"/>
          <w:bCs/>
          <w:sz w:val="20"/>
          <w:lang w:eastAsia="zh-CN"/>
        </w:rPr>
        <w:tab/>
        <w:t>United Nations Capital Development Fund</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UNCTAD</w:t>
      </w:r>
      <w:r w:rsidRPr="00366CB6">
        <w:rPr>
          <w:rFonts w:asciiTheme="minorBidi" w:hAnsiTheme="minorBidi" w:cstheme="minorBidi"/>
          <w:sz w:val="20"/>
        </w:rPr>
        <w:tab/>
        <w:t>United Nations Conference on Trade and Development</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UN CEB</w:t>
      </w:r>
      <w:r w:rsidRPr="00366CB6">
        <w:rPr>
          <w:rFonts w:asciiTheme="minorBidi" w:hAnsiTheme="minorBidi" w:cstheme="minorBidi"/>
          <w:sz w:val="20"/>
        </w:rPr>
        <w:tab/>
        <w:t>United Nations Chief Executives Board</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noProof/>
          <w:sz w:val="20"/>
        </w:rPr>
        <mc:AlternateContent>
          <mc:Choice Requires="wps">
            <w:drawing>
              <wp:anchor distT="0" distB="0" distL="114300" distR="114300" simplePos="0" relativeHeight="251660288" behindDoc="0" locked="0" layoutInCell="0" allowOverlap="1" wp14:anchorId="60C0E5BC" wp14:editId="633A378C">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362339" w:rsidRDefault="00362339" w:rsidP="00362339">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42" type="#_x0000_t202" style="position:absolute;left:0;text-align:left;margin-left:-166.85pt;margin-top:6.55pt;width:57.6pt;height:8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" o:allowincell="f">
                <v:textbox>
                  <w:txbxContent>
                    <w:p w:rsidR="00362339" w:rsidRDefault="00362339" w:rsidP="00362339">
                      <w:pPr>
                        <w:pStyle w:val="BodyText2"/>
                      </w:pPr>
                    </w:p>
                  </w:txbxContent>
                </v:textbox>
              </v:shape>
            </w:pict>
          </mc:Fallback>
        </mc:AlternateContent>
      </w:r>
      <w:r w:rsidRPr="00366CB6">
        <w:rPr>
          <w:rFonts w:asciiTheme="minorBidi" w:hAnsiTheme="minorBidi" w:cstheme="minorBidi"/>
          <w:sz w:val="20"/>
        </w:rPr>
        <w:t>UNEP</w:t>
      </w:r>
      <w:r w:rsidRPr="00366CB6">
        <w:rPr>
          <w:rFonts w:asciiTheme="minorBidi" w:hAnsiTheme="minorBidi" w:cstheme="minorBidi"/>
          <w:sz w:val="20"/>
        </w:rPr>
        <w:tab/>
        <w:t xml:space="preserve">United Nations Environmental </w:t>
      </w:r>
      <w:proofErr w:type="spellStart"/>
      <w:r w:rsidRPr="00366CB6">
        <w:rPr>
          <w:rFonts w:asciiTheme="minorBidi" w:hAnsiTheme="minorBidi" w:cstheme="minorBidi"/>
          <w:sz w:val="20"/>
        </w:rPr>
        <w:t>Programme</w:t>
      </w:r>
      <w:proofErr w:type="spellEnd"/>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UNESCO</w:t>
      </w:r>
      <w:r w:rsidRPr="00366CB6">
        <w:rPr>
          <w:rFonts w:asciiTheme="minorBidi" w:hAnsiTheme="minorBidi" w:cstheme="minorBidi"/>
          <w:sz w:val="20"/>
        </w:rPr>
        <w:tab/>
        <w:t>United Nations Educational, Scientific and Cultural Organization</w:t>
      </w:r>
    </w:p>
    <w:p w:rsidR="00362339" w:rsidRPr="00366CB6" w:rsidRDefault="00362339" w:rsidP="00362339">
      <w:pPr>
        <w:tabs>
          <w:tab w:val="left" w:pos="2127"/>
        </w:tabs>
        <w:spacing w:after="40"/>
        <w:ind w:left="2127" w:hanging="2127"/>
        <w:rPr>
          <w:rFonts w:asciiTheme="minorBidi" w:hAnsiTheme="minorBidi" w:cstheme="minorBidi"/>
          <w:sz w:val="20"/>
          <w:lang w:val="fr-CH"/>
        </w:rPr>
      </w:pPr>
      <w:r w:rsidRPr="00366CB6">
        <w:rPr>
          <w:rFonts w:asciiTheme="minorBidi" w:hAnsiTheme="minorBidi" w:cstheme="minorBidi"/>
          <w:sz w:val="20"/>
          <w:lang w:val="fr-CH"/>
        </w:rPr>
        <w:t>UNFCCC</w:t>
      </w:r>
      <w:r w:rsidRPr="00366CB6">
        <w:rPr>
          <w:rFonts w:asciiTheme="minorBidi" w:hAnsiTheme="minorBidi" w:cstheme="minorBidi"/>
          <w:sz w:val="20"/>
          <w:lang w:val="fr-CH"/>
        </w:rPr>
        <w:tab/>
      </w:r>
      <w:r w:rsidRPr="00366CB6">
        <w:rPr>
          <w:rFonts w:asciiTheme="minorBidi" w:hAnsiTheme="minorBidi" w:cstheme="minorBidi"/>
          <w:sz w:val="20"/>
          <w:lang w:val="fr-FR"/>
        </w:rPr>
        <w:t xml:space="preserve">UN Framework Convention on </w:t>
      </w:r>
      <w:proofErr w:type="spellStart"/>
      <w:r w:rsidRPr="00366CB6">
        <w:rPr>
          <w:rFonts w:asciiTheme="minorBidi" w:hAnsiTheme="minorBidi" w:cstheme="minorBidi"/>
          <w:sz w:val="20"/>
          <w:lang w:val="fr-FR"/>
        </w:rPr>
        <w:t>Climate</w:t>
      </w:r>
      <w:proofErr w:type="spellEnd"/>
      <w:r w:rsidRPr="00366CB6">
        <w:rPr>
          <w:rFonts w:asciiTheme="minorBidi" w:hAnsiTheme="minorBidi" w:cstheme="minorBidi"/>
          <w:sz w:val="20"/>
          <w:lang w:val="fr-FR"/>
        </w:rPr>
        <w:t xml:space="preserve"> Change </w:t>
      </w:r>
    </w:p>
    <w:p w:rsidR="00362339" w:rsidRPr="00366CB6" w:rsidRDefault="00362339" w:rsidP="00362339">
      <w:pPr>
        <w:tabs>
          <w:tab w:val="left" w:pos="2127"/>
        </w:tabs>
        <w:spacing w:after="40"/>
        <w:ind w:left="2127" w:right="-476" w:hanging="2127"/>
        <w:rPr>
          <w:rFonts w:asciiTheme="minorBidi" w:hAnsiTheme="minorBidi" w:cstheme="minorBidi"/>
          <w:sz w:val="20"/>
        </w:rPr>
      </w:pPr>
      <w:r w:rsidRPr="00366CB6">
        <w:rPr>
          <w:rFonts w:asciiTheme="minorBidi" w:hAnsiTheme="minorBidi" w:cstheme="minorBidi"/>
          <w:sz w:val="20"/>
        </w:rPr>
        <w:t>UNICC</w:t>
      </w:r>
      <w:r w:rsidRPr="00366CB6">
        <w:rPr>
          <w:rFonts w:asciiTheme="minorBidi" w:hAnsiTheme="minorBidi" w:cstheme="minorBidi"/>
          <w:sz w:val="20"/>
        </w:rPr>
        <w:tab/>
        <w:t>UN International Computing Centre</w:t>
      </w:r>
    </w:p>
    <w:p w:rsidR="00362339" w:rsidRPr="00366CB6" w:rsidRDefault="00362339" w:rsidP="00362339">
      <w:pPr>
        <w:tabs>
          <w:tab w:val="left" w:pos="2127"/>
        </w:tabs>
        <w:spacing w:after="40"/>
        <w:ind w:left="2127" w:right="-476" w:hanging="2127"/>
        <w:rPr>
          <w:rFonts w:asciiTheme="minorBidi" w:hAnsiTheme="minorBidi" w:cstheme="minorBidi"/>
          <w:sz w:val="20"/>
        </w:rPr>
      </w:pPr>
      <w:r w:rsidRPr="00366CB6">
        <w:rPr>
          <w:rFonts w:asciiTheme="minorBidi" w:hAnsiTheme="minorBidi" w:cstheme="minorBidi"/>
          <w:sz w:val="20"/>
        </w:rPr>
        <w:t>UNIDO</w:t>
      </w:r>
      <w:r w:rsidRPr="00366CB6">
        <w:rPr>
          <w:rFonts w:asciiTheme="minorBidi" w:hAnsiTheme="minorBidi" w:cstheme="minorBidi"/>
          <w:sz w:val="20"/>
        </w:rPr>
        <w:tab/>
        <w:t>United Nations Industrial Development Organization</w:t>
      </w:r>
    </w:p>
    <w:p w:rsidR="00362339" w:rsidRPr="00366CB6" w:rsidRDefault="00362339" w:rsidP="00362339">
      <w:pPr>
        <w:tabs>
          <w:tab w:val="left" w:pos="2127"/>
        </w:tabs>
        <w:spacing w:after="40"/>
        <w:ind w:left="2127" w:right="-476" w:hanging="2127"/>
        <w:rPr>
          <w:rFonts w:asciiTheme="minorBidi" w:hAnsiTheme="minorBidi" w:cstheme="minorBidi"/>
          <w:sz w:val="20"/>
        </w:rPr>
      </w:pPr>
      <w:r w:rsidRPr="00366CB6">
        <w:rPr>
          <w:rFonts w:asciiTheme="minorBidi" w:hAnsiTheme="minorBidi" w:cstheme="minorBidi"/>
          <w:sz w:val="20"/>
        </w:rPr>
        <w:t>UNPFII</w:t>
      </w:r>
      <w:r w:rsidRPr="00366CB6">
        <w:rPr>
          <w:rFonts w:asciiTheme="minorBidi" w:hAnsiTheme="minorBidi" w:cstheme="minorBidi"/>
          <w:sz w:val="20"/>
        </w:rPr>
        <w:tab/>
        <w:t>United Nations Permanent Forum on Indigenous Issues</w:t>
      </w:r>
    </w:p>
    <w:p w:rsidR="00362339" w:rsidRPr="00366CB6" w:rsidRDefault="00362339" w:rsidP="00362339">
      <w:pPr>
        <w:tabs>
          <w:tab w:val="left" w:pos="2127"/>
        </w:tabs>
        <w:spacing w:after="40"/>
        <w:ind w:left="2127" w:right="-476" w:hanging="2127"/>
        <w:rPr>
          <w:rFonts w:asciiTheme="minorBidi" w:hAnsiTheme="minorBidi" w:cstheme="minorBidi"/>
          <w:sz w:val="20"/>
        </w:rPr>
      </w:pPr>
      <w:r w:rsidRPr="00366CB6">
        <w:rPr>
          <w:rFonts w:asciiTheme="minorBidi" w:hAnsiTheme="minorBidi" w:cstheme="minorBidi"/>
          <w:sz w:val="20"/>
        </w:rPr>
        <w:t>USPTO</w:t>
      </w:r>
      <w:r w:rsidRPr="00366CB6">
        <w:rPr>
          <w:rFonts w:asciiTheme="minorBidi" w:hAnsiTheme="minorBidi" w:cstheme="minorBidi"/>
          <w:sz w:val="20"/>
        </w:rPr>
        <w:tab/>
        <w:t>United States Patent and Trademark Office</w:t>
      </w:r>
    </w:p>
    <w:p w:rsidR="00362339" w:rsidRPr="00366CB6" w:rsidRDefault="00362339" w:rsidP="00362339">
      <w:pPr>
        <w:tabs>
          <w:tab w:val="left" w:pos="2127"/>
        </w:tabs>
        <w:spacing w:after="40"/>
        <w:ind w:left="2127" w:right="-476" w:hanging="2127"/>
        <w:rPr>
          <w:rFonts w:asciiTheme="minorBidi" w:hAnsiTheme="minorBidi" w:cstheme="minorBidi"/>
          <w:sz w:val="20"/>
        </w:rPr>
      </w:pPr>
      <w:r w:rsidRPr="00366CB6">
        <w:rPr>
          <w:rFonts w:asciiTheme="minorBidi" w:hAnsiTheme="minorBidi" w:cstheme="minorBidi"/>
          <w:sz w:val="20"/>
        </w:rPr>
        <w:t>UNTT</w:t>
      </w:r>
      <w:r w:rsidRPr="00366CB6">
        <w:rPr>
          <w:rFonts w:asciiTheme="minorBidi" w:hAnsiTheme="minorBidi" w:cstheme="minorBidi"/>
          <w:sz w:val="20"/>
        </w:rPr>
        <w:tab/>
        <w:t>UN Task Team (on the Post-2015 Development Agenda)</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bCs/>
          <w:sz w:val="20"/>
        </w:rPr>
        <w:t>V</w:t>
      </w:r>
      <w:r w:rsidRPr="00366CB6">
        <w:rPr>
          <w:rFonts w:asciiTheme="minorBidi" w:hAnsiTheme="minorBidi" w:cstheme="minorBidi"/>
          <w:sz w:val="20"/>
        </w:rPr>
        <w:t>IP</w:t>
      </w:r>
      <w:r w:rsidRPr="00366CB6">
        <w:rPr>
          <w:rFonts w:asciiTheme="minorBidi" w:hAnsiTheme="minorBidi" w:cstheme="minorBidi"/>
          <w:sz w:val="20"/>
        </w:rPr>
        <w:tab/>
        <w:t>Visually Impaired Persons and other persons with print disabilities</w:t>
      </w:r>
    </w:p>
    <w:p w:rsidR="00362339" w:rsidRPr="00366CB6" w:rsidRDefault="00362339" w:rsidP="00362339">
      <w:pPr>
        <w:tabs>
          <w:tab w:val="left" w:pos="2127"/>
        </w:tabs>
        <w:spacing w:after="40"/>
        <w:ind w:left="2126" w:hanging="2126"/>
        <w:rPr>
          <w:rFonts w:asciiTheme="minorBidi" w:hAnsiTheme="minorBidi" w:cstheme="minorBidi"/>
          <w:sz w:val="20"/>
        </w:rPr>
      </w:pP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b/>
          <w:sz w:val="20"/>
        </w:rPr>
        <w:t>W</w:t>
      </w:r>
      <w:r w:rsidRPr="00366CB6">
        <w:rPr>
          <w:rFonts w:asciiTheme="minorBidi" w:hAnsiTheme="minorBidi" w:cstheme="minorBidi"/>
          <w:sz w:val="20"/>
        </w:rPr>
        <w:t>BO</w:t>
      </w:r>
      <w:r w:rsidRPr="00366CB6">
        <w:rPr>
          <w:rFonts w:asciiTheme="minorBidi" w:hAnsiTheme="minorBidi" w:cstheme="minorBidi"/>
          <w:sz w:val="20"/>
        </w:rPr>
        <w:tab/>
        <w:t>WIPO Brazil Office</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WCT</w:t>
      </w:r>
      <w:r w:rsidRPr="00366CB6">
        <w:rPr>
          <w:rFonts w:asciiTheme="minorBidi" w:hAnsiTheme="minorBidi" w:cstheme="minorBidi"/>
          <w:sz w:val="20"/>
        </w:rPr>
        <w:tab/>
        <w:t>WIPO Copyright Treaty</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lastRenderedPageBreak/>
        <w:t>WHO</w:t>
      </w:r>
      <w:r w:rsidRPr="00366CB6">
        <w:rPr>
          <w:rFonts w:asciiTheme="minorBidi" w:hAnsiTheme="minorBidi" w:cstheme="minorBidi"/>
          <w:sz w:val="20"/>
        </w:rPr>
        <w:tab/>
        <w:t>World Health Organization</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WINS</w:t>
      </w:r>
      <w:r w:rsidRPr="00366CB6">
        <w:rPr>
          <w:rFonts w:asciiTheme="minorBidi" w:hAnsiTheme="minorBidi" w:cstheme="minorBidi"/>
          <w:sz w:val="20"/>
        </w:rPr>
        <w:tab/>
        <w:t>WIPO Inquiry Notification System</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WIPOCOS</w:t>
      </w:r>
      <w:r w:rsidRPr="00366CB6">
        <w:rPr>
          <w:rFonts w:asciiTheme="minorBidi" w:hAnsiTheme="minorBidi" w:cstheme="minorBidi"/>
          <w:sz w:val="20"/>
        </w:rPr>
        <w:tab/>
      </w:r>
      <w:r w:rsidRPr="00366CB6">
        <w:rPr>
          <w:rFonts w:asciiTheme="minorBidi" w:hAnsiTheme="minorBidi" w:cstheme="minorBidi"/>
          <w:sz w:val="20"/>
          <w:lang w:val="en"/>
        </w:rPr>
        <w:t>software for collective management of copyright and neighboring rights</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WJO</w:t>
      </w:r>
      <w:r w:rsidRPr="00366CB6">
        <w:rPr>
          <w:rFonts w:asciiTheme="minorBidi" w:hAnsiTheme="minorBidi" w:cstheme="minorBidi"/>
          <w:sz w:val="20"/>
        </w:rPr>
        <w:tab/>
        <w:t>WIPO Japan Office</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WPIS</w:t>
      </w:r>
      <w:r w:rsidRPr="00366CB6">
        <w:rPr>
          <w:rFonts w:asciiTheme="minorBidi" w:hAnsiTheme="minorBidi" w:cstheme="minorBidi"/>
          <w:sz w:val="20"/>
        </w:rPr>
        <w:tab/>
        <w:t xml:space="preserve">WIPO Patent Information Services </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WPPT</w:t>
      </w:r>
      <w:r w:rsidRPr="00366CB6">
        <w:rPr>
          <w:rFonts w:asciiTheme="minorBidi" w:hAnsiTheme="minorBidi" w:cstheme="minorBidi"/>
          <w:sz w:val="20"/>
        </w:rPr>
        <w:tab/>
        <w:t>WIPO Performances and Phonograms Treaty</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WSIS</w:t>
      </w:r>
      <w:r w:rsidRPr="00366CB6">
        <w:rPr>
          <w:rFonts w:asciiTheme="minorBidi" w:hAnsiTheme="minorBidi" w:cstheme="minorBidi"/>
          <w:sz w:val="20"/>
        </w:rPr>
        <w:tab/>
      </w:r>
      <w:r w:rsidRPr="00366CB6">
        <w:rPr>
          <w:rFonts w:asciiTheme="minorBidi" w:hAnsiTheme="minorBidi" w:cstheme="minorBidi"/>
          <w:bCs/>
          <w:sz w:val="20"/>
        </w:rPr>
        <w:t>World Summit on the Information Society</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WSO</w:t>
      </w:r>
      <w:r w:rsidRPr="00366CB6">
        <w:rPr>
          <w:rFonts w:asciiTheme="minorBidi" w:hAnsiTheme="minorBidi" w:cstheme="minorBidi"/>
          <w:sz w:val="20"/>
        </w:rPr>
        <w:tab/>
        <w:t>WIPO Singapore Office</w:t>
      </w:r>
    </w:p>
    <w:p w:rsidR="00362339" w:rsidRPr="00366CB6" w:rsidRDefault="00362339" w:rsidP="00362339">
      <w:pPr>
        <w:tabs>
          <w:tab w:val="left" w:pos="2127"/>
        </w:tabs>
        <w:spacing w:after="40"/>
        <w:ind w:left="2127" w:hanging="2127"/>
        <w:rPr>
          <w:rFonts w:asciiTheme="minorBidi" w:hAnsiTheme="minorBidi" w:cstheme="minorBidi"/>
          <w:sz w:val="20"/>
        </w:rPr>
      </w:pPr>
      <w:r w:rsidRPr="00366CB6">
        <w:rPr>
          <w:rFonts w:asciiTheme="minorBidi" w:hAnsiTheme="minorBidi" w:cstheme="minorBidi"/>
          <w:sz w:val="20"/>
        </w:rPr>
        <w:t>WTO</w:t>
      </w:r>
      <w:r w:rsidRPr="00366CB6">
        <w:rPr>
          <w:rFonts w:asciiTheme="minorBidi" w:hAnsiTheme="minorBidi" w:cstheme="minorBidi"/>
          <w:sz w:val="20"/>
        </w:rPr>
        <w:tab/>
        <w:t xml:space="preserve">World Trade Organization </w:t>
      </w:r>
    </w:p>
    <w:p w:rsidR="00362339" w:rsidRPr="00366CB6" w:rsidRDefault="00362339" w:rsidP="00362339">
      <w:pPr>
        <w:pStyle w:val="NumberedParaAR"/>
        <w:numPr>
          <w:ilvl w:val="0"/>
          <w:numId w:val="0"/>
        </w:numPr>
        <w:rPr>
          <w:rtl/>
          <w:lang w:bidi="ar-EG"/>
        </w:rPr>
      </w:pPr>
    </w:p>
    <w:p w:rsidR="00362339" w:rsidRDefault="00362339" w:rsidP="00362339">
      <w:pPr>
        <w:pStyle w:val="NumberedParaAR"/>
        <w:numPr>
          <w:ilvl w:val="0"/>
          <w:numId w:val="0"/>
        </w:numPr>
        <w:ind w:left="5669"/>
        <w:rPr>
          <w:rtl/>
          <w:lang w:bidi="ar-EG"/>
        </w:rPr>
      </w:pPr>
      <w:r>
        <w:rPr>
          <w:rFonts w:hint="cs"/>
          <w:rtl/>
          <w:lang w:bidi="ar-EG"/>
        </w:rPr>
        <w:t>[نهاية الملحق الرابع والوثيقة]</w:t>
      </w:r>
    </w:p>
    <w:p w:rsidR="00362339" w:rsidRDefault="00362339" w:rsidP="00362339">
      <w:pPr>
        <w:pStyle w:val="NumberedParaAR"/>
        <w:numPr>
          <w:ilvl w:val="0"/>
          <w:numId w:val="0"/>
        </w:numPr>
        <w:rPr>
          <w:rtl/>
        </w:rPr>
      </w:pPr>
    </w:p>
    <w:p w:rsidR="002F77FC" w:rsidRDefault="002F77FC" w:rsidP="007F38D1">
      <w:pPr>
        <w:pStyle w:val="NormalParaAR"/>
      </w:pPr>
    </w:p>
    <w:p w:rsidR="00B92DE1" w:rsidRDefault="00B92DE1" w:rsidP="007F38D1">
      <w:pPr>
        <w:pStyle w:val="NormalParaAR"/>
      </w:pPr>
    </w:p>
    <w:p w:rsidR="00B92DE1" w:rsidRDefault="00B92DE1" w:rsidP="007F38D1">
      <w:pPr>
        <w:pStyle w:val="NormalParaAR"/>
        <w:rPr>
          <w:rtl/>
        </w:rPr>
      </w:pPr>
    </w:p>
    <w:p w:rsidR="009F513E" w:rsidRPr="007F38D1" w:rsidRDefault="009F513E" w:rsidP="007F38D1">
      <w:pPr>
        <w:pStyle w:val="NormalParaAR"/>
        <w:rPr>
          <w:rtl/>
        </w:rPr>
      </w:pPr>
    </w:p>
    <w:p w:rsidR="009F513E" w:rsidRPr="007F38D1" w:rsidRDefault="009F513E" w:rsidP="007F38D1">
      <w:pPr>
        <w:pStyle w:val="NormalParaAR"/>
        <w:rPr>
          <w:rtl/>
        </w:rPr>
      </w:pPr>
    </w:p>
    <w:p w:rsidR="001667B6" w:rsidRDefault="001667B6" w:rsidP="007F38D1">
      <w:pPr>
        <w:pStyle w:val="NormalParaAR"/>
        <w:rPr>
          <w:rtl/>
        </w:rPr>
      </w:pPr>
    </w:p>
    <w:sectPr w:rsidR="001667B6" w:rsidSect="00EB7752">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487" w:rsidRDefault="00F36487">
      <w:r>
        <w:separator/>
      </w:r>
    </w:p>
  </w:endnote>
  <w:endnote w:type="continuationSeparator" w:id="0">
    <w:p w:rsidR="00F36487" w:rsidRDefault="00F36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Pr="00960B33" w:rsidRDefault="00362339" w:rsidP="00332DD7">
    <w:pPr>
      <w:pStyle w:val="Footer"/>
      <w:jc w:val="center"/>
    </w:pPr>
    <w:r>
      <w:fldChar w:fldCharType="begin"/>
    </w:r>
    <w:r>
      <w:instrText xml:space="preserve"> PAGE   \* MERGEFORMAT </w:instrText>
    </w:r>
    <w:r>
      <w:fldChar w:fldCharType="separate"/>
    </w:r>
    <w:r w:rsidR="000F5E80">
      <w:rPr>
        <w:noProof/>
      </w:rPr>
      <w:t>3</w:t>
    </w:r>
    <w:r>
      <w:rPr>
        <w:noProof/>
      </w:rPr>
      <w:fldChar w:fldCharType="end"/>
    </w:r>
  </w:p>
  <w:p w:rsidR="00362339" w:rsidRDefault="00362339"/>
  <w:p w:rsidR="00362339" w:rsidRPr="00960B33" w:rsidRDefault="00362339" w:rsidP="00332DD7">
    <w:pPr>
      <w:pStyle w:val="Footer"/>
      <w:jc w:val="center"/>
    </w:pPr>
    <w:r>
      <w:fldChar w:fldCharType="begin"/>
    </w:r>
    <w:r>
      <w:instrText xml:space="preserve"> PAGE   \* MERGEFORMAT </w:instrText>
    </w:r>
    <w:r>
      <w:fldChar w:fldCharType="separate"/>
    </w:r>
    <w:r w:rsidR="000F5E80">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Pr="00960B33" w:rsidRDefault="00362339" w:rsidP="00332DD7">
    <w:pPr>
      <w:pStyle w:val="Footer"/>
      <w:jc w:val="center"/>
    </w:pPr>
    <w:r>
      <w:fldChar w:fldCharType="begin"/>
    </w:r>
    <w:r>
      <w:instrText xml:space="preserve"> PAGE   \* MERGEFORMAT </w:instrText>
    </w:r>
    <w:r>
      <w:fldChar w:fldCharType="separate"/>
    </w:r>
    <w:r w:rsidR="000F5E80">
      <w:rPr>
        <w:noProof/>
      </w:rPr>
      <w:t>293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Pr="00960B33" w:rsidRDefault="00362339" w:rsidP="00332DD7">
    <w:pPr>
      <w:pStyle w:val="Footer"/>
      <w:jc w:val="center"/>
    </w:pPr>
    <w:r>
      <w:fldChar w:fldCharType="begin"/>
    </w:r>
    <w:r>
      <w:instrText xml:space="preserve"> PAGE   \* MERGEFORMAT </w:instrText>
    </w:r>
    <w:r>
      <w:fldChar w:fldCharType="separate"/>
    </w:r>
    <w:r w:rsidR="000F5E80">
      <w:rPr>
        <w:noProof/>
      </w:rPr>
      <w:t>15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Pr="00960B33" w:rsidRDefault="00362339" w:rsidP="005F7322">
    <w:pPr>
      <w:pStyle w:val="Footer"/>
      <w:jc w:val="center"/>
    </w:pPr>
    <w:r>
      <w:fldChar w:fldCharType="begin"/>
    </w:r>
    <w:r>
      <w:instrText xml:space="preserve"> PAGE   \* MERGEFORMAT </w:instrText>
    </w:r>
    <w:r>
      <w:fldChar w:fldCharType="separate"/>
    </w:r>
    <w:r w:rsidR="000F5E80">
      <w:rPr>
        <w:noProof/>
      </w:rPr>
      <w:t>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Pr="00960B33" w:rsidRDefault="00362339" w:rsidP="005F7322">
    <w:pPr>
      <w:pStyle w:val="Footer"/>
      <w:jc w:val="center"/>
    </w:pPr>
    <w:r>
      <w:fldChar w:fldCharType="begin"/>
    </w:r>
    <w:r>
      <w:instrText xml:space="preserve"> PAGE   \* MERGEFORMAT </w:instrText>
    </w:r>
    <w:r>
      <w:fldChar w:fldCharType="separate"/>
    </w:r>
    <w:r w:rsidR="000F5E80">
      <w:rPr>
        <w:noProof/>
      </w:rPr>
      <w:t>234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487" w:rsidRDefault="00F36487" w:rsidP="009622BF">
      <w:pPr>
        <w:bidi/>
      </w:pPr>
      <w:bookmarkStart w:id="0" w:name="OLE_LINK1"/>
      <w:bookmarkStart w:id="1" w:name="OLE_LINK2"/>
      <w:r>
        <w:separator/>
      </w:r>
      <w:bookmarkEnd w:id="0"/>
      <w:bookmarkEnd w:id="1"/>
    </w:p>
  </w:footnote>
  <w:footnote w:type="continuationSeparator" w:id="0">
    <w:p w:rsidR="00F36487" w:rsidRDefault="00F36487" w:rsidP="009622BF">
      <w:pPr>
        <w:bidi/>
      </w:pPr>
      <w:r>
        <w:separator/>
      </w:r>
    </w:p>
  </w:footnote>
  <w:footnote w:id="1">
    <w:p w:rsidR="00362339" w:rsidRPr="00BD5BF9" w:rsidRDefault="00362339" w:rsidP="00362339">
      <w:pPr>
        <w:pStyle w:val="FootnoteTextAR"/>
        <w:ind w:left="-1"/>
      </w:pPr>
      <w:r w:rsidRPr="00BD5BF9">
        <w:rPr>
          <w:rStyle w:val="FootnoteReference"/>
          <w:sz w:val="16"/>
          <w:szCs w:val="16"/>
        </w:rPr>
        <w:footnoteRef/>
      </w:r>
      <w:r>
        <w:rPr>
          <w:rFonts w:eastAsia="Arial" w:hint="cs"/>
          <w:rtl/>
        </w:rPr>
        <w:t xml:space="preserve"> </w:t>
      </w:r>
      <w:r>
        <w:rPr>
          <w:rFonts w:eastAsia="Arial"/>
          <w:rtl/>
        </w:rPr>
        <w:t xml:space="preserve">تماشياً مع طلبات الدول الأعضاء، أعطيت البرامج فرصة لتحديد الأهداف التي لم تكن قد حددت في وثيقة البرنامج والميزانية للثنائية </w:t>
      </w:r>
      <w:r>
        <w:rPr>
          <w:rFonts w:eastAsia="Arial"/>
        </w:rPr>
        <w:t>2014/2015</w:t>
      </w:r>
      <w:r>
        <w:rPr>
          <w:rFonts w:eastAsia="Arial"/>
          <w:rtl/>
        </w:rPr>
        <w:t xml:space="preserve">، أي أهداف "تحدد لاحقاً"، خلال عملية تحديث أسس المقارنة (التي أطلقت في يوليه </w:t>
      </w:r>
      <w:r>
        <w:rPr>
          <w:rFonts w:eastAsia="Arial"/>
        </w:rPr>
        <w:t>2014</w:t>
      </w:r>
      <w:r>
        <w:rPr>
          <w:rFonts w:eastAsia="Arial"/>
          <w:rtl/>
        </w:rPr>
        <w:t xml:space="preserve">)، وذلك باتخاذ بيانات نهاية عام </w:t>
      </w:r>
      <w:r>
        <w:rPr>
          <w:rFonts w:eastAsia="Arial"/>
        </w:rPr>
        <w:t>2013</w:t>
      </w:r>
      <w:r>
        <w:rPr>
          <w:rFonts w:eastAsia="Arial"/>
          <w:rtl/>
        </w:rPr>
        <w:t xml:space="preserve"> أساساً.  أما الأهداف التي لم تحدد خلال هذه العملية فتبقى غير محددة، وبالتالي تصنف بيانات الأداء المقابلة لها على أنها "لا يمكن تقييمه".</w:t>
      </w:r>
    </w:p>
  </w:footnote>
  <w:footnote w:id="2">
    <w:p w:rsidR="00362339" w:rsidRPr="00E6263F" w:rsidRDefault="00362339" w:rsidP="00362339">
      <w:pPr>
        <w:pStyle w:val="FootnoteTextAR"/>
        <w:ind w:left="-1"/>
      </w:pPr>
      <w:r>
        <w:rPr>
          <w:rStyle w:val="FootnoteReference"/>
        </w:rPr>
        <w:footnoteRef/>
      </w:r>
      <w:r>
        <w:rPr>
          <w:rFonts w:eastAsia="Arial" w:hint="cs"/>
          <w:rtl/>
        </w:rPr>
        <w:t xml:space="preserve"> </w:t>
      </w:r>
      <w:r>
        <w:rPr>
          <w:rFonts w:eastAsia="Arial"/>
          <w:rtl/>
        </w:rPr>
        <w:t xml:space="preserve">أصبح اسمه الجديد </w:t>
      </w:r>
      <w:r>
        <w:rPr>
          <w:rFonts w:eastAsia="Arial"/>
        </w:rPr>
        <w:t>WIPO Translate</w:t>
      </w:r>
      <w:r>
        <w:rPr>
          <w:rFonts w:eastAsia="Arial"/>
          <w:rtl/>
        </w:rPr>
        <w:t>.</w:t>
      </w:r>
    </w:p>
  </w:footnote>
  <w:footnote w:id="3">
    <w:p w:rsidR="00362339" w:rsidRDefault="00362339" w:rsidP="00362339">
      <w:pPr>
        <w:pStyle w:val="FootnoteTextAR"/>
        <w:ind w:left="-1"/>
      </w:pPr>
      <w:r>
        <w:rPr>
          <w:rStyle w:val="FootnoteReference"/>
        </w:rPr>
        <w:footnoteRef/>
      </w:r>
      <w:r>
        <w:rPr>
          <w:rFonts w:eastAsia="Arial" w:hint="cs"/>
          <w:rtl/>
        </w:rPr>
        <w:t xml:space="preserve"> </w:t>
      </w:r>
      <w:r>
        <w:rPr>
          <w:rFonts w:eastAsia="Arial"/>
          <w:rtl/>
        </w:rPr>
        <w:t xml:space="preserve">أفاد تقرير أداء البرنامج للثنائية </w:t>
      </w:r>
      <w:r>
        <w:rPr>
          <w:rFonts w:eastAsia="Arial"/>
        </w:rPr>
        <w:t>2012/2013</w:t>
      </w:r>
      <w:r>
        <w:rPr>
          <w:rFonts w:eastAsia="Arial"/>
          <w:rtl/>
        </w:rPr>
        <w:t xml:space="preserve"> أن حملة اليوم العالمي للملكية الفكرية  ذكرت في تقارير في </w:t>
      </w:r>
      <w:r>
        <w:rPr>
          <w:rFonts w:eastAsia="Arial"/>
        </w:rPr>
        <w:t>89</w:t>
      </w:r>
      <w:r>
        <w:rPr>
          <w:rFonts w:eastAsia="Arial"/>
          <w:rtl/>
        </w:rPr>
        <w:t xml:space="preserve"> دولة،  بينما كان العدد للبلدان التي ذكرت فيها </w:t>
      </w:r>
      <w:r>
        <w:rPr>
          <w:rFonts w:eastAsia="Arial"/>
        </w:rPr>
        <w:t>93</w:t>
      </w:r>
      <w:r>
        <w:rPr>
          <w:rFonts w:eastAsia="Arial"/>
          <w:rtl/>
        </w:rPr>
        <w:t>.</w:t>
      </w:r>
    </w:p>
  </w:footnote>
  <w:footnote w:id="4">
    <w:p w:rsidR="00362339" w:rsidRDefault="00362339" w:rsidP="00362339">
      <w:pPr>
        <w:pStyle w:val="FootnoteText"/>
      </w:pPr>
      <w:r>
        <w:rPr>
          <w:rStyle w:val="FootnoteReference"/>
        </w:rPr>
        <w:footnoteRef/>
      </w:r>
      <w:r>
        <w:rPr>
          <w:rtl/>
        </w:rPr>
        <w:t xml:space="preserve"> </w:t>
      </w:r>
      <w:r>
        <w:rPr>
          <w:rFonts w:hint="cs"/>
          <w:rtl/>
        </w:rPr>
        <w:t>تصويب: العدد الحقيقي لطلبات التبليغ المعالجة بموجب المادة 6(ثالثا) في عام 2012 هو 69، كما ورد في تقرير أداء البرنامج 2012/13.</w:t>
      </w:r>
    </w:p>
  </w:footnote>
  <w:footnote w:id="5">
    <w:p w:rsidR="00362339" w:rsidRDefault="00362339" w:rsidP="00362339">
      <w:pPr>
        <w:pStyle w:val="FootnoteText"/>
      </w:pPr>
      <w:r>
        <w:rPr>
          <w:rStyle w:val="FootnoteReference"/>
        </w:rPr>
        <w:footnoteRef/>
      </w:r>
      <w:r>
        <w:rPr>
          <w:rtl/>
        </w:rPr>
        <w:t xml:space="preserve"> </w:t>
      </w:r>
      <w:r>
        <w:rPr>
          <w:rFonts w:hint="cs"/>
          <w:rtl/>
        </w:rPr>
        <w:t>تصويب: العدد الحقيقي للعلامات المنشورة في قاعدة البيانات الخاصة بالمادة 6(ثالثا) في نهاية عام 2012 هو 84، كما ورد في تقرير أداء البرنامج 2012/13.</w:t>
      </w:r>
    </w:p>
  </w:footnote>
  <w:footnote w:id="6">
    <w:p w:rsidR="00362339" w:rsidRDefault="00362339" w:rsidP="00362339">
      <w:pPr>
        <w:pStyle w:val="FootnoteText"/>
      </w:pPr>
      <w:r>
        <w:rPr>
          <w:rStyle w:val="FootnoteReference"/>
        </w:rPr>
        <w:footnoteRef/>
      </w:r>
      <w:r>
        <w:rPr>
          <w:rtl/>
        </w:rPr>
        <w:t xml:space="preserve"> </w:t>
      </w:r>
      <w:r>
        <w:rPr>
          <w:rFonts w:hint="cs"/>
          <w:rtl/>
        </w:rPr>
        <w:t>يشير الهدف إلى عدد العلامات المنشورة خلال الثنائية 2014/15.</w:t>
      </w:r>
    </w:p>
  </w:footnote>
  <w:footnote w:id="7">
    <w:p w:rsidR="00362339" w:rsidRPr="006472FB" w:rsidRDefault="00362339" w:rsidP="00362339">
      <w:pPr>
        <w:pStyle w:val="FootnoteText"/>
        <w:rPr>
          <w:rtl/>
        </w:rPr>
      </w:pPr>
      <w:r>
        <w:rPr>
          <w:rStyle w:val="FootnoteReference"/>
        </w:rPr>
        <w:footnoteRef/>
      </w:r>
      <w:r>
        <w:rPr>
          <w:rtl/>
        </w:rPr>
        <w:t xml:space="preserve"> </w:t>
      </w:r>
      <w:r>
        <w:rPr>
          <w:rFonts w:hint="cs"/>
          <w:rtl/>
        </w:rPr>
        <w:t xml:space="preserve">تصويب: أبلغ أن هناك 18 مكتبا من مكاتب حق المؤلف تستخدم البرنامج الحاسوبي </w:t>
      </w:r>
      <w:r>
        <w:t>GDA</w:t>
      </w:r>
      <w:r>
        <w:rPr>
          <w:rFonts w:hint="cs"/>
          <w:rtl/>
        </w:rPr>
        <w:t xml:space="preserve"> في نهاية 2013. والعدد التراكمي لتلك المكاتب هو في الحقيقة 15، مما يتفق مع الهدف المحدّد في ميزانية الثنائية 2012/13 والمتمثّل في 15 مكتبا.</w:t>
      </w:r>
    </w:p>
  </w:footnote>
  <w:footnote w:id="8">
    <w:p w:rsidR="00362339" w:rsidRDefault="00362339" w:rsidP="00362339">
      <w:pPr>
        <w:pStyle w:val="FootnoteText"/>
      </w:pPr>
      <w:r>
        <w:rPr>
          <w:rStyle w:val="FootnoteReference"/>
        </w:rPr>
        <w:footnoteRef/>
      </w:r>
      <w:r>
        <w:rPr>
          <w:rtl/>
        </w:rPr>
        <w:t xml:space="preserve"> </w:t>
      </w:r>
      <w:r w:rsidRPr="001361A7">
        <w:t>http://www.wipo.int/edocs/pubdocs/en/wipo_pub_1043.pdf</w:t>
      </w:r>
    </w:p>
  </w:footnote>
  <w:footnote w:id="9">
    <w:p w:rsidR="00362339" w:rsidRDefault="00362339" w:rsidP="00362339">
      <w:pPr>
        <w:pStyle w:val="FootnoteText"/>
      </w:pPr>
      <w:r>
        <w:rPr>
          <w:rStyle w:val="FootnoteReference"/>
        </w:rPr>
        <w:footnoteRef/>
      </w:r>
      <w:r>
        <w:rPr>
          <w:rtl/>
        </w:rPr>
        <w:t xml:space="preserve"> </w:t>
      </w:r>
      <w:r>
        <w:rPr>
          <w:rFonts w:hint="cs"/>
          <w:rtl/>
        </w:rPr>
        <w:t>عدِّل الهدف الأصلي "قرارات من هيئات المعاهدة المعنية حتى نهاية 2015" استثناءً بهدف تحسين التمكين من قياس التقدم المحرز نحو مواصلة تطوير نظام المعاهدة بما يتماشى وتوصيات خارطة طريق المعاهدة.</w:t>
      </w:r>
    </w:p>
  </w:footnote>
  <w:footnote w:id="10">
    <w:p w:rsidR="00362339" w:rsidRPr="0086397C" w:rsidRDefault="00362339" w:rsidP="00362339">
      <w:pPr>
        <w:pStyle w:val="FootnoteText"/>
      </w:pPr>
      <w:r>
        <w:rPr>
          <w:rStyle w:val="FootnoteReference"/>
        </w:rPr>
        <w:footnoteRef/>
      </w:r>
      <w:r>
        <w:rPr>
          <w:rtl/>
        </w:rPr>
        <w:t xml:space="preserve"> </w:t>
      </w:r>
      <w:r w:rsidRPr="00A11FE2">
        <w:rPr>
          <w:rtl/>
        </w:rPr>
        <w:t>النسخة الأصلية هي طلب مودع بناء على معاهدة التعاون بشأن البراءات يحيله مكتب تسلم الطلبات إلى المكتب الدولي بعد إيداعه لدى هذا المكتب وبعدما يعالجه هذا المكتب. ونظراً لأن النسخ الأصلية لا يتسلمها المكتب الدولي إلا بعد أن يعلجها مكتب تسلم الطلبات، فإن الأرقام تتأثر كثيراً بفترات معالجة الطلبات في هذه المكاتب. ولهذا السبب، فإن توجهات تسلم النسخ الأصلية، وإن كانت مؤشرات صالحة لأعباء العمل في المكتب الدولي، فإنها لا تتوافق بالضبط مع توجهات إيداع الطلبات بناء على معاهدة التعاون بشأن البراءات.</w:t>
      </w:r>
    </w:p>
  </w:footnote>
  <w:footnote w:id="11">
    <w:p w:rsidR="00362339" w:rsidRPr="00A11FE2" w:rsidRDefault="00362339" w:rsidP="00362339">
      <w:pPr>
        <w:pStyle w:val="FootnoteText"/>
      </w:pPr>
      <w:r w:rsidRPr="00A11FE2">
        <w:rPr>
          <w:rStyle w:val="FootnoteReference"/>
        </w:rPr>
        <w:footnoteRef/>
      </w:r>
      <w:r w:rsidRPr="00A11FE2">
        <w:rPr>
          <w:rtl/>
        </w:rPr>
        <w:t xml:space="preserve"> عقب إجراء مراجعة مستقلة لمصفوفات أداء خدمة المعلومات المتعلقة بنظام التعاون بشأن معاهدة البراءات (</w:t>
      </w:r>
      <w:r w:rsidRPr="00A11FE2">
        <w:t>PCTIS</w:t>
      </w:r>
      <w:r w:rsidRPr="00A11FE2">
        <w:rPr>
          <w:rtl/>
        </w:rPr>
        <w:t xml:space="preserve">)، تغير تعريفها عن التعريف الوارد في وثيقة البرنامج والميزانية للثنائية 2014/2015. </w:t>
      </w:r>
    </w:p>
  </w:footnote>
  <w:footnote w:id="12">
    <w:p w:rsidR="00362339" w:rsidRDefault="00362339" w:rsidP="00362339">
      <w:pPr>
        <w:pStyle w:val="FootnoteText"/>
      </w:pPr>
      <w:r>
        <w:rPr>
          <w:rStyle w:val="FootnoteReference"/>
        </w:rPr>
        <w:footnoteRef/>
      </w:r>
      <w:r>
        <w:rPr>
          <w:rtl/>
        </w:rPr>
        <w:t xml:space="preserve"> </w:t>
      </w:r>
      <w:r>
        <w:rPr>
          <w:rFonts w:hint="cs"/>
          <w:rtl/>
        </w:rPr>
        <w:t xml:space="preserve">استخدم </w:t>
      </w:r>
      <w:r w:rsidRPr="00943FD5">
        <w:rPr>
          <w:rtl/>
        </w:rPr>
        <w:t xml:space="preserve">المقياس في عام 2012 مجموعة مختلفة من المعايير. </w:t>
      </w:r>
      <w:r>
        <w:rPr>
          <w:rFonts w:hint="cs"/>
          <w:rtl/>
        </w:rPr>
        <w:t>وتم صقل</w:t>
      </w:r>
      <w:r w:rsidRPr="00943FD5">
        <w:rPr>
          <w:rtl/>
        </w:rPr>
        <w:t xml:space="preserve"> مجموعة المعايير لعام 2013 </w:t>
      </w:r>
      <w:r>
        <w:rPr>
          <w:rFonts w:hint="cs"/>
          <w:rtl/>
        </w:rPr>
        <w:t>لتراعي</w:t>
      </w:r>
      <w:r w:rsidRPr="00943FD5">
        <w:rPr>
          <w:rtl/>
        </w:rPr>
        <w:t xml:space="preserve"> عوامل أكثر أهمية. </w:t>
      </w:r>
      <w:r>
        <w:rPr>
          <w:rFonts w:hint="cs"/>
          <w:rtl/>
        </w:rPr>
        <w:t>ويفسر</w:t>
      </w:r>
      <w:r w:rsidRPr="00943FD5">
        <w:rPr>
          <w:rtl/>
        </w:rPr>
        <w:t xml:space="preserve"> هذا التغيير الاختلافات في </w:t>
      </w:r>
      <w:r>
        <w:rPr>
          <w:rFonts w:hint="cs"/>
          <w:rtl/>
        </w:rPr>
        <w:t>درجات</w:t>
      </w:r>
      <w:r w:rsidRPr="00943FD5">
        <w:rPr>
          <w:rtl/>
        </w:rPr>
        <w:t xml:space="preserve"> 2013 و2014 (على سبيل المثال 38 و39 على التوالي) و2012 (79).</w:t>
      </w:r>
    </w:p>
  </w:footnote>
  <w:footnote w:id="13">
    <w:p w:rsidR="00362339" w:rsidRPr="00A11FE2" w:rsidRDefault="00362339" w:rsidP="00362339">
      <w:pPr>
        <w:pStyle w:val="FootnoteText"/>
      </w:pPr>
      <w:r w:rsidRPr="00A11FE2">
        <w:rPr>
          <w:rStyle w:val="FootnoteReference"/>
        </w:rPr>
        <w:footnoteRef/>
      </w:r>
      <w:r w:rsidRPr="00A11FE2">
        <w:rPr>
          <w:rtl/>
        </w:rPr>
        <w:t xml:space="preserve"> انظر "عبء العمل الإجمالي" أعلاه.</w:t>
      </w:r>
    </w:p>
  </w:footnote>
  <w:footnote w:id="14">
    <w:p w:rsidR="00362339" w:rsidRPr="00A07871" w:rsidRDefault="00362339" w:rsidP="00362339">
      <w:pPr>
        <w:pStyle w:val="FootnoteText"/>
        <w:rPr>
          <w:rtl/>
          <w:lang w:val="fr-CH"/>
        </w:rPr>
      </w:pPr>
      <w:r>
        <w:rPr>
          <w:rStyle w:val="FootnoteReference"/>
        </w:rPr>
        <w:footnoteRef/>
      </w:r>
      <w:r>
        <w:rPr>
          <w:rtl/>
        </w:rPr>
        <w:t xml:space="preserve"> </w:t>
      </w:r>
      <w:r>
        <w:rPr>
          <w:rFonts w:hint="cs"/>
          <w:rtl/>
          <w:lang w:val="fr-CH"/>
        </w:rPr>
        <w:t>انظر "عبء العمل الإجمالي" أعلاه.</w:t>
      </w:r>
    </w:p>
  </w:footnote>
  <w:footnote w:id="15">
    <w:p w:rsidR="00362339" w:rsidRPr="009601F6" w:rsidRDefault="00362339" w:rsidP="00362339">
      <w:pPr>
        <w:pStyle w:val="FootnoteText"/>
        <w:rPr>
          <w:rtl/>
          <w:lang w:bidi="ar-EG"/>
        </w:rPr>
      </w:pPr>
      <w:r w:rsidRPr="009601F6">
        <w:rPr>
          <w:rStyle w:val="FootnoteReference"/>
        </w:rPr>
        <w:footnoteRef/>
      </w:r>
      <w:r>
        <w:rPr>
          <w:rFonts w:hint="cs"/>
          <w:rtl/>
        </w:rPr>
        <w:t xml:space="preserve"> </w:t>
      </w:r>
      <w:r w:rsidRPr="009601F6">
        <w:rPr>
          <w:rtl/>
        </w:rPr>
        <w:t>تصحيح: العدد الفعلي للتصاميم الواردة في عام 2012 بلغ 454 12 وليس 506 12 كما هو منشور في البرنامج والميزانية 2014/15 أو 971 11 (عدد التسجيلات الدولية في عام 2012)، كما هو منشور في تقرير أداء البرنامج 2012/13</w:t>
      </w:r>
      <w:r w:rsidRPr="009601F6">
        <w:t>.</w:t>
      </w:r>
    </w:p>
  </w:footnote>
  <w:footnote w:id="16">
    <w:p w:rsidR="00362339" w:rsidRPr="00463168" w:rsidRDefault="00362339" w:rsidP="00362339">
      <w:pPr>
        <w:pStyle w:val="FootnoteText"/>
        <w:rPr>
          <w:rtl/>
          <w:lang w:bidi="ar-EG"/>
        </w:rPr>
      </w:pPr>
      <w:r w:rsidRPr="00463168">
        <w:rPr>
          <w:rStyle w:val="FootnoteReference"/>
        </w:rPr>
        <w:footnoteRef/>
      </w:r>
      <w:r>
        <w:rPr>
          <w:rFonts w:hint="cs"/>
          <w:rtl/>
        </w:rPr>
        <w:t xml:space="preserve"> </w:t>
      </w:r>
      <w:r w:rsidRPr="00463168">
        <w:rPr>
          <w:rtl/>
        </w:rPr>
        <w:t>تصحيح: جاء في تقرير أداء البرنامج 2012/13 أن التجديدات ومنح الحماية إجراءان مؤتمتان. ولكن إجراء منح الحماية لم يكن مؤتمتاً في نهاية عام 2013</w:t>
      </w:r>
      <w:r w:rsidRPr="00463168">
        <w:t>.</w:t>
      </w:r>
    </w:p>
  </w:footnote>
  <w:footnote w:id="17">
    <w:p w:rsidR="00362339" w:rsidRPr="008B3DB4" w:rsidRDefault="00362339" w:rsidP="00362339">
      <w:pPr>
        <w:pStyle w:val="FootnoteText"/>
        <w:rPr>
          <w:rtl/>
        </w:rPr>
      </w:pPr>
      <w:r>
        <w:rPr>
          <w:rStyle w:val="FootnoteReference"/>
        </w:rPr>
        <w:footnoteRef/>
      </w:r>
      <w:r>
        <w:rPr>
          <w:rStyle w:val="FootnoteReference"/>
          <w:rFonts w:hint="cs"/>
          <w:rtl/>
        </w:rPr>
        <w:t xml:space="preserve"> </w:t>
      </w:r>
      <w:r>
        <w:rPr>
          <w:rFonts w:hint="cs"/>
          <w:rtl/>
        </w:rPr>
        <w:t xml:space="preserve"> </w:t>
      </w:r>
      <w:r w:rsidRPr="00687308">
        <w:rPr>
          <w:rFonts w:hint="cs"/>
          <w:rtl/>
        </w:rPr>
        <w:t>يقدم نظام مدريد الدعم إلى نظام لاهاي، وخاصة في أنشطة الترجمة وتكنولوجيا المعلومات. وقد أُغفلت هذه التكاليف في المنهجية المستخدمة.</w:t>
      </w:r>
    </w:p>
  </w:footnote>
  <w:footnote w:id="18">
    <w:p w:rsidR="00362339" w:rsidRPr="00B4155E" w:rsidRDefault="00362339" w:rsidP="00362339">
      <w:pPr>
        <w:pStyle w:val="FootnoteText"/>
      </w:pPr>
      <w:r>
        <w:rPr>
          <w:rStyle w:val="FootnoteReference"/>
        </w:rPr>
        <w:footnoteRef/>
      </w:r>
      <w:r>
        <w:rPr>
          <w:rFonts w:hint="cs"/>
          <w:rtl/>
        </w:rPr>
        <w:t xml:space="preserve"> </w:t>
      </w:r>
      <w:r w:rsidRPr="00B4155E">
        <w:rPr>
          <w:rFonts w:hint="cs"/>
          <w:rtl/>
        </w:rPr>
        <w:t>انظر "عبء العمل الإجمالي" أعلاه.</w:t>
      </w:r>
    </w:p>
  </w:footnote>
  <w:footnote w:id="19">
    <w:p w:rsidR="00362339" w:rsidRPr="00687308" w:rsidRDefault="00362339" w:rsidP="00362339">
      <w:pPr>
        <w:pStyle w:val="FootnoteText"/>
        <w:rPr>
          <w:rtl/>
        </w:rPr>
      </w:pPr>
      <w:r>
        <w:rPr>
          <w:rStyle w:val="FootnoteReference"/>
        </w:rPr>
        <w:footnoteRef/>
      </w:r>
      <w:r>
        <w:rPr>
          <w:rFonts w:hint="cs"/>
          <w:rtl/>
        </w:rPr>
        <w:t xml:space="preserve"> </w:t>
      </w:r>
      <w:r w:rsidRPr="00687308">
        <w:rPr>
          <w:rFonts w:hint="cs"/>
          <w:rtl/>
        </w:rPr>
        <w:t xml:space="preserve">انظر نسب الطلبات والتجديدات في </w:t>
      </w:r>
      <w:r w:rsidRPr="00B4155E">
        <w:rPr>
          <w:rFonts w:hint="cs"/>
          <w:rtl/>
        </w:rPr>
        <w:t>"عبء العمل الإجمالي" أعلاه</w:t>
      </w:r>
      <w:r>
        <w:rPr>
          <w:rFonts w:hint="cs"/>
          <w:rtl/>
        </w:rPr>
        <w:t>.</w:t>
      </w:r>
    </w:p>
  </w:footnote>
  <w:footnote w:id="20">
    <w:p w:rsidR="00362339" w:rsidRDefault="00362339" w:rsidP="00362339">
      <w:pPr>
        <w:pStyle w:val="FootnoteText"/>
      </w:pPr>
      <w:r>
        <w:rPr>
          <w:rStyle w:val="FootnoteReference"/>
        </w:rPr>
        <w:footnoteRef/>
      </w:r>
      <w:r>
        <w:rPr>
          <w:rtl/>
        </w:rPr>
        <w:t xml:space="preserve"> </w:t>
      </w:r>
      <w:r w:rsidRPr="002C1F8E">
        <w:t>http://www.wipo.int/amc/en/rules/newrules.html</w:t>
      </w:r>
    </w:p>
  </w:footnote>
  <w:footnote w:id="21">
    <w:p w:rsidR="00362339" w:rsidRPr="00A11A8C" w:rsidRDefault="00362339" w:rsidP="00362339">
      <w:pPr>
        <w:pStyle w:val="FootnoteText"/>
        <w:tabs>
          <w:tab w:val="left" w:pos="284"/>
        </w:tabs>
      </w:pPr>
      <w:r w:rsidRPr="00687C22">
        <w:rPr>
          <w:rStyle w:val="FootnoteReference"/>
        </w:rPr>
        <w:footnoteRef/>
      </w:r>
      <w:r w:rsidRPr="00A11A8C">
        <w:tab/>
      </w:r>
      <w:hyperlink r:id="rId1" w:tooltip="http://www.wipo.int/meetings/en/doc_details.jsp?doc_id=208882" w:history="1">
        <w:r w:rsidRPr="00A11A8C">
          <w:rPr>
            <w:rStyle w:val="Hyperlink"/>
            <w:rFonts w:ascii="Arabic Typesetting" w:hAnsi="Arabic Typesetting"/>
          </w:rPr>
          <w:t>http://www.wipo.int/meetings/en/doc_details.jsp?doc_id=208882</w:t>
        </w:r>
      </w:hyperlink>
      <w:r w:rsidRPr="00A11A8C">
        <w:t xml:space="preserve"> </w:t>
      </w:r>
      <w:r w:rsidRPr="00A11A8C">
        <w:rPr>
          <w:rtl/>
        </w:rPr>
        <w:t>و</w:t>
      </w:r>
    </w:p>
    <w:p w:rsidR="00362339" w:rsidRPr="00687C22" w:rsidRDefault="00362339" w:rsidP="00362339">
      <w:pPr>
        <w:pStyle w:val="FootnoteText"/>
        <w:tabs>
          <w:tab w:val="left" w:pos="284"/>
        </w:tabs>
      </w:pPr>
      <w:r w:rsidRPr="00A11A8C">
        <w:tab/>
      </w:r>
      <w:hyperlink r:id="rId2" w:history="1">
        <w:r w:rsidRPr="00A11A8C">
          <w:rPr>
            <w:rStyle w:val="Hyperlink"/>
            <w:rFonts w:ascii="Arabic Typesetting" w:hAnsi="Arabic Typesetting"/>
          </w:rPr>
          <w:t>http://www.wipo.int/meetings/en/doc_details.jsp?doc_id=239806</w:t>
        </w:r>
      </w:hyperlink>
      <w:r w:rsidRPr="00687C22">
        <w:t xml:space="preserve"> </w:t>
      </w:r>
    </w:p>
  </w:footnote>
  <w:footnote w:id="22">
    <w:p w:rsidR="00362339" w:rsidRDefault="00362339" w:rsidP="00362339">
      <w:pPr>
        <w:pStyle w:val="FootnoteText"/>
      </w:pPr>
      <w:r>
        <w:rPr>
          <w:rStyle w:val="FootnoteReference"/>
        </w:rPr>
        <w:footnoteRef/>
      </w:r>
      <w:r>
        <w:rPr>
          <w:rtl/>
        </w:rPr>
        <w:t xml:space="preserve"> </w:t>
      </w:r>
      <w:r w:rsidRPr="00E12916">
        <w:t>http://www.wipo.int/export/sites/www/cooperation/en/pdf/ta_manual.pdf</w:t>
      </w:r>
      <w:r>
        <w:rPr>
          <w:rFonts w:hint="cs"/>
          <w:rtl/>
        </w:rPr>
        <w:t>.</w:t>
      </w:r>
    </w:p>
  </w:footnote>
  <w:footnote w:id="23">
    <w:p w:rsidR="00362339" w:rsidRDefault="00362339" w:rsidP="00362339">
      <w:pPr>
        <w:pStyle w:val="FootnoteText"/>
      </w:pPr>
      <w:r>
        <w:rPr>
          <w:rStyle w:val="FootnoteReference"/>
        </w:rPr>
        <w:footnoteRef/>
      </w:r>
      <w:r>
        <w:rPr>
          <w:rtl/>
        </w:rPr>
        <w:t xml:space="preserve"> </w:t>
      </w:r>
      <w:r w:rsidRPr="003E7C43">
        <w:t>http://www.wipo.int/cooperation/en/south_south/</w:t>
      </w:r>
    </w:p>
  </w:footnote>
  <w:footnote w:id="24">
    <w:p w:rsidR="00362339" w:rsidRPr="007B2D6C" w:rsidRDefault="00362339" w:rsidP="00362339">
      <w:pPr>
        <w:pStyle w:val="FootnoteText"/>
      </w:pPr>
      <w:r>
        <w:rPr>
          <w:rStyle w:val="FootnoteReference"/>
        </w:rPr>
        <w:footnoteRef/>
      </w:r>
      <w:r>
        <w:rPr>
          <w:rtl/>
        </w:rPr>
        <w:t xml:space="preserve"> </w:t>
      </w:r>
      <w:r>
        <w:rPr>
          <w:rFonts w:hint="cs"/>
          <w:rtl/>
        </w:rPr>
        <w:t xml:space="preserve">أشير، في تقرير أداء البرنامج 2012/13، إلى أن </w:t>
      </w:r>
      <w:r w:rsidRPr="007B2D6C">
        <w:rPr>
          <w:rFonts w:hint="cs"/>
          <w:rtl/>
        </w:rPr>
        <w:t>قاعدة البيانات</w:t>
      </w:r>
      <w:r w:rsidRPr="007B2D6C">
        <w:rPr>
          <w:rFonts w:hint="eastAsia"/>
          <w:rtl/>
        </w:rPr>
        <w:t> </w:t>
      </w:r>
      <w:r w:rsidRPr="007B2D6C">
        <w:t>NIPS-D</w:t>
      </w:r>
      <w:r w:rsidRPr="007B2D6C">
        <w:rPr>
          <w:rFonts w:hint="cs"/>
          <w:rtl/>
        </w:rPr>
        <w:t xml:space="preserve"> كانت ت</w:t>
      </w:r>
      <w:r>
        <w:rPr>
          <w:rFonts w:hint="cs"/>
          <w:rtl/>
        </w:rPr>
        <w:t>ُستخدم في نهاية عام 2013، عقب استكمال مرحلة التطوير. وفي الواقع، لم يبدأ تنفيذ قاعدة البيانات حتى عام 2014.</w:t>
      </w:r>
    </w:p>
  </w:footnote>
  <w:footnote w:id="25">
    <w:p w:rsidR="00362339" w:rsidRDefault="00362339" w:rsidP="00362339">
      <w:pPr>
        <w:pStyle w:val="FootnoteText"/>
      </w:pPr>
      <w:r>
        <w:rPr>
          <w:rStyle w:val="FootnoteReference"/>
        </w:rPr>
        <w:footnoteRef/>
      </w:r>
      <w:r>
        <w:rPr>
          <w:rtl/>
        </w:rPr>
        <w:t xml:space="preserve"> </w:t>
      </w:r>
      <w:r>
        <w:rPr>
          <w:rFonts w:hint="cs"/>
          <w:rtl/>
        </w:rPr>
        <w:t>تصويب: أشير، في تقرير أداء البرنامج 2012/13، إلى أن إثيوبيا قد اعتمدت سياسة بشأن الملكية الفكرية في الثنائية 2012/13. وفي الواقع، استُكملت تلك السياسة في عام 2014 كي يُنظر فيها في إطار إجراء الموافقة الوطني.</w:t>
      </w:r>
    </w:p>
  </w:footnote>
  <w:footnote w:id="26">
    <w:p w:rsidR="00362339" w:rsidRDefault="00362339" w:rsidP="00362339">
      <w:pPr>
        <w:pStyle w:val="FootnoteText"/>
      </w:pPr>
      <w:r>
        <w:rPr>
          <w:rStyle w:val="FootnoteReference"/>
        </w:rPr>
        <w:footnoteRef/>
      </w:r>
      <w:r>
        <w:rPr>
          <w:rtl/>
        </w:rPr>
        <w:t xml:space="preserve"> </w:t>
      </w:r>
      <w:r>
        <w:rPr>
          <w:rFonts w:hint="cs"/>
          <w:rtl/>
        </w:rPr>
        <w:t>تصويب: أشير، في تقرير أداء البرنامج 2012/13، إلى أن هناك استراتيجية ابتكار وطنية في مجال الملكية الفكرية قيد الإعداد في تونس. وفي الواقع، استهلت تونس، في عام 2014، مناقشات حول إمكانية وضع استراتيجية من هذا القبيل.</w:t>
      </w:r>
    </w:p>
  </w:footnote>
  <w:footnote w:id="27">
    <w:p w:rsidR="00362339" w:rsidRDefault="00362339" w:rsidP="00362339">
      <w:pPr>
        <w:pStyle w:val="FootnoteText"/>
      </w:pPr>
      <w:r>
        <w:rPr>
          <w:rStyle w:val="FootnoteReference"/>
        </w:rPr>
        <w:footnoteRef/>
      </w:r>
      <w:r>
        <w:rPr>
          <w:rFonts w:hint="cs"/>
          <w:rtl/>
        </w:rPr>
        <w:t>.</w:t>
      </w:r>
      <w:r w:rsidRPr="00B5239A">
        <w:rPr>
          <w:rFonts w:hint="cs"/>
          <w:rtl/>
        </w:rPr>
        <w:t xml:space="preserve"> </w:t>
      </w:r>
      <w:r>
        <w:rPr>
          <w:rFonts w:hint="cs"/>
          <w:rtl/>
        </w:rPr>
        <w:t>تصويب: أشير، في تقرير أداء البرنامج 2012/13، إلى أن الجزائر كانت بصدد اعتماد استراتيجية وطنية بشأن الملكية الفكرية في الثنائية 2012/13. وفي الواقع، كانت الجزائر، في نهاية 2014، بصدد إعادة صياغة استراتيجية وطنية بشِأن الملكية الفكرية.</w:t>
      </w:r>
    </w:p>
  </w:footnote>
  <w:footnote w:id="28">
    <w:p w:rsidR="00362339" w:rsidRDefault="00362339" w:rsidP="00362339">
      <w:pPr>
        <w:pStyle w:val="FootnoteText"/>
      </w:pPr>
      <w:r>
        <w:rPr>
          <w:rStyle w:val="FootnoteReference"/>
        </w:rPr>
        <w:footnoteRef/>
      </w:r>
      <w:r>
        <w:rPr>
          <w:rFonts w:hint="cs"/>
          <w:rtl/>
        </w:rPr>
        <w:t>.أرجئت العملية بسبب تغييرات هيكلية في الحكومة.</w:t>
      </w:r>
    </w:p>
  </w:footnote>
  <w:footnote w:id="29">
    <w:p w:rsidR="00362339" w:rsidRDefault="00362339" w:rsidP="00362339">
      <w:pPr>
        <w:pStyle w:val="FootnoteText"/>
      </w:pPr>
      <w:r>
        <w:rPr>
          <w:rStyle w:val="FootnoteReference"/>
        </w:rPr>
        <w:footnoteRef/>
      </w:r>
      <w:r>
        <w:rPr>
          <w:rtl/>
        </w:rPr>
        <w:t xml:space="preserve"> </w:t>
      </w:r>
      <w:r>
        <w:rPr>
          <w:rFonts w:hint="cs"/>
          <w:rtl/>
        </w:rPr>
        <w:t>توقفت العملية في عام 2011. وفي عام 2014، استُهلت عملية تشاورية</w:t>
      </w:r>
      <w:r w:rsidRPr="004F7821">
        <w:rPr>
          <w:rFonts w:hint="cs"/>
          <w:rtl/>
        </w:rPr>
        <w:t xml:space="preserve"> </w:t>
      </w:r>
      <w:r>
        <w:rPr>
          <w:rFonts w:hint="cs"/>
          <w:rtl/>
        </w:rPr>
        <w:t>من جديد.</w:t>
      </w:r>
    </w:p>
  </w:footnote>
  <w:footnote w:id="30">
    <w:p w:rsidR="00362339" w:rsidRDefault="00362339" w:rsidP="00362339">
      <w:pPr>
        <w:pStyle w:val="FootnoteText"/>
      </w:pPr>
      <w:r>
        <w:rPr>
          <w:rStyle w:val="FootnoteReference"/>
        </w:rPr>
        <w:footnoteRef/>
      </w:r>
      <w:r>
        <w:rPr>
          <w:rtl/>
        </w:rPr>
        <w:t xml:space="preserve"> </w:t>
      </w:r>
      <w:r>
        <w:rPr>
          <w:rFonts w:hint="cs"/>
          <w:rtl/>
        </w:rPr>
        <w:t>وُضعت استراتيجية الملكية الفكرية بقيادة البلد. وفي عام 2014، قدمت الويبو مساعدة في العنصر الخاص بالابتكار من الاستراتيجية.</w:t>
      </w:r>
    </w:p>
  </w:footnote>
  <w:footnote w:id="31">
    <w:p w:rsidR="00362339" w:rsidRDefault="00362339" w:rsidP="00362339">
      <w:pPr>
        <w:pStyle w:val="FootnoteText"/>
      </w:pPr>
      <w:r>
        <w:rPr>
          <w:rStyle w:val="FootnoteReference"/>
        </w:rPr>
        <w:footnoteRef/>
      </w:r>
      <w:r>
        <w:rPr>
          <w:rtl/>
        </w:rPr>
        <w:t xml:space="preserve"> </w:t>
      </w:r>
      <w:r>
        <w:rPr>
          <w:rFonts w:hint="cs"/>
          <w:rtl/>
        </w:rPr>
        <w:t>المرجع نفسه.</w:t>
      </w:r>
    </w:p>
  </w:footnote>
  <w:footnote w:id="32">
    <w:p w:rsidR="00362339" w:rsidRDefault="00362339" w:rsidP="00362339">
      <w:pPr>
        <w:pStyle w:val="FootnoteText"/>
      </w:pPr>
      <w:r>
        <w:rPr>
          <w:rStyle w:val="FootnoteReference"/>
        </w:rPr>
        <w:footnoteRef/>
      </w:r>
      <w:r>
        <w:rPr>
          <w:rtl/>
        </w:rPr>
        <w:t xml:space="preserve"> </w:t>
      </w:r>
      <w:r>
        <w:rPr>
          <w:rFonts w:hint="cs"/>
          <w:rtl/>
        </w:rPr>
        <w:t>عدد الطلبات بحسب بلد المنشأ. وأرقام عام 2014 هي عبارة عن تقديرات. ونسبة الزيادة/الانخفاض حسبت مقارنة بعام 2013.</w:t>
      </w:r>
    </w:p>
  </w:footnote>
  <w:footnote w:id="33">
    <w:p w:rsidR="00362339" w:rsidRDefault="00362339" w:rsidP="00362339">
      <w:pPr>
        <w:pStyle w:val="FootnoteText"/>
      </w:pPr>
      <w:r>
        <w:rPr>
          <w:rStyle w:val="FootnoteReference"/>
        </w:rPr>
        <w:footnoteRef/>
      </w:r>
      <w:r>
        <w:rPr>
          <w:rtl/>
        </w:rPr>
        <w:t xml:space="preserve"> </w:t>
      </w:r>
      <w:r>
        <w:rPr>
          <w:rFonts w:hint="cs"/>
          <w:rtl/>
        </w:rPr>
        <w:t>الحاشية ذاتها.</w:t>
      </w:r>
    </w:p>
  </w:footnote>
  <w:footnote w:id="34">
    <w:p w:rsidR="00362339" w:rsidRDefault="00362339" w:rsidP="00362339">
      <w:pPr>
        <w:pStyle w:val="FootnoteText"/>
      </w:pPr>
      <w:r>
        <w:rPr>
          <w:rStyle w:val="FootnoteReference"/>
        </w:rPr>
        <w:footnoteRef/>
      </w:r>
      <w:r>
        <w:rPr>
          <w:rtl/>
        </w:rPr>
        <w:t xml:space="preserve"> </w:t>
      </w:r>
      <w:r>
        <w:rPr>
          <w:rFonts w:hint="cs"/>
          <w:rtl/>
        </w:rPr>
        <w:t>الحاشية ذاتها</w:t>
      </w:r>
    </w:p>
  </w:footnote>
  <w:footnote w:id="35">
    <w:p w:rsidR="00362339" w:rsidRDefault="00362339" w:rsidP="00362339">
      <w:pPr>
        <w:pStyle w:val="FootnoteText"/>
      </w:pPr>
      <w:r>
        <w:rPr>
          <w:rStyle w:val="FootnoteReference"/>
        </w:rPr>
        <w:footnoteRef/>
      </w:r>
      <w:r>
        <w:rPr>
          <w:rtl/>
        </w:rPr>
        <w:t xml:space="preserve"> </w:t>
      </w:r>
      <w:r w:rsidRPr="00E4458A">
        <w:rPr>
          <w:rtl/>
        </w:rPr>
        <w:t>يعزى ارتفاع مستوى المشاركة من أمريكا اللاتينية والكاريبي أساساً إلى النسخ المخصصة من الدورة العامة عن الملكية الفكرية (</w:t>
      </w:r>
      <w:r>
        <w:t>DL</w:t>
      </w:r>
      <w:r>
        <w:noBreakHyphen/>
      </w:r>
      <w:r w:rsidRPr="00E4458A">
        <w:t>101</w:t>
      </w:r>
      <w:r w:rsidRPr="00E4458A">
        <w:rPr>
          <w:rtl/>
        </w:rPr>
        <w:t>) باللغتين البرتغالية والإسبانية.</w:t>
      </w:r>
    </w:p>
  </w:footnote>
  <w:footnote w:id="36">
    <w:p w:rsidR="00362339" w:rsidRDefault="00362339" w:rsidP="00362339">
      <w:pPr>
        <w:pStyle w:val="FootnoteText"/>
      </w:pPr>
      <w:r>
        <w:rPr>
          <w:rStyle w:val="FootnoteReference"/>
        </w:rPr>
        <w:footnoteRef/>
      </w:r>
      <w:r>
        <w:rPr>
          <w:rtl/>
        </w:rPr>
        <w:t xml:space="preserve"> </w:t>
      </w:r>
      <w:r w:rsidRPr="00FF1FAC">
        <w:rPr>
          <w:rtl/>
        </w:rPr>
        <w:t>يُقصد بكلمة "توفر" أن الدورة قد تُرجمت إلى اللغة ويتسنى تقديمها للشركاء من مكاتب الملكية الفكرية. وتجدر الإشارة إلى أن جميع الدورات لا توفر بجميع اللغات في السنة ذاتها، إذ يعتمد ذلك على توفر النسخة المترجمة خلال العام و/أو استعداد الشركاء من مكاتب الملكية الفكرية الذين توفر لهم الدورات.</w:t>
      </w:r>
    </w:p>
  </w:footnote>
  <w:footnote w:id="37">
    <w:p w:rsidR="00362339" w:rsidRDefault="00362339" w:rsidP="00362339">
      <w:pPr>
        <w:pStyle w:val="FootnoteText"/>
        <w:rPr>
          <w:rtl/>
          <w:lang w:bidi="ar-EG"/>
        </w:rPr>
      </w:pPr>
      <w:r>
        <w:rPr>
          <w:rStyle w:val="FootnoteReference"/>
        </w:rPr>
        <w:footnoteRef/>
      </w:r>
      <w:r>
        <w:rPr>
          <w:rtl/>
        </w:rPr>
        <w:t xml:space="preserve"> </w:t>
      </w:r>
      <w:r>
        <w:rPr>
          <w:rFonts w:hint="cs"/>
          <w:rtl/>
          <w:lang w:bidi="ar-EG"/>
        </w:rPr>
        <w:t xml:space="preserve">قُدم الإسهام في هذا المطبوع في إطار الصندوق </w:t>
      </w:r>
      <w:proofErr w:type="spellStart"/>
      <w:r>
        <w:rPr>
          <w:rFonts w:hint="cs"/>
          <w:rtl/>
          <w:lang w:bidi="ar-EG"/>
        </w:rPr>
        <w:t>الاستئماني</w:t>
      </w:r>
      <w:proofErr w:type="spellEnd"/>
      <w:r>
        <w:rPr>
          <w:rFonts w:hint="cs"/>
          <w:rtl/>
          <w:lang w:bidi="ar-EG"/>
        </w:rPr>
        <w:t>/الولايات المتحدة للشركات الصغيرة والمتوسطة الذي أُغلق خلال الربع الأول من عام 2015.</w:t>
      </w:r>
    </w:p>
  </w:footnote>
  <w:footnote w:id="38">
    <w:p w:rsidR="00362339" w:rsidRDefault="00362339" w:rsidP="00362339">
      <w:pPr>
        <w:pStyle w:val="FootnoteText"/>
        <w:rPr>
          <w:lang w:bidi="ar-EG"/>
        </w:rPr>
      </w:pPr>
      <w:r>
        <w:rPr>
          <w:rStyle w:val="FootnoteReference"/>
        </w:rPr>
        <w:footnoteRef/>
      </w:r>
      <w:r>
        <w:rPr>
          <w:rtl/>
        </w:rPr>
        <w:t xml:space="preserve"> </w:t>
      </w:r>
      <w:r>
        <w:rPr>
          <w:rFonts w:hint="cs"/>
          <w:rtl/>
        </w:rPr>
        <w:t>انظر البرنامج 10.</w:t>
      </w:r>
    </w:p>
  </w:footnote>
  <w:footnote w:id="39">
    <w:p w:rsidR="00362339" w:rsidRDefault="00362339" w:rsidP="00362339">
      <w:pPr>
        <w:pStyle w:val="FootnoteText"/>
      </w:pPr>
      <w:r>
        <w:rPr>
          <w:rStyle w:val="FootnoteReference"/>
        </w:rPr>
        <w:footnoteRef/>
      </w:r>
      <w:r>
        <w:rPr>
          <w:rtl/>
        </w:rPr>
        <w:t xml:space="preserve"> </w:t>
      </w:r>
      <w:r>
        <w:rPr>
          <w:rFonts w:hint="cs"/>
          <w:rtl/>
        </w:rPr>
        <w:t>أعيد تسميتها بمترجم الويبو.</w:t>
      </w:r>
    </w:p>
  </w:footnote>
  <w:footnote w:id="40">
    <w:p w:rsidR="00362339" w:rsidRDefault="00362339" w:rsidP="00362339">
      <w:pPr>
        <w:pStyle w:val="FootnoteText"/>
      </w:pPr>
      <w:r>
        <w:rPr>
          <w:rStyle w:val="FootnoteReference"/>
        </w:rPr>
        <w:footnoteRef/>
      </w:r>
      <w:r>
        <w:rPr>
          <w:rtl/>
        </w:rPr>
        <w:t xml:space="preserve"> </w:t>
      </w:r>
      <w:r>
        <w:rPr>
          <w:rFonts w:hint="cs"/>
          <w:rtl/>
        </w:rPr>
        <w:t>يشير عدد المستخدمين إلى "المستخدمين" المتفردين وليس إلى "الزوار" المتفردين، وهكذا يمكن تفادي حساب عدد الزوار المتفردين الذين يكتفون بتصفح الصحة دون إجراء أي بحث، مما يمكن من توفير صورة أكثر دقة عن مدى استخدام قاعدة البيانات.</w:t>
      </w:r>
    </w:p>
  </w:footnote>
  <w:footnote w:id="41">
    <w:p w:rsidR="00362339" w:rsidRDefault="00362339" w:rsidP="00362339">
      <w:pPr>
        <w:pStyle w:val="FootnoteText"/>
      </w:pPr>
      <w:r>
        <w:rPr>
          <w:rStyle w:val="FootnoteReference"/>
        </w:rPr>
        <w:footnoteRef/>
      </w:r>
      <w:r>
        <w:rPr>
          <w:rtl/>
        </w:rPr>
        <w:t xml:space="preserve"> </w:t>
      </w:r>
      <w:r>
        <w:rPr>
          <w:rFonts w:hint="cs"/>
          <w:rtl/>
        </w:rPr>
        <w:t>انظر الحاشية السابقة.</w:t>
      </w:r>
    </w:p>
  </w:footnote>
  <w:footnote w:id="42">
    <w:p w:rsidR="00362339" w:rsidRDefault="00362339" w:rsidP="00362339">
      <w:pPr>
        <w:pStyle w:val="FootnoteText"/>
        <w:rPr>
          <w:lang w:bidi="ar-TN"/>
        </w:rPr>
      </w:pPr>
      <w:r>
        <w:rPr>
          <w:rStyle w:val="FootnoteReference"/>
        </w:rPr>
        <w:footnoteRef/>
      </w:r>
      <w:r>
        <w:rPr>
          <w:rtl/>
        </w:rPr>
        <w:t xml:space="preserve"> </w:t>
      </w:r>
      <w:r w:rsidRPr="007F4A1E">
        <w:t>http://etisc.wipo.org</w:t>
      </w:r>
    </w:p>
  </w:footnote>
  <w:footnote w:id="43">
    <w:p w:rsidR="00362339" w:rsidRPr="00BC401A" w:rsidRDefault="00362339" w:rsidP="00362339">
      <w:pPr>
        <w:pStyle w:val="FootnoteText"/>
        <w:rPr>
          <w:rtl/>
          <w:lang w:bidi="ar-TN"/>
        </w:rPr>
      </w:pPr>
      <w:r>
        <w:rPr>
          <w:rStyle w:val="FootnoteReference"/>
        </w:rPr>
        <w:footnoteRef/>
      </w:r>
      <w:r>
        <w:rPr>
          <w:rtl/>
        </w:rPr>
        <w:t xml:space="preserve"> </w:t>
      </w:r>
      <w:r w:rsidRPr="00322CB0">
        <w:t>http://www.wipo.int/tisc/en/etutorial.html</w:t>
      </w:r>
    </w:p>
  </w:footnote>
  <w:footnote w:id="44">
    <w:p w:rsidR="00362339" w:rsidRDefault="00362339" w:rsidP="00362339">
      <w:pPr>
        <w:pStyle w:val="FootnoteText"/>
        <w:rPr>
          <w:lang w:bidi="ar-TN"/>
        </w:rPr>
      </w:pPr>
      <w:r>
        <w:rPr>
          <w:rStyle w:val="FootnoteReference"/>
        </w:rPr>
        <w:footnoteRef/>
      </w:r>
      <w:r>
        <w:rPr>
          <w:rtl/>
        </w:rPr>
        <w:t xml:space="preserve"> </w:t>
      </w:r>
      <w:r w:rsidRPr="00322CB0">
        <w:t>http://www.wipo.int/tisc/fr/etutorial.html</w:t>
      </w:r>
    </w:p>
  </w:footnote>
  <w:footnote w:id="45">
    <w:p w:rsidR="00362339" w:rsidRDefault="00362339" w:rsidP="00362339">
      <w:pPr>
        <w:pStyle w:val="FootnoteText"/>
        <w:rPr>
          <w:rtl/>
        </w:rPr>
      </w:pPr>
      <w:r>
        <w:rPr>
          <w:rStyle w:val="FootnoteReference"/>
        </w:rPr>
        <w:footnoteRef/>
      </w:r>
      <w:r>
        <w:rPr>
          <w:rtl/>
        </w:rPr>
        <w:t xml:space="preserve"> </w:t>
      </w:r>
      <w:r>
        <w:rPr>
          <w:rFonts w:hint="cs"/>
          <w:rtl/>
        </w:rPr>
        <w:t xml:space="preserve">تصويب: في تقرير أداء البرنامج 2012/13، أبلغ بأن سبعة مكاتب كانت تستخدم منصة </w:t>
      </w:r>
      <w:r>
        <w:t>WIPO CASE</w:t>
      </w:r>
      <w:r>
        <w:rPr>
          <w:rFonts w:hint="cs"/>
          <w:rtl/>
        </w:rPr>
        <w:t xml:space="preserve"> في نهاية عام 2013، لكن عدد المكاتب التي كانت تستخدم المنصة فعليا في نهاية عام 2013 بلغ تسعة مكاتب.</w:t>
      </w:r>
    </w:p>
  </w:footnote>
  <w:footnote w:id="46">
    <w:p w:rsidR="00362339" w:rsidRPr="009B017B" w:rsidRDefault="00362339" w:rsidP="00362339">
      <w:pPr>
        <w:pStyle w:val="FootnoteText"/>
      </w:pPr>
      <w:r w:rsidRPr="009B017B">
        <w:rPr>
          <w:rStyle w:val="FootnoteReference"/>
        </w:rPr>
        <w:footnoteRef/>
      </w:r>
      <w:r w:rsidRPr="009B017B">
        <w:rPr>
          <w:rtl/>
        </w:rPr>
        <w:t>متوسط العدد الشهري مُستنبَط من بيانات الفترة الممتدة من يناير إلى مايو 2014. وفي يونيو 2014، نُفِّذت نسخة جديدة من مركز البيانات الإحصائية للملكية الفكرية، مما أدى إلى عدم القدرة على تتبع البيانات في النصف الثاني من العام.</w:t>
      </w:r>
    </w:p>
  </w:footnote>
  <w:footnote w:id="47">
    <w:p w:rsidR="00362339" w:rsidRDefault="00362339" w:rsidP="00362339">
      <w:pPr>
        <w:pStyle w:val="FootnoteText"/>
      </w:pPr>
      <w:r>
        <w:rPr>
          <w:rStyle w:val="FootnoteReference"/>
        </w:rPr>
        <w:footnoteRef/>
      </w:r>
      <w:r>
        <w:rPr>
          <w:rtl/>
        </w:rPr>
        <w:t xml:space="preserve"> </w:t>
      </w:r>
      <w:r>
        <w:rPr>
          <w:rFonts w:hint="cs"/>
          <w:rtl/>
        </w:rPr>
        <w:t xml:space="preserve">تصويب: عدد الشركاء الفعلي في نهاية 2013 يبلغ 36 شريكا، وعدد عمليات التحميل الفعلية تبلغ 820 عملية مقارنة بالعددين الذين أبلغ عنهما في تقرير أداء البرنامج 2012/13 وهما 37 شريكا و800 عليمة تحميل. </w:t>
      </w:r>
    </w:p>
  </w:footnote>
  <w:footnote w:id="48">
    <w:p w:rsidR="00362339" w:rsidRPr="006756DB" w:rsidRDefault="00362339" w:rsidP="00362339">
      <w:pPr>
        <w:pStyle w:val="FootnoteText"/>
        <w:rPr>
          <w:lang w:bidi="ar-EG"/>
        </w:rPr>
      </w:pPr>
      <w:r w:rsidRPr="006756DB">
        <w:rPr>
          <w:rStyle w:val="FootnoteReference"/>
        </w:rPr>
        <w:footnoteRef/>
      </w:r>
      <w:r>
        <w:rPr>
          <w:rFonts w:hint="cs"/>
          <w:rtl/>
          <w:lang w:bidi="ar-EG"/>
        </w:rPr>
        <w:t xml:space="preserve"> </w:t>
      </w:r>
      <w:r w:rsidRPr="006756DB">
        <w:rPr>
          <w:rtl/>
          <w:lang w:bidi="ar-EG"/>
        </w:rPr>
        <w:t>ورد في تقرير أداء البرنامج في الثنائية 2012/13 أن 89 بلدا</w:t>
      </w:r>
      <w:r>
        <w:rPr>
          <w:rFonts w:hint="cs"/>
          <w:rtl/>
          <w:lang w:bidi="ar-EG"/>
        </w:rPr>
        <w:t>ً</w:t>
      </w:r>
      <w:r w:rsidRPr="006756DB">
        <w:rPr>
          <w:rtl/>
          <w:lang w:bidi="ar-EG"/>
        </w:rPr>
        <w:t xml:space="preserve"> أبلغ</w:t>
      </w:r>
      <w:r>
        <w:rPr>
          <w:rFonts w:hint="cs"/>
          <w:rtl/>
          <w:lang w:bidi="ar-EG"/>
        </w:rPr>
        <w:t>ت</w:t>
      </w:r>
      <w:r w:rsidRPr="006756DB">
        <w:rPr>
          <w:rtl/>
          <w:lang w:bidi="ar-EG"/>
        </w:rPr>
        <w:t xml:space="preserve"> عن </w:t>
      </w:r>
      <w:r>
        <w:rPr>
          <w:rFonts w:hint="cs"/>
          <w:rtl/>
          <w:lang w:bidi="ar-EG"/>
        </w:rPr>
        <w:t>ال</w:t>
      </w:r>
      <w:r w:rsidRPr="006756DB">
        <w:rPr>
          <w:rtl/>
          <w:lang w:bidi="ar-EG"/>
        </w:rPr>
        <w:t>إشارة إلى الحملة السنوية لليوم العالمي للملكية الفكرية، إلا أن العدد الفعلي للبلدان الم</w:t>
      </w:r>
      <w:r>
        <w:rPr>
          <w:rFonts w:hint="cs"/>
          <w:rtl/>
          <w:lang w:bidi="ar-EG"/>
        </w:rPr>
        <w:t>ُ</w:t>
      </w:r>
      <w:r w:rsidRPr="006756DB">
        <w:rPr>
          <w:rtl/>
          <w:lang w:bidi="ar-EG"/>
        </w:rPr>
        <w:t>بل</w:t>
      </w:r>
      <w:r>
        <w:rPr>
          <w:rFonts w:hint="cs"/>
          <w:rtl/>
          <w:lang w:bidi="ar-EG"/>
        </w:rPr>
        <w:t>ِّ</w:t>
      </w:r>
      <w:r w:rsidRPr="006756DB">
        <w:rPr>
          <w:rtl/>
          <w:lang w:bidi="ar-EG"/>
        </w:rPr>
        <w:t xml:space="preserve">غة </w:t>
      </w:r>
      <w:r>
        <w:rPr>
          <w:rFonts w:hint="cs"/>
          <w:rtl/>
          <w:lang w:bidi="ar-EG"/>
        </w:rPr>
        <w:t>كان</w:t>
      </w:r>
      <w:r w:rsidRPr="006756DB">
        <w:rPr>
          <w:rtl/>
          <w:lang w:bidi="ar-EG"/>
        </w:rPr>
        <w:t xml:space="preserve"> 93</w:t>
      </w:r>
      <w:r>
        <w:rPr>
          <w:rFonts w:hint="cs"/>
          <w:rtl/>
          <w:lang w:bidi="ar-EG"/>
        </w:rPr>
        <w:t xml:space="preserve"> بلداً</w:t>
      </w:r>
      <w:r w:rsidRPr="006756DB">
        <w:rPr>
          <w:rtl/>
          <w:lang w:bidi="ar-EG"/>
        </w:rPr>
        <w:t>.</w:t>
      </w:r>
    </w:p>
  </w:footnote>
  <w:footnote w:id="49">
    <w:p w:rsidR="00362339" w:rsidRPr="0099154F" w:rsidRDefault="00362339" w:rsidP="00362339">
      <w:pPr>
        <w:pStyle w:val="FootnoteText"/>
        <w:rPr>
          <w:lang w:bidi="ar-EG"/>
        </w:rPr>
      </w:pPr>
      <w:r w:rsidRPr="0099154F">
        <w:rPr>
          <w:rStyle w:val="FootnoteReference"/>
        </w:rPr>
        <w:footnoteRef/>
      </w:r>
      <w:r>
        <w:rPr>
          <w:rFonts w:hint="cs"/>
          <w:rtl/>
        </w:rPr>
        <w:t xml:space="preserve"> </w:t>
      </w:r>
      <w:r w:rsidRPr="0099154F">
        <w:rPr>
          <w:rtl/>
        </w:rPr>
        <w:t>نظراً لعدم إجراء استقصاء بشأن تصورات أصحاب المصالح في عام 2013، استُنبطت البيانات الواردة في تقرير أداء البرنامج في الثنائية 2012/13 من استقصاء الويبو بشأن التوجه نحو تقديم الخدمات الذي يستخدم منهجيةً مختلفةً، ويُرسَل إلى مجموعة مختلفة من أصحاب المصالح. ولذلك فإن أساس المقارنة المُحدَّث لعام 2013 غير قابل للمقارنة ببيانات عام 2014</w:t>
      </w:r>
      <w:r w:rsidRPr="0099154F">
        <w:t>.</w:t>
      </w:r>
    </w:p>
  </w:footnote>
  <w:footnote w:id="50">
    <w:p w:rsidR="00362339" w:rsidRPr="001E6C53" w:rsidRDefault="00362339" w:rsidP="00362339">
      <w:pPr>
        <w:pStyle w:val="FootnoteText"/>
        <w:rPr>
          <w:rtl/>
          <w:lang w:bidi="ar-EG"/>
        </w:rPr>
      </w:pPr>
      <w:r w:rsidRPr="0099154F">
        <w:rPr>
          <w:rStyle w:val="FootnoteReference"/>
        </w:rPr>
        <w:footnoteRef/>
      </w:r>
      <w:r>
        <w:rPr>
          <w:rFonts w:hint="cs"/>
          <w:rtl/>
        </w:rPr>
        <w:t xml:space="preserve"> </w:t>
      </w:r>
      <w:r w:rsidRPr="0099154F">
        <w:rPr>
          <w:rtl/>
        </w:rPr>
        <w:t>بيانات الأداء الخاصة بعام 2014 يمكن مقارنتها بأساس المقارنة الأصلي الوارد في وثيقة البرنامج والميزانية 2014/15 البالغ 65%، الذي استند إلى استقصاء الويبو بشأن تصورات أصحاب المصالح لعام 2012</w:t>
      </w:r>
      <w:r w:rsidRPr="0099154F">
        <w:t>.</w:t>
      </w:r>
    </w:p>
  </w:footnote>
  <w:footnote w:id="51">
    <w:p w:rsidR="00362339" w:rsidRPr="00735C39" w:rsidRDefault="00362339" w:rsidP="00362339">
      <w:pPr>
        <w:pStyle w:val="FootnoteText"/>
        <w:rPr>
          <w:rtl/>
          <w:lang w:bidi="ar-EG"/>
        </w:rPr>
      </w:pPr>
      <w:r w:rsidRPr="00735C39">
        <w:rPr>
          <w:rStyle w:val="FootnoteReference"/>
        </w:rPr>
        <w:footnoteRef/>
      </w:r>
      <w:r>
        <w:rPr>
          <w:rFonts w:hint="cs"/>
          <w:rtl/>
        </w:rPr>
        <w:t xml:space="preserve"> ورد</w:t>
      </w:r>
      <w:r w:rsidRPr="00735C39">
        <w:rPr>
          <w:rtl/>
        </w:rPr>
        <w:t xml:space="preserve"> في تقرير أداء البرنامج في الثنائية 2012/13 أن هناك 226 مقطع فيديو. و</w:t>
      </w:r>
      <w:r>
        <w:rPr>
          <w:rFonts w:hint="cs"/>
          <w:rtl/>
        </w:rPr>
        <w:t xml:space="preserve">قد </w:t>
      </w:r>
      <w:r w:rsidRPr="00735C39">
        <w:rPr>
          <w:rtl/>
        </w:rPr>
        <w:t>بلغ العدد الفعلي لمقاطع الفيديو 228 مقطع فيديو في نهاية عام 2013. فتم تحديث متوسط عدد المشاهدات وفقاً لذلك.</w:t>
      </w:r>
    </w:p>
  </w:footnote>
  <w:footnote w:id="52">
    <w:p w:rsidR="00362339" w:rsidRPr="00270AC3" w:rsidRDefault="00362339" w:rsidP="00362339">
      <w:pPr>
        <w:pStyle w:val="FootnoteText"/>
      </w:pPr>
      <w:r w:rsidRPr="00270AC3">
        <w:rPr>
          <w:rStyle w:val="FootnoteReference"/>
        </w:rPr>
        <w:footnoteRef/>
      </w:r>
      <w:r>
        <w:rPr>
          <w:rFonts w:hint="cs"/>
          <w:rtl/>
        </w:rPr>
        <w:t xml:space="preserve"> حُسب </w:t>
      </w:r>
      <w:r w:rsidRPr="00270AC3">
        <w:rPr>
          <w:rtl/>
        </w:rPr>
        <w:t>أساس</w:t>
      </w:r>
      <w:r>
        <w:rPr>
          <w:rFonts w:hint="cs"/>
          <w:rtl/>
        </w:rPr>
        <w:t>ُ</w:t>
      </w:r>
      <w:r w:rsidRPr="00270AC3">
        <w:rPr>
          <w:rtl/>
        </w:rPr>
        <w:t xml:space="preserve"> المقارنة الأصلي في البرنامج والميزانية 2014/15 </w:t>
      </w:r>
      <w:r>
        <w:rPr>
          <w:rFonts w:hint="cs"/>
          <w:rtl/>
        </w:rPr>
        <w:t>باستعمال الأرقام المقدّرة في منتصف 2013. وقد حدّثت الآن تلك الأرقام.</w:t>
      </w:r>
    </w:p>
  </w:footnote>
  <w:footnote w:id="53">
    <w:p w:rsidR="00362339" w:rsidRDefault="00362339" w:rsidP="00362339">
      <w:pPr>
        <w:pStyle w:val="FootnoteText"/>
      </w:pPr>
      <w:r w:rsidRPr="00270AC3">
        <w:rPr>
          <w:rStyle w:val="FootnoteReference"/>
        </w:rPr>
        <w:footnoteRef/>
      </w:r>
      <w:r>
        <w:rPr>
          <w:rFonts w:hint="cs"/>
          <w:rtl/>
        </w:rPr>
        <w:t xml:space="preserve"> </w:t>
      </w:r>
      <w:r w:rsidRPr="00270AC3">
        <w:rPr>
          <w:rtl/>
        </w:rPr>
        <w:t xml:space="preserve">رابط يُفضي إلى استقصاء جمعيات الويبو لعام 2014: </w:t>
      </w:r>
      <w:r w:rsidRPr="00270AC3">
        <w:t xml:space="preserve">http://www.wipo.int/export/sites/www/about-wipo/en/assemblies/pdf/survey_2014.pdf </w:t>
      </w:r>
    </w:p>
  </w:footnote>
  <w:footnote w:id="54">
    <w:p w:rsidR="00362339" w:rsidRDefault="00362339" w:rsidP="00362339">
      <w:pPr>
        <w:pStyle w:val="FootnoteText"/>
      </w:pPr>
      <w:r>
        <w:rPr>
          <w:rStyle w:val="FootnoteReference"/>
        </w:rPr>
        <w:footnoteRef/>
      </w:r>
      <w:r>
        <w:rPr>
          <w:rtl/>
        </w:rPr>
        <w:t xml:space="preserve"> </w:t>
      </w:r>
      <w:r>
        <w:rPr>
          <w:rFonts w:hint="cs"/>
          <w:rtl/>
        </w:rPr>
        <w:t xml:space="preserve">انظر أيضا الوثيقة </w:t>
      </w:r>
      <w:r w:rsidRPr="00B71CB5">
        <w:t>WO/PBC/22/12</w:t>
      </w:r>
      <w:r>
        <w:rPr>
          <w:rFonts w:hint="cs"/>
          <w:rtl/>
        </w:rPr>
        <w:t xml:space="preserve"> بشأن إطار المساءلة في الويبو.</w:t>
      </w:r>
    </w:p>
  </w:footnote>
  <w:footnote w:id="55">
    <w:p w:rsidR="00362339" w:rsidRDefault="00362339" w:rsidP="00362339">
      <w:pPr>
        <w:pStyle w:val="FootnoteText"/>
      </w:pPr>
      <w:r>
        <w:rPr>
          <w:rStyle w:val="FootnoteReference"/>
        </w:rPr>
        <w:footnoteRef/>
      </w:r>
      <w:r>
        <w:rPr>
          <w:rtl/>
        </w:rPr>
        <w:t xml:space="preserve"> </w:t>
      </w:r>
      <w:r>
        <w:rPr>
          <w:rFonts w:hint="cs"/>
          <w:rtl/>
        </w:rPr>
        <w:t>تصويب: ورد في تقرير أداء البرنامج 2012/13 أن 53% من البرامج تستخدم بيانات الأداء لإدارة أداء البرامج.</w:t>
      </w:r>
    </w:p>
  </w:footnote>
  <w:footnote w:id="56">
    <w:p w:rsidR="00362339" w:rsidRDefault="00362339" w:rsidP="00362339">
      <w:pPr>
        <w:pStyle w:val="FootnoteText"/>
      </w:pPr>
      <w:r>
        <w:rPr>
          <w:rStyle w:val="FootnoteReference"/>
        </w:rPr>
        <w:footnoteRef/>
      </w:r>
      <w:r>
        <w:rPr>
          <w:rtl/>
        </w:rPr>
        <w:t xml:space="preserve"> </w:t>
      </w:r>
      <w:r>
        <w:rPr>
          <w:rFonts w:hint="cs"/>
          <w:rtl/>
        </w:rPr>
        <w:t>بيانات متاحة على أساس فترة السنتين فقط.</w:t>
      </w:r>
    </w:p>
  </w:footnote>
  <w:footnote w:id="57">
    <w:p w:rsidR="00362339" w:rsidRDefault="00362339" w:rsidP="00362339">
      <w:pPr>
        <w:pStyle w:val="FootnoteText"/>
      </w:pPr>
      <w:r>
        <w:rPr>
          <w:rStyle w:val="FootnoteReference"/>
        </w:rPr>
        <w:footnoteRef/>
      </w:r>
      <w:r>
        <w:rPr>
          <w:rtl/>
        </w:rPr>
        <w:t xml:space="preserve"> </w:t>
      </w:r>
      <w:r>
        <w:rPr>
          <w:rFonts w:hint="cs"/>
          <w:rtl/>
        </w:rPr>
        <w:t>فقط الموظفين في الفئة المعنية والفئة العليا.</w:t>
      </w:r>
    </w:p>
  </w:footnote>
  <w:footnote w:id="58">
    <w:p w:rsidR="00362339" w:rsidRPr="00D24D4A" w:rsidRDefault="00362339" w:rsidP="00362339">
      <w:pPr>
        <w:pStyle w:val="FootnoteText"/>
        <w:rPr>
          <w:rtl/>
          <w:lang w:bidi="ar-EG"/>
        </w:rPr>
      </w:pPr>
      <w:r w:rsidRPr="00D24D4A">
        <w:rPr>
          <w:rStyle w:val="FootnoteReference"/>
        </w:rPr>
        <w:footnoteRef/>
      </w:r>
      <w:r>
        <w:rPr>
          <w:rFonts w:hint="cs"/>
          <w:rtl/>
        </w:rPr>
        <w:t xml:space="preserve"> ينتظر أن تصل لجنة التنسيق إلى نتيجة حول مدى الاستعاضة بنظام رسمي عن سجل 1975 بشأن التوزيع الجغرافي.</w:t>
      </w:r>
    </w:p>
  </w:footnote>
  <w:footnote w:id="59">
    <w:p w:rsidR="00362339" w:rsidRDefault="00362339" w:rsidP="00362339">
      <w:pPr>
        <w:pStyle w:val="FootnoteText"/>
      </w:pPr>
      <w:r>
        <w:rPr>
          <w:rStyle w:val="FootnoteReference"/>
        </w:rPr>
        <w:footnoteRef/>
      </w:r>
      <w:r>
        <w:rPr>
          <w:rtl/>
        </w:rPr>
        <w:t xml:space="preserve"> </w:t>
      </w:r>
      <w:r w:rsidRPr="00CC392E">
        <w:rPr>
          <w:rFonts w:hint="cs"/>
          <w:rtl/>
        </w:rPr>
        <w:t>يحتوي الملحق الثالث</w:t>
      </w:r>
      <w:r>
        <w:rPr>
          <w:rFonts w:hint="cs"/>
          <w:rtl/>
        </w:rPr>
        <w:t xml:space="preserve"> على عرض للتقدم المحرز في عام 2014 بشأن مشروعات الخطة الرأسمالية الرئيسية الأربع التي تدخل ضمن إدارة المباني.</w:t>
      </w:r>
    </w:p>
  </w:footnote>
  <w:footnote w:id="60">
    <w:p w:rsidR="00362339" w:rsidRDefault="00362339" w:rsidP="00362339">
      <w:pPr>
        <w:pStyle w:val="FootnoteText"/>
      </w:pPr>
      <w:r>
        <w:rPr>
          <w:rStyle w:val="FootnoteReference"/>
        </w:rPr>
        <w:footnoteRef/>
      </w:r>
      <w:r>
        <w:rPr>
          <w:rtl/>
        </w:rPr>
        <w:t xml:space="preserve"> </w:t>
      </w:r>
      <w:r>
        <w:rPr>
          <w:rFonts w:hint="cs"/>
          <w:rtl/>
        </w:rPr>
        <w:t>تصويب: نظرا لخطأ مطبعي، ورد في البرنامج والميزانية 2014/15 بأن التاريخ المستهدف هو 31 ديسمبر 2013، بدلا من 31 ديسمبر 2015.</w:t>
      </w:r>
    </w:p>
  </w:footnote>
  <w:footnote w:id="61">
    <w:p w:rsidR="00362339" w:rsidRPr="008F0E03" w:rsidRDefault="00362339" w:rsidP="00362339">
      <w:pPr>
        <w:pStyle w:val="FootnoteText"/>
        <w:rPr>
          <w:rtl/>
          <w:lang w:bidi="ar-EG"/>
        </w:rPr>
      </w:pPr>
      <w:r w:rsidRPr="008F0E03">
        <w:rPr>
          <w:rStyle w:val="FootnoteReference"/>
        </w:rPr>
        <w:footnoteRef/>
      </w:r>
      <w:r w:rsidRPr="008F0E03">
        <w:rPr>
          <w:rtl/>
          <w:lang w:bidi="ar-EG"/>
        </w:rPr>
        <w:t xml:space="preserve"> </w:t>
      </w:r>
      <w:r w:rsidRPr="008F0E03">
        <w:t>http://www.wipo.int/about-wipo/en/oversight/iaod/</w:t>
      </w:r>
    </w:p>
  </w:footnote>
  <w:footnote w:id="62">
    <w:p w:rsidR="00362339" w:rsidRPr="008A7124" w:rsidRDefault="00362339" w:rsidP="00362339">
      <w:pPr>
        <w:pStyle w:val="FootnoteText"/>
      </w:pPr>
      <w:r>
        <w:rPr>
          <w:rStyle w:val="FootnoteReference"/>
          <w:rFonts w:hint="cs"/>
          <w:rtl/>
        </w:rPr>
        <w:t>2</w:t>
      </w:r>
      <w:r>
        <w:rPr>
          <w:rFonts w:hint="cs"/>
          <w:rtl/>
        </w:rPr>
        <w:t xml:space="preserve"> </w:t>
      </w:r>
      <w:r w:rsidRPr="008A7124">
        <w:t>http://www.wipo.int/about-wipo/en/oversight/iaod/audit/reports.html</w:t>
      </w:r>
    </w:p>
  </w:footnote>
  <w:footnote w:id="63">
    <w:p w:rsidR="00362339" w:rsidRPr="00895C5E" w:rsidRDefault="00362339" w:rsidP="00362339">
      <w:pPr>
        <w:pStyle w:val="FootnoteText"/>
        <w:rPr>
          <w:rtl/>
          <w:lang w:bidi="ar-EG"/>
        </w:rPr>
      </w:pPr>
      <w:r w:rsidRPr="00895C5E">
        <w:rPr>
          <w:vertAlign w:val="superscript"/>
        </w:rPr>
        <w:footnoteRef/>
      </w:r>
      <w:r w:rsidRPr="00895C5E">
        <w:rPr>
          <w:rFonts w:hint="cs"/>
          <w:rtl/>
        </w:rPr>
        <w:t xml:space="preserve"> </w:t>
      </w:r>
      <w:r w:rsidRPr="00895C5E">
        <w:t>http://www.wipo.int/about-wipo/en/oversight/iaod/evaluation/reports.html</w:t>
      </w:r>
    </w:p>
  </w:footnote>
  <w:footnote w:id="64">
    <w:p w:rsidR="00362339" w:rsidRPr="00204A39" w:rsidRDefault="00362339" w:rsidP="00362339">
      <w:pPr>
        <w:pStyle w:val="FootnoteText"/>
        <w:rPr>
          <w:rtl/>
        </w:rPr>
      </w:pPr>
      <w:r>
        <w:rPr>
          <w:rStyle w:val="FootnoteReference"/>
        </w:rPr>
        <w:footnoteRef/>
      </w:r>
      <w:r>
        <w:rPr>
          <w:rtl/>
        </w:rPr>
        <w:t xml:space="preserve"> </w:t>
      </w:r>
      <w:r w:rsidRPr="00AE2106">
        <w:rPr>
          <w:rFonts w:hint="cs"/>
          <w:rtl/>
        </w:rPr>
        <w:t>ا</w:t>
      </w:r>
      <w:r w:rsidRPr="00AE2106">
        <w:rPr>
          <w:rtl/>
        </w:rPr>
        <w:t xml:space="preserve">ستعراض عملية وضع الميزانية المطبقة على المشروعات </w:t>
      </w:r>
      <w:r>
        <w:rPr>
          <w:rFonts w:hint="cs"/>
          <w:rtl/>
        </w:rPr>
        <w:t>المقترحة</w:t>
      </w:r>
      <w:r w:rsidRPr="00AE2106">
        <w:rPr>
          <w:rtl/>
        </w:rPr>
        <w:t xml:space="preserve"> </w:t>
      </w:r>
      <w:r>
        <w:rPr>
          <w:rFonts w:hint="cs"/>
          <w:rtl/>
        </w:rPr>
        <w:t xml:space="preserve">من </w:t>
      </w:r>
      <w:r w:rsidRPr="00AE2106">
        <w:rPr>
          <w:rtl/>
        </w:rPr>
        <w:t>اللجنة المعنية بالتنمية والملكية الفكرية لأغراض تنفيذ توصيات جدول أعمال التنمية</w:t>
      </w:r>
      <w:r w:rsidRPr="00AE2106">
        <w:rPr>
          <w:rFonts w:hint="cs"/>
          <w:rtl/>
        </w:rPr>
        <w:t xml:space="preserve"> (الوثيقة</w:t>
      </w:r>
      <w:r w:rsidRPr="00AE2106">
        <w:rPr>
          <w:rFonts w:hint="eastAsia"/>
          <w:rtl/>
        </w:rPr>
        <w:t> </w:t>
      </w:r>
      <w:r w:rsidRPr="00AE2106">
        <w:t>A/48/5 REV.</w:t>
      </w:r>
      <w:r w:rsidRPr="00AE2106">
        <w:rPr>
          <w:rFonts w:hint="cs"/>
          <w:rtl/>
        </w:rPr>
        <w:t>).</w:t>
      </w:r>
    </w:p>
  </w:footnote>
  <w:footnote w:id="65">
    <w:p w:rsidR="00362339" w:rsidRPr="004F602E" w:rsidRDefault="00362339" w:rsidP="00362339">
      <w:pPr>
        <w:pStyle w:val="FootnoteText"/>
        <w:rPr>
          <w:rtl/>
          <w:lang w:bidi="ar-EG"/>
        </w:rPr>
      </w:pPr>
      <w:r>
        <w:rPr>
          <w:rStyle w:val="FootnoteReference"/>
        </w:rPr>
        <w:footnoteRef/>
      </w:r>
      <w:r>
        <w:rPr>
          <w:rFonts w:hint="cs"/>
          <w:rtl/>
          <w:lang w:bidi="ar-EG"/>
        </w:rPr>
        <w:t xml:space="preserve"> من أجل تبسيط الإدارة المالية للصناديق </w:t>
      </w:r>
      <w:proofErr w:type="spellStart"/>
      <w:r>
        <w:rPr>
          <w:rFonts w:hint="cs"/>
          <w:rtl/>
          <w:lang w:bidi="ar-EG"/>
        </w:rPr>
        <w:t>الاستئمانية</w:t>
      </w:r>
      <w:proofErr w:type="spellEnd"/>
      <w:r>
        <w:rPr>
          <w:rFonts w:hint="cs"/>
          <w:rtl/>
          <w:lang w:bidi="ar-EG"/>
        </w:rPr>
        <w:t xml:space="preserve"> المتعددة لدى حكومة فنلندا، والتي تم تلقيها بعملات متعددة في عام 2014، تم دمج الصناديق في صندوق واحد، وهو صندوق فنلندا </w:t>
      </w:r>
      <w:proofErr w:type="spellStart"/>
      <w:r>
        <w:rPr>
          <w:rFonts w:hint="cs"/>
          <w:rtl/>
          <w:lang w:bidi="ar-EG"/>
        </w:rPr>
        <w:t>الاستئماني</w:t>
      </w:r>
      <w:proofErr w:type="spellEnd"/>
      <w:r>
        <w:rPr>
          <w:rFonts w:hint="cs"/>
          <w:rtl/>
          <w:lang w:bidi="ar-EG"/>
        </w:rPr>
        <w:t>، ويعتمد على الفرنك السويسري.</w:t>
      </w:r>
    </w:p>
  </w:footnote>
  <w:footnote w:id="66">
    <w:p w:rsidR="00362339" w:rsidRDefault="00362339" w:rsidP="00362339">
      <w:pPr>
        <w:pStyle w:val="FootnoteText"/>
      </w:pPr>
      <w:r>
        <w:rPr>
          <w:rStyle w:val="FootnoteReference"/>
        </w:rPr>
        <w:footnoteRef/>
      </w:r>
      <w:r>
        <w:rPr>
          <w:rFonts w:hint="cs"/>
          <w:rtl/>
        </w:rPr>
        <w:t xml:space="preserve"> حقوق المؤلف 1 بفنلندا</w:t>
      </w:r>
    </w:p>
  </w:footnote>
  <w:footnote w:id="67">
    <w:p w:rsidR="00362339" w:rsidRDefault="00362339" w:rsidP="00362339">
      <w:pPr>
        <w:pStyle w:val="FootnoteText"/>
      </w:pPr>
      <w:r>
        <w:rPr>
          <w:rStyle w:val="FootnoteReference"/>
        </w:rPr>
        <w:footnoteRef/>
      </w:r>
      <w:r>
        <w:rPr>
          <w:rFonts w:hint="cs"/>
          <w:rtl/>
        </w:rPr>
        <w:t xml:space="preserve"> حقوق المؤلف 2 بفنلندا</w:t>
      </w:r>
    </w:p>
  </w:footnote>
  <w:footnote w:id="68">
    <w:p w:rsidR="00362339" w:rsidRDefault="00362339" w:rsidP="00362339">
      <w:pPr>
        <w:pStyle w:val="FootnoteText"/>
      </w:pPr>
      <w:r>
        <w:rPr>
          <w:rStyle w:val="FootnoteReference"/>
        </w:rPr>
        <w:footnoteRef/>
      </w:r>
      <w:r>
        <w:rPr>
          <w:rFonts w:hint="cs"/>
          <w:rtl/>
        </w:rPr>
        <w:t xml:space="preserve"> حقوق المؤلف 3 بفنلندا</w:t>
      </w:r>
    </w:p>
  </w:footnote>
  <w:footnote w:id="69">
    <w:p w:rsidR="00362339" w:rsidRPr="00A11A8C" w:rsidRDefault="00362339" w:rsidP="00362339">
      <w:pPr>
        <w:pStyle w:val="FootnoteText"/>
      </w:pPr>
      <w:r w:rsidRPr="00A11A8C">
        <w:rPr>
          <w:rStyle w:val="FootnoteReference"/>
        </w:rPr>
        <w:footnoteRef/>
      </w:r>
      <w:r w:rsidRPr="00A11A8C">
        <w:rPr>
          <w:rtl/>
        </w:rPr>
        <w:t xml:space="preserve"> في أكتوبر 2012، تم التوقيع على مذكرة تفاهم بإنشاء </w:t>
      </w:r>
      <w:r w:rsidRPr="00A11A8C">
        <w:rPr>
          <w:rtl/>
          <w:lang w:bidi="ar-EG"/>
        </w:rPr>
        <w:t>صندوق استئماني/</w:t>
      </w:r>
      <w:proofErr w:type="spellStart"/>
      <w:r w:rsidRPr="00A11A8C">
        <w:rPr>
          <w:rtl/>
          <w:lang w:bidi="ar-EG"/>
        </w:rPr>
        <w:t>إيبيري</w:t>
      </w:r>
      <w:proofErr w:type="spellEnd"/>
      <w:r w:rsidRPr="00A11A8C">
        <w:rPr>
          <w:rtl/>
          <w:lang w:bidi="ar-EG"/>
        </w:rPr>
        <w:t xml:space="preserve"> ليكون بمثابة أداة مالية للبرنامج </w:t>
      </w:r>
      <w:proofErr w:type="spellStart"/>
      <w:r w:rsidRPr="00A11A8C">
        <w:rPr>
          <w:rtl/>
          <w:lang w:bidi="ar-EG"/>
        </w:rPr>
        <w:t>الإيبيري</w:t>
      </w:r>
      <w:proofErr w:type="spellEnd"/>
      <w:r w:rsidRPr="00A11A8C">
        <w:rPr>
          <w:rtl/>
          <w:lang w:bidi="ar-EG"/>
        </w:rPr>
        <w:t xml:space="preserve"> الأمريكي للملكية الصناعية</w:t>
      </w:r>
    </w:p>
  </w:footnote>
  <w:footnote w:id="70">
    <w:p w:rsidR="00362339" w:rsidRDefault="00362339" w:rsidP="00362339">
      <w:pPr>
        <w:pStyle w:val="FootnoteText"/>
        <w:rPr>
          <w:rtl/>
          <w:lang w:bidi="ar-EG"/>
        </w:rPr>
      </w:pPr>
      <w:r>
        <w:rPr>
          <w:rStyle w:val="FootnoteReference"/>
        </w:rPr>
        <w:footnoteRef/>
      </w:r>
      <w:r>
        <w:rPr>
          <w:rFonts w:hint="cs"/>
          <w:rtl/>
        </w:rPr>
        <w:t xml:space="preserve"> التاريخ المتوقع للانتهاء هو مايو 2016</w:t>
      </w:r>
    </w:p>
  </w:footnote>
  <w:footnote w:id="71">
    <w:p w:rsidR="00362339" w:rsidRPr="00A11A8C" w:rsidRDefault="00362339" w:rsidP="00362339">
      <w:pPr>
        <w:pStyle w:val="FootnoteText"/>
      </w:pPr>
      <w:r w:rsidRPr="00A11A8C">
        <w:rPr>
          <w:rStyle w:val="FootnoteReference"/>
        </w:rPr>
        <w:footnoteRef/>
      </w:r>
      <w:r>
        <w:rPr>
          <w:rtl/>
        </w:rPr>
        <w:t xml:space="preserve"> </w:t>
      </w:r>
      <w:r w:rsidRPr="00A11A8C">
        <w:rPr>
          <w:rtl/>
        </w:rPr>
        <w:t xml:space="preserve">بسبب تذبذبات في اسعار العملات، تم استهلاك مبلغ 20935 </w:t>
      </w:r>
      <w:r>
        <w:rPr>
          <w:rFonts w:hint="cs"/>
          <w:rtl/>
        </w:rPr>
        <w:t>فرنك</w:t>
      </w:r>
      <w:r w:rsidRPr="00A11A8C">
        <w:rPr>
          <w:rtl/>
        </w:rPr>
        <w:t xml:space="preserve"> </w:t>
      </w:r>
      <w:proofErr w:type="spellStart"/>
      <w:r w:rsidRPr="00A11A8C">
        <w:rPr>
          <w:rtl/>
        </w:rPr>
        <w:t>سويسرى</w:t>
      </w:r>
      <w:proofErr w:type="spellEnd"/>
      <w:r w:rsidRPr="00A11A8C">
        <w:rPr>
          <w:rtl/>
        </w:rPr>
        <w:t xml:space="preserve"> من قبل الويبو في عام 2014 بما نتج عنه تصفير الرصيد</w:t>
      </w:r>
    </w:p>
  </w:footnote>
  <w:footnote w:id="72">
    <w:p w:rsidR="00362339" w:rsidRDefault="00362339" w:rsidP="00362339">
      <w:pPr>
        <w:pStyle w:val="FootnoteText"/>
      </w:pPr>
      <w:r>
        <w:rPr>
          <w:rStyle w:val="FootnoteReference"/>
        </w:rPr>
        <w:footnoteRef/>
      </w:r>
      <w:r>
        <w:rPr>
          <w:rtl/>
        </w:rPr>
        <w:t xml:space="preserve"> </w:t>
      </w:r>
      <w:r w:rsidRPr="006A34F1">
        <w:t>http://www.wipo.int/edocs/mdocs/govbody/en/a_51/a_51_16.pdf</w:t>
      </w:r>
    </w:p>
  </w:footnote>
  <w:footnote w:id="73">
    <w:p w:rsidR="00362339" w:rsidRDefault="00362339" w:rsidP="00362339">
      <w:pPr>
        <w:pStyle w:val="FootnoteText"/>
      </w:pPr>
      <w:r>
        <w:rPr>
          <w:rStyle w:val="FootnoteReference"/>
        </w:rPr>
        <w:footnoteRef/>
      </w:r>
      <w:r>
        <w:rPr>
          <w:rtl/>
        </w:rPr>
        <w:t xml:space="preserve"> </w:t>
      </w:r>
      <w:r w:rsidRPr="006A34F1">
        <w:t>http://www.wipo.int/edocs/mdocs/govbody/en/wo_pbc_22/wo_pbc_22_21.pdf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A4" w:rsidRDefault="001E12A4" w:rsidP="00B774A4">
    <w:r>
      <w:t>A/</w:t>
    </w:r>
    <w:r w:rsidR="00B774A4">
      <w:t>55</w:t>
    </w:r>
    <w:r>
      <w:t>/--</w:t>
    </w:r>
  </w:p>
  <w:p w:rsidR="001E12A4" w:rsidRDefault="001E12A4" w:rsidP="00D61541">
    <w:r>
      <w:fldChar w:fldCharType="begin"/>
    </w:r>
    <w:r>
      <w:instrText xml:space="preserve"> PAGE  \* MERGEFORMAT </w:instrText>
    </w:r>
    <w:r>
      <w:fldChar w:fldCharType="separate"/>
    </w:r>
    <w:r w:rsidR="000F5E80">
      <w:rPr>
        <w:noProof/>
      </w:rPr>
      <w:t>293</w:t>
    </w:r>
    <w:r>
      <w:fldChar w:fldCharType="end"/>
    </w:r>
  </w:p>
  <w:p w:rsidR="001E12A4" w:rsidRDefault="001E12A4"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Default="00362339" w:rsidP="005F7322">
    <w:r>
      <w:t>WO/PBC/23/2</w:t>
    </w:r>
  </w:p>
  <w:p w:rsidR="00362339" w:rsidRDefault="00362339" w:rsidP="005F7322">
    <w:r>
      <w:fldChar w:fldCharType="begin"/>
    </w:r>
    <w:r>
      <w:instrText xml:space="preserve"> PAGE  \* MERGEFORMAT </w:instrText>
    </w:r>
    <w:r>
      <w:fldChar w:fldCharType="separate"/>
    </w:r>
    <w:r w:rsidR="000F5E80">
      <w:rPr>
        <w:noProof/>
      </w:rPr>
      <w:t>293</w:t>
    </w:r>
    <w:r>
      <w:fldChar w:fldCharType="end"/>
    </w:r>
  </w:p>
  <w:p w:rsidR="00362339" w:rsidRPr="005F7322" w:rsidRDefault="00362339" w:rsidP="005F73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Default="00362339" w:rsidP="00F152A2">
    <w:pPr>
      <w:bidi/>
      <w:jc w:val="right"/>
    </w:pPr>
  </w:p>
  <w:p w:rsidR="00362339" w:rsidRPr="00F152A2" w:rsidRDefault="00362339" w:rsidP="00332DD7">
    <w:pPr>
      <w:bidi/>
      <w:jc w:val="right"/>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362339" w:rsidRDefault="00362339" w:rsidP="00F152A2">
    <w:pPr>
      <w:bidi/>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Pr="00F152A2" w:rsidRDefault="00362339" w:rsidP="00BF20AD">
    <w:pPr>
      <w:bidi/>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362339" w:rsidRDefault="00362339" w:rsidP="00BF20AD">
    <w:pPr>
      <w:bid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Default="00362339" w:rsidP="002F2233">
    <w:pPr>
      <w:bidi/>
      <w:jc w:val="right"/>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362339" w:rsidRDefault="00362339" w:rsidP="002F2233">
    <w:pPr>
      <w:bidi/>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Default="0036233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39" w:rsidRDefault="00362339" w:rsidP="00BF20AD">
    <w:pPr>
      <w:bidi/>
      <w:jc w:val="right"/>
    </w:pPr>
  </w:p>
  <w:p w:rsidR="00362339" w:rsidRPr="00F152A2" w:rsidRDefault="00362339" w:rsidP="00BF20AD">
    <w:pPr>
      <w:bidi/>
      <w:jc w:val="right"/>
      <w:rPr>
        <w:rFonts w:ascii="Arabic Typesetting" w:hAnsi="Arabic Typesetting" w:cs="Arabic Typesetting"/>
        <w:sz w:val="36"/>
        <w:szCs w:val="32"/>
        <w:rtl/>
      </w:rPr>
    </w:pPr>
    <w:r w:rsidRPr="00F152A2">
      <w:rPr>
        <w:rFonts w:ascii="Arabic Typesetting" w:hAnsi="Arabic Typesetting" w:cs="Arabic Typesetting"/>
        <w:sz w:val="36"/>
        <w:szCs w:val="32"/>
        <w:rtl/>
      </w:rPr>
      <w:t>تقرير أداء البرنامج 2014</w:t>
    </w:r>
  </w:p>
  <w:p w:rsidR="00362339" w:rsidRDefault="00362339" w:rsidP="00BF20AD">
    <w:pPr>
      <w:bidi/>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D7C"/>
    <w:multiLevelType w:val="hybridMultilevel"/>
    <w:tmpl w:val="D3A84E7E"/>
    <w:lvl w:ilvl="0" w:tplc="913AE5C0">
      <w:start w:val="1"/>
      <w:numFmt w:val="decimal"/>
      <w:lvlText w:val="%1.3."/>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AE7EB9"/>
    <w:multiLevelType w:val="hybridMultilevel"/>
    <w:tmpl w:val="AB78A68C"/>
    <w:lvl w:ilvl="0" w:tplc="C28E6B1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04887BA0"/>
    <w:multiLevelType w:val="hybridMultilevel"/>
    <w:tmpl w:val="7B18EE76"/>
    <w:lvl w:ilvl="0" w:tplc="D7427B60">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07F20D78"/>
    <w:multiLevelType w:val="hybridMultilevel"/>
    <w:tmpl w:val="A2E26638"/>
    <w:lvl w:ilvl="0" w:tplc="87BCB9A0">
      <w:start w:val="1"/>
      <w:numFmt w:val="decimal"/>
      <w:lvlText w:val="%1.29."/>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4753D"/>
    <w:multiLevelType w:val="hybridMultilevel"/>
    <w:tmpl w:val="17CEAA80"/>
    <w:lvl w:ilvl="0" w:tplc="A09037E0">
      <w:start w:val="1"/>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4127D"/>
    <w:multiLevelType w:val="hybridMultilevel"/>
    <w:tmpl w:val="9200AFC0"/>
    <w:lvl w:ilvl="0" w:tplc="80164878">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B3814"/>
    <w:multiLevelType w:val="hybridMultilevel"/>
    <w:tmpl w:val="435C93EC"/>
    <w:lvl w:ilvl="0" w:tplc="04090001">
      <w:start w:val="1"/>
      <w:numFmt w:val="bullet"/>
      <w:pStyle w:val="StyleHeading214ptAut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6C0A9D"/>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CC662A"/>
    <w:multiLevelType w:val="hybridMultilevel"/>
    <w:tmpl w:val="BA526BAC"/>
    <w:lvl w:ilvl="0" w:tplc="34DC35C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0F5B3702"/>
    <w:multiLevelType w:val="hybridMultilevel"/>
    <w:tmpl w:val="7D48BC9C"/>
    <w:lvl w:ilvl="0" w:tplc="8FB45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B95C5D"/>
    <w:multiLevelType w:val="hybridMultilevel"/>
    <w:tmpl w:val="64741866"/>
    <w:lvl w:ilvl="0" w:tplc="011E3F2E">
      <w:start w:val="1"/>
      <w:numFmt w:val="decimal"/>
      <w:lvlText w:val="%1.30."/>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9A5F6B"/>
    <w:multiLevelType w:val="hybridMultilevel"/>
    <w:tmpl w:val="ED5EB35A"/>
    <w:lvl w:ilvl="0" w:tplc="9B6628FE">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134E4272"/>
    <w:multiLevelType w:val="hybridMultilevel"/>
    <w:tmpl w:val="6680D380"/>
    <w:lvl w:ilvl="0" w:tplc="80189F08">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41F0DE2"/>
    <w:multiLevelType w:val="hybridMultilevel"/>
    <w:tmpl w:val="98A8DB96"/>
    <w:lvl w:ilvl="0" w:tplc="81808250">
      <w:start w:val="1"/>
      <w:numFmt w:val="decimal"/>
      <w:lvlText w:val="%1.23."/>
      <w:lvlJc w:val="left"/>
      <w:pPr>
        <w:ind w:left="720" w:hanging="360"/>
      </w:pPr>
      <w:rPr>
        <w:rFonts w:ascii="Arabic Typesetting" w:hAnsi="Arabic Typesetting" w:cs="Arabic Typesetting" w:hint="default"/>
        <w:color w:val="auto"/>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7C3E05"/>
    <w:multiLevelType w:val="hybridMultilevel"/>
    <w:tmpl w:val="8F0A02FA"/>
    <w:lvl w:ilvl="0" w:tplc="640EF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E52852"/>
    <w:multiLevelType w:val="hybridMultilevel"/>
    <w:tmpl w:val="7958A484"/>
    <w:lvl w:ilvl="0" w:tplc="DF045912">
      <w:start w:val="1"/>
      <w:numFmt w:val="decimal"/>
      <w:lvlText w:val="(%1)"/>
      <w:lvlJc w:val="left"/>
      <w:pPr>
        <w:ind w:left="264" w:hanging="360"/>
      </w:pPr>
      <w:rPr>
        <w:rFonts w:hint="default"/>
      </w:rPr>
    </w:lvl>
    <w:lvl w:ilvl="1" w:tplc="04090019" w:tentative="1">
      <w:start w:val="1"/>
      <w:numFmt w:val="lowerLetter"/>
      <w:lvlText w:val="%2."/>
      <w:lvlJc w:val="left"/>
      <w:pPr>
        <w:ind w:left="984" w:hanging="360"/>
      </w:pPr>
    </w:lvl>
    <w:lvl w:ilvl="2" w:tplc="0409001B" w:tentative="1">
      <w:start w:val="1"/>
      <w:numFmt w:val="lowerRoman"/>
      <w:lvlText w:val="%3."/>
      <w:lvlJc w:val="right"/>
      <w:pPr>
        <w:ind w:left="1704" w:hanging="180"/>
      </w:pPr>
    </w:lvl>
    <w:lvl w:ilvl="3" w:tplc="0409000F" w:tentative="1">
      <w:start w:val="1"/>
      <w:numFmt w:val="decimal"/>
      <w:lvlText w:val="%4."/>
      <w:lvlJc w:val="left"/>
      <w:pPr>
        <w:ind w:left="2424" w:hanging="360"/>
      </w:pPr>
    </w:lvl>
    <w:lvl w:ilvl="4" w:tplc="04090019" w:tentative="1">
      <w:start w:val="1"/>
      <w:numFmt w:val="lowerLetter"/>
      <w:lvlText w:val="%5."/>
      <w:lvlJc w:val="left"/>
      <w:pPr>
        <w:ind w:left="3144" w:hanging="360"/>
      </w:pPr>
    </w:lvl>
    <w:lvl w:ilvl="5" w:tplc="0409001B" w:tentative="1">
      <w:start w:val="1"/>
      <w:numFmt w:val="lowerRoman"/>
      <w:lvlText w:val="%6."/>
      <w:lvlJc w:val="right"/>
      <w:pPr>
        <w:ind w:left="3864" w:hanging="180"/>
      </w:pPr>
    </w:lvl>
    <w:lvl w:ilvl="6" w:tplc="0409000F" w:tentative="1">
      <w:start w:val="1"/>
      <w:numFmt w:val="decimal"/>
      <w:lvlText w:val="%7."/>
      <w:lvlJc w:val="left"/>
      <w:pPr>
        <w:ind w:left="4584" w:hanging="360"/>
      </w:pPr>
    </w:lvl>
    <w:lvl w:ilvl="7" w:tplc="04090019" w:tentative="1">
      <w:start w:val="1"/>
      <w:numFmt w:val="lowerLetter"/>
      <w:lvlText w:val="%8."/>
      <w:lvlJc w:val="left"/>
      <w:pPr>
        <w:ind w:left="5304" w:hanging="360"/>
      </w:pPr>
    </w:lvl>
    <w:lvl w:ilvl="8" w:tplc="0409001B" w:tentative="1">
      <w:start w:val="1"/>
      <w:numFmt w:val="lowerRoman"/>
      <w:lvlText w:val="%9."/>
      <w:lvlJc w:val="right"/>
      <w:pPr>
        <w:ind w:left="6024" w:hanging="180"/>
      </w:pPr>
    </w:lvl>
  </w:abstractNum>
  <w:abstractNum w:abstractNumId="16">
    <w:nsid w:val="1AE1548E"/>
    <w:multiLevelType w:val="hybridMultilevel"/>
    <w:tmpl w:val="313A0630"/>
    <w:lvl w:ilvl="0" w:tplc="B6A8F3BC">
      <w:start w:val="1"/>
      <w:numFmt w:val="decimal"/>
      <w:lvlText w:val="%1.25"/>
      <w:lvlJc w:val="left"/>
      <w:pPr>
        <w:tabs>
          <w:tab w:val="num" w:pos="1040"/>
        </w:tabs>
        <w:ind w:left="360" w:firstLine="0"/>
      </w:pPr>
      <w:rPr>
        <w:rFonts w:cs="Arabic Typesetting" w:hint="default"/>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05394F"/>
    <w:multiLevelType w:val="hybridMultilevel"/>
    <w:tmpl w:val="C6F2C612"/>
    <w:lvl w:ilvl="0" w:tplc="57D4F218">
      <w:start w:val="1"/>
      <w:numFmt w:val="decimal"/>
      <w:lvlText w:val="%1.10."/>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26288F"/>
    <w:multiLevelType w:val="hybridMultilevel"/>
    <w:tmpl w:val="80060544"/>
    <w:lvl w:ilvl="0" w:tplc="58088482">
      <w:start w:val="1"/>
      <w:numFmt w:val="decimal"/>
      <w:lvlText w:val="%1.14"/>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9358C4"/>
    <w:multiLevelType w:val="hybridMultilevel"/>
    <w:tmpl w:val="4530BF50"/>
    <w:lvl w:ilvl="0" w:tplc="028ACED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C267E7"/>
    <w:multiLevelType w:val="hybridMultilevel"/>
    <w:tmpl w:val="4A8C4EB0"/>
    <w:lvl w:ilvl="0" w:tplc="3DFC6650">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54297B"/>
    <w:multiLevelType w:val="hybridMultilevel"/>
    <w:tmpl w:val="176287FC"/>
    <w:lvl w:ilvl="0" w:tplc="F8D0CE16">
      <w:start w:val="1"/>
      <w:numFmt w:val="decimal"/>
      <w:lvlText w:val="%1.28"/>
      <w:lvlJc w:val="left"/>
      <w:pPr>
        <w:ind w:left="720" w:hanging="360"/>
      </w:pPr>
      <w:rPr>
        <w:rFonts w:hint="default"/>
        <w:b w:val="0"/>
        <w:bCs w:val="0"/>
        <w:sz w:val="34"/>
        <w:szCs w:val="3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153255"/>
    <w:multiLevelType w:val="hybridMultilevel"/>
    <w:tmpl w:val="BD02A80E"/>
    <w:lvl w:ilvl="0" w:tplc="A610436A">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D44917"/>
    <w:multiLevelType w:val="hybridMultilevel"/>
    <w:tmpl w:val="2D2C47FC"/>
    <w:lvl w:ilvl="0" w:tplc="DED0796C">
      <w:start w:val="1"/>
      <w:numFmt w:val="decimal"/>
      <w:lvlText w:val="%1.21"/>
      <w:lvlJc w:val="left"/>
      <w:pPr>
        <w:tabs>
          <w:tab w:val="num" w:pos="680"/>
        </w:tabs>
      </w:pPr>
      <w:rPr>
        <w:rFonts w:hint="default"/>
        <w:bCs w:val="0"/>
        <w:iCs w:val="0"/>
        <w:sz w:val="34"/>
        <w:szCs w:val="34"/>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4">
    <w:nsid w:val="22916058"/>
    <w:multiLevelType w:val="hybridMultilevel"/>
    <w:tmpl w:val="870670C6"/>
    <w:lvl w:ilvl="0" w:tplc="6438198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12213C"/>
    <w:multiLevelType w:val="hybridMultilevel"/>
    <w:tmpl w:val="80469EF6"/>
    <w:lvl w:ilvl="0" w:tplc="8534AE9E">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E87973"/>
    <w:multiLevelType w:val="hybridMultilevel"/>
    <w:tmpl w:val="3C587700"/>
    <w:lvl w:ilvl="0" w:tplc="B390174E">
      <w:start w:val="1"/>
      <w:numFmt w:val="decimal"/>
      <w:pStyle w:val="NumberedParaAR"/>
      <w:lvlText w:val="%1."/>
      <w:lvlJc w:val="left"/>
      <w:pPr>
        <w:tabs>
          <w:tab w:val="num" w:pos="567"/>
        </w:tabs>
        <w:ind w:left="0" w:firstLine="0"/>
      </w:pPr>
      <w:rPr>
        <w:rFonts w:ascii="Arabic Typesetting" w:hAnsi="Arabic Typesetting" w:cs="Arabic Typesetting" w:hint="default"/>
        <w:b/>
        <w:bCs w:val="0"/>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6A13BD"/>
    <w:multiLevelType w:val="hybridMultilevel"/>
    <w:tmpl w:val="978A1CFC"/>
    <w:lvl w:ilvl="0" w:tplc="79704CB6">
      <w:start w:val="1"/>
      <w:numFmt w:val="decimal"/>
      <w:lvlText w:val="%1.24"/>
      <w:lvlJc w:val="left"/>
      <w:pPr>
        <w:ind w:left="719" w:hanging="360"/>
      </w:pPr>
      <w:rPr>
        <w:rFonts w:ascii="Arabic Typesetting" w:hAnsi="Arabic Typesetting" w:cs="Arabic Typesetting" w:hint="default"/>
        <w:sz w:val="36"/>
        <w:szCs w:val="34"/>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8">
    <w:nsid w:val="29276FBC"/>
    <w:multiLevelType w:val="hybridMultilevel"/>
    <w:tmpl w:val="931CFCD6"/>
    <w:lvl w:ilvl="0" w:tplc="0340F842">
      <w:start w:val="1"/>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A360C62"/>
    <w:multiLevelType w:val="hybridMultilevel"/>
    <w:tmpl w:val="D2B886E0"/>
    <w:lvl w:ilvl="0" w:tplc="C1600B34">
      <w:start w:val="1"/>
      <w:numFmt w:val="decimal"/>
      <w:lvlText w:val="%1.15"/>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467875"/>
    <w:multiLevelType w:val="hybridMultilevel"/>
    <w:tmpl w:val="ED86DFD4"/>
    <w:lvl w:ilvl="0" w:tplc="90382A66">
      <w:start w:val="1"/>
      <w:numFmt w:val="decimal"/>
      <w:lvlText w:val="%1.20."/>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022C2D"/>
    <w:multiLevelType w:val="hybridMultilevel"/>
    <w:tmpl w:val="C72C98C2"/>
    <w:lvl w:ilvl="0" w:tplc="874283DA">
      <w:start w:val="1"/>
      <w:numFmt w:val="decimal"/>
      <w:lvlText w:val="%1.16."/>
      <w:lvlJc w:val="left"/>
      <w:pPr>
        <w:ind w:left="720" w:hanging="360"/>
      </w:pPr>
      <w:rPr>
        <w:rFonts w:ascii="Arabic Typesetting" w:hAnsi="Arabic Typesetting" w:cs="Arabic Typesetting" w:hint="default"/>
        <w:sz w:val="34"/>
        <w:szCs w:val="3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7831A9"/>
    <w:multiLevelType w:val="hybridMultilevel"/>
    <w:tmpl w:val="D53E483C"/>
    <w:lvl w:ilvl="0" w:tplc="0340F842">
      <w:start w:val="1"/>
      <w:numFmt w:val="bullet"/>
      <w:lvlText w:val="-"/>
      <w:lvlJc w:val="left"/>
      <w:pPr>
        <w:ind w:left="720" w:hanging="360"/>
      </w:pPr>
      <w:rPr>
        <w:rFonts w:ascii="Arabic Typesetting" w:eastAsia="Times New Roman" w:hAnsi="Arabic Typesetting" w:cs="Arabic Typesetting"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F296868"/>
    <w:multiLevelType w:val="hybridMultilevel"/>
    <w:tmpl w:val="1466D9D6"/>
    <w:lvl w:ilvl="0" w:tplc="913AE5C0">
      <w:start w:val="1"/>
      <w:numFmt w:val="decimal"/>
      <w:lvlText w:val="%1.3."/>
      <w:lvlJc w:val="left"/>
      <w:pPr>
        <w:ind w:left="720" w:hanging="360"/>
      </w:pPr>
      <w:rPr>
        <w:rFonts w:hint="default"/>
      </w:rPr>
    </w:lvl>
    <w:lvl w:ilvl="1" w:tplc="F4B6840C">
      <w:start w:val="1"/>
      <w:numFmt w:val="decimal"/>
      <w:lvlText w:val="%2.2"/>
      <w:lvlJc w:val="left"/>
      <w:pPr>
        <w:ind w:left="360" w:hanging="360"/>
      </w:pPr>
      <w:rPr>
        <w:rFonts w:cs="Arabic Typesetting" w:hint="default"/>
        <w:bCs w:val="0"/>
        <w:iCs w:val="0"/>
        <w:szCs w:val="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103AF4"/>
    <w:multiLevelType w:val="multilevel"/>
    <w:tmpl w:val="17662662"/>
    <w:lvl w:ilvl="0">
      <w:start w:val="1"/>
      <w:numFmt w:val="decimal"/>
      <w:lvlText w:val="%1."/>
      <w:lvlJc w:val="left"/>
      <w:pPr>
        <w:ind w:left="720" w:hanging="720"/>
      </w:pPr>
      <w:rPr>
        <w:rFonts w:hint="default"/>
      </w:rPr>
    </w:lvl>
    <w:lvl w:ilvl="1">
      <w:start w:val="1"/>
      <w:numFmt w:val="decimal"/>
      <w:lvlText w:val="%2.1."/>
      <w:lvlJc w:val="left"/>
      <w:pPr>
        <w:ind w:left="720" w:hanging="720"/>
      </w:pPr>
      <w:rPr>
        <w:rFonts w:cs="Arabic Typesetting" w:hint="default"/>
        <w:bCs w:val="0"/>
        <w:iCs w:val="0"/>
        <w:szCs w:val="3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4BF3DB7"/>
    <w:multiLevelType w:val="multilevel"/>
    <w:tmpl w:val="076AD3B0"/>
    <w:styleLink w:val="Style1"/>
    <w:lvl w:ilvl="0">
      <w:start w:val="3"/>
      <w:numFmt w:val="lowerRoman"/>
      <w:lvlText w:val="%1."/>
      <w:lvlJc w:val="right"/>
      <w:pPr>
        <w:ind w:left="780" w:hanging="360"/>
      </w:pPr>
      <w:rPr>
        <w:rFonts w:cs="Times New Roman"/>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7">
    <w:nsid w:val="355F43FD"/>
    <w:multiLevelType w:val="hybridMultilevel"/>
    <w:tmpl w:val="2542DE42"/>
    <w:lvl w:ilvl="0" w:tplc="8FA8A862">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8">
    <w:nsid w:val="37A273F1"/>
    <w:multiLevelType w:val="hybridMultilevel"/>
    <w:tmpl w:val="96DAAC88"/>
    <w:lvl w:ilvl="0" w:tplc="D558328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D822D0"/>
    <w:multiLevelType w:val="hybridMultilevel"/>
    <w:tmpl w:val="C8EED86C"/>
    <w:lvl w:ilvl="0" w:tplc="973C6B10">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8233E1"/>
    <w:multiLevelType w:val="hybridMultilevel"/>
    <w:tmpl w:val="6ED68DFE"/>
    <w:lvl w:ilvl="0" w:tplc="355203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00958DF"/>
    <w:multiLevelType w:val="hybridMultilevel"/>
    <w:tmpl w:val="1B60733E"/>
    <w:lvl w:ilvl="0" w:tplc="4594B53A">
      <w:start w:val="1"/>
      <w:numFmt w:val="decimal"/>
      <w:lvlText w:val="%1.26."/>
      <w:lvlJc w:val="left"/>
      <w:pPr>
        <w:ind w:left="720" w:hanging="360"/>
      </w:pPr>
      <w:rPr>
        <w:rFonts w:ascii="Arabic Typesetting" w:hAnsi="Arabic Typesetting" w:cs="Arabic Typesetting" w:hint="default"/>
        <w:b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3863AC4"/>
    <w:multiLevelType w:val="hybridMultilevel"/>
    <w:tmpl w:val="20ACD3A6"/>
    <w:lvl w:ilvl="0" w:tplc="1E98242C">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4">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B9548F6"/>
    <w:multiLevelType w:val="hybridMultilevel"/>
    <w:tmpl w:val="77B8628E"/>
    <w:lvl w:ilvl="0" w:tplc="40E02E52">
      <w:start w:val="1"/>
      <w:numFmt w:val="decimal"/>
      <w:lvlText w:val="%1.8."/>
      <w:lvlJc w:val="left"/>
      <w:pPr>
        <w:ind w:left="540" w:hanging="360"/>
      </w:pPr>
      <w:rPr>
        <w:rFonts w:ascii="Arabic Typesetting" w:hAnsi="Arabic Typesetting" w:cs="Arabic Typesetting" w:hint="default"/>
        <w:sz w:val="34"/>
        <w:szCs w:val="3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24569DD"/>
    <w:multiLevelType w:val="hybridMultilevel"/>
    <w:tmpl w:val="07A20B7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36475FE"/>
    <w:multiLevelType w:val="hybridMultilevel"/>
    <w:tmpl w:val="BD76F09A"/>
    <w:lvl w:ilvl="0" w:tplc="FDC067F8">
      <w:start w:val="1"/>
      <w:numFmt w:val="decimal"/>
      <w:lvlText w:val="%1.9"/>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641547C"/>
    <w:multiLevelType w:val="hybridMultilevel"/>
    <w:tmpl w:val="76365C88"/>
    <w:lvl w:ilvl="0" w:tplc="4D5C1B58">
      <w:start w:val="1"/>
      <w:numFmt w:val="decimal"/>
      <w:lvlText w:val="%1.19."/>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7B92805"/>
    <w:multiLevelType w:val="hybridMultilevel"/>
    <w:tmpl w:val="374E24EE"/>
    <w:lvl w:ilvl="0" w:tplc="0152FF94">
      <w:start w:val="1"/>
      <w:numFmt w:val="decimal"/>
      <w:lvlText w:val="%1.22"/>
      <w:lvlJc w:val="left"/>
      <w:pPr>
        <w:ind w:left="720" w:hanging="360"/>
      </w:pPr>
      <w:rPr>
        <w:rFonts w:hint="default"/>
        <w:bCs w:val="0"/>
        <w:iCs w:val="0"/>
        <w:sz w:val="2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8493538"/>
    <w:multiLevelType w:val="hybridMultilevel"/>
    <w:tmpl w:val="DA7A1F42"/>
    <w:lvl w:ilvl="0" w:tplc="0340F842">
      <w:start w:val="1"/>
      <w:numFmt w:val="bullet"/>
      <w:lvlText w:val="-"/>
      <w:lvlJc w:val="left"/>
      <w:pPr>
        <w:ind w:left="1286" w:hanging="360"/>
      </w:pPr>
      <w:rPr>
        <w:rFonts w:ascii="Arabic Typesetting" w:eastAsia="Times New Roman" w:hAnsi="Arabic Typesetting" w:cs="Arabic Typesetting"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52">
    <w:nsid w:val="5E472367"/>
    <w:multiLevelType w:val="hybridMultilevel"/>
    <w:tmpl w:val="F06A9B50"/>
    <w:lvl w:ilvl="0" w:tplc="DE82A5E2">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3">
    <w:nsid w:val="5EB75DD5"/>
    <w:multiLevelType w:val="hybridMultilevel"/>
    <w:tmpl w:val="518E46A6"/>
    <w:lvl w:ilvl="0" w:tplc="C4407820">
      <w:start w:val="1"/>
      <w:numFmt w:val="decimal"/>
      <w:lvlText w:val="%1.17"/>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2F5C0B"/>
    <w:multiLevelType w:val="hybridMultilevel"/>
    <w:tmpl w:val="091E0AB4"/>
    <w:lvl w:ilvl="0" w:tplc="F4563268">
      <w:start w:val="1"/>
      <w:numFmt w:val="decimal"/>
      <w:lvlText w:val="%1.18"/>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586163"/>
    <w:multiLevelType w:val="hybridMultilevel"/>
    <w:tmpl w:val="B9F69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A738AD"/>
    <w:multiLevelType w:val="hybridMultilevel"/>
    <w:tmpl w:val="CE90F976"/>
    <w:lvl w:ilvl="0" w:tplc="BAFE4496">
      <w:start w:val="1"/>
      <w:numFmt w:val="decimal"/>
      <w:lvlText w:val="%1.7"/>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5553D6B"/>
    <w:multiLevelType w:val="hybridMultilevel"/>
    <w:tmpl w:val="C6008DEE"/>
    <w:lvl w:ilvl="0" w:tplc="806AFCD4">
      <w:start w:val="1"/>
      <w:numFmt w:val="decimal"/>
      <w:lvlText w:val="%1.27."/>
      <w:lvlJc w:val="left"/>
      <w:pPr>
        <w:ind w:left="720" w:hanging="360"/>
      </w:pPr>
      <w:rPr>
        <w:rFonts w:hint="default"/>
        <w:b w:val="0"/>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6C1E57"/>
    <w:multiLevelType w:val="hybridMultilevel"/>
    <w:tmpl w:val="A0264332"/>
    <w:lvl w:ilvl="0" w:tplc="29BA28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8321D13"/>
    <w:multiLevelType w:val="hybridMultilevel"/>
    <w:tmpl w:val="70DAB77A"/>
    <w:lvl w:ilvl="0" w:tplc="4614E298">
      <w:start w:val="1"/>
      <w:numFmt w:val="decimal"/>
      <w:lvlText w:val="%1.31."/>
      <w:lvlJc w:val="left"/>
      <w:pPr>
        <w:ind w:left="720" w:hanging="360"/>
      </w:pPr>
      <w:rPr>
        <w:rFonts w:ascii="Arabic Typesetting" w:hAnsi="Arabic Typesetting" w:cs="Arabic Typesetting" w:hint="default"/>
        <w:b/>
        <w:b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BEE66E5"/>
    <w:multiLevelType w:val="hybridMultilevel"/>
    <w:tmpl w:val="E71A8DD6"/>
    <w:lvl w:ilvl="0" w:tplc="1AA0ABC2">
      <w:start w:val="1"/>
      <w:numFmt w:val="bullet"/>
      <w:lvlText w:val=""/>
      <w:lvlJc w:val="left"/>
      <w:pPr>
        <w:ind w:left="780" w:hanging="360"/>
      </w:pPr>
      <w:rPr>
        <w:rFonts w:ascii="Symbol" w:hAnsi="Symbol" w:hint="default"/>
      </w:rPr>
    </w:lvl>
    <w:lvl w:ilvl="1" w:tplc="FE6C0D5A">
      <w:start w:val="17"/>
      <w:numFmt w:val="bullet"/>
      <w:lvlText w:val="•"/>
      <w:lvlJc w:val="left"/>
      <w:pPr>
        <w:ind w:left="1500" w:hanging="360"/>
      </w:pPr>
      <w:rPr>
        <w:rFonts w:ascii="Arabic Typesetting" w:eastAsia="Times New Roman" w:hAnsi="Arabic Typesetting"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2">
    <w:nsid w:val="707C1E5E"/>
    <w:multiLevelType w:val="hybridMultilevel"/>
    <w:tmpl w:val="412EE5C8"/>
    <w:lvl w:ilvl="0" w:tplc="DAC42CCC">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615420"/>
    <w:multiLevelType w:val="hybridMultilevel"/>
    <w:tmpl w:val="7AF0BAD4"/>
    <w:lvl w:ilvl="0" w:tplc="EFFE6B4A">
      <w:start w:val="1"/>
      <w:numFmt w:val="decimal"/>
      <w:lvlText w:val="%1.11."/>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837C56"/>
    <w:multiLevelType w:val="hybridMultilevel"/>
    <w:tmpl w:val="C7EE69AC"/>
    <w:lvl w:ilvl="0" w:tplc="D91221BE">
      <w:start w:val="5"/>
      <w:numFmt w:val="bullet"/>
      <w:lvlText w:val="-"/>
      <w:lvlJc w:val="left"/>
      <w:pPr>
        <w:ind w:left="720" w:hanging="360"/>
      </w:pPr>
      <w:rPr>
        <w:rFonts w:ascii="Arabic Typesetting" w:eastAsia="Times New Roman" w:hAnsi="Arabic Typesetting" w:cs="Arabic Typesetting"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5A662D"/>
    <w:multiLevelType w:val="hybridMultilevel"/>
    <w:tmpl w:val="63BA6656"/>
    <w:lvl w:ilvl="0" w:tplc="FFFFFFFF">
      <w:start w:val="1"/>
      <w:numFmt w:val="decimal"/>
      <w:pStyle w:val="StyleHeading3ComplexItalic"/>
      <w:lvlText w:val="13.%1."/>
      <w:lvlJc w:val="left"/>
      <w:pPr>
        <w:ind w:left="720" w:hanging="360"/>
      </w:pPr>
      <w:rPr>
        <w:rFonts w:ascii="Arial" w:hAnsi="Arial" w:cs="Arial" w:hint="default"/>
        <w:sz w:val="20"/>
        <w:szCs w:val="2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6">
    <w:nsid w:val="76033519"/>
    <w:multiLevelType w:val="hybridMultilevel"/>
    <w:tmpl w:val="F9B64EEE"/>
    <w:lvl w:ilvl="0" w:tplc="7944B27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7">
    <w:nsid w:val="78F227BE"/>
    <w:multiLevelType w:val="hybridMultilevel"/>
    <w:tmpl w:val="ADE83F8C"/>
    <w:lvl w:ilvl="0" w:tplc="D5583286">
      <w:start w:val="1"/>
      <w:numFmt w:val="bullet"/>
      <w:lvlText w:val="-"/>
      <w:lvlJc w:val="left"/>
      <w:pPr>
        <w:ind w:left="1004" w:hanging="360"/>
      </w:pPr>
      <w:rPr>
        <w:rFonts w:ascii="Arial" w:eastAsia="Times New Roman"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E08448D"/>
    <w:multiLevelType w:val="hybridMultilevel"/>
    <w:tmpl w:val="343E7CBA"/>
    <w:lvl w:ilvl="0" w:tplc="E1AC2CCE">
      <w:start w:val="1"/>
      <w:numFmt w:val="decimal"/>
      <w:lvlText w:val="%1.12."/>
      <w:lvlJc w:val="left"/>
      <w:pPr>
        <w:ind w:left="720" w:hanging="360"/>
      </w:pPr>
      <w:rPr>
        <w:rFonts w:hint="default"/>
        <w:b w:val="0"/>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26"/>
  </w:num>
  <w:num w:numId="3">
    <w:abstractNumId w:val="34"/>
  </w:num>
  <w:num w:numId="4">
    <w:abstractNumId w:val="35"/>
  </w:num>
  <w:num w:numId="5">
    <w:abstractNumId w:val="28"/>
  </w:num>
  <w:num w:numId="6">
    <w:abstractNumId w:val="0"/>
  </w:num>
  <w:num w:numId="7">
    <w:abstractNumId w:val="20"/>
  </w:num>
  <w:num w:numId="8">
    <w:abstractNumId w:val="6"/>
  </w:num>
  <w:num w:numId="9">
    <w:abstractNumId w:val="62"/>
  </w:num>
  <w:num w:numId="10">
    <w:abstractNumId w:val="4"/>
  </w:num>
  <w:num w:numId="11">
    <w:abstractNumId w:val="48"/>
  </w:num>
  <w:num w:numId="12">
    <w:abstractNumId w:val="36"/>
  </w:num>
  <w:num w:numId="13">
    <w:abstractNumId w:val="65"/>
  </w:num>
  <w:num w:numId="14">
    <w:abstractNumId w:val="23"/>
  </w:num>
  <w:num w:numId="15">
    <w:abstractNumId w:val="21"/>
  </w:num>
  <w:num w:numId="16">
    <w:abstractNumId w:val="56"/>
  </w:num>
  <w:num w:numId="17">
    <w:abstractNumId w:val="17"/>
  </w:num>
  <w:num w:numId="18">
    <w:abstractNumId w:val="18"/>
  </w:num>
  <w:num w:numId="19">
    <w:abstractNumId w:val="30"/>
  </w:num>
  <w:num w:numId="20">
    <w:abstractNumId w:val="53"/>
  </w:num>
  <w:num w:numId="21">
    <w:abstractNumId w:val="54"/>
  </w:num>
  <w:num w:numId="22">
    <w:abstractNumId w:val="16"/>
  </w:num>
  <w:num w:numId="23">
    <w:abstractNumId w:val="69"/>
  </w:num>
  <w:num w:numId="24">
    <w:abstractNumId w:val="59"/>
  </w:num>
  <w:num w:numId="25">
    <w:abstractNumId w:val="45"/>
  </w:num>
  <w:num w:numId="26">
    <w:abstractNumId w:val="64"/>
  </w:num>
  <w:num w:numId="27">
    <w:abstractNumId w:val="71"/>
  </w:num>
  <w:num w:numId="28">
    <w:abstractNumId w:val="39"/>
  </w:num>
  <w:num w:numId="29">
    <w:abstractNumId w:val="32"/>
  </w:num>
  <w:num w:numId="30">
    <w:abstractNumId w:val="49"/>
  </w:num>
  <w:num w:numId="31">
    <w:abstractNumId w:val="50"/>
  </w:num>
  <w:num w:numId="32">
    <w:abstractNumId w:val="46"/>
  </w:num>
  <w:num w:numId="33">
    <w:abstractNumId w:val="13"/>
  </w:num>
  <w:num w:numId="34">
    <w:abstractNumId w:val="27"/>
  </w:num>
  <w:num w:numId="35">
    <w:abstractNumId w:val="41"/>
  </w:num>
  <w:num w:numId="36">
    <w:abstractNumId w:val="57"/>
  </w:num>
  <w:num w:numId="37">
    <w:abstractNumId w:val="25"/>
  </w:num>
  <w:num w:numId="38">
    <w:abstractNumId w:val="43"/>
  </w:num>
  <w:num w:numId="39">
    <w:abstractNumId w:val="15"/>
  </w:num>
  <w:num w:numId="40">
    <w:abstractNumId w:val="66"/>
  </w:num>
  <w:num w:numId="41">
    <w:abstractNumId w:val="9"/>
  </w:num>
  <w:num w:numId="42">
    <w:abstractNumId w:val="14"/>
  </w:num>
  <w:num w:numId="43">
    <w:abstractNumId w:val="3"/>
  </w:num>
  <w:num w:numId="44">
    <w:abstractNumId w:val="60"/>
  </w:num>
  <w:num w:numId="45">
    <w:abstractNumId w:val="44"/>
  </w:num>
  <w:num w:numId="46">
    <w:abstractNumId w:val="29"/>
  </w:num>
  <w:num w:numId="47">
    <w:abstractNumId w:val="42"/>
  </w:num>
  <w:num w:numId="48">
    <w:abstractNumId w:val="47"/>
  </w:num>
  <w:num w:numId="49">
    <w:abstractNumId w:val="31"/>
  </w:num>
  <w:num w:numId="50">
    <w:abstractNumId w:val="5"/>
  </w:num>
  <w:num w:numId="51">
    <w:abstractNumId w:val="55"/>
  </w:num>
  <w:num w:numId="52">
    <w:abstractNumId w:val="8"/>
  </w:num>
  <w:num w:numId="53">
    <w:abstractNumId w:val="2"/>
  </w:num>
  <w:num w:numId="54">
    <w:abstractNumId w:val="1"/>
  </w:num>
  <w:num w:numId="55">
    <w:abstractNumId w:val="52"/>
  </w:num>
  <w:num w:numId="56">
    <w:abstractNumId w:val="12"/>
  </w:num>
  <w:num w:numId="57">
    <w:abstractNumId w:val="58"/>
  </w:num>
  <w:num w:numId="58">
    <w:abstractNumId w:val="26"/>
    <w:lvlOverride w:ilvl="0">
      <w:startOverride w:val="1"/>
    </w:lvlOverride>
  </w:num>
  <w:num w:numId="59">
    <w:abstractNumId w:val="19"/>
  </w:num>
  <w:num w:numId="60">
    <w:abstractNumId w:val="26"/>
    <w:lvlOverride w:ilvl="0">
      <w:startOverride w:val="1"/>
    </w:lvlOverride>
  </w:num>
  <w:num w:numId="61">
    <w:abstractNumId w:val="63"/>
  </w:num>
  <w:num w:numId="62">
    <w:abstractNumId w:val="10"/>
  </w:num>
  <w:num w:numId="63">
    <w:abstractNumId w:val="33"/>
  </w:num>
  <w:num w:numId="64">
    <w:abstractNumId w:val="51"/>
  </w:num>
  <w:num w:numId="65">
    <w:abstractNumId w:val="7"/>
  </w:num>
  <w:num w:numId="66">
    <w:abstractNumId w:val="7"/>
    <w:lvlOverride w:ilvl="0">
      <w:startOverride w:val="1"/>
    </w:lvlOverride>
  </w:num>
  <w:num w:numId="67">
    <w:abstractNumId w:val="67"/>
  </w:num>
  <w:num w:numId="68">
    <w:abstractNumId w:val="38"/>
  </w:num>
  <w:num w:numId="69">
    <w:abstractNumId w:val="24"/>
  </w:num>
  <w:num w:numId="70">
    <w:abstractNumId w:val="22"/>
  </w:num>
  <w:num w:numId="71">
    <w:abstractNumId w:val="40"/>
  </w:num>
  <w:num w:numId="72">
    <w:abstractNumId w:val="37"/>
  </w:num>
  <w:num w:numId="73">
    <w:abstractNumId w:val="11"/>
  </w:num>
  <w:num w:numId="74">
    <w:abstractNumId w:val="70"/>
  </w:num>
  <w:num w:numId="75">
    <w:abstractNumId w:val="61"/>
  </w:num>
  <w:num w:numId="76">
    <w:abstractNumId w:val="7"/>
    <w:lvlOverride w:ilvl="0">
      <w:startOverride w:val="1"/>
    </w:lvlOverride>
  </w:num>
  <w:num w:numId="77">
    <w:abstractNumId w:val="7"/>
    <w:lvlOverride w:ilvl="0">
      <w:startOverride w:val="1"/>
    </w:lvlOverride>
  </w:num>
  <w:num w:numId="78">
    <w:abstractNumId w:val="7"/>
    <w:lvlOverride w:ilvl="0">
      <w:startOverride w:val="1"/>
    </w:lvlOverride>
  </w:num>
  <w:num w:numId="79">
    <w:abstractNumId w:val="7"/>
    <w:lvlOverride w:ilvl="0">
      <w:startOverride w:val="1"/>
    </w:lvlOverride>
  </w:num>
  <w:num w:numId="80">
    <w:abstractNumId w:val="7"/>
    <w:lvlOverride w:ilvl="0">
      <w:startOverride w:val="1"/>
    </w:lvlOverride>
  </w:num>
  <w:num w:numId="81">
    <w:abstractNumId w:val="26"/>
    <w:lvlOverride w:ilvl="0">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487"/>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5E80"/>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2A4"/>
    <w:rsid w:val="001E175F"/>
    <w:rsid w:val="001E19F7"/>
    <w:rsid w:val="001E2669"/>
    <w:rsid w:val="001E3FB9"/>
    <w:rsid w:val="001E4083"/>
    <w:rsid w:val="001E5588"/>
    <w:rsid w:val="001E56CB"/>
    <w:rsid w:val="001E56FC"/>
    <w:rsid w:val="001E582D"/>
    <w:rsid w:val="001E6318"/>
    <w:rsid w:val="001E6891"/>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6744"/>
    <w:rsid w:val="002909B9"/>
    <w:rsid w:val="00292CEE"/>
    <w:rsid w:val="00292D22"/>
    <w:rsid w:val="0029470D"/>
    <w:rsid w:val="00297B80"/>
    <w:rsid w:val="002A076C"/>
    <w:rsid w:val="002A1059"/>
    <w:rsid w:val="002A3C9D"/>
    <w:rsid w:val="002A5403"/>
    <w:rsid w:val="002A6C9F"/>
    <w:rsid w:val="002A77F3"/>
    <w:rsid w:val="002B14F0"/>
    <w:rsid w:val="002B1F0F"/>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600A2"/>
    <w:rsid w:val="003612D8"/>
    <w:rsid w:val="00362339"/>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0C1B"/>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31D"/>
    <w:rsid w:val="003D37D4"/>
    <w:rsid w:val="003D47A7"/>
    <w:rsid w:val="003D56B5"/>
    <w:rsid w:val="003D5DCC"/>
    <w:rsid w:val="003D6B84"/>
    <w:rsid w:val="003D7955"/>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2057"/>
    <w:rsid w:val="004126C1"/>
    <w:rsid w:val="00413BA5"/>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B01B1"/>
    <w:rsid w:val="004B08D1"/>
    <w:rsid w:val="004B10E6"/>
    <w:rsid w:val="004B198F"/>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C6A"/>
    <w:rsid w:val="00560F85"/>
    <w:rsid w:val="005610A0"/>
    <w:rsid w:val="0056248F"/>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471A"/>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161"/>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3869"/>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0F7"/>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222"/>
    <w:rsid w:val="009A4F5A"/>
    <w:rsid w:val="009A5C82"/>
    <w:rsid w:val="009B010D"/>
    <w:rsid w:val="009B0AAB"/>
    <w:rsid w:val="009B0D3E"/>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57"/>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C0D"/>
    <w:rsid w:val="00B774A4"/>
    <w:rsid w:val="00B77D0D"/>
    <w:rsid w:val="00B80817"/>
    <w:rsid w:val="00B827E6"/>
    <w:rsid w:val="00B82A28"/>
    <w:rsid w:val="00B82B8D"/>
    <w:rsid w:val="00B82C97"/>
    <w:rsid w:val="00B851D5"/>
    <w:rsid w:val="00B85B06"/>
    <w:rsid w:val="00B90558"/>
    <w:rsid w:val="00B92958"/>
    <w:rsid w:val="00B92DE1"/>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4E8A"/>
    <w:rsid w:val="00C668DE"/>
    <w:rsid w:val="00C7044F"/>
    <w:rsid w:val="00C720F8"/>
    <w:rsid w:val="00C7294B"/>
    <w:rsid w:val="00C75139"/>
    <w:rsid w:val="00C7525C"/>
    <w:rsid w:val="00C76865"/>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7BD7"/>
    <w:rsid w:val="00CC4CB6"/>
    <w:rsid w:val="00CC4DB0"/>
    <w:rsid w:val="00CC5038"/>
    <w:rsid w:val="00CC5326"/>
    <w:rsid w:val="00CC7426"/>
    <w:rsid w:val="00CC7910"/>
    <w:rsid w:val="00CD0C20"/>
    <w:rsid w:val="00CD297A"/>
    <w:rsid w:val="00CD3DB0"/>
    <w:rsid w:val="00CD4129"/>
    <w:rsid w:val="00CD5DBB"/>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B6C"/>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6487"/>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6ABC"/>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sid w:val="00744889"/>
    <w:pPr>
      <w:tabs>
        <w:tab w:val="center" w:pos="4320"/>
        <w:tab w:val="right" w:pos="8640"/>
      </w:tabs>
    </w:pPr>
  </w:style>
  <w:style w:type="paragraph" w:styleId="Salutation">
    <w:name w:val="Salutation"/>
    <w:basedOn w:val="Normal"/>
    <w:next w:val="Normal"/>
    <w:link w:val="SalutationChar"/>
    <w:rsid w:val="00744889"/>
  </w:style>
  <w:style w:type="paragraph" w:styleId="Signature">
    <w:name w:val="Signature"/>
    <w:basedOn w:val="Normal"/>
    <w:rsid w:val="00744889"/>
    <w:pPr>
      <w:ind w:left="5250"/>
    </w:pPr>
  </w:style>
  <w:style w:type="paragraph" w:styleId="FootnoteText">
    <w:name w:val="footnote text"/>
    <w:basedOn w:val="NormalParaAR"/>
    <w:link w:val="FootnoteTextChar"/>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character" w:customStyle="1" w:styleId="FooterChar">
    <w:name w:val="Footer Char"/>
    <w:link w:val="Footer"/>
    <w:rsid w:val="00362339"/>
    <w:rPr>
      <w:rFonts w:ascii="Arial" w:hAnsi="Arial" w:cs="Arial"/>
      <w:sz w:val="22"/>
    </w:rPr>
  </w:style>
  <w:style w:type="character" w:customStyle="1" w:styleId="Heading3Char">
    <w:name w:val="Heading 3 Char"/>
    <w:basedOn w:val="DefaultParagraphFont"/>
    <w:link w:val="Heading3"/>
    <w:locked/>
    <w:rsid w:val="00362339"/>
    <w:rPr>
      <w:rFonts w:ascii="Arial" w:eastAsia="SimSun" w:hAnsi="Arial" w:cs="Arial"/>
      <w:bCs/>
      <w:sz w:val="22"/>
      <w:szCs w:val="26"/>
      <w:u w:val="single"/>
    </w:rPr>
  </w:style>
  <w:style w:type="character" w:customStyle="1" w:styleId="FootnoteTextChar">
    <w:name w:val="Footnote Text Char"/>
    <w:link w:val="FootnoteText"/>
    <w:rsid w:val="00362339"/>
    <w:rPr>
      <w:rFonts w:ascii="Arabic Typesetting" w:hAnsi="Arabic Typesetting" w:cs="Arabic Typesetting"/>
      <w:sz w:val="28"/>
      <w:szCs w:val="28"/>
    </w:rPr>
  </w:style>
  <w:style w:type="paragraph" w:styleId="ListParagraph">
    <w:name w:val="List Paragraph"/>
    <w:basedOn w:val="Normal"/>
    <w:qFormat/>
    <w:rsid w:val="00362339"/>
    <w:pPr>
      <w:bidi/>
      <w:ind w:left="720"/>
      <w:contextualSpacing/>
    </w:pPr>
    <w:rPr>
      <w:rFonts w:ascii="Times New Roman" w:hAnsi="Times New Roman" w:cs="Traditional Arabic"/>
      <w:sz w:val="20"/>
      <w:szCs w:val="24"/>
      <w:lang w:bidi="ar-EG"/>
    </w:rPr>
  </w:style>
  <w:style w:type="paragraph" w:styleId="BalloonText">
    <w:name w:val="Balloon Text"/>
    <w:basedOn w:val="Normal"/>
    <w:link w:val="BalloonTextChar"/>
    <w:rsid w:val="00362339"/>
    <w:rPr>
      <w:rFonts w:ascii="Tahoma" w:hAnsi="Tahoma" w:cs="Tahoma"/>
      <w:sz w:val="16"/>
      <w:szCs w:val="16"/>
    </w:rPr>
  </w:style>
  <w:style w:type="character" w:customStyle="1" w:styleId="BalloonTextChar">
    <w:name w:val="Balloon Text Char"/>
    <w:basedOn w:val="DefaultParagraphFont"/>
    <w:link w:val="BalloonText"/>
    <w:rsid w:val="00362339"/>
    <w:rPr>
      <w:rFonts w:ascii="Tahoma" w:hAnsi="Tahoma" w:cs="Tahoma"/>
      <w:sz w:val="16"/>
      <w:szCs w:val="16"/>
    </w:rPr>
  </w:style>
  <w:style w:type="numbering" w:customStyle="1" w:styleId="NoList1">
    <w:name w:val="No List1"/>
    <w:next w:val="NoList"/>
    <w:semiHidden/>
    <w:rsid w:val="00362339"/>
  </w:style>
  <w:style w:type="character" w:customStyle="1" w:styleId="Heading2Char">
    <w:name w:val="Heading 2 Char"/>
    <w:link w:val="Heading2"/>
    <w:rsid w:val="00362339"/>
    <w:rPr>
      <w:rFonts w:ascii="Arial" w:eastAsia="SimSun" w:hAnsi="Arial" w:cs="Arial"/>
      <w:bCs/>
      <w:iCs/>
      <w:caps/>
      <w:sz w:val="22"/>
      <w:szCs w:val="28"/>
    </w:rPr>
  </w:style>
  <w:style w:type="paragraph" w:customStyle="1" w:styleId="NormalAR">
    <w:name w:val="Normal AR"/>
    <w:basedOn w:val="Normal"/>
    <w:rsid w:val="00362339"/>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362339"/>
    <w:rPr>
      <w:rFonts w:ascii="Arial" w:hAnsi="Arial" w:cs="Arial"/>
      <w:sz w:val="20"/>
      <w:szCs w:val="20"/>
    </w:rPr>
  </w:style>
  <w:style w:type="character" w:customStyle="1" w:styleId="FootnoteRefAR">
    <w:name w:val="Footnote Ref AR"/>
    <w:rsid w:val="00362339"/>
    <w:rPr>
      <w:rFonts w:ascii="Arabic Typesetting" w:hAnsi="Arabic Typesetting" w:cs="Arabic Typesetting"/>
      <w:sz w:val="34"/>
      <w:szCs w:val="34"/>
      <w:vertAlign w:val="superscript"/>
    </w:rPr>
  </w:style>
  <w:style w:type="paragraph" w:customStyle="1" w:styleId="FootnoteTextAR">
    <w:name w:val="Footnote Text AR"/>
    <w:basedOn w:val="NormalAR"/>
    <w:rsid w:val="00362339"/>
    <w:pPr>
      <w:spacing w:after="60" w:line="280" w:lineRule="exact"/>
    </w:pPr>
    <w:rPr>
      <w:sz w:val="28"/>
      <w:szCs w:val="28"/>
    </w:rPr>
  </w:style>
  <w:style w:type="paragraph" w:customStyle="1" w:styleId="DecisionParagraphAR">
    <w:name w:val="Decision Paragraph AR"/>
    <w:basedOn w:val="NormalAR"/>
    <w:rsid w:val="00362339"/>
    <w:pPr>
      <w:ind w:left="5534"/>
    </w:pPr>
    <w:rPr>
      <w:i/>
      <w:iCs/>
    </w:rPr>
  </w:style>
  <w:style w:type="paragraph" w:customStyle="1" w:styleId="EndofDocument">
    <w:name w:val="End of Document"/>
    <w:basedOn w:val="DecisionParagraphAR"/>
    <w:rsid w:val="00362339"/>
    <w:rPr>
      <w:i w:val="0"/>
      <w:iCs w:val="0"/>
      <w:lang w:bidi="ar-SA"/>
    </w:rPr>
  </w:style>
  <w:style w:type="paragraph" w:customStyle="1" w:styleId="MeetingTitleAR0">
    <w:name w:val="Meeting Title AR"/>
    <w:basedOn w:val="NormalAR"/>
    <w:next w:val="SessionTitleAR"/>
    <w:rsid w:val="00362339"/>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362339"/>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362339"/>
    <w:pPr>
      <w:spacing w:after="0"/>
    </w:pPr>
    <w:rPr>
      <w:b/>
      <w:bCs/>
      <w:lang w:bidi="ar-SA"/>
    </w:rPr>
  </w:style>
  <w:style w:type="paragraph" w:customStyle="1" w:styleId="DocumentTitleAR0">
    <w:name w:val="Document Title AR"/>
    <w:basedOn w:val="NormalAR"/>
    <w:next w:val="preparedbyAR0"/>
    <w:rsid w:val="00362339"/>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362339"/>
    <w:pPr>
      <w:spacing w:after="480"/>
    </w:pPr>
    <w:rPr>
      <w:i/>
      <w:iCs/>
      <w:lang w:bidi="ar-SA"/>
    </w:rPr>
  </w:style>
  <w:style w:type="paragraph" w:customStyle="1" w:styleId="DocumentCodeAR0">
    <w:name w:val="Document Code AR"/>
    <w:basedOn w:val="NormalAR"/>
    <w:next w:val="DocumentLanguageAR0"/>
    <w:rsid w:val="00362339"/>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362339"/>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362339"/>
    <w:pPr>
      <w:spacing w:after="1680"/>
    </w:pPr>
  </w:style>
  <w:style w:type="paragraph" w:customStyle="1" w:styleId="AutomaticparagraphNoAR">
    <w:name w:val="Automatic paragraph No AR"/>
    <w:basedOn w:val="NormalAR"/>
    <w:rsid w:val="00362339"/>
    <w:pPr>
      <w:ind w:left="1701" w:hanging="680"/>
    </w:pPr>
    <w:rPr>
      <w:lang w:bidi="ar-SA"/>
    </w:rPr>
  </w:style>
  <w:style w:type="paragraph" w:customStyle="1" w:styleId="language">
    <w:name w:val="language"/>
    <w:basedOn w:val="Normal"/>
    <w:next w:val="Normal"/>
    <w:autoRedefine/>
    <w:rsid w:val="00362339"/>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link w:val="EndnoteText"/>
    <w:rsid w:val="00362339"/>
    <w:rPr>
      <w:rFonts w:ascii="Arial" w:hAnsi="Arial" w:cs="Arial"/>
      <w:sz w:val="18"/>
    </w:rPr>
  </w:style>
  <w:style w:type="character" w:styleId="EndnoteReference">
    <w:name w:val="endnote reference"/>
    <w:rsid w:val="00362339"/>
    <w:rPr>
      <w:vertAlign w:val="superscript"/>
    </w:rPr>
  </w:style>
  <w:style w:type="paragraph" w:styleId="NormalWeb">
    <w:name w:val="Normal (Web)"/>
    <w:basedOn w:val="Normal"/>
    <w:unhideWhenUsed/>
    <w:rsid w:val="00362339"/>
    <w:pPr>
      <w:spacing w:before="100" w:beforeAutospacing="1" w:after="100" w:afterAutospacing="1"/>
    </w:pPr>
    <w:rPr>
      <w:rFonts w:ascii="Times New Roman" w:hAnsi="Times New Roman" w:cs="Times New Roman"/>
      <w:sz w:val="24"/>
      <w:szCs w:val="24"/>
    </w:rPr>
  </w:style>
  <w:style w:type="character" w:styleId="Emphasis">
    <w:name w:val="Emphasis"/>
    <w:qFormat/>
    <w:rsid w:val="00362339"/>
    <w:rPr>
      <w:b/>
      <w:bCs/>
      <w:i w:val="0"/>
      <w:iCs w:val="0"/>
    </w:rPr>
  </w:style>
  <w:style w:type="character" w:customStyle="1" w:styleId="ft">
    <w:name w:val="ft"/>
    <w:basedOn w:val="DefaultParagraphFont"/>
    <w:rsid w:val="00362339"/>
  </w:style>
  <w:style w:type="paragraph" w:styleId="BodyText">
    <w:name w:val="Body Text"/>
    <w:aliases w:val="Body Text Char1"/>
    <w:basedOn w:val="Normal"/>
    <w:link w:val="Hyperlink"/>
    <w:rsid w:val="00362339"/>
    <w:rPr>
      <w:rFonts w:cs="Times New Roman"/>
      <w:snapToGrid w:val="0"/>
      <w:sz w:val="20"/>
    </w:rPr>
  </w:style>
  <w:style w:type="character" w:customStyle="1" w:styleId="BodyTextChar">
    <w:name w:val="Body Text Char"/>
    <w:basedOn w:val="DefaultParagraphFont"/>
    <w:rsid w:val="00362339"/>
    <w:rPr>
      <w:rFonts w:ascii="Arial" w:hAnsi="Arial" w:cs="Arial"/>
      <w:sz w:val="22"/>
    </w:rPr>
  </w:style>
  <w:style w:type="character" w:styleId="Hyperlink">
    <w:name w:val="Hyperlink"/>
    <w:aliases w:val="Body Text Char2,Body Text Char1 Char"/>
    <w:link w:val="BodyText"/>
    <w:rsid w:val="00362339"/>
    <w:rPr>
      <w:rFonts w:ascii="Arial" w:hAnsi="Arial"/>
      <w:snapToGrid w:val="0"/>
    </w:rPr>
  </w:style>
  <w:style w:type="paragraph" w:customStyle="1" w:styleId="Indicators">
    <w:name w:val="Indicators"/>
    <w:basedOn w:val="Normal"/>
    <w:link w:val="IndicatorsChar"/>
    <w:rsid w:val="00362339"/>
    <w:pPr>
      <w:spacing w:before="120"/>
      <w:ind w:left="284" w:right="170"/>
    </w:pPr>
    <w:rPr>
      <w:rFonts w:cs="Times New Roman"/>
      <w:snapToGrid w:val="0"/>
      <w:sz w:val="20"/>
    </w:rPr>
  </w:style>
  <w:style w:type="paragraph" w:customStyle="1" w:styleId="Default">
    <w:name w:val="Default"/>
    <w:rsid w:val="00362339"/>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362339"/>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362339"/>
    <w:pPr>
      <w:tabs>
        <w:tab w:val="num" w:pos="567"/>
      </w:tabs>
      <w:bidi/>
      <w:spacing w:after="220"/>
    </w:pPr>
    <w:rPr>
      <w:rFonts w:ascii="Times New Roman" w:hAnsi="Times New Roman" w:cs="Traditional Arabic"/>
      <w:snapToGrid/>
      <w:szCs w:val="24"/>
      <w:lang w:bidi="ar-EG"/>
    </w:rPr>
  </w:style>
  <w:style w:type="paragraph" w:customStyle="1" w:styleId="CharCharCharChar">
    <w:name w:val="Char Char Char Char"/>
    <w:basedOn w:val="Normal"/>
    <w:rsid w:val="00362339"/>
    <w:pPr>
      <w:spacing w:after="160" w:line="240" w:lineRule="exact"/>
    </w:pPr>
    <w:rPr>
      <w:rFonts w:ascii="Verdana" w:hAnsi="Verdana" w:cs="Times New Roman"/>
      <w:sz w:val="20"/>
      <w:lang w:val="en-GB"/>
    </w:rPr>
  </w:style>
  <w:style w:type="paragraph" w:styleId="BlockText">
    <w:name w:val="Block Text"/>
    <w:basedOn w:val="Normal"/>
    <w:rsid w:val="00362339"/>
    <w:pPr>
      <w:spacing w:before="60" w:after="60"/>
      <w:ind w:left="266" w:right="142"/>
    </w:pPr>
    <w:rPr>
      <w:rFonts w:ascii="Times New Roman" w:hAnsi="Times New Roman" w:cs="Times New Roman"/>
    </w:rPr>
  </w:style>
  <w:style w:type="paragraph" w:styleId="BodyText2">
    <w:name w:val="Body Text 2"/>
    <w:basedOn w:val="Normal"/>
    <w:link w:val="BodyText2Char"/>
    <w:rsid w:val="00362339"/>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rsid w:val="00362339"/>
    <w:rPr>
      <w:sz w:val="24"/>
      <w:szCs w:val="24"/>
    </w:rPr>
  </w:style>
  <w:style w:type="table" w:customStyle="1" w:styleId="TableGrid11">
    <w:name w:val="Table Grid11"/>
    <w:basedOn w:val="TableNormal"/>
    <w:next w:val="TableGrid"/>
    <w:uiPriority w:val="59"/>
    <w:rsid w:val="0036233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362339"/>
  </w:style>
  <w:style w:type="table" w:customStyle="1" w:styleId="TableGrid2">
    <w:name w:val="Table Grid2"/>
    <w:basedOn w:val="TableNormal"/>
    <w:next w:val="TableGrid"/>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62339"/>
  </w:style>
  <w:style w:type="character" w:customStyle="1" w:styleId="Style5">
    <w:name w:val="Style5"/>
    <w:basedOn w:val="DefaultParagraphFont"/>
    <w:rsid w:val="00362339"/>
    <w:rPr>
      <w:rFonts w:asciiTheme="minorHAnsi" w:hAnsiTheme="minorHAnsi"/>
      <w:sz w:val="20"/>
    </w:rPr>
  </w:style>
  <w:style w:type="character" w:customStyle="1" w:styleId="CommentTextChar">
    <w:name w:val="Comment Text Char"/>
    <w:basedOn w:val="DefaultParagraphFont"/>
    <w:rsid w:val="00362339"/>
    <w:rPr>
      <w:rFonts w:ascii="Arial" w:hAnsi="Arial" w:cs="Arial"/>
      <w:sz w:val="18"/>
    </w:rPr>
  </w:style>
  <w:style w:type="character" w:customStyle="1" w:styleId="apple-converted-space">
    <w:name w:val="apple-converted-space"/>
    <w:basedOn w:val="DefaultParagraphFont"/>
    <w:rsid w:val="00362339"/>
  </w:style>
  <w:style w:type="character" w:customStyle="1" w:styleId="HeaderChar">
    <w:name w:val="Header Char"/>
    <w:basedOn w:val="DefaultParagraphFont"/>
    <w:link w:val="Header"/>
    <w:rsid w:val="00362339"/>
    <w:rPr>
      <w:rFonts w:ascii="Arial" w:hAnsi="Arial" w:cs="Arial"/>
      <w:sz w:val="22"/>
    </w:rPr>
  </w:style>
  <w:style w:type="table" w:customStyle="1" w:styleId="TableGrid3">
    <w:name w:val="Table Grid3"/>
    <w:basedOn w:val="TableNormal"/>
    <w:next w:val="TableGrid"/>
    <w:uiPriority w:val="59"/>
    <w:rsid w:val="00362339"/>
    <w:rPr>
      <w:rFonts w:asciiTheme="minorHAnsi" w:eastAsiaTheme="minorHAnsi" w:hAnsiTheme="minorHAnsi" w:cstheme="minorBidi"/>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2339"/>
  </w:style>
  <w:style w:type="character" w:customStyle="1" w:styleId="Heading1Char">
    <w:name w:val="Heading 1 Char"/>
    <w:basedOn w:val="DefaultParagraphFont"/>
    <w:link w:val="Heading1"/>
    <w:locked/>
    <w:rsid w:val="00362339"/>
    <w:rPr>
      <w:rFonts w:ascii="Arial" w:eastAsia="SimSun" w:hAnsi="Arial" w:cs="Arial"/>
      <w:b/>
      <w:bCs/>
      <w:caps/>
      <w:kern w:val="32"/>
      <w:sz w:val="22"/>
      <w:szCs w:val="32"/>
    </w:rPr>
  </w:style>
  <w:style w:type="character" w:customStyle="1" w:styleId="Heading4Char">
    <w:name w:val="Heading 4 Char"/>
    <w:basedOn w:val="DefaultParagraphFont"/>
    <w:link w:val="Heading4"/>
    <w:locked/>
    <w:rsid w:val="00362339"/>
    <w:rPr>
      <w:rFonts w:ascii="Arial" w:eastAsia="SimSun" w:hAnsi="Arial" w:cs="Arial"/>
      <w:bCs/>
      <w:i/>
      <w:sz w:val="22"/>
      <w:szCs w:val="28"/>
    </w:rPr>
  </w:style>
  <w:style w:type="table" w:customStyle="1" w:styleId="TableGrid4">
    <w:name w:val="Table Grid4"/>
    <w:basedOn w:val="TableNormal"/>
    <w:next w:val="TableGrid"/>
    <w:uiPriority w:val="59"/>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362339"/>
    <w:pPr>
      <w:numPr>
        <w:numId w:val="12"/>
      </w:numPr>
    </w:pPr>
  </w:style>
  <w:style w:type="numbering" w:customStyle="1" w:styleId="NoList5">
    <w:name w:val="No List5"/>
    <w:next w:val="NoList"/>
    <w:semiHidden/>
    <w:rsid w:val="00362339"/>
  </w:style>
  <w:style w:type="table" w:customStyle="1" w:styleId="TableGrid5">
    <w:name w:val="Table Grid5"/>
    <w:basedOn w:val="TableNormal"/>
    <w:next w:val="TableGrid"/>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ormal">
    <w:name w:val="AR_Normal"/>
    <w:basedOn w:val="Normal"/>
    <w:rsid w:val="00362339"/>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362339"/>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362339"/>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362339"/>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362339"/>
  </w:style>
  <w:style w:type="table" w:customStyle="1" w:styleId="TableGrid6">
    <w:name w:val="Table Grid6"/>
    <w:basedOn w:val="TableNormal"/>
    <w:next w:val="TableGrid"/>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orsChar">
    <w:name w:val="Indicators Char"/>
    <w:link w:val="Indicators"/>
    <w:locked/>
    <w:rsid w:val="00362339"/>
    <w:rPr>
      <w:rFonts w:ascii="Arial" w:hAnsi="Arial"/>
      <w:snapToGrid w:val="0"/>
    </w:rPr>
  </w:style>
  <w:style w:type="character" w:customStyle="1" w:styleId="CharChar11">
    <w:name w:val="Char Char11"/>
    <w:basedOn w:val="DefaultParagraphFont"/>
    <w:locked/>
    <w:rsid w:val="00362339"/>
    <w:rPr>
      <w:rFonts w:ascii="Arial" w:hAnsi="Arial"/>
      <w:lang w:val="en-US" w:eastAsia="en-US" w:bidi="ar-SA"/>
    </w:rPr>
  </w:style>
  <w:style w:type="paragraph" w:styleId="BodyTextIndent">
    <w:name w:val="Body Text Indent"/>
    <w:basedOn w:val="Normal"/>
    <w:link w:val="BodyTextIndentChar"/>
    <w:rsid w:val="00362339"/>
    <w:pPr>
      <w:ind w:left="567"/>
    </w:pPr>
    <w:rPr>
      <w:rFonts w:cs="Times New Roman"/>
      <w:sz w:val="20"/>
    </w:rPr>
  </w:style>
  <w:style w:type="character" w:customStyle="1" w:styleId="BodyTextIndentChar">
    <w:name w:val="Body Text Indent Char"/>
    <w:basedOn w:val="DefaultParagraphFont"/>
    <w:link w:val="BodyTextIndent"/>
    <w:rsid w:val="00362339"/>
    <w:rPr>
      <w:rFonts w:ascii="Arial" w:hAnsi="Arial"/>
    </w:rPr>
  </w:style>
  <w:style w:type="character" w:customStyle="1" w:styleId="CharChar">
    <w:name w:val="Char Char"/>
    <w:locked/>
    <w:rsid w:val="00362339"/>
    <w:rPr>
      <w:rFonts w:ascii="Arial" w:hAnsi="Arial"/>
      <w:lang w:val="en-US" w:eastAsia="en-US"/>
    </w:rPr>
  </w:style>
  <w:style w:type="paragraph" w:customStyle="1" w:styleId="CarCar">
    <w:name w:val="Car Car"/>
    <w:basedOn w:val="Normal"/>
    <w:rsid w:val="00362339"/>
    <w:pPr>
      <w:spacing w:after="160" w:line="240" w:lineRule="exact"/>
    </w:pPr>
    <w:rPr>
      <w:rFonts w:ascii="Verdana" w:hAnsi="Verdana" w:cs="Times New Roman"/>
      <w:sz w:val="20"/>
      <w:lang w:val="en-GB"/>
    </w:rPr>
  </w:style>
  <w:style w:type="paragraph" w:styleId="CommentSubject">
    <w:name w:val="annotation subject"/>
    <w:basedOn w:val="CommentText"/>
    <w:next w:val="CommentText"/>
    <w:link w:val="CommentSubjectChar"/>
    <w:rsid w:val="00362339"/>
    <w:rPr>
      <w:rFonts w:cs="Times New Roman"/>
      <w:b/>
      <w:bCs/>
      <w:sz w:val="20"/>
    </w:rPr>
  </w:style>
  <w:style w:type="character" w:customStyle="1" w:styleId="CommentTextChar1">
    <w:name w:val="Comment Text Char1"/>
    <w:basedOn w:val="DefaultParagraphFont"/>
    <w:link w:val="CommentText"/>
    <w:rsid w:val="00362339"/>
    <w:rPr>
      <w:rFonts w:ascii="Arial" w:hAnsi="Arial" w:cs="Arial"/>
      <w:sz w:val="18"/>
    </w:rPr>
  </w:style>
  <w:style w:type="character" w:customStyle="1" w:styleId="CommentSubjectChar">
    <w:name w:val="Comment Subject Char"/>
    <w:basedOn w:val="CommentTextChar1"/>
    <w:link w:val="CommentSubject"/>
    <w:rsid w:val="00362339"/>
    <w:rPr>
      <w:rFonts w:ascii="Arial" w:hAnsi="Arial" w:cs="Arial"/>
      <w:b/>
      <w:bCs/>
      <w:sz w:val="18"/>
    </w:rPr>
  </w:style>
  <w:style w:type="character" w:customStyle="1" w:styleId="CharChar2">
    <w:name w:val="Char Char2"/>
    <w:rsid w:val="00362339"/>
    <w:rPr>
      <w:rFonts w:ascii="Arial" w:hAnsi="Arial"/>
      <w:lang w:val="en-US" w:eastAsia="en-US"/>
    </w:rPr>
  </w:style>
  <w:style w:type="paragraph" w:styleId="TOC2">
    <w:name w:val="toc 2"/>
    <w:basedOn w:val="Normal"/>
    <w:next w:val="Normal"/>
    <w:autoRedefine/>
    <w:uiPriority w:val="39"/>
    <w:qFormat/>
    <w:rsid w:val="00362339"/>
    <w:pPr>
      <w:tabs>
        <w:tab w:val="right" w:pos="9345"/>
      </w:tabs>
      <w:bidi/>
      <w:spacing w:line="300" w:lineRule="exact"/>
      <w:ind w:left="283"/>
    </w:pPr>
    <w:rPr>
      <w:rFonts w:asciiTheme="minorHAnsi" w:hAnsiTheme="minorHAnsi" w:cs="Times New Roman"/>
      <w:b/>
      <w:bCs/>
      <w:sz w:val="20"/>
      <w:szCs w:val="24"/>
    </w:rPr>
  </w:style>
  <w:style w:type="paragraph" w:styleId="TOC1">
    <w:name w:val="toc 1"/>
    <w:basedOn w:val="Normal"/>
    <w:next w:val="Normal"/>
    <w:autoRedefine/>
    <w:uiPriority w:val="39"/>
    <w:qFormat/>
    <w:rsid w:val="00362339"/>
    <w:pPr>
      <w:tabs>
        <w:tab w:val="left" w:pos="566"/>
        <w:tab w:val="right" w:leader="dot" w:pos="9345"/>
      </w:tabs>
      <w:bidi/>
      <w:spacing w:line="300" w:lineRule="exact"/>
    </w:pPr>
    <w:rPr>
      <w:rFonts w:asciiTheme="majorHAnsi" w:hAnsiTheme="majorHAnsi" w:cs="Times New Roman"/>
      <w:b/>
      <w:bCs/>
      <w:caps/>
      <w:sz w:val="24"/>
      <w:szCs w:val="28"/>
    </w:rPr>
  </w:style>
  <w:style w:type="paragraph" w:customStyle="1" w:styleId="DecisionInvitingPara">
    <w:name w:val="Decision Inviting Para."/>
    <w:basedOn w:val="Normal"/>
    <w:rsid w:val="00362339"/>
    <w:pPr>
      <w:spacing w:after="120" w:line="260" w:lineRule="exact"/>
      <w:ind w:left="5534"/>
    </w:pPr>
    <w:rPr>
      <w:rFonts w:cs="Times New Roman"/>
      <w:i/>
      <w:sz w:val="20"/>
    </w:rPr>
  </w:style>
  <w:style w:type="paragraph" w:customStyle="1" w:styleId="preparedby">
    <w:name w:val="prepared by"/>
    <w:basedOn w:val="Normal"/>
    <w:next w:val="Normal"/>
    <w:rsid w:val="00362339"/>
    <w:pPr>
      <w:spacing w:after="480" w:line="260" w:lineRule="exact"/>
      <w:ind w:left="1021"/>
    </w:pPr>
    <w:rPr>
      <w:rFonts w:cs="Times New Roman"/>
      <w:i/>
      <w:sz w:val="20"/>
    </w:rPr>
  </w:style>
  <w:style w:type="paragraph" w:customStyle="1" w:styleId="Documenttitle">
    <w:name w:val="Document title"/>
    <w:basedOn w:val="Normal"/>
    <w:rsid w:val="00362339"/>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362339"/>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362339"/>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362339"/>
    <w:pPr>
      <w:spacing w:after="0"/>
    </w:pPr>
    <w:rPr>
      <w:sz w:val="24"/>
    </w:rPr>
  </w:style>
  <w:style w:type="paragraph" w:customStyle="1" w:styleId="Meetingdateplace0">
    <w:name w:val="Meeting date &amp; place"/>
    <w:basedOn w:val="Sessiontitle"/>
    <w:next w:val="Documenttitle"/>
    <w:rsid w:val="00362339"/>
    <w:rPr>
      <w:lang w:val="en-US"/>
    </w:rPr>
  </w:style>
  <w:style w:type="paragraph" w:customStyle="1" w:styleId="Language0">
    <w:name w:val="Language"/>
    <w:basedOn w:val="Normal"/>
    <w:next w:val="Normal"/>
    <w:autoRedefine/>
    <w:rsid w:val="00362339"/>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362339"/>
    <w:pPr>
      <w:spacing w:before="300" w:after="0"/>
    </w:pPr>
  </w:style>
  <w:style w:type="character" w:customStyle="1" w:styleId="CharChar3">
    <w:name w:val="Char Char3"/>
    <w:rsid w:val="00362339"/>
    <w:rPr>
      <w:rFonts w:ascii="Arial" w:hAnsi="Arial"/>
      <w:lang w:val="en-US" w:eastAsia="en-US"/>
    </w:rPr>
  </w:style>
  <w:style w:type="paragraph" w:customStyle="1" w:styleId="BoxText1">
    <w:name w:val="Box Text1"/>
    <w:basedOn w:val="Normal"/>
    <w:rsid w:val="00362339"/>
    <w:pPr>
      <w:ind w:left="284"/>
    </w:pPr>
    <w:rPr>
      <w:rFonts w:cs="Times New Roman"/>
    </w:rPr>
  </w:style>
  <w:style w:type="paragraph" w:customStyle="1" w:styleId="Normal1">
    <w:name w:val="Normal+1"/>
    <w:basedOn w:val="Normal"/>
    <w:next w:val="Normal"/>
    <w:rsid w:val="00362339"/>
    <w:pPr>
      <w:autoSpaceDE w:val="0"/>
      <w:autoSpaceDN w:val="0"/>
      <w:adjustRightInd w:val="0"/>
    </w:pPr>
    <w:rPr>
      <w:rFonts w:cs="Times New Roman"/>
      <w:sz w:val="20"/>
      <w:szCs w:val="24"/>
    </w:rPr>
  </w:style>
  <w:style w:type="character" w:customStyle="1" w:styleId="CharChar4">
    <w:name w:val="Char Char4"/>
    <w:rsid w:val="00362339"/>
    <w:rPr>
      <w:rFonts w:ascii="Arial" w:hAnsi="Arial"/>
      <w:lang w:val="en-US" w:eastAsia="en-US"/>
    </w:rPr>
  </w:style>
  <w:style w:type="character" w:styleId="FollowedHyperlink">
    <w:name w:val="FollowedHyperlink"/>
    <w:basedOn w:val="DefaultParagraphFont"/>
    <w:rsid w:val="00362339"/>
    <w:rPr>
      <w:color w:val="606420"/>
      <w:u w:val="single"/>
    </w:rPr>
  </w:style>
  <w:style w:type="paragraph" w:customStyle="1" w:styleId="Meetingplacedate">
    <w:name w:val="Meeting place &amp; date"/>
    <w:basedOn w:val="Sessiontitle"/>
    <w:next w:val="Documenttitle"/>
    <w:rsid w:val="00362339"/>
    <w:rPr>
      <w:lang w:val="en-US"/>
    </w:rPr>
  </w:style>
  <w:style w:type="character" w:customStyle="1" w:styleId="CharChar6">
    <w:name w:val="Char Char6"/>
    <w:rsid w:val="00362339"/>
    <w:rPr>
      <w:rFonts w:ascii="Arial" w:hAnsi="Arial"/>
      <w:lang w:val="en-US" w:eastAsia="en-US"/>
    </w:rPr>
  </w:style>
  <w:style w:type="character" w:customStyle="1" w:styleId="description">
    <w:name w:val="description"/>
    <w:basedOn w:val="DefaultParagraphFont"/>
    <w:rsid w:val="00362339"/>
    <w:rPr>
      <w:rFonts w:cs="Times New Roman"/>
    </w:rPr>
  </w:style>
  <w:style w:type="paragraph" w:customStyle="1" w:styleId="FreeFormA">
    <w:name w:val="Free Form A"/>
    <w:rsid w:val="00362339"/>
    <w:rPr>
      <w:rFonts w:ascii="Helvetica" w:eastAsia="ヒラギノ角ゴ Pro W3" w:hAnsi="Helvetica"/>
      <w:color w:val="000000"/>
      <w:sz w:val="24"/>
    </w:rPr>
  </w:style>
  <w:style w:type="paragraph" w:customStyle="1" w:styleId="Char">
    <w:name w:val="Char 字元 字元"/>
    <w:basedOn w:val="Normal"/>
    <w:rsid w:val="00362339"/>
    <w:pPr>
      <w:spacing w:after="160" w:line="240" w:lineRule="exact"/>
    </w:pPr>
    <w:rPr>
      <w:rFonts w:ascii="Verdana" w:eastAsia="PMingLiU" w:hAnsi="Verdana" w:cs="Times New Roman"/>
      <w:sz w:val="20"/>
    </w:rPr>
  </w:style>
  <w:style w:type="character" w:customStyle="1" w:styleId="underline">
    <w:name w:val="underline"/>
    <w:rsid w:val="00362339"/>
    <w:rPr>
      <w:u w:val="single"/>
    </w:rPr>
  </w:style>
  <w:style w:type="paragraph" w:customStyle="1" w:styleId="FreeForm">
    <w:name w:val="Free Form"/>
    <w:rsid w:val="00362339"/>
    <w:rPr>
      <w:rFonts w:eastAsia="ヒラギノ角ゴ Pro W3"/>
      <w:color w:val="000000"/>
    </w:rPr>
  </w:style>
  <w:style w:type="paragraph" w:customStyle="1" w:styleId="Heading2A">
    <w:name w:val="Heading 2 A"/>
    <w:next w:val="Normal"/>
    <w:rsid w:val="00362339"/>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362339"/>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362339"/>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362339"/>
    <w:rPr>
      <w:rFonts w:ascii="Arial" w:hAnsi="Arial"/>
      <w:b/>
      <w:iCs/>
      <w:caps/>
      <w:szCs w:val="22"/>
    </w:rPr>
  </w:style>
  <w:style w:type="paragraph" w:styleId="TOC3">
    <w:name w:val="toc 3"/>
    <w:basedOn w:val="Normal"/>
    <w:next w:val="Normal"/>
    <w:autoRedefine/>
    <w:uiPriority w:val="39"/>
    <w:qFormat/>
    <w:rsid w:val="00362339"/>
    <w:pPr>
      <w:tabs>
        <w:tab w:val="left" w:pos="1133"/>
        <w:tab w:val="right" w:leader="dot" w:pos="9345"/>
      </w:tabs>
      <w:bidi/>
      <w:spacing w:line="300" w:lineRule="exact"/>
      <w:ind w:left="2267" w:hanging="1984"/>
    </w:pPr>
    <w:rPr>
      <w:rFonts w:ascii="Arabic Typesetting" w:hAnsi="Arabic Typesetting" w:cs="Arabic Typesetting"/>
      <w:noProof/>
      <w:sz w:val="30"/>
      <w:szCs w:val="30"/>
      <w:lang w:val="fr-CH"/>
    </w:rPr>
  </w:style>
  <w:style w:type="character" w:customStyle="1" w:styleId="st">
    <w:name w:val="st"/>
    <w:basedOn w:val="DefaultParagraphFont"/>
    <w:rsid w:val="00362339"/>
    <w:rPr>
      <w:rFonts w:cs="Times New Roman"/>
    </w:rPr>
  </w:style>
  <w:style w:type="paragraph" w:styleId="PlainText">
    <w:name w:val="Plain Text"/>
    <w:basedOn w:val="Normal"/>
    <w:link w:val="PlainTextChar"/>
    <w:unhideWhenUsed/>
    <w:rsid w:val="00362339"/>
    <w:rPr>
      <w:rFonts w:ascii="Courier New" w:hAnsi="Courier New"/>
      <w:szCs w:val="21"/>
    </w:rPr>
  </w:style>
  <w:style w:type="character" w:customStyle="1" w:styleId="PlainTextChar">
    <w:name w:val="Plain Text Char"/>
    <w:basedOn w:val="DefaultParagraphFont"/>
    <w:link w:val="PlainText"/>
    <w:rsid w:val="00362339"/>
    <w:rPr>
      <w:rFonts w:ascii="Courier New" w:hAnsi="Courier New" w:cs="Arial"/>
      <w:sz w:val="22"/>
      <w:szCs w:val="21"/>
    </w:rPr>
  </w:style>
  <w:style w:type="paragraph" w:styleId="NoSpacing">
    <w:name w:val="No Spacing"/>
    <w:qFormat/>
    <w:rsid w:val="00362339"/>
    <w:rPr>
      <w:rFonts w:ascii="Calibri" w:hAnsi="Calibri" w:cs="Arial"/>
      <w:sz w:val="22"/>
      <w:szCs w:val="22"/>
    </w:rPr>
  </w:style>
  <w:style w:type="paragraph" w:customStyle="1" w:styleId="CharCharCharChar2">
    <w:name w:val="Char Char Char Char2"/>
    <w:basedOn w:val="Normal"/>
    <w:rsid w:val="00362339"/>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362339"/>
    <w:pPr>
      <w:keepNext w:val="0"/>
      <w:widowControl w:val="0"/>
      <w:numPr>
        <w:numId w:val="8"/>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362339"/>
    <w:pPr>
      <w:numPr>
        <w:numId w:val="13"/>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362339"/>
    <w:rPr>
      <w:rFonts w:ascii="Arial" w:hAnsi="Arial"/>
      <w:b/>
      <w:caps/>
      <w:sz w:val="22"/>
      <w:lang w:val="x-none" w:eastAsia="x-none"/>
    </w:rPr>
  </w:style>
  <w:style w:type="paragraph" w:customStyle="1" w:styleId="Test">
    <w:name w:val="Test"/>
    <w:basedOn w:val="Normal"/>
    <w:qFormat/>
    <w:rsid w:val="00362339"/>
    <w:pPr>
      <w:tabs>
        <w:tab w:val="num" w:pos="567"/>
      </w:tabs>
    </w:pPr>
    <w:rPr>
      <w:szCs w:val="22"/>
    </w:rPr>
  </w:style>
  <w:style w:type="character" w:customStyle="1" w:styleId="SalutationChar">
    <w:name w:val="Salutation Char"/>
    <w:basedOn w:val="DefaultParagraphFont"/>
    <w:link w:val="Salutation"/>
    <w:locked/>
    <w:rsid w:val="00362339"/>
    <w:rPr>
      <w:rFonts w:ascii="Arial" w:hAnsi="Arial" w:cs="Arial"/>
      <w:sz w:val="22"/>
    </w:rPr>
  </w:style>
  <w:style w:type="paragraph" w:customStyle="1" w:styleId="CharCharCharChar1">
    <w:name w:val="Char Char Char Char1"/>
    <w:basedOn w:val="Normal"/>
    <w:rsid w:val="00362339"/>
    <w:pPr>
      <w:spacing w:after="160" w:line="240" w:lineRule="exact"/>
    </w:pPr>
    <w:rPr>
      <w:rFonts w:ascii="Verdana" w:hAnsi="Verdana" w:cs="Times New Roman"/>
      <w:sz w:val="20"/>
      <w:lang w:val="en-GB"/>
    </w:rPr>
  </w:style>
  <w:style w:type="character" w:customStyle="1" w:styleId="CharChar1">
    <w:name w:val="Char Char1"/>
    <w:locked/>
    <w:rsid w:val="00362339"/>
    <w:rPr>
      <w:rFonts w:ascii="Arial" w:hAnsi="Arial"/>
      <w:lang w:val="en-US" w:eastAsia="en-US"/>
    </w:rPr>
  </w:style>
  <w:style w:type="paragraph" w:customStyle="1" w:styleId="CarCar1">
    <w:name w:val="Car Car1"/>
    <w:basedOn w:val="Normal"/>
    <w:rsid w:val="00362339"/>
    <w:pPr>
      <w:spacing w:after="160" w:line="240" w:lineRule="exact"/>
    </w:pPr>
    <w:rPr>
      <w:rFonts w:ascii="Verdana" w:hAnsi="Verdana" w:cs="Times New Roman"/>
      <w:sz w:val="20"/>
      <w:lang w:val="en-GB"/>
    </w:rPr>
  </w:style>
  <w:style w:type="character" w:customStyle="1" w:styleId="CharChar21">
    <w:name w:val="Char Char21"/>
    <w:rsid w:val="00362339"/>
    <w:rPr>
      <w:rFonts w:ascii="Arial" w:hAnsi="Arial"/>
      <w:lang w:val="en-US" w:eastAsia="en-US"/>
    </w:rPr>
  </w:style>
  <w:style w:type="character" w:customStyle="1" w:styleId="CharChar31">
    <w:name w:val="Char Char31"/>
    <w:rsid w:val="00362339"/>
    <w:rPr>
      <w:rFonts w:ascii="Arial" w:hAnsi="Arial"/>
      <w:lang w:val="en-US" w:eastAsia="en-US"/>
    </w:rPr>
  </w:style>
  <w:style w:type="character" w:customStyle="1" w:styleId="CharChar41">
    <w:name w:val="Char Char41"/>
    <w:rsid w:val="00362339"/>
    <w:rPr>
      <w:rFonts w:ascii="Arial" w:hAnsi="Arial"/>
      <w:lang w:val="en-US" w:eastAsia="en-US"/>
    </w:rPr>
  </w:style>
  <w:style w:type="character" w:customStyle="1" w:styleId="CharChar61">
    <w:name w:val="Char Char61"/>
    <w:rsid w:val="00362339"/>
    <w:rPr>
      <w:rFonts w:ascii="Arial" w:hAnsi="Arial"/>
      <w:lang w:val="en-US" w:eastAsia="en-US"/>
    </w:rPr>
  </w:style>
  <w:style w:type="paragraph" w:customStyle="1" w:styleId="Char1">
    <w:name w:val="Char 字元 字元1"/>
    <w:basedOn w:val="Normal"/>
    <w:rsid w:val="00362339"/>
    <w:pPr>
      <w:spacing w:after="160" w:line="240" w:lineRule="exact"/>
    </w:pPr>
    <w:rPr>
      <w:rFonts w:ascii="Verdana" w:eastAsia="PMingLiU" w:hAnsi="Verdana" w:cs="Times New Roman"/>
      <w:sz w:val="20"/>
    </w:rPr>
  </w:style>
  <w:style w:type="paragraph" w:styleId="TOC4">
    <w:name w:val="toc 4"/>
    <w:basedOn w:val="Normal"/>
    <w:next w:val="Normal"/>
    <w:autoRedefine/>
    <w:uiPriority w:val="39"/>
    <w:rsid w:val="00362339"/>
    <w:pPr>
      <w:ind w:left="440"/>
    </w:pPr>
    <w:rPr>
      <w:rFonts w:asciiTheme="minorHAnsi" w:hAnsiTheme="minorHAnsi" w:cs="Times New Roman"/>
      <w:sz w:val="20"/>
      <w:szCs w:val="24"/>
    </w:rPr>
  </w:style>
  <w:style w:type="paragraph" w:customStyle="1" w:styleId="Endofdocument0">
    <w:name w:val="End of document"/>
    <w:basedOn w:val="Normal"/>
    <w:rsid w:val="00362339"/>
    <w:pPr>
      <w:ind w:left="4536"/>
      <w:jc w:val="center"/>
    </w:pPr>
    <w:rPr>
      <w:rFonts w:ascii="Times New Roman" w:hAnsi="Times New Roman" w:cs="Times New Roman"/>
      <w:sz w:val="24"/>
    </w:rPr>
  </w:style>
  <w:style w:type="numbering" w:customStyle="1" w:styleId="NoList7">
    <w:name w:val="No List7"/>
    <w:next w:val="NoList"/>
    <w:semiHidden/>
    <w:rsid w:val="00362339"/>
  </w:style>
  <w:style w:type="table" w:customStyle="1" w:styleId="TableGrid7">
    <w:name w:val="Table Grid7"/>
    <w:basedOn w:val="TableNormal"/>
    <w:next w:val="TableGrid"/>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nhideWhenUsed/>
    <w:qFormat/>
    <w:rsid w:val="00362339"/>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5">
    <w:name w:val="toc 5"/>
    <w:basedOn w:val="Normal"/>
    <w:next w:val="Normal"/>
    <w:autoRedefine/>
    <w:uiPriority w:val="39"/>
    <w:rsid w:val="00362339"/>
    <w:pPr>
      <w:ind w:left="660"/>
    </w:pPr>
    <w:rPr>
      <w:rFonts w:asciiTheme="minorHAnsi" w:hAnsiTheme="minorHAnsi" w:cs="Times New Roman"/>
      <w:sz w:val="20"/>
      <w:szCs w:val="24"/>
    </w:rPr>
  </w:style>
  <w:style w:type="paragraph" w:styleId="TOC6">
    <w:name w:val="toc 6"/>
    <w:basedOn w:val="Normal"/>
    <w:next w:val="Normal"/>
    <w:autoRedefine/>
    <w:uiPriority w:val="39"/>
    <w:rsid w:val="00362339"/>
    <w:pPr>
      <w:ind w:left="880"/>
    </w:pPr>
    <w:rPr>
      <w:rFonts w:asciiTheme="minorHAnsi" w:hAnsiTheme="minorHAnsi" w:cs="Times New Roman"/>
      <w:sz w:val="20"/>
      <w:szCs w:val="24"/>
    </w:rPr>
  </w:style>
  <w:style w:type="paragraph" w:styleId="TOC7">
    <w:name w:val="toc 7"/>
    <w:basedOn w:val="Normal"/>
    <w:next w:val="Normal"/>
    <w:autoRedefine/>
    <w:uiPriority w:val="39"/>
    <w:rsid w:val="00362339"/>
    <w:pPr>
      <w:ind w:left="1100"/>
    </w:pPr>
    <w:rPr>
      <w:rFonts w:asciiTheme="minorHAnsi" w:hAnsiTheme="minorHAnsi" w:cs="Times New Roman"/>
      <w:sz w:val="20"/>
      <w:szCs w:val="24"/>
    </w:rPr>
  </w:style>
  <w:style w:type="paragraph" w:styleId="TOC8">
    <w:name w:val="toc 8"/>
    <w:basedOn w:val="Normal"/>
    <w:next w:val="Normal"/>
    <w:autoRedefine/>
    <w:uiPriority w:val="39"/>
    <w:rsid w:val="00362339"/>
    <w:pPr>
      <w:ind w:left="1320"/>
    </w:pPr>
    <w:rPr>
      <w:rFonts w:asciiTheme="minorHAnsi" w:hAnsiTheme="minorHAnsi" w:cs="Times New Roman"/>
      <w:sz w:val="20"/>
      <w:szCs w:val="24"/>
    </w:rPr>
  </w:style>
  <w:style w:type="paragraph" w:styleId="TOC9">
    <w:name w:val="toc 9"/>
    <w:basedOn w:val="Normal"/>
    <w:next w:val="Normal"/>
    <w:autoRedefine/>
    <w:uiPriority w:val="39"/>
    <w:rsid w:val="00362339"/>
    <w:pPr>
      <w:ind w:left="1540"/>
    </w:pPr>
    <w:rPr>
      <w:rFonts w:asciiTheme="minorHAnsi" w:hAnsiTheme="minorHAnsi" w:cs="Times New Roman"/>
      <w:sz w:val="20"/>
      <w:szCs w:val="24"/>
    </w:rPr>
  </w:style>
  <w:style w:type="character" w:styleId="CommentReference">
    <w:name w:val="annotation reference"/>
    <w:unhideWhenUsed/>
    <w:rsid w:val="00362339"/>
    <w:rPr>
      <w:sz w:val="18"/>
      <w:szCs w:val="18"/>
    </w:rPr>
  </w:style>
  <w:style w:type="paragraph" w:styleId="Revision">
    <w:name w:val="Revision"/>
    <w:hidden/>
    <w:semiHidden/>
    <w:rsid w:val="00362339"/>
    <w:rPr>
      <w:sz w:val="24"/>
      <w:szCs w:val="24"/>
    </w:rPr>
  </w:style>
  <w:style w:type="character" w:customStyle="1" w:styleId="CharChar5">
    <w:name w:val="Char Char5"/>
    <w:locked/>
    <w:rsid w:val="00362339"/>
    <w:rPr>
      <w:rFonts w:ascii="Arial" w:hAnsi="Arial"/>
      <w:sz w:val="22"/>
    </w:rPr>
  </w:style>
  <w:style w:type="character" w:customStyle="1" w:styleId="Novruzova">
    <w:name w:val="Novruzova"/>
    <w:semiHidden/>
    <w:rsid w:val="00362339"/>
    <w:rPr>
      <w:rFonts w:ascii="Arial" w:hAnsi="Arial"/>
      <w:color w:val="000080"/>
      <w:sz w:val="20"/>
    </w:rPr>
  </w:style>
  <w:style w:type="paragraph" w:customStyle="1" w:styleId="Char0">
    <w:name w:val="Char ?? ??"/>
    <w:basedOn w:val="Normal"/>
    <w:rsid w:val="00362339"/>
    <w:pPr>
      <w:spacing w:after="160" w:line="240" w:lineRule="exact"/>
    </w:pPr>
    <w:rPr>
      <w:rFonts w:ascii="Times New Roman" w:hAnsi="Times New Roman" w:cs="Times New Roman"/>
      <w:snapToGrid w:val="0"/>
      <w:sz w:val="20"/>
    </w:rPr>
  </w:style>
  <w:style w:type="character" w:customStyle="1" w:styleId="CharChar8">
    <w:name w:val="Char Char8"/>
    <w:locked/>
    <w:rsid w:val="00362339"/>
    <w:rPr>
      <w:rFonts w:ascii="Arial" w:hAnsi="Arial"/>
      <w:sz w:val="18"/>
    </w:rPr>
  </w:style>
  <w:style w:type="character" w:styleId="PlaceholderText">
    <w:name w:val="Placeholder Text"/>
    <w:semiHidden/>
    <w:rsid w:val="00362339"/>
    <w:rPr>
      <w:color w:val="808080"/>
    </w:rPr>
  </w:style>
  <w:style w:type="character" w:customStyle="1" w:styleId="CharChar14">
    <w:name w:val="Char Char14"/>
    <w:locked/>
    <w:rsid w:val="00362339"/>
    <w:rPr>
      <w:rFonts w:ascii="Arial" w:eastAsia="SimSun" w:hAnsi="Arial"/>
      <w:caps/>
      <w:sz w:val="28"/>
    </w:rPr>
  </w:style>
  <w:style w:type="character" w:customStyle="1" w:styleId="DecisionInvitingParaChar">
    <w:name w:val="Decision Inviting Para. Char"/>
    <w:locked/>
    <w:rsid w:val="00362339"/>
    <w:rPr>
      <w:rFonts w:ascii="Arial" w:hAnsi="Arial"/>
      <w:i/>
    </w:rPr>
  </w:style>
  <w:style w:type="character" w:customStyle="1" w:styleId="CharChar12">
    <w:name w:val="Char Char12"/>
    <w:locked/>
    <w:rsid w:val="00362339"/>
    <w:rPr>
      <w:rFonts w:ascii="Arial" w:hAnsi="Arial"/>
      <w:sz w:val="22"/>
    </w:rPr>
  </w:style>
  <w:style w:type="character" w:customStyle="1" w:styleId="CharChar13">
    <w:name w:val="Char Char13"/>
    <w:locked/>
    <w:rsid w:val="00362339"/>
    <w:rPr>
      <w:rFonts w:ascii="Arial" w:eastAsia="SimSun" w:hAnsi="Arial"/>
      <w:sz w:val="26"/>
      <w:u w:val="single"/>
    </w:rPr>
  </w:style>
  <w:style w:type="character" w:customStyle="1" w:styleId="ONUMEChar">
    <w:name w:val="ONUM E Char"/>
    <w:locked/>
    <w:rsid w:val="00362339"/>
    <w:rPr>
      <w:rFonts w:ascii="Arial" w:hAnsi="Arial"/>
      <w:sz w:val="24"/>
    </w:rPr>
  </w:style>
  <w:style w:type="paragraph" w:customStyle="1" w:styleId="StyleHeading3BoldNounderline">
    <w:name w:val="Style Heading 3 + Bold No underline"/>
    <w:basedOn w:val="Heading3"/>
    <w:rsid w:val="00362339"/>
    <w:rPr>
      <w:rFonts w:cs="Times New Roman"/>
      <w:i/>
      <w:snapToGrid w:val="0"/>
      <w:sz w:val="20"/>
      <w:u w:val="none"/>
    </w:rPr>
  </w:style>
  <w:style w:type="character" w:customStyle="1" w:styleId="CharChar10">
    <w:name w:val="Char Char10"/>
    <w:locked/>
    <w:rsid w:val="00362339"/>
    <w:rPr>
      <w:rFonts w:ascii="Arial" w:hAnsi="Arial"/>
      <w:sz w:val="22"/>
    </w:rPr>
  </w:style>
  <w:style w:type="character" w:customStyle="1" w:styleId="CharChar9">
    <w:name w:val="Char Char9"/>
    <w:locked/>
    <w:rsid w:val="00362339"/>
    <w:rPr>
      <w:rFonts w:ascii="Arial" w:hAnsi="Arial"/>
      <w:sz w:val="22"/>
    </w:rPr>
  </w:style>
  <w:style w:type="character" w:customStyle="1" w:styleId="CharChar7">
    <w:name w:val="Char Char7"/>
    <w:locked/>
    <w:rsid w:val="00362339"/>
    <w:rPr>
      <w:rFonts w:ascii="Arial" w:hAnsi="Arial"/>
      <w:sz w:val="18"/>
    </w:rPr>
  </w:style>
  <w:style w:type="character" w:customStyle="1" w:styleId="tw4winMark">
    <w:name w:val="tw4winMark"/>
    <w:rsid w:val="00362339"/>
    <w:rPr>
      <w:rFonts w:ascii="Courier New" w:hAnsi="Courier New"/>
      <w:vanish/>
      <w:color w:val="800080"/>
      <w:sz w:val="24"/>
      <w:vertAlign w:val="subscript"/>
    </w:rPr>
  </w:style>
  <w:style w:type="character" w:customStyle="1" w:styleId="tw4winError">
    <w:name w:val="tw4winError"/>
    <w:rsid w:val="00362339"/>
    <w:rPr>
      <w:rFonts w:ascii="Courier New" w:hAnsi="Courier New"/>
      <w:color w:val="00FF00"/>
      <w:sz w:val="40"/>
    </w:rPr>
  </w:style>
  <w:style w:type="character" w:customStyle="1" w:styleId="tw4winTerm">
    <w:name w:val="tw4winTerm"/>
    <w:rsid w:val="00362339"/>
    <w:rPr>
      <w:color w:val="0000FF"/>
    </w:rPr>
  </w:style>
  <w:style w:type="character" w:customStyle="1" w:styleId="tw4winPopup">
    <w:name w:val="tw4winPopup"/>
    <w:rsid w:val="00362339"/>
    <w:rPr>
      <w:rFonts w:ascii="Courier New" w:hAnsi="Courier New"/>
      <w:noProof/>
      <w:color w:val="008000"/>
    </w:rPr>
  </w:style>
  <w:style w:type="character" w:customStyle="1" w:styleId="tw4winJump">
    <w:name w:val="tw4winJump"/>
    <w:rsid w:val="00362339"/>
    <w:rPr>
      <w:rFonts w:ascii="Courier New" w:hAnsi="Courier New"/>
      <w:noProof/>
      <w:color w:val="008080"/>
    </w:rPr>
  </w:style>
  <w:style w:type="character" w:customStyle="1" w:styleId="tw4winExternal">
    <w:name w:val="tw4winExternal"/>
    <w:rsid w:val="00362339"/>
    <w:rPr>
      <w:rFonts w:ascii="Courier New" w:hAnsi="Courier New"/>
      <w:noProof/>
      <w:color w:val="808080"/>
    </w:rPr>
  </w:style>
  <w:style w:type="character" w:customStyle="1" w:styleId="tw4winInternal">
    <w:name w:val="tw4winInternal"/>
    <w:rsid w:val="00362339"/>
    <w:rPr>
      <w:rFonts w:ascii="Courier New" w:hAnsi="Courier New"/>
      <w:noProof/>
      <w:color w:val="FF0000"/>
    </w:rPr>
  </w:style>
  <w:style w:type="character" w:customStyle="1" w:styleId="DONOTTRANSLATE">
    <w:name w:val="DO_NOT_TRANSLATE"/>
    <w:rsid w:val="00362339"/>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sid w:val="00744889"/>
    <w:pPr>
      <w:tabs>
        <w:tab w:val="center" w:pos="4320"/>
        <w:tab w:val="right" w:pos="8640"/>
      </w:tabs>
    </w:pPr>
  </w:style>
  <w:style w:type="paragraph" w:styleId="Salutation">
    <w:name w:val="Salutation"/>
    <w:basedOn w:val="Normal"/>
    <w:next w:val="Normal"/>
    <w:link w:val="SalutationChar"/>
    <w:rsid w:val="00744889"/>
  </w:style>
  <w:style w:type="paragraph" w:styleId="Signature">
    <w:name w:val="Signature"/>
    <w:basedOn w:val="Normal"/>
    <w:rsid w:val="00744889"/>
    <w:pPr>
      <w:ind w:left="5250"/>
    </w:pPr>
  </w:style>
  <w:style w:type="paragraph" w:styleId="FootnoteText">
    <w:name w:val="footnote text"/>
    <w:basedOn w:val="NormalParaAR"/>
    <w:link w:val="FootnoteTextChar"/>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character" w:customStyle="1" w:styleId="FooterChar">
    <w:name w:val="Footer Char"/>
    <w:link w:val="Footer"/>
    <w:rsid w:val="00362339"/>
    <w:rPr>
      <w:rFonts w:ascii="Arial" w:hAnsi="Arial" w:cs="Arial"/>
      <w:sz w:val="22"/>
    </w:rPr>
  </w:style>
  <w:style w:type="character" w:customStyle="1" w:styleId="Heading3Char">
    <w:name w:val="Heading 3 Char"/>
    <w:basedOn w:val="DefaultParagraphFont"/>
    <w:link w:val="Heading3"/>
    <w:locked/>
    <w:rsid w:val="00362339"/>
    <w:rPr>
      <w:rFonts w:ascii="Arial" w:eastAsia="SimSun" w:hAnsi="Arial" w:cs="Arial"/>
      <w:bCs/>
      <w:sz w:val="22"/>
      <w:szCs w:val="26"/>
      <w:u w:val="single"/>
    </w:rPr>
  </w:style>
  <w:style w:type="character" w:customStyle="1" w:styleId="FootnoteTextChar">
    <w:name w:val="Footnote Text Char"/>
    <w:link w:val="FootnoteText"/>
    <w:rsid w:val="00362339"/>
    <w:rPr>
      <w:rFonts w:ascii="Arabic Typesetting" w:hAnsi="Arabic Typesetting" w:cs="Arabic Typesetting"/>
      <w:sz w:val="28"/>
      <w:szCs w:val="28"/>
    </w:rPr>
  </w:style>
  <w:style w:type="paragraph" w:styleId="ListParagraph">
    <w:name w:val="List Paragraph"/>
    <w:basedOn w:val="Normal"/>
    <w:qFormat/>
    <w:rsid w:val="00362339"/>
    <w:pPr>
      <w:bidi/>
      <w:ind w:left="720"/>
      <w:contextualSpacing/>
    </w:pPr>
    <w:rPr>
      <w:rFonts w:ascii="Times New Roman" w:hAnsi="Times New Roman" w:cs="Traditional Arabic"/>
      <w:sz w:val="20"/>
      <w:szCs w:val="24"/>
      <w:lang w:bidi="ar-EG"/>
    </w:rPr>
  </w:style>
  <w:style w:type="paragraph" w:styleId="BalloonText">
    <w:name w:val="Balloon Text"/>
    <w:basedOn w:val="Normal"/>
    <w:link w:val="BalloonTextChar"/>
    <w:rsid w:val="00362339"/>
    <w:rPr>
      <w:rFonts w:ascii="Tahoma" w:hAnsi="Tahoma" w:cs="Tahoma"/>
      <w:sz w:val="16"/>
      <w:szCs w:val="16"/>
    </w:rPr>
  </w:style>
  <w:style w:type="character" w:customStyle="1" w:styleId="BalloonTextChar">
    <w:name w:val="Balloon Text Char"/>
    <w:basedOn w:val="DefaultParagraphFont"/>
    <w:link w:val="BalloonText"/>
    <w:rsid w:val="00362339"/>
    <w:rPr>
      <w:rFonts w:ascii="Tahoma" w:hAnsi="Tahoma" w:cs="Tahoma"/>
      <w:sz w:val="16"/>
      <w:szCs w:val="16"/>
    </w:rPr>
  </w:style>
  <w:style w:type="numbering" w:customStyle="1" w:styleId="NoList1">
    <w:name w:val="No List1"/>
    <w:next w:val="NoList"/>
    <w:semiHidden/>
    <w:rsid w:val="00362339"/>
  </w:style>
  <w:style w:type="character" w:customStyle="1" w:styleId="Heading2Char">
    <w:name w:val="Heading 2 Char"/>
    <w:link w:val="Heading2"/>
    <w:rsid w:val="00362339"/>
    <w:rPr>
      <w:rFonts w:ascii="Arial" w:eastAsia="SimSun" w:hAnsi="Arial" w:cs="Arial"/>
      <w:bCs/>
      <w:iCs/>
      <w:caps/>
      <w:sz w:val="22"/>
      <w:szCs w:val="28"/>
    </w:rPr>
  </w:style>
  <w:style w:type="paragraph" w:customStyle="1" w:styleId="NormalAR">
    <w:name w:val="Normal AR"/>
    <w:basedOn w:val="Normal"/>
    <w:rsid w:val="00362339"/>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362339"/>
    <w:rPr>
      <w:rFonts w:ascii="Arial" w:hAnsi="Arial" w:cs="Arial"/>
      <w:sz w:val="20"/>
      <w:szCs w:val="20"/>
    </w:rPr>
  </w:style>
  <w:style w:type="character" w:customStyle="1" w:styleId="FootnoteRefAR">
    <w:name w:val="Footnote Ref AR"/>
    <w:rsid w:val="00362339"/>
    <w:rPr>
      <w:rFonts w:ascii="Arabic Typesetting" w:hAnsi="Arabic Typesetting" w:cs="Arabic Typesetting"/>
      <w:sz w:val="34"/>
      <w:szCs w:val="34"/>
      <w:vertAlign w:val="superscript"/>
    </w:rPr>
  </w:style>
  <w:style w:type="paragraph" w:customStyle="1" w:styleId="FootnoteTextAR">
    <w:name w:val="Footnote Text AR"/>
    <w:basedOn w:val="NormalAR"/>
    <w:rsid w:val="00362339"/>
    <w:pPr>
      <w:spacing w:after="60" w:line="280" w:lineRule="exact"/>
    </w:pPr>
    <w:rPr>
      <w:sz w:val="28"/>
      <w:szCs w:val="28"/>
    </w:rPr>
  </w:style>
  <w:style w:type="paragraph" w:customStyle="1" w:styleId="DecisionParagraphAR">
    <w:name w:val="Decision Paragraph AR"/>
    <w:basedOn w:val="NormalAR"/>
    <w:rsid w:val="00362339"/>
    <w:pPr>
      <w:ind w:left="5534"/>
    </w:pPr>
    <w:rPr>
      <w:i/>
      <w:iCs/>
    </w:rPr>
  </w:style>
  <w:style w:type="paragraph" w:customStyle="1" w:styleId="EndofDocument">
    <w:name w:val="End of Document"/>
    <w:basedOn w:val="DecisionParagraphAR"/>
    <w:rsid w:val="00362339"/>
    <w:rPr>
      <w:i w:val="0"/>
      <w:iCs w:val="0"/>
      <w:lang w:bidi="ar-SA"/>
    </w:rPr>
  </w:style>
  <w:style w:type="paragraph" w:customStyle="1" w:styleId="MeetingTitleAR0">
    <w:name w:val="Meeting Title AR"/>
    <w:basedOn w:val="NormalAR"/>
    <w:next w:val="SessionTitleAR"/>
    <w:rsid w:val="00362339"/>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362339"/>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362339"/>
    <w:pPr>
      <w:spacing w:after="0"/>
    </w:pPr>
    <w:rPr>
      <w:b/>
      <w:bCs/>
      <w:lang w:bidi="ar-SA"/>
    </w:rPr>
  </w:style>
  <w:style w:type="paragraph" w:customStyle="1" w:styleId="DocumentTitleAR0">
    <w:name w:val="Document Title AR"/>
    <w:basedOn w:val="NormalAR"/>
    <w:next w:val="preparedbyAR0"/>
    <w:rsid w:val="00362339"/>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362339"/>
    <w:pPr>
      <w:spacing w:after="480"/>
    </w:pPr>
    <w:rPr>
      <w:i/>
      <w:iCs/>
      <w:lang w:bidi="ar-SA"/>
    </w:rPr>
  </w:style>
  <w:style w:type="paragraph" w:customStyle="1" w:styleId="DocumentCodeAR0">
    <w:name w:val="Document Code AR"/>
    <w:basedOn w:val="NormalAR"/>
    <w:next w:val="DocumentLanguageAR0"/>
    <w:rsid w:val="00362339"/>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362339"/>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362339"/>
    <w:pPr>
      <w:spacing w:after="1680"/>
    </w:pPr>
  </w:style>
  <w:style w:type="paragraph" w:customStyle="1" w:styleId="AutomaticparagraphNoAR">
    <w:name w:val="Automatic paragraph No AR"/>
    <w:basedOn w:val="NormalAR"/>
    <w:rsid w:val="00362339"/>
    <w:pPr>
      <w:ind w:left="1701" w:hanging="680"/>
    </w:pPr>
    <w:rPr>
      <w:lang w:bidi="ar-SA"/>
    </w:rPr>
  </w:style>
  <w:style w:type="paragraph" w:customStyle="1" w:styleId="language">
    <w:name w:val="language"/>
    <w:basedOn w:val="Normal"/>
    <w:next w:val="Normal"/>
    <w:autoRedefine/>
    <w:rsid w:val="00362339"/>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link w:val="EndnoteText"/>
    <w:rsid w:val="00362339"/>
    <w:rPr>
      <w:rFonts w:ascii="Arial" w:hAnsi="Arial" w:cs="Arial"/>
      <w:sz w:val="18"/>
    </w:rPr>
  </w:style>
  <w:style w:type="character" w:styleId="EndnoteReference">
    <w:name w:val="endnote reference"/>
    <w:rsid w:val="00362339"/>
    <w:rPr>
      <w:vertAlign w:val="superscript"/>
    </w:rPr>
  </w:style>
  <w:style w:type="paragraph" w:styleId="NormalWeb">
    <w:name w:val="Normal (Web)"/>
    <w:basedOn w:val="Normal"/>
    <w:unhideWhenUsed/>
    <w:rsid w:val="00362339"/>
    <w:pPr>
      <w:spacing w:before="100" w:beforeAutospacing="1" w:after="100" w:afterAutospacing="1"/>
    </w:pPr>
    <w:rPr>
      <w:rFonts w:ascii="Times New Roman" w:hAnsi="Times New Roman" w:cs="Times New Roman"/>
      <w:sz w:val="24"/>
      <w:szCs w:val="24"/>
    </w:rPr>
  </w:style>
  <w:style w:type="character" w:styleId="Emphasis">
    <w:name w:val="Emphasis"/>
    <w:qFormat/>
    <w:rsid w:val="00362339"/>
    <w:rPr>
      <w:b/>
      <w:bCs/>
      <w:i w:val="0"/>
      <w:iCs w:val="0"/>
    </w:rPr>
  </w:style>
  <w:style w:type="character" w:customStyle="1" w:styleId="ft">
    <w:name w:val="ft"/>
    <w:basedOn w:val="DefaultParagraphFont"/>
    <w:rsid w:val="00362339"/>
  </w:style>
  <w:style w:type="paragraph" w:styleId="BodyText">
    <w:name w:val="Body Text"/>
    <w:aliases w:val="Body Text Char1"/>
    <w:basedOn w:val="Normal"/>
    <w:link w:val="Hyperlink"/>
    <w:rsid w:val="00362339"/>
    <w:rPr>
      <w:rFonts w:cs="Times New Roman"/>
      <w:snapToGrid w:val="0"/>
      <w:sz w:val="20"/>
    </w:rPr>
  </w:style>
  <w:style w:type="character" w:customStyle="1" w:styleId="BodyTextChar">
    <w:name w:val="Body Text Char"/>
    <w:basedOn w:val="DefaultParagraphFont"/>
    <w:rsid w:val="00362339"/>
    <w:rPr>
      <w:rFonts w:ascii="Arial" w:hAnsi="Arial" w:cs="Arial"/>
      <w:sz w:val="22"/>
    </w:rPr>
  </w:style>
  <w:style w:type="character" w:styleId="Hyperlink">
    <w:name w:val="Hyperlink"/>
    <w:aliases w:val="Body Text Char2,Body Text Char1 Char"/>
    <w:link w:val="BodyText"/>
    <w:rsid w:val="00362339"/>
    <w:rPr>
      <w:rFonts w:ascii="Arial" w:hAnsi="Arial"/>
      <w:snapToGrid w:val="0"/>
    </w:rPr>
  </w:style>
  <w:style w:type="paragraph" w:customStyle="1" w:styleId="Indicators">
    <w:name w:val="Indicators"/>
    <w:basedOn w:val="Normal"/>
    <w:link w:val="IndicatorsChar"/>
    <w:rsid w:val="00362339"/>
    <w:pPr>
      <w:spacing w:before="120"/>
      <w:ind w:left="284" w:right="170"/>
    </w:pPr>
    <w:rPr>
      <w:rFonts w:cs="Times New Roman"/>
      <w:snapToGrid w:val="0"/>
      <w:sz w:val="20"/>
    </w:rPr>
  </w:style>
  <w:style w:type="paragraph" w:customStyle="1" w:styleId="Default">
    <w:name w:val="Default"/>
    <w:rsid w:val="00362339"/>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362339"/>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362339"/>
    <w:pPr>
      <w:tabs>
        <w:tab w:val="num" w:pos="567"/>
      </w:tabs>
      <w:bidi/>
      <w:spacing w:after="220"/>
    </w:pPr>
    <w:rPr>
      <w:rFonts w:ascii="Times New Roman" w:hAnsi="Times New Roman" w:cs="Traditional Arabic"/>
      <w:snapToGrid/>
      <w:szCs w:val="24"/>
      <w:lang w:bidi="ar-EG"/>
    </w:rPr>
  </w:style>
  <w:style w:type="paragraph" w:customStyle="1" w:styleId="CharCharCharChar">
    <w:name w:val="Char Char Char Char"/>
    <w:basedOn w:val="Normal"/>
    <w:rsid w:val="00362339"/>
    <w:pPr>
      <w:spacing w:after="160" w:line="240" w:lineRule="exact"/>
    </w:pPr>
    <w:rPr>
      <w:rFonts w:ascii="Verdana" w:hAnsi="Verdana" w:cs="Times New Roman"/>
      <w:sz w:val="20"/>
      <w:lang w:val="en-GB"/>
    </w:rPr>
  </w:style>
  <w:style w:type="paragraph" w:styleId="BlockText">
    <w:name w:val="Block Text"/>
    <w:basedOn w:val="Normal"/>
    <w:rsid w:val="00362339"/>
    <w:pPr>
      <w:spacing w:before="60" w:after="60"/>
      <w:ind w:left="266" w:right="142"/>
    </w:pPr>
    <w:rPr>
      <w:rFonts w:ascii="Times New Roman" w:hAnsi="Times New Roman" w:cs="Times New Roman"/>
    </w:rPr>
  </w:style>
  <w:style w:type="paragraph" w:styleId="BodyText2">
    <w:name w:val="Body Text 2"/>
    <w:basedOn w:val="Normal"/>
    <w:link w:val="BodyText2Char"/>
    <w:rsid w:val="00362339"/>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rsid w:val="00362339"/>
    <w:rPr>
      <w:sz w:val="24"/>
      <w:szCs w:val="24"/>
    </w:rPr>
  </w:style>
  <w:style w:type="table" w:customStyle="1" w:styleId="TableGrid11">
    <w:name w:val="Table Grid11"/>
    <w:basedOn w:val="TableNormal"/>
    <w:next w:val="TableGrid"/>
    <w:uiPriority w:val="59"/>
    <w:rsid w:val="0036233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362339"/>
  </w:style>
  <w:style w:type="table" w:customStyle="1" w:styleId="TableGrid2">
    <w:name w:val="Table Grid2"/>
    <w:basedOn w:val="TableNormal"/>
    <w:next w:val="TableGrid"/>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62339"/>
  </w:style>
  <w:style w:type="character" w:customStyle="1" w:styleId="Style5">
    <w:name w:val="Style5"/>
    <w:basedOn w:val="DefaultParagraphFont"/>
    <w:rsid w:val="00362339"/>
    <w:rPr>
      <w:rFonts w:asciiTheme="minorHAnsi" w:hAnsiTheme="minorHAnsi"/>
      <w:sz w:val="20"/>
    </w:rPr>
  </w:style>
  <w:style w:type="character" w:customStyle="1" w:styleId="CommentTextChar">
    <w:name w:val="Comment Text Char"/>
    <w:basedOn w:val="DefaultParagraphFont"/>
    <w:rsid w:val="00362339"/>
    <w:rPr>
      <w:rFonts w:ascii="Arial" w:hAnsi="Arial" w:cs="Arial"/>
      <w:sz w:val="18"/>
    </w:rPr>
  </w:style>
  <w:style w:type="character" w:customStyle="1" w:styleId="apple-converted-space">
    <w:name w:val="apple-converted-space"/>
    <w:basedOn w:val="DefaultParagraphFont"/>
    <w:rsid w:val="00362339"/>
  </w:style>
  <w:style w:type="character" w:customStyle="1" w:styleId="HeaderChar">
    <w:name w:val="Header Char"/>
    <w:basedOn w:val="DefaultParagraphFont"/>
    <w:link w:val="Header"/>
    <w:rsid w:val="00362339"/>
    <w:rPr>
      <w:rFonts w:ascii="Arial" w:hAnsi="Arial" w:cs="Arial"/>
      <w:sz w:val="22"/>
    </w:rPr>
  </w:style>
  <w:style w:type="table" w:customStyle="1" w:styleId="TableGrid3">
    <w:name w:val="Table Grid3"/>
    <w:basedOn w:val="TableNormal"/>
    <w:next w:val="TableGrid"/>
    <w:uiPriority w:val="59"/>
    <w:rsid w:val="00362339"/>
    <w:rPr>
      <w:rFonts w:asciiTheme="minorHAnsi" w:eastAsiaTheme="minorHAnsi" w:hAnsiTheme="minorHAnsi" w:cstheme="minorBidi"/>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2339"/>
  </w:style>
  <w:style w:type="character" w:customStyle="1" w:styleId="Heading1Char">
    <w:name w:val="Heading 1 Char"/>
    <w:basedOn w:val="DefaultParagraphFont"/>
    <w:link w:val="Heading1"/>
    <w:locked/>
    <w:rsid w:val="00362339"/>
    <w:rPr>
      <w:rFonts w:ascii="Arial" w:eastAsia="SimSun" w:hAnsi="Arial" w:cs="Arial"/>
      <w:b/>
      <w:bCs/>
      <w:caps/>
      <w:kern w:val="32"/>
      <w:sz w:val="22"/>
      <w:szCs w:val="32"/>
    </w:rPr>
  </w:style>
  <w:style w:type="character" w:customStyle="1" w:styleId="Heading4Char">
    <w:name w:val="Heading 4 Char"/>
    <w:basedOn w:val="DefaultParagraphFont"/>
    <w:link w:val="Heading4"/>
    <w:locked/>
    <w:rsid w:val="00362339"/>
    <w:rPr>
      <w:rFonts w:ascii="Arial" w:eastAsia="SimSun" w:hAnsi="Arial" w:cs="Arial"/>
      <w:bCs/>
      <w:i/>
      <w:sz w:val="22"/>
      <w:szCs w:val="28"/>
    </w:rPr>
  </w:style>
  <w:style w:type="table" w:customStyle="1" w:styleId="TableGrid4">
    <w:name w:val="Table Grid4"/>
    <w:basedOn w:val="TableNormal"/>
    <w:next w:val="TableGrid"/>
    <w:uiPriority w:val="59"/>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362339"/>
    <w:pPr>
      <w:numPr>
        <w:numId w:val="12"/>
      </w:numPr>
    </w:pPr>
  </w:style>
  <w:style w:type="numbering" w:customStyle="1" w:styleId="NoList5">
    <w:name w:val="No List5"/>
    <w:next w:val="NoList"/>
    <w:semiHidden/>
    <w:rsid w:val="00362339"/>
  </w:style>
  <w:style w:type="table" w:customStyle="1" w:styleId="TableGrid5">
    <w:name w:val="Table Grid5"/>
    <w:basedOn w:val="TableNormal"/>
    <w:next w:val="TableGrid"/>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ormal">
    <w:name w:val="AR_Normal"/>
    <w:basedOn w:val="Normal"/>
    <w:rsid w:val="00362339"/>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362339"/>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362339"/>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362339"/>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362339"/>
  </w:style>
  <w:style w:type="table" w:customStyle="1" w:styleId="TableGrid6">
    <w:name w:val="Table Grid6"/>
    <w:basedOn w:val="TableNormal"/>
    <w:next w:val="TableGrid"/>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orsChar">
    <w:name w:val="Indicators Char"/>
    <w:link w:val="Indicators"/>
    <w:locked/>
    <w:rsid w:val="00362339"/>
    <w:rPr>
      <w:rFonts w:ascii="Arial" w:hAnsi="Arial"/>
      <w:snapToGrid w:val="0"/>
    </w:rPr>
  </w:style>
  <w:style w:type="character" w:customStyle="1" w:styleId="CharChar11">
    <w:name w:val="Char Char11"/>
    <w:basedOn w:val="DefaultParagraphFont"/>
    <w:locked/>
    <w:rsid w:val="00362339"/>
    <w:rPr>
      <w:rFonts w:ascii="Arial" w:hAnsi="Arial"/>
      <w:lang w:val="en-US" w:eastAsia="en-US" w:bidi="ar-SA"/>
    </w:rPr>
  </w:style>
  <w:style w:type="paragraph" w:styleId="BodyTextIndent">
    <w:name w:val="Body Text Indent"/>
    <w:basedOn w:val="Normal"/>
    <w:link w:val="BodyTextIndentChar"/>
    <w:rsid w:val="00362339"/>
    <w:pPr>
      <w:ind w:left="567"/>
    </w:pPr>
    <w:rPr>
      <w:rFonts w:cs="Times New Roman"/>
      <w:sz w:val="20"/>
    </w:rPr>
  </w:style>
  <w:style w:type="character" w:customStyle="1" w:styleId="BodyTextIndentChar">
    <w:name w:val="Body Text Indent Char"/>
    <w:basedOn w:val="DefaultParagraphFont"/>
    <w:link w:val="BodyTextIndent"/>
    <w:rsid w:val="00362339"/>
    <w:rPr>
      <w:rFonts w:ascii="Arial" w:hAnsi="Arial"/>
    </w:rPr>
  </w:style>
  <w:style w:type="character" w:customStyle="1" w:styleId="CharChar">
    <w:name w:val="Char Char"/>
    <w:locked/>
    <w:rsid w:val="00362339"/>
    <w:rPr>
      <w:rFonts w:ascii="Arial" w:hAnsi="Arial"/>
      <w:lang w:val="en-US" w:eastAsia="en-US"/>
    </w:rPr>
  </w:style>
  <w:style w:type="paragraph" w:customStyle="1" w:styleId="CarCar">
    <w:name w:val="Car Car"/>
    <w:basedOn w:val="Normal"/>
    <w:rsid w:val="00362339"/>
    <w:pPr>
      <w:spacing w:after="160" w:line="240" w:lineRule="exact"/>
    </w:pPr>
    <w:rPr>
      <w:rFonts w:ascii="Verdana" w:hAnsi="Verdana" w:cs="Times New Roman"/>
      <w:sz w:val="20"/>
      <w:lang w:val="en-GB"/>
    </w:rPr>
  </w:style>
  <w:style w:type="paragraph" w:styleId="CommentSubject">
    <w:name w:val="annotation subject"/>
    <w:basedOn w:val="CommentText"/>
    <w:next w:val="CommentText"/>
    <w:link w:val="CommentSubjectChar"/>
    <w:rsid w:val="00362339"/>
    <w:rPr>
      <w:rFonts w:cs="Times New Roman"/>
      <w:b/>
      <w:bCs/>
      <w:sz w:val="20"/>
    </w:rPr>
  </w:style>
  <w:style w:type="character" w:customStyle="1" w:styleId="CommentTextChar1">
    <w:name w:val="Comment Text Char1"/>
    <w:basedOn w:val="DefaultParagraphFont"/>
    <w:link w:val="CommentText"/>
    <w:rsid w:val="00362339"/>
    <w:rPr>
      <w:rFonts w:ascii="Arial" w:hAnsi="Arial" w:cs="Arial"/>
      <w:sz w:val="18"/>
    </w:rPr>
  </w:style>
  <w:style w:type="character" w:customStyle="1" w:styleId="CommentSubjectChar">
    <w:name w:val="Comment Subject Char"/>
    <w:basedOn w:val="CommentTextChar1"/>
    <w:link w:val="CommentSubject"/>
    <w:rsid w:val="00362339"/>
    <w:rPr>
      <w:rFonts w:ascii="Arial" w:hAnsi="Arial" w:cs="Arial"/>
      <w:b/>
      <w:bCs/>
      <w:sz w:val="18"/>
    </w:rPr>
  </w:style>
  <w:style w:type="character" w:customStyle="1" w:styleId="CharChar2">
    <w:name w:val="Char Char2"/>
    <w:rsid w:val="00362339"/>
    <w:rPr>
      <w:rFonts w:ascii="Arial" w:hAnsi="Arial"/>
      <w:lang w:val="en-US" w:eastAsia="en-US"/>
    </w:rPr>
  </w:style>
  <w:style w:type="paragraph" w:styleId="TOC2">
    <w:name w:val="toc 2"/>
    <w:basedOn w:val="Normal"/>
    <w:next w:val="Normal"/>
    <w:autoRedefine/>
    <w:uiPriority w:val="39"/>
    <w:qFormat/>
    <w:rsid w:val="00362339"/>
    <w:pPr>
      <w:tabs>
        <w:tab w:val="right" w:pos="9345"/>
      </w:tabs>
      <w:bidi/>
      <w:spacing w:line="300" w:lineRule="exact"/>
      <w:ind w:left="283"/>
    </w:pPr>
    <w:rPr>
      <w:rFonts w:asciiTheme="minorHAnsi" w:hAnsiTheme="minorHAnsi" w:cs="Times New Roman"/>
      <w:b/>
      <w:bCs/>
      <w:sz w:val="20"/>
      <w:szCs w:val="24"/>
    </w:rPr>
  </w:style>
  <w:style w:type="paragraph" w:styleId="TOC1">
    <w:name w:val="toc 1"/>
    <w:basedOn w:val="Normal"/>
    <w:next w:val="Normal"/>
    <w:autoRedefine/>
    <w:uiPriority w:val="39"/>
    <w:qFormat/>
    <w:rsid w:val="00362339"/>
    <w:pPr>
      <w:tabs>
        <w:tab w:val="left" w:pos="566"/>
        <w:tab w:val="right" w:leader="dot" w:pos="9345"/>
      </w:tabs>
      <w:bidi/>
      <w:spacing w:line="300" w:lineRule="exact"/>
    </w:pPr>
    <w:rPr>
      <w:rFonts w:asciiTheme="majorHAnsi" w:hAnsiTheme="majorHAnsi" w:cs="Times New Roman"/>
      <w:b/>
      <w:bCs/>
      <w:caps/>
      <w:sz w:val="24"/>
      <w:szCs w:val="28"/>
    </w:rPr>
  </w:style>
  <w:style w:type="paragraph" w:customStyle="1" w:styleId="DecisionInvitingPara">
    <w:name w:val="Decision Inviting Para."/>
    <w:basedOn w:val="Normal"/>
    <w:rsid w:val="00362339"/>
    <w:pPr>
      <w:spacing w:after="120" w:line="260" w:lineRule="exact"/>
      <w:ind w:left="5534"/>
    </w:pPr>
    <w:rPr>
      <w:rFonts w:cs="Times New Roman"/>
      <w:i/>
      <w:sz w:val="20"/>
    </w:rPr>
  </w:style>
  <w:style w:type="paragraph" w:customStyle="1" w:styleId="preparedby">
    <w:name w:val="prepared by"/>
    <w:basedOn w:val="Normal"/>
    <w:next w:val="Normal"/>
    <w:rsid w:val="00362339"/>
    <w:pPr>
      <w:spacing w:after="480" w:line="260" w:lineRule="exact"/>
      <w:ind w:left="1021"/>
    </w:pPr>
    <w:rPr>
      <w:rFonts w:cs="Times New Roman"/>
      <w:i/>
      <w:sz w:val="20"/>
    </w:rPr>
  </w:style>
  <w:style w:type="paragraph" w:customStyle="1" w:styleId="Documenttitle">
    <w:name w:val="Document title"/>
    <w:basedOn w:val="Normal"/>
    <w:rsid w:val="00362339"/>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362339"/>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362339"/>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362339"/>
    <w:pPr>
      <w:spacing w:after="0"/>
    </w:pPr>
    <w:rPr>
      <w:sz w:val="24"/>
    </w:rPr>
  </w:style>
  <w:style w:type="paragraph" w:customStyle="1" w:styleId="Meetingdateplace0">
    <w:name w:val="Meeting date &amp; place"/>
    <w:basedOn w:val="Sessiontitle"/>
    <w:next w:val="Documenttitle"/>
    <w:rsid w:val="00362339"/>
    <w:rPr>
      <w:lang w:val="en-US"/>
    </w:rPr>
  </w:style>
  <w:style w:type="paragraph" w:customStyle="1" w:styleId="Language0">
    <w:name w:val="Language"/>
    <w:basedOn w:val="Normal"/>
    <w:next w:val="Normal"/>
    <w:autoRedefine/>
    <w:rsid w:val="00362339"/>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362339"/>
    <w:pPr>
      <w:spacing w:before="300" w:after="0"/>
    </w:pPr>
  </w:style>
  <w:style w:type="character" w:customStyle="1" w:styleId="CharChar3">
    <w:name w:val="Char Char3"/>
    <w:rsid w:val="00362339"/>
    <w:rPr>
      <w:rFonts w:ascii="Arial" w:hAnsi="Arial"/>
      <w:lang w:val="en-US" w:eastAsia="en-US"/>
    </w:rPr>
  </w:style>
  <w:style w:type="paragraph" w:customStyle="1" w:styleId="BoxText1">
    <w:name w:val="Box Text1"/>
    <w:basedOn w:val="Normal"/>
    <w:rsid w:val="00362339"/>
    <w:pPr>
      <w:ind w:left="284"/>
    </w:pPr>
    <w:rPr>
      <w:rFonts w:cs="Times New Roman"/>
    </w:rPr>
  </w:style>
  <w:style w:type="paragraph" w:customStyle="1" w:styleId="Normal1">
    <w:name w:val="Normal+1"/>
    <w:basedOn w:val="Normal"/>
    <w:next w:val="Normal"/>
    <w:rsid w:val="00362339"/>
    <w:pPr>
      <w:autoSpaceDE w:val="0"/>
      <w:autoSpaceDN w:val="0"/>
      <w:adjustRightInd w:val="0"/>
    </w:pPr>
    <w:rPr>
      <w:rFonts w:cs="Times New Roman"/>
      <w:sz w:val="20"/>
      <w:szCs w:val="24"/>
    </w:rPr>
  </w:style>
  <w:style w:type="character" w:customStyle="1" w:styleId="CharChar4">
    <w:name w:val="Char Char4"/>
    <w:rsid w:val="00362339"/>
    <w:rPr>
      <w:rFonts w:ascii="Arial" w:hAnsi="Arial"/>
      <w:lang w:val="en-US" w:eastAsia="en-US"/>
    </w:rPr>
  </w:style>
  <w:style w:type="character" w:styleId="FollowedHyperlink">
    <w:name w:val="FollowedHyperlink"/>
    <w:basedOn w:val="DefaultParagraphFont"/>
    <w:rsid w:val="00362339"/>
    <w:rPr>
      <w:color w:val="606420"/>
      <w:u w:val="single"/>
    </w:rPr>
  </w:style>
  <w:style w:type="paragraph" w:customStyle="1" w:styleId="Meetingplacedate">
    <w:name w:val="Meeting place &amp; date"/>
    <w:basedOn w:val="Sessiontitle"/>
    <w:next w:val="Documenttitle"/>
    <w:rsid w:val="00362339"/>
    <w:rPr>
      <w:lang w:val="en-US"/>
    </w:rPr>
  </w:style>
  <w:style w:type="character" w:customStyle="1" w:styleId="CharChar6">
    <w:name w:val="Char Char6"/>
    <w:rsid w:val="00362339"/>
    <w:rPr>
      <w:rFonts w:ascii="Arial" w:hAnsi="Arial"/>
      <w:lang w:val="en-US" w:eastAsia="en-US"/>
    </w:rPr>
  </w:style>
  <w:style w:type="character" w:customStyle="1" w:styleId="description">
    <w:name w:val="description"/>
    <w:basedOn w:val="DefaultParagraphFont"/>
    <w:rsid w:val="00362339"/>
    <w:rPr>
      <w:rFonts w:cs="Times New Roman"/>
    </w:rPr>
  </w:style>
  <w:style w:type="paragraph" w:customStyle="1" w:styleId="FreeFormA">
    <w:name w:val="Free Form A"/>
    <w:rsid w:val="00362339"/>
    <w:rPr>
      <w:rFonts w:ascii="Helvetica" w:eastAsia="ヒラギノ角ゴ Pro W3" w:hAnsi="Helvetica"/>
      <w:color w:val="000000"/>
      <w:sz w:val="24"/>
    </w:rPr>
  </w:style>
  <w:style w:type="paragraph" w:customStyle="1" w:styleId="Char">
    <w:name w:val="Char 字元 字元"/>
    <w:basedOn w:val="Normal"/>
    <w:rsid w:val="00362339"/>
    <w:pPr>
      <w:spacing w:after="160" w:line="240" w:lineRule="exact"/>
    </w:pPr>
    <w:rPr>
      <w:rFonts w:ascii="Verdana" w:eastAsia="PMingLiU" w:hAnsi="Verdana" w:cs="Times New Roman"/>
      <w:sz w:val="20"/>
    </w:rPr>
  </w:style>
  <w:style w:type="character" w:customStyle="1" w:styleId="underline">
    <w:name w:val="underline"/>
    <w:rsid w:val="00362339"/>
    <w:rPr>
      <w:u w:val="single"/>
    </w:rPr>
  </w:style>
  <w:style w:type="paragraph" w:customStyle="1" w:styleId="FreeForm">
    <w:name w:val="Free Form"/>
    <w:rsid w:val="00362339"/>
    <w:rPr>
      <w:rFonts w:eastAsia="ヒラギノ角ゴ Pro W3"/>
      <w:color w:val="000000"/>
    </w:rPr>
  </w:style>
  <w:style w:type="paragraph" w:customStyle="1" w:styleId="Heading2A">
    <w:name w:val="Heading 2 A"/>
    <w:next w:val="Normal"/>
    <w:rsid w:val="00362339"/>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362339"/>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362339"/>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362339"/>
    <w:rPr>
      <w:rFonts w:ascii="Arial" w:hAnsi="Arial"/>
      <w:b/>
      <w:iCs/>
      <w:caps/>
      <w:szCs w:val="22"/>
    </w:rPr>
  </w:style>
  <w:style w:type="paragraph" w:styleId="TOC3">
    <w:name w:val="toc 3"/>
    <w:basedOn w:val="Normal"/>
    <w:next w:val="Normal"/>
    <w:autoRedefine/>
    <w:uiPriority w:val="39"/>
    <w:qFormat/>
    <w:rsid w:val="00362339"/>
    <w:pPr>
      <w:tabs>
        <w:tab w:val="left" w:pos="1133"/>
        <w:tab w:val="right" w:leader="dot" w:pos="9345"/>
      </w:tabs>
      <w:bidi/>
      <w:spacing w:line="300" w:lineRule="exact"/>
      <w:ind w:left="2267" w:hanging="1984"/>
    </w:pPr>
    <w:rPr>
      <w:rFonts w:ascii="Arabic Typesetting" w:hAnsi="Arabic Typesetting" w:cs="Arabic Typesetting"/>
      <w:noProof/>
      <w:sz w:val="30"/>
      <w:szCs w:val="30"/>
      <w:lang w:val="fr-CH"/>
    </w:rPr>
  </w:style>
  <w:style w:type="character" w:customStyle="1" w:styleId="st">
    <w:name w:val="st"/>
    <w:basedOn w:val="DefaultParagraphFont"/>
    <w:rsid w:val="00362339"/>
    <w:rPr>
      <w:rFonts w:cs="Times New Roman"/>
    </w:rPr>
  </w:style>
  <w:style w:type="paragraph" w:styleId="PlainText">
    <w:name w:val="Plain Text"/>
    <w:basedOn w:val="Normal"/>
    <w:link w:val="PlainTextChar"/>
    <w:unhideWhenUsed/>
    <w:rsid w:val="00362339"/>
    <w:rPr>
      <w:rFonts w:ascii="Courier New" w:hAnsi="Courier New"/>
      <w:szCs w:val="21"/>
    </w:rPr>
  </w:style>
  <w:style w:type="character" w:customStyle="1" w:styleId="PlainTextChar">
    <w:name w:val="Plain Text Char"/>
    <w:basedOn w:val="DefaultParagraphFont"/>
    <w:link w:val="PlainText"/>
    <w:rsid w:val="00362339"/>
    <w:rPr>
      <w:rFonts w:ascii="Courier New" w:hAnsi="Courier New" w:cs="Arial"/>
      <w:sz w:val="22"/>
      <w:szCs w:val="21"/>
    </w:rPr>
  </w:style>
  <w:style w:type="paragraph" w:styleId="NoSpacing">
    <w:name w:val="No Spacing"/>
    <w:qFormat/>
    <w:rsid w:val="00362339"/>
    <w:rPr>
      <w:rFonts w:ascii="Calibri" w:hAnsi="Calibri" w:cs="Arial"/>
      <w:sz w:val="22"/>
      <w:szCs w:val="22"/>
    </w:rPr>
  </w:style>
  <w:style w:type="paragraph" w:customStyle="1" w:styleId="CharCharCharChar2">
    <w:name w:val="Char Char Char Char2"/>
    <w:basedOn w:val="Normal"/>
    <w:rsid w:val="00362339"/>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362339"/>
    <w:pPr>
      <w:keepNext w:val="0"/>
      <w:widowControl w:val="0"/>
      <w:numPr>
        <w:numId w:val="8"/>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362339"/>
    <w:pPr>
      <w:numPr>
        <w:numId w:val="13"/>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362339"/>
    <w:rPr>
      <w:rFonts w:ascii="Arial" w:hAnsi="Arial"/>
      <w:b/>
      <w:caps/>
      <w:sz w:val="22"/>
      <w:lang w:val="x-none" w:eastAsia="x-none"/>
    </w:rPr>
  </w:style>
  <w:style w:type="paragraph" w:customStyle="1" w:styleId="Test">
    <w:name w:val="Test"/>
    <w:basedOn w:val="Normal"/>
    <w:qFormat/>
    <w:rsid w:val="00362339"/>
    <w:pPr>
      <w:tabs>
        <w:tab w:val="num" w:pos="567"/>
      </w:tabs>
    </w:pPr>
    <w:rPr>
      <w:szCs w:val="22"/>
    </w:rPr>
  </w:style>
  <w:style w:type="character" w:customStyle="1" w:styleId="SalutationChar">
    <w:name w:val="Salutation Char"/>
    <w:basedOn w:val="DefaultParagraphFont"/>
    <w:link w:val="Salutation"/>
    <w:locked/>
    <w:rsid w:val="00362339"/>
    <w:rPr>
      <w:rFonts w:ascii="Arial" w:hAnsi="Arial" w:cs="Arial"/>
      <w:sz w:val="22"/>
    </w:rPr>
  </w:style>
  <w:style w:type="paragraph" w:customStyle="1" w:styleId="CharCharCharChar1">
    <w:name w:val="Char Char Char Char1"/>
    <w:basedOn w:val="Normal"/>
    <w:rsid w:val="00362339"/>
    <w:pPr>
      <w:spacing w:after="160" w:line="240" w:lineRule="exact"/>
    </w:pPr>
    <w:rPr>
      <w:rFonts w:ascii="Verdana" w:hAnsi="Verdana" w:cs="Times New Roman"/>
      <w:sz w:val="20"/>
      <w:lang w:val="en-GB"/>
    </w:rPr>
  </w:style>
  <w:style w:type="character" w:customStyle="1" w:styleId="CharChar1">
    <w:name w:val="Char Char1"/>
    <w:locked/>
    <w:rsid w:val="00362339"/>
    <w:rPr>
      <w:rFonts w:ascii="Arial" w:hAnsi="Arial"/>
      <w:lang w:val="en-US" w:eastAsia="en-US"/>
    </w:rPr>
  </w:style>
  <w:style w:type="paragraph" w:customStyle="1" w:styleId="CarCar1">
    <w:name w:val="Car Car1"/>
    <w:basedOn w:val="Normal"/>
    <w:rsid w:val="00362339"/>
    <w:pPr>
      <w:spacing w:after="160" w:line="240" w:lineRule="exact"/>
    </w:pPr>
    <w:rPr>
      <w:rFonts w:ascii="Verdana" w:hAnsi="Verdana" w:cs="Times New Roman"/>
      <w:sz w:val="20"/>
      <w:lang w:val="en-GB"/>
    </w:rPr>
  </w:style>
  <w:style w:type="character" w:customStyle="1" w:styleId="CharChar21">
    <w:name w:val="Char Char21"/>
    <w:rsid w:val="00362339"/>
    <w:rPr>
      <w:rFonts w:ascii="Arial" w:hAnsi="Arial"/>
      <w:lang w:val="en-US" w:eastAsia="en-US"/>
    </w:rPr>
  </w:style>
  <w:style w:type="character" w:customStyle="1" w:styleId="CharChar31">
    <w:name w:val="Char Char31"/>
    <w:rsid w:val="00362339"/>
    <w:rPr>
      <w:rFonts w:ascii="Arial" w:hAnsi="Arial"/>
      <w:lang w:val="en-US" w:eastAsia="en-US"/>
    </w:rPr>
  </w:style>
  <w:style w:type="character" w:customStyle="1" w:styleId="CharChar41">
    <w:name w:val="Char Char41"/>
    <w:rsid w:val="00362339"/>
    <w:rPr>
      <w:rFonts w:ascii="Arial" w:hAnsi="Arial"/>
      <w:lang w:val="en-US" w:eastAsia="en-US"/>
    </w:rPr>
  </w:style>
  <w:style w:type="character" w:customStyle="1" w:styleId="CharChar61">
    <w:name w:val="Char Char61"/>
    <w:rsid w:val="00362339"/>
    <w:rPr>
      <w:rFonts w:ascii="Arial" w:hAnsi="Arial"/>
      <w:lang w:val="en-US" w:eastAsia="en-US"/>
    </w:rPr>
  </w:style>
  <w:style w:type="paragraph" w:customStyle="1" w:styleId="Char1">
    <w:name w:val="Char 字元 字元1"/>
    <w:basedOn w:val="Normal"/>
    <w:rsid w:val="00362339"/>
    <w:pPr>
      <w:spacing w:after="160" w:line="240" w:lineRule="exact"/>
    </w:pPr>
    <w:rPr>
      <w:rFonts w:ascii="Verdana" w:eastAsia="PMingLiU" w:hAnsi="Verdana" w:cs="Times New Roman"/>
      <w:sz w:val="20"/>
    </w:rPr>
  </w:style>
  <w:style w:type="paragraph" w:styleId="TOC4">
    <w:name w:val="toc 4"/>
    <w:basedOn w:val="Normal"/>
    <w:next w:val="Normal"/>
    <w:autoRedefine/>
    <w:uiPriority w:val="39"/>
    <w:rsid w:val="00362339"/>
    <w:pPr>
      <w:ind w:left="440"/>
    </w:pPr>
    <w:rPr>
      <w:rFonts w:asciiTheme="minorHAnsi" w:hAnsiTheme="minorHAnsi" w:cs="Times New Roman"/>
      <w:sz w:val="20"/>
      <w:szCs w:val="24"/>
    </w:rPr>
  </w:style>
  <w:style w:type="paragraph" w:customStyle="1" w:styleId="Endofdocument0">
    <w:name w:val="End of document"/>
    <w:basedOn w:val="Normal"/>
    <w:rsid w:val="00362339"/>
    <w:pPr>
      <w:ind w:left="4536"/>
      <w:jc w:val="center"/>
    </w:pPr>
    <w:rPr>
      <w:rFonts w:ascii="Times New Roman" w:hAnsi="Times New Roman" w:cs="Times New Roman"/>
      <w:sz w:val="24"/>
    </w:rPr>
  </w:style>
  <w:style w:type="numbering" w:customStyle="1" w:styleId="NoList7">
    <w:name w:val="No List7"/>
    <w:next w:val="NoList"/>
    <w:semiHidden/>
    <w:rsid w:val="00362339"/>
  </w:style>
  <w:style w:type="table" w:customStyle="1" w:styleId="TableGrid7">
    <w:name w:val="Table Grid7"/>
    <w:basedOn w:val="TableNormal"/>
    <w:next w:val="TableGrid"/>
    <w:rsid w:val="0036233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nhideWhenUsed/>
    <w:qFormat/>
    <w:rsid w:val="00362339"/>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5">
    <w:name w:val="toc 5"/>
    <w:basedOn w:val="Normal"/>
    <w:next w:val="Normal"/>
    <w:autoRedefine/>
    <w:uiPriority w:val="39"/>
    <w:rsid w:val="00362339"/>
    <w:pPr>
      <w:ind w:left="660"/>
    </w:pPr>
    <w:rPr>
      <w:rFonts w:asciiTheme="minorHAnsi" w:hAnsiTheme="minorHAnsi" w:cs="Times New Roman"/>
      <w:sz w:val="20"/>
      <w:szCs w:val="24"/>
    </w:rPr>
  </w:style>
  <w:style w:type="paragraph" w:styleId="TOC6">
    <w:name w:val="toc 6"/>
    <w:basedOn w:val="Normal"/>
    <w:next w:val="Normal"/>
    <w:autoRedefine/>
    <w:uiPriority w:val="39"/>
    <w:rsid w:val="00362339"/>
    <w:pPr>
      <w:ind w:left="880"/>
    </w:pPr>
    <w:rPr>
      <w:rFonts w:asciiTheme="minorHAnsi" w:hAnsiTheme="minorHAnsi" w:cs="Times New Roman"/>
      <w:sz w:val="20"/>
      <w:szCs w:val="24"/>
    </w:rPr>
  </w:style>
  <w:style w:type="paragraph" w:styleId="TOC7">
    <w:name w:val="toc 7"/>
    <w:basedOn w:val="Normal"/>
    <w:next w:val="Normal"/>
    <w:autoRedefine/>
    <w:uiPriority w:val="39"/>
    <w:rsid w:val="00362339"/>
    <w:pPr>
      <w:ind w:left="1100"/>
    </w:pPr>
    <w:rPr>
      <w:rFonts w:asciiTheme="minorHAnsi" w:hAnsiTheme="minorHAnsi" w:cs="Times New Roman"/>
      <w:sz w:val="20"/>
      <w:szCs w:val="24"/>
    </w:rPr>
  </w:style>
  <w:style w:type="paragraph" w:styleId="TOC8">
    <w:name w:val="toc 8"/>
    <w:basedOn w:val="Normal"/>
    <w:next w:val="Normal"/>
    <w:autoRedefine/>
    <w:uiPriority w:val="39"/>
    <w:rsid w:val="00362339"/>
    <w:pPr>
      <w:ind w:left="1320"/>
    </w:pPr>
    <w:rPr>
      <w:rFonts w:asciiTheme="minorHAnsi" w:hAnsiTheme="minorHAnsi" w:cs="Times New Roman"/>
      <w:sz w:val="20"/>
      <w:szCs w:val="24"/>
    </w:rPr>
  </w:style>
  <w:style w:type="paragraph" w:styleId="TOC9">
    <w:name w:val="toc 9"/>
    <w:basedOn w:val="Normal"/>
    <w:next w:val="Normal"/>
    <w:autoRedefine/>
    <w:uiPriority w:val="39"/>
    <w:rsid w:val="00362339"/>
    <w:pPr>
      <w:ind w:left="1540"/>
    </w:pPr>
    <w:rPr>
      <w:rFonts w:asciiTheme="minorHAnsi" w:hAnsiTheme="minorHAnsi" w:cs="Times New Roman"/>
      <w:sz w:val="20"/>
      <w:szCs w:val="24"/>
    </w:rPr>
  </w:style>
  <w:style w:type="character" w:styleId="CommentReference">
    <w:name w:val="annotation reference"/>
    <w:unhideWhenUsed/>
    <w:rsid w:val="00362339"/>
    <w:rPr>
      <w:sz w:val="18"/>
      <w:szCs w:val="18"/>
    </w:rPr>
  </w:style>
  <w:style w:type="paragraph" w:styleId="Revision">
    <w:name w:val="Revision"/>
    <w:hidden/>
    <w:semiHidden/>
    <w:rsid w:val="00362339"/>
    <w:rPr>
      <w:sz w:val="24"/>
      <w:szCs w:val="24"/>
    </w:rPr>
  </w:style>
  <w:style w:type="character" w:customStyle="1" w:styleId="CharChar5">
    <w:name w:val="Char Char5"/>
    <w:locked/>
    <w:rsid w:val="00362339"/>
    <w:rPr>
      <w:rFonts w:ascii="Arial" w:hAnsi="Arial"/>
      <w:sz w:val="22"/>
    </w:rPr>
  </w:style>
  <w:style w:type="character" w:customStyle="1" w:styleId="Novruzova">
    <w:name w:val="Novruzova"/>
    <w:semiHidden/>
    <w:rsid w:val="00362339"/>
    <w:rPr>
      <w:rFonts w:ascii="Arial" w:hAnsi="Arial"/>
      <w:color w:val="000080"/>
      <w:sz w:val="20"/>
    </w:rPr>
  </w:style>
  <w:style w:type="paragraph" w:customStyle="1" w:styleId="Char0">
    <w:name w:val="Char ?? ??"/>
    <w:basedOn w:val="Normal"/>
    <w:rsid w:val="00362339"/>
    <w:pPr>
      <w:spacing w:after="160" w:line="240" w:lineRule="exact"/>
    </w:pPr>
    <w:rPr>
      <w:rFonts w:ascii="Times New Roman" w:hAnsi="Times New Roman" w:cs="Times New Roman"/>
      <w:snapToGrid w:val="0"/>
      <w:sz w:val="20"/>
    </w:rPr>
  </w:style>
  <w:style w:type="character" w:customStyle="1" w:styleId="CharChar8">
    <w:name w:val="Char Char8"/>
    <w:locked/>
    <w:rsid w:val="00362339"/>
    <w:rPr>
      <w:rFonts w:ascii="Arial" w:hAnsi="Arial"/>
      <w:sz w:val="18"/>
    </w:rPr>
  </w:style>
  <w:style w:type="character" w:styleId="PlaceholderText">
    <w:name w:val="Placeholder Text"/>
    <w:semiHidden/>
    <w:rsid w:val="00362339"/>
    <w:rPr>
      <w:color w:val="808080"/>
    </w:rPr>
  </w:style>
  <w:style w:type="character" w:customStyle="1" w:styleId="CharChar14">
    <w:name w:val="Char Char14"/>
    <w:locked/>
    <w:rsid w:val="00362339"/>
    <w:rPr>
      <w:rFonts w:ascii="Arial" w:eastAsia="SimSun" w:hAnsi="Arial"/>
      <w:caps/>
      <w:sz w:val="28"/>
    </w:rPr>
  </w:style>
  <w:style w:type="character" w:customStyle="1" w:styleId="DecisionInvitingParaChar">
    <w:name w:val="Decision Inviting Para. Char"/>
    <w:locked/>
    <w:rsid w:val="00362339"/>
    <w:rPr>
      <w:rFonts w:ascii="Arial" w:hAnsi="Arial"/>
      <w:i/>
    </w:rPr>
  </w:style>
  <w:style w:type="character" w:customStyle="1" w:styleId="CharChar12">
    <w:name w:val="Char Char12"/>
    <w:locked/>
    <w:rsid w:val="00362339"/>
    <w:rPr>
      <w:rFonts w:ascii="Arial" w:hAnsi="Arial"/>
      <w:sz w:val="22"/>
    </w:rPr>
  </w:style>
  <w:style w:type="character" w:customStyle="1" w:styleId="CharChar13">
    <w:name w:val="Char Char13"/>
    <w:locked/>
    <w:rsid w:val="00362339"/>
    <w:rPr>
      <w:rFonts w:ascii="Arial" w:eastAsia="SimSun" w:hAnsi="Arial"/>
      <w:sz w:val="26"/>
      <w:u w:val="single"/>
    </w:rPr>
  </w:style>
  <w:style w:type="character" w:customStyle="1" w:styleId="ONUMEChar">
    <w:name w:val="ONUM E Char"/>
    <w:locked/>
    <w:rsid w:val="00362339"/>
    <w:rPr>
      <w:rFonts w:ascii="Arial" w:hAnsi="Arial"/>
      <w:sz w:val="24"/>
    </w:rPr>
  </w:style>
  <w:style w:type="paragraph" w:customStyle="1" w:styleId="StyleHeading3BoldNounderline">
    <w:name w:val="Style Heading 3 + Bold No underline"/>
    <w:basedOn w:val="Heading3"/>
    <w:rsid w:val="00362339"/>
    <w:rPr>
      <w:rFonts w:cs="Times New Roman"/>
      <w:i/>
      <w:snapToGrid w:val="0"/>
      <w:sz w:val="20"/>
      <w:u w:val="none"/>
    </w:rPr>
  </w:style>
  <w:style w:type="character" w:customStyle="1" w:styleId="CharChar10">
    <w:name w:val="Char Char10"/>
    <w:locked/>
    <w:rsid w:val="00362339"/>
    <w:rPr>
      <w:rFonts w:ascii="Arial" w:hAnsi="Arial"/>
      <w:sz w:val="22"/>
    </w:rPr>
  </w:style>
  <w:style w:type="character" w:customStyle="1" w:styleId="CharChar9">
    <w:name w:val="Char Char9"/>
    <w:locked/>
    <w:rsid w:val="00362339"/>
    <w:rPr>
      <w:rFonts w:ascii="Arial" w:hAnsi="Arial"/>
      <w:sz w:val="22"/>
    </w:rPr>
  </w:style>
  <w:style w:type="character" w:customStyle="1" w:styleId="CharChar7">
    <w:name w:val="Char Char7"/>
    <w:locked/>
    <w:rsid w:val="00362339"/>
    <w:rPr>
      <w:rFonts w:ascii="Arial" w:hAnsi="Arial"/>
      <w:sz w:val="18"/>
    </w:rPr>
  </w:style>
  <w:style w:type="character" w:customStyle="1" w:styleId="tw4winMark">
    <w:name w:val="tw4winMark"/>
    <w:rsid w:val="00362339"/>
    <w:rPr>
      <w:rFonts w:ascii="Courier New" w:hAnsi="Courier New"/>
      <w:vanish/>
      <w:color w:val="800080"/>
      <w:sz w:val="24"/>
      <w:vertAlign w:val="subscript"/>
    </w:rPr>
  </w:style>
  <w:style w:type="character" w:customStyle="1" w:styleId="tw4winError">
    <w:name w:val="tw4winError"/>
    <w:rsid w:val="00362339"/>
    <w:rPr>
      <w:rFonts w:ascii="Courier New" w:hAnsi="Courier New"/>
      <w:color w:val="00FF00"/>
      <w:sz w:val="40"/>
    </w:rPr>
  </w:style>
  <w:style w:type="character" w:customStyle="1" w:styleId="tw4winTerm">
    <w:name w:val="tw4winTerm"/>
    <w:rsid w:val="00362339"/>
    <w:rPr>
      <w:color w:val="0000FF"/>
    </w:rPr>
  </w:style>
  <w:style w:type="character" w:customStyle="1" w:styleId="tw4winPopup">
    <w:name w:val="tw4winPopup"/>
    <w:rsid w:val="00362339"/>
    <w:rPr>
      <w:rFonts w:ascii="Courier New" w:hAnsi="Courier New"/>
      <w:noProof/>
      <w:color w:val="008000"/>
    </w:rPr>
  </w:style>
  <w:style w:type="character" w:customStyle="1" w:styleId="tw4winJump">
    <w:name w:val="tw4winJump"/>
    <w:rsid w:val="00362339"/>
    <w:rPr>
      <w:rFonts w:ascii="Courier New" w:hAnsi="Courier New"/>
      <w:noProof/>
      <w:color w:val="008080"/>
    </w:rPr>
  </w:style>
  <w:style w:type="character" w:customStyle="1" w:styleId="tw4winExternal">
    <w:name w:val="tw4winExternal"/>
    <w:rsid w:val="00362339"/>
    <w:rPr>
      <w:rFonts w:ascii="Courier New" w:hAnsi="Courier New"/>
      <w:noProof/>
      <w:color w:val="808080"/>
    </w:rPr>
  </w:style>
  <w:style w:type="character" w:customStyle="1" w:styleId="tw4winInternal">
    <w:name w:val="tw4winInternal"/>
    <w:rsid w:val="00362339"/>
    <w:rPr>
      <w:rFonts w:ascii="Courier New" w:hAnsi="Courier New"/>
      <w:noProof/>
      <w:color w:val="FF0000"/>
    </w:rPr>
  </w:style>
  <w:style w:type="character" w:customStyle="1" w:styleId="DONOTTRANSLATE">
    <w:name w:val="DO_NOT_TRANSLATE"/>
    <w:rsid w:val="00362339"/>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7.emf"/><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2.emf"/><Relationship Id="rId133" Type="http://schemas.openxmlformats.org/officeDocument/2006/relationships/image" Target="media/image113.emf"/><Relationship Id="rId138" Type="http://schemas.openxmlformats.org/officeDocument/2006/relationships/image" Target="media/image118.emf"/><Relationship Id="rId154" Type="http://schemas.openxmlformats.org/officeDocument/2006/relationships/image" Target="media/image134.emf"/><Relationship Id="rId159"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89.emf"/><Relationship Id="rId11" Type="http://schemas.openxmlformats.org/officeDocument/2006/relationships/header" Target="header2.xm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emf"/><Relationship Id="rId123" Type="http://schemas.openxmlformats.org/officeDocument/2006/relationships/image" Target="media/image103.emf"/><Relationship Id="rId128" Type="http://schemas.openxmlformats.org/officeDocument/2006/relationships/image" Target="media/image108.emf"/><Relationship Id="rId144" Type="http://schemas.openxmlformats.org/officeDocument/2006/relationships/image" Target="media/image124.png"/><Relationship Id="rId149" Type="http://schemas.openxmlformats.org/officeDocument/2006/relationships/image" Target="media/image129.emf"/><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theme" Target="theme/theme1.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3.emf"/><Relationship Id="rId118" Type="http://schemas.openxmlformats.org/officeDocument/2006/relationships/image" Target="media/image98.png"/><Relationship Id="rId134" Type="http://schemas.openxmlformats.org/officeDocument/2006/relationships/image" Target="media/image114.emf"/><Relationship Id="rId139" Type="http://schemas.openxmlformats.org/officeDocument/2006/relationships/image" Target="media/image119.emf"/><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0.emf"/><Relationship Id="rId155" Type="http://schemas.openxmlformats.org/officeDocument/2006/relationships/image" Target="media/image135.emf"/><Relationship Id="rId12" Type="http://schemas.openxmlformats.org/officeDocument/2006/relationships/header" Target="header3.xml"/><Relationship Id="rId17" Type="http://schemas.openxmlformats.org/officeDocument/2006/relationships/footer" Target="footer3.xml"/><Relationship Id="rId33" Type="http://schemas.openxmlformats.org/officeDocument/2006/relationships/image" Target="media/image15.emf"/><Relationship Id="rId38" Type="http://schemas.openxmlformats.org/officeDocument/2006/relationships/image" Target="media/image20.emf"/><Relationship Id="rId59" Type="http://schemas.openxmlformats.org/officeDocument/2006/relationships/image" Target="media/image41.emf"/><Relationship Id="rId103" Type="http://schemas.openxmlformats.org/officeDocument/2006/relationships/image" Target="media/image85.emf"/><Relationship Id="rId108" Type="http://schemas.openxmlformats.org/officeDocument/2006/relationships/image" Target="media/image90.emf"/><Relationship Id="rId124" Type="http://schemas.openxmlformats.org/officeDocument/2006/relationships/image" Target="media/image104.png"/><Relationship Id="rId129" Type="http://schemas.openxmlformats.org/officeDocument/2006/relationships/image" Target="media/image109.emf"/><Relationship Id="rId20" Type="http://schemas.openxmlformats.org/officeDocument/2006/relationships/image" Target="media/image3.png"/><Relationship Id="rId41" Type="http://schemas.openxmlformats.org/officeDocument/2006/relationships/image" Target="media/image23.emf"/><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chart" Target="charts/chart2.xml"/><Relationship Id="rId132" Type="http://schemas.openxmlformats.org/officeDocument/2006/relationships/image" Target="media/image112.emf"/><Relationship Id="rId140" Type="http://schemas.openxmlformats.org/officeDocument/2006/relationships/image" Target="media/image120.emf"/><Relationship Id="rId145" Type="http://schemas.openxmlformats.org/officeDocument/2006/relationships/image" Target="media/image125.emf"/><Relationship Id="rId153" Type="http://schemas.openxmlformats.org/officeDocument/2006/relationships/image" Target="media/image133.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emf"/><Relationship Id="rId114" Type="http://schemas.openxmlformats.org/officeDocument/2006/relationships/image" Target="media/image94.emf"/><Relationship Id="rId119" Type="http://schemas.openxmlformats.org/officeDocument/2006/relationships/image" Target="media/image99.png"/><Relationship Id="rId127" Type="http://schemas.openxmlformats.org/officeDocument/2006/relationships/image" Target="media/image107.emf"/><Relationship Id="rId10" Type="http://schemas.openxmlformats.org/officeDocument/2006/relationships/image" Target="media/image2.jpeg"/><Relationship Id="rId31" Type="http://schemas.openxmlformats.org/officeDocument/2006/relationships/image" Target="media/image13.emf"/><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emf"/><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emf"/><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2.emf"/><Relationship Id="rId130" Type="http://schemas.openxmlformats.org/officeDocument/2006/relationships/image" Target="media/image110.emf"/><Relationship Id="rId135" Type="http://schemas.openxmlformats.org/officeDocument/2006/relationships/image" Target="media/image115.emf"/><Relationship Id="rId143" Type="http://schemas.openxmlformats.org/officeDocument/2006/relationships/image" Target="media/image123.emf"/><Relationship Id="rId148" Type="http://schemas.openxmlformats.org/officeDocument/2006/relationships/image" Target="media/image128.emf"/><Relationship Id="rId151" Type="http://schemas.openxmlformats.org/officeDocument/2006/relationships/image" Target="media/image131.emf"/><Relationship Id="rId156" Type="http://schemas.openxmlformats.org/officeDocument/2006/relationships/image" Target="media/image136.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image" Target="media/image21.emf"/><Relationship Id="rId109" Type="http://schemas.openxmlformats.org/officeDocument/2006/relationships/image" Target="media/image91.emf"/><Relationship Id="rId34" Type="http://schemas.openxmlformats.org/officeDocument/2006/relationships/image" Target="media/image16.emf"/><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emf"/><Relationship Id="rId120" Type="http://schemas.openxmlformats.org/officeDocument/2006/relationships/image" Target="media/image100.emf"/><Relationship Id="rId125" Type="http://schemas.openxmlformats.org/officeDocument/2006/relationships/image" Target="media/image105.emf"/><Relationship Id="rId141" Type="http://schemas.openxmlformats.org/officeDocument/2006/relationships/image" Target="media/image121.emf"/><Relationship Id="rId146" Type="http://schemas.openxmlformats.org/officeDocument/2006/relationships/image" Target="media/image126.emf"/><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hyperlink" Target="http://www.wipo.int/meetings/en/details.jsp?meeting_id=35262" TargetMode="External"/><Relationship Id="rId24" Type="http://schemas.openxmlformats.org/officeDocument/2006/relationships/image" Target="media/image7.png"/><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png"/><Relationship Id="rId87" Type="http://schemas.openxmlformats.org/officeDocument/2006/relationships/image" Target="media/image69.emf"/><Relationship Id="rId110" Type="http://schemas.openxmlformats.org/officeDocument/2006/relationships/chart" Target="charts/chart1.xml"/><Relationship Id="rId115" Type="http://schemas.openxmlformats.org/officeDocument/2006/relationships/image" Target="media/image95.emf"/><Relationship Id="rId131" Type="http://schemas.openxmlformats.org/officeDocument/2006/relationships/image" Target="media/image111.emf"/><Relationship Id="rId136" Type="http://schemas.openxmlformats.org/officeDocument/2006/relationships/image" Target="media/image116.emf"/><Relationship Id="rId157" Type="http://schemas.openxmlformats.org/officeDocument/2006/relationships/header" Target="header7.xml"/><Relationship Id="rId61" Type="http://schemas.openxmlformats.org/officeDocument/2006/relationships/image" Target="media/image43.emf"/><Relationship Id="rId82" Type="http://schemas.openxmlformats.org/officeDocument/2006/relationships/image" Target="media/image64.png"/><Relationship Id="rId152" Type="http://schemas.openxmlformats.org/officeDocument/2006/relationships/image" Target="media/image132.emf"/><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emf"/><Relationship Id="rId56" Type="http://schemas.openxmlformats.org/officeDocument/2006/relationships/image" Target="media/image38.emf"/><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emf"/><Relationship Id="rId126" Type="http://schemas.openxmlformats.org/officeDocument/2006/relationships/image" Target="media/image106.emf"/><Relationship Id="rId147" Type="http://schemas.openxmlformats.org/officeDocument/2006/relationships/image" Target="media/image127.emf"/><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1.emf"/><Relationship Id="rId142" Type="http://schemas.openxmlformats.org/officeDocument/2006/relationships/image" Target="media/image122.emf"/><Relationship Id="rId3" Type="http://schemas.microsoft.com/office/2007/relationships/stylesWithEffects" Target="stylesWithEffects.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emf"/><Relationship Id="rId116" Type="http://schemas.openxmlformats.org/officeDocument/2006/relationships/image" Target="media/image96.emf"/><Relationship Id="rId137" Type="http://schemas.openxmlformats.org/officeDocument/2006/relationships/image" Target="media/image117.png"/><Relationship Id="rId158"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A_55_A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di.wipo.int\wipodata\MARKS\OrgAcad\Shared\SelamT\Annual%20Statistic%20Report%202014\DataForStatistical_Report_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a:scene3d>
          <a:camera prst="orthographicFront"/>
          <a:lightRig rig="threePt" dir="t"/>
        </a:scene3d>
        <a:sp3d/>
      </c:spPr>
    </c:backWall>
    <c:plotArea>
      <c:layout>
        <c:manualLayout>
          <c:layoutTarget val="inner"/>
          <c:xMode val="edge"/>
          <c:yMode val="edge"/>
          <c:x val="5.6948356879025691E-2"/>
          <c:y val="6.9448642152054221E-2"/>
          <c:w val="0.74958762366242682"/>
          <c:h val="0.80798615790385619"/>
        </c:manualLayout>
      </c:layout>
      <c:bar3DChart>
        <c:barDir val="col"/>
        <c:grouping val="clustered"/>
        <c:varyColors val="0"/>
        <c:ser>
          <c:idx val="0"/>
          <c:order val="0"/>
          <c:tx>
            <c:strRef>
              <c:f>'Annual stat. report'!$B$132</c:f>
              <c:strCache>
                <c:ptCount val="1"/>
                <c:pt idx="0">
                  <c:v>Latin-America &amp; Caribbean Countries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dLbl>
              <c:idx val="0"/>
              <c:layout>
                <c:manualLayout>
                  <c:x val="4.4643054341808744E-3"/>
                  <c:y val="8.69565217391304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2570388212129808E-3"/>
                  <c:y val="7.60869565217391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570388212129808E-3"/>
                  <c:y val="7.24637681159420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report'!$C$132:$E$132</c:f>
              <c:numCache>
                <c:formatCode>General</c:formatCode>
                <c:ptCount val="3"/>
                <c:pt idx="0">
                  <c:v>77</c:v>
                </c:pt>
                <c:pt idx="1">
                  <c:v>75</c:v>
                </c:pt>
                <c:pt idx="2">
                  <c:v>87</c:v>
                </c:pt>
              </c:numCache>
            </c:numRef>
          </c:val>
        </c:ser>
        <c:ser>
          <c:idx val="1"/>
          <c:order val="1"/>
          <c:tx>
            <c:strRef>
              <c:f>'Annual stat. report'!$B$133</c:f>
              <c:strCache>
                <c:ptCount val="1"/>
                <c:pt idx="0">
                  <c:v>Africa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4642862373788714E-3"/>
                  <c:y val="9.05797101449275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523816498384952E-3"/>
                  <c:y val="7.24637681159420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642862373788714E-3"/>
                  <c:y val="9.42023279698733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report'!$C$133:$E$133</c:f>
              <c:numCache>
                <c:formatCode>General</c:formatCode>
                <c:ptCount val="3"/>
                <c:pt idx="0">
                  <c:v>56</c:v>
                </c:pt>
                <c:pt idx="1">
                  <c:v>58</c:v>
                </c:pt>
                <c:pt idx="2">
                  <c:v>44</c:v>
                </c:pt>
              </c:numCache>
            </c:numRef>
          </c:val>
        </c:ser>
        <c:ser>
          <c:idx val="2"/>
          <c:order val="2"/>
          <c:tx>
            <c:strRef>
              <c:f>'Annual stat. report'!$B$134</c:f>
              <c:strCache>
                <c:ptCount val="1"/>
                <c:pt idx="0">
                  <c:v>Asia &amp; Pacific</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523816498384952E-3"/>
                  <c:y val="7.60869565217391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643054341808744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9524072455744998E-3"/>
                  <c:y val="8.33333333333332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report'!$C$134:$E$134</c:f>
              <c:numCache>
                <c:formatCode>General</c:formatCode>
                <c:ptCount val="3"/>
                <c:pt idx="0">
                  <c:v>45</c:v>
                </c:pt>
                <c:pt idx="1">
                  <c:v>53</c:v>
                </c:pt>
                <c:pt idx="2">
                  <c:v>32</c:v>
                </c:pt>
              </c:numCache>
            </c:numRef>
          </c:val>
        </c:ser>
        <c:ser>
          <c:idx val="3"/>
          <c:order val="3"/>
          <c:tx>
            <c:strRef>
              <c:f>'Annual stat. report'!$B$135</c:f>
              <c:strCache>
                <c:ptCount val="1"/>
                <c:pt idx="0">
                  <c:v>Certain Countries in Europe &amp; Asia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0735685854578364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643054341808744E-3"/>
                  <c:y val="7.97101449275362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643054341808744E-3"/>
                  <c:y val="7.97101449275362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report'!$C$135:$E$135</c:f>
              <c:numCache>
                <c:formatCode>General</c:formatCode>
                <c:ptCount val="3"/>
                <c:pt idx="0">
                  <c:v>25</c:v>
                </c:pt>
                <c:pt idx="1">
                  <c:v>30</c:v>
                </c:pt>
                <c:pt idx="2">
                  <c:v>27</c:v>
                </c:pt>
              </c:numCache>
            </c:numRef>
          </c:val>
        </c:ser>
        <c:ser>
          <c:idx val="4"/>
          <c:order val="4"/>
          <c:tx>
            <c:strRef>
              <c:f>'Annual stat. report'!$B$136</c:f>
              <c:strCache>
                <c:ptCount val="1"/>
                <c:pt idx="0">
                  <c:v>Arab</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524072455744998E-3"/>
                  <c:y val="7.60869565217391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524072455744998E-3"/>
                  <c:y val="7.97098596371105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9523816498384952E-3"/>
                  <c:y val="7.60869565217391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report'!$C$136:$E$136</c:f>
              <c:numCache>
                <c:formatCode>General</c:formatCode>
                <c:ptCount val="3"/>
                <c:pt idx="0">
                  <c:v>30</c:v>
                </c:pt>
                <c:pt idx="1">
                  <c:v>35</c:v>
                </c:pt>
                <c:pt idx="2">
                  <c:v>25</c:v>
                </c:pt>
              </c:numCache>
            </c:numRef>
          </c:val>
        </c:ser>
        <c:ser>
          <c:idx val="5"/>
          <c:order val="5"/>
          <c:tx>
            <c:strRef>
              <c:f>'Annual stat. report'!$B$137</c:f>
              <c:strCache>
                <c:ptCount val="1"/>
                <c:pt idx="0">
                  <c:v>Not classified</c:v>
                </c:pt>
              </c:strCache>
            </c:strRef>
          </c:tx>
          <c:invertIfNegative val="0"/>
          <c:dLbls>
            <c:dLbl>
              <c:idx val="0"/>
              <c:layout>
                <c:manualLayout>
                  <c:x val="5.0696547546941638E-3"/>
                  <c:y val="3.9866682843623651E-2"/>
                </c:manualLayout>
              </c:layout>
              <c:spPr/>
              <c:txPr>
                <a:bodyPr/>
                <a:lstStyle/>
                <a:p>
                  <a:pPr>
                    <a:defRPr sz="800" baseline="0">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0696547546941247E-3"/>
                  <c:y val="4.2286089482361171E-2"/>
                </c:manualLayout>
              </c:layout>
              <c:spPr/>
              <c:txPr>
                <a:bodyPr/>
                <a:lstStyle/>
                <a:p>
                  <a:pPr>
                    <a:defRPr sz="800" baseline="0">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7.6044821320411871E-3"/>
                  <c:y val="4.9532414577341317E-2"/>
                </c:manualLayout>
              </c:layout>
              <c:spPr/>
              <c:txPr>
                <a:bodyPr/>
                <a:lstStyle/>
                <a:p>
                  <a:pPr>
                    <a:defRPr sz="800" baseline="0">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 stat. report'!$C$131:$E$131</c:f>
              <c:numCache>
                <c:formatCode>General</c:formatCode>
                <c:ptCount val="3"/>
                <c:pt idx="0">
                  <c:v>2012</c:v>
                </c:pt>
                <c:pt idx="1">
                  <c:v>2013</c:v>
                </c:pt>
                <c:pt idx="2">
                  <c:v>2014</c:v>
                </c:pt>
              </c:numCache>
            </c:numRef>
          </c:cat>
          <c:val>
            <c:numRef>
              <c:f>'Annual stat. report'!$C$137:$E$137</c:f>
              <c:numCache>
                <c:formatCode>General</c:formatCode>
                <c:ptCount val="3"/>
                <c:pt idx="0">
                  <c:v>0</c:v>
                </c:pt>
                <c:pt idx="1">
                  <c:v>0</c:v>
                </c:pt>
                <c:pt idx="2">
                  <c:v>1</c:v>
                </c:pt>
              </c:numCache>
            </c:numRef>
          </c:val>
        </c:ser>
        <c:dLbls>
          <c:showLegendKey val="0"/>
          <c:showVal val="0"/>
          <c:showCatName val="0"/>
          <c:showSerName val="0"/>
          <c:showPercent val="0"/>
          <c:showBubbleSize val="0"/>
        </c:dLbls>
        <c:gapWidth val="80"/>
        <c:shape val="cylinder"/>
        <c:axId val="168684160"/>
        <c:axId val="169005440"/>
        <c:axId val="0"/>
      </c:bar3DChart>
      <c:catAx>
        <c:axId val="168684160"/>
        <c:scaling>
          <c:orientation val="minMax"/>
        </c:scaling>
        <c:delete val="0"/>
        <c:axPos val="b"/>
        <c:numFmt formatCode="General" sourceLinked="1"/>
        <c:majorTickMark val="out"/>
        <c:minorTickMark val="none"/>
        <c:tickLblPos val="nextTo"/>
        <c:crossAx val="169005440"/>
        <c:crosses val="autoZero"/>
        <c:auto val="1"/>
        <c:lblAlgn val="ctr"/>
        <c:lblOffset val="100"/>
        <c:noMultiLvlLbl val="0"/>
      </c:catAx>
      <c:valAx>
        <c:axId val="169005440"/>
        <c:scaling>
          <c:orientation val="minMax"/>
          <c:max val="80"/>
        </c:scaling>
        <c:delete val="0"/>
        <c:axPos val="l"/>
        <c:majorGridlines/>
        <c:numFmt formatCode="General" sourceLinked="0"/>
        <c:majorTickMark val="out"/>
        <c:minorTickMark val="none"/>
        <c:tickLblPos val="nextTo"/>
        <c:crossAx val="168684160"/>
        <c:crosses val="autoZero"/>
        <c:crossBetween val="between"/>
        <c:majorUnit val="10"/>
      </c:valAx>
    </c:plotArea>
    <c:legend>
      <c:legendPos val="l"/>
      <c:layout>
        <c:manualLayout>
          <c:xMode val="edge"/>
          <c:yMode val="edge"/>
          <c:x val="0.79502035803216908"/>
          <c:y val="0.11259746260323816"/>
          <c:w val="0.20179498941574045"/>
          <c:h val="0.69873033902547022"/>
        </c:manualLayout>
      </c:layout>
      <c:overlay val="0"/>
      <c:txPr>
        <a:bodyPr/>
        <a:lstStyle/>
        <a:p>
          <a:pPr>
            <a:defRPr sz="800" baseline="0"/>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a:scene3d>
          <a:camera prst="orthographicFront"/>
          <a:lightRig rig="threePt" dir="t"/>
        </a:scene3d>
        <a:sp3d/>
      </c:spPr>
    </c:backWall>
    <c:plotArea>
      <c:layout>
        <c:manualLayout>
          <c:layoutTarget val="inner"/>
          <c:xMode val="edge"/>
          <c:yMode val="edge"/>
          <c:x val="5.6948356879025691E-2"/>
          <c:y val="5.1332591578226623E-2"/>
          <c:w val="0.74526793394523161"/>
          <c:h val="0.86080223667693712"/>
        </c:manualLayout>
      </c:layout>
      <c:bar3DChart>
        <c:barDir val="col"/>
        <c:grouping val="clustered"/>
        <c:varyColors val="0"/>
        <c:ser>
          <c:idx val="0"/>
          <c:order val="0"/>
          <c:tx>
            <c:strRef>
              <c:f>'[Chart 2 in Microsoft Word]Annual stat. report'!$B$787</c:f>
              <c:strCache>
                <c:ptCount val="1"/>
                <c:pt idx="0">
                  <c:v>Latin-America &amp; Caribbean Countries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dLbl>
              <c:idx val="0"/>
              <c:layout>
                <c:manualLayout>
                  <c:x val="5.7688342829236364E-3"/>
                  <c:y val="6.866398493666552E-2"/>
                </c:manualLayout>
              </c:layout>
              <c:showLegendKey val="0"/>
              <c:showVal val="1"/>
              <c:showCatName val="0"/>
              <c:showSerName val="0"/>
              <c:showPercent val="0"/>
              <c:showBubbleSize val="0"/>
              <c:separator>, </c:separator>
              <c:extLst>
                <c:ext xmlns:c15="http://schemas.microsoft.com/office/drawing/2012/chart" uri="{CE6537A1-D6FC-4f65-9D91-7224C49458BB}"/>
              </c:extLst>
            </c:dLbl>
            <c:dLbl>
              <c:idx val="1"/>
              <c:layout>
                <c:manualLayout>
                  <c:x val="7.8818527322049459E-3"/>
                  <c:y val="5.2019621873031989E-2"/>
                </c:manualLayout>
              </c:layout>
              <c:showLegendKey val="0"/>
              <c:showVal val="1"/>
              <c:showCatName val="0"/>
              <c:showSerName val="0"/>
              <c:showPercent val="0"/>
              <c:showBubbleSize val="0"/>
              <c:separator>, </c:separator>
              <c:extLst>
                <c:ext xmlns:c15="http://schemas.microsoft.com/office/drawing/2012/chart" uri="{CE6537A1-D6FC-4f65-9D91-7224C49458BB}"/>
              </c:extLst>
            </c:dLbl>
            <c:dLbl>
              <c:idx val="2"/>
              <c:layout>
                <c:manualLayout>
                  <c:x val="7.2570388212129808E-3"/>
                  <c:y val="7.6086956521739135E-2"/>
                </c:manualLayout>
              </c:layout>
              <c:showLegendKey val="0"/>
              <c:showVal val="1"/>
              <c:showCatName val="0"/>
              <c:showSerName val="0"/>
              <c:showPercent val="0"/>
              <c:showBubbleSize val="0"/>
              <c:separator>, </c:separator>
              <c:extLst>
                <c:ext xmlns:c15="http://schemas.microsoft.com/office/drawing/2012/chart" uri="{CE6537A1-D6FC-4f65-9D91-7224C49458BB}"/>
              </c:extLst>
            </c:dLbl>
            <c:numFmt formatCode="General" sourceLinked="0"/>
            <c:spPr>
              <a:noFill/>
              <a:ln>
                <a:noFill/>
              </a:ln>
              <a:effectLst/>
            </c:spPr>
            <c:txPr>
              <a:bodyPr/>
              <a:lstStyle/>
              <a:p>
                <a:pPr>
                  <a:defRPr sz="600" baseline="0">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report'!$C$787:$E$787</c:f>
              <c:numCache>
                <c:formatCode>General</c:formatCode>
                <c:ptCount val="3"/>
                <c:pt idx="0">
                  <c:v>20007</c:v>
                </c:pt>
                <c:pt idx="1">
                  <c:v>19641</c:v>
                </c:pt>
                <c:pt idx="2">
                  <c:v>16552</c:v>
                </c:pt>
              </c:numCache>
            </c:numRef>
          </c:val>
        </c:ser>
        <c:ser>
          <c:idx val="1"/>
          <c:order val="1"/>
          <c:tx>
            <c:strRef>
              <c:f>'[Chart 2 in Microsoft Word]Annual stat. report'!$B$788</c:f>
              <c:strCache>
                <c:ptCount val="1"/>
                <c:pt idx="0">
                  <c:v>Africa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4643054341808744E-3"/>
                  <c:y val="5.07246376811594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523816498384952E-3"/>
                  <c:y val="7.24637681159420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689370098193554E-3"/>
                  <c:y val="6.88400091292936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report'!$C$788:$E$788</c:f>
              <c:numCache>
                <c:formatCode>General</c:formatCode>
                <c:ptCount val="3"/>
                <c:pt idx="0">
                  <c:v>1600</c:v>
                </c:pt>
                <c:pt idx="1">
                  <c:v>2210</c:v>
                </c:pt>
                <c:pt idx="2">
                  <c:v>1917</c:v>
                </c:pt>
              </c:numCache>
            </c:numRef>
          </c:val>
        </c:ser>
        <c:ser>
          <c:idx val="2"/>
          <c:order val="2"/>
          <c:tx>
            <c:strRef>
              <c:f>'[Chart 2 in Microsoft Word]Annual stat. report'!$B$789</c:f>
              <c:strCache>
                <c:ptCount val="1"/>
                <c:pt idx="0">
                  <c:v>Asia &amp; Pacific</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523816498384952E-3"/>
                  <c:y val="7.60869565217391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734658585621174E-3"/>
                  <c:y val="7.24637681159420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570388212129808E-3"/>
                  <c:y val="7.24634828255163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aseline="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report'!$C$789:$E$789</c:f>
              <c:numCache>
                <c:formatCode>General</c:formatCode>
                <c:ptCount val="3"/>
                <c:pt idx="0">
                  <c:v>13056</c:v>
                </c:pt>
                <c:pt idx="1">
                  <c:v>10687</c:v>
                </c:pt>
                <c:pt idx="2">
                  <c:v>9367</c:v>
                </c:pt>
              </c:numCache>
            </c:numRef>
          </c:val>
        </c:ser>
        <c:ser>
          <c:idx val="3"/>
          <c:order val="3"/>
          <c:tx>
            <c:strRef>
              <c:f>'[Chart 2 in Microsoft Word]Annual stat. report'!$B$790</c:f>
              <c:strCache>
                <c:ptCount val="1"/>
                <c:pt idx="0">
                  <c:v>Certain Countries in Europe &amp; Asia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0734658585620931E-3"/>
                  <c:y val="7.60869565217391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735685854578364E-3"/>
                  <c:y val="6.88405797101449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689370098193554E-3"/>
                  <c:y val="6.52173913043478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report'!$C$790:$E$790</c:f>
              <c:numCache>
                <c:formatCode>General</c:formatCode>
                <c:ptCount val="3"/>
                <c:pt idx="0">
                  <c:v>2937</c:v>
                </c:pt>
                <c:pt idx="1">
                  <c:v>3849</c:v>
                </c:pt>
                <c:pt idx="2">
                  <c:v>3083</c:v>
                </c:pt>
              </c:numCache>
            </c:numRef>
          </c:val>
        </c:ser>
        <c:ser>
          <c:idx val="4"/>
          <c:order val="4"/>
          <c:tx>
            <c:strRef>
              <c:f>'[Chart 2 in Microsoft Word]Annual stat. report'!$B$764</c:f>
              <c:strCache>
                <c:ptCount val="1"/>
                <c:pt idx="0">
                  <c:v>Arab</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431697408733497E-3"/>
                  <c:y val="7.84825262242513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841557434809969E-3"/>
                  <c:y val="8.81379612832409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47768427998876E-3"/>
                  <c:y val="9.2975180697339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report'!$C$791:$E$791</c:f>
              <c:numCache>
                <c:formatCode>General</c:formatCode>
                <c:ptCount val="3"/>
                <c:pt idx="0">
                  <c:v>1264</c:v>
                </c:pt>
                <c:pt idx="1">
                  <c:v>1677</c:v>
                </c:pt>
                <c:pt idx="2">
                  <c:v>1829</c:v>
                </c:pt>
              </c:numCache>
            </c:numRef>
          </c:val>
        </c:ser>
        <c:ser>
          <c:idx val="5"/>
          <c:order val="5"/>
          <c:tx>
            <c:strRef>
              <c:f>'[Chart 2 in Microsoft Word]Annual stat. report'!$B$792</c:f>
              <c:strCache>
                <c:ptCount val="1"/>
                <c:pt idx="0">
                  <c:v>Other developed countries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827789453830886E-3"/>
                  <c:y val="6.15942028985507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523157878192405E-3"/>
                  <c:y val="6.52173913043478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913243567397057E-3"/>
                  <c:y val="6.88403938037070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report'!$C$792:$E$792</c:f>
              <c:numCache>
                <c:formatCode>General</c:formatCode>
                <c:ptCount val="3"/>
                <c:pt idx="0">
                  <c:v>1972</c:v>
                </c:pt>
                <c:pt idx="1">
                  <c:v>2255</c:v>
                </c:pt>
                <c:pt idx="2">
                  <c:v>2108</c:v>
                </c:pt>
              </c:numCache>
            </c:numRef>
          </c:val>
        </c:ser>
        <c:ser>
          <c:idx val="6"/>
          <c:order val="6"/>
          <c:tx>
            <c:strRef>
              <c:f>'[Chart 2 in Microsoft Word]Annual stat. report'!$B$793</c:f>
              <c:strCache>
                <c:ptCount val="1"/>
                <c:pt idx="0">
                  <c:v>Other Areas</c:v>
                </c:pt>
              </c:strCache>
            </c:strRef>
          </c:tx>
          <c:invertIfNegative val="0"/>
          <c:dLbls>
            <c:dLbl>
              <c:idx val="0"/>
              <c:layout>
                <c:manualLayout>
                  <c:x val="9.6038415366146452E-3"/>
                  <c:y val="-7.24637681159420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204481792717146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025610244097643E-3"/>
                  <c:y val="-1.0869565217391304E-2"/>
                </c:manualLayout>
              </c:layout>
              <c:showLegendKey val="0"/>
              <c:showVal val="1"/>
              <c:showCatName val="0"/>
              <c:showSerName val="0"/>
              <c:showPercent val="0"/>
              <c:showBubbleSize val="0"/>
              <c:extLst>
                <c:ext xmlns:c15="http://schemas.microsoft.com/office/drawing/2012/chart" uri="{CE6537A1-D6FC-4f65-9D91-7224C49458BB}"/>
              </c:extLst>
            </c:dLbl>
            <c:spPr>
              <a:ln>
                <a:noFill/>
              </a:ln>
            </c:spPr>
            <c:txPr>
              <a:bodyPr/>
              <a:lstStyle/>
              <a:p>
                <a:pPr>
                  <a:defRPr sz="6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report'!$C$793:$E$793</c:f>
              <c:numCache>
                <c:formatCode>General</c:formatCode>
                <c:ptCount val="3"/>
                <c:pt idx="0">
                  <c:v>8</c:v>
                </c:pt>
                <c:pt idx="1">
                  <c:v>321</c:v>
                </c:pt>
                <c:pt idx="2">
                  <c:v>79</c:v>
                </c:pt>
              </c:numCache>
            </c:numRef>
          </c:val>
        </c:ser>
        <c:dLbls>
          <c:showLegendKey val="0"/>
          <c:showVal val="0"/>
          <c:showCatName val="0"/>
          <c:showSerName val="0"/>
          <c:showPercent val="0"/>
          <c:showBubbleSize val="0"/>
        </c:dLbls>
        <c:gapWidth val="80"/>
        <c:shape val="cylinder"/>
        <c:axId val="212974592"/>
        <c:axId val="216151168"/>
        <c:axId val="0"/>
      </c:bar3DChart>
      <c:catAx>
        <c:axId val="212974592"/>
        <c:scaling>
          <c:orientation val="minMax"/>
        </c:scaling>
        <c:delete val="0"/>
        <c:axPos val="b"/>
        <c:numFmt formatCode="General" sourceLinked="1"/>
        <c:majorTickMark val="out"/>
        <c:minorTickMark val="none"/>
        <c:tickLblPos val="nextTo"/>
        <c:crossAx val="216151168"/>
        <c:crosses val="autoZero"/>
        <c:auto val="1"/>
        <c:lblAlgn val="ctr"/>
        <c:lblOffset val="100"/>
        <c:noMultiLvlLbl val="0"/>
      </c:catAx>
      <c:valAx>
        <c:axId val="216151168"/>
        <c:scaling>
          <c:orientation val="minMax"/>
          <c:max val="20010"/>
          <c:min val="0"/>
        </c:scaling>
        <c:delete val="0"/>
        <c:axPos val="l"/>
        <c:majorGridlines/>
        <c:numFmt formatCode="General" sourceLinked="1"/>
        <c:majorTickMark val="out"/>
        <c:minorTickMark val="none"/>
        <c:tickLblPos val="nextTo"/>
        <c:crossAx val="212974592"/>
        <c:crosses val="autoZero"/>
        <c:crossBetween val="between"/>
        <c:majorUnit val="2000"/>
        <c:minorUnit val="1"/>
      </c:valAx>
    </c:plotArea>
    <c:legend>
      <c:legendPos val="l"/>
      <c:layout>
        <c:manualLayout>
          <c:xMode val="edge"/>
          <c:yMode val="edge"/>
          <c:x val="0.80353085671983315"/>
          <c:y val="0.13733301863091527"/>
          <c:w val="0.19311157533879691"/>
          <c:h val="0.76911267804151484"/>
        </c:manualLayout>
      </c:layout>
      <c:overlay val="0"/>
      <c:txPr>
        <a:bodyPr/>
        <a:lstStyle/>
        <a:p>
          <a:pPr>
            <a:defRPr sz="800" baseline="0"/>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A_55_AR.dotx</Template>
  <TotalTime>14</TotalTime>
  <Pages>299</Pages>
  <Words>91232</Words>
  <Characters>502562</Characters>
  <Application>Microsoft Office Word</Application>
  <DocSecurity>0</DocSecurity>
  <Lines>4188</Lines>
  <Paragraphs>1185</Paragraphs>
  <ScaleCrop>false</ScaleCrop>
  <HeadingPairs>
    <vt:vector size="2" baseType="variant">
      <vt:variant>
        <vt:lpstr>Title</vt:lpstr>
      </vt:variant>
      <vt:variant>
        <vt:i4>1</vt:i4>
      </vt:variant>
    </vt:vector>
  </HeadingPairs>
  <TitlesOfParts>
    <vt:vector size="1" baseType="lpstr">
      <vt:lpstr>A/53/-- (Arabic)</vt:lpstr>
    </vt:vector>
  </TitlesOfParts>
  <Company>World Intellectual Property Organization</Company>
  <LinksUpToDate>false</LinksUpToDate>
  <CharactersWithSpaces>592609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A/53/-- (Arabic)</dc:title>
  <dc:creator>CHADAREVIAN Diane</dc:creator>
  <cp:lastModifiedBy>YOUSSEF Randa</cp:lastModifiedBy>
  <cp:revision>7</cp:revision>
  <cp:lastPrinted>2015-08-04T09:05:00Z</cp:lastPrinted>
  <dcterms:created xsi:type="dcterms:W3CDTF">2015-07-31T06:43:00Z</dcterms:created>
  <dcterms:modified xsi:type="dcterms:W3CDTF">2015-08-04T09:06:00Z</dcterms:modified>
</cp:coreProperties>
</file>