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7541EC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55</w:t>
            </w:r>
            <w:r w:rsidR="007541EC">
              <w:t>/12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541EC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541EC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541E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541EC">
              <w:rPr>
                <w:rFonts w:hint="cs"/>
                <w:rtl/>
              </w:rPr>
              <w:t>23</w:t>
            </w:r>
            <w:r w:rsidRPr="00B6101C">
              <w:rPr>
                <w:rFonts w:hint="cs"/>
                <w:rtl/>
              </w:rPr>
              <w:t xml:space="preserve"> </w:t>
            </w:r>
            <w:r w:rsidR="007541EC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2015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B774A4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B774A4">
        <w:rPr>
          <w:rFonts w:hint="cs"/>
          <w:rtl/>
        </w:rPr>
        <w:t>الخامسة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  <w:bookmarkStart w:id="2" w:name="_GoBack"/>
      <w:bookmarkEnd w:id="2"/>
    </w:p>
    <w:p w:rsidR="001E12A4" w:rsidRPr="00D61541" w:rsidRDefault="001E12A4" w:rsidP="00B774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B774A4">
        <w:rPr>
          <w:rFonts w:hint="cs"/>
          <w:rtl/>
        </w:rPr>
        <w:t>5</w:t>
      </w:r>
      <w:r w:rsidR="008C50F7">
        <w:rPr>
          <w:rFonts w:hint="cs"/>
          <w:rtl/>
        </w:rPr>
        <w:t xml:space="preserve"> إلى </w:t>
      </w:r>
      <w:r w:rsidR="00B774A4">
        <w:rPr>
          <w:rFonts w:hint="cs"/>
          <w:rtl/>
        </w:rPr>
        <w:t>14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470DE7" w:rsidRDefault="00A1767E" w:rsidP="00767F3B">
      <w:pPr>
        <w:pStyle w:val="NormalParaAR"/>
        <w:rPr>
          <w:rFonts w:ascii="Arial Black" w:hAnsi="Arial Black" w:cs="PT Bold Heading"/>
          <w:sz w:val="26"/>
          <w:szCs w:val="26"/>
          <w:rtl/>
          <w:lang w:bidi="ar"/>
        </w:rPr>
      </w:pPr>
      <w:r w:rsidRPr="00A1767E">
        <w:rPr>
          <w:rFonts w:ascii="Arial Black" w:hAnsi="Arial Black" w:cs="PT Bold Heading"/>
          <w:sz w:val="26"/>
          <w:szCs w:val="26"/>
          <w:rtl/>
          <w:lang w:bidi="ar"/>
        </w:rPr>
        <w:t xml:space="preserve">توصية من لجنة البرنامج والميزانية بشأن </w:t>
      </w:r>
      <w:r w:rsidR="00021525">
        <w:rPr>
          <w:rFonts w:ascii="Arial Black" w:hAnsi="Arial Black" w:cs="PT Bold Heading" w:hint="cs"/>
          <w:sz w:val="26"/>
          <w:szCs w:val="26"/>
          <w:rtl/>
          <w:lang w:val="fr-CH"/>
        </w:rPr>
        <w:t xml:space="preserve">دعوة </w:t>
      </w:r>
      <w:r w:rsidRPr="00A1767E">
        <w:rPr>
          <w:rFonts w:ascii="Arial Black" w:hAnsi="Arial Black" w:cs="PT Bold Heading"/>
          <w:sz w:val="26"/>
          <w:szCs w:val="26"/>
          <w:rtl/>
          <w:lang w:bidi="ar"/>
        </w:rPr>
        <w:t xml:space="preserve">الاتحادات الممولة </w:t>
      </w:r>
      <w:r w:rsidR="00021525">
        <w:rPr>
          <w:rFonts w:ascii="Arial Black" w:hAnsi="Arial Black" w:cs="PT Bold Heading" w:hint="cs"/>
          <w:sz w:val="26"/>
          <w:szCs w:val="26"/>
          <w:rtl/>
          <w:lang w:bidi="ar"/>
        </w:rPr>
        <w:t>ب</w:t>
      </w:r>
      <w:r w:rsidRPr="00A1767E">
        <w:rPr>
          <w:rFonts w:ascii="Arial Black" w:hAnsi="Arial Black" w:cs="PT Bold Heading"/>
          <w:sz w:val="26"/>
          <w:szCs w:val="26"/>
          <w:rtl/>
          <w:lang w:bidi="ar"/>
        </w:rPr>
        <w:t xml:space="preserve">الرسوم </w:t>
      </w:r>
      <w:r w:rsidR="00021525">
        <w:rPr>
          <w:rFonts w:ascii="Arial Black" w:hAnsi="Arial Black" w:cs="PT Bold Heading" w:hint="cs"/>
          <w:sz w:val="26"/>
          <w:szCs w:val="26"/>
          <w:rtl/>
          <w:lang w:bidi="ar"/>
        </w:rPr>
        <w:t xml:space="preserve">إلى الاجتماع </w:t>
      </w:r>
      <w:r w:rsidRPr="00A1767E">
        <w:rPr>
          <w:rFonts w:ascii="Arial Black" w:hAnsi="Arial Black" w:cs="PT Bold Heading"/>
          <w:sz w:val="26"/>
          <w:szCs w:val="26"/>
          <w:rtl/>
          <w:lang w:bidi="ar"/>
        </w:rPr>
        <w:t xml:space="preserve">خلال </w:t>
      </w:r>
      <w:r w:rsidR="00470DE7">
        <w:rPr>
          <w:rFonts w:ascii="Arial Black" w:hAnsi="Arial Black" w:cs="PT Bold Heading" w:hint="cs"/>
          <w:sz w:val="26"/>
          <w:szCs w:val="26"/>
          <w:rtl/>
          <w:lang w:bidi="ar"/>
        </w:rPr>
        <w:t xml:space="preserve">سلسلة الاجتماعات </w:t>
      </w:r>
      <w:r w:rsidR="00470DE7">
        <w:rPr>
          <w:rFonts w:ascii="Arial Black" w:hAnsi="Arial Black" w:cs="PT Bold Heading"/>
          <w:sz w:val="26"/>
          <w:szCs w:val="26"/>
          <w:rtl/>
          <w:lang w:bidi="ar"/>
        </w:rPr>
        <w:t>ا</w:t>
      </w:r>
      <w:r w:rsidR="00021525">
        <w:rPr>
          <w:rFonts w:ascii="Arial Black" w:hAnsi="Arial Black" w:cs="PT Bold Heading" w:hint="cs"/>
          <w:sz w:val="26"/>
          <w:szCs w:val="26"/>
          <w:rtl/>
          <w:lang w:bidi="ar"/>
        </w:rPr>
        <w:t>لخامسة والخمسي</w:t>
      </w:r>
      <w:r w:rsidR="00470DE7">
        <w:rPr>
          <w:rFonts w:ascii="Arial Black" w:hAnsi="Arial Black" w:cs="PT Bold Heading" w:hint="cs"/>
          <w:sz w:val="26"/>
          <w:szCs w:val="26"/>
          <w:rtl/>
          <w:lang w:bidi="ar"/>
        </w:rPr>
        <w:t>ن</w:t>
      </w:r>
      <w:r w:rsidRPr="00A1767E">
        <w:rPr>
          <w:rFonts w:ascii="Arial Black" w:hAnsi="Arial Black" w:cs="PT Bold Heading"/>
          <w:sz w:val="26"/>
          <w:szCs w:val="26"/>
          <w:rtl/>
          <w:lang w:bidi="ar"/>
        </w:rPr>
        <w:t xml:space="preserve"> لجمعيات الدول الأعضاء في الويبو</w:t>
      </w:r>
    </w:p>
    <w:p w:rsidR="00D61541" w:rsidRPr="00470DE7" w:rsidRDefault="00A1767E" w:rsidP="00470DE7">
      <w:pPr>
        <w:pStyle w:val="NormalParaAR"/>
        <w:rPr>
          <w:rFonts w:ascii="Arial Black" w:hAnsi="Arial Black" w:cs="PT Bold Heading"/>
          <w:sz w:val="26"/>
          <w:szCs w:val="26"/>
          <w:rtl/>
          <w:lang w:bidi="ar"/>
        </w:rPr>
      </w:pPr>
      <w:r w:rsidRPr="00A1767E">
        <w:rPr>
          <w:i/>
          <w:iCs/>
          <w:rtl/>
        </w:rPr>
        <w:t>وثيقة من إعداد الأمانة</w:t>
      </w:r>
    </w:p>
    <w:p w:rsidR="002F77FC" w:rsidRDefault="00470DE7" w:rsidP="00021525">
      <w:pPr>
        <w:pStyle w:val="NumberedParaAR"/>
        <w:rPr>
          <w:rtl/>
        </w:rPr>
      </w:pPr>
      <w:r w:rsidRPr="00877FBD">
        <w:rPr>
          <w:rFonts w:hint="cs"/>
          <w:rtl/>
        </w:rPr>
        <w:t xml:space="preserve">وافقت </w:t>
      </w:r>
      <w:r w:rsidRPr="00877FBD">
        <w:rPr>
          <w:rtl/>
        </w:rPr>
        <w:t>لجنة البرنامج والميزانية في دورتها الرابعة والعشرين (14 إلى 18 سبتمبر 2015 )</w:t>
      </w:r>
      <w:r w:rsidRPr="00877FBD">
        <w:rPr>
          <w:rFonts w:hint="cs"/>
          <w:rtl/>
        </w:rPr>
        <w:t xml:space="preserve"> على تقديم التوصية التالية إلى ج</w:t>
      </w:r>
      <w:r w:rsidR="00021525">
        <w:rPr>
          <w:rFonts w:hint="cs"/>
          <w:rtl/>
        </w:rPr>
        <w:t>معيات الدول الأعضاء في الويبو (ا</w:t>
      </w:r>
      <w:r w:rsidRPr="00877FBD">
        <w:rPr>
          <w:rFonts w:hint="cs"/>
          <w:rtl/>
        </w:rPr>
        <w:t xml:space="preserve">نظر الوثيقة </w:t>
      </w:r>
      <w:r w:rsidRPr="00877FBD">
        <w:t>WO/PBC/24/17</w:t>
      </w:r>
      <w:r w:rsidRPr="00877FBD">
        <w:rPr>
          <w:rFonts w:hint="cs"/>
          <w:rtl/>
        </w:rPr>
        <w:t>، تحت البند 10 من جدول الأعمال</w:t>
      </w:r>
      <w:r w:rsidR="00877FBD" w:rsidRPr="00877FBD">
        <w:rPr>
          <w:rFonts w:hint="cs"/>
          <w:rtl/>
        </w:rPr>
        <w:t>، المكرر في الوثيقة</w:t>
      </w:r>
      <w:r w:rsidR="00877FBD" w:rsidRPr="00877FBD">
        <w:rPr>
          <w:rtl/>
        </w:rPr>
        <w:t xml:space="preserve"> </w:t>
      </w:r>
      <w:r w:rsidR="00877FBD" w:rsidRPr="00877FBD">
        <w:t>A/55/4</w:t>
      </w:r>
      <w:r w:rsidR="00877FBD" w:rsidRPr="00877FBD">
        <w:rPr>
          <w:rFonts w:hint="cs"/>
          <w:rtl/>
        </w:rPr>
        <w:t xml:space="preserve"> "</w:t>
      </w:r>
      <w:r w:rsidR="00877FBD" w:rsidRPr="00877FBD">
        <w:rPr>
          <w:rtl/>
        </w:rPr>
        <w:t>القرارات التي اتخذتها لجنة البرنامج والميزانية</w:t>
      </w:r>
      <w:r w:rsidR="00877FBD" w:rsidRPr="00877FBD">
        <w:rPr>
          <w:rFonts w:hint="cs"/>
          <w:rtl/>
        </w:rPr>
        <w:t>")</w:t>
      </w:r>
      <w:r w:rsidR="00877FBD">
        <w:rPr>
          <w:rFonts w:hint="cs"/>
          <w:rtl/>
        </w:rPr>
        <w:t>:</w:t>
      </w:r>
    </w:p>
    <w:p w:rsidR="00877FBD" w:rsidRDefault="00877FBD" w:rsidP="00021525">
      <w:pPr>
        <w:pStyle w:val="DecisionParaAR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>"</w:t>
      </w:r>
      <w:r>
        <w:rPr>
          <w:rtl/>
        </w:rPr>
        <w:t>4.</w:t>
      </w:r>
      <w:r>
        <w:rPr>
          <w:rFonts w:hint="cs"/>
          <w:rtl/>
        </w:rPr>
        <w:tab/>
      </w:r>
      <w:r w:rsidRPr="00877FBD">
        <w:rPr>
          <w:rtl/>
        </w:rPr>
        <w:t>أوصت اللجنة بأن يتم، خلال سلسلة الاجتماعات الخامسة والخمسين لجمعيات الدول الأعضاء في الويبو، دعوة كل الاتحادات الممولة بالرسوم إلى الاجتماع قبل مناقشة اقتراح البرنامج والميزانية للثنائية 2016/17 في جمعيات الويبو لعام 2015.</w:t>
      </w:r>
      <w:r>
        <w:rPr>
          <w:rFonts w:hint="cs"/>
          <w:rtl/>
        </w:rPr>
        <w:t>"</w:t>
      </w:r>
    </w:p>
    <w:p w:rsidR="00877FBD" w:rsidRDefault="00877FBD" w:rsidP="00021525">
      <w:pPr>
        <w:pStyle w:val="DecisionParaAR"/>
        <w:rPr>
          <w:rtl/>
        </w:rPr>
      </w:pPr>
      <w:r w:rsidRPr="00877FBD">
        <w:rPr>
          <w:rtl/>
        </w:rPr>
        <w:t>إن جمعيا</w:t>
      </w:r>
      <w:r>
        <w:rPr>
          <w:rtl/>
        </w:rPr>
        <w:t>ت الدول الأعضاء في الويبو مدعوة</w:t>
      </w:r>
      <w:r>
        <w:rPr>
          <w:rFonts w:hint="cs"/>
          <w:rtl/>
        </w:rPr>
        <w:t xml:space="preserve"> </w:t>
      </w:r>
      <w:r w:rsidR="00021525">
        <w:rPr>
          <w:rFonts w:hint="cs"/>
          <w:rtl/>
        </w:rPr>
        <w:t>إلى ا</w:t>
      </w:r>
      <w:r>
        <w:rPr>
          <w:rFonts w:hint="cs"/>
          <w:rtl/>
        </w:rPr>
        <w:t>لنظر في توصية</w:t>
      </w:r>
      <w:r w:rsidR="00021525">
        <w:rPr>
          <w:rFonts w:hint="cs"/>
          <w:rtl/>
        </w:rPr>
        <w:t xml:space="preserve"> لجنة البرنامج والميزانية الواردة أعلاه</w:t>
      </w:r>
      <w:r>
        <w:rPr>
          <w:rFonts w:hint="cs"/>
          <w:rtl/>
        </w:rPr>
        <w:t>.</w:t>
      </w:r>
    </w:p>
    <w:p w:rsidR="00877FBD" w:rsidRPr="00877FBD" w:rsidRDefault="00877FBD" w:rsidP="00BD4FF7">
      <w:pPr>
        <w:pStyle w:val="EndofDocumentAR"/>
      </w:pPr>
      <w:r>
        <w:rPr>
          <w:rFonts w:hint="cs"/>
          <w:rtl/>
        </w:rPr>
        <w:t>[نهاية الوثيقة]</w:t>
      </w:r>
    </w:p>
    <w:p w:rsidR="009F513E" w:rsidRPr="007F38D1" w:rsidRDefault="009F513E" w:rsidP="007F38D1">
      <w:pPr>
        <w:pStyle w:val="NormalParaAR"/>
      </w:pPr>
    </w:p>
    <w:p w:rsidR="008C50F7" w:rsidRPr="007F38D1" w:rsidRDefault="008C50F7" w:rsidP="007F38D1">
      <w:pPr>
        <w:pStyle w:val="NormalParaAR"/>
      </w:pPr>
    </w:p>
    <w:sectPr w:rsidR="008C50F7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7E" w:rsidRDefault="00A1767E">
      <w:r>
        <w:separator/>
      </w:r>
    </w:p>
  </w:endnote>
  <w:endnote w:type="continuationSeparator" w:id="0">
    <w:p w:rsidR="00A1767E" w:rsidRDefault="00A1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7E" w:rsidRDefault="00A1767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1767E" w:rsidRDefault="00A1767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B774A4">
    <w:r>
      <w:t>A/</w:t>
    </w:r>
    <w:r w:rsidR="00B774A4">
      <w:t>55</w:t>
    </w:r>
    <w:r>
      <w:t>/--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AA2E28">
      <w:rPr>
        <w:noProof/>
      </w:rPr>
      <w:t>1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7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25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53D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0DE7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1EC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67F3B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4166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77FBD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767E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2E28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5600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4FF7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A17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7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A17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7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lakhras\Desktop\A_5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A_55_AR.dotx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A/55/-- (Arabic)</vt:lpstr>
    </vt:vector>
  </TitlesOfParts>
  <Company>World Intellectual Property Organization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A/55/-- (Arabic)</dc:title>
  <dc:creator>Basel Alakhras</dc:creator>
  <cp:lastModifiedBy>AHMIDOUCH Noureddine</cp:lastModifiedBy>
  <cp:revision>5</cp:revision>
  <cp:lastPrinted>2015-09-25T12:16:00Z</cp:lastPrinted>
  <dcterms:created xsi:type="dcterms:W3CDTF">2015-09-25T12:15:00Z</dcterms:created>
  <dcterms:modified xsi:type="dcterms:W3CDTF">2015-09-25T12:16:00Z</dcterms:modified>
</cp:coreProperties>
</file>