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CAA" w:rsidRDefault="00D222F9" w:rsidP="00401524">
      <w:pPr>
        <w:pStyle w:val="NormalParaAR"/>
        <w:rPr>
          <w:b/>
          <w:bCs/>
          <w:sz w:val="40"/>
          <w:szCs w:val="40"/>
          <w:rtl/>
          <w:lang w:bidi="ar-EG"/>
        </w:rPr>
      </w:pPr>
      <w:bookmarkStart w:id="2" w:name="_GoBack"/>
      <w:bookmarkEnd w:id="2"/>
      <w:r w:rsidRPr="00254DFF">
        <w:rPr>
          <w:noProof/>
          <w:sz w:val="28"/>
          <w:szCs w:val="28"/>
        </w:rPr>
        <w:drawing>
          <wp:anchor distT="0" distB="0" distL="114300" distR="114300" simplePos="0" relativeHeight="251657728" behindDoc="0" locked="0" layoutInCell="1" allowOverlap="1" wp14:anchorId="0154B85A" wp14:editId="2A30FE35">
            <wp:simplePos x="0" y="0"/>
            <wp:positionH relativeFrom="column">
              <wp:posOffset>345531</wp:posOffset>
            </wp:positionH>
            <wp:positionV relativeFrom="paragraph">
              <wp:posOffset>7348</wp:posOffset>
            </wp:positionV>
            <wp:extent cx="1437640" cy="1716405"/>
            <wp:effectExtent l="0" t="0" r="0" b="0"/>
            <wp:wrapThrough wrapText="bothSides">
              <wp:wrapPolygon edited="0">
                <wp:start x="0" y="0"/>
                <wp:lineTo x="0" y="21336"/>
                <wp:lineTo x="21180" y="21336"/>
                <wp:lineTo x="21180" y="0"/>
                <wp:lineTo x="0" y="0"/>
              </wp:wrapPolygon>
            </wp:wrapThrough>
            <wp:docPr id="3" name="Picture 3" descr="1DX03588 cropped &amp;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DX03588 cropped &amp; resiz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7640" cy="171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CAA" w:rsidRPr="00254DFF">
        <w:rPr>
          <w:b/>
          <w:bCs/>
          <w:sz w:val="40"/>
          <w:szCs w:val="40"/>
          <w:rtl/>
          <w:lang w:bidi="ar-EG"/>
        </w:rPr>
        <w:t xml:space="preserve">السيرة الذاتية للدكتور </w:t>
      </w:r>
      <w:proofErr w:type="spellStart"/>
      <w:r w:rsidR="009C4CAA" w:rsidRPr="00254DFF">
        <w:rPr>
          <w:b/>
          <w:bCs/>
          <w:sz w:val="40"/>
          <w:szCs w:val="40"/>
          <w:rtl/>
          <w:lang w:bidi="ar-EG"/>
        </w:rPr>
        <w:t>فرانسس</w:t>
      </w:r>
      <w:proofErr w:type="spellEnd"/>
      <w:r w:rsidR="009C4CAA" w:rsidRPr="00254DFF">
        <w:rPr>
          <w:b/>
          <w:bCs/>
          <w:sz w:val="40"/>
          <w:szCs w:val="40"/>
          <w:rtl/>
          <w:lang w:bidi="ar-EG"/>
        </w:rPr>
        <w:t xml:space="preserve"> غري</w:t>
      </w:r>
    </w:p>
    <w:p w:rsidR="007D7EB7" w:rsidRPr="00254DFF" w:rsidRDefault="007D7EB7" w:rsidP="009C4CAA">
      <w:pPr>
        <w:pStyle w:val="NormalParaAR"/>
        <w:jc w:val="center"/>
        <w:rPr>
          <w:b/>
          <w:bCs/>
          <w:sz w:val="40"/>
          <w:szCs w:val="40"/>
          <w:lang w:bidi="ar-EG"/>
        </w:rPr>
      </w:pPr>
      <w:r>
        <w:rPr>
          <w:b/>
          <w:bCs/>
          <w:noProof/>
          <w:sz w:val="40"/>
          <w:szCs w:val="40"/>
        </w:rPr>
        <mc:AlternateContent>
          <mc:Choice Requires="wps">
            <w:drawing>
              <wp:anchor distT="0" distB="0" distL="114300" distR="114300" simplePos="0" relativeHeight="251658752" behindDoc="0" locked="0" layoutInCell="1" allowOverlap="1">
                <wp:simplePos x="0" y="0"/>
                <wp:positionH relativeFrom="column">
                  <wp:posOffset>1118235</wp:posOffset>
                </wp:positionH>
                <wp:positionV relativeFrom="paragraph">
                  <wp:posOffset>102235</wp:posOffset>
                </wp:positionV>
                <wp:extent cx="2951480" cy="5080"/>
                <wp:effectExtent l="0" t="0" r="20320" b="33020"/>
                <wp:wrapNone/>
                <wp:docPr id="2" name="Straight Connector 2"/>
                <wp:cNvGraphicFramePr/>
                <a:graphic xmlns:a="http://schemas.openxmlformats.org/drawingml/2006/main">
                  <a:graphicData uri="http://schemas.microsoft.com/office/word/2010/wordprocessingShape">
                    <wps:wsp>
                      <wps:cNvCnPr/>
                      <wps:spPr>
                        <a:xfrm flipH="1">
                          <a:off x="0" y="0"/>
                          <a:ext cx="295148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88.05pt,8.05pt" to="320.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" strokecolor="black [3040]"/>
            </w:pict>
          </mc:Fallback>
        </mc:AlternateContent>
      </w:r>
    </w:p>
    <w:p w:rsidR="009C4CAA" w:rsidRPr="00254DFF" w:rsidRDefault="009C4CAA" w:rsidP="00D222F9">
      <w:pPr>
        <w:pStyle w:val="NormalParaAR"/>
        <w:rPr>
          <w:lang w:bidi="ar-EG"/>
        </w:rPr>
      </w:pPr>
      <w:r w:rsidRPr="00254DFF">
        <w:rPr>
          <w:b/>
          <w:bCs/>
          <w:rtl/>
          <w:lang w:bidi="ar-EG"/>
        </w:rPr>
        <w:t>تاريخ الميلاد:</w:t>
      </w:r>
      <w:r w:rsidR="00D222F9" w:rsidRPr="00254DFF">
        <w:rPr>
          <w:rtl/>
          <w:lang w:bidi="ar-EG"/>
        </w:rPr>
        <w:tab/>
      </w:r>
      <w:r w:rsidRPr="00254DFF">
        <w:rPr>
          <w:rtl/>
          <w:lang w:bidi="ar-EG"/>
        </w:rPr>
        <w:t>17 مايو 1951</w:t>
      </w:r>
    </w:p>
    <w:p w:rsidR="009C4CAA" w:rsidRPr="00254DFF" w:rsidRDefault="009C4CAA" w:rsidP="00D222F9">
      <w:pPr>
        <w:pStyle w:val="NormalParaAR"/>
        <w:rPr>
          <w:lang w:bidi="ar-EG"/>
        </w:rPr>
      </w:pPr>
      <w:r w:rsidRPr="00254DFF">
        <w:rPr>
          <w:b/>
          <w:bCs/>
          <w:rtl/>
          <w:lang w:bidi="ar-EG"/>
        </w:rPr>
        <w:t>الجنسية:</w:t>
      </w:r>
      <w:r w:rsidR="00D222F9" w:rsidRPr="00254DFF">
        <w:rPr>
          <w:rtl/>
          <w:lang w:bidi="ar-EG"/>
        </w:rPr>
        <w:tab/>
      </w:r>
      <w:r w:rsidRPr="00254DFF">
        <w:rPr>
          <w:rtl/>
          <w:lang w:bidi="ar-EG"/>
        </w:rPr>
        <w:t>أسترالية</w:t>
      </w:r>
    </w:p>
    <w:p w:rsidR="00F37584" w:rsidRPr="00254DFF" w:rsidRDefault="00D222F9" w:rsidP="00D222F9">
      <w:pPr>
        <w:pStyle w:val="NormalParaAR"/>
        <w:rPr>
          <w:rtl/>
          <w:lang w:bidi="ar-EG"/>
        </w:rPr>
      </w:pPr>
      <w:r w:rsidRPr="00254DFF">
        <w:rPr>
          <w:b/>
          <w:bCs/>
          <w:rtl/>
          <w:lang w:bidi="ar-EG"/>
        </w:rPr>
        <w:t>الأسرة:</w:t>
      </w:r>
      <w:r w:rsidRPr="00254DFF">
        <w:rPr>
          <w:rtl/>
          <w:lang w:bidi="ar-EG"/>
        </w:rPr>
        <w:tab/>
      </w:r>
      <w:r w:rsidRPr="00254DFF">
        <w:rPr>
          <w:rtl/>
          <w:lang w:bidi="ar-EG"/>
        </w:rPr>
        <w:tab/>
      </w:r>
      <w:r w:rsidR="009C4CAA" w:rsidRPr="00254DFF">
        <w:rPr>
          <w:rtl/>
          <w:lang w:bidi="ar-EG"/>
        </w:rPr>
        <w:t>متزوج وأب لثلاثة أطفال</w:t>
      </w:r>
    </w:p>
    <w:p w:rsidR="00D222F9" w:rsidRPr="00254DFF" w:rsidRDefault="00D222F9" w:rsidP="00D222F9">
      <w:pPr>
        <w:pStyle w:val="NormalParaAR"/>
        <w:rPr>
          <w:rtl/>
          <w:lang w:bidi="ar-EG"/>
        </w:rPr>
      </w:pPr>
    </w:p>
    <w:p w:rsidR="00D222F9" w:rsidRPr="00254DFF" w:rsidRDefault="00D222F9" w:rsidP="00D222F9">
      <w:pPr>
        <w:pStyle w:val="NormalParaAR"/>
        <w:rPr>
          <w:b/>
          <w:bCs/>
          <w:sz w:val="40"/>
          <w:szCs w:val="40"/>
          <w:rtl/>
          <w:lang w:bidi="ar-EG"/>
        </w:rPr>
      </w:pPr>
      <w:r w:rsidRPr="00254DFF">
        <w:rPr>
          <w:b/>
          <w:bCs/>
          <w:sz w:val="40"/>
          <w:szCs w:val="40"/>
          <w:rtl/>
          <w:lang w:bidi="ar-EG"/>
        </w:rPr>
        <w:t>المؤهلات الجامعية</w:t>
      </w:r>
    </w:p>
    <w:p w:rsidR="00D222F9" w:rsidRPr="00254DFF" w:rsidRDefault="00D222F9" w:rsidP="00AE3836">
      <w:pPr>
        <w:pStyle w:val="NormalParaAR"/>
        <w:rPr>
          <w:rtl/>
          <w:lang w:bidi="ar-EG"/>
        </w:rPr>
      </w:pPr>
      <w:r w:rsidRPr="00254DFF">
        <w:rPr>
          <w:b/>
          <w:bCs/>
          <w:rtl/>
          <w:lang w:bidi="ar-EG"/>
        </w:rPr>
        <w:t>1980</w:t>
      </w:r>
      <w:r w:rsidRPr="00254DFF">
        <w:rPr>
          <w:b/>
          <w:bCs/>
          <w:rtl/>
          <w:lang w:bidi="ar-EG"/>
        </w:rPr>
        <w:tab/>
      </w:r>
      <w:r w:rsidRPr="00254DFF">
        <w:rPr>
          <w:b/>
          <w:bCs/>
          <w:rtl/>
          <w:lang w:bidi="ar-EG"/>
        </w:rPr>
        <w:tab/>
      </w:r>
      <w:r w:rsidRPr="00254DFF">
        <w:rPr>
          <w:b/>
          <w:bCs/>
          <w:rtl/>
          <w:lang w:bidi="ar-EG"/>
        </w:rPr>
        <w:tab/>
      </w:r>
      <w:r w:rsidRPr="00254DFF">
        <w:rPr>
          <w:b/>
          <w:bCs/>
          <w:rtl/>
          <w:lang w:bidi="ar-EG"/>
        </w:rPr>
        <w:tab/>
        <w:t>دكتوراه في الفلسفة</w:t>
      </w:r>
      <w:r w:rsidR="00AE3836">
        <w:rPr>
          <w:rtl/>
          <w:lang w:bidi="ar-EG"/>
        </w:rPr>
        <w:br/>
      </w:r>
      <w:r w:rsidRPr="00254DFF">
        <w:rPr>
          <w:rtl/>
          <w:lang w:bidi="ar-EG"/>
        </w:rPr>
        <w:tab/>
      </w:r>
      <w:r w:rsidRPr="00254DFF">
        <w:rPr>
          <w:rtl/>
          <w:lang w:bidi="ar-EG"/>
        </w:rPr>
        <w:tab/>
      </w:r>
      <w:r w:rsidRPr="00254DFF">
        <w:rPr>
          <w:rtl/>
          <w:lang w:bidi="ar-EG"/>
        </w:rPr>
        <w:tab/>
      </w:r>
      <w:r w:rsidRPr="00254DFF">
        <w:rPr>
          <w:rtl/>
          <w:lang w:bidi="ar-EG"/>
        </w:rPr>
        <w:tab/>
        <w:t>جامعة كمبريدج بالمملكة المتحدة</w:t>
      </w:r>
    </w:p>
    <w:p w:rsidR="00D222F9" w:rsidRPr="00254DFF" w:rsidRDefault="00D222F9" w:rsidP="00D222F9">
      <w:pPr>
        <w:pStyle w:val="NormalParaAR"/>
        <w:ind w:left="1701" w:firstLine="567"/>
        <w:rPr>
          <w:rtl/>
          <w:lang w:bidi="ar-EG"/>
        </w:rPr>
      </w:pPr>
      <w:r w:rsidRPr="00254DFF">
        <w:rPr>
          <w:rtl/>
          <w:lang w:bidi="ar-EG"/>
        </w:rPr>
        <w:t>جائزة يورك من كلية الحقوق في جامعة كمبريدج</w:t>
      </w:r>
    </w:p>
    <w:p w:rsidR="00D222F9" w:rsidRPr="00254DFF" w:rsidRDefault="00D222F9" w:rsidP="00AE3836">
      <w:pPr>
        <w:pStyle w:val="NormalParaAR"/>
        <w:rPr>
          <w:rtl/>
          <w:lang w:bidi="ar-EG"/>
        </w:rPr>
      </w:pPr>
      <w:r w:rsidRPr="00254DFF">
        <w:rPr>
          <w:b/>
          <w:bCs/>
          <w:rtl/>
          <w:lang w:bidi="ar-EG"/>
        </w:rPr>
        <w:t>1976</w:t>
      </w:r>
      <w:r w:rsidRPr="00254DFF">
        <w:rPr>
          <w:b/>
          <w:bCs/>
          <w:rtl/>
          <w:lang w:bidi="ar-EG"/>
        </w:rPr>
        <w:tab/>
      </w:r>
      <w:r w:rsidRPr="00254DFF">
        <w:rPr>
          <w:b/>
          <w:bCs/>
          <w:rtl/>
          <w:lang w:bidi="ar-EG"/>
        </w:rPr>
        <w:tab/>
      </w:r>
      <w:r w:rsidRPr="00254DFF">
        <w:rPr>
          <w:b/>
          <w:bCs/>
          <w:rtl/>
          <w:lang w:bidi="ar-EG"/>
        </w:rPr>
        <w:tab/>
      </w:r>
      <w:r w:rsidRPr="00254DFF">
        <w:rPr>
          <w:b/>
          <w:bCs/>
          <w:rtl/>
          <w:lang w:bidi="ar-EG"/>
        </w:rPr>
        <w:tab/>
        <w:t>ماجستير حقوق</w:t>
      </w:r>
      <w:r w:rsidR="00AE3836">
        <w:rPr>
          <w:rtl/>
          <w:lang w:bidi="ar-EG"/>
        </w:rPr>
        <w:br/>
      </w:r>
      <w:r w:rsidRPr="00254DFF">
        <w:rPr>
          <w:rtl/>
          <w:lang w:bidi="ar-EG"/>
        </w:rPr>
        <w:tab/>
      </w:r>
      <w:r w:rsidRPr="00254DFF">
        <w:rPr>
          <w:rtl/>
          <w:lang w:bidi="ar-EG"/>
        </w:rPr>
        <w:tab/>
      </w:r>
      <w:r w:rsidRPr="00254DFF">
        <w:rPr>
          <w:rtl/>
          <w:lang w:bidi="ar-EG"/>
        </w:rPr>
        <w:tab/>
      </w:r>
      <w:r w:rsidRPr="00254DFF">
        <w:rPr>
          <w:rtl/>
          <w:lang w:bidi="ar-EG"/>
        </w:rPr>
        <w:tab/>
        <w:t xml:space="preserve">جامعة </w:t>
      </w:r>
      <w:proofErr w:type="spellStart"/>
      <w:r w:rsidRPr="00254DFF">
        <w:rPr>
          <w:rtl/>
          <w:lang w:bidi="ar-EG"/>
        </w:rPr>
        <w:t>مالبورن</w:t>
      </w:r>
      <w:proofErr w:type="spellEnd"/>
      <w:r w:rsidRPr="00254DFF">
        <w:rPr>
          <w:rtl/>
          <w:lang w:bidi="ar-EG"/>
        </w:rPr>
        <w:t xml:space="preserve"> بأستراليا</w:t>
      </w:r>
    </w:p>
    <w:p w:rsidR="00333395" w:rsidRPr="00254DFF" w:rsidRDefault="00333395" w:rsidP="00AE3836">
      <w:pPr>
        <w:pStyle w:val="NormalParaAR"/>
        <w:rPr>
          <w:rtl/>
          <w:lang w:bidi="ar-EG"/>
        </w:rPr>
      </w:pPr>
      <w:r w:rsidRPr="00254DFF">
        <w:rPr>
          <w:b/>
          <w:bCs/>
          <w:rtl/>
          <w:lang w:bidi="ar-EG"/>
        </w:rPr>
        <w:t>1975</w:t>
      </w:r>
      <w:r w:rsidRPr="00254DFF">
        <w:rPr>
          <w:b/>
          <w:bCs/>
          <w:rtl/>
          <w:lang w:bidi="ar-EG"/>
        </w:rPr>
        <w:tab/>
      </w:r>
      <w:r w:rsidRPr="00254DFF">
        <w:rPr>
          <w:b/>
          <w:bCs/>
          <w:rtl/>
          <w:lang w:bidi="ar-EG"/>
        </w:rPr>
        <w:tab/>
      </w:r>
      <w:r w:rsidRPr="00254DFF">
        <w:rPr>
          <w:b/>
          <w:bCs/>
          <w:rtl/>
          <w:lang w:bidi="ar-EG"/>
        </w:rPr>
        <w:tab/>
      </w:r>
      <w:r w:rsidRPr="00254DFF">
        <w:rPr>
          <w:b/>
          <w:bCs/>
          <w:rtl/>
          <w:lang w:bidi="ar-EG"/>
        </w:rPr>
        <w:tab/>
        <w:t>محامي مرافع وإجرائي معتمد</w:t>
      </w:r>
      <w:r w:rsidR="00AE3836">
        <w:rPr>
          <w:rtl/>
          <w:lang w:bidi="ar-EG"/>
        </w:rPr>
        <w:br/>
      </w:r>
      <w:r w:rsidRPr="00254DFF">
        <w:rPr>
          <w:rtl/>
          <w:lang w:bidi="ar-EG"/>
        </w:rPr>
        <w:tab/>
      </w:r>
      <w:r w:rsidRPr="00254DFF">
        <w:rPr>
          <w:rtl/>
          <w:lang w:bidi="ar-EG"/>
        </w:rPr>
        <w:tab/>
      </w:r>
      <w:r w:rsidRPr="00254DFF">
        <w:rPr>
          <w:rtl/>
          <w:lang w:bidi="ar-EG"/>
        </w:rPr>
        <w:tab/>
      </w:r>
      <w:r w:rsidRPr="00254DFF">
        <w:rPr>
          <w:rtl/>
          <w:lang w:bidi="ar-EG"/>
        </w:rPr>
        <w:tab/>
        <w:t>محكمة فيكتوريا العليا بأستراليا</w:t>
      </w:r>
    </w:p>
    <w:p w:rsidR="00333395" w:rsidRPr="00254DFF" w:rsidRDefault="00333395" w:rsidP="00AE3836">
      <w:pPr>
        <w:pStyle w:val="NormalParaAR"/>
        <w:rPr>
          <w:rtl/>
          <w:lang w:bidi="ar-EG"/>
        </w:rPr>
      </w:pPr>
      <w:r w:rsidRPr="00254DFF">
        <w:rPr>
          <w:b/>
          <w:bCs/>
          <w:rtl/>
          <w:lang w:bidi="ar-EG"/>
        </w:rPr>
        <w:t>1974</w:t>
      </w:r>
      <w:r w:rsidRPr="00254DFF">
        <w:rPr>
          <w:b/>
          <w:bCs/>
          <w:rtl/>
          <w:lang w:bidi="ar-EG"/>
        </w:rPr>
        <w:tab/>
      </w:r>
      <w:r w:rsidRPr="00254DFF">
        <w:rPr>
          <w:b/>
          <w:bCs/>
          <w:rtl/>
          <w:lang w:bidi="ar-EG"/>
        </w:rPr>
        <w:tab/>
      </w:r>
      <w:r w:rsidRPr="00254DFF">
        <w:rPr>
          <w:b/>
          <w:bCs/>
          <w:rtl/>
          <w:lang w:bidi="ar-EG"/>
        </w:rPr>
        <w:tab/>
      </w:r>
      <w:r w:rsidRPr="00254DFF">
        <w:rPr>
          <w:b/>
          <w:bCs/>
          <w:rtl/>
          <w:lang w:bidi="ar-EG"/>
        </w:rPr>
        <w:tab/>
        <w:t>بكالوريوس في الحقوق</w:t>
      </w:r>
      <w:r w:rsidR="00AE3836">
        <w:rPr>
          <w:rtl/>
          <w:lang w:bidi="ar-EG"/>
        </w:rPr>
        <w:br/>
      </w:r>
      <w:r w:rsidRPr="00254DFF">
        <w:rPr>
          <w:rtl/>
          <w:lang w:bidi="ar-EG"/>
        </w:rPr>
        <w:tab/>
      </w:r>
      <w:r w:rsidRPr="00254DFF">
        <w:rPr>
          <w:rtl/>
          <w:lang w:bidi="ar-EG"/>
        </w:rPr>
        <w:tab/>
      </w:r>
      <w:r w:rsidRPr="00254DFF">
        <w:rPr>
          <w:rtl/>
          <w:lang w:bidi="ar-EG"/>
        </w:rPr>
        <w:tab/>
      </w:r>
      <w:r w:rsidRPr="00254DFF">
        <w:rPr>
          <w:rtl/>
          <w:lang w:bidi="ar-EG"/>
        </w:rPr>
        <w:tab/>
        <w:t xml:space="preserve">جامعة </w:t>
      </w:r>
      <w:proofErr w:type="spellStart"/>
      <w:r w:rsidRPr="00254DFF">
        <w:rPr>
          <w:rtl/>
          <w:lang w:bidi="ar-EG"/>
        </w:rPr>
        <w:t>مالبورن</w:t>
      </w:r>
      <w:proofErr w:type="spellEnd"/>
      <w:r w:rsidRPr="00254DFF">
        <w:rPr>
          <w:rtl/>
          <w:lang w:bidi="ar-EG"/>
        </w:rPr>
        <w:t xml:space="preserve"> بأستراليا</w:t>
      </w:r>
    </w:p>
    <w:p w:rsidR="00D222F9" w:rsidRPr="00254DFF" w:rsidRDefault="00333395" w:rsidP="00D222F9">
      <w:pPr>
        <w:pStyle w:val="NormalParaAR"/>
        <w:rPr>
          <w:b/>
          <w:bCs/>
          <w:sz w:val="40"/>
          <w:szCs w:val="40"/>
          <w:rtl/>
          <w:lang w:bidi="ar-EG"/>
        </w:rPr>
      </w:pPr>
      <w:r w:rsidRPr="00254DFF">
        <w:rPr>
          <w:b/>
          <w:bCs/>
          <w:sz w:val="40"/>
          <w:szCs w:val="40"/>
          <w:rtl/>
          <w:lang w:bidi="ar-EG"/>
        </w:rPr>
        <w:t>الخبرة المهنية</w:t>
      </w:r>
    </w:p>
    <w:p w:rsidR="00717A7E" w:rsidRDefault="00333395" w:rsidP="00475570">
      <w:pPr>
        <w:pStyle w:val="NormalParaAR"/>
        <w:tabs>
          <w:tab w:val="left" w:pos="2267"/>
        </w:tabs>
        <w:spacing w:after="0"/>
        <w:ind w:left="-1"/>
        <w:rPr>
          <w:b/>
          <w:bCs/>
          <w:lang w:bidi="ar-EG"/>
        </w:rPr>
      </w:pPr>
      <w:r w:rsidRPr="00254DFF">
        <w:rPr>
          <w:b/>
          <w:bCs/>
          <w:rtl/>
          <w:lang w:bidi="ar-EG"/>
        </w:rPr>
        <w:t>من 2008 إلى الآن</w:t>
      </w:r>
      <w:r w:rsidRPr="00254DFF">
        <w:rPr>
          <w:b/>
          <w:bCs/>
          <w:rtl/>
          <w:lang w:bidi="ar-EG"/>
        </w:rPr>
        <w:tab/>
      </w:r>
      <w:r w:rsidRPr="00254DFF">
        <w:rPr>
          <w:b/>
          <w:bCs/>
          <w:rtl/>
          <w:lang w:bidi="ar-EG"/>
        </w:rPr>
        <w:tab/>
        <w:t>مدير عام</w:t>
      </w:r>
    </w:p>
    <w:p w:rsidR="00717A7E" w:rsidRDefault="00333395" w:rsidP="00475570">
      <w:pPr>
        <w:pStyle w:val="NormalParaAR"/>
        <w:tabs>
          <w:tab w:val="left" w:pos="2267"/>
        </w:tabs>
        <w:spacing w:after="0"/>
        <w:ind w:left="2267"/>
        <w:rPr>
          <w:lang w:bidi="ar-EG"/>
        </w:rPr>
      </w:pPr>
      <w:r w:rsidRPr="00254DFF">
        <w:rPr>
          <w:rtl/>
          <w:lang w:bidi="ar-EG"/>
        </w:rPr>
        <w:t>المنظمة العالمية للملكية الفكرية (الويبو)</w:t>
      </w:r>
    </w:p>
    <w:p w:rsidR="00333395" w:rsidRPr="00254DFF" w:rsidRDefault="00333395" w:rsidP="00717A7E">
      <w:pPr>
        <w:pStyle w:val="NormalParaAR"/>
        <w:tabs>
          <w:tab w:val="left" w:pos="2267"/>
        </w:tabs>
        <w:ind w:left="2267"/>
        <w:rPr>
          <w:rtl/>
          <w:lang w:bidi="ar-EG"/>
        </w:rPr>
      </w:pPr>
      <w:r w:rsidRPr="00254DFF">
        <w:rPr>
          <w:rtl/>
          <w:lang w:bidi="ar-EG"/>
        </w:rPr>
        <w:t>جنيف، سويسرا</w:t>
      </w:r>
    </w:p>
    <w:p w:rsidR="00333395" w:rsidRPr="00254DFF" w:rsidRDefault="004A4314" w:rsidP="00717A7E">
      <w:pPr>
        <w:pStyle w:val="NormalParaAR"/>
        <w:ind w:left="2267"/>
        <w:rPr>
          <w:rtl/>
          <w:lang w:bidi="ar-EG"/>
        </w:rPr>
      </w:pPr>
      <w:r w:rsidRPr="00254DFF">
        <w:rPr>
          <w:rtl/>
          <w:lang w:bidi="ar-EG"/>
        </w:rPr>
        <w:t>الأمين العام للاتحاد الدولي لحماية الأصناف الجديدة من النباتات (</w:t>
      </w:r>
      <w:proofErr w:type="spellStart"/>
      <w:r w:rsidRPr="00254DFF">
        <w:rPr>
          <w:lang w:bidi="ar-EG"/>
        </w:rPr>
        <w:t>UPOV</w:t>
      </w:r>
      <w:proofErr w:type="spellEnd"/>
      <w:r w:rsidRPr="00254DFF">
        <w:rPr>
          <w:rtl/>
          <w:lang w:bidi="ar-EG"/>
        </w:rPr>
        <w:t>)</w:t>
      </w:r>
    </w:p>
    <w:p w:rsidR="00717A7E" w:rsidRDefault="004A4314" w:rsidP="00475570">
      <w:pPr>
        <w:pStyle w:val="NormalParaAR"/>
        <w:tabs>
          <w:tab w:val="left" w:pos="2267"/>
        </w:tabs>
        <w:spacing w:after="0"/>
        <w:ind w:left="-1"/>
        <w:rPr>
          <w:b/>
          <w:bCs/>
          <w:lang w:bidi="ar-EG"/>
        </w:rPr>
      </w:pPr>
      <w:r w:rsidRPr="00254DFF">
        <w:rPr>
          <w:b/>
          <w:bCs/>
          <w:rtl/>
          <w:lang w:bidi="ar-EG"/>
        </w:rPr>
        <w:t>من 2003 إلى 2008</w:t>
      </w:r>
      <w:r w:rsidRPr="00254DFF">
        <w:rPr>
          <w:b/>
          <w:bCs/>
          <w:rtl/>
          <w:lang w:bidi="ar-EG"/>
        </w:rPr>
        <w:tab/>
        <w:t>نائب المدير العام</w:t>
      </w:r>
    </w:p>
    <w:p w:rsidR="003525CB" w:rsidRPr="00254DFF" w:rsidRDefault="004A4314" w:rsidP="00475570">
      <w:pPr>
        <w:pStyle w:val="NormalParaAR"/>
        <w:spacing w:after="0"/>
        <w:ind w:left="2267"/>
        <w:rPr>
          <w:rtl/>
          <w:lang w:bidi="ar-EG"/>
        </w:rPr>
      </w:pPr>
      <w:r w:rsidRPr="00254DFF">
        <w:rPr>
          <w:rtl/>
          <w:lang w:bidi="ar-EG"/>
        </w:rPr>
        <w:t>المنظمة العالمية للملكية الفكرية (الويبو)</w:t>
      </w:r>
    </w:p>
    <w:p w:rsidR="004A4314" w:rsidRPr="00254DFF" w:rsidRDefault="004A4314" w:rsidP="003525CB">
      <w:pPr>
        <w:pStyle w:val="NormalParaAR"/>
        <w:ind w:left="2267"/>
        <w:rPr>
          <w:rtl/>
          <w:lang w:bidi="ar-EG"/>
        </w:rPr>
      </w:pPr>
      <w:r w:rsidRPr="00254DFF">
        <w:rPr>
          <w:rtl/>
          <w:lang w:bidi="ar-EG"/>
        </w:rPr>
        <w:t>مسؤول عن معاهدة التعاون بشأن البراءات، والقوانين والسياسات المتعلقة بالبراءات والتصنيف الدولي للبراءات؛ ومعايير الويبو؛ وإحصاءات الويبو؛ ومركز الويبو للتحكيم والوساطة؛ والمعارف التقليدية وأشكال التعبير الثقافي التقليدي والموارد الوراثية وعلوم الحياة</w:t>
      </w:r>
    </w:p>
    <w:p w:rsidR="0006085D" w:rsidRDefault="00E61495" w:rsidP="00475570">
      <w:pPr>
        <w:pStyle w:val="NormalParaAR"/>
        <w:keepNext/>
        <w:keepLines/>
        <w:tabs>
          <w:tab w:val="left" w:pos="2267"/>
        </w:tabs>
        <w:spacing w:after="0"/>
        <w:ind w:left="-1"/>
        <w:rPr>
          <w:b/>
          <w:bCs/>
          <w:lang w:bidi="ar-EG"/>
        </w:rPr>
      </w:pPr>
      <w:r w:rsidRPr="00254DFF">
        <w:rPr>
          <w:b/>
          <w:bCs/>
          <w:rtl/>
          <w:lang w:bidi="ar-EG"/>
        </w:rPr>
        <w:lastRenderedPageBreak/>
        <w:t>من 1999 إلى 2003</w:t>
      </w:r>
      <w:r w:rsidRPr="00254DFF">
        <w:rPr>
          <w:b/>
          <w:bCs/>
          <w:rtl/>
          <w:lang w:bidi="ar-EG"/>
        </w:rPr>
        <w:tab/>
        <w:t>مساعد المدير العام والمستشار القانوني</w:t>
      </w:r>
    </w:p>
    <w:p w:rsidR="004A4314" w:rsidRPr="00254DFF" w:rsidRDefault="0006085D" w:rsidP="00475570">
      <w:pPr>
        <w:pStyle w:val="NormalParaAR"/>
        <w:keepNext/>
        <w:keepLines/>
        <w:spacing w:after="0"/>
        <w:ind w:left="2267"/>
        <w:rPr>
          <w:rtl/>
          <w:lang w:bidi="ar-EG"/>
        </w:rPr>
      </w:pPr>
      <w:r>
        <w:rPr>
          <w:lang w:bidi="ar-EG"/>
        </w:rPr>
        <w:tab/>
      </w:r>
      <w:r w:rsidR="003525CB" w:rsidRPr="00254DFF">
        <w:rPr>
          <w:rtl/>
          <w:lang w:bidi="ar-EG"/>
        </w:rPr>
        <w:t>المنظمة العالمية للملكية الفكرية (الويبو)</w:t>
      </w:r>
    </w:p>
    <w:p w:rsidR="003525CB" w:rsidRPr="00254DFF" w:rsidRDefault="00816C53" w:rsidP="00475570">
      <w:pPr>
        <w:pStyle w:val="NormalParaAR"/>
        <w:keepNext/>
        <w:keepLines/>
        <w:ind w:left="2267"/>
        <w:rPr>
          <w:rtl/>
          <w:lang w:bidi="ar-EG"/>
        </w:rPr>
      </w:pPr>
      <w:r w:rsidRPr="00254DFF">
        <w:rPr>
          <w:rtl/>
          <w:lang w:bidi="ar-EG"/>
        </w:rPr>
        <w:t>مكتب المستشار القانوني؛ ومسؤول أيضاً عن مركز الويبو للتحكيم والوساطة؛ والتجارة الإلكترونية؛ ومنذ 2002: معاهدة التعاون بشأن البراءات، والقوانين والسياسات المتعلقة بالبراءات والتصنيف الدولي للبراءات؛ والمعارف التقليدية وأشكال التعبير الثقافي التقليدي والموارد الوراثية وعلوم الحياة</w:t>
      </w:r>
    </w:p>
    <w:p w:rsidR="005F43E5" w:rsidRDefault="00314C3D" w:rsidP="005F43E5">
      <w:pPr>
        <w:pStyle w:val="NormalParaAR"/>
        <w:keepNext/>
        <w:keepLines/>
        <w:tabs>
          <w:tab w:val="left" w:pos="2267"/>
        </w:tabs>
        <w:spacing w:after="0"/>
        <w:ind w:left="-1"/>
        <w:rPr>
          <w:b/>
          <w:bCs/>
          <w:lang w:bidi="ar-EG"/>
        </w:rPr>
      </w:pPr>
      <w:r w:rsidRPr="00254DFF">
        <w:rPr>
          <w:b/>
          <w:bCs/>
          <w:rtl/>
          <w:lang w:bidi="ar-EG"/>
        </w:rPr>
        <w:t>من 1997 إلى 1999</w:t>
      </w:r>
      <w:r w:rsidRPr="00254DFF">
        <w:rPr>
          <w:b/>
          <w:bCs/>
          <w:rtl/>
          <w:lang w:bidi="ar-EG"/>
        </w:rPr>
        <w:tab/>
        <w:t>مستشار قانوني</w:t>
      </w:r>
    </w:p>
    <w:p w:rsidR="00314C3D" w:rsidRPr="00254DFF" w:rsidRDefault="00314C3D" w:rsidP="005F43E5">
      <w:pPr>
        <w:pStyle w:val="NormalParaAR"/>
        <w:keepNext/>
        <w:keepLines/>
        <w:spacing w:after="0"/>
        <w:ind w:left="2267"/>
        <w:rPr>
          <w:rtl/>
          <w:lang w:bidi="ar-EG"/>
        </w:rPr>
      </w:pPr>
      <w:r w:rsidRPr="00254DFF">
        <w:rPr>
          <w:rtl/>
          <w:lang w:bidi="ar-EG"/>
        </w:rPr>
        <w:t>المنظمة العالمية للملكية الفكرية (الويبو)</w:t>
      </w:r>
    </w:p>
    <w:p w:rsidR="00314C3D" w:rsidRPr="00254DFF" w:rsidRDefault="00314C3D" w:rsidP="00314C3D">
      <w:pPr>
        <w:pStyle w:val="NormalParaAR"/>
        <w:ind w:left="2267"/>
        <w:rPr>
          <w:rtl/>
          <w:lang w:bidi="ar-EG"/>
        </w:rPr>
      </w:pPr>
      <w:r w:rsidRPr="00254DFF">
        <w:rPr>
          <w:rtl/>
          <w:lang w:bidi="ar-EG"/>
        </w:rPr>
        <w:t>مكتب المستشار القانوني، ومسؤول أيضاً عن مركز الويبو للتحكيم والوساطة؛ والتجارة الإلكترونية</w:t>
      </w:r>
    </w:p>
    <w:p w:rsidR="005F2D32" w:rsidRPr="00254DFF" w:rsidRDefault="005F2D32" w:rsidP="005F2D32">
      <w:pPr>
        <w:pStyle w:val="NormalParaAR"/>
        <w:ind w:left="2267" w:hanging="2267"/>
        <w:rPr>
          <w:rtl/>
          <w:lang w:bidi="ar-EG"/>
        </w:rPr>
      </w:pPr>
      <w:r w:rsidRPr="00254DFF">
        <w:rPr>
          <w:b/>
          <w:bCs/>
          <w:rtl/>
          <w:lang w:bidi="ar-EG"/>
        </w:rPr>
        <w:t>من 1993 إلى 1997</w:t>
      </w:r>
      <w:r w:rsidRPr="00254DFF">
        <w:rPr>
          <w:b/>
          <w:bCs/>
          <w:rtl/>
          <w:lang w:bidi="ar-EG"/>
        </w:rPr>
        <w:tab/>
        <w:t>مكتب نائب المدير العام</w:t>
      </w:r>
      <w:r w:rsidRPr="00254DFF">
        <w:rPr>
          <w:rtl/>
          <w:lang w:bidi="ar-EG"/>
        </w:rPr>
        <w:br/>
        <w:t>المنظمة العالمية للملكية الفكرية (الويبو)</w:t>
      </w:r>
    </w:p>
    <w:p w:rsidR="005F2D32" w:rsidRPr="00254DFF" w:rsidRDefault="005F2D32" w:rsidP="00845424">
      <w:pPr>
        <w:pStyle w:val="NormalParaAR"/>
        <w:ind w:left="2267"/>
        <w:rPr>
          <w:rtl/>
          <w:lang w:bidi="ar-EG"/>
        </w:rPr>
      </w:pPr>
      <w:r w:rsidRPr="00254DFF">
        <w:rPr>
          <w:rtl/>
          <w:lang w:bidi="ar-EG"/>
        </w:rPr>
        <w:t xml:space="preserve">مدير مركز الويبو للتحكيم والوساطة؛ ومستشار قانوني </w:t>
      </w:r>
      <w:r w:rsidR="00845424">
        <w:rPr>
          <w:rFonts w:hint="cs"/>
          <w:rtl/>
          <w:lang w:bidi="ar-EG"/>
        </w:rPr>
        <w:t>بالإنابة</w:t>
      </w:r>
      <w:r w:rsidRPr="00254DFF">
        <w:rPr>
          <w:rtl/>
          <w:lang w:bidi="ar-EG"/>
        </w:rPr>
        <w:t xml:space="preserve"> (1996-1997)</w:t>
      </w:r>
    </w:p>
    <w:p w:rsidR="008940DA" w:rsidRPr="00254DFF" w:rsidRDefault="008940DA" w:rsidP="008940DA">
      <w:pPr>
        <w:pStyle w:val="NormalParaAR"/>
        <w:ind w:left="2268" w:hanging="2268"/>
        <w:rPr>
          <w:rtl/>
          <w:lang w:bidi="ar-EG"/>
        </w:rPr>
      </w:pPr>
      <w:r w:rsidRPr="00254DFF">
        <w:rPr>
          <w:b/>
          <w:bCs/>
          <w:rtl/>
          <w:lang w:bidi="ar-EG"/>
        </w:rPr>
        <w:t>من 1990 إلى 1993</w:t>
      </w:r>
      <w:r w:rsidRPr="00254DFF">
        <w:rPr>
          <w:b/>
          <w:bCs/>
          <w:rtl/>
          <w:lang w:bidi="ar-EG"/>
        </w:rPr>
        <w:tab/>
        <w:t>مكتب المدير العام</w:t>
      </w:r>
      <w:r w:rsidRPr="00254DFF">
        <w:rPr>
          <w:b/>
          <w:bCs/>
          <w:rtl/>
          <w:lang w:bidi="ar-EG"/>
        </w:rPr>
        <w:br/>
      </w:r>
      <w:r w:rsidRPr="00254DFF">
        <w:rPr>
          <w:rtl/>
          <w:lang w:bidi="ar-EG"/>
        </w:rPr>
        <w:t>المنظمة العالمية للملكية الفكرية (الويبو)</w:t>
      </w:r>
    </w:p>
    <w:p w:rsidR="008940DA" w:rsidRPr="00254DFF" w:rsidRDefault="008940DA" w:rsidP="008940DA">
      <w:pPr>
        <w:pStyle w:val="NormalParaAR"/>
        <w:ind w:left="2268" w:hanging="1"/>
        <w:rPr>
          <w:rtl/>
          <w:lang w:bidi="ar-EG"/>
        </w:rPr>
      </w:pPr>
      <w:r w:rsidRPr="00254DFF">
        <w:rPr>
          <w:rtl/>
          <w:lang w:bidi="ar-EG"/>
        </w:rPr>
        <w:t>مساعد خاص للمدير العام (1991-1993) ومدير مستشار</w:t>
      </w:r>
    </w:p>
    <w:p w:rsidR="007329EF" w:rsidRPr="00254DFF" w:rsidRDefault="007329EF" w:rsidP="007329EF">
      <w:pPr>
        <w:pStyle w:val="NormalParaAR"/>
        <w:ind w:left="2267" w:hanging="2267"/>
        <w:rPr>
          <w:rtl/>
          <w:lang w:bidi="ar-EG"/>
        </w:rPr>
      </w:pPr>
      <w:r w:rsidRPr="00254DFF">
        <w:rPr>
          <w:b/>
          <w:bCs/>
          <w:rtl/>
          <w:lang w:bidi="ar-EG"/>
        </w:rPr>
        <w:t>من 1988 إلى 1990</w:t>
      </w:r>
      <w:r w:rsidRPr="00254DFF">
        <w:rPr>
          <w:b/>
          <w:bCs/>
          <w:rtl/>
          <w:lang w:bidi="ar-EG"/>
        </w:rPr>
        <w:tab/>
        <w:t>رئيس قسم قانون الملكية الصناعية</w:t>
      </w:r>
      <w:r w:rsidRPr="00254DFF">
        <w:rPr>
          <w:rtl/>
          <w:lang w:bidi="ar-EG"/>
        </w:rPr>
        <w:br/>
        <w:t>المنظمة العالمية للملكية الفكرية (الويبو)</w:t>
      </w:r>
    </w:p>
    <w:p w:rsidR="00E61495" w:rsidRPr="00254DFF" w:rsidRDefault="007329EF" w:rsidP="007329EF">
      <w:pPr>
        <w:pStyle w:val="NormalParaAR"/>
        <w:ind w:left="2267"/>
        <w:rPr>
          <w:rtl/>
          <w:lang w:bidi="ar-EG"/>
        </w:rPr>
      </w:pPr>
      <w:r w:rsidRPr="00254DFF">
        <w:rPr>
          <w:rtl/>
          <w:lang w:bidi="ar-EG"/>
        </w:rPr>
        <w:t>شعبة الملكية الصناعية</w:t>
      </w:r>
    </w:p>
    <w:p w:rsidR="007329EF" w:rsidRPr="00254DFF" w:rsidRDefault="00D52DED" w:rsidP="00D86D16">
      <w:pPr>
        <w:pStyle w:val="NormalParaAR"/>
        <w:ind w:left="2267" w:hanging="2267"/>
        <w:rPr>
          <w:rtl/>
          <w:lang w:bidi="ar-EG"/>
        </w:rPr>
      </w:pPr>
      <w:r w:rsidRPr="00254DFF">
        <w:rPr>
          <w:b/>
          <w:bCs/>
          <w:rtl/>
          <w:lang w:bidi="ar-EG"/>
        </w:rPr>
        <w:t>من 1985 إلى 1988</w:t>
      </w:r>
      <w:r w:rsidRPr="00254DFF">
        <w:rPr>
          <w:b/>
          <w:bCs/>
          <w:rtl/>
          <w:lang w:bidi="ar-EG"/>
        </w:rPr>
        <w:tab/>
      </w:r>
      <w:r w:rsidR="00D86D16" w:rsidRPr="00254DFF">
        <w:rPr>
          <w:b/>
          <w:bCs/>
          <w:rtl/>
          <w:lang w:bidi="ar-EG"/>
        </w:rPr>
        <w:t>خبير استشاري ومسؤول رئيسي عن البرامج</w:t>
      </w:r>
      <w:r w:rsidR="00D86D16" w:rsidRPr="00254DFF">
        <w:rPr>
          <w:b/>
          <w:bCs/>
          <w:rtl/>
          <w:lang w:bidi="ar-EG"/>
        </w:rPr>
        <w:br/>
      </w:r>
      <w:r w:rsidR="00D86D16" w:rsidRPr="00254DFF">
        <w:rPr>
          <w:rtl/>
          <w:lang w:bidi="ar-EG"/>
        </w:rPr>
        <w:t>المنظمة العالمية للملكية الفكرية (الويبو)</w:t>
      </w:r>
    </w:p>
    <w:p w:rsidR="00D86D16" w:rsidRPr="00254DFF" w:rsidRDefault="00D86D16" w:rsidP="00D86D16">
      <w:pPr>
        <w:pStyle w:val="NormalParaAR"/>
        <w:ind w:left="2267"/>
        <w:rPr>
          <w:rtl/>
          <w:lang w:bidi="ar-EG"/>
        </w:rPr>
      </w:pPr>
      <w:r w:rsidRPr="00254DFF">
        <w:rPr>
          <w:rtl/>
          <w:lang w:bidi="ar-EG"/>
        </w:rPr>
        <w:t>مكتب التعاون الإنمائي والعلاقات الخارجية لآسيا والمحيط الهادئ</w:t>
      </w:r>
    </w:p>
    <w:p w:rsidR="00D86D16" w:rsidRPr="00254DFF" w:rsidRDefault="00D86D16" w:rsidP="00AE3836">
      <w:pPr>
        <w:pStyle w:val="NormalParaAR"/>
        <w:ind w:left="2267" w:hanging="2267"/>
        <w:rPr>
          <w:rtl/>
          <w:lang w:bidi="ar-EG"/>
        </w:rPr>
      </w:pPr>
      <w:r w:rsidRPr="00254DFF">
        <w:rPr>
          <w:b/>
          <w:bCs/>
          <w:rtl/>
          <w:lang w:bidi="ar-EG"/>
        </w:rPr>
        <w:t>1984</w:t>
      </w:r>
      <w:r w:rsidRPr="00254DFF">
        <w:rPr>
          <w:b/>
          <w:bCs/>
          <w:rtl/>
          <w:lang w:bidi="ar-EG"/>
        </w:rPr>
        <w:tab/>
      </w:r>
      <w:r w:rsidRPr="00254DFF">
        <w:rPr>
          <w:b/>
          <w:bCs/>
          <w:rtl/>
          <w:lang w:bidi="ar-EG"/>
        </w:rPr>
        <w:tab/>
        <w:t>محامي</w:t>
      </w:r>
      <w:r w:rsidR="00AE3836">
        <w:rPr>
          <w:rtl/>
          <w:lang w:bidi="ar-EG"/>
        </w:rPr>
        <w:br/>
      </w:r>
      <w:r w:rsidRPr="00254DFF">
        <w:rPr>
          <w:rtl/>
          <w:lang w:bidi="ar-EG"/>
        </w:rPr>
        <w:t xml:space="preserve">مكتب </w:t>
      </w:r>
      <w:proofErr w:type="spellStart"/>
      <w:r w:rsidRPr="00254DFF">
        <w:rPr>
          <w:rtl/>
          <w:lang w:bidi="ar-EG"/>
        </w:rPr>
        <w:t>فريهليز</w:t>
      </w:r>
      <w:proofErr w:type="spellEnd"/>
      <w:r w:rsidRPr="00254DFF">
        <w:rPr>
          <w:rtl/>
          <w:lang w:bidi="ar-EG"/>
        </w:rPr>
        <w:t xml:space="preserve"> للاستشارات القانونية بس</w:t>
      </w:r>
      <w:r w:rsidR="00B30339">
        <w:rPr>
          <w:rFonts w:hint="cs"/>
          <w:rtl/>
        </w:rPr>
        <w:t>ي</w:t>
      </w:r>
      <w:r w:rsidRPr="00254DFF">
        <w:rPr>
          <w:rtl/>
          <w:lang w:bidi="ar-EG"/>
        </w:rPr>
        <w:t>دني</w:t>
      </w:r>
    </w:p>
    <w:p w:rsidR="00D86D16" w:rsidRPr="00254DFF" w:rsidRDefault="00D86D16" w:rsidP="005B3E64">
      <w:pPr>
        <w:pStyle w:val="NormalParaAR"/>
        <w:ind w:left="2267" w:hanging="2267"/>
        <w:rPr>
          <w:b/>
          <w:bCs/>
          <w:rtl/>
          <w:lang w:bidi="ar-EG"/>
        </w:rPr>
      </w:pPr>
      <w:r w:rsidRPr="00254DFF">
        <w:rPr>
          <w:b/>
          <w:bCs/>
          <w:rtl/>
          <w:lang w:bidi="ar-EG"/>
        </w:rPr>
        <w:t>من 1982 إلى 1983</w:t>
      </w:r>
      <w:r w:rsidRPr="00254DFF">
        <w:rPr>
          <w:b/>
          <w:bCs/>
          <w:rtl/>
          <w:lang w:bidi="ar-EG"/>
        </w:rPr>
        <w:tab/>
        <w:t>أستاذ حقوق زائر</w:t>
      </w:r>
    </w:p>
    <w:p w:rsidR="00D86D16" w:rsidRPr="00254DFF" w:rsidRDefault="00D86D16" w:rsidP="00D86D16">
      <w:pPr>
        <w:pStyle w:val="NormalParaAR"/>
        <w:ind w:left="2268" w:hanging="1"/>
        <w:rPr>
          <w:rtl/>
          <w:lang w:bidi="ar-EG"/>
        </w:rPr>
      </w:pPr>
      <w:r w:rsidRPr="00254DFF">
        <w:rPr>
          <w:rtl/>
          <w:lang w:bidi="ar-EG"/>
        </w:rPr>
        <w:t>جامعة ديجون بفرنسا</w:t>
      </w:r>
    </w:p>
    <w:p w:rsidR="005E0814" w:rsidRPr="00254DFF" w:rsidRDefault="005E0814" w:rsidP="005E0814">
      <w:pPr>
        <w:pStyle w:val="NormalParaAR"/>
        <w:ind w:left="2267" w:hanging="2267"/>
        <w:rPr>
          <w:rtl/>
          <w:lang w:bidi="ar-EG"/>
        </w:rPr>
      </w:pPr>
      <w:r w:rsidRPr="00254DFF">
        <w:rPr>
          <w:b/>
          <w:bCs/>
          <w:rtl/>
          <w:lang w:bidi="ar-EG"/>
        </w:rPr>
        <w:t>من 1976 إلى 1979</w:t>
      </w:r>
      <w:r w:rsidRPr="00254DFF">
        <w:rPr>
          <w:b/>
          <w:bCs/>
          <w:rtl/>
          <w:lang w:bidi="ar-EG"/>
        </w:rPr>
        <w:tab/>
        <w:t>طالب دراسات عليا</w:t>
      </w:r>
      <w:r w:rsidRPr="00254DFF">
        <w:rPr>
          <w:b/>
          <w:bCs/>
          <w:rtl/>
          <w:lang w:bidi="ar-EG"/>
        </w:rPr>
        <w:br/>
      </w:r>
      <w:r w:rsidRPr="00254DFF">
        <w:rPr>
          <w:rtl/>
          <w:lang w:bidi="ar-EG"/>
        </w:rPr>
        <w:t>كلية الحقوق بجامعة كمبريدج</w:t>
      </w:r>
      <w:r w:rsidRPr="00254DFF">
        <w:rPr>
          <w:rtl/>
          <w:lang w:bidi="ar-EG"/>
        </w:rPr>
        <w:br/>
        <w:t>(منحة تاب الدراسية (</w:t>
      </w:r>
      <w:proofErr w:type="spellStart"/>
      <w:r w:rsidRPr="00254DFF">
        <w:rPr>
          <w:lang w:bidi="ar-EG"/>
        </w:rPr>
        <w:t>Tapp</w:t>
      </w:r>
      <w:proofErr w:type="spellEnd"/>
      <w:r w:rsidRPr="00254DFF">
        <w:rPr>
          <w:lang w:bidi="ar-EG"/>
        </w:rPr>
        <w:t xml:space="preserve"> Studentship</w:t>
      </w:r>
      <w:r w:rsidRPr="00254DFF">
        <w:rPr>
          <w:rtl/>
          <w:lang w:bidi="ar-EG"/>
        </w:rPr>
        <w:t xml:space="preserve">)، كلية </w:t>
      </w:r>
      <w:proofErr w:type="spellStart"/>
      <w:r w:rsidRPr="00254DFF">
        <w:rPr>
          <w:rtl/>
          <w:lang w:bidi="ar-EG"/>
        </w:rPr>
        <w:t>غونفيل</w:t>
      </w:r>
      <w:proofErr w:type="spellEnd"/>
      <w:r w:rsidRPr="00254DFF">
        <w:rPr>
          <w:rtl/>
          <w:lang w:bidi="ar-EG"/>
        </w:rPr>
        <w:t xml:space="preserve"> </w:t>
      </w:r>
      <w:proofErr w:type="spellStart"/>
      <w:r w:rsidRPr="00254DFF">
        <w:rPr>
          <w:rtl/>
          <w:lang w:bidi="ar-EG"/>
        </w:rPr>
        <w:t>وكايوس</w:t>
      </w:r>
      <w:proofErr w:type="spellEnd"/>
      <w:r w:rsidRPr="00254DFF">
        <w:rPr>
          <w:rtl/>
          <w:lang w:bidi="ar-EG"/>
        </w:rPr>
        <w:t>، 1978-1979)</w:t>
      </w:r>
    </w:p>
    <w:p w:rsidR="00F37584" w:rsidRPr="00254DFF" w:rsidRDefault="004913B0" w:rsidP="004913B0">
      <w:pPr>
        <w:pStyle w:val="NormalParaAR"/>
        <w:ind w:left="2267" w:hanging="2267"/>
        <w:rPr>
          <w:lang w:bidi="ar-EG"/>
        </w:rPr>
      </w:pPr>
      <w:r w:rsidRPr="00254DFF">
        <w:rPr>
          <w:b/>
          <w:bCs/>
          <w:rtl/>
          <w:lang w:bidi="ar-EG"/>
        </w:rPr>
        <w:lastRenderedPageBreak/>
        <w:t>من 1979 إلى 1984</w:t>
      </w:r>
      <w:r w:rsidRPr="00254DFF">
        <w:rPr>
          <w:b/>
          <w:bCs/>
          <w:rtl/>
          <w:lang w:bidi="ar-EG"/>
        </w:rPr>
        <w:tab/>
        <w:t>محاضر رفيع المستوى في الحقوق</w:t>
      </w:r>
      <w:r w:rsidRPr="00254DFF">
        <w:rPr>
          <w:b/>
          <w:bCs/>
          <w:rtl/>
          <w:lang w:bidi="ar-EG"/>
        </w:rPr>
        <w:br/>
      </w:r>
      <w:r w:rsidRPr="00254DFF">
        <w:rPr>
          <w:rtl/>
          <w:lang w:bidi="ar-EG"/>
        </w:rPr>
        <w:t xml:space="preserve">جامعة </w:t>
      </w:r>
      <w:proofErr w:type="spellStart"/>
      <w:r w:rsidRPr="00254DFF">
        <w:rPr>
          <w:rtl/>
          <w:lang w:bidi="ar-EG"/>
        </w:rPr>
        <w:t>مالبورن</w:t>
      </w:r>
      <w:proofErr w:type="spellEnd"/>
      <w:r w:rsidR="00333395" w:rsidRPr="00254DFF">
        <w:rPr>
          <w:rtl/>
          <w:lang w:bidi="ar-EG"/>
        </w:rPr>
        <w:tab/>
      </w:r>
    </w:p>
    <w:p w:rsidR="00F37584" w:rsidRPr="00254DFF" w:rsidRDefault="004913B0" w:rsidP="005B3E64">
      <w:pPr>
        <w:pStyle w:val="NormalParaAR"/>
        <w:ind w:left="2267" w:hanging="2267"/>
        <w:rPr>
          <w:rtl/>
        </w:rPr>
      </w:pPr>
      <w:r w:rsidRPr="00254DFF">
        <w:rPr>
          <w:b/>
          <w:bCs/>
          <w:rtl/>
        </w:rPr>
        <w:t xml:space="preserve">من 1974 إلى </w:t>
      </w:r>
      <w:r w:rsidRPr="00254DFF">
        <w:rPr>
          <w:b/>
          <w:bCs/>
          <w:rtl/>
          <w:lang w:bidi="ar-EG"/>
        </w:rPr>
        <w:t>1976</w:t>
      </w:r>
      <w:r w:rsidRPr="00254DFF">
        <w:rPr>
          <w:b/>
          <w:bCs/>
          <w:rtl/>
        </w:rPr>
        <w:tab/>
      </w:r>
      <w:r w:rsidRPr="00254DFF">
        <w:rPr>
          <w:rtl/>
        </w:rPr>
        <w:t>محامي متدرب ثم</w:t>
      </w:r>
      <w:r w:rsidRPr="00254DFF">
        <w:rPr>
          <w:b/>
          <w:bCs/>
          <w:rtl/>
        </w:rPr>
        <w:t xml:space="preserve"> محامي ممارس</w:t>
      </w:r>
      <w:r w:rsidRPr="00254DFF">
        <w:rPr>
          <w:b/>
          <w:bCs/>
          <w:rtl/>
        </w:rPr>
        <w:br/>
      </w:r>
      <w:r w:rsidRPr="00254DFF">
        <w:rPr>
          <w:rtl/>
        </w:rPr>
        <w:tab/>
        <w:t xml:space="preserve">مكتب </w:t>
      </w:r>
      <w:proofErr w:type="spellStart"/>
      <w:r w:rsidRPr="00254DFF">
        <w:rPr>
          <w:rtl/>
        </w:rPr>
        <w:t>أرثر</w:t>
      </w:r>
      <w:proofErr w:type="spellEnd"/>
      <w:r w:rsidRPr="00254DFF">
        <w:rPr>
          <w:rtl/>
        </w:rPr>
        <w:t xml:space="preserve"> </w:t>
      </w:r>
      <w:proofErr w:type="spellStart"/>
      <w:r w:rsidRPr="00254DFF">
        <w:rPr>
          <w:rtl/>
        </w:rPr>
        <w:t>روبينسون</w:t>
      </w:r>
      <w:proofErr w:type="spellEnd"/>
      <w:r w:rsidRPr="00254DFF">
        <w:rPr>
          <w:rtl/>
        </w:rPr>
        <w:t xml:space="preserve"> وشركائه في </w:t>
      </w:r>
      <w:proofErr w:type="spellStart"/>
      <w:r w:rsidRPr="00254DFF">
        <w:rPr>
          <w:rtl/>
        </w:rPr>
        <w:t>مالبورن</w:t>
      </w:r>
      <w:proofErr w:type="spellEnd"/>
    </w:p>
    <w:p w:rsidR="004913B0" w:rsidRPr="00254DFF" w:rsidRDefault="00CB6550" w:rsidP="007F38D1">
      <w:pPr>
        <w:pStyle w:val="NormalParaAR"/>
        <w:rPr>
          <w:b/>
          <w:bCs/>
          <w:sz w:val="40"/>
          <w:szCs w:val="40"/>
          <w:rtl/>
        </w:rPr>
      </w:pPr>
      <w:r w:rsidRPr="00254DFF">
        <w:rPr>
          <w:b/>
          <w:bCs/>
          <w:sz w:val="40"/>
          <w:szCs w:val="40"/>
          <w:rtl/>
        </w:rPr>
        <w:t>تعيينات أخرى</w:t>
      </w:r>
    </w:p>
    <w:p w:rsidR="00CB6550" w:rsidRPr="00254DFF" w:rsidRDefault="00175406" w:rsidP="007F38D1">
      <w:pPr>
        <w:pStyle w:val="NormalParaAR"/>
        <w:rPr>
          <w:b/>
          <w:bCs/>
          <w:rtl/>
          <w:lang w:bidi="ar-EG"/>
        </w:rPr>
      </w:pPr>
      <w:r w:rsidRPr="00254DFF">
        <w:rPr>
          <w:b/>
          <w:bCs/>
          <w:rtl/>
        </w:rPr>
        <w:t>من 2012 إلى الآن</w:t>
      </w:r>
      <w:r w:rsidRPr="00254DFF">
        <w:rPr>
          <w:b/>
          <w:bCs/>
          <w:rtl/>
        </w:rPr>
        <w:tab/>
      </w:r>
      <w:r w:rsidRPr="00254DFF">
        <w:rPr>
          <w:b/>
          <w:bCs/>
          <w:rtl/>
        </w:rPr>
        <w:tab/>
      </w:r>
      <w:r w:rsidRPr="00254DFF">
        <w:rPr>
          <w:b/>
          <w:bCs/>
          <w:rtl/>
          <w:lang w:bidi="ar-EG"/>
        </w:rPr>
        <w:t>رئيس اللجنة الإدارية الرفيعة المستوى لمجلس الرؤساء التنفيذيين في منظومة الأمم المتحدة</w:t>
      </w:r>
    </w:p>
    <w:p w:rsidR="00175406" w:rsidRPr="00254DFF" w:rsidRDefault="00175406" w:rsidP="005B3E64">
      <w:pPr>
        <w:pStyle w:val="NormalParaAR"/>
        <w:spacing w:after="480"/>
        <w:rPr>
          <w:b/>
          <w:bCs/>
          <w:rtl/>
          <w:lang w:bidi="ar-EG"/>
        </w:rPr>
      </w:pPr>
      <w:r w:rsidRPr="00254DFF">
        <w:rPr>
          <w:b/>
          <w:bCs/>
          <w:rtl/>
          <w:lang w:bidi="ar-EG"/>
        </w:rPr>
        <w:t>2013</w:t>
      </w:r>
      <w:r w:rsidRPr="00254DFF">
        <w:rPr>
          <w:b/>
          <w:bCs/>
          <w:rtl/>
          <w:lang w:bidi="ar-EG"/>
        </w:rPr>
        <w:tab/>
      </w:r>
      <w:r w:rsidRPr="00254DFF">
        <w:rPr>
          <w:b/>
          <w:bCs/>
          <w:rtl/>
          <w:lang w:bidi="ar-EG"/>
        </w:rPr>
        <w:tab/>
      </w:r>
      <w:r w:rsidRPr="00254DFF">
        <w:rPr>
          <w:b/>
          <w:bCs/>
          <w:rtl/>
          <w:lang w:bidi="ar-EG"/>
        </w:rPr>
        <w:tab/>
      </w:r>
      <w:r w:rsidRPr="00254DFF">
        <w:rPr>
          <w:b/>
          <w:bCs/>
          <w:rtl/>
          <w:lang w:bidi="ar-EG"/>
        </w:rPr>
        <w:tab/>
        <w:t xml:space="preserve">عضو في اللجنة الاستشارية المعنية </w:t>
      </w:r>
      <w:r w:rsidR="009C0C22">
        <w:rPr>
          <w:rFonts w:hint="cs"/>
          <w:b/>
          <w:bCs/>
          <w:rtl/>
          <w:lang w:bidi="ar-EG"/>
        </w:rPr>
        <w:t>بعلاقات</w:t>
      </w:r>
      <w:r w:rsidRPr="00254DFF">
        <w:rPr>
          <w:b/>
          <w:bCs/>
          <w:rtl/>
          <w:lang w:bidi="ar-EG"/>
        </w:rPr>
        <w:t xml:space="preserve"> جنيف الدولي</w:t>
      </w:r>
      <w:r w:rsidR="009C0C22">
        <w:rPr>
          <w:rFonts w:hint="cs"/>
          <w:b/>
          <w:bCs/>
          <w:rtl/>
          <w:lang w:bidi="ar-EG"/>
        </w:rPr>
        <w:t>ة</w:t>
      </w:r>
    </w:p>
    <w:p w:rsidR="00CD57E9" w:rsidRPr="00254DFF" w:rsidRDefault="00431184" w:rsidP="007F38D1">
      <w:pPr>
        <w:pStyle w:val="NormalParaAR"/>
        <w:rPr>
          <w:b/>
          <w:bCs/>
          <w:sz w:val="40"/>
          <w:szCs w:val="40"/>
          <w:rtl/>
          <w:lang w:bidi="ar-EG"/>
        </w:rPr>
      </w:pPr>
      <w:r w:rsidRPr="00254DFF">
        <w:rPr>
          <w:b/>
          <w:bCs/>
          <w:sz w:val="40"/>
          <w:szCs w:val="40"/>
          <w:rtl/>
          <w:lang w:bidi="ar-EG"/>
        </w:rPr>
        <w:t>الألقاب الفخرية والأوسمة</w:t>
      </w:r>
    </w:p>
    <w:p w:rsidR="00D7391F" w:rsidRPr="00254DFF" w:rsidRDefault="00D7391F" w:rsidP="007F38D1">
      <w:pPr>
        <w:pStyle w:val="NormalParaAR"/>
        <w:rPr>
          <w:rtl/>
          <w:lang w:bidi="ar-EG"/>
        </w:rPr>
      </w:pPr>
      <w:r w:rsidRPr="00254DFF">
        <w:rPr>
          <w:b/>
          <w:bCs/>
          <w:rtl/>
          <w:lang w:bidi="ar-EG"/>
        </w:rPr>
        <w:t>2013</w:t>
      </w:r>
      <w:r w:rsidRPr="00254DFF">
        <w:rPr>
          <w:b/>
          <w:bCs/>
          <w:rtl/>
          <w:lang w:bidi="ar-EG"/>
        </w:rPr>
        <w:tab/>
      </w:r>
      <w:r w:rsidRPr="00254DFF">
        <w:rPr>
          <w:b/>
          <w:bCs/>
          <w:rtl/>
          <w:lang w:bidi="ar-EG"/>
        </w:rPr>
        <w:tab/>
      </w:r>
      <w:r w:rsidRPr="00254DFF">
        <w:rPr>
          <w:b/>
          <w:bCs/>
          <w:rtl/>
          <w:lang w:bidi="ar-EG"/>
        </w:rPr>
        <w:tab/>
      </w:r>
      <w:r w:rsidRPr="00254DFF">
        <w:rPr>
          <w:b/>
          <w:bCs/>
          <w:rtl/>
          <w:lang w:bidi="ar-EG"/>
        </w:rPr>
        <w:tab/>
        <w:t>الوسام العلوي من درجة قائد</w:t>
      </w:r>
      <w:r w:rsidRPr="00254DFF">
        <w:rPr>
          <w:b/>
          <w:bCs/>
          <w:rtl/>
          <w:lang w:bidi="ar-EG"/>
        </w:rPr>
        <w:br/>
      </w:r>
      <w:r w:rsidRPr="00254DFF">
        <w:rPr>
          <w:rtl/>
          <w:lang w:bidi="ar-EG"/>
        </w:rPr>
        <w:tab/>
      </w:r>
      <w:r w:rsidRPr="00254DFF">
        <w:rPr>
          <w:rtl/>
          <w:lang w:bidi="ar-EG"/>
        </w:rPr>
        <w:tab/>
      </w:r>
      <w:r w:rsidRPr="00254DFF">
        <w:rPr>
          <w:rtl/>
          <w:lang w:bidi="ar-EG"/>
        </w:rPr>
        <w:tab/>
      </w:r>
      <w:r w:rsidRPr="00254DFF">
        <w:rPr>
          <w:rtl/>
          <w:lang w:bidi="ar-EG"/>
        </w:rPr>
        <w:tab/>
        <w:t>المملكة المغربية</w:t>
      </w:r>
    </w:p>
    <w:p w:rsidR="00D7391F" w:rsidRPr="00254DFF" w:rsidRDefault="00D7391F" w:rsidP="007F38D1">
      <w:pPr>
        <w:pStyle w:val="NormalParaAR"/>
        <w:rPr>
          <w:rtl/>
          <w:lang w:bidi="ar-EG"/>
        </w:rPr>
      </w:pPr>
      <w:r w:rsidRPr="00254DFF">
        <w:rPr>
          <w:b/>
          <w:bCs/>
          <w:rtl/>
          <w:lang w:bidi="ar-EG"/>
        </w:rPr>
        <w:t>2012</w:t>
      </w:r>
      <w:r w:rsidRPr="00254DFF">
        <w:rPr>
          <w:b/>
          <w:bCs/>
          <w:rtl/>
          <w:lang w:bidi="ar-EG"/>
        </w:rPr>
        <w:tab/>
      </w:r>
      <w:r w:rsidRPr="00254DFF">
        <w:rPr>
          <w:b/>
          <w:bCs/>
          <w:rtl/>
          <w:lang w:bidi="ar-EG"/>
        </w:rPr>
        <w:tab/>
      </w:r>
      <w:r w:rsidRPr="00254DFF">
        <w:rPr>
          <w:b/>
          <w:bCs/>
          <w:rtl/>
          <w:lang w:bidi="ar-EG"/>
        </w:rPr>
        <w:tab/>
      </w:r>
      <w:r w:rsidRPr="00254DFF">
        <w:rPr>
          <w:b/>
          <w:bCs/>
          <w:rtl/>
          <w:lang w:bidi="ar-EG"/>
        </w:rPr>
        <w:tab/>
        <w:t>زميل</w:t>
      </w:r>
      <w:r w:rsidRPr="00254DFF">
        <w:rPr>
          <w:b/>
          <w:bCs/>
          <w:rtl/>
          <w:lang w:bidi="ar-EG"/>
        </w:rPr>
        <w:br/>
      </w:r>
      <w:r w:rsidRPr="00254DFF">
        <w:rPr>
          <w:rtl/>
          <w:lang w:bidi="ar-EG"/>
        </w:rPr>
        <w:tab/>
      </w:r>
      <w:r w:rsidRPr="00254DFF">
        <w:rPr>
          <w:rtl/>
          <w:lang w:bidi="ar-EG"/>
        </w:rPr>
        <w:tab/>
      </w:r>
      <w:r w:rsidRPr="00254DFF">
        <w:rPr>
          <w:rtl/>
          <w:lang w:bidi="ar-EG"/>
        </w:rPr>
        <w:tab/>
      </w:r>
      <w:r w:rsidRPr="00254DFF">
        <w:rPr>
          <w:rtl/>
          <w:lang w:bidi="ar-EG"/>
        </w:rPr>
        <w:tab/>
        <w:t>المعهد الأسترالي للشؤون الدولية</w:t>
      </w:r>
    </w:p>
    <w:p w:rsidR="00D7391F" w:rsidRPr="00254DFF" w:rsidRDefault="00D7391F" w:rsidP="00431184">
      <w:pPr>
        <w:pStyle w:val="NormalParaAR"/>
        <w:rPr>
          <w:rtl/>
          <w:lang w:bidi="ar-EG"/>
        </w:rPr>
      </w:pPr>
      <w:r w:rsidRPr="00254DFF">
        <w:rPr>
          <w:b/>
          <w:bCs/>
          <w:rtl/>
          <w:lang w:bidi="ar-EG"/>
        </w:rPr>
        <w:t>2012</w:t>
      </w:r>
      <w:r w:rsidRPr="00254DFF">
        <w:rPr>
          <w:b/>
          <w:bCs/>
          <w:rtl/>
          <w:lang w:bidi="ar-EG"/>
        </w:rPr>
        <w:tab/>
      </w:r>
      <w:r w:rsidRPr="00254DFF">
        <w:rPr>
          <w:b/>
          <w:bCs/>
          <w:rtl/>
          <w:lang w:bidi="ar-EG"/>
        </w:rPr>
        <w:tab/>
      </w:r>
      <w:r w:rsidRPr="00254DFF">
        <w:rPr>
          <w:b/>
          <w:bCs/>
          <w:rtl/>
          <w:lang w:bidi="ar-EG"/>
        </w:rPr>
        <w:tab/>
      </w:r>
      <w:r w:rsidRPr="00254DFF">
        <w:rPr>
          <w:b/>
          <w:bCs/>
          <w:rtl/>
          <w:lang w:bidi="ar-EG"/>
        </w:rPr>
        <w:tab/>
        <w:t>الدكتوراه الفخرية</w:t>
      </w:r>
      <w:r w:rsidR="00431184" w:rsidRPr="00254DFF">
        <w:rPr>
          <w:rtl/>
          <w:lang w:bidi="ar-EG"/>
        </w:rPr>
        <w:br/>
      </w:r>
      <w:r w:rsidRPr="00254DFF">
        <w:rPr>
          <w:rtl/>
          <w:lang w:bidi="ar-EG"/>
        </w:rPr>
        <w:tab/>
      </w:r>
      <w:r w:rsidRPr="00254DFF">
        <w:rPr>
          <w:rtl/>
          <w:lang w:bidi="ar-EG"/>
        </w:rPr>
        <w:tab/>
      </w:r>
      <w:r w:rsidRPr="00254DFF">
        <w:rPr>
          <w:rtl/>
          <w:lang w:bidi="ar-EG"/>
        </w:rPr>
        <w:tab/>
      </w:r>
      <w:r w:rsidRPr="00254DFF">
        <w:rPr>
          <w:rtl/>
          <w:lang w:bidi="ar-EG"/>
        </w:rPr>
        <w:tab/>
        <w:t>أكاديمية الدراسات الاقتصادية في مولدوفا، جمهورية مولدوفا</w:t>
      </w:r>
    </w:p>
    <w:p w:rsidR="00431184" w:rsidRPr="00254DFF" w:rsidRDefault="00D7391F" w:rsidP="00431184">
      <w:pPr>
        <w:pStyle w:val="NormalParaAR"/>
        <w:rPr>
          <w:rtl/>
          <w:lang w:bidi="ar-EG"/>
        </w:rPr>
      </w:pPr>
      <w:r w:rsidRPr="00254DFF">
        <w:rPr>
          <w:b/>
          <w:bCs/>
          <w:rtl/>
          <w:lang w:bidi="ar-EG"/>
        </w:rPr>
        <w:t>2012</w:t>
      </w:r>
      <w:r w:rsidRPr="00254DFF">
        <w:rPr>
          <w:b/>
          <w:bCs/>
          <w:rtl/>
          <w:lang w:bidi="ar-EG"/>
        </w:rPr>
        <w:tab/>
      </w:r>
      <w:r w:rsidRPr="00254DFF">
        <w:rPr>
          <w:b/>
          <w:bCs/>
          <w:rtl/>
          <w:lang w:bidi="ar-EG"/>
        </w:rPr>
        <w:tab/>
      </w:r>
      <w:r w:rsidRPr="00254DFF">
        <w:rPr>
          <w:b/>
          <w:bCs/>
          <w:rtl/>
          <w:lang w:bidi="ar-EG"/>
        </w:rPr>
        <w:tab/>
      </w:r>
      <w:r w:rsidRPr="00254DFF">
        <w:rPr>
          <w:b/>
          <w:bCs/>
          <w:rtl/>
          <w:lang w:bidi="ar-EG"/>
        </w:rPr>
        <w:tab/>
      </w:r>
      <w:r w:rsidR="00431184" w:rsidRPr="00254DFF">
        <w:rPr>
          <w:b/>
          <w:bCs/>
          <w:rtl/>
          <w:lang w:bidi="ar-EG"/>
        </w:rPr>
        <w:t>عضو فخري في المجلس الجامعي للفنون</w:t>
      </w:r>
      <w:r w:rsidR="00431184" w:rsidRPr="00254DFF">
        <w:rPr>
          <w:b/>
          <w:bCs/>
          <w:rtl/>
          <w:lang w:bidi="ar-EG"/>
        </w:rPr>
        <w:br/>
      </w:r>
      <w:r w:rsidR="00431184" w:rsidRPr="00254DFF">
        <w:rPr>
          <w:rtl/>
          <w:lang w:bidi="ar-EG"/>
        </w:rPr>
        <w:tab/>
      </w:r>
      <w:r w:rsidR="00431184" w:rsidRPr="00254DFF">
        <w:rPr>
          <w:rtl/>
          <w:lang w:bidi="ar-EG"/>
        </w:rPr>
        <w:tab/>
      </w:r>
      <w:r w:rsidR="00431184" w:rsidRPr="00254DFF">
        <w:rPr>
          <w:rtl/>
          <w:lang w:bidi="ar-EG"/>
        </w:rPr>
        <w:tab/>
      </w:r>
      <w:r w:rsidR="00431184" w:rsidRPr="00254DFF">
        <w:rPr>
          <w:rtl/>
          <w:lang w:bidi="ar-EG"/>
        </w:rPr>
        <w:tab/>
        <w:t>جامعة القلعة، إسبانيا</w:t>
      </w:r>
    </w:p>
    <w:p w:rsidR="00431184" w:rsidRPr="00254DFF" w:rsidRDefault="00B2153A" w:rsidP="00B2153A">
      <w:pPr>
        <w:pStyle w:val="NormalParaAR"/>
        <w:rPr>
          <w:rtl/>
          <w:lang w:bidi="ar-EG"/>
        </w:rPr>
      </w:pPr>
      <w:r w:rsidRPr="00254DFF">
        <w:rPr>
          <w:b/>
          <w:bCs/>
          <w:rtl/>
          <w:lang w:bidi="ar-EG"/>
        </w:rPr>
        <w:t>2012</w:t>
      </w:r>
      <w:r w:rsidRPr="00254DFF">
        <w:rPr>
          <w:b/>
          <w:bCs/>
          <w:rtl/>
          <w:lang w:bidi="ar-EG"/>
        </w:rPr>
        <w:tab/>
      </w:r>
      <w:r w:rsidRPr="00254DFF">
        <w:rPr>
          <w:b/>
          <w:bCs/>
          <w:rtl/>
          <w:lang w:bidi="ar-EG"/>
        </w:rPr>
        <w:tab/>
      </w:r>
      <w:r w:rsidRPr="00254DFF">
        <w:rPr>
          <w:b/>
          <w:bCs/>
          <w:rtl/>
          <w:lang w:bidi="ar-EG"/>
        </w:rPr>
        <w:tab/>
      </w:r>
      <w:r w:rsidRPr="00254DFF">
        <w:rPr>
          <w:b/>
          <w:bCs/>
          <w:rtl/>
          <w:lang w:bidi="ar-EG"/>
        </w:rPr>
        <w:tab/>
        <w:t>الدكتوراه الفخرية</w:t>
      </w:r>
      <w:r w:rsidRPr="00254DFF">
        <w:rPr>
          <w:b/>
          <w:bCs/>
          <w:rtl/>
          <w:lang w:bidi="ar-EG"/>
        </w:rPr>
        <w:br/>
      </w:r>
      <w:r w:rsidRPr="00254DFF">
        <w:rPr>
          <w:rtl/>
          <w:lang w:bidi="ar-EG"/>
        </w:rPr>
        <w:tab/>
      </w:r>
      <w:r w:rsidRPr="00254DFF">
        <w:rPr>
          <w:rtl/>
          <w:lang w:bidi="ar-EG"/>
        </w:rPr>
        <w:tab/>
      </w:r>
      <w:r w:rsidRPr="00254DFF">
        <w:rPr>
          <w:rtl/>
          <w:lang w:bidi="ar-EG"/>
        </w:rPr>
        <w:tab/>
      </w:r>
      <w:r w:rsidRPr="00254DFF">
        <w:rPr>
          <w:rtl/>
          <w:lang w:bidi="ar-EG"/>
        </w:rPr>
        <w:tab/>
        <w:t>الجامعة الوطنية الأوروبية الآسيوية، كازاخستان</w:t>
      </w:r>
    </w:p>
    <w:p w:rsidR="005472C7" w:rsidRPr="00254DFF" w:rsidRDefault="005472C7" w:rsidP="005472C7">
      <w:pPr>
        <w:pStyle w:val="NormalParaAR"/>
        <w:rPr>
          <w:rtl/>
          <w:lang w:bidi="ar-EG"/>
        </w:rPr>
      </w:pPr>
      <w:r w:rsidRPr="00254DFF">
        <w:rPr>
          <w:b/>
          <w:bCs/>
          <w:rtl/>
          <w:lang w:bidi="ar-EG"/>
        </w:rPr>
        <w:t>2011</w:t>
      </w:r>
      <w:r w:rsidRPr="00254DFF">
        <w:rPr>
          <w:b/>
          <w:bCs/>
          <w:rtl/>
          <w:lang w:bidi="ar-EG"/>
        </w:rPr>
        <w:tab/>
      </w:r>
      <w:r w:rsidRPr="00254DFF">
        <w:rPr>
          <w:b/>
          <w:bCs/>
          <w:rtl/>
          <w:lang w:bidi="ar-EG"/>
        </w:rPr>
        <w:tab/>
      </w:r>
      <w:r w:rsidRPr="00254DFF">
        <w:rPr>
          <w:b/>
          <w:bCs/>
          <w:rtl/>
          <w:lang w:bidi="ar-EG"/>
        </w:rPr>
        <w:tab/>
      </w:r>
      <w:r w:rsidRPr="00254DFF">
        <w:rPr>
          <w:b/>
          <w:bCs/>
          <w:rtl/>
          <w:lang w:bidi="ar-EG"/>
        </w:rPr>
        <w:tab/>
        <w:t>الدكتوراه الفخرية</w:t>
      </w:r>
      <w:r w:rsidRPr="00254DFF">
        <w:rPr>
          <w:b/>
          <w:bCs/>
          <w:rtl/>
          <w:lang w:bidi="ar-EG"/>
        </w:rPr>
        <w:br/>
      </w:r>
      <w:r w:rsidRPr="00254DFF">
        <w:rPr>
          <w:rtl/>
          <w:lang w:bidi="ar-EG"/>
        </w:rPr>
        <w:tab/>
      </w:r>
      <w:r w:rsidRPr="00254DFF">
        <w:rPr>
          <w:rtl/>
          <w:lang w:bidi="ar-EG"/>
        </w:rPr>
        <w:tab/>
      </w:r>
      <w:r w:rsidRPr="00254DFF">
        <w:rPr>
          <w:rtl/>
          <w:lang w:bidi="ar-EG"/>
        </w:rPr>
        <w:tab/>
      </w:r>
      <w:r w:rsidRPr="00254DFF">
        <w:rPr>
          <w:rtl/>
          <w:lang w:bidi="ar-EG"/>
        </w:rPr>
        <w:tab/>
      </w:r>
      <w:r w:rsidR="00CC6145" w:rsidRPr="00254DFF">
        <w:rPr>
          <w:rtl/>
          <w:lang w:bidi="ar-EG"/>
        </w:rPr>
        <w:t>جامعة أكرون، الولايات المتحدة الأمريكية</w:t>
      </w:r>
    </w:p>
    <w:p w:rsidR="00CC6145" w:rsidRPr="00254DFF" w:rsidRDefault="00CC6145" w:rsidP="00CC6145">
      <w:pPr>
        <w:pStyle w:val="NormalParaAR"/>
        <w:rPr>
          <w:rtl/>
          <w:lang w:bidi="ar-EG"/>
        </w:rPr>
      </w:pPr>
      <w:r w:rsidRPr="00254DFF">
        <w:rPr>
          <w:b/>
          <w:bCs/>
          <w:rtl/>
          <w:lang w:bidi="ar-EG"/>
        </w:rPr>
        <w:t>2010</w:t>
      </w:r>
      <w:r w:rsidRPr="00254DFF">
        <w:rPr>
          <w:b/>
          <w:bCs/>
          <w:rtl/>
          <w:lang w:bidi="ar-EG"/>
        </w:rPr>
        <w:tab/>
      </w:r>
      <w:r w:rsidRPr="00254DFF">
        <w:rPr>
          <w:b/>
          <w:bCs/>
          <w:rtl/>
          <w:lang w:bidi="ar-EG"/>
        </w:rPr>
        <w:tab/>
      </w:r>
      <w:r w:rsidRPr="00254DFF">
        <w:rPr>
          <w:b/>
          <w:bCs/>
          <w:rtl/>
          <w:lang w:bidi="ar-EG"/>
        </w:rPr>
        <w:tab/>
      </w:r>
      <w:r w:rsidRPr="00254DFF">
        <w:rPr>
          <w:b/>
          <w:bCs/>
          <w:rtl/>
          <w:lang w:bidi="ar-EG"/>
        </w:rPr>
        <w:tab/>
        <w:t>الدكتوراه الفخرية</w:t>
      </w:r>
      <w:r w:rsidRPr="00254DFF">
        <w:rPr>
          <w:b/>
          <w:bCs/>
          <w:rtl/>
          <w:lang w:bidi="ar-EG"/>
        </w:rPr>
        <w:br/>
      </w:r>
      <w:r w:rsidRPr="00254DFF">
        <w:rPr>
          <w:rtl/>
          <w:lang w:bidi="ar-EG"/>
        </w:rPr>
        <w:tab/>
      </w:r>
      <w:r w:rsidRPr="00254DFF">
        <w:rPr>
          <w:rtl/>
          <w:lang w:bidi="ar-EG"/>
        </w:rPr>
        <w:tab/>
      </w:r>
      <w:r w:rsidRPr="00254DFF">
        <w:rPr>
          <w:rtl/>
          <w:lang w:bidi="ar-EG"/>
        </w:rPr>
        <w:tab/>
      </w:r>
      <w:r w:rsidRPr="00254DFF">
        <w:rPr>
          <w:rtl/>
          <w:lang w:bidi="ar-EG"/>
        </w:rPr>
        <w:tab/>
      </w:r>
      <w:r w:rsidR="001C76F4" w:rsidRPr="00254DFF">
        <w:rPr>
          <w:rtl/>
          <w:lang w:bidi="ar-EG"/>
        </w:rPr>
        <w:t>جامعة حيفا، إسرائيل</w:t>
      </w:r>
    </w:p>
    <w:p w:rsidR="00D330B8" w:rsidRDefault="00D330B8" w:rsidP="00D330B8">
      <w:pPr>
        <w:pStyle w:val="NormalParaAR"/>
        <w:rPr>
          <w:rtl/>
          <w:lang w:bidi="ar-EG"/>
        </w:rPr>
      </w:pPr>
      <w:r w:rsidRPr="00254DFF">
        <w:rPr>
          <w:b/>
          <w:bCs/>
          <w:rtl/>
          <w:lang w:bidi="ar-EG"/>
        </w:rPr>
        <w:t>2010</w:t>
      </w:r>
      <w:r w:rsidRPr="00254DFF">
        <w:rPr>
          <w:b/>
          <w:bCs/>
          <w:rtl/>
          <w:lang w:bidi="ar-EG"/>
        </w:rPr>
        <w:tab/>
      </w:r>
      <w:r w:rsidRPr="00254DFF">
        <w:rPr>
          <w:b/>
          <w:bCs/>
          <w:rtl/>
          <w:lang w:bidi="ar-EG"/>
        </w:rPr>
        <w:tab/>
      </w:r>
      <w:r w:rsidRPr="00254DFF">
        <w:rPr>
          <w:b/>
          <w:bCs/>
          <w:rtl/>
          <w:lang w:bidi="ar-EG"/>
        </w:rPr>
        <w:tab/>
      </w:r>
      <w:r w:rsidRPr="00254DFF">
        <w:rPr>
          <w:b/>
          <w:bCs/>
          <w:rtl/>
          <w:lang w:bidi="ar-EG"/>
        </w:rPr>
        <w:tab/>
        <w:t>الدكتوراه الفخرية</w:t>
      </w:r>
      <w:r w:rsidRPr="00254DFF">
        <w:rPr>
          <w:rtl/>
          <w:lang w:bidi="ar-EG"/>
        </w:rPr>
        <w:br/>
      </w:r>
      <w:r w:rsidRPr="00254DFF">
        <w:rPr>
          <w:rtl/>
          <w:lang w:bidi="ar-EG"/>
        </w:rPr>
        <w:tab/>
      </w:r>
      <w:r w:rsidRPr="00254DFF">
        <w:rPr>
          <w:rtl/>
          <w:lang w:bidi="ar-EG"/>
        </w:rPr>
        <w:tab/>
      </w:r>
      <w:r w:rsidRPr="00254DFF">
        <w:rPr>
          <w:rtl/>
          <w:lang w:bidi="ar-EG"/>
        </w:rPr>
        <w:tab/>
      </w:r>
      <w:r w:rsidRPr="00254DFF">
        <w:rPr>
          <w:rtl/>
          <w:lang w:bidi="ar-EG"/>
        </w:rPr>
        <w:tab/>
        <w:t xml:space="preserve">جامعة </w:t>
      </w:r>
      <w:proofErr w:type="spellStart"/>
      <w:r w:rsidRPr="00254DFF">
        <w:rPr>
          <w:rtl/>
          <w:lang w:bidi="ar-EG"/>
        </w:rPr>
        <w:t>رينمين</w:t>
      </w:r>
      <w:proofErr w:type="spellEnd"/>
      <w:r w:rsidRPr="00254DFF">
        <w:rPr>
          <w:rtl/>
          <w:lang w:bidi="ar-EG"/>
        </w:rPr>
        <w:t>، الصين</w:t>
      </w:r>
    </w:p>
    <w:p w:rsidR="001D13E2" w:rsidRPr="001D13E2" w:rsidRDefault="001D13E2" w:rsidP="001D13E2">
      <w:pPr>
        <w:pStyle w:val="NormalParaAR"/>
        <w:spacing w:after="0"/>
        <w:rPr>
          <w:b/>
          <w:bCs/>
          <w:rtl/>
          <w:lang w:bidi="ar-EG"/>
        </w:rPr>
      </w:pPr>
      <w:r w:rsidRPr="001D13E2">
        <w:rPr>
          <w:rFonts w:hint="cs"/>
          <w:b/>
          <w:bCs/>
          <w:rtl/>
          <w:lang w:bidi="ar-EG"/>
        </w:rPr>
        <w:t>2009</w:t>
      </w:r>
      <w:r w:rsidRPr="001D13E2">
        <w:rPr>
          <w:rFonts w:hint="cs"/>
          <w:b/>
          <w:bCs/>
          <w:rtl/>
          <w:lang w:bidi="ar-EG"/>
        </w:rPr>
        <w:tab/>
      </w:r>
      <w:r w:rsidRPr="001D13E2">
        <w:rPr>
          <w:rFonts w:hint="cs"/>
          <w:b/>
          <w:bCs/>
          <w:rtl/>
          <w:lang w:bidi="ar-EG"/>
        </w:rPr>
        <w:tab/>
      </w:r>
      <w:r w:rsidRPr="001D13E2">
        <w:rPr>
          <w:rFonts w:hint="cs"/>
          <w:b/>
          <w:bCs/>
          <w:rtl/>
          <w:lang w:bidi="ar-EG"/>
        </w:rPr>
        <w:tab/>
      </w:r>
      <w:r w:rsidRPr="001D13E2">
        <w:rPr>
          <w:rFonts w:hint="cs"/>
          <w:b/>
          <w:bCs/>
          <w:rtl/>
          <w:lang w:bidi="ar-EG"/>
        </w:rPr>
        <w:tab/>
      </w:r>
      <w:proofErr w:type="spellStart"/>
      <w:r w:rsidRPr="001D13E2">
        <w:rPr>
          <w:rFonts w:hint="cs"/>
          <w:b/>
          <w:bCs/>
          <w:rtl/>
          <w:lang w:bidi="ar-EG"/>
        </w:rPr>
        <w:t>الدكتوراة</w:t>
      </w:r>
      <w:proofErr w:type="spellEnd"/>
      <w:r w:rsidRPr="001D13E2">
        <w:rPr>
          <w:rFonts w:hint="cs"/>
          <w:b/>
          <w:bCs/>
          <w:rtl/>
          <w:lang w:bidi="ar-EG"/>
        </w:rPr>
        <w:t xml:space="preserve"> الفخرية</w:t>
      </w:r>
    </w:p>
    <w:p w:rsidR="001D13E2" w:rsidRPr="00254DFF" w:rsidRDefault="001D13E2" w:rsidP="00D330B8">
      <w:pPr>
        <w:pStyle w:val="NormalParaAR"/>
        <w:rPr>
          <w:rtl/>
          <w:lang w:bidi="ar-EG"/>
        </w:rPr>
      </w:pPr>
      <w:r>
        <w:rPr>
          <w:rFonts w:hint="cs"/>
          <w:rtl/>
          <w:lang w:bidi="ar-EG"/>
        </w:rPr>
        <w:tab/>
      </w:r>
      <w:r>
        <w:rPr>
          <w:rFonts w:hint="cs"/>
          <w:rtl/>
          <w:lang w:bidi="ar-EG"/>
        </w:rPr>
        <w:tab/>
      </w:r>
      <w:r>
        <w:rPr>
          <w:rFonts w:hint="cs"/>
          <w:rtl/>
          <w:lang w:bidi="ar-EG"/>
        </w:rPr>
        <w:tab/>
      </w:r>
      <w:r>
        <w:rPr>
          <w:rFonts w:hint="cs"/>
          <w:rtl/>
          <w:lang w:bidi="ar-EG"/>
        </w:rPr>
        <w:tab/>
        <w:t>جامعة أوكرانيا الوطنية التقنية</w:t>
      </w:r>
    </w:p>
    <w:p w:rsidR="00F37584" w:rsidRPr="00254DFF" w:rsidRDefault="00D330B8" w:rsidP="007F38D1">
      <w:pPr>
        <w:pStyle w:val="NormalParaAR"/>
        <w:rPr>
          <w:rtl/>
        </w:rPr>
      </w:pPr>
      <w:r w:rsidRPr="00254DFF">
        <w:rPr>
          <w:b/>
          <w:bCs/>
          <w:rtl/>
        </w:rPr>
        <w:lastRenderedPageBreak/>
        <w:t>2009</w:t>
      </w:r>
      <w:r w:rsidRPr="00254DFF">
        <w:rPr>
          <w:b/>
          <w:bCs/>
          <w:rtl/>
        </w:rPr>
        <w:tab/>
      </w:r>
      <w:r w:rsidRPr="00254DFF">
        <w:rPr>
          <w:b/>
          <w:bCs/>
          <w:rtl/>
        </w:rPr>
        <w:tab/>
      </w:r>
      <w:r w:rsidRPr="00254DFF">
        <w:rPr>
          <w:b/>
          <w:bCs/>
          <w:rtl/>
        </w:rPr>
        <w:tab/>
      </w:r>
      <w:r w:rsidRPr="00254DFF">
        <w:rPr>
          <w:b/>
          <w:bCs/>
          <w:rtl/>
        </w:rPr>
        <w:tab/>
        <w:t>أستاذ فخري</w:t>
      </w:r>
      <w:r w:rsidRPr="00254DFF">
        <w:rPr>
          <w:b/>
          <w:bCs/>
          <w:rtl/>
        </w:rPr>
        <w:br/>
      </w:r>
      <w:r w:rsidRPr="00254DFF">
        <w:rPr>
          <w:rtl/>
        </w:rPr>
        <w:tab/>
      </w:r>
      <w:r w:rsidRPr="00254DFF">
        <w:rPr>
          <w:rtl/>
        </w:rPr>
        <w:tab/>
      </w:r>
      <w:r w:rsidRPr="00254DFF">
        <w:rPr>
          <w:rtl/>
        </w:rPr>
        <w:tab/>
      </w:r>
      <w:r w:rsidRPr="00254DFF">
        <w:rPr>
          <w:rtl/>
        </w:rPr>
        <w:tab/>
        <w:t>جامعة بيجين، الصين</w:t>
      </w:r>
    </w:p>
    <w:p w:rsidR="00E963AC" w:rsidRPr="00254DFF" w:rsidRDefault="00E963AC" w:rsidP="00E963AC">
      <w:pPr>
        <w:pStyle w:val="NormalParaAR"/>
        <w:rPr>
          <w:rtl/>
        </w:rPr>
      </w:pPr>
      <w:r w:rsidRPr="00254DFF">
        <w:rPr>
          <w:b/>
          <w:bCs/>
          <w:rtl/>
        </w:rPr>
        <w:t>2008</w:t>
      </w:r>
      <w:r w:rsidRPr="00254DFF">
        <w:rPr>
          <w:b/>
          <w:bCs/>
          <w:rtl/>
        </w:rPr>
        <w:tab/>
      </w:r>
      <w:r w:rsidRPr="00254DFF">
        <w:rPr>
          <w:b/>
          <w:bCs/>
          <w:rtl/>
        </w:rPr>
        <w:tab/>
      </w:r>
      <w:r w:rsidRPr="00254DFF">
        <w:rPr>
          <w:b/>
          <w:bCs/>
          <w:rtl/>
        </w:rPr>
        <w:tab/>
      </w:r>
      <w:r w:rsidRPr="00254DFF">
        <w:rPr>
          <w:b/>
          <w:bCs/>
          <w:rtl/>
        </w:rPr>
        <w:tab/>
        <w:t>عضو</w:t>
      </w:r>
      <w:r w:rsidRPr="00254DFF">
        <w:rPr>
          <w:b/>
          <w:bCs/>
          <w:rtl/>
        </w:rPr>
        <w:br/>
      </w:r>
      <w:r w:rsidRPr="00254DFF">
        <w:rPr>
          <w:rtl/>
        </w:rPr>
        <w:tab/>
      </w:r>
      <w:r w:rsidRPr="00254DFF">
        <w:rPr>
          <w:rtl/>
        </w:rPr>
        <w:tab/>
      </w:r>
      <w:r w:rsidRPr="00254DFF">
        <w:rPr>
          <w:rtl/>
        </w:rPr>
        <w:tab/>
      </w:r>
      <w:r w:rsidRPr="00254DFF">
        <w:rPr>
          <w:rtl/>
        </w:rPr>
        <w:tab/>
        <w:t>الأكاديمية الأوروبية للعلوم والفنون</w:t>
      </w:r>
    </w:p>
    <w:p w:rsidR="00E963AC" w:rsidRPr="00254DFF" w:rsidRDefault="00E963AC" w:rsidP="00E963AC">
      <w:pPr>
        <w:pStyle w:val="NormalParaAR"/>
        <w:rPr>
          <w:rtl/>
          <w:lang w:bidi="ar-EG"/>
        </w:rPr>
      </w:pPr>
      <w:r w:rsidRPr="00254DFF">
        <w:rPr>
          <w:b/>
          <w:bCs/>
          <w:rtl/>
        </w:rPr>
        <w:t>2001</w:t>
      </w:r>
      <w:r w:rsidRPr="00254DFF">
        <w:rPr>
          <w:b/>
          <w:bCs/>
          <w:rtl/>
        </w:rPr>
        <w:tab/>
      </w:r>
      <w:r w:rsidRPr="00254DFF">
        <w:rPr>
          <w:b/>
          <w:bCs/>
          <w:rtl/>
        </w:rPr>
        <w:tab/>
      </w:r>
      <w:r w:rsidRPr="00254DFF">
        <w:rPr>
          <w:b/>
          <w:bCs/>
          <w:rtl/>
        </w:rPr>
        <w:tab/>
      </w:r>
      <w:r w:rsidRPr="00254DFF">
        <w:rPr>
          <w:b/>
          <w:bCs/>
          <w:rtl/>
        </w:rPr>
        <w:tab/>
      </w:r>
      <w:r w:rsidRPr="00254DFF">
        <w:rPr>
          <w:b/>
          <w:bCs/>
          <w:rtl/>
          <w:lang w:bidi="ar-EG"/>
        </w:rPr>
        <w:t>زميل فخري</w:t>
      </w:r>
      <w:r w:rsidRPr="00254DFF">
        <w:rPr>
          <w:b/>
          <w:bCs/>
          <w:rtl/>
          <w:lang w:bidi="ar-EG"/>
        </w:rPr>
        <w:br/>
      </w:r>
      <w:r w:rsidRPr="00254DFF">
        <w:rPr>
          <w:rtl/>
          <w:lang w:bidi="ar-EG"/>
        </w:rPr>
        <w:tab/>
      </w:r>
      <w:r w:rsidRPr="00254DFF">
        <w:rPr>
          <w:rtl/>
          <w:lang w:bidi="ar-EG"/>
        </w:rPr>
        <w:tab/>
      </w:r>
      <w:r w:rsidRPr="00254DFF">
        <w:rPr>
          <w:rtl/>
          <w:lang w:bidi="ar-EG"/>
        </w:rPr>
        <w:tab/>
      </w:r>
      <w:r w:rsidRPr="00254DFF">
        <w:rPr>
          <w:rtl/>
          <w:lang w:bidi="ar-EG"/>
        </w:rPr>
        <w:tab/>
        <w:t>كلية الحقوق، جامعة ملبورن، أستراليا</w:t>
      </w:r>
    </w:p>
    <w:p w:rsidR="00E963AC" w:rsidRPr="00254DFF" w:rsidRDefault="0078113B" w:rsidP="00E963AC">
      <w:pPr>
        <w:pStyle w:val="NormalParaAR"/>
        <w:rPr>
          <w:b/>
          <w:bCs/>
          <w:sz w:val="40"/>
          <w:szCs w:val="40"/>
          <w:rtl/>
          <w:lang w:bidi="ar-EG"/>
        </w:rPr>
      </w:pPr>
      <w:r w:rsidRPr="00254DFF">
        <w:rPr>
          <w:b/>
          <w:bCs/>
          <w:sz w:val="40"/>
          <w:szCs w:val="40"/>
          <w:rtl/>
          <w:lang w:bidi="ar-EG"/>
        </w:rPr>
        <w:t>المجالس الاستشارية والتحريرية</w:t>
      </w:r>
    </w:p>
    <w:p w:rsidR="0078113B" w:rsidRPr="00254DFF" w:rsidRDefault="003D68FE" w:rsidP="00E963AC">
      <w:pPr>
        <w:pStyle w:val="NormalParaAR"/>
        <w:rPr>
          <w:rtl/>
          <w:lang w:bidi="ar-EG"/>
        </w:rPr>
      </w:pPr>
      <w:r w:rsidRPr="00254DFF">
        <w:rPr>
          <w:rtl/>
          <w:lang w:bidi="ar-EG"/>
        </w:rPr>
        <w:t>راعي حملة، حملة جامعة ملبورن</w:t>
      </w:r>
    </w:p>
    <w:p w:rsidR="003D68FE" w:rsidRPr="00254DFF" w:rsidRDefault="003D68FE" w:rsidP="00E963AC">
      <w:pPr>
        <w:pStyle w:val="NormalParaAR"/>
        <w:rPr>
          <w:rtl/>
          <w:lang w:bidi="ar-EG"/>
        </w:rPr>
      </w:pPr>
      <w:r w:rsidRPr="00254DFF">
        <w:rPr>
          <w:rtl/>
          <w:lang w:bidi="ar-EG"/>
        </w:rPr>
        <w:t>رئيس فخري، مجلس الإدارة، مركز بحوث مؤشرات الابتكار الصيني، جامعة بيجين</w:t>
      </w:r>
    </w:p>
    <w:p w:rsidR="003D68FE" w:rsidRPr="00254DFF" w:rsidRDefault="006B7156" w:rsidP="00E963AC">
      <w:pPr>
        <w:pStyle w:val="NormalParaAR"/>
        <w:rPr>
          <w:rtl/>
          <w:lang w:bidi="ar-EG"/>
        </w:rPr>
      </w:pPr>
      <w:r w:rsidRPr="00254DFF">
        <w:rPr>
          <w:rtl/>
          <w:lang w:bidi="ar-EG"/>
        </w:rPr>
        <w:t>المجلس الاستشاري، ماجستير جامعة جنيف في تسوية المنازعات الدولية، جامعة جنيف ومعهد الدراسات العليا الدولية والإنمائية</w:t>
      </w:r>
    </w:p>
    <w:p w:rsidR="006B7156" w:rsidRPr="00254DFF" w:rsidRDefault="00344C02" w:rsidP="00E963AC">
      <w:pPr>
        <w:pStyle w:val="NormalParaAR"/>
        <w:rPr>
          <w:rtl/>
          <w:lang w:bidi="ar-EG"/>
        </w:rPr>
      </w:pPr>
      <w:r w:rsidRPr="00254DFF">
        <w:rPr>
          <w:rtl/>
          <w:lang w:bidi="ar-EG"/>
        </w:rPr>
        <w:t>المجلس الاستشاري، مجلة ملبورن للقانون الدولي</w:t>
      </w:r>
    </w:p>
    <w:p w:rsidR="00344C02" w:rsidRPr="00254DFF" w:rsidRDefault="00A91951" w:rsidP="00A91951">
      <w:pPr>
        <w:pStyle w:val="NormalParaAR"/>
        <w:rPr>
          <w:rtl/>
          <w:lang w:bidi="ar-EG"/>
        </w:rPr>
      </w:pPr>
      <w:r w:rsidRPr="00254DFF">
        <w:rPr>
          <w:rtl/>
          <w:lang w:bidi="ar-EG"/>
        </w:rPr>
        <w:t>مركز الملكية الفكرية وقانون الإعلام، كلية الحقوق، جامعة كامبريدج</w:t>
      </w:r>
    </w:p>
    <w:p w:rsidR="00F37584" w:rsidRPr="00254DFF" w:rsidRDefault="00A91951" w:rsidP="007F38D1">
      <w:pPr>
        <w:pStyle w:val="NormalParaAR"/>
        <w:rPr>
          <w:rtl/>
          <w:lang w:bidi="ar-EG"/>
        </w:rPr>
      </w:pPr>
      <w:r w:rsidRPr="00254DFF">
        <w:rPr>
          <w:rtl/>
          <w:lang w:bidi="ar-EG"/>
        </w:rPr>
        <w:t>المعهد الأسترالي لبحوث الملكية الفكرية، كلية الحقوق، جامعة ملبورن، أستراليا</w:t>
      </w:r>
    </w:p>
    <w:p w:rsidR="00A91951" w:rsidRPr="00254DFF" w:rsidRDefault="00A91951" w:rsidP="007F38D1">
      <w:pPr>
        <w:pStyle w:val="NormalParaAR"/>
        <w:rPr>
          <w:rtl/>
          <w:lang w:bidi="ar-EG"/>
        </w:rPr>
      </w:pPr>
      <w:r w:rsidRPr="00254DFF">
        <w:rPr>
          <w:rtl/>
          <w:lang w:bidi="ar-EG"/>
        </w:rPr>
        <w:t>المجلة الهندية للملكية الفكرية</w:t>
      </w:r>
    </w:p>
    <w:p w:rsidR="00A91951" w:rsidRPr="00254DFF" w:rsidRDefault="00813C10" w:rsidP="007F38D1">
      <w:pPr>
        <w:pStyle w:val="NormalParaAR"/>
        <w:rPr>
          <w:rtl/>
          <w:lang w:bidi="ar-EG"/>
        </w:rPr>
      </w:pPr>
      <w:r w:rsidRPr="00254DFF">
        <w:rPr>
          <w:rtl/>
          <w:lang w:bidi="ar-EG"/>
        </w:rPr>
        <w:t>مجلة القانون والتكنولوجيا والمجتمع (</w:t>
      </w:r>
      <w:r w:rsidRPr="00254DFF">
        <w:rPr>
          <w:lang w:bidi="ar-EG"/>
        </w:rPr>
        <w:t>SCRIPT-</w:t>
      </w:r>
      <w:proofErr w:type="spellStart"/>
      <w:r w:rsidRPr="00254DFF">
        <w:rPr>
          <w:lang w:bidi="ar-EG"/>
        </w:rPr>
        <w:t>ed</w:t>
      </w:r>
      <w:proofErr w:type="spellEnd"/>
      <w:r w:rsidRPr="00254DFF">
        <w:rPr>
          <w:rtl/>
          <w:lang w:bidi="ar-EG"/>
        </w:rPr>
        <w:t>)</w:t>
      </w:r>
      <w:r w:rsidR="00A91951" w:rsidRPr="00254DFF">
        <w:rPr>
          <w:rtl/>
          <w:lang w:bidi="ar-EG"/>
        </w:rPr>
        <w:t xml:space="preserve">، جامعة </w:t>
      </w:r>
      <w:proofErr w:type="spellStart"/>
      <w:r w:rsidR="00A91951" w:rsidRPr="00254DFF">
        <w:rPr>
          <w:rtl/>
          <w:lang w:bidi="ar-EG"/>
        </w:rPr>
        <w:t>إدنبرة</w:t>
      </w:r>
      <w:proofErr w:type="spellEnd"/>
      <w:r w:rsidR="00A91951" w:rsidRPr="00254DFF">
        <w:rPr>
          <w:rtl/>
          <w:lang w:bidi="ar-EG"/>
        </w:rPr>
        <w:t>، المملكة المتحدة</w:t>
      </w:r>
    </w:p>
    <w:p w:rsidR="00030FE3" w:rsidRPr="00254DFF" w:rsidRDefault="00030FE3" w:rsidP="007F38D1">
      <w:pPr>
        <w:pStyle w:val="NormalParaAR"/>
        <w:rPr>
          <w:b/>
          <w:bCs/>
          <w:sz w:val="40"/>
          <w:szCs w:val="40"/>
          <w:rtl/>
          <w:lang w:bidi="ar-EG"/>
        </w:rPr>
      </w:pPr>
      <w:r w:rsidRPr="00254DFF">
        <w:rPr>
          <w:b/>
          <w:bCs/>
          <w:sz w:val="40"/>
          <w:szCs w:val="40"/>
          <w:rtl/>
          <w:lang w:bidi="ar-EG"/>
        </w:rPr>
        <w:t>اللغات</w:t>
      </w:r>
    </w:p>
    <w:p w:rsidR="00030FE3" w:rsidRPr="00254DFF" w:rsidRDefault="00830530" w:rsidP="00813C10">
      <w:pPr>
        <w:pStyle w:val="NormalParaAR"/>
        <w:rPr>
          <w:rtl/>
          <w:lang w:bidi="ar-EG"/>
        </w:rPr>
      </w:pPr>
      <w:r w:rsidRPr="00254DFF">
        <w:rPr>
          <w:rtl/>
          <w:lang w:bidi="ar-EG"/>
        </w:rPr>
        <w:t>الإنكليزية (</w:t>
      </w:r>
      <w:r w:rsidR="00813C10" w:rsidRPr="00254DFF">
        <w:rPr>
          <w:rtl/>
          <w:lang w:bidi="ar-EG"/>
        </w:rPr>
        <w:t>اللغة الأم</w:t>
      </w:r>
      <w:r w:rsidRPr="00254DFF">
        <w:rPr>
          <w:rtl/>
          <w:lang w:bidi="ar-EG"/>
        </w:rPr>
        <w:t>)، والفرنسية (بطلاقة)</w:t>
      </w:r>
    </w:p>
    <w:p w:rsidR="00830530" w:rsidRPr="00254DFF" w:rsidRDefault="009F0E0B" w:rsidP="00830530">
      <w:pPr>
        <w:pStyle w:val="NormalParaAR"/>
        <w:rPr>
          <w:b/>
          <w:bCs/>
          <w:sz w:val="40"/>
          <w:szCs w:val="40"/>
          <w:rtl/>
          <w:lang w:bidi="ar-EG"/>
        </w:rPr>
      </w:pPr>
      <w:r w:rsidRPr="00254DFF">
        <w:rPr>
          <w:b/>
          <w:bCs/>
          <w:sz w:val="40"/>
          <w:szCs w:val="40"/>
          <w:rtl/>
          <w:lang w:bidi="ar-EG"/>
        </w:rPr>
        <w:t>المنشورات</w:t>
      </w:r>
    </w:p>
    <w:p w:rsidR="009F0E0B" w:rsidRPr="00254DFF" w:rsidRDefault="00A83B71" w:rsidP="00830530">
      <w:pPr>
        <w:pStyle w:val="NormalParaAR"/>
        <w:rPr>
          <w:b/>
          <w:bCs/>
          <w:sz w:val="40"/>
          <w:szCs w:val="40"/>
          <w:rtl/>
          <w:lang w:bidi="ar-EG"/>
        </w:rPr>
      </w:pPr>
      <w:r w:rsidRPr="00254DFF">
        <w:rPr>
          <w:b/>
          <w:bCs/>
          <w:sz w:val="40"/>
          <w:szCs w:val="40"/>
          <w:rtl/>
          <w:lang w:bidi="ar-EG"/>
        </w:rPr>
        <w:t>الكتب</w:t>
      </w:r>
    </w:p>
    <w:p w:rsidR="00A83B71" w:rsidRPr="00AE3836" w:rsidRDefault="00A83B71" w:rsidP="004C3BB5">
      <w:pPr>
        <w:tabs>
          <w:tab w:val="left" w:pos="1843"/>
        </w:tabs>
        <w:spacing w:line="240" w:lineRule="exact"/>
        <w:rPr>
          <w:rFonts w:ascii="Arabic Typesetting" w:hAnsi="Arabic Typesetting" w:cs="Arabic Typesetting"/>
          <w:i/>
          <w:sz w:val="36"/>
          <w:szCs w:val="36"/>
        </w:rPr>
      </w:pPr>
      <w:r w:rsidRPr="00AE3836">
        <w:rPr>
          <w:rFonts w:ascii="Arabic Typesetting" w:hAnsi="Arabic Typesetting" w:cs="Arabic Typesetting"/>
          <w:i/>
          <w:sz w:val="36"/>
          <w:szCs w:val="36"/>
        </w:rPr>
        <w:t xml:space="preserve">Breach of Confidence (1984), </w:t>
      </w:r>
      <w:r w:rsidRPr="00AE3836">
        <w:rPr>
          <w:rFonts w:ascii="Arabic Typesetting" w:hAnsi="Arabic Typesetting" w:cs="Arabic Typesetting"/>
          <w:sz w:val="36"/>
          <w:szCs w:val="36"/>
        </w:rPr>
        <w:t>Oxford University Press, Clarendon, pp. 1-487</w:t>
      </w:r>
    </w:p>
    <w:p w:rsidR="00A83B71" w:rsidRPr="00AE3836" w:rsidRDefault="00A83B71" w:rsidP="00A83B71">
      <w:pPr>
        <w:pStyle w:val="NormalParaAR"/>
        <w:bidi w:val="0"/>
        <w:rPr>
          <w:lang w:bidi="ar-EG"/>
        </w:rPr>
      </w:pPr>
      <w:r w:rsidRPr="00AE3836">
        <w:t>(now published as</w:t>
      </w:r>
      <w:r w:rsidRPr="00AE3836">
        <w:rPr>
          <w:i/>
        </w:rPr>
        <w:t xml:space="preserve"> </w:t>
      </w:r>
      <w:proofErr w:type="spellStart"/>
      <w:r w:rsidRPr="00AE3836">
        <w:rPr>
          <w:i/>
        </w:rPr>
        <w:t>Gurry</w:t>
      </w:r>
      <w:proofErr w:type="spellEnd"/>
      <w:r w:rsidRPr="00AE3836">
        <w:rPr>
          <w:i/>
        </w:rPr>
        <w:t xml:space="preserve"> on Breach of Confidence.  The Protection of Confidential Information, </w:t>
      </w:r>
      <w:r w:rsidRPr="00AE3836">
        <w:t xml:space="preserve">Second Edition by Tanya Aplin, Lionel </w:t>
      </w:r>
      <w:proofErr w:type="spellStart"/>
      <w:r w:rsidRPr="00AE3836">
        <w:t>Bently</w:t>
      </w:r>
      <w:proofErr w:type="spellEnd"/>
      <w:r w:rsidRPr="00AE3836">
        <w:t xml:space="preserve">, Phillip Johnson, and Simon </w:t>
      </w:r>
      <w:proofErr w:type="spellStart"/>
      <w:r w:rsidRPr="00AE3836">
        <w:t>Malynicz</w:t>
      </w:r>
      <w:proofErr w:type="spellEnd"/>
      <w:r w:rsidRPr="00AE3836">
        <w:t>, Oxford University Press, Clarendon, 2012)</w:t>
      </w:r>
    </w:p>
    <w:p w:rsidR="00A83B71" w:rsidRPr="00AE3836" w:rsidRDefault="00A83B71" w:rsidP="00A83B71">
      <w:pPr>
        <w:pStyle w:val="NormalParaAR"/>
        <w:bidi w:val="0"/>
        <w:rPr>
          <w:lang w:bidi="ar-EG"/>
        </w:rPr>
      </w:pPr>
      <w:r w:rsidRPr="00AE3836">
        <w:rPr>
          <w:i/>
        </w:rPr>
        <w:t>Intellectual Property in an Integrated World Economy</w:t>
      </w:r>
      <w:r w:rsidRPr="00AE3836">
        <w:t xml:space="preserve"> (2007) (with Frederick Abbot and Thomas </w:t>
      </w:r>
      <w:proofErr w:type="spellStart"/>
      <w:r w:rsidRPr="00AE3836">
        <w:t>Cottier</w:t>
      </w:r>
      <w:proofErr w:type="spellEnd"/>
      <w:r w:rsidRPr="00AE3836">
        <w:t>), Aspen publishers, pp ix-xxix, 1-683</w:t>
      </w:r>
    </w:p>
    <w:p w:rsidR="00A83B71" w:rsidRPr="00AE3836" w:rsidRDefault="00A83B71" w:rsidP="00A83B71">
      <w:pPr>
        <w:pStyle w:val="NormalParaAR"/>
        <w:bidi w:val="0"/>
        <w:rPr>
          <w:lang w:bidi="ar-EG"/>
        </w:rPr>
      </w:pPr>
      <w:r w:rsidRPr="00AE3836">
        <w:rPr>
          <w:i/>
        </w:rPr>
        <w:lastRenderedPageBreak/>
        <w:t xml:space="preserve">International Intellectual Property System: Commentary and Materials </w:t>
      </w:r>
      <w:r w:rsidRPr="00AE3836">
        <w:t xml:space="preserve">(1999) (with Frederick Abbott and Thomas </w:t>
      </w:r>
      <w:proofErr w:type="spellStart"/>
      <w:r w:rsidRPr="00AE3836">
        <w:t>Cottier</w:t>
      </w:r>
      <w:proofErr w:type="spellEnd"/>
      <w:r w:rsidRPr="00AE3836">
        <w:t xml:space="preserve">), Kluwer, pp </w:t>
      </w:r>
      <w:proofErr w:type="spellStart"/>
      <w:r w:rsidRPr="00AE3836">
        <w:t>i</w:t>
      </w:r>
      <w:proofErr w:type="spellEnd"/>
      <w:r w:rsidRPr="00AE3836">
        <w:t>-xxxi, 1–2026</w:t>
      </w:r>
    </w:p>
    <w:p w:rsidR="00A83B71" w:rsidRPr="00254DFF" w:rsidRDefault="00A83B71" w:rsidP="00A83B71">
      <w:pPr>
        <w:pStyle w:val="NormalParaAR"/>
        <w:rPr>
          <w:b/>
          <w:bCs/>
          <w:sz w:val="40"/>
          <w:szCs w:val="40"/>
          <w:rtl/>
          <w:lang w:bidi="ar-EG"/>
        </w:rPr>
      </w:pPr>
      <w:r w:rsidRPr="00254DFF">
        <w:rPr>
          <w:b/>
          <w:bCs/>
          <w:sz w:val="40"/>
          <w:szCs w:val="40"/>
          <w:rtl/>
          <w:lang w:bidi="ar-EG"/>
        </w:rPr>
        <w:t>فصول في كتب</w:t>
      </w:r>
    </w:p>
    <w:p w:rsidR="00A83B71" w:rsidRPr="00AE3836" w:rsidRDefault="00A83B71" w:rsidP="004C3BB5">
      <w:pPr>
        <w:keepNext/>
        <w:keepLines/>
        <w:autoSpaceDE w:val="0"/>
        <w:autoSpaceDN w:val="0"/>
        <w:adjustRightInd w:val="0"/>
        <w:spacing w:line="240" w:lineRule="exact"/>
        <w:rPr>
          <w:rFonts w:ascii="Arabic Typesetting" w:hAnsi="Arabic Typesetting" w:cs="Arabic Typesetting"/>
          <w:i/>
          <w:iCs/>
          <w:sz w:val="36"/>
          <w:szCs w:val="36"/>
        </w:rPr>
      </w:pPr>
      <w:r w:rsidRPr="00AE3836">
        <w:rPr>
          <w:rFonts w:ascii="Arabic Typesetting" w:hAnsi="Arabic Typesetting" w:cs="Arabic Typesetting"/>
          <w:sz w:val="36"/>
          <w:szCs w:val="36"/>
        </w:rPr>
        <w:t xml:space="preserve">Foreword, David Lindsay, </w:t>
      </w:r>
      <w:r w:rsidRPr="00AE3836">
        <w:rPr>
          <w:rFonts w:ascii="Arabic Typesetting" w:hAnsi="Arabic Typesetting" w:cs="Arabic Typesetting"/>
          <w:i/>
          <w:iCs/>
          <w:sz w:val="36"/>
          <w:szCs w:val="36"/>
        </w:rPr>
        <w:t>International Domain Name</w:t>
      </w:r>
    </w:p>
    <w:p w:rsidR="00F37584" w:rsidRPr="00AE3836" w:rsidRDefault="00A83B71" w:rsidP="00A83B71">
      <w:pPr>
        <w:pStyle w:val="NormalParaAR"/>
        <w:bidi w:val="0"/>
      </w:pPr>
      <w:r w:rsidRPr="00AE3836">
        <w:rPr>
          <w:i/>
          <w:iCs/>
        </w:rPr>
        <w:t xml:space="preserve">Law: </w:t>
      </w:r>
      <w:proofErr w:type="spellStart"/>
      <w:r w:rsidRPr="00AE3836">
        <w:rPr>
          <w:i/>
          <w:iCs/>
        </w:rPr>
        <w:t>ICANN</w:t>
      </w:r>
      <w:proofErr w:type="spellEnd"/>
      <w:r w:rsidRPr="00AE3836">
        <w:rPr>
          <w:i/>
          <w:iCs/>
        </w:rPr>
        <w:t xml:space="preserve"> and the </w:t>
      </w:r>
      <w:proofErr w:type="spellStart"/>
      <w:r w:rsidRPr="00AE3836">
        <w:rPr>
          <w:i/>
          <w:iCs/>
        </w:rPr>
        <w:t>UDRP</w:t>
      </w:r>
      <w:proofErr w:type="spellEnd"/>
      <w:r w:rsidRPr="00AE3836">
        <w:rPr>
          <w:i/>
          <w:iCs/>
        </w:rPr>
        <w:t xml:space="preserve"> </w:t>
      </w:r>
      <w:r w:rsidRPr="00AE3836">
        <w:t>(Hart, Oxford, 2007)</w:t>
      </w:r>
    </w:p>
    <w:p w:rsidR="00A83B71" w:rsidRPr="00D50C39" w:rsidRDefault="00A83B71" w:rsidP="00A83B71">
      <w:pPr>
        <w:pStyle w:val="NormalParaAR"/>
        <w:bidi w:val="0"/>
      </w:pPr>
      <w:proofErr w:type="spellStart"/>
      <w:r w:rsidRPr="00D50C39">
        <w:t>Préface</w:t>
      </w:r>
      <w:proofErr w:type="spellEnd"/>
      <w:r w:rsidRPr="00D50C39">
        <w:t xml:space="preserve">, </w:t>
      </w:r>
      <w:proofErr w:type="spellStart"/>
      <w:r w:rsidRPr="00D50C39">
        <w:t>Valérie</w:t>
      </w:r>
      <w:proofErr w:type="spellEnd"/>
      <w:r w:rsidRPr="00D50C39">
        <w:t xml:space="preserve">-Anne Giscard d’Estaing, </w:t>
      </w:r>
      <w:r w:rsidRPr="00D50C39">
        <w:rPr>
          <w:i/>
        </w:rPr>
        <w:t xml:space="preserve">Inventions </w:t>
      </w:r>
      <w:r w:rsidRPr="00D50C39">
        <w:t>(Edition 2007)</w:t>
      </w:r>
      <w:r w:rsidRPr="00D50C39">
        <w:rPr>
          <w:i/>
        </w:rPr>
        <w:t xml:space="preserve"> </w:t>
      </w:r>
      <w:r w:rsidRPr="00D50C39">
        <w:t xml:space="preserve">(Michel </w:t>
      </w:r>
      <w:proofErr w:type="spellStart"/>
      <w:r w:rsidRPr="00D50C39">
        <w:t>Lafon</w:t>
      </w:r>
      <w:proofErr w:type="spellEnd"/>
      <w:r w:rsidRPr="00D50C39">
        <w:t>)</w:t>
      </w:r>
    </w:p>
    <w:p w:rsidR="00A83B71" w:rsidRPr="00D50C39" w:rsidRDefault="00D4776E" w:rsidP="00A83B71">
      <w:pPr>
        <w:pStyle w:val="NormalParaAR"/>
        <w:bidi w:val="0"/>
      </w:pPr>
      <w:r w:rsidRPr="00AE3836">
        <w:t xml:space="preserve">Foreword, </w:t>
      </w:r>
      <w:r w:rsidRPr="00AE3836">
        <w:rPr>
          <w:i/>
        </w:rPr>
        <w:t>Intellectual Property Management in Health and Agricultural Innovation</w:t>
      </w:r>
      <w:r w:rsidRPr="00AE3836">
        <w:t xml:space="preserve"> (eds. A. </w:t>
      </w:r>
      <w:proofErr w:type="spellStart"/>
      <w:r w:rsidRPr="00AE3836">
        <w:t>Krattinger</w:t>
      </w:r>
      <w:proofErr w:type="spellEnd"/>
      <w:r w:rsidRPr="00AE3836">
        <w:t xml:space="preserve"> et al.) (</w:t>
      </w:r>
      <w:proofErr w:type="spellStart"/>
      <w:r w:rsidRPr="00AE3836">
        <w:t>MIHR</w:t>
      </w:r>
      <w:proofErr w:type="spellEnd"/>
      <w:r w:rsidRPr="00AE3836">
        <w:t xml:space="preserve"> and </w:t>
      </w:r>
      <w:proofErr w:type="spellStart"/>
      <w:r w:rsidRPr="00AE3836">
        <w:t>PIPR</w:t>
      </w:r>
      <w:proofErr w:type="spellEnd"/>
      <w:r w:rsidRPr="00AE3836">
        <w:t>) (2007)</w:t>
      </w:r>
    </w:p>
    <w:p w:rsidR="00D4776E" w:rsidRPr="00AE3836" w:rsidRDefault="00D4776E" w:rsidP="00D4776E">
      <w:pPr>
        <w:pStyle w:val="NormalParaAR"/>
        <w:bidi w:val="0"/>
      </w:pPr>
      <w:r w:rsidRPr="00AE3836">
        <w:t xml:space="preserve">“The Uniform Domain Name Dispute Resolution Policy” (2002) XXVII </w:t>
      </w:r>
      <w:r w:rsidRPr="00AE3836">
        <w:rPr>
          <w:i/>
        </w:rPr>
        <w:t>Yearbook Commercial Arbitration</w:t>
      </w:r>
      <w:r w:rsidRPr="00AE3836">
        <w:t xml:space="preserve"> 299-304</w:t>
      </w:r>
    </w:p>
    <w:p w:rsidR="00D4776E" w:rsidRPr="00AE3836" w:rsidRDefault="00D4776E" w:rsidP="00D4776E">
      <w:pPr>
        <w:pStyle w:val="NormalParaAR"/>
        <w:bidi w:val="0"/>
      </w:pPr>
      <w:r w:rsidRPr="00AE3836">
        <w:t xml:space="preserve">Foreword, </w:t>
      </w:r>
      <w:r w:rsidRPr="00AE3836">
        <w:rPr>
          <w:i/>
        </w:rPr>
        <w:t xml:space="preserve">Martindale-Hubbell International Arbitration and Dispute Resolution Directory </w:t>
      </w:r>
      <w:r w:rsidRPr="00AE3836">
        <w:t>(1999) (Martindale-Hubbell,</w:t>
      </w:r>
      <w:r w:rsidRPr="00AE3836">
        <w:rPr>
          <w:color w:val="000000"/>
        </w:rPr>
        <w:t xml:space="preserve"> East </w:t>
      </w:r>
      <w:proofErr w:type="spellStart"/>
      <w:r w:rsidRPr="00AE3836">
        <w:rPr>
          <w:color w:val="000000"/>
        </w:rPr>
        <w:t>Grinstead</w:t>
      </w:r>
      <w:proofErr w:type="spellEnd"/>
      <w:r w:rsidRPr="00AE3836">
        <w:rPr>
          <w:color w:val="000000"/>
        </w:rPr>
        <w:t>, U.K.)</w:t>
      </w:r>
    </w:p>
    <w:p w:rsidR="00D4776E" w:rsidRPr="00AE3836" w:rsidRDefault="00D4776E" w:rsidP="00D4776E">
      <w:pPr>
        <w:pStyle w:val="NormalParaAR"/>
        <w:bidi w:val="0"/>
      </w:pPr>
      <w:r w:rsidRPr="00AE3836">
        <w:t xml:space="preserve">“WIPO Arbitration Center,” in American Intellectual Property Law Association, </w:t>
      </w:r>
      <w:proofErr w:type="spellStart"/>
      <w:r w:rsidRPr="00AE3836">
        <w:rPr>
          <w:i/>
        </w:rPr>
        <w:t>ADR</w:t>
      </w:r>
      <w:proofErr w:type="spellEnd"/>
      <w:r w:rsidRPr="00AE3836">
        <w:rPr>
          <w:i/>
        </w:rPr>
        <w:t xml:space="preserve"> Guide</w:t>
      </w:r>
      <w:r w:rsidRPr="00AE3836">
        <w:t xml:space="preserve"> (1994)</w:t>
      </w:r>
    </w:p>
    <w:p w:rsidR="00D4776E" w:rsidRPr="00AE3836" w:rsidRDefault="00D4776E" w:rsidP="00D4776E">
      <w:pPr>
        <w:pStyle w:val="NormalParaAR"/>
        <w:bidi w:val="0"/>
      </w:pPr>
      <w:r w:rsidRPr="00AE3836">
        <w:t>“</w:t>
      </w:r>
      <w:proofErr w:type="spellStart"/>
      <w:r w:rsidRPr="00AE3836">
        <w:t>Arbitrability</w:t>
      </w:r>
      <w:proofErr w:type="spellEnd"/>
      <w:r w:rsidRPr="00AE3836">
        <w:t xml:space="preserve"> of Intellectual Property Disputes,” in Swiss Arbitration Association, </w:t>
      </w:r>
      <w:r w:rsidRPr="00AE3836">
        <w:rPr>
          <w:i/>
        </w:rPr>
        <w:t xml:space="preserve">Objective </w:t>
      </w:r>
      <w:proofErr w:type="spellStart"/>
      <w:r w:rsidRPr="00AE3836">
        <w:rPr>
          <w:i/>
        </w:rPr>
        <w:t>Arbitrability</w:t>
      </w:r>
      <w:proofErr w:type="spellEnd"/>
      <w:r w:rsidRPr="00AE3836">
        <w:rPr>
          <w:i/>
        </w:rPr>
        <w:t>, Antitrust Disputes, Intellectual Property Disputes</w:t>
      </w:r>
      <w:r w:rsidRPr="00AE3836">
        <w:t xml:space="preserve"> (</w:t>
      </w:r>
      <w:proofErr w:type="spellStart"/>
      <w:r w:rsidRPr="00AE3836">
        <w:t>ASA</w:t>
      </w:r>
      <w:proofErr w:type="spellEnd"/>
      <w:r w:rsidRPr="00AE3836">
        <w:t xml:space="preserve"> Special Series N/6, 1994)</w:t>
      </w:r>
    </w:p>
    <w:p w:rsidR="00D4776E" w:rsidRPr="00AE3836" w:rsidRDefault="00D4776E" w:rsidP="00D4776E">
      <w:pPr>
        <w:pStyle w:val="NormalParaAR"/>
        <w:bidi w:val="0"/>
      </w:pPr>
      <w:r w:rsidRPr="00AE3836">
        <w:t xml:space="preserve">“Institutional Aspects,” in Peter Robinson, Karl P. </w:t>
      </w:r>
      <w:proofErr w:type="spellStart"/>
      <w:r w:rsidRPr="00AE3836">
        <w:t>Sauvant</w:t>
      </w:r>
      <w:proofErr w:type="spellEnd"/>
      <w:r w:rsidRPr="00AE3836">
        <w:t xml:space="preserve"> and </w:t>
      </w:r>
      <w:proofErr w:type="spellStart"/>
      <w:r w:rsidRPr="00AE3836">
        <w:t>Vishwas</w:t>
      </w:r>
      <w:proofErr w:type="spellEnd"/>
      <w:r w:rsidRPr="00AE3836">
        <w:t xml:space="preserve"> P. </w:t>
      </w:r>
      <w:proofErr w:type="spellStart"/>
      <w:r w:rsidRPr="00AE3836">
        <w:t>Govitrikar</w:t>
      </w:r>
      <w:proofErr w:type="spellEnd"/>
      <w:r w:rsidRPr="00AE3836">
        <w:t xml:space="preserve">, </w:t>
      </w:r>
      <w:r w:rsidRPr="00AE3836">
        <w:rPr>
          <w:i/>
        </w:rPr>
        <w:t>Electronic Highways for World Trade – Issues in Telecommunication and Data Services</w:t>
      </w:r>
      <w:r w:rsidRPr="00AE3836">
        <w:t xml:space="preserve"> (Westview Press, 1989)</w:t>
      </w:r>
    </w:p>
    <w:p w:rsidR="00D4776E" w:rsidRPr="00AE3836" w:rsidRDefault="00D4776E" w:rsidP="00D4776E">
      <w:pPr>
        <w:pStyle w:val="NormalParaAR"/>
        <w:bidi w:val="0"/>
      </w:pPr>
      <w:r w:rsidRPr="00AE3836">
        <w:t xml:space="preserve">“Liability Issues Affecting Non-Contracting Parties,” in OECD, </w:t>
      </w:r>
      <w:proofErr w:type="spellStart"/>
      <w:r w:rsidRPr="00AE3836">
        <w:rPr>
          <w:i/>
        </w:rPr>
        <w:t>Transborder</w:t>
      </w:r>
      <w:proofErr w:type="spellEnd"/>
      <w:r w:rsidRPr="00AE3836">
        <w:rPr>
          <w:i/>
        </w:rPr>
        <w:t xml:space="preserve"> Data Flows</w:t>
      </w:r>
      <w:r w:rsidRPr="00AE3836">
        <w:t xml:space="preserve"> (North Holland, 1985)</w:t>
      </w:r>
    </w:p>
    <w:p w:rsidR="00D4776E" w:rsidRPr="00AE3836" w:rsidRDefault="00D4776E" w:rsidP="00D4776E">
      <w:pPr>
        <w:pStyle w:val="NormalParaAR"/>
        <w:bidi w:val="0"/>
      </w:pPr>
      <w:r w:rsidRPr="00AE3836">
        <w:t xml:space="preserve">“Confidentiality,” in </w:t>
      </w:r>
      <w:proofErr w:type="spellStart"/>
      <w:r w:rsidRPr="00AE3836">
        <w:t>P.D</w:t>
      </w:r>
      <w:proofErr w:type="spellEnd"/>
      <w:r w:rsidRPr="00AE3836">
        <w:t xml:space="preserve">. Finn (Ed.), </w:t>
      </w:r>
      <w:r w:rsidRPr="00AE3836">
        <w:rPr>
          <w:i/>
        </w:rPr>
        <w:t>Essays in Equity</w:t>
      </w:r>
      <w:r w:rsidRPr="00AE3836">
        <w:t xml:space="preserve"> (Law Book Co, Sydney, 1985)</w:t>
      </w:r>
    </w:p>
    <w:p w:rsidR="00D4776E" w:rsidRPr="00254DFF" w:rsidRDefault="00254DFF" w:rsidP="00D4776E">
      <w:pPr>
        <w:pStyle w:val="NormalParaAR"/>
        <w:rPr>
          <w:b/>
          <w:bCs/>
          <w:sz w:val="40"/>
          <w:szCs w:val="40"/>
          <w:rtl/>
          <w:lang w:bidi="ar-EG"/>
        </w:rPr>
      </w:pPr>
      <w:r w:rsidRPr="00254DFF">
        <w:rPr>
          <w:b/>
          <w:bCs/>
          <w:sz w:val="40"/>
          <w:szCs w:val="40"/>
          <w:rtl/>
          <w:lang w:bidi="ar-EG"/>
        </w:rPr>
        <w:t>مقالات في مجلات</w:t>
      </w:r>
    </w:p>
    <w:p w:rsidR="00254DFF" w:rsidRPr="00AE3836" w:rsidRDefault="00254DFF" w:rsidP="00254DFF">
      <w:pPr>
        <w:pStyle w:val="NormalParaAR"/>
        <w:bidi w:val="0"/>
        <w:rPr>
          <w:lang w:bidi="ar-EG"/>
        </w:rPr>
      </w:pPr>
      <w:r w:rsidRPr="00AE3836">
        <w:t xml:space="preserve">“Copyright in the Digital Environment: Restoring the Balance” (24th Horace S. </w:t>
      </w:r>
      <w:proofErr w:type="spellStart"/>
      <w:r w:rsidRPr="00AE3836">
        <w:t>Manges</w:t>
      </w:r>
      <w:proofErr w:type="spellEnd"/>
      <w:r w:rsidRPr="00AE3836">
        <w:t xml:space="preserve"> Lecture, April 6, 2011) (2011) 35 </w:t>
      </w:r>
      <w:r w:rsidRPr="00AE3836">
        <w:rPr>
          <w:i/>
        </w:rPr>
        <w:t>Columbia Journal of Law and the Arts</w:t>
      </w:r>
      <w:r w:rsidRPr="00AE3836">
        <w:t xml:space="preserve"> 1-15</w:t>
      </w:r>
    </w:p>
    <w:p w:rsidR="00254DFF" w:rsidRPr="00AE3836" w:rsidRDefault="00254DFF" w:rsidP="00254DFF">
      <w:pPr>
        <w:pStyle w:val="NormalParaAR"/>
        <w:bidi w:val="0"/>
        <w:rPr>
          <w:lang w:bidi="ar-EG"/>
        </w:rPr>
      </w:pPr>
      <w:r w:rsidRPr="00AE3836">
        <w:t xml:space="preserve">“The Cambrian Explosion” (2007) 38 </w:t>
      </w:r>
      <w:r w:rsidRPr="00AE3836">
        <w:rPr>
          <w:i/>
        </w:rPr>
        <w:t>International Review of Intellectual Property and Competition Law</w:t>
      </w:r>
      <w:r w:rsidRPr="00AE3836">
        <w:t xml:space="preserve"> 255-258</w:t>
      </w:r>
    </w:p>
    <w:p w:rsidR="00254DFF" w:rsidRPr="00AE3836" w:rsidRDefault="00254DFF" w:rsidP="00254DFF">
      <w:pPr>
        <w:pStyle w:val="NormalParaAR"/>
        <w:bidi w:val="0"/>
        <w:rPr>
          <w:lang w:bidi="ar-EG"/>
        </w:rPr>
      </w:pPr>
      <w:r w:rsidRPr="00AE3836">
        <w:lastRenderedPageBreak/>
        <w:t xml:space="preserve">“Globalization, Intellectual Property and Development,” </w:t>
      </w:r>
      <w:r w:rsidRPr="00AE3836">
        <w:rPr>
          <w:i/>
        </w:rPr>
        <w:t>Proceedings of the American Society of International Law 2005</w:t>
      </w:r>
    </w:p>
    <w:p w:rsidR="00254DFF" w:rsidRPr="00AE3836" w:rsidRDefault="00254DFF" w:rsidP="00254DFF">
      <w:pPr>
        <w:pStyle w:val="NormalParaAR"/>
        <w:bidi w:val="0"/>
        <w:rPr>
          <w:lang w:bidi="ar-EG"/>
        </w:rPr>
      </w:pPr>
      <w:r w:rsidRPr="00AE3836">
        <w:t xml:space="preserve">“The Growing Complexity of International Policy in Intellectual Property” (2005) 11 (1) </w:t>
      </w:r>
      <w:r w:rsidRPr="00AE3836">
        <w:rPr>
          <w:i/>
        </w:rPr>
        <w:t>Science and Engineering Ethics</w:t>
      </w:r>
      <w:r w:rsidRPr="00AE3836">
        <w:t xml:space="preserve"> 13-20</w:t>
      </w:r>
    </w:p>
    <w:p w:rsidR="00254DFF" w:rsidRPr="00AE3836" w:rsidRDefault="00254DFF" w:rsidP="00254DFF">
      <w:pPr>
        <w:pStyle w:val="NormalParaAR"/>
        <w:bidi w:val="0"/>
        <w:rPr>
          <w:lang w:bidi="ar-EG"/>
        </w:rPr>
      </w:pPr>
      <w:r w:rsidRPr="00AE3836">
        <w:t xml:space="preserve">“The Dispute Resolution Services of the World Intellectual Property Organization” (1999) </w:t>
      </w:r>
      <w:r w:rsidRPr="00AE3836">
        <w:rPr>
          <w:i/>
        </w:rPr>
        <w:t>Journal of International Economic Law</w:t>
      </w:r>
      <w:r w:rsidRPr="00AE3836">
        <w:t xml:space="preserve"> 385-398</w:t>
      </w:r>
    </w:p>
    <w:p w:rsidR="00254DFF" w:rsidRPr="00AE3836" w:rsidRDefault="00254DFF" w:rsidP="00254DFF">
      <w:pPr>
        <w:pStyle w:val="NormalParaAR"/>
        <w:bidi w:val="0"/>
        <w:rPr>
          <w:lang w:bidi="ar-EG"/>
        </w:rPr>
      </w:pPr>
      <w:r w:rsidRPr="00AE3836">
        <w:t xml:space="preserve">“The Evolution of Technology and Markets and the Management of Intellectual Property Rights,” in Frederick Abbott and David Gerber (eds.), </w:t>
      </w:r>
      <w:r w:rsidRPr="00AE3836">
        <w:rPr>
          <w:i/>
        </w:rPr>
        <w:t>Public Policy and Global Technology Integration</w:t>
      </w:r>
      <w:r w:rsidRPr="00AE3836">
        <w:t xml:space="preserve"> (Kluwer, 1997)</w:t>
      </w:r>
    </w:p>
    <w:p w:rsidR="00254DFF" w:rsidRPr="00AE3836" w:rsidRDefault="00254DFF" w:rsidP="00254DFF">
      <w:pPr>
        <w:pStyle w:val="NormalParaAR"/>
        <w:bidi w:val="0"/>
        <w:rPr>
          <w:lang w:bidi="ar-EG"/>
        </w:rPr>
      </w:pPr>
      <w:r w:rsidRPr="00AE3836">
        <w:t xml:space="preserve">“IP Licensing Disputes: When Courts are not the Answer” (1995)  </w:t>
      </w:r>
      <w:r w:rsidRPr="00AE3836">
        <w:rPr>
          <w:i/>
        </w:rPr>
        <w:t>IP Worldwide</w:t>
      </w:r>
      <w:r w:rsidRPr="00AE3836">
        <w:t xml:space="preserve"> 13</w:t>
      </w:r>
    </w:p>
    <w:p w:rsidR="00254DFF" w:rsidRPr="00AE3836" w:rsidRDefault="00254DFF" w:rsidP="00254DFF">
      <w:pPr>
        <w:pStyle w:val="NormalParaAR"/>
        <w:bidi w:val="0"/>
        <w:rPr>
          <w:lang w:val="fr-FR" w:bidi="ar-EG"/>
        </w:rPr>
      </w:pPr>
      <w:r w:rsidRPr="00AE3836">
        <w:rPr>
          <w:lang w:val="fr-FR"/>
        </w:rPr>
        <w:t xml:space="preserve">“Arbitrage et propriété intellectuelle,” in Institut de recherche en propriété intellectuelle, </w:t>
      </w:r>
      <w:r w:rsidRPr="00AE3836">
        <w:rPr>
          <w:i/>
          <w:lang w:val="fr-FR"/>
        </w:rPr>
        <w:t>Arbitrage et propriété intellectuelle</w:t>
      </w:r>
      <w:r w:rsidRPr="00AE3836">
        <w:rPr>
          <w:lang w:val="fr-FR"/>
        </w:rPr>
        <w:t xml:space="preserve"> </w:t>
      </w:r>
      <w:r w:rsidRPr="00AE3836">
        <w:rPr>
          <w:lang w:val="fr-CH"/>
        </w:rPr>
        <w:t>(Libraires Techniques, 1994)</w:t>
      </w:r>
    </w:p>
    <w:p w:rsidR="00254DFF" w:rsidRPr="00AE3836" w:rsidRDefault="00254DFF" w:rsidP="00254DFF">
      <w:pPr>
        <w:pStyle w:val="NormalParaAR"/>
        <w:bidi w:val="0"/>
        <w:rPr>
          <w:lang w:bidi="ar-EG"/>
        </w:rPr>
      </w:pPr>
      <w:r w:rsidRPr="00AE3836">
        <w:t xml:space="preserve">“Introduction” to 1994 Annual Volume (Volume 5) of the </w:t>
      </w:r>
      <w:r w:rsidRPr="00AE3836">
        <w:rPr>
          <w:i/>
        </w:rPr>
        <w:t>American Review of International Arbitration</w:t>
      </w:r>
      <w:r w:rsidRPr="00AE3836">
        <w:t xml:space="preserve"> 1-5</w:t>
      </w:r>
    </w:p>
    <w:p w:rsidR="00254DFF" w:rsidRPr="00AE3836" w:rsidRDefault="00254DFF" w:rsidP="00254DFF">
      <w:pPr>
        <w:pStyle w:val="NormalParaAR"/>
        <w:bidi w:val="0"/>
        <w:rPr>
          <w:lang w:bidi="ar-EG"/>
        </w:rPr>
      </w:pPr>
      <w:r w:rsidRPr="00AE3836">
        <w:t xml:space="preserve">“New Television Services – Opportunities for Diversification” (1982) 10 </w:t>
      </w:r>
      <w:r w:rsidRPr="00AE3836">
        <w:rPr>
          <w:i/>
        </w:rPr>
        <w:t>Australian Business Law Review</w:t>
      </w:r>
      <w:r w:rsidRPr="00AE3836">
        <w:t xml:space="preserve"> 157-173</w:t>
      </w:r>
    </w:p>
    <w:p w:rsidR="00254DFF" w:rsidRPr="00AE3836" w:rsidRDefault="00254DFF" w:rsidP="00254DFF">
      <w:pPr>
        <w:rPr>
          <w:rFonts w:ascii="Arabic Typesetting" w:hAnsi="Arabic Typesetting" w:cs="Arabic Typesetting"/>
          <w:sz w:val="36"/>
          <w:szCs w:val="36"/>
        </w:rPr>
      </w:pPr>
      <w:r w:rsidRPr="00AE3836">
        <w:rPr>
          <w:rFonts w:ascii="Arabic Typesetting" w:hAnsi="Arabic Typesetting" w:cs="Arabic Typesetting"/>
          <w:sz w:val="36"/>
          <w:szCs w:val="36"/>
        </w:rPr>
        <w:t>“The Implementation of Policy through Executive Action” (1977)</w:t>
      </w:r>
    </w:p>
    <w:p w:rsidR="00254DFF" w:rsidRPr="00AE3836" w:rsidRDefault="00254DFF" w:rsidP="00254DFF">
      <w:pPr>
        <w:pStyle w:val="NormalParaAR"/>
        <w:bidi w:val="0"/>
      </w:pPr>
      <w:r w:rsidRPr="00AE3836">
        <w:t xml:space="preserve">11 </w:t>
      </w:r>
      <w:r w:rsidRPr="00AE3836">
        <w:rPr>
          <w:i/>
        </w:rPr>
        <w:t>Melbourne University Law Review</w:t>
      </w:r>
      <w:r w:rsidRPr="00AE3836">
        <w:t xml:space="preserve"> 189-222</w:t>
      </w:r>
    </w:p>
    <w:p w:rsidR="00254DFF" w:rsidRPr="00AE3836" w:rsidRDefault="00254DFF" w:rsidP="00254DFF">
      <w:pPr>
        <w:pStyle w:val="NormalParaAR"/>
        <w:bidi w:val="0"/>
        <w:rPr>
          <w:lang w:bidi="ar-EG"/>
        </w:rPr>
      </w:pPr>
      <w:r w:rsidRPr="00AE3836">
        <w:t>“The Role of the Permanent Establishment in Double Taxation Agreements” (1976) 5</w:t>
      </w:r>
      <w:r w:rsidRPr="00AE3836">
        <w:rPr>
          <w:i/>
        </w:rPr>
        <w:t xml:space="preserve"> Australian Tax Review</w:t>
      </w:r>
      <w:r w:rsidRPr="00AE3836">
        <w:t xml:space="preserve"> 12-26</w:t>
      </w:r>
    </w:p>
    <w:p w:rsidR="004B357D" w:rsidRPr="00AE3836" w:rsidRDefault="00254DFF" w:rsidP="00254DFF">
      <w:pPr>
        <w:pStyle w:val="NormalParaAR"/>
        <w:bidi w:val="0"/>
        <w:rPr>
          <w:rtl/>
        </w:rPr>
      </w:pPr>
      <w:r w:rsidRPr="00AE3836">
        <w:t xml:space="preserve">“Aspects of the Law of Contract in Takeover Offers” (1976) 50 </w:t>
      </w:r>
      <w:r w:rsidRPr="00AE3836">
        <w:rPr>
          <w:i/>
        </w:rPr>
        <w:t>Australian Law Journal</w:t>
      </w:r>
      <w:r w:rsidRPr="00AE3836">
        <w:t xml:space="preserve"> 167-174</w:t>
      </w:r>
    </w:p>
    <w:sectPr w:rsidR="004B357D" w:rsidRPr="00AE3836" w:rsidSect="00511A7F">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47" w:rsidRDefault="00864A47">
      <w:r>
        <w:separator/>
      </w:r>
    </w:p>
  </w:endnote>
  <w:endnote w:type="continuationSeparator" w:id="0">
    <w:p w:rsidR="00864A47" w:rsidRDefault="0086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47" w:rsidRDefault="00864A47" w:rsidP="009622BF">
      <w:pPr>
        <w:bidi/>
      </w:pPr>
      <w:bookmarkStart w:id="0" w:name="OLE_LINK1"/>
      <w:bookmarkStart w:id="1" w:name="OLE_LINK2"/>
      <w:r>
        <w:separator/>
      </w:r>
      <w:bookmarkEnd w:id="0"/>
      <w:bookmarkEnd w:id="1"/>
    </w:p>
  </w:footnote>
  <w:footnote w:type="continuationSeparator" w:id="0">
    <w:p w:rsidR="00864A47" w:rsidRDefault="00864A4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7F" w:rsidRDefault="00843490" w:rsidP="00843490">
    <w:r>
      <w:t>A</w:t>
    </w:r>
    <w:r w:rsidR="00511A7F">
      <w:t>/</w:t>
    </w:r>
    <w:r>
      <w:t>53</w:t>
    </w:r>
    <w:r w:rsidR="00511A7F">
      <w:t>/2</w:t>
    </w:r>
  </w:p>
  <w:p w:rsidR="00511A7F" w:rsidRPr="004700BA" w:rsidRDefault="004700BA" w:rsidP="004700BA">
    <w:pPr>
      <w:rPr>
        <w:rFonts w:asciiTheme="minorBidi" w:hAnsiTheme="minorBidi" w:cstheme="minorBidi"/>
        <w:szCs w:val="22"/>
        <w:rtl/>
      </w:rPr>
    </w:pPr>
    <w:r w:rsidRPr="004700BA">
      <w:rPr>
        <w:rFonts w:asciiTheme="minorBidi" w:hAnsiTheme="minorBidi" w:cstheme="minorBidi"/>
        <w:szCs w:val="22"/>
      </w:rPr>
      <w:t>Annex</w:t>
    </w:r>
  </w:p>
  <w:p w:rsidR="00511A7F" w:rsidRDefault="00411700">
    <w:pPr>
      <w:pStyle w:val="Header"/>
    </w:pPr>
    <w:sdt>
      <w:sdtPr>
        <w:id w:val="630065427"/>
        <w:docPartObj>
          <w:docPartGallery w:val="Page Numbers (Top of Page)"/>
          <w:docPartUnique/>
        </w:docPartObj>
      </w:sdtPr>
      <w:sdtEndPr>
        <w:rPr>
          <w:noProof/>
        </w:rPr>
      </w:sdtEndPr>
      <w:sdtContent>
        <w:r w:rsidR="00511A7F">
          <w:fldChar w:fldCharType="begin"/>
        </w:r>
        <w:r w:rsidR="00511A7F">
          <w:instrText xml:space="preserve"> PAGE   \* MERGEFORMAT </w:instrText>
        </w:r>
        <w:r w:rsidR="00511A7F">
          <w:fldChar w:fldCharType="separate"/>
        </w:r>
        <w:r>
          <w:rPr>
            <w:noProof/>
          </w:rPr>
          <w:t>6</w:t>
        </w:r>
        <w:r w:rsidR="00511A7F">
          <w:rPr>
            <w:noProof/>
          </w:rPr>
          <w:fldChar w:fldCharType="end"/>
        </w:r>
      </w:sdtContent>
    </w:sdt>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7F" w:rsidRDefault="00843490" w:rsidP="00843490">
    <w:r>
      <w:t>A</w:t>
    </w:r>
    <w:r w:rsidR="00511A7F">
      <w:t>/</w:t>
    </w:r>
    <w:r>
      <w:t>53</w:t>
    </w:r>
    <w:r w:rsidR="00511A7F">
      <w:t>/</w:t>
    </w:r>
    <w:r>
      <w:t>2</w:t>
    </w:r>
  </w:p>
  <w:p w:rsidR="00511A7F" w:rsidRDefault="00511A7F" w:rsidP="00511A7F">
    <w:r>
      <w:t>ANNEX</w:t>
    </w:r>
  </w:p>
  <w:p w:rsidR="00511A7F" w:rsidRPr="00F37584" w:rsidRDefault="00511A7F" w:rsidP="00511A7F">
    <w:pPr>
      <w:bidi/>
      <w:jc w:val="right"/>
      <w:rPr>
        <w:rFonts w:ascii="Arabic Typesetting" w:hAnsi="Arabic Typesetting" w:cs="Arabic Typesetting"/>
        <w:sz w:val="36"/>
        <w:szCs w:val="36"/>
        <w:rtl/>
      </w:rPr>
    </w:pPr>
    <w:r w:rsidRPr="00F37584">
      <w:rPr>
        <w:rFonts w:ascii="Arabic Typesetting" w:hAnsi="Arabic Typesetting" w:cs="Arabic Typesetting"/>
        <w:sz w:val="36"/>
        <w:szCs w:val="36"/>
        <w:rtl/>
      </w:rPr>
      <w:t>المرفق</w:t>
    </w:r>
  </w:p>
  <w:p w:rsidR="00511A7F" w:rsidRDefault="00511A7F" w:rsidP="00511A7F"/>
  <w:p w:rsidR="00511A7F" w:rsidRDefault="00511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FE3"/>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C4C"/>
    <w:rsid w:val="000500C9"/>
    <w:rsid w:val="0005014C"/>
    <w:rsid w:val="000508E2"/>
    <w:rsid w:val="00050A69"/>
    <w:rsid w:val="00050C55"/>
    <w:rsid w:val="00050F28"/>
    <w:rsid w:val="00053836"/>
    <w:rsid w:val="00054659"/>
    <w:rsid w:val="00055FA2"/>
    <w:rsid w:val="000571DD"/>
    <w:rsid w:val="0006085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7713C"/>
    <w:rsid w:val="0008237C"/>
    <w:rsid w:val="000833C3"/>
    <w:rsid w:val="0008421F"/>
    <w:rsid w:val="0008451C"/>
    <w:rsid w:val="00085A0B"/>
    <w:rsid w:val="000863B7"/>
    <w:rsid w:val="0008776A"/>
    <w:rsid w:val="00087DB6"/>
    <w:rsid w:val="00090139"/>
    <w:rsid w:val="0009024C"/>
    <w:rsid w:val="00090ADD"/>
    <w:rsid w:val="000913C0"/>
    <w:rsid w:val="00091F52"/>
    <w:rsid w:val="00092302"/>
    <w:rsid w:val="00092982"/>
    <w:rsid w:val="00092DD6"/>
    <w:rsid w:val="00093C2D"/>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0AF"/>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5C71"/>
    <w:rsid w:val="001665F3"/>
    <w:rsid w:val="001667B6"/>
    <w:rsid w:val="001668D4"/>
    <w:rsid w:val="00166A09"/>
    <w:rsid w:val="00167809"/>
    <w:rsid w:val="00167F30"/>
    <w:rsid w:val="00171844"/>
    <w:rsid w:val="0017385A"/>
    <w:rsid w:val="00175406"/>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6F4"/>
    <w:rsid w:val="001D0474"/>
    <w:rsid w:val="001D13E2"/>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6FF9"/>
    <w:rsid w:val="00247783"/>
    <w:rsid w:val="0025172C"/>
    <w:rsid w:val="00252CF8"/>
    <w:rsid w:val="00252E2E"/>
    <w:rsid w:val="00253210"/>
    <w:rsid w:val="0025353E"/>
    <w:rsid w:val="00253DE1"/>
    <w:rsid w:val="0025425F"/>
    <w:rsid w:val="00254468"/>
    <w:rsid w:val="0025452C"/>
    <w:rsid w:val="00254DE4"/>
    <w:rsid w:val="00254DFF"/>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C6D"/>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9B0"/>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C3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395"/>
    <w:rsid w:val="00334127"/>
    <w:rsid w:val="00335CA6"/>
    <w:rsid w:val="003365F0"/>
    <w:rsid w:val="00336C50"/>
    <w:rsid w:val="00337388"/>
    <w:rsid w:val="0034007D"/>
    <w:rsid w:val="003433E5"/>
    <w:rsid w:val="00344082"/>
    <w:rsid w:val="00344C02"/>
    <w:rsid w:val="0034582C"/>
    <w:rsid w:val="00345916"/>
    <w:rsid w:val="00345CAC"/>
    <w:rsid w:val="0034789E"/>
    <w:rsid w:val="003501DA"/>
    <w:rsid w:val="003503E2"/>
    <w:rsid w:val="00351DC1"/>
    <w:rsid w:val="003525CB"/>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8FE"/>
    <w:rsid w:val="003D6B84"/>
    <w:rsid w:val="003E1A49"/>
    <w:rsid w:val="003E2D01"/>
    <w:rsid w:val="003E330E"/>
    <w:rsid w:val="003E3AE3"/>
    <w:rsid w:val="003E5733"/>
    <w:rsid w:val="003E5E27"/>
    <w:rsid w:val="003E6FD2"/>
    <w:rsid w:val="003E788F"/>
    <w:rsid w:val="003E7A97"/>
    <w:rsid w:val="003E7D3A"/>
    <w:rsid w:val="003F0950"/>
    <w:rsid w:val="003F09C9"/>
    <w:rsid w:val="003F1936"/>
    <w:rsid w:val="003F4C37"/>
    <w:rsid w:val="003F67AE"/>
    <w:rsid w:val="003F6BBB"/>
    <w:rsid w:val="003F719F"/>
    <w:rsid w:val="0040033D"/>
    <w:rsid w:val="004007E1"/>
    <w:rsid w:val="00400B1F"/>
    <w:rsid w:val="00401524"/>
    <w:rsid w:val="004032D2"/>
    <w:rsid w:val="00403C4F"/>
    <w:rsid w:val="004058B4"/>
    <w:rsid w:val="00405C45"/>
    <w:rsid w:val="004062EF"/>
    <w:rsid w:val="004062F0"/>
    <w:rsid w:val="00406CB5"/>
    <w:rsid w:val="00410B8F"/>
    <w:rsid w:val="00411700"/>
    <w:rsid w:val="00412057"/>
    <w:rsid w:val="004126C1"/>
    <w:rsid w:val="00413BA5"/>
    <w:rsid w:val="00414FD0"/>
    <w:rsid w:val="00417E93"/>
    <w:rsid w:val="00422A2A"/>
    <w:rsid w:val="00424035"/>
    <w:rsid w:val="00424BB4"/>
    <w:rsid w:val="004258CD"/>
    <w:rsid w:val="004261D2"/>
    <w:rsid w:val="004303D1"/>
    <w:rsid w:val="00431184"/>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F95"/>
    <w:rsid w:val="004627AE"/>
    <w:rsid w:val="0046298E"/>
    <w:rsid w:val="004647BB"/>
    <w:rsid w:val="0046482B"/>
    <w:rsid w:val="004648E0"/>
    <w:rsid w:val="00465EEA"/>
    <w:rsid w:val="004700BA"/>
    <w:rsid w:val="00472043"/>
    <w:rsid w:val="00472F56"/>
    <w:rsid w:val="0047335E"/>
    <w:rsid w:val="00473CA1"/>
    <w:rsid w:val="00475570"/>
    <w:rsid w:val="0047572C"/>
    <w:rsid w:val="00476407"/>
    <w:rsid w:val="004773F7"/>
    <w:rsid w:val="00481F5F"/>
    <w:rsid w:val="004821D0"/>
    <w:rsid w:val="00482CB2"/>
    <w:rsid w:val="00483D06"/>
    <w:rsid w:val="00485A4A"/>
    <w:rsid w:val="00485CF7"/>
    <w:rsid w:val="004862C2"/>
    <w:rsid w:val="004863F7"/>
    <w:rsid w:val="00486FFC"/>
    <w:rsid w:val="00490ED4"/>
    <w:rsid w:val="004913B0"/>
    <w:rsid w:val="00491B91"/>
    <w:rsid w:val="00491C21"/>
    <w:rsid w:val="00491C66"/>
    <w:rsid w:val="004935D6"/>
    <w:rsid w:val="00494195"/>
    <w:rsid w:val="004945FB"/>
    <w:rsid w:val="00497356"/>
    <w:rsid w:val="004A076F"/>
    <w:rsid w:val="004A1DC1"/>
    <w:rsid w:val="004A31A2"/>
    <w:rsid w:val="004A4314"/>
    <w:rsid w:val="004A48A7"/>
    <w:rsid w:val="004A655D"/>
    <w:rsid w:val="004B01B1"/>
    <w:rsid w:val="004B08D1"/>
    <w:rsid w:val="004B10E6"/>
    <w:rsid w:val="004B198F"/>
    <w:rsid w:val="004B357D"/>
    <w:rsid w:val="004B46D0"/>
    <w:rsid w:val="004B57B0"/>
    <w:rsid w:val="004B60CE"/>
    <w:rsid w:val="004B61C9"/>
    <w:rsid w:val="004B7FC8"/>
    <w:rsid w:val="004C0B26"/>
    <w:rsid w:val="004C12FE"/>
    <w:rsid w:val="004C1D57"/>
    <w:rsid w:val="004C2F7C"/>
    <w:rsid w:val="004C34F8"/>
    <w:rsid w:val="004C375F"/>
    <w:rsid w:val="004C3BB5"/>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1"/>
    <w:rsid w:val="004E5C1A"/>
    <w:rsid w:val="004E6C8C"/>
    <w:rsid w:val="004E6CC7"/>
    <w:rsid w:val="004E776F"/>
    <w:rsid w:val="004F111D"/>
    <w:rsid w:val="004F1843"/>
    <w:rsid w:val="004F1EEC"/>
    <w:rsid w:val="004F24C8"/>
    <w:rsid w:val="004F30D6"/>
    <w:rsid w:val="004F34A5"/>
    <w:rsid w:val="004F384C"/>
    <w:rsid w:val="004F40D6"/>
    <w:rsid w:val="004F6925"/>
    <w:rsid w:val="00503AE1"/>
    <w:rsid w:val="00503CA6"/>
    <w:rsid w:val="00503FAE"/>
    <w:rsid w:val="00504DC1"/>
    <w:rsid w:val="00505332"/>
    <w:rsid w:val="00505A57"/>
    <w:rsid w:val="00505D37"/>
    <w:rsid w:val="0050717A"/>
    <w:rsid w:val="005104E8"/>
    <w:rsid w:val="005107DB"/>
    <w:rsid w:val="00510DB0"/>
    <w:rsid w:val="005119F6"/>
    <w:rsid w:val="00511A7F"/>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2C7"/>
    <w:rsid w:val="00547628"/>
    <w:rsid w:val="005533C3"/>
    <w:rsid w:val="005536E6"/>
    <w:rsid w:val="00553AC3"/>
    <w:rsid w:val="00553DBA"/>
    <w:rsid w:val="00554335"/>
    <w:rsid w:val="00555631"/>
    <w:rsid w:val="0055621D"/>
    <w:rsid w:val="0055638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2D3"/>
    <w:rsid w:val="005B0AEF"/>
    <w:rsid w:val="005B37D9"/>
    <w:rsid w:val="005B3E64"/>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814"/>
    <w:rsid w:val="005E17EC"/>
    <w:rsid w:val="005E2154"/>
    <w:rsid w:val="005E2FC7"/>
    <w:rsid w:val="005E37B9"/>
    <w:rsid w:val="005E427F"/>
    <w:rsid w:val="005E4574"/>
    <w:rsid w:val="005E4BBE"/>
    <w:rsid w:val="005E4C97"/>
    <w:rsid w:val="005E5014"/>
    <w:rsid w:val="005E684F"/>
    <w:rsid w:val="005E77BA"/>
    <w:rsid w:val="005F0112"/>
    <w:rsid w:val="005F03E3"/>
    <w:rsid w:val="005F0829"/>
    <w:rsid w:val="005F2D32"/>
    <w:rsid w:val="005F32BE"/>
    <w:rsid w:val="005F34FB"/>
    <w:rsid w:val="005F39A0"/>
    <w:rsid w:val="005F43E5"/>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3EF5"/>
    <w:rsid w:val="00624D17"/>
    <w:rsid w:val="00624F56"/>
    <w:rsid w:val="00626594"/>
    <w:rsid w:val="00630442"/>
    <w:rsid w:val="0063048C"/>
    <w:rsid w:val="00630FCD"/>
    <w:rsid w:val="006319C2"/>
    <w:rsid w:val="00631FF6"/>
    <w:rsid w:val="006326AB"/>
    <w:rsid w:val="0063292C"/>
    <w:rsid w:val="0063312C"/>
    <w:rsid w:val="00633DBC"/>
    <w:rsid w:val="00634079"/>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DDE"/>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156"/>
    <w:rsid w:val="006B79A4"/>
    <w:rsid w:val="006C1254"/>
    <w:rsid w:val="006C2DC5"/>
    <w:rsid w:val="006C480B"/>
    <w:rsid w:val="006C570B"/>
    <w:rsid w:val="006C572E"/>
    <w:rsid w:val="006C5997"/>
    <w:rsid w:val="006C5CD2"/>
    <w:rsid w:val="006C5D7D"/>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A7E"/>
    <w:rsid w:val="00720860"/>
    <w:rsid w:val="00721087"/>
    <w:rsid w:val="00721530"/>
    <w:rsid w:val="00723422"/>
    <w:rsid w:val="007260FE"/>
    <w:rsid w:val="00726DD6"/>
    <w:rsid w:val="0073076E"/>
    <w:rsid w:val="007329EF"/>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215"/>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13B"/>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F6D"/>
    <w:rsid w:val="007D0B7F"/>
    <w:rsid w:val="007D1266"/>
    <w:rsid w:val="007D1B94"/>
    <w:rsid w:val="007D458D"/>
    <w:rsid w:val="007D4E8C"/>
    <w:rsid w:val="007D538F"/>
    <w:rsid w:val="007D668A"/>
    <w:rsid w:val="007D7EB7"/>
    <w:rsid w:val="007E09E2"/>
    <w:rsid w:val="007E0FF5"/>
    <w:rsid w:val="007E1012"/>
    <w:rsid w:val="007E17CD"/>
    <w:rsid w:val="007E24ED"/>
    <w:rsid w:val="007E374B"/>
    <w:rsid w:val="007E39DE"/>
    <w:rsid w:val="007E3F53"/>
    <w:rsid w:val="007E7997"/>
    <w:rsid w:val="007E7B47"/>
    <w:rsid w:val="007F04EF"/>
    <w:rsid w:val="007F342F"/>
    <w:rsid w:val="007F38D1"/>
    <w:rsid w:val="007F4F86"/>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C10"/>
    <w:rsid w:val="0081421D"/>
    <w:rsid w:val="00814ADB"/>
    <w:rsid w:val="00815C5D"/>
    <w:rsid w:val="0081618F"/>
    <w:rsid w:val="00816C53"/>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530"/>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3490"/>
    <w:rsid w:val="00844300"/>
    <w:rsid w:val="00845424"/>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4A47"/>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40DA"/>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CAC"/>
    <w:rsid w:val="008C0D2E"/>
    <w:rsid w:val="008C1056"/>
    <w:rsid w:val="008C2729"/>
    <w:rsid w:val="008C3347"/>
    <w:rsid w:val="008C39D6"/>
    <w:rsid w:val="008C3B96"/>
    <w:rsid w:val="008C43BF"/>
    <w:rsid w:val="008C4DA8"/>
    <w:rsid w:val="008C532F"/>
    <w:rsid w:val="008C60C3"/>
    <w:rsid w:val="008C7736"/>
    <w:rsid w:val="008D0948"/>
    <w:rsid w:val="008D311C"/>
    <w:rsid w:val="008D31D2"/>
    <w:rsid w:val="008D3CC5"/>
    <w:rsid w:val="008D564A"/>
    <w:rsid w:val="008D5E47"/>
    <w:rsid w:val="008D7D8C"/>
    <w:rsid w:val="008E004E"/>
    <w:rsid w:val="008E04FB"/>
    <w:rsid w:val="008E31A3"/>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D2F"/>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22"/>
    <w:rsid w:val="009C13BF"/>
    <w:rsid w:val="009C2943"/>
    <w:rsid w:val="009C4B2C"/>
    <w:rsid w:val="009C4CAA"/>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0E0B"/>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1B9E"/>
    <w:rsid w:val="00A72874"/>
    <w:rsid w:val="00A72E48"/>
    <w:rsid w:val="00A7359C"/>
    <w:rsid w:val="00A73616"/>
    <w:rsid w:val="00A76648"/>
    <w:rsid w:val="00A76DF7"/>
    <w:rsid w:val="00A77523"/>
    <w:rsid w:val="00A83454"/>
    <w:rsid w:val="00A83B71"/>
    <w:rsid w:val="00A843FC"/>
    <w:rsid w:val="00A84DA5"/>
    <w:rsid w:val="00A85302"/>
    <w:rsid w:val="00A86119"/>
    <w:rsid w:val="00A8649F"/>
    <w:rsid w:val="00A86D25"/>
    <w:rsid w:val="00A877BD"/>
    <w:rsid w:val="00A8786B"/>
    <w:rsid w:val="00A903F1"/>
    <w:rsid w:val="00A905CC"/>
    <w:rsid w:val="00A90974"/>
    <w:rsid w:val="00A91951"/>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8F1"/>
    <w:rsid w:val="00AC13B0"/>
    <w:rsid w:val="00AC2FD0"/>
    <w:rsid w:val="00AC3DBD"/>
    <w:rsid w:val="00AC5E85"/>
    <w:rsid w:val="00AD03D8"/>
    <w:rsid w:val="00AD0D5F"/>
    <w:rsid w:val="00AD1158"/>
    <w:rsid w:val="00AD34CF"/>
    <w:rsid w:val="00AD36C8"/>
    <w:rsid w:val="00AD37C9"/>
    <w:rsid w:val="00AD47D3"/>
    <w:rsid w:val="00AD4D9D"/>
    <w:rsid w:val="00AD652F"/>
    <w:rsid w:val="00AD7D05"/>
    <w:rsid w:val="00AE01F6"/>
    <w:rsid w:val="00AE16F0"/>
    <w:rsid w:val="00AE2328"/>
    <w:rsid w:val="00AE3836"/>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80F"/>
    <w:rsid w:val="00B07FCD"/>
    <w:rsid w:val="00B1149C"/>
    <w:rsid w:val="00B11F60"/>
    <w:rsid w:val="00B121EF"/>
    <w:rsid w:val="00B127AA"/>
    <w:rsid w:val="00B130CB"/>
    <w:rsid w:val="00B14D9D"/>
    <w:rsid w:val="00B14EF5"/>
    <w:rsid w:val="00B16048"/>
    <w:rsid w:val="00B174F3"/>
    <w:rsid w:val="00B2028C"/>
    <w:rsid w:val="00B2153A"/>
    <w:rsid w:val="00B21771"/>
    <w:rsid w:val="00B2191C"/>
    <w:rsid w:val="00B21B30"/>
    <w:rsid w:val="00B2231E"/>
    <w:rsid w:val="00B22E76"/>
    <w:rsid w:val="00B23016"/>
    <w:rsid w:val="00B23771"/>
    <w:rsid w:val="00B24EA8"/>
    <w:rsid w:val="00B26625"/>
    <w:rsid w:val="00B26A5A"/>
    <w:rsid w:val="00B2713B"/>
    <w:rsid w:val="00B2769B"/>
    <w:rsid w:val="00B30339"/>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27C6"/>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A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3"/>
    <w:rsid w:val="00BF4E85"/>
    <w:rsid w:val="00BF54BD"/>
    <w:rsid w:val="00BF5892"/>
    <w:rsid w:val="00C01804"/>
    <w:rsid w:val="00C026BC"/>
    <w:rsid w:val="00C02AD4"/>
    <w:rsid w:val="00C03869"/>
    <w:rsid w:val="00C07988"/>
    <w:rsid w:val="00C07C5E"/>
    <w:rsid w:val="00C10068"/>
    <w:rsid w:val="00C10AC5"/>
    <w:rsid w:val="00C12DAD"/>
    <w:rsid w:val="00C12E17"/>
    <w:rsid w:val="00C1362F"/>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66DC"/>
    <w:rsid w:val="00C57ED3"/>
    <w:rsid w:val="00C61640"/>
    <w:rsid w:val="00C61AA7"/>
    <w:rsid w:val="00C61B8E"/>
    <w:rsid w:val="00C668DE"/>
    <w:rsid w:val="00C7044F"/>
    <w:rsid w:val="00C71444"/>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550"/>
    <w:rsid w:val="00CB79E4"/>
    <w:rsid w:val="00CB7BD7"/>
    <w:rsid w:val="00CC4CB6"/>
    <w:rsid w:val="00CC4DB0"/>
    <w:rsid w:val="00CC5038"/>
    <w:rsid w:val="00CC5326"/>
    <w:rsid w:val="00CC6145"/>
    <w:rsid w:val="00CC7426"/>
    <w:rsid w:val="00CC7910"/>
    <w:rsid w:val="00CD0C20"/>
    <w:rsid w:val="00CD297A"/>
    <w:rsid w:val="00CD3DB0"/>
    <w:rsid w:val="00CD4129"/>
    <w:rsid w:val="00CD56A9"/>
    <w:rsid w:val="00CD57E9"/>
    <w:rsid w:val="00CD5DBB"/>
    <w:rsid w:val="00CD675D"/>
    <w:rsid w:val="00CD67E7"/>
    <w:rsid w:val="00CD7388"/>
    <w:rsid w:val="00CE130A"/>
    <w:rsid w:val="00CE1CD4"/>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2F9"/>
    <w:rsid w:val="00D22522"/>
    <w:rsid w:val="00D22657"/>
    <w:rsid w:val="00D228DF"/>
    <w:rsid w:val="00D23557"/>
    <w:rsid w:val="00D2427F"/>
    <w:rsid w:val="00D24BB7"/>
    <w:rsid w:val="00D2506D"/>
    <w:rsid w:val="00D263AE"/>
    <w:rsid w:val="00D26CAE"/>
    <w:rsid w:val="00D27855"/>
    <w:rsid w:val="00D27E5A"/>
    <w:rsid w:val="00D31021"/>
    <w:rsid w:val="00D329B9"/>
    <w:rsid w:val="00D330B8"/>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76E"/>
    <w:rsid w:val="00D50332"/>
    <w:rsid w:val="00D50C39"/>
    <w:rsid w:val="00D52B95"/>
    <w:rsid w:val="00D52DED"/>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91F"/>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D16"/>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1BC0"/>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495"/>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22"/>
    <w:rsid w:val="00E85533"/>
    <w:rsid w:val="00E86343"/>
    <w:rsid w:val="00E866CD"/>
    <w:rsid w:val="00E877ED"/>
    <w:rsid w:val="00E901FD"/>
    <w:rsid w:val="00E91964"/>
    <w:rsid w:val="00E91FB1"/>
    <w:rsid w:val="00E94468"/>
    <w:rsid w:val="00E94943"/>
    <w:rsid w:val="00E94A0E"/>
    <w:rsid w:val="00E96226"/>
    <w:rsid w:val="00E963AC"/>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871"/>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69E0"/>
    <w:rsid w:val="00F1738D"/>
    <w:rsid w:val="00F20706"/>
    <w:rsid w:val="00F21496"/>
    <w:rsid w:val="00F21E77"/>
    <w:rsid w:val="00F233E9"/>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584"/>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11A7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11A7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6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BA8C-6B73-447D-97F6-05F20B8F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WO_CC_69_AR.dotx</Template>
  <TotalTime>0</TotalTime>
  <Pages>6</Pages>
  <Words>997</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WO/CC/69/-- (Arabic)</vt:lpstr>
    </vt:vector>
  </TitlesOfParts>
  <Company>World Intellectual Property Organization</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WO/CC/69/-- (Arabic)</dc:title>
  <dc:creator>AHMIDOUCH Noureddine</dc:creator>
  <cp:lastModifiedBy>AHMIDOUCH Noureddine</cp:lastModifiedBy>
  <cp:revision>3</cp:revision>
  <cp:lastPrinted>2014-04-04T08:25:00Z</cp:lastPrinted>
  <dcterms:created xsi:type="dcterms:W3CDTF">2014-04-04T07:12:00Z</dcterms:created>
  <dcterms:modified xsi:type="dcterms:W3CDTF">2014-04-04T08:25:00Z</dcterms:modified>
</cp:coreProperties>
</file>