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445393">
            <w:pPr>
              <w:pStyle w:val="DocumentCodeAR"/>
              <w:bidi/>
            </w:pPr>
            <w:r>
              <w:t>A</w:t>
            </w:r>
            <w:r w:rsidR="00100F97">
              <w:t>/</w:t>
            </w:r>
            <w:r>
              <w:t>51</w:t>
            </w:r>
            <w:r w:rsidR="00B6101C" w:rsidRPr="00B6101C">
              <w:t>/</w:t>
            </w:r>
            <w:r w:rsidR="00445393">
              <w:t>INF/2 PROV.1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4539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45393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4539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45393">
              <w:rPr>
                <w:rFonts w:hint="cs"/>
                <w:rtl/>
              </w:rPr>
              <w:t>23</w:t>
            </w:r>
            <w:r w:rsidRPr="00B6101C">
              <w:rPr>
                <w:rFonts w:hint="cs"/>
                <w:rtl/>
              </w:rPr>
              <w:t xml:space="preserve"> </w:t>
            </w:r>
            <w:r w:rsidR="00445393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1E12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>
        <w:rPr>
          <w:rFonts w:hint="cs"/>
          <w:rtl/>
        </w:rPr>
        <w:t>الحادية والخمسون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15B1F" w:rsidP="00FB7EC9">
      <w:pPr>
        <w:pStyle w:val="DocumentTitleAR"/>
        <w:bidi/>
        <w:rPr>
          <w:rFonts w:hint="cs"/>
          <w:rtl/>
        </w:rPr>
      </w:pPr>
      <w:r>
        <w:rPr>
          <w:rFonts w:hint="cs"/>
          <w:rtl/>
        </w:rPr>
        <w:t>قائمة بالوثائق التحضيرية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115B1F">
        <w:rPr>
          <w:rFonts w:hint="cs"/>
          <w:rtl/>
        </w:rPr>
        <w:t xml:space="preserve"> الأمانة</w:t>
      </w: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2081"/>
        <w:gridCol w:w="5138"/>
      </w:tblGrid>
      <w:tr w:rsidR="00115B1F" w:rsidRPr="00115B1F" w:rsidTr="00DA669F">
        <w:trPr>
          <w:cantSplit/>
          <w:trHeight w:val="57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15B1F" w:rsidRPr="00115B1F" w:rsidRDefault="00115B1F" w:rsidP="009F364A">
            <w:pPr>
              <w:pStyle w:val="NormalParaAR"/>
            </w:pPr>
            <w:r w:rsidRPr="00115B1F">
              <w:rPr>
                <w:rFonts w:hint="cs"/>
                <w:rtl/>
              </w:rPr>
              <w:t>رمز الوثيقة ورقمها التسلسلي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15B1F" w:rsidRPr="00115B1F" w:rsidRDefault="00115B1F" w:rsidP="00E462F6">
            <w:pPr>
              <w:pStyle w:val="NormalParaAR"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  <w:bookmarkStart w:id="2" w:name="_Ref19962755"/>
            <w:r w:rsidR="00E462F6" w:rsidRPr="00115B1F">
              <w:rPr>
                <w:vertAlign w:val="superscript"/>
              </w:rPr>
              <w:footnoteReference w:id="1"/>
            </w:r>
            <w:bookmarkEnd w:id="2"/>
          </w:p>
        </w:tc>
        <w:tc>
          <w:tcPr>
            <w:tcW w:w="513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15B1F" w:rsidRPr="00115B1F" w:rsidRDefault="00115B1F" w:rsidP="009F364A">
            <w:pPr>
              <w:pStyle w:val="NormalParaAR"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115B1F" w:rsidRPr="00115B1F" w:rsidTr="00DA669F">
        <w:trPr>
          <w:cantSplit/>
          <w:trHeight w:val="170"/>
        </w:trPr>
        <w:tc>
          <w:tcPr>
            <w:tcW w:w="2420" w:type="dxa"/>
            <w:gridSpan w:val="2"/>
          </w:tcPr>
          <w:p w:rsidR="00115B1F" w:rsidRPr="00115B1F" w:rsidRDefault="00115B1F" w:rsidP="009F364A">
            <w:pPr>
              <w:pStyle w:val="NormalParaAR"/>
            </w:pPr>
            <w:r w:rsidRPr="00115B1F">
              <w:t>A/51/INF/1 Rev.</w:t>
            </w:r>
          </w:p>
        </w:tc>
        <w:tc>
          <w:tcPr>
            <w:tcW w:w="2081" w:type="dxa"/>
          </w:tcPr>
          <w:p w:rsidR="00115B1F" w:rsidRPr="00115B1F" w:rsidRDefault="00115B1F" w:rsidP="00055804">
            <w:pPr>
              <w:pStyle w:val="NormalParaAR"/>
              <w:jc w:val="center"/>
            </w:pPr>
            <w:r w:rsidRPr="00115B1F">
              <w:rPr>
                <w:rFonts w:hint="cs"/>
                <w:rtl/>
              </w:rPr>
              <w:t>إ،</w:t>
            </w:r>
            <w:r w:rsidR="00E462F6">
              <w:rPr>
                <w:rFonts w:hint="cs"/>
                <w:rtl/>
              </w:rPr>
              <w:t xml:space="preserve"> </w:t>
            </w:r>
            <w:r w:rsidRPr="00115B1F">
              <w:rPr>
                <w:rFonts w:hint="cs"/>
                <w:rtl/>
              </w:rPr>
              <w:t>ف</w:t>
            </w:r>
          </w:p>
        </w:tc>
        <w:tc>
          <w:tcPr>
            <w:tcW w:w="5138" w:type="dxa"/>
          </w:tcPr>
          <w:p w:rsidR="00115B1F" w:rsidRPr="00115B1F" w:rsidRDefault="00115B1F" w:rsidP="009F364A">
            <w:pPr>
              <w:pStyle w:val="NormalParaAR"/>
              <w:rPr>
                <w:lang w:val="es-ES"/>
              </w:rPr>
            </w:pPr>
            <w:r w:rsidRPr="00115B1F">
              <w:rPr>
                <w:rFonts w:hint="cs"/>
                <w:rtl/>
              </w:rPr>
              <w:t>معلومات عامة</w:t>
            </w:r>
            <w:r w:rsidRPr="00115B1F">
              <w:rPr>
                <w:lang w:val="es-ES"/>
              </w:rPr>
              <w:t xml:space="preserve"> </w:t>
            </w:r>
          </w:p>
        </w:tc>
      </w:tr>
      <w:tr w:rsidR="00115B1F" w:rsidRPr="00115B1F" w:rsidTr="00DA669F">
        <w:trPr>
          <w:cantSplit/>
          <w:trHeight w:val="170"/>
        </w:trPr>
        <w:tc>
          <w:tcPr>
            <w:tcW w:w="2420" w:type="dxa"/>
            <w:gridSpan w:val="2"/>
          </w:tcPr>
          <w:p w:rsidR="00115B1F" w:rsidRPr="00115B1F" w:rsidRDefault="00115B1F" w:rsidP="009F364A">
            <w:pPr>
              <w:pStyle w:val="NormalParaAR"/>
              <w:rPr>
                <w:lang w:val="es-ES"/>
              </w:rPr>
            </w:pPr>
            <w:r w:rsidRPr="00115B1F">
              <w:rPr>
                <w:lang w:val="es-ES"/>
              </w:rPr>
              <w:t>A/51/INF/2 Prov.1</w:t>
            </w:r>
          </w:p>
        </w:tc>
        <w:tc>
          <w:tcPr>
            <w:tcW w:w="2081" w:type="dxa"/>
          </w:tcPr>
          <w:p w:rsidR="00115B1F" w:rsidRPr="00115B1F" w:rsidRDefault="00A1737B" w:rsidP="00055804">
            <w:pPr>
              <w:pStyle w:val="NormalParaAR"/>
              <w:rPr>
                <w:rFonts w:hint="cs"/>
                <w:rtl/>
              </w:rPr>
            </w:pPr>
            <w:r>
              <w:rPr>
                <w:rtl/>
              </w:rPr>
              <w:t>إ،</w:t>
            </w:r>
            <w:r w:rsidRPr="00A1737B">
              <w:rPr>
                <w:rtl/>
              </w:rPr>
              <w:t xml:space="preserve"> س، ص،</w:t>
            </w:r>
            <w:r w:rsidR="00055804">
              <w:rPr>
                <w:rFonts w:hint="cs"/>
                <w:rtl/>
              </w:rPr>
              <w:t xml:space="preserve"> </w:t>
            </w:r>
            <w:r w:rsidRPr="00A1737B">
              <w:rPr>
                <w:rtl/>
              </w:rPr>
              <w:t>ع، ر، ف</w:t>
            </w:r>
          </w:p>
        </w:tc>
        <w:tc>
          <w:tcPr>
            <w:tcW w:w="5138" w:type="dxa"/>
          </w:tcPr>
          <w:p w:rsidR="00115B1F" w:rsidRPr="00115B1F" w:rsidRDefault="00115B1F" w:rsidP="009F364A">
            <w:pPr>
              <w:pStyle w:val="NormalParaAR"/>
            </w:pPr>
            <w:r w:rsidRPr="00115B1F">
              <w:rPr>
                <w:rtl/>
              </w:rPr>
              <w:t>قائمة بالوثائق التحضيرية</w:t>
            </w:r>
          </w:p>
        </w:tc>
      </w:tr>
      <w:tr w:rsidR="00115B1F" w:rsidRPr="00115B1F" w:rsidTr="00DA669F">
        <w:trPr>
          <w:cantSplit/>
          <w:trHeight w:val="170"/>
        </w:trPr>
        <w:tc>
          <w:tcPr>
            <w:tcW w:w="2420" w:type="dxa"/>
            <w:gridSpan w:val="2"/>
          </w:tcPr>
          <w:p w:rsidR="00115B1F" w:rsidRPr="00115B1F" w:rsidRDefault="00115B1F" w:rsidP="009F364A">
            <w:pPr>
              <w:pStyle w:val="NormalParaAR"/>
            </w:pPr>
            <w:r w:rsidRPr="00115B1F">
              <w:t>A/51/INF/3 Prov.1</w:t>
            </w:r>
          </w:p>
        </w:tc>
        <w:tc>
          <w:tcPr>
            <w:tcW w:w="2081" w:type="dxa"/>
          </w:tcPr>
          <w:p w:rsidR="00115B1F" w:rsidRPr="00115B1F" w:rsidRDefault="00E462F6" w:rsidP="00055804">
            <w:pPr>
              <w:pStyle w:val="NormalParaAR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ث</w:t>
            </w:r>
          </w:p>
        </w:tc>
        <w:tc>
          <w:tcPr>
            <w:tcW w:w="5138" w:type="dxa"/>
          </w:tcPr>
          <w:p w:rsidR="00115B1F" w:rsidRPr="00115B1F" w:rsidRDefault="00115B1F" w:rsidP="009F364A">
            <w:pPr>
              <w:pStyle w:val="NormalParaAR"/>
            </w:pPr>
            <w:r w:rsidRPr="00115B1F">
              <w:rPr>
                <w:rFonts w:hint="cs"/>
                <w:rtl/>
              </w:rPr>
              <w:t>قائمة مؤقتة أولى بالمشاركين</w:t>
            </w:r>
          </w:p>
        </w:tc>
      </w:tr>
      <w:tr w:rsidR="00115B1F" w:rsidRPr="00115B1F" w:rsidTr="00DA669F">
        <w:trPr>
          <w:cantSplit/>
          <w:trHeight w:val="170"/>
        </w:trPr>
        <w:tc>
          <w:tcPr>
            <w:tcW w:w="2420" w:type="dxa"/>
            <w:gridSpan w:val="2"/>
          </w:tcPr>
          <w:p w:rsidR="00115B1F" w:rsidRPr="00115B1F" w:rsidRDefault="00115B1F" w:rsidP="009F364A">
            <w:pPr>
              <w:pStyle w:val="NormalParaAR"/>
            </w:pPr>
            <w:r w:rsidRPr="00115B1F">
              <w:t>A/51/INF/4</w:t>
            </w:r>
          </w:p>
        </w:tc>
        <w:tc>
          <w:tcPr>
            <w:tcW w:w="2081" w:type="dxa"/>
          </w:tcPr>
          <w:p w:rsidR="00115B1F" w:rsidRPr="00115B1F" w:rsidRDefault="00E462F6" w:rsidP="00055804">
            <w:pPr>
              <w:pStyle w:val="NormalParaAR"/>
              <w:jc w:val="center"/>
            </w:pPr>
            <w:r>
              <w:rPr>
                <w:rFonts w:hint="cs"/>
                <w:rtl/>
              </w:rPr>
              <w:t>إ، ف</w:t>
            </w:r>
          </w:p>
        </w:tc>
        <w:tc>
          <w:tcPr>
            <w:tcW w:w="5138" w:type="dxa"/>
          </w:tcPr>
          <w:p w:rsidR="00115B1F" w:rsidRPr="00115B1F" w:rsidRDefault="00115B1F" w:rsidP="009F364A">
            <w:pPr>
              <w:pStyle w:val="NormalParaAR"/>
            </w:pPr>
            <w:r w:rsidRPr="00115B1F">
              <w:rPr>
                <w:rFonts w:hint="cs"/>
                <w:rtl/>
              </w:rPr>
              <w:t>انتخاب أعضاء المكاتب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20" w:type="dxa"/>
            <w:gridSpan w:val="2"/>
          </w:tcPr>
          <w:p w:rsidR="00A1737B" w:rsidRPr="00115B1F" w:rsidRDefault="00A1737B" w:rsidP="009F364A">
            <w:pPr>
              <w:pStyle w:val="NormalParaAR"/>
            </w:pPr>
            <w:r w:rsidRPr="00115B1F">
              <w:t>A/51/INF/5</w:t>
            </w:r>
          </w:p>
        </w:tc>
        <w:tc>
          <w:tcPr>
            <w:tcW w:w="2081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معلومات عن وضع معاهدة بيجين بشأن الأداء السمعي البصري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20" w:type="dxa"/>
            <w:gridSpan w:val="2"/>
          </w:tcPr>
          <w:p w:rsidR="00A1737B" w:rsidRPr="00115B1F" w:rsidRDefault="00A1737B" w:rsidP="009F364A">
            <w:pPr>
              <w:pStyle w:val="NormalParaAR"/>
            </w:pPr>
            <w:r w:rsidRPr="00115B1F">
              <w:t>A/51/INF/6</w:t>
            </w:r>
          </w:p>
        </w:tc>
        <w:tc>
          <w:tcPr>
            <w:tcW w:w="2081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ورقة إعلامية عن المكاتب الخارجية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20" w:type="dxa"/>
            <w:gridSpan w:val="2"/>
          </w:tcPr>
          <w:p w:rsidR="00A1737B" w:rsidRPr="00115B1F" w:rsidRDefault="00A1737B" w:rsidP="009F364A">
            <w:pPr>
              <w:pStyle w:val="NormalParaAR"/>
            </w:pPr>
            <w:r w:rsidRPr="00115B1F">
              <w:t>A/51/INF/6 Add.</w:t>
            </w:r>
          </w:p>
        </w:tc>
        <w:tc>
          <w:tcPr>
            <w:tcW w:w="2081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Fonts w:hint="cs"/>
                <w:rtl/>
              </w:rPr>
              <w:t>إضافة إلى</w:t>
            </w:r>
            <w:r w:rsidRPr="00115B1F">
              <w:rPr>
                <w:rtl/>
              </w:rPr>
              <w:t xml:space="preserve"> ورقة إعلامية عن المكاتب الخارجية</w:t>
            </w:r>
            <w:r w:rsidRPr="00115B1F">
              <w:rPr>
                <w:rFonts w:hint="cs"/>
                <w:rtl/>
              </w:rPr>
              <w:t xml:space="preserve"> 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20" w:type="dxa"/>
            <w:gridSpan w:val="2"/>
          </w:tcPr>
          <w:p w:rsidR="00A1737B" w:rsidRPr="00115B1F" w:rsidRDefault="00A1737B" w:rsidP="009F364A">
            <w:pPr>
              <w:pStyle w:val="NormalParaAR"/>
            </w:pPr>
            <w:r w:rsidRPr="00115B1F">
              <w:t>A/51/1 Prov.3</w:t>
            </w:r>
          </w:p>
        </w:tc>
        <w:tc>
          <w:tcPr>
            <w:tcW w:w="2081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مشروع جدول الأعمال الموحد والمفصّل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20" w:type="dxa"/>
            <w:gridSpan w:val="2"/>
          </w:tcPr>
          <w:p w:rsidR="00A1737B" w:rsidRPr="00115B1F" w:rsidRDefault="00A1737B" w:rsidP="009F364A">
            <w:pPr>
              <w:pStyle w:val="NormalParaAR"/>
            </w:pPr>
            <w:r w:rsidRPr="00115B1F">
              <w:t>A/51/2 Rev.</w:t>
            </w:r>
          </w:p>
        </w:tc>
        <w:tc>
          <w:tcPr>
            <w:tcW w:w="2081" w:type="dxa"/>
          </w:tcPr>
          <w:p w:rsidR="00A1737B" w:rsidRDefault="00A1737B" w:rsidP="00055804">
            <w:pPr>
              <w:bidi/>
            </w:pP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256E6C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قبول المراقبين</w:t>
            </w:r>
          </w:p>
        </w:tc>
      </w:tr>
      <w:tr w:rsidR="00DE6F62" w:rsidRPr="00115B1F" w:rsidTr="00DA669F">
        <w:trPr>
          <w:cantSplit/>
          <w:trHeight w:val="170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E6F62" w:rsidRPr="00115B1F" w:rsidRDefault="00DE6F62" w:rsidP="00DE6F62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E6F62" w:rsidRPr="00115B1F" w:rsidRDefault="00DE6F62" w:rsidP="003F459D">
            <w:pPr>
              <w:pStyle w:val="NormalParaAR"/>
              <w:keepNext/>
              <w:keepLines/>
              <w:pageBreakBefore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  <w:r w:rsidR="003F459D"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513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E6F62" w:rsidRPr="00115B1F" w:rsidRDefault="00DE6F62" w:rsidP="00DE6F62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A/51/3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تعيين المدير العام في عام 2014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A/51/4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تكوين لجنة الويبو للتنسيق؛ وانتخاب أعضاء اللجنتين التنفيذيتين لاتحادي باريس وبرن وتعيين الأعضاء المؤقتين في لجنة الويبو للتنسيق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A/51/5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أداء البرنامج 2012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A/51/5 Add.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Fonts w:hint="cs"/>
                <w:rtl/>
              </w:rPr>
              <w:t>إضافة إلى</w:t>
            </w:r>
            <w:r w:rsidRPr="00115B1F">
              <w:rPr>
                <w:rtl/>
              </w:rPr>
              <w:t xml:space="preserve"> تقرير أداء البرنامج 2012</w:t>
            </w:r>
            <w:r w:rsidRPr="00115B1F">
              <w:rPr>
                <w:rFonts w:hint="cs"/>
                <w:rtl/>
              </w:rPr>
              <w:t xml:space="preserve"> 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A/51/6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وضع استخدام الأموال الاحتياطية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A/51/7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Fonts w:hint="cs"/>
                <w:rtl/>
              </w:rPr>
              <w:t>اقتراح البرنامج والميزانية للثنائية 2014/15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7493F">
            <w:pPr>
              <w:pStyle w:val="NormalParaAR"/>
            </w:pPr>
            <w:r>
              <w:t>A/51/8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عن تنفيذ نظام شامل ومتكامل للتخطيط للموارد المؤسسية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A/51/9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عن مشروع قاعة المؤتمرات الجديدة ومشروع البناء الجديد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A/51/10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بشأن مشروع تحسين معايير السلامة والأمن في مباني الويبو الحالية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A/51/11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عن مشروع استثمار رأس المال في تكنولوجيا المعلومات والاتصالات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A/51/12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مرحلي بشأن تنفيذ سياسة اللغات في الويبو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A/51/13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ملخص القرارات والتوصيات الصادرة عن لجنة البرنامج والميزانية في دورتها العشرين</w:t>
            </w:r>
            <w:r w:rsidRPr="00115B1F">
              <w:t xml:space="preserve"> </w:t>
            </w:r>
          </w:p>
          <w:p w:rsidR="00A1737B" w:rsidRPr="00115B1F" w:rsidRDefault="00A1737B" w:rsidP="00445393">
            <w:pPr>
              <w:pStyle w:val="NormalParaAR"/>
            </w:pPr>
            <w:r>
              <w:rPr>
                <w:rFonts w:hint="cs"/>
                <w:rtl/>
              </w:rPr>
              <w:t>(</w:t>
            </w:r>
            <w:r w:rsidRPr="00115B1F">
              <w:rPr>
                <w:rtl/>
              </w:rPr>
              <w:t>من 8 إلى 12 يوليو 2013</w:t>
            </w:r>
            <w:r>
              <w:rPr>
                <w:rFonts w:hint="cs"/>
                <w:rtl/>
              </w:rPr>
              <w:t>)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A/51/14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445393">
            <w:pPr>
              <w:pStyle w:val="NormalParaAR"/>
            </w:pPr>
            <w:r w:rsidRPr="00115B1F">
              <w:rPr>
                <w:rtl/>
              </w:rPr>
              <w:t xml:space="preserve">ملخص القرارات والتوصيات الصادرة عن لجنة البرنامج والميزانية في دورتها الحادية والعشرين </w:t>
            </w:r>
            <w:r>
              <w:rPr>
                <w:rFonts w:hint="cs"/>
                <w:rtl/>
              </w:rPr>
              <w:t>(</w:t>
            </w:r>
            <w:r w:rsidRPr="00115B1F">
              <w:rPr>
                <w:rtl/>
              </w:rPr>
              <w:t>من 9 إلى 13 سبتمبر 2013</w:t>
            </w:r>
            <w:r>
              <w:rPr>
                <w:rFonts w:hint="cs"/>
                <w:rtl/>
              </w:rPr>
              <w:t>)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A/51/15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17BA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استعراض إجراء إعداد الميزانية المطبق على المشروعات المقترحة من اللجنة المعنية بالتنمية والملكية الفكرية لتنفيذ توصيات جدول أعمال التنمية</w:t>
            </w:r>
          </w:p>
        </w:tc>
      </w:tr>
      <w:tr w:rsidR="0097493F" w:rsidRPr="00115B1F" w:rsidTr="00DA669F">
        <w:trPr>
          <w:cantSplit/>
          <w:trHeight w:val="170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97493F" w:rsidRPr="00115B1F" w:rsidRDefault="0097493F" w:rsidP="0097493F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97493F" w:rsidRPr="00115B1F" w:rsidRDefault="0097493F" w:rsidP="0097493F">
            <w:pPr>
              <w:pStyle w:val="NormalParaAR"/>
              <w:keepNext/>
              <w:keepLines/>
              <w:pageBreakBefore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513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97493F" w:rsidRPr="00115B1F" w:rsidRDefault="0097493F" w:rsidP="00055804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A/51/16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س،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ر،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الخطة الرأسمالية الرئيسية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A/51/17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عن تنفيذ تدابير فعالية التكاليف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A/51/18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97493F" w:rsidRDefault="00A1737B" w:rsidP="009F364A">
            <w:pPr>
              <w:pStyle w:val="NormalParaAR"/>
              <w:rPr>
                <w:b/>
              </w:rPr>
            </w:pPr>
            <w:r w:rsidRPr="0097493F">
              <w:rPr>
                <w:b/>
                <w:rtl/>
              </w:rPr>
              <w:t>تمويل مستحقات الموظفين على الأجل الطويل في الويبو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A/51/19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وضع تسديد الاشتراكات في 10 سبتمبر 2013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*****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WO/GA/43/1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تكوين لجنة البرنامج والميزانية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 xml:space="preserve">WO/GA/43/2 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  <w:rPr>
                <w:bCs/>
              </w:rPr>
            </w:pPr>
            <w:r w:rsidRPr="00115B1F">
              <w:rPr>
                <w:rtl/>
              </w:rPr>
              <w:t>التقرير المالي السنوي والبيانات المالية السنوية لعام 2012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 xml:space="preserve">WO/GA/43/3 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  <w:rPr>
                <w:bCs/>
              </w:rPr>
            </w:pPr>
            <w:r w:rsidRPr="00115B1F">
              <w:rPr>
                <w:rtl/>
              </w:rPr>
              <w:t>وضع تسديد الاشتراكات في 30 يونيو 2013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WO/GA/43/5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لجنة الويبو الاستشارية المستقلة للرقابة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WO/GA/43/6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هيئة التحكيم لتعيين الأعضاء الجدد في لجنة الويبو الاستشارية المستقلة للرقابة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WO/GA/43/7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التقرير السنوي الموجز لمدير شعبة التدقيق الداخلي والرقابة الإدارية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  <w:rPr>
                <w:lang w:val="es-ES"/>
              </w:rPr>
            </w:pPr>
            <w:r w:rsidRPr="00115B1F">
              <w:rPr>
                <w:lang w:val="es-ES"/>
              </w:rPr>
              <w:t>WO/GA/43/8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مراجع الحسابات الخارجي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WO/GA/43/9 Rev.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عن حصيلة المؤتمر الدبلوماسي المعني بإبرام معاهدة لتيسير نفاذ الأشخاص معاقي البصر والأشخاص العاجزين عن قراءة المطبوعات إلى المصنفات المنشورة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WO/GA/43/10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تقرير اللجنة المعنية بالتنمية والملكية الفكرية</w:t>
            </w:r>
          </w:p>
        </w:tc>
      </w:tr>
      <w:tr w:rsidR="00A1737B" w:rsidRPr="00115B1F" w:rsidTr="00DA669F">
        <w:trPr>
          <w:cantSplit/>
          <w:trHeight w:val="170"/>
        </w:trPr>
        <w:tc>
          <w:tcPr>
            <w:tcW w:w="2410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t>WO/GA/43/11</w:t>
            </w:r>
          </w:p>
        </w:tc>
        <w:tc>
          <w:tcPr>
            <w:tcW w:w="2091" w:type="dxa"/>
            <w:gridSpan w:val="2"/>
          </w:tcPr>
          <w:p w:rsidR="00A1737B" w:rsidRDefault="00A1737B" w:rsidP="00055804">
            <w:pPr>
              <w:bidi/>
            </w:pP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32666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</w:tcPr>
          <w:p w:rsidR="00A1737B" w:rsidRPr="00115B1F" w:rsidRDefault="00A1737B" w:rsidP="009F364A">
            <w:pPr>
              <w:pStyle w:val="NormalParaAR"/>
            </w:pPr>
            <w:r w:rsidRPr="00115B1F">
              <w:rPr>
                <w:rtl/>
              </w:rPr>
              <w:t>وصف لمساهمة هيئات الويبو في تنفيذ ما يعنيها من توصيات جدول أعمال التنمية</w:t>
            </w:r>
          </w:p>
        </w:tc>
      </w:tr>
    </w:tbl>
    <w:p w:rsidR="004312A1" w:rsidRDefault="004312A1" w:rsidP="00445393">
      <w:pPr>
        <w:pStyle w:val="NormalParaAR"/>
        <w:rPr>
          <w:rtl/>
        </w:rPr>
      </w:pPr>
    </w:p>
    <w:p w:rsidR="004312A1" w:rsidRDefault="004312A1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tbl>
      <w:tblPr>
        <w:bidiVisual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2115"/>
        <w:gridCol w:w="5104"/>
      </w:tblGrid>
      <w:tr w:rsidR="00A1737B" w:rsidRPr="004312A1" w:rsidTr="00055804">
        <w:trPr>
          <w:trHeight w:val="57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1737B" w:rsidRPr="00115B1F" w:rsidRDefault="00A1737B" w:rsidP="00165599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1737B" w:rsidRPr="00115B1F" w:rsidRDefault="00A1737B" w:rsidP="00165599">
            <w:pPr>
              <w:pStyle w:val="NormalParaAR"/>
              <w:keepNext/>
              <w:keepLines/>
              <w:pageBreakBefore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A1737B" w:rsidRPr="00115B1F" w:rsidRDefault="00A1737B" w:rsidP="00165599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WO/GA/43/12</w:t>
            </w:r>
          </w:p>
        </w:tc>
        <w:tc>
          <w:tcPr>
            <w:tcW w:w="2125" w:type="dxa"/>
            <w:gridSpan w:val="2"/>
          </w:tcPr>
          <w:p w:rsidR="00A1737B" w:rsidRPr="00A1737B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إ،</w:t>
            </w:r>
            <w:r w:rsidRPr="00A1737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A1737B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مسائل تتعلق بالدعوة إلى عقد مؤتمر دبلوماسي لاعتماد معاهدة بشأن قانون التصاميم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WO/GA/43/13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تقرير عن عمل اللجنة الدائمة المعنية بحق المؤلف والحقوق المجاورة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WO/GA/43/14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مسائل تتعلق باللجنة الحكومية الدولية المعنية بالملكية الفكرية والموارد الوراثية والمعارف التقليدية والفولكلور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WO/GA/43/15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التعاون في إطار البيانات المتفق عليها للمؤتمر الدبلوماسي بشأن معاهدة قانون البراءات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WO/GA/43/16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تقارير عن لجان الويبو الأخرى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WO/GA/43/17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مركز الويبو للتحكيم والوساطة، بالإضافة إلى أسماء الحقول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t>WO/GA/43/18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CF2839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proofErr w:type="spellStart"/>
            <w:r w:rsidRPr="004312A1">
              <w:rPr>
                <w:rtl/>
              </w:rPr>
              <w:t>الحوكمة</w:t>
            </w:r>
            <w:proofErr w:type="spellEnd"/>
            <w:r w:rsidRPr="004312A1">
              <w:rPr>
                <w:rtl/>
              </w:rPr>
              <w:t xml:space="preserve"> في الويبو</w:t>
            </w:r>
          </w:p>
        </w:tc>
      </w:tr>
      <w:tr w:rsidR="004312A1" w:rsidRPr="004312A1" w:rsidTr="00055804">
        <w:trPr>
          <w:trHeight w:val="57"/>
        </w:trPr>
        <w:tc>
          <w:tcPr>
            <w:tcW w:w="2410" w:type="dxa"/>
          </w:tcPr>
          <w:p w:rsidR="004312A1" w:rsidRPr="004312A1" w:rsidRDefault="004312A1" w:rsidP="004312A1">
            <w:pPr>
              <w:pStyle w:val="NormalParaAR"/>
            </w:pPr>
            <w:r w:rsidRPr="004312A1">
              <w:rPr>
                <w:bCs/>
              </w:rPr>
              <w:t>WO/GA/43/19</w:t>
            </w:r>
          </w:p>
        </w:tc>
        <w:tc>
          <w:tcPr>
            <w:tcW w:w="2125" w:type="dxa"/>
            <w:gridSpan w:val="2"/>
          </w:tcPr>
          <w:p w:rsidR="004312A1" w:rsidRPr="004312A1" w:rsidRDefault="004312A1" w:rsidP="00055804">
            <w:pPr>
              <w:pStyle w:val="NormalParaAR"/>
            </w:pPr>
          </w:p>
        </w:tc>
        <w:tc>
          <w:tcPr>
            <w:tcW w:w="5104" w:type="dxa"/>
          </w:tcPr>
          <w:p w:rsidR="004312A1" w:rsidRPr="004312A1" w:rsidRDefault="004312A1" w:rsidP="004312A1">
            <w:pPr>
              <w:pStyle w:val="NormalParaAR"/>
            </w:pPr>
            <w:r w:rsidRPr="004312A1">
              <w:rPr>
                <w:rtl/>
              </w:rPr>
              <w:t xml:space="preserve">تقرير عن تنفيذ توصيات وحدة التفتيش المشتركة بشأن استعراض الهيئات التشريعية </w:t>
            </w:r>
            <w:proofErr w:type="spellStart"/>
            <w:r w:rsidRPr="004312A1">
              <w:rPr>
                <w:rtl/>
              </w:rPr>
              <w:t>للويبو</w:t>
            </w:r>
            <w:proofErr w:type="spellEnd"/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bCs/>
              </w:rPr>
              <w:t>WO/GA/43/20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8B34B2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8B34B2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1605B" w:rsidRDefault="00A1737B" w:rsidP="004312A1">
            <w:pPr>
              <w:pStyle w:val="NormalParaAR"/>
              <w:rPr>
                <w:b/>
              </w:rPr>
            </w:pPr>
            <w:r w:rsidRPr="0041605B">
              <w:rPr>
                <w:b/>
                <w:rtl/>
              </w:rPr>
              <w:t>التقرير النهائي عن تنفيذ برنامج الويبو للتقويم الاستراتيجي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bCs/>
              </w:rPr>
              <w:t>WO/GA/43/21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8B34B2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8B34B2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1605B" w:rsidRDefault="00A1737B" w:rsidP="004312A1">
            <w:pPr>
              <w:pStyle w:val="NormalParaAR"/>
              <w:rPr>
                <w:b/>
              </w:rPr>
            </w:pPr>
            <w:r w:rsidRPr="0041605B">
              <w:rPr>
                <w:b/>
                <w:rtl/>
              </w:rPr>
              <w:t>اقتراح مقدم بشأن تعريف "نفقات التنمية" في سياق لجنة البرنامج والميزانية</w:t>
            </w:r>
          </w:p>
        </w:tc>
      </w:tr>
      <w:tr w:rsidR="004312A1" w:rsidRPr="004312A1" w:rsidTr="00055804">
        <w:trPr>
          <w:trHeight w:val="57"/>
        </w:trPr>
        <w:tc>
          <w:tcPr>
            <w:tcW w:w="2410" w:type="dxa"/>
          </w:tcPr>
          <w:p w:rsidR="004312A1" w:rsidRPr="004312A1" w:rsidRDefault="004312A1" w:rsidP="004312A1">
            <w:pPr>
              <w:pStyle w:val="NormalParaAR"/>
              <w:rPr>
                <w:lang w:val="es-ES"/>
              </w:rPr>
            </w:pPr>
          </w:p>
        </w:tc>
        <w:tc>
          <w:tcPr>
            <w:tcW w:w="2125" w:type="dxa"/>
            <w:gridSpan w:val="2"/>
          </w:tcPr>
          <w:p w:rsidR="004312A1" w:rsidRPr="004312A1" w:rsidRDefault="004312A1" w:rsidP="00055804">
            <w:pPr>
              <w:pStyle w:val="NormalParaAR"/>
            </w:pPr>
          </w:p>
        </w:tc>
        <w:tc>
          <w:tcPr>
            <w:tcW w:w="5104" w:type="dxa"/>
          </w:tcPr>
          <w:p w:rsidR="004312A1" w:rsidRPr="004312A1" w:rsidRDefault="004312A1" w:rsidP="004312A1">
            <w:pPr>
              <w:pStyle w:val="NormalParaAR"/>
            </w:pPr>
            <w:r w:rsidRPr="004312A1">
              <w:t>*****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  <w:rPr>
                <w:lang w:val="es-ES"/>
              </w:rPr>
            </w:pPr>
            <w:r w:rsidRPr="004312A1">
              <w:rPr>
                <w:lang w:val="es-ES"/>
              </w:rPr>
              <w:t>PCT/A/44/1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الفريق العامل لنظام البراءات الدولي: تقرير الدورة السادسة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  <w:rPr>
                <w:lang w:val="es-ES"/>
              </w:rPr>
            </w:pPr>
            <w:r w:rsidRPr="004312A1">
              <w:rPr>
                <w:lang w:val="es-ES"/>
              </w:rPr>
              <w:t>PCT/A/44/2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عمل الإدارات الدولية المتعلق بالجودة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  <w:rPr>
                <w:lang w:val="es-ES"/>
              </w:rPr>
            </w:pPr>
            <w:r w:rsidRPr="004312A1">
              <w:rPr>
                <w:lang w:val="es-ES"/>
              </w:rPr>
              <w:t>PCT/A/44/3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التعديلات المقترحة للائحة التنفيذية لمعاهدة التعاون بشأن البراءات</w:t>
            </w:r>
          </w:p>
        </w:tc>
      </w:tr>
      <w:tr w:rsidR="00A1737B" w:rsidRPr="004312A1" w:rsidTr="00055804">
        <w:trPr>
          <w:trHeight w:val="57"/>
        </w:trPr>
        <w:tc>
          <w:tcPr>
            <w:tcW w:w="2410" w:type="dxa"/>
          </w:tcPr>
          <w:p w:rsidR="00A1737B" w:rsidRPr="004312A1" w:rsidRDefault="00A1737B" w:rsidP="004312A1">
            <w:pPr>
              <w:pStyle w:val="NormalParaAR"/>
              <w:rPr>
                <w:lang w:val="es-ES"/>
              </w:rPr>
            </w:pPr>
            <w:r w:rsidRPr="004312A1">
              <w:rPr>
                <w:lang w:val="es-ES"/>
              </w:rPr>
              <w:t>PCT/A/44/4 Rev.</w:t>
            </w:r>
          </w:p>
        </w:tc>
        <w:tc>
          <w:tcPr>
            <w:tcW w:w="2125" w:type="dxa"/>
            <w:gridSpan w:val="2"/>
          </w:tcPr>
          <w:p w:rsidR="00A1737B" w:rsidRDefault="00A1737B" w:rsidP="00055804">
            <w:pPr>
              <w:bidi/>
            </w:pP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86686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A1737B" w:rsidRPr="004312A1" w:rsidRDefault="00A1737B" w:rsidP="004312A1">
            <w:pPr>
              <w:pStyle w:val="NormalParaAR"/>
            </w:pPr>
            <w:r w:rsidRPr="004312A1">
              <w:rPr>
                <w:rtl/>
              </w:rPr>
              <w:t>تعيين الدائرة الحكومية الأوكرانية للملكية الفكرية كإدارة للبحث الدولي والفحص التمهيدي الدولي بناء على معاهدة التعاون بشأن البراءات</w:t>
            </w:r>
          </w:p>
        </w:tc>
      </w:tr>
    </w:tbl>
    <w:p w:rsidR="004312A1" w:rsidRPr="004312A1" w:rsidRDefault="004312A1" w:rsidP="004312A1">
      <w:pPr>
        <w:pStyle w:val="NormalParaAR"/>
      </w:pPr>
      <w:r w:rsidRPr="004312A1">
        <w:br w:type="page"/>
      </w:r>
    </w:p>
    <w:tbl>
      <w:tblPr>
        <w:bidiVisual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2115"/>
        <w:gridCol w:w="5104"/>
      </w:tblGrid>
      <w:tr w:rsidR="0041605B" w:rsidRPr="004312A1" w:rsidTr="00055804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1605B" w:rsidRPr="00115B1F" w:rsidRDefault="0041605B" w:rsidP="00165599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lastRenderedPageBreak/>
              <w:t>رمز الوثيقة ورقمها التسلسلي</w:t>
            </w: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1605B" w:rsidRPr="00115B1F" w:rsidRDefault="0041605B" w:rsidP="00165599">
            <w:pPr>
              <w:pStyle w:val="NormalParaAR"/>
              <w:keepNext/>
              <w:keepLines/>
              <w:pageBreakBefore/>
              <w:jc w:val="center"/>
            </w:pPr>
            <w:r w:rsidRPr="00115B1F">
              <w:rPr>
                <w:rFonts w:hint="cs"/>
                <w:rtl/>
              </w:rPr>
              <w:t>لغات الوثيقة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1605B" w:rsidRPr="00115B1F" w:rsidRDefault="0041605B" w:rsidP="00165599">
            <w:pPr>
              <w:pStyle w:val="NormalParaAR"/>
              <w:keepNext/>
              <w:keepLines/>
              <w:pageBreakBefore/>
            </w:pPr>
            <w:r w:rsidRPr="00115B1F">
              <w:rPr>
                <w:rFonts w:hint="cs"/>
                <w:rtl/>
              </w:rPr>
              <w:t>موضوع الوثيقة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</w:p>
        </w:tc>
        <w:tc>
          <w:tcPr>
            <w:tcW w:w="2125" w:type="dxa"/>
            <w:gridSpan w:val="2"/>
          </w:tcPr>
          <w:p w:rsidR="0041605B" w:rsidRPr="004312A1" w:rsidRDefault="0041605B" w:rsidP="004312A1">
            <w:pPr>
              <w:pStyle w:val="NormalParaAR"/>
              <w:rPr>
                <w:lang w:val="es-ES"/>
              </w:rPr>
            </w:pP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*****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MM/A/46/1</w:t>
            </w: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  <w:rPr>
                <w:lang w:val="es-ES"/>
              </w:rPr>
            </w:pPr>
            <w:r w:rsidRPr="00B86686">
              <w:rPr>
                <w:rtl/>
              </w:rPr>
              <w:t>إ، س، ص،</w:t>
            </w:r>
            <w:r w:rsidR="00055804">
              <w:rPr>
                <w:rFonts w:hint="cs"/>
                <w:rtl/>
              </w:rPr>
              <w:t xml:space="preserve"> </w:t>
            </w:r>
            <w:r w:rsidRPr="00B86686">
              <w:rPr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  <w:rPr>
                <w:bCs/>
              </w:rPr>
            </w:pPr>
            <w:r w:rsidRPr="004312A1">
              <w:rPr>
                <w:rtl/>
              </w:rPr>
              <w:t>برنامج تحديث تكنولوجيا المعلومات (نظام مدريد للتسجيل الدولي): تقرير مرحلي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  <w:rPr>
                <w:lang w:val="es-ES"/>
              </w:rPr>
            </w:pPr>
            <w:r w:rsidRPr="004312A1">
              <w:rPr>
                <w:lang w:val="es-ES"/>
              </w:rPr>
              <w:t>MM/A/46/2</w:t>
            </w: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</w:pPr>
            <w:r w:rsidRPr="00B86686">
              <w:rPr>
                <w:rtl/>
              </w:rPr>
              <w:t>إ، س، ص،</w:t>
            </w:r>
            <w:r w:rsidR="00055804">
              <w:rPr>
                <w:rFonts w:hint="cs"/>
                <w:rtl/>
              </w:rPr>
              <w:t xml:space="preserve"> </w:t>
            </w:r>
            <w:r w:rsidRPr="00B86686">
              <w:rPr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قاعدة بيانات نظام مدريد بشأن السلع والخدمات:  تقرير مرحلي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</w:pP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*****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H/A/32/1</w:t>
            </w:r>
          </w:p>
        </w:tc>
        <w:tc>
          <w:tcPr>
            <w:tcW w:w="2125" w:type="dxa"/>
            <w:gridSpan w:val="2"/>
          </w:tcPr>
          <w:p w:rsidR="0041605B" w:rsidRDefault="0041605B" w:rsidP="00055804">
            <w:pPr>
              <w:bidi/>
            </w:pPr>
            <w:r w:rsidRPr="00B13007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13007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برنامج تحديث تكنولوجيا المعلومات (نظام لاهاي للتسجيل الدولي): تقرير مرحلي</w:t>
            </w:r>
          </w:p>
        </w:tc>
      </w:tr>
      <w:tr w:rsidR="0041605B" w:rsidRPr="004312A1" w:rsidDel="00767C4A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H/A/32/2</w:t>
            </w:r>
          </w:p>
        </w:tc>
        <w:tc>
          <w:tcPr>
            <w:tcW w:w="2125" w:type="dxa"/>
            <w:gridSpan w:val="2"/>
          </w:tcPr>
          <w:p w:rsidR="0041605B" w:rsidRDefault="0041605B" w:rsidP="00055804">
            <w:pPr>
              <w:bidi/>
            </w:pPr>
            <w:r w:rsidRPr="00B13007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B13007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مسائل متعلقة بالتطوير القانوني لنظام لاهاي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</w:pP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*****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LI/A/29/1</w:t>
            </w: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</w:pPr>
            <w:r w:rsidRPr="00B86686">
              <w:rPr>
                <w:rtl/>
              </w:rPr>
              <w:t>إ، س، ص،</w:t>
            </w:r>
            <w:r w:rsidR="00055804">
              <w:rPr>
                <w:rFonts w:hint="cs"/>
                <w:rtl/>
              </w:rPr>
              <w:t xml:space="preserve"> </w:t>
            </w:r>
            <w:r w:rsidRPr="00B86686">
              <w:rPr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استعراض نظام لشبونة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</w:pP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*****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PLT/A/11/1</w:t>
            </w: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</w:pPr>
            <w:r w:rsidRPr="00B86686">
              <w:rPr>
                <w:rtl/>
              </w:rPr>
              <w:t>إ، س، ص،</w:t>
            </w:r>
            <w:r w:rsidR="00055804">
              <w:rPr>
                <w:rFonts w:hint="cs"/>
                <w:rtl/>
              </w:rPr>
              <w:t xml:space="preserve"> </w:t>
            </w:r>
            <w:r w:rsidRPr="00B86686">
              <w:rPr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تطبيق بعض التعديلات الخاصة بمعاهدة التعاون بشأن البراءات على معاهدة قانون البراءات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</w:pP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*****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STLT/A/5/1</w:t>
            </w: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</w:pPr>
            <w:r w:rsidRPr="00B86686">
              <w:rPr>
                <w:rtl/>
              </w:rPr>
              <w:t>إ، س، ص،</w:t>
            </w:r>
            <w:r w:rsidR="00055804">
              <w:rPr>
                <w:rFonts w:hint="cs"/>
                <w:rtl/>
              </w:rPr>
              <w:t xml:space="preserve"> </w:t>
            </w:r>
            <w:r w:rsidRPr="00B86686">
              <w:rPr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المساعدة من أجل تنفيذ معاهدة سنغافورة بشأن قانون العلامات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</w:p>
        </w:tc>
        <w:tc>
          <w:tcPr>
            <w:tcW w:w="2125" w:type="dxa"/>
            <w:gridSpan w:val="2"/>
          </w:tcPr>
          <w:p w:rsidR="0041605B" w:rsidRPr="004312A1" w:rsidRDefault="0041605B" w:rsidP="00055804">
            <w:pPr>
              <w:pStyle w:val="NormalParaAR"/>
            </w:pP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*****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WO/CC/67/1</w:t>
            </w:r>
          </w:p>
        </w:tc>
        <w:tc>
          <w:tcPr>
            <w:tcW w:w="2125" w:type="dxa"/>
            <w:gridSpan w:val="2"/>
          </w:tcPr>
          <w:p w:rsidR="0041605B" w:rsidRDefault="0041605B" w:rsidP="00055804">
            <w:pPr>
              <w:bidi/>
            </w:pPr>
            <w:r w:rsidRPr="005759C0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bookmarkStart w:id="3" w:name="_GoBack"/>
            <w:bookmarkEnd w:id="3"/>
            <w:r w:rsidRPr="005759C0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الموافقة على الاتفاقات المبرمة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WO/CC/67/2</w:t>
            </w:r>
          </w:p>
        </w:tc>
        <w:tc>
          <w:tcPr>
            <w:tcW w:w="2125" w:type="dxa"/>
            <w:gridSpan w:val="2"/>
          </w:tcPr>
          <w:p w:rsidR="0041605B" w:rsidRDefault="0041605B" w:rsidP="00055804">
            <w:pPr>
              <w:bidi/>
            </w:pPr>
            <w:r w:rsidRPr="005759C0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759C0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التقرير السنوي عن الموارد البشرية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WO/CC/67/2 Corr.</w:t>
            </w:r>
          </w:p>
        </w:tc>
        <w:tc>
          <w:tcPr>
            <w:tcW w:w="2125" w:type="dxa"/>
            <w:gridSpan w:val="2"/>
          </w:tcPr>
          <w:p w:rsidR="0041605B" w:rsidRDefault="0041605B" w:rsidP="00055804">
            <w:pPr>
              <w:bidi/>
            </w:pPr>
            <w:r w:rsidRPr="005759C0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759C0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Fonts w:hint="cs"/>
                <w:rtl/>
              </w:rPr>
              <w:t>تصويب</w:t>
            </w:r>
            <w:r w:rsidRPr="004312A1">
              <w:rPr>
                <w:rtl/>
              </w:rPr>
              <w:t xml:space="preserve"> </w:t>
            </w:r>
            <w:r w:rsidRPr="004312A1">
              <w:rPr>
                <w:rFonts w:hint="cs"/>
                <w:rtl/>
              </w:rPr>
              <w:t>للتقرير</w:t>
            </w:r>
            <w:r w:rsidRPr="004312A1">
              <w:rPr>
                <w:rtl/>
              </w:rPr>
              <w:t xml:space="preserve"> السنوي عن الموارد البشرية</w:t>
            </w:r>
            <w:r w:rsidRPr="004312A1">
              <w:rPr>
                <w:rFonts w:hint="cs"/>
                <w:rtl/>
              </w:rPr>
              <w:t xml:space="preserve"> 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WO/CC/67/3</w:t>
            </w:r>
          </w:p>
        </w:tc>
        <w:tc>
          <w:tcPr>
            <w:tcW w:w="2125" w:type="dxa"/>
            <w:gridSpan w:val="2"/>
          </w:tcPr>
          <w:p w:rsidR="0041605B" w:rsidRDefault="0041605B" w:rsidP="00055804">
            <w:pPr>
              <w:bidi/>
            </w:pPr>
            <w:r w:rsidRPr="005759C0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5759C0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rPr>
                <w:rtl/>
              </w:rPr>
              <w:t>مراجعة نظام الموظفين ولائحته</w:t>
            </w:r>
          </w:p>
        </w:tc>
      </w:tr>
      <w:tr w:rsidR="0041605B" w:rsidRPr="004312A1" w:rsidTr="00055804">
        <w:tc>
          <w:tcPr>
            <w:tcW w:w="2410" w:type="dxa"/>
          </w:tcPr>
          <w:p w:rsidR="0041605B" w:rsidRPr="004312A1" w:rsidRDefault="0041605B" w:rsidP="004312A1">
            <w:pPr>
              <w:pStyle w:val="NormalParaAR"/>
            </w:pPr>
          </w:p>
        </w:tc>
        <w:tc>
          <w:tcPr>
            <w:tcW w:w="2125" w:type="dxa"/>
            <w:gridSpan w:val="2"/>
          </w:tcPr>
          <w:p w:rsidR="0041605B" w:rsidRPr="004312A1" w:rsidRDefault="0041605B" w:rsidP="004312A1">
            <w:pPr>
              <w:pStyle w:val="NormalParaAR"/>
            </w:pPr>
          </w:p>
        </w:tc>
        <w:tc>
          <w:tcPr>
            <w:tcW w:w="5104" w:type="dxa"/>
          </w:tcPr>
          <w:p w:rsidR="0041605B" w:rsidRPr="004312A1" w:rsidRDefault="0041605B" w:rsidP="004312A1">
            <w:pPr>
              <w:pStyle w:val="NormalParaAR"/>
            </w:pPr>
            <w:r w:rsidRPr="004312A1">
              <w:t>*****</w:t>
            </w:r>
          </w:p>
        </w:tc>
      </w:tr>
    </w:tbl>
    <w:p w:rsidR="004312A1" w:rsidRPr="004312A1" w:rsidRDefault="004312A1" w:rsidP="004312A1">
      <w:pPr>
        <w:pStyle w:val="EndofDocumentAR"/>
      </w:pPr>
      <w:r>
        <w:rPr>
          <w:rFonts w:hint="cs"/>
          <w:rtl/>
          <w:lang w:val="es-ES"/>
        </w:rPr>
        <w:t>[نهاية الوثيقة]</w:t>
      </w:r>
    </w:p>
    <w:sectPr w:rsidR="004312A1" w:rsidRPr="004312A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99" w:rsidRDefault="00165599">
      <w:r>
        <w:separator/>
      </w:r>
    </w:p>
  </w:endnote>
  <w:endnote w:type="continuationSeparator" w:id="0">
    <w:p w:rsidR="00165599" w:rsidRDefault="0016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99" w:rsidRDefault="0016559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65599" w:rsidRDefault="00165599" w:rsidP="009622BF">
      <w:pPr>
        <w:bidi/>
      </w:pPr>
      <w:r>
        <w:separator/>
      </w:r>
    </w:p>
  </w:footnote>
  <w:footnote w:id="1">
    <w:p w:rsidR="00165599" w:rsidRPr="009F364A" w:rsidRDefault="00165599" w:rsidP="00E462F6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9F364A">
        <w:rPr>
          <w:rStyle w:val="FootnoteReference"/>
        </w:rPr>
        <w:footnoteRef/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 w:rsidRPr="009F364A">
        <w:rPr>
          <w:rFonts w:ascii="Arabic Typesetting" w:hAnsi="Arabic Typesetting" w:cs="Arabic Typesetting"/>
          <w:sz w:val="28"/>
          <w:szCs w:val="28"/>
          <w:rtl/>
        </w:rPr>
        <w:t>ع: عربي، ث: ثنائي (إنكليزي وفرنسي)، ص: صيني، إ: إنكليزي، ف: فرنسي، ر: روسي، س: إسباني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99" w:rsidRDefault="00165599" w:rsidP="00E462F6">
    <w:r>
      <w:t>A/51/INF/2 Prov. 1</w:t>
    </w:r>
  </w:p>
  <w:p w:rsidR="00165599" w:rsidRDefault="00165599" w:rsidP="00D61541">
    <w:r>
      <w:fldChar w:fldCharType="begin"/>
    </w:r>
    <w:r>
      <w:instrText xml:space="preserve"> PAGE  \* MERGEFORMAT </w:instrText>
    </w:r>
    <w:r>
      <w:fldChar w:fldCharType="separate"/>
    </w:r>
    <w:r w:rsidR="00E61278">
      <w:rPr>
        <w:noProof/>
      </w:rPr>
      <w:t>3</w:t>
    </w:r>
    <w:r>
      <w:fldChar w:fldCharType="end"/>
    </w:r>
  </w:p>
  <w:p w:rsidR="00165599" w:rsidRDefault="00165599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9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804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1F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599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5CD8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59D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605B"/>
    <w:rsid w:val="00417E93"/>
    <w:rsid w:val="00422A2A"/>
    <w:rsid w:val="00424BB4"/>
    <w:rsid w:val="004258CD"/>
    <w:rsid w:val="004261D2"/>
    <w:rsid w:val="004303D1"/>
    <w:rsid w:val="004312A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393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1F95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93F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64A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737B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69F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6F62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BB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2F6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278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09AF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TitleofDoc">
    <w:name w:val="Title of Doc"/>
    <w:basedOn w:val="Normal"/>
    <w:rsid w:val="00A1737B"/>
    <w:pPr>
      <w:spacing w:before="1200"/>
      <w:jc w:val="center"/>
    </w:pPr>
    <w:rPr>
      <w:rFonts w:ascii="Times New Roman" w:hAnsi="Times New Roman" w:cs="Times New Roman"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TitleofDoc">
    <w:name w:val="Title of Doc"/>
    <w:basedOn w:val="Normal"/>
    <w:rsid w:val="00A1737B"/>
    <w:pPr>
      <w:spacing w:before="1200"/>
      <w:jc w:val="center"/>
    </w:pPr>
    <w:rPr>
      <w:rFonts w:ascii="Times New Roman" w:hAnsi="Times New Roman" w:cs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</Template>
  <TotalTime>77</TotalTime>
  <Pages>5</Pages>
  <Words>1021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A/51/-- (Arabic)</vt:lpstr>
    </vt:vector>
  </TitlesOfParts>
  <Company>World Intellectual Property Organization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A/51/-- (Arabic)</dc:title>
  <dc:creator>YOUSSEF Randa</dc:creator>
  <cp:lastModifiedBy>YOUSSEF Randa</cp:lastModifiedBy>
  <cp:revision>13</cp:revision>
  <cp:lastPrinted>2013-09-20T17:40:00Z</cp:lastPrinted>
  <dcterms:created xsi:type="dcterms:W3CDTF">2013-09-20T16:05:00Z</dcterms:created>
  <dcterms:modified xsi:type="dcterms:W3CDTF">2013-09-20T17:40:00Z</dcterms:modified>
</cp:coreProperties>
</file>