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F2494" w:rsidRPr="00FF2494" w:rsidTr="00427D64">
        <w:trPr>
          <w:trHeight w:val="1977"/>
        </w:trPr>
        <w:tc>
          <w:tcPr>
            <w:tcW w:w="4594" w:type="dxa"/>
            <w:tcBorders>
              <w:bottom w:val="single" w:sz="4" w:space="0" w:color="auto"/>
            </w:tcBorders>
            <w:tcMar>
              <w:bottom w:w="170" w:type="dxa"/>
            </w:tcMar>
          </w:tcPr>
          <w:p w:rsidR="00FF2494" w:rsidRPr="00FF2494" w:rsidRDefault="00FF2494" w:rsidP="00FF2494">
            <w:bookmarkStart w:id="0" w:name="_GoBack"/>
            <w:bookmarkEnd w:id="0"/>
            <w:r w:rsidRPr="00FF2494">
              <w:rPr>
                <w:rFonts w:hint="eastAsia"/>
                <w:noProof/>
                <w:lang w:eastAsia="en-US"/>
              </w:rPr>
              <w:drawing>
                <wp:anchor distT="0" distB="0" distL="114300" distR="114300" simplePos="0" relativeHeight="251659264" behindDoc="1" locked="0" layoutInCell="0" allowOverlap="1" wp14:anchorId="3C2518C7" wp14:editId="7634676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F2494" w:rsidRPr="00FF2494" w:rsidRDefault="00FF2494" w:rsidP="00FF2494"/>
        </w:tc>
        <w:tc>
          <w:tcPr>
            <w:tcW w:w="425" w:type="dxa"/>
            <w:tcBorders>
              <w:bottom w:val="single" w:sz="4" w:space="0" w:color="auto"/>
            </w:tcBorders>
            <w:tcMar>
              <w:left w:w="0" w:type="dxa"/>
              <w:right w:w="0" w:type="dxa"/>
            </w:tcMar>
          </w:tcPr>
          <w:p w:rsidR="00FF2494" w:rsidRPr="00FF2494" w:rsidRDefault="00FF2494" w:rsidP="00FF2494">
            <w:pPr>
              <w:jc w:val="right"/>
            </w:pPr>
            <w:r w:rsidRPr="00FF2494">
              <w:rPr>
                <w:rFonts w:hint="eastAsia"/>
                <w:b/>
                <w:sz w:val="40"/>
                <w:szCs w:val="40"/>
              </w:rPr>
              <w:t>C</w:t>
            </w:r>
          </w:p>
        </w:tc>
      </w:tr>
      <w:tr w:rsidR="00FF2494" w:rsidRPr="00FF2494" w:rsidTr="00427D64">
        <w:trPr>
          <w:trHeight w:hRule="exact" w:val="340"/>
        </w:trPr>
        <w:tc>
          <w:tcPr>
            <w:tcW w:w="9356" w:type="dxa"/>
            <w:gridSpan w:val="3"/>
            <w:tcBorders>
              <w:top w:val="single" w:sz="4" w:space="0" w:color="auto"/>
            </w:tcBorders>
            <w:tcMar>
              <w:top w:w="170" w:type="dxa"/>
              <w:left w:w="0" w:type="dxa"/>
              <w:right w:w="0" w:type="dxa"/>
            </w:tcMar>
            <w:vAlign w:val="bottom"/>
          </w:tcPr>
          <w:p w:rsidR="00FF2494" w:rsidRPr="00FF2494" w:rsidRDefault="00FF2494" w:rsidP="00FF2494">
            <w:pPr>
              <w:jc w:val="right"/>
              <w:rPr>
                <w:rFonts w:ascii="Arial Black" w:hAnsi="Arial Black"/>
                <w:caps/>
                <w:sz w:val="15"/>
              </w:rPr>
            </w:pPr>
            <w:r w:rsidRPr="00FF2494">
              <w:rPr>
                <w:rFonts w:ascii="Arial Black" w:hAnsi="Arial Black" w:hint="eastAsia"/>
                <w:caps/>
                <w:sz w:val="15"/>
              </w:rPr>
              <w:t>WIPO/IP/ITAI/GE/18/</w:t>
            </w:r>
            <w:bookmarkStart w:id="1" w:name="Code"/>
            <w:bookmarkEnd w:id="1"/>
            <w:r>
              <w:rPr>
                <w:rFonts w:ascii="Arial Black" w:hAnsi="Arial Black" w:hint="eastAsia"/>
                <w:caps/>
                <w:sz w:val="15"/>
              </w:rPr>
              <w:t>1 add.</w:t>
            </w:r>
          </w:p>
        </w:tc>
      </w:tr>
      <w:tr w:rsidR="00FF2494" w:rsidRPr="00FF2494" w:rsidTr="00427D64">
        <w:trPr>
          <w:trHeight w:hRule="exact" w:val="170"/>
        </w:trPr>
        <w:tc>
          <w:tcPr>
            <w:tcW w:w="9356" w:type="dxa"/>
            <w:gridSpan w:val="3"/>
            <w:noWrap/>
            <w:tcMar>
              <w:left w:w="0" w:type="dxa"/>
              <w:right w:w="0" w:type="dxa"/>
            </w:tcMar>
            <w:vAlign w:val="bottom"/>
          </w:tcPr>
          <w:p w:rsidR="00FF2494" w:rsidRPr="00FF2494" w:rsidRDefault="00FF2494" w:rsidP="00FF2494">
            <w:pPr>
              <w:jc w:val="right"/>
              <w:rPr>
                <w:rFonts w:ascii="Arial Black" w:hAnsi="Arial Black"/>
                <w:b/>
                <w:caps/>
                <w:sz w:val="15"/>
                <w:szCs w:val="15"/>
              </w:rPr>
            </w:pPr>
            <w:r w:rsidRPr="00FF2494">
              <w:rPr>
                <w:rFonts w:eastAsia="SimHei" w:hint="eastAsia"/>
                <w:b/>
                <w:sz w:val="15"/>
                <w:szCs w:val="15"/>
              </w:rPr>
              <w:t>原</w:t>
            </w:r>
            <w:r w:rsidRPr="00FF2494">
              <w:rPr>
                <w:rFonts w:eastAsia="SimHei" w:hint="eastAsia"/>
                <w:b/>
                <w:sz w:val="15"/>
                <w:szCs w:val="15"/>
                <w:lang w:val="pt-BR"/>
              </w:rPr>
              <w:t xml:space="preserve"> </w:t>
            </w:r>
            <w:r w:rsidRPr="00FF2494">
              <w:rPr>
                <w:rFonts w:eastAsia="SimHei" w:hint="eastAsia"/>
                <w:b/>
                <w:sz w:val="15"/>
                <w:szCs w:val="15"/>
              </w:rPr>
              <w:t>文</w:t>
            </w:r>
            <w:r w:rsidRPr="00FF2494">
              <w:rPr>
                <w:rFonts w:eastAsia="SimHei" w:hint="eastAsia"/>
                <w:b/>
                <w:sz w:val="15"/>
                <w:szCs w:val="15"/>
                <w:lang w:val="pt-BR"/>
              </w:rPr>
              <w:t>：</w:t>
            </w:r>
            <w:bookmarkStart w:id="2" w:name="Original"/>
            <w:bookmarkEnd w:id="2"/>
            <w:r w:rsidRPr="00FF2494">
              <w:rPr>
                <w:rFonts w:eastAsia="SimHei" w:hint="eastAsia"/>
                <w:b/>
                <w:sz w:val="15"/>
                <w:szCs w:val="15"/>
              </w:rPr>
              <w:t>英</w:t>
            </w:r>
            <w:r w:rsidRPr="00FF2494">
              <w:rPr>
                <w:rFonts w:eastAsia="SimHei" w:hint="eastAsia"/>
                <w:b/>
                <w:sz w:val="15"/>
                <w:szCs w:val="15"/>
              </w:rPr>
              <w:t xml:space="preserve"> </w:t>
            </w:r>
            <w:r w:rsidRPr="00FF2494">
              <w:rPr>
                <w:rFonts w:eastAsia="SimHei" w:hint="eastAsia"/>
                <w:b/>
                <w:sz w:val="15"/>
                <w:szCs w:val="15"/>
              </w:rPr>
              <w:t>文</w:t>
            </w:r>
          </w:p>
        </w:tc>
      </w:tr>
      <w:tr w:rsidR="00FF2494" w:rsidRPr="00FF2494" w:rsidTr="00427D64">
        <w:trPr>
          <w:trHeight w:hRule="exact" w:val="198"/>
        </w:trPr>
        <w:tc>
          <w:tcPr>
            <w:tcW w:w="9356" w:type="dxa"/>
            <w:gridSpan w:val="3"/>
            <w:tcMar>
              <w:left w:w="0" w:type="dxa"/>
              <w:right w:w="0" w:type="dxa"/>
            </w:tcMar>
            <w:vAlign w:val="bottom"/>
          </w:tcPr>
          <w:p w:rsidR="00FF2494" w:rsidRPr="00FF2494" w:rsidRDefault="00FF2494" w:rsidP="00FF2494">
            <w:pPr>
              <w:jc w:val="right"/>
              <w:rPr>
                <w:rFonts w:ascii="SimHei" w:eastAsia="SimHei" w:hAnsi="Arial Black"/>
                <w:b/>
                <w:caps/>
                <w:sz w:val="15"/>
                <w:szCs w:val="15"/>
              </w:rPr>
            </w:pPr>
            <w:r w:rsidRPr="00FF2494">
              <w:rPr>
                <w:rFonts w:ascii="SimHei" w:eastAsia="SimHei" w:hint="eastAsia"/>
                <w:b/>
                <w:sz w:val="15"/>
                <w:szCs w:val="15"/>
              </w:rPr>
              <w:t>日</w:t>
            </w:r>
            <w:r w:rsidRPr="00FF2494">
              <w:rPr>
                <w:rFonts w:ascii="SimHei" w:eastAsia="SimHei" w:hint="eastAsia"/>
                <w:b/>
                <w:sz w:val="15"/>
                <w:szCs w:val="15"/>
                <w:lang w:val="pt-BR"/>
              </w:rPr>
              <w:t xml:space="preserve"> </w:t>
            </w:r>
            <w:r w:rsidRPr="00FF2494">
              <w:rPr>
                <w:rFonts w:ascii="SimHei" w:eastAsia="SimHei" w:hint="eastAsia"/>
                <w:b/>
                <w:sz w:val="15"/>
                <w:szCs w:val="15"/>
              </w:rPr>
              <w:t>期</w:t>
            </w:r>
            <w:r w:rsidRPr="00FF2494">
              <w:rPr>
                <w:rFonts w:ascii="SimHei" w:eastAsia="SimHei" w:hAnsi="SimSun" w:hint="eastAsia"/>
                <w:b/>
                <w:sz w:val="15"/>
                <w:szCs w:val="15"/>
                <w:lang w:val="pt-BR"/>
              </w:rPr>
              <w:t>：</w:t>
            </w:r>
            <w:bookmarkStart w:id="3" w:name="Date"/>
            <w:bookmarkEnd w:id="3"/>
            <w:r w:rsidRPr="00FF2494">
              <w:rPr>
                <w:rFonts w:ascii="Arial Black" w:hAnsi="Arial Black" w:hint="eastAsia"/>
                <w:caps/>
                <w:sz w:val="15"/>
              </w:rPr>
              <w:t>2018</w:t>
            </w:r>
            <w:r w:rsidRPr="00FF2494">
              <w:rPr>
                <w:rFonts w:ascii="SimHei" w:eastAsia="SimHei" w:hAnsi="Times New Roman" w:hint="eastAsia"/>
                <w:b/>
                <w:sz w:val="15"/>
                <w:szCs w:val="15"/>
              </w:rPr>
              <w:t>年</w:t>
            </w:r>
            <w:r>
              <w:rPr>
                <w:rFonts w:ascii="Arial Black" w:hAnsi="Arial Black" w:hint="eastAsia"/>
                <w:caps/>
                <w:sz w:val="15"/>
              </w:rPr>
              <w:t>3</w:t>
            </w:r>
            <w:r w:rsidRPr="00FF2494">
              <w:rPr>
                <w:rFonts w:eastAsia="SimHei" w:hint="eastAsia"/>
                <w:b/>
                <w:sz w:val="15"/>
                <w:szCs w:val="15"/>
              </w:rPr>
              <w:t>月</w:t>
            </w:r>
            <w:r>
              <w:rPr>
                <w:rFonts w:ascii="Arial Black" w:hAnsi="Arial Black" w:hint="eastAsia"/>
                <w:caps/>
                <w:sz w:val="15"/>
              </w:rPr>
              <w:t>29</w:t>
            </w:r>
            <w:r w:rsidRPr="00FF2494">
              <w:rPr>
                <w:rFonts w:eastAsia="SimHei" w:hint="eastAsia"/>
                <w:b/>
                <w:sz w:val="15"/>
                <w:szCs w:val="15"/>
              </w:rPr>
              <w:t>日</w:t>
            </w:r>
            <w:r w:rsidRPr="00FF2494">
              <w:rPr>
                <w:rFonts w:ascii="SimHei" w:eastAsia="SimHei" w:hAnsi="Arial Black" w:hint="eastAsia"/>
                <w:b/>
                <w:caps/>
                <w:sz w:val="15"/>
                <w:szCs w:val="15"/>
              </w:rPr>
              <w:t xml:space="preserve">  </w:t>
            </w:r>
          </w:p>
        </w:tc>
      </w:tr>
    </w:tbl>
    <w:p w:rsidR="00FF2494" w:rsidRPr="00FF2494" w:rsidRDefault="00FF2494" w:rsidP="00FF2494"/>
    <w:p w:rsidR="00FF2494" w:rsidRPr="00FF2494" w:rsidRDefault="00FF2494" w:rsidP="00FF2494"/>
    <w:p w:rsidR="00FF2494" w:rsidRPr="00FF2494" w:rsidRDefault="00FF2494" w:rsidP="00FF2494"/>
    <w:p w:rsidR="00FF2494" w:rsidRPr="00FF2494" w:rsidRDefault="00FF2494" w:rsidP="00FF2494"/>
    <w:p w:rsidR="00FF2494" w:rsidRPr="00FF2494" w:rsidRDefault="00FF2494" w:rsidP="00FF2494"/>
    <w:p w:rsidR="00FF2494" w:rsidRPr="00FF2494" w:rsidRDefault="00FF2494" w:rsidP="00FF2494">
      <w:pPr>
        <w:rPr>
          <w:rFonts w:ascii="SimHei" w:eastAsia="SimHei" w:cs="Times New Roman"/>
          <w:sz w:val="28"/>
          <w:szCs w:val="28"/>
        </w:rPr>
      </w:pPr>
      <w:r w:rsidRPr="00FF2494">
        <w:rPr>
          <w:rFonts w:ascii="SimHei" w:eastAsia="SimHei" w:cs="Times New Roman" w:hint="eastAsia"/>
          <w:sz w:val="28"/>
          <w:szCs w:val="28"/>
        </w:rPr>
        <w:t>知识产权行政管理用信通技术策略和人工智能问题</w:t>
      </w:r>
      <w:r w:rsidRPr="00FF2494">
        <w:rPr>
          <w:rFonts w:ascii="SimHei" w:eastAsia="SimHei" w:cs="Times New Roman" w:hint="eastAsia"/>
          <w:sz w:val="28"/>
          <w:szCs w:val="28"/>
        </w:rPr>
        <w:br/>
        <w:t>知识产权局会议</w:t>
      </w:r>
    </w:p>
    <w:p w:rsidR="00FF2494" w:rsidRPr="00FF2494" w:rsidRDefault="00FF2494" w:rsidP="00FF2494"/>
    <w:p w:rsidR="00FF2494" w:rsidRPr="00FF2494" w:rsidRDefault="00FF2494" w:rsidP="00FF2494"/>
    <w:p w:rsidR="00FF2494" w:rsidRPr="00FF2494" w:rsidRDefault="00FF2494" w:rsidP="00FF2494">
      <w:pPr>
        <w:rPr>
          <w:caps/>
          <w:sz w:val="24"/>
        </w:rPr>
      </w:pPr>
      <w:r w:rsidRPr="00FF2494">
        <w:rPr>
          <w:rFonts w:ascii="KaiTi" w:eastAsia="KaiTi" w:hAnsi="KaiTi" w:hint="eastAsia"/>
          <w:sz w:val="24"/>
          <w:szCs w:val="24"/>
        </w:rPr>
        <w:t>2018</w:t>
      </w:r>
      <w:r w:rsidRPr="00FF2494">
        <w:rPr>
          <w:rFonts w:ascii="KaiTi" w:eastAsia="KaiTi" w:hAnsi="KaiTi" w:hint="eastAsia"/>
          <w:b/>
          <w:sz w:val="24"/>
          <w:szCs w:val="24"/>
        </w:rPr>
        <w:t>年</w:t>
      </w:r>
      <w:r w:rsidRPr="00FF2494">
        <w:rPr>
          <w:rFonts w:ascii="KaiTi" w:eastAsia="KaiTi" w:hAnsi="KaiTi" w:hint="eastAsia"/>
          <w:sz w:val="24"/>
          <w:szCs w:val="24"/>
        </w:rPr>
        <w:t>5</w:t>
      </w:r>
      <w:r w:rsidRPr="00FF2494">
        <w:rPr>
          <w:rFonts w:ascii="KaiTi" w:eastAsia="KaiTi" w:hAnsi="KaiTi" w:hint="eastAsia"/>
          <w:b/>
          <w:sz w:val="24"/>
          <w:szCs w:val="24"/>
        </w:rPr>
        <w:t>月</w:t>
      </w:r>
      <w:r w:rsidRPr="00FF2494">
        <w:rPr>
          <w:rFonts w:ascii="KaiTi" w:eastAsia="KaiTi" w:hAnsi="KaiTi" w:hint="eastAsia"/>
          <w:sz w:val="24"/>
          <w:szCs w:val="24"/>
        </w:rPr>
        <w:t>23</w:t>
      </w:r>
      <w:r w:rsidRPr="00FF2494">
        <w:rPr>
          <w:rFonts w:ascii="KaiTi" w:eastAsia="KaiTi" w:hAnsi="KaiTi" w:hint="eastAsia"/>
          <w:b/>
          <w:sz w:val="24"/>
          <w:szCs w:val="24"/>
        </w:rPr>
        <w:t>日至</w:t>
      </w:r>
      <w:r w:rsidRPr="00FF2494">
        <w:rPr>
          <w:rFonts w:ascii="KaiTi" w:eastAsia="KaiTi" w:hAnsi="KaiTi" w:hint="eastAsia"/>
          <w:sz w:val="24"/>
          <w:szCs w:val="24"/>
        </w:rPr>
        <w:t>25</w:t>
      </w:r>
      <w:r w:rsidRPr="00FF2494">
        <w:rPr>
          <w:rFonts w:ascii="KaiTi" w:eastAsia="KaiTi" w:hAnsi="KaiTi" w:hint="eastAsia"/>
          <w:b/>
          <w:sz w:val="24"/>
          <w:szCs w:val="24"/>
        </w:rPr>
        <w:t>日，日内瓦</w:t>
      </w:r>
    </w:p>
    <w:p w:rsidR="00FF2494" w:rsidRPr="00FF2494" w:rsidRDefault="00FF2494" w:rsidP="00FF2494">
      <w:pPr>
        <w:rPr>
          <w:caps/>
          <w:sz w:val="24"/>
        </w:rPr>
      </w:pPr>
    </w:p>
    <w:p w:rsidR="00FF2494" w:rsidRPr="00FF2494" w:rsidRDefault="00FF2494" w:rsidP="00FF2494">
      <w:pPr>
        <w:rPr>
          <w:caps/>
          <w:sz w:val="24"/>
        </w:rPr>
      </w:pPr>
    </w:p>
    <w:p w:rsidR="00FF2494" w:rsidRPr="00FF2494" w:rsidRDefault="00FF2494" w:rsidP="00FF2494">
      <w:pPr>
        <w:rPr>
          <w:szCs w:val="22"/>
        </w:rPr>
      </w:pPr>
    </w:p>
    <w:p w:rsidR="00FF2494" w:rsidRPr="00FF2494" w:rsidRDefault="00FF2494" w:rsidP="00FF2494">
      <w:pPr>
        <w:rPr>
          <w:rFonts w:ascii="KaiTi" w:eastAsia="KaiTi" w:hAnsi="KaiTi"/>
          <w:sz w:val="24"/>
          <w:szCs w:val="22"/>
        </w:rPr>
      </w:pPr>
      <w:bookmarkStart w:id="4" w:name="TitleOfDoc"/>
      <w:bookmarkEnd w:id="4"/>
      <w:r w:rsidRPr="00727F81">
        <w:rPr>
          <w:rFonts w:ascii="KaiTi" w:eastAsia="KaiTi" w:hAnsi="KaiTi" w:hint="eastAsia"/>
          <w:sz w:val="24"/>
          <w:szCs w:val="22"/>
        </w:rPr>
        <w:t>文件</w:t>
      </w:r>
      <w:r>
        <w:rPr>
          <w:rFonts w:ascii="KaiTi" w:eastAsia="KaiTi" w:hAnsi="KaiTi" w:hint="eastAsia"/>
          <w:sz w:val="24"/>
          <w:szCs w:val="22"/>
        </w:rPr>
        <w:t>W</w:t>
      </w:r>
      <w:r w:rsidRPr="00727F81">
        <w:rPr>
          <w:rFonts w:ascii="KaiTi" w:eastAsia="KaiTi" w:hAnsi="KaiTi"/>
          <w:sz w:val="24"/>
          <w:szCs w:val="22"/>
        </w:rPr>
        <w:t>IPO/IP/ITAI/GE/18/1</w:t>
      </w:r>
      <w:r>
        <w:rPr>
          <w:rFonts w:ascii="KaiTi" w:eastAsia="KaiTi" w:hAnsi="KaiTi" w:hint="eastAsia"/>
          <w:sz w:val="24"/>
          <w:szCs w:val="22"/>
        </w:rPr>
        <w:br/>
        <w:t>“</w:t>
      </w:r>
      <w:r w:rsidRPr="00FF2494">
        <w:rPr>
          <w:rFonts w:ascii="KaiTi" w:eastAsia="KaiTi" w:hAnsi="KaiTi" w:hint="eastAsia"/>
          <w:sz w:val="24"/>
          <w:szCs w:val="22"/>
        </w:rPr>
        <w:t>对知识产权局行政管理中人工智能应用问题照会的答复总结</w:t>
      </w:r>
      <w:r>
        <w:rPr>
          <w:rFonts w:ascii="KaiTi" w:eastAsia="KaiTi" w:hAnsi="KaiTi" w:hint="eastAsia"/>
          <w:sz w:val="24"/>
          <w:szCs w:val="22"/>
        </w:rPr>
        <w:t>”增编</w:t>
      </w:r>
    </w:p>
    <w:p w:rsidR="00FF2494" w:rsidRPr="00FF2494" w:rsidRDefault="00FF2494" w:rsidP="00FF2494">
      <w:pPr>
        <w:rPr>
          <w:i/>
          <w:szCs w:val="22"/>
        </w:rPr>
      </w:pPr>
    </w:p>
    <w:p w:rsidR="00FF2494" w:rsidRPr="00FF2494" w:rsidRDefault="00FF2494" w:rsidP="00FF2494">
      <w:pPr>
        <w:rPr>
          <w:rFonts w:ascii="KaiTi" w:eastAsia="KaiTi" w:hAnsi="KaiTi"/>
          <w:sz w:val="21"/>
          <w:szCs w:val="21"/>
        </w:rPr>
      </w:pPr>
      <w:bookmarkStart w:id="5" w:name="Prepared"/>
      <w:bookmarkEnd w:id="5"/>
      <w:r w:rsidRPr="00FF2494">
        <w:rPr>
          <w:rFonts w:ascii="KaiTi" w:eastAsia="KaiTi" w:hAnsi="KaiTi" w:hint="eastAsia"/>
          <w:sz w:val="21"/>
          <w:szCs w:val="21"/>
        </w:rPr>
        <w:t>产权组织国际局编拟</w:t>
      </w:r>
    </w:p>
    <w:p w:rsidR="00FF2494" w:rsidRPr="00FF2494" w:rsidRDefault="00FF2494" w:rsidP="00FF2494">
      <w:pPr>
        <w:rPr>
          <w:szCs w:val="22"/>
        </w:rPr>
      </w:pPr>
    </w:p>
    <w:p w:rsidR="00FF2494" w:rsidRPr="00FF2494" w:rsidRDefault="00FF2494" w:rsidP="00FF2494"/>
    <w:p w:rsidR="00FF2494" w:rsidRPr="00FF2494" w:rsidRDefault="00FF2494" w:rsidP="00FF2494"/>
    <w:p w:rsidR="00FF2494" w:rsidRPr="00FF2494" w:rsidRDefault="00FF2494" w:rsidP="00FF2494"/>
    <w:p w:rsidR="00CE1E52" w:rsidRPr="00FF2494" w:rsidRDefault="00D24A5B" w:rsidP="00FF2494">
      <w:pPr>
        <w:overflowPunct w:val="0"/>
        <w:spacing w:afterLines="50" w:after="120" w:line="340" w:lineRule="atLeast"/>
        <w:jc w:val="both"/>
        <w:rPr>
          <w:rFonts w:ascii="SimSun" w:hAnsi="SimSun"/>
          <w:sz w:val="21"/>
          <w:szCs w:val="22"/>
        </w:rPr>
      </w:pPr>
      <w:r w:rsidRPr="00FF2494">
        <w:rPr>
          <w:rFonts w:ascii="SimSun" w:hAnsi="SimSun"/>
          <w:sz w:val="21"/>
          <w:szCs w:val="22"/>
        </w:rPr>
        <w:fldChar w:fldCharType="begin"/>
      </w:r>
      <w:r w:rsidRPr="00FF2494">
        <w:rPr>
          <w:rFonts w:ascii="SimSun" w:hAnsi="SimSun"/>
          <w:sz w:val="21"/>
          <w:szCs w:val="22"/>
        </w:rPr>
        <w:instrText xml:space="preserve"> AUTONUM  </w:instrText>
      </w:r>
      <w:r w:rsidRPr="00FF2494">
        <w:rPr>
          <w:rFonts w:ascii="SimSun" w:hAnsi="SimSun"/>
          <w:sz w:val="21"/>
          <w:szCs w:val="22"/>
        </w:rPr>
        <w:fldChar w:fldCharType="end"/>
      </w:r>
      <w:r w:rsidR="00727F81" w:rsidRPr="00FF2494">
        <w:rPr>
          <w:rFonts w:ascii="SimSun" w:hAnsi="SimSun" w:hint="eastAsia"/>
          <w:sz w:val="21"/>
          <w:szCs w:val="22"/>
        </w:rPr>
        <w:t>.</w:t>
      </w:r>
      <w:r w:rsidRPr="00FF2494">
        <w:rPr>
          <w:rFonts w:ascii="SimSun" w:hAnsi="SimSun"/>
          <w:sz w:val="21"/>
          <w:szCs w:val="22"/>
        </w:rPr>
        <w:tab/>
      </w:r>
      <w:r w:rsidR="00243A48" w:rsidRPr="00FF2494">
        <w:rPr>
          <w:rFonts w:ascii="SimSun" w:hAnsi="SimSun" w:hint="eastAsia"/>
          <w:sz w:val="21"/>
          <w:szCs w:val="22"/>
        </w:rPr>
        <w:t>国际局收到了菲律宾知识产权局（IPOPHL）和欧洲专利局（</w:t>
      </w:r>
      <w:r w:rsidR="0021163C">
        <w:rPr>
          <w:rFonts w:ascii="SimSun" w:hAnsi="SimSun" w:hint="eastAsia"/>
          <w:sz w:val="21"/>
          <w:szCs w:val="22"/>
        </w:rPr>
        <w:t>欧专局</w:t>
      </w:r>
      <w:r w:rsidR="00243A48" w:rsidRPr="00FF2494">
        <w:rPr>
          <w:rFonts w:ascii="SimSun" w:hAnsi="SimSun" w:hint="eastAsia"/>
          <w:sz w:val="21"/>
          <w:szCs w:val="22"/>
        </w:rPr>
        <w:t>）关于对知识产权局行政管理中人工智能应用问题的来函。应在文件</w:t>
      </w:r>
      <w:r w:rsidR="00243A48" w:rsidRPr="00FF2494">
        <w:rPr>
          <w:rFonts w:ascii="SimSun" w:hAnsi="SimSun"/>
          <w:sz w:val="21"/>
          <w:szCs w:val="22"/>
        </w:rPr>
        <w:t>WIPO/IP/ITAI/GE/18/1</w:t>
      </w:r>
      <w:r w:rsidR="00243A48" w:rsidRPr="00FF2494">
        <w:rPr>
          <w:rFonts w:ascii="SimSun" w:hAnsi="SimSun" w:hint="eastAsia"/>
          <w:sz w:val="21"/>
          <w:szCs w:val="22"/>
        </w:rPr>
        <w:t>第13段和第14段</w:t>
      </w:r>
      <w:r w:rsidR="00A210EF" w:rsidRPr="00FF2494">
        <w:rPr>
          <w:rFonts w:ascii="SimSun" w:hAnsi="SimSun" w:hint="eastAsia"/>
          <w:sz w:val="21"/>
          <w:szCs w:val="22"/>
        </w:rPr>
        <w:t>之间</w:t>
      </w:r>
      <w:r w:rsidR="00243A48" w:rsidRPr="00FF2494">
        <w:rPr>
          <w:rFonts w:ascii="SimSun" w:hAnsi="SimSun" w:hint="eastAsia"/>
          <w:sz w:val="21"/>
          <w:szCs w:val="22"/>
        </w:rPr>
        <w:t>插入下述段</w:t>
      </w:r>
      <w:r w:rsidR="00BB18A8">
        <w:rPr>
          <w:rFonts w:ascii="SimSun" w:hAnsi="SimSun" w:hint="cs"/>
          <w:sz w:val="21"/>
          <w:szCs w:val="22"/>
        </w:rPr>
        <w:t>‍</w:t>
      </w:r>
      <w:r w:rsidR="00243A48" w:rsidRPr="00FF2494">
        <w:rPr>
          <w:rFonts w:ascii="SimSun" w:hAnsi="SimSun" w:hint="eastAsia"/>
          <w:sz w:val="21"/>
          <w:szCs w:val="22"/>
        </w:rPr>
        <w:t>落：</w:t>
      </w:r>
    </w:p>
    <w:p w:rsidR="004409D4" w:rsidRPr="00FF2494" w:rsidRDefault="00727F81" w:rsidP="00FF2494">
      <w:pPr>
        <w:pStyle w:val="Default"/>
        <w:overflowPunct w:val="0"/>
        <w:autoSpaceDE/>
        <w:autoSpaceDN/>
        <w:spacing w:afterLines="50" w:after="120" w:line="340" w:lineRule="atLeast"/>
        <w:ind w:left="567"/>
        <w:jc w:val="both"/>
        <w:rPr>
          <w:rFonts w:ascii="SimSun" w:hAnsi="SimSun"/>
          <w:sz w:val="21"/>
          <w:szCs w:val="22"/>
          <w:lang w:eastAsia="zh-CN"/>
        </w:rPr>
      </w:pPr>
      <w:r w:rsidRPr="00FF2494">
        <w:rPr>
          <w:rFonts w:ascii="SimSun" w:hAnsi="SimSun" w:hint="eastAsia"/>
          <w:sz w:val="21"/>
          <w:szCs w:val="22"/>
          <w:lang w:eastAsia="zh-CN"/>
        </w:rPr>
        <w:t>“</w:t>
      </w:r>
      <w:r w:rsidRPr="00FF2494">
        <w:rPr>
          <w:rFonts w:ascii="SimSun" w:hAnsi="SimSun"/>
          <w:sz w:val="21"/>
          <w:szCs w:val="22"/>
          <w:lang w:eastAsia="zh-CN"/>
        </w:rPr>
        <w:t>14</w:t>
      </w:r>
      <w:r w:rsidRPr="00FF2494">
        <w:rPr>
          <w:rFonts w:ascii="SimSun" w:hAnsi="SimSun" w:hint="eastAsia"/>
          <w:sz w:val="21"/>
          <w:szCs w:val="22"/>
          <w:lang w:eastAsia="zh-CN"/>
        </w:rPr>
        <w:t>.</w:t>
      </w:r>
      <w:r w:rsidRPr="00FF2494">
        <w:rPr>
          <w:rFonts w:ascii="SimSun" w:hAnsi="SimSun" w:hint="eastAsia"/>
          <w:sz w:val="21"/>
          <w:szCs w:val="22"/>
          <w:lang w:eastAsia="zh-CN"/>
        </w:rPr>
        <w:tab/>
      </w:r>
      <w:r w:rsidR="00243A48" w:rsidRPr="00FF2494">
        <w:rPr>
          <w:rFonts w:ascii="SimSun" w:hAnsi="SimSun" w:hint="eastAsia"/>
          <w:sz w:val="21"/>
          <w:szCs w:val="22"/>
          <w:lang w:eastAsia="zh-CN"/>
        </w:rPr>
        <w:t>菲律宾知识产权</w:t>
      </w:r>
      <w:r w:rsidR="00572024" w:rsidRPr="00FF2494">
        <w:rPr>
          <w:rFonts w:ascii="SimSun" w:hAnsi="SimSun" w:hint="eastAsia"/>
          <w:sz w:val="21"/>
          <w:szCs w:val="22"/>
          <w:lang w:eastAsia="zh-CN"/>
        </w:rPr>
        <w:t>局</w:t>
      </w:r>
      <w:r w:rsidR="00243A48" w:rsidRPr="00FF2494">
        <w:rPr>
          <w:rFonts w:ascii="SimSun" w:hAnsi="SimSun" w:hint="eastAsia"/>
          <w:sz w:val="21"/>
          <w:szCs w:val="22"/>
          <w:lang w:eastAsia="zh-CN"/>
        </w:rPr>
        <w:t>目前正在使用</w:t>
      </w:r>
      <w:r w:rsidR="005E5BD4" w:rsidRPr="00FF2494">
        <w:rPr>
          <w:rFonts w:ascii="SimSun" w:hAnsi="SimSun" w:hint="eastAsia"/>
          <w:sz w:val="21"/>
          <w:szCs w:val="22"/>
          <w:lang w:eastAsia="zh-CN"/>
        </w:rPr>
        <w:t>一个名为</w:t>
      </w:r>
      <w:proofErr w:type="spellStart"/>
      <w:r w:rsidR="00243A48" w:rsidRPr="00FF2494">
        <w:rPr>
          <w:rFonts w:ascii="SimSun" w:hAnsi="SimSun" w:hint="eastAsia"/>
          <w:sz w:val="21"/>
          <w:szCs w:val="22"/>
          <w:lang w:eastAsia="zh-CN"/>
        </w:rPr>
        <w:t>DTSearch</w:t>
      </w:r>
      <w:proofErr w:type="spellEnd"/>
      <w:r w:rsidR="005E5BD4" w:rsidRPr="00FF2494">
        <w:rPr>
          <w:rFonts w:ascii="SimSun" w:hAnsi="SimSun" w:hint="eastAsia"/>
          <w:sz w:val="21"/>
          <w:szCs w:val="22"/>
          <w:lang w:eastAsia="zh-CN"/>
        </w:rPr>
        <w:t>的第三方搜索引擎进行专利检索。该系统与所有其他搜索引擎相似，能够执行增量索引、模糊搜索和其他功能。尽管该系统是一种低端人工智能，但是</w:t>
      </w:r>
      <w:r w:rsidRPr="00FF2494">
        <w:rPr>
          <w:rFonts w:ascii="SimSun" w:hAnsi="SimSun" w:hint="eastAsia"/>
          <w:sz w:val="21"/>
          <w:szCs w:val="22"/>
          <w:lang w:eastAsia="zh-CN"/>
        </w:rPr>
        <w:t>比传统数据库检索更为</w:t>
      </w:r>
      <w:r w:rsidR="005E5BD4" w:rsidRPr="00FF2494">
        <w:rPr>
          <w:rFonts w:ascii="SimSun" w:hAnsi="SimSun" w:hint="eastAsia"/>
          <w:sz w:val="21"/>
          <w:szCs w:val="22"/>
          <w:lang w:eastAsia="zh-CN"/>
        </w:rPr>
        <w:t>强大。</w:t>
      </w:r>
      <w:r w:rsidR="00BA1043" w:rsidRPr="00FF2494">
        <w:rPr>
          <w:rFonts w:ascii="SimSun" w:hAnsi="SimSun"/>
          <w:sz w:val="21"/>
          <w:szCs w:val="22"/>
          <w:lang w:eastAsia="zh-CN"/>
        </w:rPr>
        <w:t xml:space="preserve">ASEAN </w:t>
      </w:r>
      <w:proofErr w:type="spellStart"/>
      <w:r w:rsidR="00BA1043" w:rsidRPr="00FF2494">
        <w:rPr>
          <w:rFonts w:ascii="SimSun" w:hAnsi="SimSun"/>
          <w:sz w:val="21"/>
          <w:szCs w:val="22"/>
          <w:lang w:eastAsia="zh-CN"/>
        </w:rPr>
        <w:t>TMView</w:t>
      </w:r>
      <w:proofErr w:type="spellEnd"/>
      <w:r w:rsidR="00BA1043" w:rsidRPr="00FF2494">
        <w:rPr>
          <w:rFonts w:ascii="SimSun" w:hAnsi="SimSun" w:hint="eastAsia"/>
          <w:sz w:val="21"/>
          <w:szCs w:val="22"/>
          <w:lang w:eastAsia="zh-CN"/>
        </w:rPr>
        <w:t>、</w:t>
      </w:r>
      <w:r w:rsidR="00BA1043" w:rsidRPr="00FF2494">
        <w:rPr>
          <w:rFonts w:ascii="SimSun" w:hAnsi="SimSun"/>
          <w:sz w:val="21"/>
          <w:szCs w:val="22"/>
          <w:lang w:eastAsia="zh-CN"/>
        </w:rPr>
        <w:t xml:space="preserve">ASEAN </w:t>
      </w:r>
      <w:proofErr w:type="spellStart"/>
      <w:r w:rsidR="00BA1043" w:rsidRPr="00FF2494">
        <w:rPr>
          <w:rFonts w:ascii="SimSun" w:hAnsi="SimSun"/>
          <w:sz w:val="21"/>
          <w:szCs w:val="22"/>
          <w:lang w:eastAsia="zh-CN"/>
        </w:rPr>
        <w:t>DesignView</w:t>
      </w:r>
      <w:proofErr w:type="spellEnd"/>
      <w:r w:rsidR="00BA1043" w:rsidRPr="00FF2494">
        <w:rPr>
          <w:rFonts w:ascii="SimSun" w:hAnsi="SimSun" w:hint="eastAsia"/>
          <w:sz w:val="21"/>
          <w:szCs w:val="22"/>
          <w:lang w:eastAsia="zh-CN"/>
        </w:rPr>
        <w:t>、</w:t>
      </w:r>
      <w:r w:rsidR="00BA1043" w:rsidRPr="00FF2494">
        <w:rPr>
          <w:rFonts w:ascii="SimSun" w:hAnsi="SimSun"/>
          <w:sz w:val="21"/>
          <w:szCs w:val="22"/>
          <w:lang w:eastAsia="zh-CN"/>
        </w:rPr>
        <w:t>WIPO ASEAN Patentscope</w:t>
      </w:r>
      <w:r w:rsidR="00BA1043" w:rsidRPr="00FF2494">
        <w:rPr>
          <w:rFonts w:ascii="SimSun" w:hAnsi="SimSun" w:hint="eastAsia"/>
          <w:sz w:val="21"/>
          <w:szCs w:val="22"/>
          <w:lang w:eastAsia="zh-CN"/>
        </w:rPr>
        <w:t>和</w:t>
      </w:r>
      <w:r w:rsidR="00BA1043" w:rsidRPr="00FF2494">
        <w:rPr>
          <w:rFonts w:ascii="SimSun" w:hAnsi="SimSun"/>
          <w:sz w:val="21"/>
          <w:szCs w:val="22"/>
          <w:lang w:eastAsia="zh-CN"/>
        </w:rPr>
        <w:t xml:space="preserve">IPOPHL </w:t>
      </w:r>
      <w:proofErr w:type="spellStart"/>
      <w:r w:rsidR="00BA1043" w:rsidRPr="00FF2494">
        <w:rPr>
          <w:rFonts w:ascii="SimSun" w:hAnsi="SimSun"/>
          <w:sz w:val="21"/>
          <w:szCs w:val="22"/>
          <w:lang w:eastAsia="zh-CN"/>
        </w:rPr>
        <w:t>eTMFile</w:t>
      </w:r>
      <w:proofErr w:type="spellEnd"/>
      <w:r w:rsidR="00BA1043" w:rsidRPr="00FF2494">
        <w:rPr>
          <w:rFonts w:ascii="SimSun" w:hAnsi="SimSun" w:hint="eastAsia"/>
          <w:sz w:val="21"/>
          <w:szCs w:val="22"/>
          <w:lang w:eastAsia="zh-CN"/>
        </w:rPr>
        <w:t>平台还使用了像SOLR这样的免费搜索引擎系统。</w:t>
      </w:r>
    </w:p>
    <w:p w:rsidR="004409D4" w:rsidRPr="00FF2494" w:rsidRDefault="004409D4" w:rsidP="00FF2494">
      <w:pPr>
        <w:pStyle w:val="Default"/>
        <w:overflowPunct w:val="0"/>
        <w:autoSpaceDE/>
        <w:autoSpaceDN/>
        <w:spacing w:afterLines="50" w:after="120" w:line="340" w:lineRule="atLeast"/>
        <w:ind w:left="567"/>
        <w:jc w:val="both"/>
        <w:rPr>
          <w:rFonts w:ascii="SimSun" w:hAnsi="SimSun"/>
          <w:sz w:val="21"/>
          <w:szCs w:val="22"/>
          <w:lang w:eastAsia="zh-CN"/>
        </w:rPr>
      </w:pPr>
      <w:r w:rsidRPr="00FF2494">
        <w:rPr>
          <w:rFonts w:ascii="SimSun" w:hAnsi="SimSun"/>
          <w:sz w:val="21"/>
          <w:szCs w:val="22"/>
          <w:lang w:eastAsia="zh-CN"/>
        </w:rPr>
        <w:t>15.</w:t>
      </w:r>
      <w:r w:rsidRPr="00FF2494">
        <w:rPr>
          <w:rFonts w:ascii="SimSun" w:hAnsi="SimSun"/>
          <w:sz w:val="21"/>
          <w:szCs w:val="22"/>
          <w:lang w:eastAsia="zh-CN"/>
        </w:rPr>
        <w:tab/>
      </w:r>
      <w:r w:rsidR="00BA1043" w:rsidRPr="00FF2494">
        <w:rPr>
          <w:rFonts w:ascii="SimSun" w:hAnsi="SimSun" w:hint="eastAsia"/>
          <w:sz w:val="21"/>
          <w:szCs w:val="22"/>
          <w:lang w:eastAsia="zh-CN"/>
        </w:rPr>
        <w:t>菲律宾知识产权局还使用商用的</w:t>
      </w:r>
      <w:r w:rsidR="001E2B7F" w:rsidRPr="00FF2494">
        <w:rPr>
          <w:rFonts w:ascii="SimSun" w:hAnsi="SimSun" w:hint="eastAsia"/>
          <w:sz w:val="21"/>
          <w:szCs w:val="22"/>
          <w:lang w:eastAsia="zh-CN"/>
        </w:rPr>
        <w:t>业务</w:t>
      </w:r>
      <w:r w:rsidR="00BA1043" w:rsidRPr="00FF2494">
        <w:rPr>
          <w:rFonts w:ascii="SimSun" w:hAnsi="SimSun" w:hint="eastAsia"/>
          <w:sz w:val="21"/>
          <w:szCs w:val="22"/>
          <w:lang w:eastAsia="zh-CN"/>
        </w:rPr>
        <w:t>智能软件COGNOS来</w:t>
      </w:r>
      <w:r w:rsidR="001E2B7F" w:rsidRPr="00FF2494">
        <w:rPr>
          <w:rFonts w:ascii="SimSun" w:hAnsi="SimSun" w:hint="eastAsia"/>
          <w:sz w:val="21"/>
          <w:szCs w:val="22"/>
          <w:lang w:eastAsia="zh-CN"/>
        </w:rPr>
        <w:t>为</w:t>
      </w:r>
      <w:r w:rsidR="00BA1043" w:rsidRPr="00FF2494">
        <w:rPr>
          <w:rFonts w:ascii="SimSun" w:hAnsi="SimSun" w:hint="eastAsia"/>
          <w:sz w:val="21"/>
          <w:szCs w:val="22"/>
          <w:lang w:eastAsia="zh-CN"/>
        </w:rPr>
        <w:t>该局的管理报告要求</w:t>
      </w:r>
      <w:r w:rsidR="001E2B7F" w:rsidRPr="00FF2494">
        <w:rPr>
          <w:rFonts w:ascii="SimSun" w:hAnsi="SimSun" w:hint="eastAsia"/>
          <w:sz w:val="21"/>
          <w:szCs w:val="22"/>
          <w:lang w:eastAsia="zh-CN"/>
        </w:rPr>
        <w:t>提供支持</w:t>
      </w:r>
      <w:r w:rsidR="00BA1043" w:rsidRPr="00FF2494">
        <w:rPr>
          <w:rFonts w:ascii="SimSun" w:hAnsi="SimSun" w:hint="eastAsia"/>
          <w:sz w:val="21"/>
          <w:szCs w:val="22"/>
          <w:lang w:eastAsia="zh-CN"/>
        </w:rPr>
        <w:t>。</w:t>
      </w:r>
      <w:r w:rsidR="001407E5" w:rsidRPr="00FF2494">
        <w:rPr>
          <w:rFonts w:ascii="SimSun" w:hAnsi="SimSun" w:hint="eastAsia"/>
          <w:sz w:val="21"/>
          <w:szCs w:val="22"/>
          <w:lang w:eastAsia="zh-CN"/>
        </w:rPr>
        <w:t>在使用该系统时，菲律宾知识产权局从</w:t>
      </w:r>
      <w:r w:rsidR="00A274DD" w:rsidRPr="00FF2494">
        <w:rPr>
          <w:rFonts w:ascii="SimSun" w:hAnsi="SimSun" w:hint="eastAsia"/>
          <w:sz w:val="21"/>
          <w:szCs w:val="22"/>
          <w:lang w:eastAsia="zh-CN"/>
        </w:rPr>
        <w:t>工业产权自动化系统（</w:t>
      </w:r>
      <w:r w:rsidR="001407E5" w:rsidRPr="00FF2494">
        <w:rPr>
          <w:rFonts w:ascii="SimSun" w:hAnsi="SimSun" w:hint="eastAsia"/>
          <w:sz w:val="21"/>
          <w:szCs w:val="22"/>
          <w:lang w:eastAsia="zh-CN"/>
        </w:rPr>
        <w:t>IPAS</w:t>
      </w:r>
      <w:r w:rsidR="00A274DD" w:rsidRPr="00FF2494">
        <w:rPr>
          <w:rFonts w:ascii="SimSun" w:hAnsi="SimSun" w:hint="eastAsia"/>
          <w:sz w:val="21"/>
          <w:szCs w:val="22"/>
          <w:lang w:eastAsia="zh-CN"/>
        </w:rPr>
        <w:t>）</w:t>
      </w:r>
      <w:r w:rsidR="001407E5" w:rsidRPr="00FF2494">
        <w:rPr>
          <w:rFonts w:ascii="SimSun" w:hAnsi="SimSun" w:hint="eastAsia"/>
          <w:sz w:val="21"/>
          <w:szCs w:val="22"/>
          <w:lang w:eastAsia="zh-CN"/>
        </w:rPr>
        <w:t>数据库向COGNOS可读包执行ETL（提取-传输-和加载）程序。</w:t>
      </w:r>
    </w:p>
    <w:p w:rsidR="00E67433" w:rsidRPr="00FF2494" w:rsidRDefault="004409D4" w:rsidP="00FF2494">
      <w:pPr>
        <w:pStyle w:val="Default"/>
        <w:overflowPunct w:val="0"/>
        <w:autoSpaceDE/>
        <w:autoSpaceDN/>
        <w:spacing w:afterLines="50" w:after="120" w:line="340" w:lineRule="atLeast"/>
        <w:ind w:left="567"/>
        <w:jc w:val="both"/>
        <w:rPr>
          <w:rFonts w:ascii="SimSun" w:hAnsi="SimSun"/>
          <w:sz w:val="21"/>
          <w:szCs w:val="22"/>
          <w:lang w:eastAsia="zh-CN"/>
        </w:rPr>
      </w:pPr>
      <w:r w:rsidRPr="00FF2494">
        <w:rPr>
          <w:rFonts w:ascii="SimSun" w:hAnsi="SimSun"/>
          <w:sz w:val="21"/>
          <w:szCs w:val="22"/>
          <w:lang w:eastAsia="zh-CN"/>
        </w:rPr>
        <w:t>16.</w:t>
      </w:r>
      <w:r w:rsidRPr="00FF2494">
        <w:rPr>
          <w:rFonts w:ascii="SimSun" w:hAnsi="SimSun"/>
          <w:sz w:val="21"/>
          <w:szCs w:val="22"/>
          <w:lang w:eastAsia="zh-CN"/>
        </w:rPr>
        <w:tab/>
      </w:r>
      <w:r w:rsidR="001407E5" w:rsidRPr="00FF2494">
        <w:rPr>
          <w:rFonts w:ascii="SimSun" w:hAnsi="SimSun" w:hint="eastAsia"/>
          <w:sz w:val="21"/>
          <w:szCs w:val="22"/>
          <w:lang w:eastAsia="zh-CN"/>
        </w:rPr>
        <w:t>根据菲律宾知识产权局的经验，任何检索系统的可靠性都取决于</w:t>
      </w:r>
      <w:r w:rsidR="00B63C24" w:rsidRPr="00FF2494">
        <w:rPr>
          <w:rFonts w:ascii="SimSun" w:hAnsi="SimSun" w:hint="eastAsia"/>
          <w:sz w:val="21"/>
          <w:szCs w:val="22"/>
          <w:lang w:eastAsia="zh-CN"/>
        </w:rPr>
        <w:t>要处理的原始数据的准确性。菲律宾知识产权局还</w:t>
      </w:r>
      <w:r w:rsidR="001E2B7F" w:rsidRPr="00FF2494">
        <w:rPr>
          <w:rFonts w:ascii="SimSun" w:hAnsi="SimSun" w:hint="eastAsia"/>
          <w:sz w:val="21"/>
          <w:szCs w:val="22"/>
          <w:lang w:eastAsia="zh-CN"/>
        </w:rPr>
        <w:t>注意到</w:t>
      </w:r>
      <w:r w:rsidR="00B63C24" w:rsidRPr="00FF2494">
        <w:rPr>
          <w:rFonts w:ascii="SimSun" w:hAnsi="SimSun" w:hint="eastAsia"/>
          <w:sz w:val="21"/>
          <w:szCs w:val="22"/>
          <w:lang w:eastAsia="zh-CN"/>
        </w:rPr>
        <w:t>，商标图</w:t>
      </w:r>
      <w:r w:rsidR="00572024" w:rsidRPr="00FF2494">
        <w:rPr>
          <w:rFonts w:ascii="SimSun" w:hAnsi="SimSun" w:hint="eastAsia"/>
          <w:sz w:val="21"/>
          <w:szCs w:val="22"/>
          <w:lang w:eastAsia="zh-CN"/>
        </w:rPr>
        <w:t>形</w:t>
      </w:r>
      <w:r w:rsidR="00B63C24" w:rsidRPr="00FF2494">
        <w:rPr>
          <w:rFonts w:ascii="SimSun" w:hAnsi="SimSun" w:hint="eastAsia"/>
          <w:sz w:val="21"/>
          <w:szCs w:val="22"/>
          <w:lang w:eastAsia="zh-CN"/>
        </w:rPr>
        <w:t>检索系统将有利于加强知识产权管理系统，而“数据挖</w:t>
      </w:r>
      <w:r w:rsidR="00A210EF" w:rsidRPr="00FF2494">
        <w:rPr>
          <w:rFonts w:ascii="SimSun" w:hAnsi="SimSun" w:hint="eastAsia"/>
          <w:sz w:val="21"/>
          <w:szCs w:val="22"/>
          <w:lang w:eastAsia="zh-CN"/>
        </w:rPr>
        <w:t>掘</w:t>
      </w:r>
      <w:r w:rsidR="00B63C24" w:rsidRPr="00FF2494">
        <w:rPr>
          <w:rFonts w:ascii="SimSun" w:hAnsi="SimSun" w:hint="eastAsia"/>
          <w:sz w:val="21"/>
          <w:szCs w:val="22"/>
          <w:lang w:eastAsia="zh-CN"/>
        </w:rPr>
        <w:t>解决方案”将为知识管理系统奠定基础，有助于解决知识产权审查结果不一致的问题。</w:t>
      </w:r>
    </w:p>
    <w:p w:rsidR="00CC77DA" w:rsidRPr="00FF2494" w:rsidRDefault="00E67433" w:rsidP="00FF2494">
      <w:pPr>
        <w:pStyle w:val="Default"/>
        <w:overflowPunct w:val="0"/>
        <w:autoSpaceDE/>
        <w:autoSpaceDN/>
        <w:spacing w:afterLines="50" w:after="120" w:line="340" w:lineRule="atLeast"/>
        <w:ind w:left="567"/>
        <w:jc w:val="both"/>
        <w:rPr>
          <w:rFonts w:ascii="SimSun" w:hAnsi="SimSun"/>
          <w:sz w:val="21"/>
          <w:szCs w:val="22"/>
          <w:lang w:eastAsia="zh-CN"/>
        </w:rPr>
      </w:pPr>
      <w:r w:rsidRPr="00FF2494">
        <w:rPr>
          <w:rFonts w:ascii="SimSun" w:hAnsi="SimSun"/>
          <w:sz w:val="21"/>
          <w:szCs w:val="22"/>
          <w:lang w:eastAsia="zh-CN"/>
        </w:rPr>
        <w:t>1</w:t>
      </w:r>
      <w:r w:rsidR="004409D4" w:rsidRPr="00FF2494">
        <w:rPr>
          <w:rFonts w:ascii="SimSun" w:hAnsi="SimSun"/>
          <w:sz w:val="21"/>
          <w:szCs w:val="22"/>
          <w:lang w:eastAsia="zh-CN"/>
        </w:rPr>
        <w:t>7</w:t>
      </w:r>
      <w:r w:rsidRPr="00FF2494">
        <w:rPr>
          <w:rFonts w:ascii="SimSun" w:hAnsi="SimSun"/>
          <w:sz w:val="21"/>
          <w:szCs w:val="22"/>
          <w:lang w:eastAsia="zh-CN"/>
        </w:rPr>
        <w:t>.</w:t>
      </w:r>
      <w:r w:rsidR="00E35615" w:rsidRPr="00FF2494">
        <w:rPr>
          <w:rFonts w:ascii="SimSun" w:hAnsi="SimSun" w:hint="eastAsia"/>
          <w:sz w:val="21"/>
          <w:szCs w:val="22"/>
          <w:lang w:eastAsia="zh-CN"/>
        </w:rPr>
        <w:t>欧洲专利局一直积极致力于在下述领域开发利用机器学习和人工智能的业务解决方案，并在不同程度上实施：</w:t>
      </w:r>
    </w:p>
    <w:p w:rsidR="00CC77DA" w:rsidRPr="00FF2494" w:rsidRDefault="003C6AB2" w:rsidP="00FF2494">
      <w:pPr>
        <w:pStyle w:val="Default"/>
        <w:numPr>
          <w:ilvl w:val="0"/>
          <w:numId w:val="28"/>
        </w:numPr>
        <w:overflowPunct w:val="0"/>
        <w:autoSpaceDE/>
        <w:autoSpaceDN/>
        <w:spacing w:afterLines="50" w:after="120" w:line="340" w:lineRule="atLeast"/>
        <w:ind w:left="1134" w:firstLine="0"/>
        <w:contextualSpacing/>
        <w:jc w:val="both"/>
        <w:rPr>
          <w:rFonts w:ascii="SimSun" w:hAnsi="SimSun"/>
          <w:sz w:val="21"/>
          <w:szCs w:val="22"/>
          <w:lang w:eastAsia="zh-CN"/>
        </w:rPr>
      </w:pPr>
      <w:r w:rsidRPr="00FF2494">
        <w:rPr>
          <w:rFonts w:ascii="SimSun" w:hAnsi="SimSun" w:hint="eastAsia"/>
          <w:sz w:val="21"/>
          <w:szCs w:val="22"/>
          <w:lang w:eastAsia="zh-CN"/>
        </w:rPr>
        <w:lastRenderedPageBreak/>
        <w:t>对</w:t>
      </w:r>
      <w:r w:rsidR="003C5AC8" w:rsidRPr="00FF2494">
        <w:rPr>
          <w:rFonts w:ascii="SimSun" w:hAnsi="SimSun" w:hint="eastAsia"/>
          <w:sz w:val="21"/>
          <w:szCs w:val="22"/>
          <w:lang w:eastAsia="zh-CN"/>
        </w:rPr>
        <w:t>收到的</w:t>
      </w:r>
      <w:r w:rsidRPr="00FF2494">
        <w:rPr>
          <w:rFonts w:ascii="SimSun" w:hAnsi="SimSun" w:hint="eastAsia"/>
          <w:sz w:val="21"/>
          <w:szCs w:val="22"/>
          <w:lang w:eastAsia="zh-CN"/>
        </w:rPr>
        <w:t>专利申请进行</w:t>
      </w:r>
      <w:r w:rsidR="003C5AC8" w:rsidRPr="00FF2494">
        <w:rPr>
          <w:rFonts w:ascii="SimSun" w:hAnsi="SimSun" w:hint="eastAsia"/>
          <w:sz w:val="21"/>
          <w:szCs w:val="22"/>
          <w:lang w:eastAsia="zh-CN"/>
        </w:rPr>
        <w:t>自动预</w:t>
      </w:r>
      <w:r w:rsidRPr="00FF2494">
        <w:rPr>
          <w:rFonts w:ascii="SimSun" w:hAnsi="SimSun" w:hint="eastAsia"/>
          <w:sz w:val="21"/>
          <w:szCs w:val="22"/>
          <w:lang w:eastAsia="zh-CN"/>
        </w:rPr>
        <w:t>分类，以分配给负责检索和审查的相应单位；</w:t>
      </w:r>
    </w:p>
    <w:p w:rsidR="00CC77DA" w:rsidRPr="00FF2494" w:rsidRDefault="003C6AB2" w:rsidP="00FF2494">
      <w:pPr>
        <w:pStyle w:val="Default"/>
        <w:numPr>
          <w:ilvl w:val="0"/>
          <w:numId w:val="28"/>
        </w:numPr>
        <w:overflowPunct w:val="0"/>
        <w:autoSpaceDE/>
        <w:autoSpaceDN/>
        <w:spacing w:afterLines="50" w:after="120" w:line="340" w:lineRule="atLeast"/>
        <w:ind w:left="1134" w:firstLine="0"/>
        <w:contextualSpacing/>
        <w:jc w:val="both"/>
        <w:rPr>
          <w:rFonts w:ascii="SimSun" w:hAnsi="SimSun"/>
          <w:sz w:val="21"/>
          <w:szCs w:val="22"/>
          <w:lang w:eastAsia="zh-CN"/>
        </w:rPr>
      </w:pPr>
      <w:r w:rsidRPr="00FF2494">
        <w:rPr>
          <w:rFonts w:ascii="SimSun" w:hAnsi="SimSun" w:hint="eastAsia"/>
          <w:sz w:val="21"/>
          <w:szCs w:val="22"/>
          <w:lang w:eastAsia="zh-CN"/>
        </w:rPr>
        <w:t>根据</w:t>
      </w:r>
      <w:r w:rsidR="00EF18AB" w:rsidRPr="00FF2494">
        <w:rPr>
          <w:rFonts w:ascii="SimSun" w:hAnsi="SimSun" w:hint="eastAsia"/>
          <w:sz w:val="21"/>
          <w:szCs w:val="22"/>
          <w:lang w:eastAsia="zh-CN"/>
        </w:rPr>
        <w:t>合作专利分类（</w:t>
      </w:r>
      <w:r w:rsidRPr="00FF2494">
        <w:rPr>
          <w:rFonts w:ascii="SimSun" w:hAnsi="SimSun" w:hint="eastAsia"/>
          <w:sz w:val="21"/>
          <w:szCs w:val="22"/>
          <w:lang w:eastAsia="zh-CN"/>
        </w:rPr>
        <w:t>CPC</w:t>
      </w:r>
      <w:r w:rsidR="00EF18AB" w:rsidRPr="00FF2494">
        <w:rPr>
          <w:rFonts w:ascii="SimSun" w:hAnsi="SimSun" w:hint="eastAsia"/>
          <w:sz w:val="21"/>
          <w:szCs w:val="22"/>
          <w:lang w:eastAsia="zh-CN"/>
        </w:rPr>
        <w:t>）</w:t>
      </w:r>
      <w:r w:rsidRPr="00FF2494">
        <w:rPr>
          <w:rFonts w:ascii="SimSun" w:hAnsi="SimSun" w:hint="eastAsia"/>
          <w:sz w:val="21"/>
          <w:szCs w:val="22"/>
          <w:lang w:eastAsia="zh-CN"/>
        </w:rPr>
        <w:t>方案对专利</w:t>
      </w:r>
      <w:r w:rsidR="003C5AC8" w:rsidRPr="00FF2494">
        <w:rPr>
          <w:rFonts w:ascii="SimSun" w:hAnsi="SimSun" w:hint="eastAsia"/>
          <w:sz w:val="21"/>
          <w:szCs w:val="22"/>
          <w:lang w:eastAsia="zh-CN"/>
        </w:rPr>
        <w:t>文</w:t>
      </w:r>
      <w:r w:rsidR="00941B13" w:rsidRPr="00FF2494">
        <w:rPr>
          <w:rFonts w:ascii="SimSun" w:hAnsi="SimSun" w:hint="eastAsia"/>
          <w:sz w:val="21"/>
          <w:szCs w:val="22"/>
          <w:lang w:eastAsia="zh-CN"/>
        </w:rPr>
        <w:t>档</w:t>
      </w:r>
      <w:r w:rsidRPr="00FF2494">
        <w:rPr>
          <w:rFonts w:ascii="SimSun" w:hAnsi="SimSun" w:hint="eastAsia"/>
          <w:sz w:val="21"/>
          <w:szCs w:val="22"/>
          <w:lang w:eastAsia="zh-CN"/>
        </w:rPr>
        <w:t>进行自动分类；</w:t>
      </w:r>
    </w:p>
    <w:p w:rsidR="00CC77DA" w:rsidRPr="00FF2494" w:rsidRDefault="003C6AB2" w:rsidP="00FF2494">
      <w:pPr>
        <w:pStyle w:val="Default"/>
        <w:numPr>
          <w:ilvl w:val="0"/>
          <w:numId w:val="28"/>
        </w:numPr>
        <w:overflowPunct w:val="0"/>
        <w:autoSpaceDE/>
        <w:autoSpaceDN/>
        <w:spacing w:afterLines="50" w:after="120" w:line="340" w:lineRule="atLeast"/>
        <w:ind w:left="1134" w:firstLine="0"/>
        <w:contextualSpacing/>
        <w:jc w:val="both"/>
        <w:rPr>
          <w:rFonts w:ascii="SimSun" w:hAnsi="SimSun"/>
          <w:sz w:val="21"/>
          <w:szCs w:val="22"/>
          <w:lang w:eastAsia="zh-CN"/>
        </w:rPr>
      </w:pPr>
      <w:r w:rsidRPr="00FF2494">
        <w:rPr>
          <w:rFonts w:ascii="SimSun" w:hAnsi="SimSun" w:hint="eastAsia"/>
          <w:sz w:val="21"/>
          <w:szCs w:val="22"/>
          <w:lang w:eastAsia="zh-CN"/>
        </w:rPr>
        <w:t>根据CPC方案中的变更对专利</w:t>
      </w:r>
      <w:r w:rsidR="003C5AC8" w:rsidRPr="00FF2494">
        <w:rPr>
          <w:rFonts w:ascii="SimSun" w:hAnsi="SimSun" w:hint="eastAsia"/>
          <w:sz w:val="21"/>
          <w:szCs w:val="22"/>
          <w:lang w:eastAsia="zh-CN"/>
        </w:rPr>
        <w:t>文</w:t>
      </w:r>
      <w:r w:rsidR="00941B13" w:rsidRPr="00FF2494">
        <w:rPr>
          <w:rFonts w:ascii="SimSun" w:hAnsi="SimSun" w:hint="eastAsia"/>
          <w:sz w:val="21"/>
          <w:szCs w:val="22"/>
          <w:lang w:eastAsia="zh-CN"/>
        </w:rPr>
        <w:t>档</w:t>
      </w:r>
      <w:r w:rsidRPr="00FF2494">
        <w:rPr>
          <w:rFonts w:ascii="SimSun" w:hAnsi="SimSun" w:hint="eastAsia"/>
          <w:sz w:val="21"/>
          <w:szCs w:val="22"/>
          <w:lang w:eastAsia="zh-CN"/>
        </w:rPr>
        <w:t>进行自动重新分类</w:t>
      </w:r>
      <w:r w:rsidR="00727F81" w:rsidRPr="00FF2494">
        <w:rPr>
          <w:rFonts w:ascii="SimSun" w:hAnsi="SimSun" w:hint="eastAsia"/>
          <w:sz w:val="21"/>
          <w:szCs w:val="22"/>
          <w:lang w:eastAsia="zh-CN"/>
        </w:rPr>
        <w:t>；</w:t>
      </w:r>
    </w:p>
    <w:p w:rsidR="00CC77DA" w:rsidRPr="00FF2494" w:rsidRDefault="003C5AC8" w:rsidP="00FF2494">
      <w:pPr>
        <w:pStyle w:val="Default"/>
        <w:numPr>
          <w:ilvl w:val="0"/>
          <w:numId w:val="28"/>
        </w:numPr>
        <w:overflowPunct w:val="0"/>
        <w:autoSpaceDE/>
        <w:autoSpaceDN/>
        <w:spacing w:afterLines="50" w:after="120" w:line="340" w:lineRule="atLeast"/>
        <w:ind w:left="1134" w:firstLine="0"/>
        <w:contextualSpacing/>
        <w:jc w:val="both"/>
        <w:rPr>
          <w:rFonts w:ascii="SimSun" w:hAnsi="SimSun"/>
          <w:sz w:val="21"/>
          <w:szCs w:val="22"/>
          <w:lang w:eastAsia="zh-CN"/>
        </w:rPr>
      </w:pPr>
      <w:r w:rsidRPr="00FF2494">
        <w:rPr>
          <w:rFonts w:ascii="SimSun" w:hAnsi="SimSun" w:hint="eastAsia"/>
          <w:sz w:val="21"/>
          <w:szCs w:val="22"/>
          <w:lang w:eastAsia="zh-CN"/>
        </w:rPr>
        <w:t>自动检索收到的专利申请的现有技术；</w:t>
      </w:r>
    </w:p>
    <w:p w:rsidR="00CC77DA" w:rsidRPr="00FF2494" w:rsidRDefault="003C5AC8" w:rsidP="00FF2494">
      <w:pPr>
        <w:pStyle w:val="Default"/>
        <w:numPr>
          <w:ilvl w:val="0"/>
          <w:numId w:val="28"/>
        </w:numPr>
        <w:overflowPunct w:val="0"/>
        <w:autoSpaceDE/>
        <w:autoSpaceDN/>
        <w:spacing w:afterLines="50" w:after="120" w:line="340" w:lineRule="atLeast"/>
        <w:ind w:left="1134" w:firstLine="0"/>
        <w:contextualSpacing/>
        <w:jc w:val="both"/>
        <w:rPr>
          <w:rFonts w:ascii="SimSun" w:hAnsi="SimSun"/>
          <w:sz w:val="21"/>
          <w:szCs w:val="22"/>
        </w:rPr>
      </w:pPr>
      <w:r w:rsidRPr="00FF2494">
        <w:rPr>
          <w:rFonts w:ascii="SimSun" w:hAnsi="SimSun" w:hint="eastAsia"/>
          <w:sz w:val="21"/>
          <w:szCs w:val="22"/>
          <w:lang w:eastAsia="zh-CN"/>
        </w:rPr>
        <w:t>自动生成查询；</w:t>
      </w:r>
    </w:p>
    <w:p w:rsidR="00CC77DA" w:rsidRPr="00FF2494" w:rsidRDefault="00727F81" w:rsidP="00FF2494">
      <w:pPr>
        <w:pStyle w:val="Default"/>
        <w:numPr>
          <w:ilvl w:val="0"/>
          <w:numId w:val="28"/>
        </w:numPr>
        <w:overflowPunct w:val="0"/>
        <w:autoSpaceDE/>
        <w:autoSpaceDN/>
        <w:spacing w:afterLines="50" w:after="120" w:line="340" w:lineRule="atLeast"/>
        <w:ind w:left="1134" w:firstLine="0"/>
        <w:contextualSpacing/>
        <w:jc w:val="both"/>
        <w:rPr>
          <w:rFonts w:ascii="SimSun" w:hAnsi="SimSun"/>
          <w:sz w:val="21"/>
          <w:szCs w:val="22"/>
        </w:rPr>
      </w:pPr>
      <w:r w:rsidRPr="00FF2494">
        <w:rPr>
          <w:rFonts w:ascii="SimSun" w:hAnsi="SimSun" w:hint="eastAsia"/>
          <w:sz w:val="21"/>
          <w:szCs w:val="22"/>
          <w:lang w:eastAsia="zh-CN"/>
        </w:rPr>
        <w:t>对</w:t>
      </w:r>
      <w:r w:rsidR="003C5AC8" w:rsidRPr="00FF2494">
        <w:rPr>
          <w:rFonts w:ascii="SimSun" w:hAnsi="SimSun" w:hint="eastAsia"/>
          <w:sz w:val="21"/>
          <w:szCs w:val="22"/>
          <w:lang w:eastAsia="zh-CN"/>
        </w:rPr>
        <w:t>专利文献</w:t>
      </w:r>
      <w:r w:rsidRPr="00FF2494">
        <w:rPr>
          <w:rFonts w:ascii="SimSun" w:hAnsi="SimSun" w:hint="eastAsia"/>
          <w:sz w:val="21"/>
          <w:szCs w:val="22"/>
          <w:lang w:eastAsia="zh-CN"/>
        </w:rPr>
        <w:t>自动</w:t>
      </w:r>
      <w:r w:rsidR="003C5AC8" w:rsidRPr="00FF2494">
        <w:rPr>
          <w:rFonts w:ascii="SimSun" w:hAnsi="SimSun" w:hint="eastAsia"/>
          <w:sz w:val="21"/>
          <w:szCs w:val="22"/>
          <w:lang w:eastAsia="zh-CN"/>
        </w:rPr>
        <w:t>注释；</w:t>
      </w:r>
    </w:p>
    <w:p w:rsidR="00CC77DA" w:rsidRPr="00FF2494" w:rsidRDefault="003C5AC8" w:rsidP="00FF2494">
      <w:pPr>
        <w:pStyle w:val="Default"/>
        <w:numPr>
          <w:ilvl w:val="0"/>
          <w:numId w:val="28"/>
        </w:numPr>
        <w:overflowPunct w:val="0"/>
        <w:autoSpaceDE/>
        <w:autoSpaceDN/>
        <w:spacing w:afterLines="50" w:after="120" w:line="340" w:lineRule="atLeast"/>
        <w:ind w:left="1134" w:firstLine="0"/>
        <w:contextualSpacing/>
        <w:jc w:val="both"/>
        <w:rPr>
          <w:rFonts w:ascii="SimSun" w:hAnsi="SimSun"/>
          <w:sz w:val="21"/>
          <w:szCs w:val="22"/>
          <w:lang w:eastAsia="zh-CN"/>
        </w:rPr>
      </w:pPr>
      <w:r w:rsidRPr="00FF2494">
        <w:rPr>
          <w:rFonts w:ascii="SimSun" w:hAnsi="SimSun" w:hint="eastAsia"/>
          <w:sz w:val="21"/>
          <w:szCs w:val="22"/>
          <w:lang w:eastAsia="zh-CN"/>
        </w:rPr>
        <w:t>自动检测专利文献中的问题或解决方案；</w:t>
      </w:r>
    </w:p>
    <w:p w:rsidR="00CC77DA" w:rsidRPr="00FF2494" w:rsidRDefault="003C5AC8" w:rsidP="00FF2494">
      <w:pPr>
        <w:pStyle w:val="Default"/>
        <w:numPr>
          <w:ilvl w:val="0"/>
          <w:numId w:val="28"/>
        </w:numPr>
        <w:overflowPunct w:val="0"/>
        <w:autoSpaceDE/>
        <w:autoSpaceDN/>
        <w:spacing w:afterLines="50" w:after="120" w:line="340" w:lineRule="atLeast"/>
        <w:ind w:left="1134" w:firstLine="0"/>
        <w:contextualSpacing/>
        <w:jc w:val="both"/>
        <w:rPr>
          <w:rFonts w:ascii="SimSun" w:hAnsi="SimSun"/>
          <w:sz w:val="21"/>
          <w:szCs w:val="22"/>
          <w:lang w:eastAsia="zh-CN"/>
        </w:rPr>
      </w:pPr>
      <w:r w:rsidRPr="00FF2494">
        <w:rPr>
          <w:rFonts w:ascii="SimSun" w:hAnsi="SimSun" w:hint="eastAsia"/>
          <w:sz w:val="21"/>
          <w:szCs w:val="22"/>
          <w:lang w:eastAsia="zh-CN"/>
        </w:rPr>
        <w:t>自动检测</w:t>
      </w:r>
      <w:r w:rsidR="00A210EF" w:rsidRPr="00FF2494">
        <w:rPr>
          <w:rFonts w:ascii="SimSun" w:hAnsi="SimSun" w:hint="eastAsia"/>
          <w:sz w:val="21"/>
          <w:szCs w:val="22"/>
          <w:lang w:eastAsia="zh-CN"/>
        </w:rPr>
        <w:t>对</w:t>
      </w:r>
      <w:r w:rsidRPr="00FF2494">
        <w:rPr>
          <w:rFonts w:ascii="SimSun" w:hAnsi="SimSun" w:hint="eastAsia"/>
          <w:sz w:val="21"/>
          <w:szCs w:val="22"/>
          <w:lang w:eastAsia="zh-CN"/>
        </w:rPr>
        <w:t>可专利性</w:t>
      </w:r>
      <w:r w:rsidR="00A210EF" w:rsidRPr="00FF2494">
        <w:rPr>
          <w:rFonts w:ascii="SimSun" w:hAnsi="SimSun" w:hint="eastAsia"/>
          <w:sz w:val="21"/>
          <w:szCs w:val="22"/>
          <w:lang w:eastAsia="zh-CN"/>
        </w:rPr>
        <w:t>予以排除</w:t>
      </w:r>
      <w:r w:rsidRPr="00FF2494">
        <w:rPr>
          <w:rFonts w:ascii="SimSun" w:hAnsi="SimSun" w:hint="eastAsia"/>
          <w:sz w:val="21"/>
          <w:szCs w:val="22"/>
          <w:lang w:eastAsia="zh-CN"/>
        </w:rPr>
        <w:t>；</w:t>
      </w:r>
    </w:p>
    <w:p w:rsidR="00CC77DA" w:rsidRPr="00FF2494" w:rsidRDefault="003C5AC8" w:rsidP="00FF2494">
      <w:pPr>
        <w:pStyle w:val="Default"/>
        <w:numPr>
          <w:ilvl w:val="0"/>
          <w:numId w:val="28"/>
        </w:numPr>
        <w:overflowPunct w:val="0"/>
        <w:autoSpaceDE/>
        <w:autoSpaceDN/>
        <w:spacing w:afterLines="50" w:after="120" w:line="340" w:lineRule="atLeast"/>
        <w:ind w:left="1134" w:firstLine="0"/>
        <w:contextualSpacing/>
        <w:jc w:val="both"/>
        <w:rPr>
          <w:rFonts w:ascii="SimSun" w:hAnsi="SimSun"/>
          <w:sz w:val="21"/>
          <w:szCs w:val="22"/>
        </w:rPr>
      </w:pPr>
      <w:r w:rsidRPr="00FF2494">
        <w:rPr>
          <w:rFonts w:ascii="SimSun" w:hAnsi="SimSun" w:hint="eastAsia"/>
          <w:sz w:val="21"/>
          <w:szCs w:val="22"/>
          <w:lang w:eastAsia="zh-CN"/>
        </w:rPr>
        <w:t>自动翻译专利</w:t>
      </w:r>
      <w:r w:rsidR="00941B13" w:rsidRPr="00FF2494">
        <w:rPr>
          <w:rFonts w:ascii="SimSun" w:hAnsi="SimSun" w:hint="eastAsia"/>
          <w:sz w:val="21"/>
          <w:szCs w:val="22"/>
          <w:lang w:eastAsia="zh-CN"/>
        </w:rPr>
        <w:t>文档</w:t>
      </w:r>
      <w:r w:rsidRPr="00FF2494">
        <w:rPr>
          <w:rFonts w:ascii="SimSun" w:hAnsi="SimSun" w:hint="eastAsia"/>
          <w:sz w:val="21"/>
          <w:szCs w:val="22"/>
          <w:lang w:eastAsia="zh-CN"/>
        </w:rPr>
        <w:t>；</w:t>
      </w:r>
    </w:p>
    <w:p w:rsidR="00CC77DA" w:rsidRPr="00FF2494" w:rsidRDefault="00AC4412" w:rsidP="00FF2494">
      <w:pPr>
        <w:pStyle w:val="Default"/>
        <w:numPr>
          <w:ilvl w:val="0"/>
          <w:numId w:val="28"/>
        </w:numPr>
        <w:overflowPunct w:val="0"/>
        <w:autoSpaceDE/>
        <w:autoSpaceDN/>
        <w:spacing w:afterLines="50" w:after="120" w:line="340" w:lineRule="atLeast"/>
        <w:ind w:left="1134" w:firstLine="0"/>
        <w:contextualSpacing/>
        <w:jc w:val="both"/>
        <w:rPr>
          <w:rFonts w:ascii="SimSun" w:hAnsi="SimSun"/>
          <w:sz w:val="21"/>
          <w:szCs w:val="22"/>
          <w:lang w:eastAsia="zh-CN"/>
        </w:rPr>
      </w:pPr>
      <w:r w:rsidRPr="00FF2494">
        <w:rPr>
          <w:rFonts w:ascii="SimSun" w:hAnsi="SimSun" w:hint="eastAsia"/>
          <w:sz w:val="21"/>
          <w:szCs w:val="22"/>
          <w:lang w:eastAsia="zh-CN"/>
        </w:rPr>
        <w:t>确定其他技术领域</w:t>
      </w:r>
      <w:r w:rsidR="001561C0" w:rsidRPr="00FF2494">
        <w:rPr>
          <w:rFonts w:ascii="SimSun" w:hAnsi="SimSun" w:hint="eastAsia"/>
          <w:sz w:val="21"/>
          <w:szCs w:val="22"/>
          <w:lang w:eastAsia="zh-CN"/>
        </w:rPr>
        <w:t>中</w:t>
      </w:r>
      <w:r w:rsidRPr="00FF2494">
        <w:rPr>
          <w:rFonts w:ascii="SimSun" w:hAnsi="SimSun" w:hint="eastAsia"/>
          <w:sz w:val="21"/>
          <w:szCs w:val="22"/>
          <w:lang w:eastAsia="zh-CN"/>
        </w:rPr>
        <w:t>的特定技术（计算机实施的发明）的迁移/渗透趋势</w:t>
      </w:r>
      <w:r w:rsidR="007864E4" w:rsidRPr="00FF2494">
        <w:rPr>
          <w:rFonts w:ascii="SimSun" w:hAnsi="SimSun" w:hint="eastAsia"/>
          <w:sz w:val="21"/>
          <w:szCs w:val="22"/>
          <w:lang w:eastAsia="zh-CN"/>
        </w:rPr>
        <w:t>；</w:t>
      </w:r>
    </w:p>
    <w:p w:rsidR="00CC77DA" w:rsidRPr="00FF2494" w:rsidRDefault="00AC4412" w:rsidP="00FF2494">
      <w:pPr>
        <w:pStyle w:val="Default"/>
        <w:numPr>
          <w:ilvl w:val="0"/>
          <w:numId w:val="28"/>
        </w:numPr>
        <w:overflowPunct w:val="0"/>
        <w:autoSpaceDE/>
        <w:autoSpaceDN/>
        <w:spacing w:afterLines="50" w:after="120" w:line="340" w:lineRule="atLeast"/>
        <w:ind w:left="1134" w:firstLine="0"/>
        <w:jc w:val="both"/>
        <w:rPr>
          <w:rFonts w:ascii="SimSun" w:hAnsi="SimSun"/>
          <w:sz w:val="21"/>
          <w:szCs w:val="22"/>
          <w:lang w:eastAsia="zh-CN"/>
        </w:rPr>
      </w:pPr>
      <w:r w:rsidRPr="00FF2494">
        <w:rPr>
          <w:rFonts w:ascii="SimSun" w:hAnsi="SimSun" w:hint="eastAsia"/>
          <w:sz w:val="21"/>
          <w:szCs w:val="22"/>
          <w:lang w:eastAsia="zh-CN"/>
        </w:rPr>
        <w:t>对专利</w:t>
      </w:r>
      <w:r w:rsidR="004B4B8C" w:rsidRPr="00FF2494">
        <w:rPr>
          <w:rFonts w:ascii="SimSun" w:hAnsi="SimSun" w:hint="eastAsia"/>
          <w:sz w:val="21"/>
          <w:szCs w:val="22"/>
          <w:lang w:eastAsia="zh-CN"/>
        </w:rPr>
        <w:t>附图</w:t>
      </w:r>
      <w:r w:rsidRPr="00FF2494">
        <w:rPr>
          <w:rFonts w:ascii="SimSun" w:hAnsi="SimSun" w:hint="eastAsia"/>
          <w:sz w:val="21"/>
          <w:szCs w:val="22"/>
          <w:lang w:eastAsia="zh-CN"/>
        </w:rPr>
        <w:t>进行</w:t>
      </w:r>
      <w:r w:rsidR="001E2B7F" w:rsidRPr="00FF2494">
        <w:rPr>
          <w:rFonts w:ascii="SimSun" w:hAnsi="SimSun" w:hint="eastAsia"/>
          <w:sz w:val="21"/>
          <w:szCs w:val="22"/>
          <w:lang w:eastAsia="zh-CN"/>
        </w:rPr>
        <w:t>自动</w:t>
      </w:r>
      <w:r w:rsidR="002C0D70" w:rsidRPr="00FF2494">
        <w:rPr>
          <w:rFonts w:ascii="SimSun" w:hAnsi="SimSun" w:hint="eastAsia"/>
          <w:sz w:val="21"/>
          <w:szCs w:val="22"/>
          <w:lang w:eastAsia="zh-CN"/>
        </w:rPr>
        <w:t>图形</w:t>
      </w:r>
      <w:r w:rsidRPr="00FF2494">
        <w:rPr>
          <w:rFonts w:ascii="SimSun" w:hAnsi="SimSun" w:hint="eastAsia"/>
          <w:sz w:val="21"/>
          <w:szCs w:val="22"/>
          <w:lang w:eastAsia="zh-CN"/>
        </w:rPr>
        <w:t>和</w:t>
      </w:r>
      <w:r w:rsidR="00572024" w:rsidRPr="00FF2494">
        <w:rPr>
          <w:rFonts w:ascii="SimSun" w:hAnsi="SimSun" w:hint="eastAsia"/>
          <w:sz w:val="21"/>
          <w:szCs w:val="22"/>
          <w:lang w:eastAsia="zh-CN"/>
        </w:rPr>
        <w:t>图</w:t>
      </w:r>
      <w:r w:rsidR="002C0D70" w:rsidRPr="00FF2494">
        <w:rPr>
          <w:rFonts w:ascii="SimSun" w:hAnsi="SimSun" w:hint="eastAsia"/>
          <w:sz w:val="21"/>
          <w:szCs w:val="22"/>
          <w:lang w:eastAsia="zh-CN"/>
        </w:rPr>
        <w:t>片</w:t>
      </w:r>
      <w:r w:rsidRPr="00FF2494">
        <w:rPr>
          <w:rFonts w:ascii="SimSun" w:hAnsi="SimSun" w:hint="eastAsia"/>
          <w:sz w:val="21"/>
          <w:szCs w:val="22"/>
          <w:lang w:eastAsia="zh-CN"/>
        </w:rPr>
        <w:t>检索。</w:t>
      </w:r>
    </w:p>
    <w:p w:rsidR="00CC77DA" w:rsidRPr="00FF2494" w:rsidRDefault="009C05B2" w:rsidP="00FF2494">
      <w:pPr>
        <w:pStyle w:val="Default"/>
        <w:overflowPunct w:val="0"/>
        <w:autoSpaceDE/>
        <w:autoSpaceDN/>
        <w:spacing w:afterLines="50" w:after="120" w:line="340" w:lineRule="atLeast"/>
        <w:ind w:left="567"/>
        <w:jc w:val="both"/>
        <w:rPr>
          <w:rFonts w:ascii="SimSun" w:hAnsi="SimSun"/>
          <w:sz w:val="21"/>
          <w:szCs w:val="22"/>
          <w:lang w:eastAsia="zh-CN"/>
        </w:rPr>
      </w:pPr>
      <w:r w:rsidRPr="00FF2494">
        <w:rPr>
          <w:rFonts w:ascii="SimSun" w:hAnsi="SimSun"/>
          <w:sz w:val="21"/>
          <w:szCs w:val="22"/>
          <w:lang w:eastAsia="zh-CN"/>
        </w:rPr>
        <w:t>1</w:t>
      </w:r>
      <w:r w:rsidR="004409D4" w:rsidRPr="00FF2494">
        <w:rPr>
          <w:rFonts w:ascii="SimSun" w:hAnsi="SimSun"/>
          <w:sz w:val="21"/>
          <w:szCs w:val="22"/>
          <w:lang w:eastAsia="zh-CN"/>
        </w:rPr>
        <w:t>8</w:t>
      </w:r>
      <w:r w:rsidRPr="00FF2494">
        <w:rPr>
          <w:rFonts w:ascii="SimSun" w:hAnsi="SimSun"/>
          <w:sz w:val="21"/>
          <w:szCs w:val="22"/>
          <w:lang w:eastAsia="zh-CN"/>
        </w:rPr>
        <w:t>.</w:t>
      </w:r>
      <w:r w:rsidRPr="00FF2494">
        <w:rPr>
          <w:rFonts w:ascii="SimSun" w:hAnsi="SimSun"/>
          <w:sz w:val="21"/>
          <w:szCs w:val="22"/>
          <w:lang w:eastAsia="zh-CN"/>
        </w:rPr>
        <w:tab/>
      </w:r>
      <w:r w:rsidR="00D20FCA" w:rsidRPr="00FF2494">
        <w:rPr>
          <w:rFonts w:ascii="SimSun" w:hAnsi="SimSun" w:hint="eastAsia"/>
          <w:sz w:val="21"/>
          <w:szCs w:val="22"/>
          <w:lang w:eastAsia="zh-CN"/>
        </w:rPr>
        <w:t>欧洲专利局借助其</w:t>
      </w:r>
      <w:proofErr w:type="spellStart"/>
      <w:r w:rsidR="00D20FCA" w:rsidRPr="00FF2494">
        <w:rPr>
          <w:rFonts w:ascii="SimSun" w:hAnsi="SimSun"/>
          <w:sz w:val="21"/>
          <w:szCs w:val="22"/>
          <w:lang w:eastAsia="zh-CN"/>
        </w:rPr>
        <w:t>DataScience</w:t>
      </w:r>
      <w:proofErr w:type="spellEnd"/>
      <w:r w:rsidR="00D20FCA" w:rsidRPr="00FF2494">
        <w:rPr>
          <w:rFonts w:ascii="SimSun" w:hAnsi="SimSun" w:hint="eastAsia"/>
          <w:sz w:val="21"/>
          <w:szCs w:val="22"/>
          <w:lang w:eastAsia="zh-CN"/>
        </w:rPr>
        <w:t>团队，主要基于</w:t>
      </w:r>
      <w:r w:rsidR="00310681" w:rsidRPr="00FF2494">
        <w:rPr>
          <w:rFonts w:ascii="SimSun" w:hAnsi="SimSun" w:hint="eastAsia"/>
          <w:sz w:val="21"/>
          <w:szCs w:val="22"/>
          <w:lang w:eastAsia="zh-CN"/>
        </w:rPr>
        <w:t>适用</w:t>
      </w:r>
      <w:r w:rsidR="00D20FCA" w:rsidRPr="00FF2494">
        <w:rPr>
          <w:rFonts w:ascii="SimSun" w:hAnsi="SimSun" w:hint="eastAsia"/>
          <w:sz w:val="21"/>
          <w:szCs w:val="22"/>
          <w:lang w:eastAsia="zh-CN"/>
        </w:rPr>
        <w:t>的开源软件库，开发自己的人工智能系统（</w:t>
      </w:r>
      <w:r w:rsidR="00773973" w:rsidRPr="00FF2494">
        <w:rPr>
          <w:rFonts w:ascii="SimSun" w:hAnsi="SimSun" w:hint="eastAsia"/>
          <w:sz w:val="21"/>
          <w:szCs w:val="22"/>
          <w:lang w:eastAsia="zh-CN"/>
        </w:rPr>
        <w:t>分别是各种</w:t>
      </w:r>
      <w:r w:rsidR="00D20FCA" w:rsidRPr="00FF2494">
        <w:rPr>
          <w:rFonts w:ascii="SimSun" w:hAnsi="SimSun" w:hint="eastAsia"/>
          <w:sz w:val="21"/>
          <w:szCs w:val="22"/>
          <w:lang w:eastAsia="zh-CN"/>
        </w:rPr>
        <w:t>机器学习模型）。因此，欧洲专利局处于特殊地位，能够凭借</w:t>
      </w:r>
      <w:r w:rsidR="00EF18AB" w:rsidRPr="00FF2494">
        <w:rPr>
          <w:rFonts w:ascii="SimSun" w:hAnsi="SimSun" w:hint="eastAsia"/>
          <w:sz w:val="21"/>
          <w:szCs w:val="22"/>
          <w:lang w:eastAsia="zh-CN"/>
        </w:rPr>
        <w:t>本局</w:t>
      </w:r>
      <w:r w:rsidR="00D20FCA" w:rsidRPr="00FF2494">
        <w:rPr>
          <w:rFonts w:ascii="SimSun" w:hAnsi="SimSun" w:hint="eastAsia"/>
          <w:sz w:val="21"/>
          <w:szCs w:val="22"/>
          <w:lang w:eastAsia="zh-CN"/>
        </w:rPr>
        <w:t>的审查员和一套最有价值的数据（即历史保存的检索数据，当然还有欧洲专利局现有技术</w:t>
      </w:r>
      <w:r w:rsidR="009926D1" w:rsidRPr="00FF2494">
        <w:rPr>
          <w:rFonts w:ascii="SimSun" w:hAnsi="SimSun" w:hint="eastAsia"/>
          <w:sz w:val="21"/>
          <w:szCs w:val="22"/>
          <w:lang w:eastAsia="zh-CN"/>
        </w:rPr>
        <w:t>语料</w:t>
      </w:r>
      <w:r w:rsidR="00D20FCA" w:rsidRPr="00FF2494">
        <w:rPr>
          <w:rFonts w:ascii="SimSun" w:hAnsi="SimSun" w:hint="eastAsia"/>
          <w:sz w:val="21"/>
          <w:szCs w:val="22"/>
          <w:lang w:eastAsia="zh-CN"/>
        </w:rPr>
        <w:t>库），将其</w:t>
      </w:r>
      <w:proofErr w:type="spellStart"/>
      <w:r w:rsidR="00D20FCA" w:rsidRPr="00FF2494">
        <w:rPr>
          <w:rFonts w:ascii="SimSun" w:hAnsi="SimSun"/>
          <w:sz w:val="21"/>
          <w:szCs w:val="22"/>
          <w:lang w:eastAsia="zh-CN"/>
        </w:rPr>
        <w:t>DataScience</w:t>
      </w:r>
      <w:proofErr w:type="spellEnd"/>
      <w:r w:rsidR="00D20FCA" w:rsidRPr="00FF2494">
        <w:rPr>
          <w:rFonts w:ascii="SimSun" w:hAnsi="SimSun" w:hint="eastAsia"/>
          <w:sz w:val="21"/>
          <w:szCs w:val="22"/>
          <w:lang w:eastAsia="zh-CN"/>
        </w:rPr>
        <w:t>团队的专业知识与对业务</w:t>
      </w:r>
      <w:r w:rsidR="00EF18AB" w:rsidRPr="00FF2494">
        <w:rPr>
          <w:rFonts w:ascii="SimSun" w:hAnsi="SimSun" w:hint="eastAsia"/>
          <w:sz w:val="21"/>
          <w:szCs w:val="22"/>
          <w:lang w:eastAsia="zh-CN"/>
        </w:rPr>
        <w:t>无可企及</w:t>
      </w:r>
      <w:r w:rsidR="00D20FCA" w:rsidRPr="00FF2494">
        <w:rPr>
          <w:rFonts w:ascii="SimSun" w:hAnsi="SimSun" w:hint="eastAsia"/>
          <w:sz w:val="21"/>
          <w:szCs w:val="22"/>
          <w:lang w:eastAsia="zh-CN"/>
        </w:rPr>
        <w:t>的理解相结合。</w:t>
      </w:r>
      <w:r w:rsidR="006A1908" w:rsidRPr="00FF2494">
        <w:rPr>
          <w:rFonts w:ascii="SimSun" w:hAnsi="SimSun" w:hint="eastAsia"/>
          <w:sz w:val="21"/>
          <w:szCs w:val="22"/>
          <w:lang w:eastAsia="zh-CN"/>
        </w:rPr>
        <w:t>欧洲专利局还通过不同项目的软件提供商，对自动注释领域中的商业产品加以利用。</w:t>
      </w:r>
      <w:r w:rsidR="00A21EAE" w:rsidRPr="00FF2494">
        <w:rPr>
          <w:rFonts w:ascii="SimSun" w:hAnsi="SimSun" w:hint="eastAsia"/>
          <w:sz w:val="21"/>
          <w:szCs w:val="22"/>
          <w:lang w:eastAsia="zh-CN"/>
        </w:rPr>
        <w:t>欧洲专利局在机器翻译</w:t>
      </w:r>
      <w:r w:rsidR="008A5726" w:rsidRPr="00FF2494">
        <w:rPr>
          <w:rFonts w:ascii="SimSun" w:hAnsi="SimSun" w:hint="eastAsia"/>
          <w:sz w:val="21"/>
          <w:szCs w:val="22"/>
          <w:lang w:eastAsia="zh-CN"/>
        </w:rPr>
        <w:t>方面</w:t>
      </w:r>
      <w:r w:rsidR="00A21EAE" w:rsidRPr="00FF2494">
        <w:rPr>
          <w:rFonts w:ascii="SimSun" w:hAnsi="SimSun" w:hint="eastAsia"/>
          <w:sz w:val="21"/>
          <w:szCs w:val="22"/>
          <w:lang w:eastAsia="zh-CN"/>
        </w:rPr>
        <w:t>使用</w:t>
      </w:r>
      <w:r w:rsidR="00A21EAE" w:rsidRPr="00FF2494">
        <w:rPr>
          <w:rFonts w:ascii="SimSun" w:hAnsi="SimSun"/>
          <w:sz w:val="21"/>
          <w:szCs w:val="22"/>
          <w:lang w:eastAsia="zh-CN"/>
        </w:rPr>
        <w:t>Patent Translate</w:t>
      </w:r>
      <w:r w:rsidR="00A21EAE" w:rsidRPr="00FF2494">
        <w:rPr>
          <w:rFonts w:ascii="SimSun" w:hAnsi="SimSun" w:hint="eastAsia"/>
          <w:sz w:val="21"/>
          <w:szCs w:val="22"/>
          <w:lang w:eastAsia="zh-CN"/>
        </w:rPr>
        <w:t>，但</w:t>
      </w:r>
      <w:r w:rsidR="00773973" w:rsidRPr="00FF2494">
        <w:rPr>
          <w:rFonts w:ascii="SimSun" w:hAnsi="SimSun" w:hint="eastAsia"/>
          <w:sz w:val="21"/>
          <w:szCs w:val="22"/>
          <w:lang w:eastAsia="zh-CN"/>
        </w:rPr>
        <w:t>是</w:t>
      </w:r>
      <w:r w:rsidR="00A21EAE" w:rsidRPr="00FF2494">
        <w:rPr>
          <w:rFonts w:ascii="SimSun" w:hAnsi="SimSun" w:hint="eastAsia"/>
          <w:sz w:val="21"/>
          <w:szCs w:val="22"/>
          <w:lang w:eastAsia="zh-CN"/>
        </w:rPr>
        <w:t>也在开发自己的机器学习翻译。欧洲专利局已经生成了自己的参考数据（黄金标准）和用于衡量自动</w:t>
      </w:r>
      <w:r w:rsidR="00773973" w:rsidRPr="00FF2494">
        <w:rPr>
          <w:rFonts w:ascii="SimSun" w:hAnsi="SimSun" w:hint="eastAsia"/>
          <w:sz w:val="21"/>
          <w:szCs w:val="22"/>
          <w:lang w:eastAsia="zh-CN"/>
        </w:rPr>
        <w:t>检索</w:t>
      </w:r>
      <w:r w:rsidR="00A21EAE" w:rsidRPr="00FF2494">
        <w:rPr>
          <w:rFonts w:ascii="SimSun" w:hAnsi="SimSun" w:hint="eastAsia"/>
          <w:sz w:val="21"/>
          <w:szCs w:val="22"/>
          <w:lang w:eastAsia="zh-CN"/>
        </w:rPr>
        <w:t>工具表现的系统。更具体地说，</w:t>
      </w:r>
      <w:r w:rsidR="00BB7BFC" w:rsidRPr="00FF2494">
        <w:rPr>
          <w:rFonts w:ascii="SimSun" w:hAnsi="SimSun" w:hint="eastAsia"/>
          <w:sz w:val="21"/>
          <w:szCs w:val="22"/>
          <w:lang w:eastAsia="zh-CN"/>
        </w:rPr>
        <w:t>对此予以支持的是</w:t>
      </w:r>
      <w:r w:rsidR="00A21EAE" w:rsidRPr="00FF2494">
        <w:rPr>
          <w:rFonts w:ascii="SimSun" w:hAnsi="SimSun" w:hint="eastAsia"/>
          <w:sz w:val="21"/>
          <w:szCs w:val="22"/>
          <w:lang w:eastAsia="zh-CN"/>
        </w:rPr>
        <w:t>一</w:t>
      </w:r>
      <w:r w:rsidR="00373D28" w:rsidRPr="00FF2494">
        <w:rPr>
          <w:rFonts w:ascii="SimSun" w:hAnsi="SimSun" w:hint="eastAsia"/>
          <w:sz w:val="21"/>
          <w:szCs w:val="22"/>
          <w:lang w:eastAsia="zh-CN"/>
        </w:rPr>
        <w:t>个基准制定及</w:t>
      </w:r>
      <w:r w:rsidR="00BB7BFC" w:rsidRPr="00FF2494">
        <w:rPr>
          <w:rFonts w:ascii="SimSun" w:hAnsi="SimSun" w:hint="eastAsia"/>
          <w:sz w:val="21"/>
          <w:szCs w:val="22"/>
          <w:lang w:eastAsia="zh-CN"/>
        </w:rPr>
        <w:t>评估框架</w:t>
      </w:r>
      <w:r w:rsidR="00A21EAE" w:rsidRPr="00FF2494">
        <w:rPr>
          <w:rFonts w:ascii="SimSun" w:hAnsi="SimSun" w:hint="eastAsia"/>
          <w:sz w:val="21"/>
          <w:szCs w:val="22"/>
          <w:lang w:eastAsia="zh-CN"/>
        </w:rPr>
        <w:t>和一个</w:t>
      </w:r>
      <w:r w:rsidR="00603B6C" w:rsidRPr="00FF2494">
        <w:rPr>
          <w:rFonts w:ascii="SimSun" w:hAnsi="SimSun" w:hint="eastAsia"/>
          <w:sz w:val="21"/>
          <w:szCs w:val="22"/>
          <w:lang w:eastAsia="zh-CN"/>
        </w:rPr>
        <w:t>数据科学环境</w:t>
      </w:r>
      <w:r w:rsidR="00373D28" w:rsidRPr="00FF2494">
        <w:rPr>
          <w:rFonts w:ascii="SimSun" w:hAnsi="SimSun" w:hint="eastAsia"/>
          <w:sz w:val="21"/>
          <w:szCs w:val="22"/>
          <w:lang w:eastAsia="zh-CN"/>
        </w:rPr>
        <w:t>，基准制定及</w:t>
      </w:r>
      <w:r w:rsidR="00603B6C" w:rsidRPr="00FF2494">
        <w:rPr>
          <w:rFonts w:ascii="SimSun" w:hAnsi="SimSun" w:hint="eastAsia"/>
          <w:sz w:val="21"/>
          <w:szCs w:val="22"/>
          <w:lang w:eastAsia="zh-CN"/>
        </w:rPr>
        <w:t>评估</w:t>
      </w:r>
      <w:r w:rsidR="00373D28" w:rsidRPr="00FF2494">
        <w:rPr>
          <w:rFonts w:ascii="SimSun" w:hAnsi="SimSun" w:hint="eastAsia"/>
          <w:sz w:val="21"/>
          <w:szCs w:val="22"/>
          <w:lang w:eastAsia="zh-CN"/>
        </w:rPr>
        <w:t>框架</w:t>
      </w:r>
      <w:r w:rsidR="00603B6C" w:rsidRPr="00FF2494">
        <w:rPr>
          <w:rFonts w:ascii="SimSun" w:hAnsi="SimSun" w:hint="eastAsia"/>
          <w:sz w:val="21"/>
          <w:szCs w:val="22"/>
          <w:lang w:eastAsia="zh-CN"/>
        </w:rPr>
        <w:t>可衡量检索时自动化改进的益处，数据科学环境可</w:t>
      </w:r>
      <w:r w:rsidR="00A21EAE" w:rsidRPr="00FF2494">
        <w:rPr>
          <w:rFonts w:ascii="SimSun" w:hAnsi="SimSun" w:hint="eastAsia"/>
          <w:sz w:val="21"/>
          <w:szCs w:val="22"/>
          <w:lang w:eastAsia="zh-CN"/>
        </w:rPr>
        <w:t>分析机器学习和数据处理解决方案</w:t>
      </w:r>
      <w:r w:rsidR="008264CF" w:rsidRPr="00FF2494">
        <w:rPr>
          <w:rFonts w:ascii="SimSun" w:hAnsi="SimSun" w:hint="eastAsia"/>
          <w:sz w:val="21"/>
          <w:szCs w:val="22"/>
          <w:lang w:eastAsia="zh-CN"/>
        </w:rPr>
        <w:t>并建立原型</w:t>
      </w:r>
      <w:r w:rsidR="00A21EAE" w:rsidRPr="00FF2494">
        <w:rPr>
          <w:rFonts w:ascii="SimSun" w:hAnsi="SimSun" w:hint="eastAsia"/>
          <w:sz w:val="21"/>
          <w:szCs w:val="22"/>
          <w:lang w:eastAsia="zh-CN"/>
        </w:rPr>
        <w:t>。欧洲专利局已经开发了</w:t>
      </w:r>
      <w:r w:rsidR="00773973" w:rsidRPr="00FF2494">
        <w:rPr>
          <w:rFonts w:ascii="SimSun" w:hAnsi="SimSun" w:hint="eastAsia"/>
          <w:sz w:val="21"/>
          <w:szCs w:val="22"/>
          <w:lang w:eastAsia="zh-CN"/>
        </w:rPr>
        <w:t>一个</w:t>
      </w:r>
      <w:r w:rsidR="00A21EAE" w:rsidRPr="00FF2494">
        <w:rPr>
          <w:rFonts w:ascii="SimSun" w:hAnsi="SimSun" w:hint="eastAsia"/>
          <w:sz w:val="21"/>
          <w:szCs w:val="22"/>
          <w:lang w:eastAsia="zh-CN"/>
        </w:rPr>
        <w:t>专利文档模型（PDM）</w:t>
      </w:r>
      <w:r w:rsidR="008A5726" w:rsidRPr="00FF2494">
        <w:rPr>
          <w:rFonts w:ascii="SimSun" w:hAnsi="SimSun" w:hint="eastAsia"/>
          <w:sz w:val="21"/>
          <w:szCs w:val="22"/>
          <w:lang w:eastAsia="zh-CN"/>
        </w:rPr>
        <w:t>，</w:t>
      </w:r>
      <w:r w:rsidR="00A21EAE" w:rsidRPr="00FF2494">
        <w:rPr>
          <w:rFonts w:ascii="SimSun" w:hAnsi="SimSun" w:hint="eastAsia"/>
          <w:sz w:val="21"/>
          <w:szCs w:val="22"/>
          <w:lang w:eastAsia="zh-CN"/>
        </w:rPr>
        <w:t>并在知识与信息管理环境（KIME）中</w:t>
      </w:r>
      <w:r w:rsidR="009D33F7" w:rsidRPr="00FF2494">
        <w:rPr>
          <w:rFonts w:ascii="SimSun" w:hAnsi="SimSun" w:hint="eastAsia"/>
          <w:sz w:val="21"/>
          <w:szCs w:val="22"/>
          <w:lang w:eastAsia="zh-CN"/>
        </w:rPr>
        <w:t>予以</w:t>
      </w:r>
      <w:r w:rsidR="00A21EAE" w:rsidRPr="00FF2494">
        <w:rPr>
          <w:rFonts w:ascii="SimSun" w:hAnsi="SimSun" w:hint="eastAsia"/>
          <w:sz w:val="21"/>
          <w:szCs w:val="22"/>
          <w:lang w:eastAsia="zh-CN"/>
        </w:rPr>
        <w:t>实施。</w:t>
      </w:r>
      <w:r w:rsidR="00373D28" w:rsidRPr="00FF2494">
        <w:rPr>
          <w:rFonts w:ascii="SimSun" w:hAnsi="SimSun" w:hint="eastAsia"/>
          <w:sz w:val="21"/>
          <w:szCs w:val="22"/>
          <w:lang w:eastAsia="zh-CN"/>
        </w:rPr>
        <w:t>它们共同实现了对用于机器学习的专利和其他数据的强化管理。</w:t>
      </w:r>
    </w:p>
    <w:p w:rsidR="002A5BE8" w:rsidRPr="00FF2494" w:rsidRDefault="009C05B2" w:rsidP="00FF2494">
      <w:pPr>
        <w:pStyle w:val="Default"/>
        <w:overflowPunct w:val="0"/>
        <w:autoSpaceDE/>
        <w:autoSpaceDN/>
        <w:spacing w:afterLines="50" w:after="120" w:line="340" w:lineRule="atLeast"/>
        <w:ind w:left="567"/>
        <w:jc w:val="both"/>
        <w:rPr>
          <w:rFonts w:ascii="SimSun" w:hAnsi="SimSun"/>
          <w:sz w:val="21"/>
          <w:szCs w:val="22"/>
        </w:rPr>
      </w:pPr>
      <w:r w:rsidRPr="00FF2494">
        <w:rPr>
          <w:rFonts w:ascii="SimSun" w:hAnsi="SimSun"/>
          <w:sz w:val="21"/>
          <w:szCs w:val="22"/>
          <w:lang w:eastAsia="zh-CN"/>
        </w:rPr>
        <w:t>1</w:t>
      </w:r>
      <w:r w:rsidR="004409D4" w:rsidRPr="00FF2494">
        <w:rPr>
          <w:rFonts w:ascii="SimSun" w:hAnsi="SimSun"/>
          <w:sz w:val="21"/>
          <w:szCs w:val="22"/>
          <w:lang w:eastAsia="zh-CN"/>
        </w:rPr>
        <w:t>9</w:t>
      </w:r>
      <w:r w:rsidRPr="00FF2494">
        <w:rPr>
          <w:rFonts w:ascii="SimSun" w:hAnsi="SimSun"/>
          <w:sz w:val="21"/>
          <w:szCs w:val="22"/>
          <w:lang w:eastAsia="zh-CN"/>
        </w:rPr>
        <w:t>.</w:t>
      </w:r>
      <w:r w:rsidRPr="00FF2494">
        <w:rPr>
          <w:rFonts w:ascii="SimSun" w:hAnsi="SimSun"/>
          <w:sz w:val="21"/>
          <w:szCs w:val="22"/>
          <w:lang w:eastAsia="zh-CN"/>
        </w:rPr>
        <w:tab/>
      </w:r>
      <w:r w:rsidR="009D33F7" w:rsidRPr="00FF2494">
        <w:rPr>
          <w:rFonts w:ascii="SimSun" w:hAnsi="SimSun" w:hint="eastAsia"/>
          <w:sz w:val="21"/>
          <w:szCs w:val="22"/>
          <w:lang w:eastAsia="zh-CN"/>
        </w:rPr>
        <w:t>欧洲专利局不考虑个人轶事证据，</w:t>
      </w:r>
      <w:r w:rsidR="00EF18AB" w:rsidRPr="00FF2494">
        <w:rPr>
          <w:rFonts w:ascii="SimSun" w:hAnsi="SimSun" w:hint="eastAsia"/>
          <w:sz w:val="21"/>
          <w:szCs w:val="22"/>
          <w:lang w:eastAsia="zh-CN"/>
        </w:rPr>
        <w:t>而</w:t>
      </w:r>
      <w:r w:rsidR="009D33F7" w:rsidRPr="00FF2494">
        <w:rPr>
          <w:rFonts w:ascii="SimSun" w:hAnsi="SimSun" w:hint="eastAsia"/>
          <w:sz w:val="21"/>
          <w:szCs w:val="22"/>
          <w:lang w:eastAsia="zh-CN"/>
        </w:rPr>
        <w:t>使用策划的黄金标准。引用、分类和类别数据是数千名技术高超的专家在数十年的工作中生成的。通常情况下，生成基本事实是使用机器学习时最耗费人力的步骤。开发工作需要专家们避免明显的错误。欧洲专利局有能力分享其如何评估内部开发或外部购入的工具的专业知识。</w:t>
      </w:r>
      <w:r w:rsidR="00F01987" w:rsidRPr="00FF2494">
        <w:rPr>
          <w:rFonts w:ascii="SimSun" w:hAnsi="SimSun" w:hint="eastAsia"/>
          <w:sz w:val="21"/>
          <w:szCs w:val="22"/>
          <w:lang w:eastAsia="zh-CN"/>
        </w:rPr>
        <w:t>不论内部开发还是外部购入的工具</w:t>
      </w:r>
      <w:r w:rsidR="009D33F7" w:rsidRPr="00FF2494">
        <w:rPr>
          <w:rFonts w:ascii="SimSun" w:hAnsi="SimSun" w:hint="eastAsia"/>
          <w:sz w:val="21"/>
          <w:szCs w:val="22"/>
          <w:lang w:eastAsia="zh-CN"/>
        </w:rPr>
        <w:t>，深入了解如何进行评估</w:t>
      </w:r>
      <w:r w:rsidR="00EF18AB" w:rsidRPr="00FF2494">
        <w:rPr>
          <w:rFonts w:ascii="SimSun" w:hAnsi="SimSun" w:hint="eastAsia"/>
          <w:sz w:val="21"/>
          <w:szCs w:val="22"/>
          <w:lang w:eastAsia="zh-CN"/>
        </w:rPr>
        <w:t>，</w:t>
      </w:r>
      <w:r w:rsidR="009D33F7" w:rsidRPr="00FF2494">
        <w:rPr>
          <w:rFonts w:ascii="SimSun" w:hAnsi="SimSun" w:hint="eastAsia"/>
          <w:sz w:val="21"/>
          <w:szCs w:val="22"/>
          <w:lang w:eastAsia="zh-CN"/>
        </w:rPr>
        <w:t>对该工具的成功都至关重要。</w:t>
      </w:r>
      <w:r w:rsidR="00941B13" w:rsidRPr="00FF2494">
        <w:rPr>
          <w:rFonts w:ascii="SimSun" w:hAnsi="SimSun" w:hint="eastAsia"/>
          <w:sz w:val="21"/>
          <w:szCs w:val="22"/>
          <w:lang w:eastAsia="zh-CN"/>
        </w:rPr>
        <w:t>人工智能和机器学习领域中有许多</w:t>
      </w:r>
      <w:r w:rsidR="00F01987" w:rsidRPr="00FF2494">
        <w:rPr>
          <w:rFonts w:ascii="SimSun" w:hAnsi="SimSun" w:hint="eastAsia"/>
          <w:sz w:val="21"/>
          <w:szCs w:val="22"/>
          <w:lang w:eastAsia="zh-CN"/>
        </w:rPr>
        <w:t>前景</w:t>
      </w:r>
      <w:r w:rsidR="00941B13" w:rsidRPr="00FF2494">
        <w:rPr>
          <w:rFonts w:ascii="SimSun" w:hAnsi="SimSun" w:hint="eastAsia"/>
          <w:sz w:val="21"/>
          <w:szCs w:val="22"/>
          <w:lang w:eastAsia="zh-CN"/>
        </w:rPr>
        <w:t>和期望，但培训中的小错误以及随之进行的评估，可能会在</w:t>
      </w:r>
      <w:r w:rsidR="001E2B7F" w:rsidRPr="00FF2494">
        <w:rPr>
          <w:rFonts w:ascii="SimSun" w:hAnsi="SimSun" w:hint="eastAsia"/>
          <w:sz w:val="21"/>
          <w:szCs w:val="22"/>
          <w:lang w:eastAsia="zh-CN"/>
        </w:rPr>
        <w:t>培训不佳</w:t>
      </w:r>
      <w:r w:rsidR="00941B13" w:rsidRPr="00FF2494">
        <w:rPr>
          <w:rFonts w:ascii="SimSun" w:hAnsi="SimSun" w:hint="eastAsia"/>
          <w:sz w:val="21"/>
          <w:szCs w:val="22"/>
          <w:lang w:eastAsia="zh-CN"/>
        </w:rPr>
        <w:t>的系统上线后产生灾难性的影响。</w:t>
      </w:r>
      <w:r w:rsidR="00FF2494">
        <w:rPr>
          <w:rFonts w:ascii="SimSun" w:hAnsi="SimSun" w:hint="eastAsia"/>
          <w:sz w:val="21"/>
          <w:szCs w:val="22"/>
        </w:rPr>
        <w:t>”</w:t>
      </w:r>
    </w:p>
    <w:p w:rsidR="00CC77DA" w:rsidRPr="00FF2494" w:rsidRDefault="00CC77DA" w:rsidP="00FF2494">
      <w:pPr>
        <w:overflowPunct w:val="0"/>
        <w:spacing w:afterLines="50" w:after="120" w:line="340" w:lineRule="atLeast"/>
        <w:jc w:val="both"/>
        <w:rPr>
          <w:rFonts w:ascii="SimSun" w:hAnsi="SimSun"/>
          <w:sz w:val="21"/>
          <w:szCs w:val="22"/>
        </w:rPr>
      </w:pPr>
      <w:r w:rsidRPr="00FF2494">
        <w:rPr>
          <w:rFonts w:ascii="SimSun" w:hAnsi="SimSun"/>
          <w:sz w:val="21"/>
          <w:szCs w:val="22"/>
        </w:rPr>
        <w:fldChar w:fldCharType="begin"/>
      </w:r>
      <w:r w:rsidRPr="00FF2494">
        <w:rPr>
          <w:rFonts w:ascii="SimSun" w:hAnsi="SimSun"/>
          <w:sz w:val="21"/>
          <w:szCs w:val="22"/>
        </w:rPr>
        <w:instrText xml:space="preserve"> AUTONUM  </w:instrText>
      </w:r>
      <w:r w:rsidRPr="00FF2494">
        <w:rPr>
          <w:rFonts w:ascii="SimSun" w:hAnsi="SimSun"/>
          <w:sz w:val="21"/>
          <w:szCs w:val="22"/>
        </w:rPr>
        <w:fldChar w:fldCharType="end"/>
      </w:r>
      <w:r w:rsidR="00FF2494">
        <w:rPr>
          <w:rFonts w:ascii="SimSun" w:hAnsi="SimSun" w:hint="eastAsia"/>
          <w:sz w:val="21"/>
          <w:szCs w:val="22"/>
        </w:rPr>
        <w:t>.</w:t>
      </w:r>
      <w:r w:rsidRPr="00FF2494">
        <w:rPr>
          <w:rFonts w:ascii="SimSun" w:hAnsi="SimSun"/>
          <w:sz w:val="21"/>
          <w:szCs w:val="22"/>
        </w:rPr>
        <w:tab/>
      </w:r>
      <w:r w:rsidR="009D33F7" w:rsidRPr="00FF2494">
        <w:rPr>
          <w:rFonts w:ascii="SimSun" w:hAnsi="SimSun" w:hint="eastAsia"/>
          <w:sz w:val="21"/>
          <w:szCs w:val="22"/>
        </w:rPr>
        <w:t>因此</w:t>
      </w:r>
      <w:r w:rsidR="00D41F97" w:rsidRPr="00FF2494">
        <w:rPr>
          <w:rFonts w:ascii="SimSun" w:hAnsi="SimSun" w:hint="eastAsia"/>
          <w:sz w:val="21"/>
          <w:szCs w:val="22"/>
        </w:rPr>
        <w:t>，</w:t>
      </w:r>
      <w:r w:rsidR="00D20FCA" w:rsidRPr="00FF2494">
        <w:rPr>
          <w:rFonts w:ascii="SimSun" w:hAnsi="SimSun" w:hint="eastAsia"/>
          <w:sz w:val="21"/>
          <w:szCs w:val="22"/>
        </w:rPr>
        <w:t>该文件自第14段起应相应重新编号。</w:t>
      </w:r>
    </w:p>
    <w:p w:rsidR="00FF2494" w:rsidRDefault="00FF2494" w:rsidP="00FF2494">
      <w:pPr>
        <w:tabs>
          <w:tab w:val="left" w:pos="5670"/>
        </w:tabs>
        <w:spacing w:afterLines="50" w:after="120" w:line="340" w:lineRule="atLeast"/>
        <w:ind w:left="5534"/>
        <w:rPr>
          <w:rFonts w:ascii="KaiTi" w:eastAsia="KaiTi" w:hAnsi="KaiTi"/>
          <w:sz w:val="21"/>
        </w:rPr>
      </w:pPr>
    </w:p>
    <w:p w:rsidR="00546E08" w:rsidRPr="00FF2494" w:rsidRDefault="00546E08" w:rsidP="00FF2494">
      <w:pPr>
        <w:tabs>
          <w:tab w:val="left" w:pos="5670"/>
        </w:tabs>
        <w:spacing w:afterLines="50" w:after="120" w:line="340" w:lineRule="atLeast"/>
        <w:ind w:left="5534"/>
        <w:rPr>
          <w:rFonts w:ascii="KaiTi" w:eastAsia="KaiTi" w:hAnsi="KaiTi"/>
          <w:sz w:val="21"/>
        </w:rPr>
      </w:pPr>
      <w:r w:rsidRPr="00FF2494">
        <w:rPr>
          <w:rFonts w:ascii="KaiTi" w:eastAsia="KaiTi" w:hAnsi="KaiTi"/>
          <w:sz w:val="21"/>
        </w:rPr>
        <w:t>[</w:t>
      </w:r>
      <w:r w:rsidR="00D20FCA" w:rsidRPr="00FF2494">
        <w:rPr>
          <w:rFonts w:ascii="KaiTi" w:eastAsia="KaiTi" w:hAnsi="KaiTi" w:hint="eastAsia"/>
          <w:sz w:val="21"/>
        </w:rPr>
        <w:t>文件完</w:t>
      </w:r>
      <w:r w:rsidRPr="00FF2494">
        <w:rPr>
          <w:rFonts w:ascii="KaiTi" w:eastAsia="KaiTi" w:hAnsi="KaiTi"/>
          <w:sz w:val="21"/>
        </w:rPr>
        <w:t>]</w:t>
      </w:r>
    </w:p>
    <w:sectPr w:rsidR="00546E08" w:rsidRPr="00FF2494" w:rsidSect="005C7BDE">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7E" w:rsidRDefault="0063687E">
      <w:r>
        <w:separator/>
      </w:r>
    </w:p>
  </w:endnote>
  <w:endnote w:type="continuationSeparator" w:id="0">
    <w:p w:rsidR="0063687E" w:rsidRDefault="0063687E" w:rsidP="003B38C1">
      <w:r>
        <w:separator/>
      </w:r>
    </w:p>
    <w:p w:rsidR="0063687E" w:rsidRPr="003B38C1" w:rsidRDefault="0063687E" w:rsidP="003B38C1">
      <w:pPr>
        <w:spacing w:after="60"/>
        <w:rPr>
          <w:sz w:val="17"/>
        </w:rPr>
      </w:pPr>
      <w:r>
        <w:rPr>
          <w:sz w:val="17"/>
        </w:rPr>
        <w:t>[Endnote continued from previous page]</w:t>
      </w:r>
    </w:p>
  </w:endnote>
  <w:endnote w:type="continuationNotice" w:id="1">
    <w:p w:rsidR="0063687E" w:rsidRPr="003B38C1" w:rsidRDefault="006368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1B" w:rsidRDefault="005C6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1B" w:rsidRDefault="005C6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1B" w:rsidRDefault="005C6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7E" w:rsidRDefault="0063687E">
      <w:r>
        <w:separator/>
      </w:r>
    </w:p>
  </w:footnote>
  <w:footnote w:type="continuationSeparator" w:id="0">
    <w:p w:rsidR="0063687E" w:rsidRDefault="0063687E" w:rsidP="008B60B2">
      <w:r>
        <w:separator/>
      </w:r>
    </w:p>
    <w:p w:rsidR="0063687E" w:rsidRPr="00ED77FB" w:rsidRDefault="0063687E" w:rsidP="008B60B2">
      <w:pPr>
        <w:spacing w:after="60"/>
        <w:rPr>
          <w:sz w:val="17"/>
          <w:szCs w:val="17"/>
        </w:rPr>
      </w:pPr>
      <w:r w:rsidRPr="00ED77FB">
        <w:rPr>
          <w:sz w:val="17"/>
          <w:szCs w:val="17"/>
        </w:rPr>
        <w:t>[Footnote continued from previous page]</w:t>
      </w:r>
    </w:p>
  </w:footnote>
  <w:footnote w:type="continuationNotice" w:id="1">
    <w:p w:rsidR="0063687E" w:rsidRPr="00ED77FB" w:rsidRDefault="0063687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1B" w:rsidRDefault="005C6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FB" w:rsidRPr="00FF2494" w:rsidRDefault="001C235C" w:rsidP="00477D6B">
    <w:pPr>
      <w:jc w:val="right"/>
      <w:rPr>
        <w:rFonts w:ascii="SimSun" w:hAnsi="SimSun"/>
        <w:sz w:val="21"/>
        <w:szCs w:val="22"/>
      </w:rPr>
    </w:pPr>
    <w:bookmarkStart w:id="6" w:name="Code2"/>
    <w:bookmarkEnd w:id="6"/>
    <w:r w:rsidRPr="00FF2494">
      <w:rPr>
        <w:rFonts w:ascii="SimSun" w:hAnsi="SimSun"/>
        <w:caps/>
        <w:sz w:val="21"/>
        <w:szCs w:val="22"/>
      </w:rPr>
      <w:t>WIPO/IP/ITAI/GE/</w:t>
    </w:r>
    <w:r w:rsidR="00A9437F" w:rsidRPr="00FF2494">
      <w:rPr>
        <w:rFonts w:ascii="SimSun" w:hAnsi="SimSun"/>
        <w:caps/>
        <w:sz w:val="21"/>
        <w:szCs w:val="22"/>
      </w:rPr>
      <w:t>18/</w:t>
    </w:r>
    <w:r w:rsidRPr="00FF2494">
      <w:rPr>
        <w:rFonts w:ascii="SimSun" w:hAnsi="SimSun"/>
        <w:caps/>
        <w:sz w:val="21"/>
        <w:szCs w:val="22"/>
      </w:rPr>
      <w:t>1</w:t>
    </w:r>
    <w:r w:rsidR="002A5BE8" w:rsidRPr="00FF2494">
      <w:rPr>
        <w:rFonts w:ascii="SimSun" w:hAnsi="SimSun"/>
        <w:caps/>
        <w:sz w:val="21"/>
        <w:szCs w:val="22"/>
      </w:rPr>
      <w:t xml:space="preserve"> A</w:t>
    </w:r>
    <w:r w:rsidR="00EB7115">
      <w:rPr>
        <w:rFonts w:ascii="SimSun" w:hAnsi="SimSun" w:hint="eastAsia"/>
        <w:sz w:val="21"/>
        <w:szCs w:val="22"/>
      </w:rPr>
      <w:t>dd</w:t>
    </w:r>
    <w:r w:rsidR="002A5BE8" w:rsidRPr="00FF2494">
      <w:rPr>
        <w:rFonts w:ascii="SimSun" w:hAnsi="SimSun"/>
        <w:caps/>
        <w:sz w:val="21"/>
        <w:szCs w:val="22"/>
      </w:rPr>
      <w:t>.</w:t>
    </w:r>
  </w:p>
  <w:p w:rsidR="004E56FB" w:rsidRPr="00FF2494" w:rsidRDefault="00147294" w:rsidP="00477D6B">
    <w:pPr>
      <w:jc w:val="right"/>
      <w:rPr>
        <w:rFonts w:ascii="SimSun" w:hAnsi="SimSun"/>
        <w:sz w:val="21"/>
        <w:lang w:val="fr-CH"/>
      </w:rPr>
    </w:pPr>
    <w:r w:rsidRPr="00FF2494">
      <w:rPr>
        <w:rFonts w:ascii="SimSun" w:hAnsi="SimSun" w:hint="eastAsia"/>
        <w:sz w:val="21"/>
        <w:lang w:val="fr-CH"/>
      </w:rPr>
      <w:t>第2页</w:t>
    </w:r>
  </w:p>
  <w:p w:rsidR="004E56FB" w:rsidRPr="00FF2494" w:rsidRDefault="004E56FB" w:rsidP="00477D6B">
    <w:pPr>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1B" w:rsidRDefault="005C6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1A7379"/>
    <w:multiLevelType w:val="hybridMultilevel"/>
    <w:tmpl w:val="74F45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E7720"/>
    <w:multiLevelType w:val="hybridMultilevel"/>
    <w:tmpl w:val="9C38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26CE2"/>
    <w:multiLevelType w:val="hybridMultilevel"/>
    <w:tmpl w:val="F3B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54552"/>
    <w:multiLevelType w:val="hybridMultilevel"/>
    <w:tmpl w:val="324E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17707"/>
    <w:multiLevelType w:val="hybridMultilevel"/>
    <w:tmpl w:val="7228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D5873A7"/>
    <w:multiLevelType w:val="hybridMultilevel"/>
    <w:tmpl w:val="35A8F0B6"/>
    <w:lvl w:ilvl="0" w:tplc="67ACCF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53566EB"/>
    <w:multiLevelType w:val="hybridMultilevel"/>
    <w:tmpl w:val="F3B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878E4"/>
    <w:multiLevelType w:val="hybridMultilevel"/>
    <w:tmpl w:val="85D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B2560A"/>
    <w:multiLevelType w:val="hybridMultilevel"/>
    <w:tmpl w:val="447E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553C5"/>
    <w:multiLevelType w:val="hybridMultilevel"/>
    <w:tmpl w:val="CCD6E1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59579E"/>
    <w:multiLevelType w:val="hybridMultilevel"/>
    <w:tmpl w:val="0ACA3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D58C6"/>
    <w:multiLevelType w:val="hybridMultilevel"/>
    <w:tmpl w:val="DB0CFF9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6">
    <w:nsid w:val="431656C5"/>
    <w:multiLevelType w:val="hybridMultilevel"/>
    <w:tmpl w:val="57D609BA"/>
    <w:lvl w:ilvl="0" w:tplc="76004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DC4A18"/>
    <w:multiLevelType w:val="hybridMultilevel"/>
    <w:tmpl w:val="36583ADE"/>
    <w:lvl w:ilvl="0" w:tplc="CF46514C">
      <w:start w:val="4"/>
      <w:numFmt w:val="bullet"/>
      <w:lvlText w:val="•"/>
      <w:lvlJc w:val="left"/>
      <w:pPr>
        <w:ind w:left="720" w:hanging="72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7077A2"/>
    <w:multiLevelType w:val="hybridMultilevel"/>
    <w:tmpl w:val="0F14C5B2"/>
    <w:lvl w:ilvl="0" w:tplc="21CAAF64">
      <w:start w:val="1"/>
      <w:numFmt w:val="decimal"/>
      <w:lvlText w:val="(%1)"/>
      <w:lvlJc w:val="left"/>
      <w:pPr>
        <w:ind w:left="720" w:hanging="360"/>
      </w:pPr>
      <w:rPr>
        <w:rFonts w:hint="default"/>
      </w:rPr>
    </w:lvl>
    <w:lvl w:ilvl="1" w:tplc="F62E0BEC">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34D5B"/>
    <w:multiLevelType w:val="hybridMultilevel"/>
    <w:tmpl w:val="C99C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CF6345"/>
    <w:multiLevelType w:val="hybridMultilevel"/>
    <w:tmpl w:val="9D8A1E72"/>
    <w:lvl w:ilvl="0" w:tplc="F44A4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A22416"/>
    <w:multiLevelType w:val="hybridMultilevel"/>
    <w:tmpl w:val="E82C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67C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4634E07"/>
    <w:multiLevelType w:val="hybridMultilevel"/>
    <w:tmpl w:val="56C65A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50EB5"/>
    <w:multiLevelType w:val="hybridMultilevel"/>
    <w:tmpl w:val="B8F4E83A"/>
    <w:lvl w:ilvl="0" w:tplc="19F8C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881345"/>
    <w:multiLevelType w:val="hybridMultilevel"/>
    <w:tmpl w:val="B46E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12DE7"/>
    <w:multiLevelType w:val="hybridMultilevel"/>
    <w:tmpl w:val="E6525C7E"/>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cs="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cs="Courier New" w:hint="default"/>
      </w:rPr>
    </w:lvl>
    <w:lvl w:ilvl="8" w:tplc="10090005">
      <w:start w:val="1"/>
      <w:numFmt w:val="bullet"/>
      <w:lvlText w:val=""/>
      <w:lvlJc w:val="left"/>
      <w:pPr>
        <w:ind w:left="6687" w:hanging="360"/>
      </w:pPr>
      <w:rPr>
        <w:rFonts w:ascii="Wingdings" w:hAnsi="Wingdings" w:hint="default"/>
      </w:rPr>
    </w:lvl>
  </w:abstractNum>
  <w:num w:numId="1">
    <w:abstractNumId w:val="7"/>
  </w:num>
  <w:num w:numId="2">
    <w:abstractNumId w:val="17"/>
  </w:num>
  <w:num w:numId="3">
    <w:abstractNumId w:val="0"/>
  </w:num>
  <w:num w:numId="4">
    <w:abstractNumId w:val="18"/>
  </w:num>
  <w:num w:numId="5">
    <w:abstractNumId w:val="1"/>
  </w:num>
  <w:num w:numId="6">
    <w:abstractNumId w:val="9"/>
  </w:num>
  <w:num w:numId="7">
    <w:abstractNumId w:val="22"/>
  </w:num>
  <w:num w:numId="8">
    <w:abstractNumId w:val="28"/>
  </w:num>
  <w:num w:numId="9">
    <w:abstractNumId w:val="15"/>
  </w:num>
  <w:num w:numId="10">
    <w:abstractNumId w:val="10"/>
  </w:num>
  <w:num w:numId="11">
    <w:abstractNumId w:val="12"/>
  </w:num>
  <w:num w:numId="12">
    <w:abstractNumId w:val="2"/>
  </w:num>
  <w:num w:numId="13">
    <w:abstractNumId w:val="11"/>
  </w:num>
  <w:num w:numId="14">
    <w:abstractNumId w:val="23"/>
  </w:num>
  <w:num w:numId="15">
    <w:abstractNumId w:val="6"/>
  </w:num>
  <w:num w:numId="16">
    <w:abstractNumId w:val="5"/>
  </w:num>
  <w:num w:numId="17">
    <w:abstractNumId w:val="27"/>
  </w:num>
  <w:num w:numId="18">
    <w:abstractNumId w:val="3"/>
  </w:num>
  <w:num w:numId="19">
    <w:abstractNumId w:val="14"/>
  </w:num>
  <w:num w:numId="20">
    <w:abstractNumId w:val="8"/>
  </w:num>
  <w:num w:numId="21">
    <w:abstractNumId w:val="16"/>
  </w:num>
  <w:num w:numId="22">
    <w:abstractNumId w:val="19"/>
  </w:num>
  <w:num w:numId="23">
    <w:abstractNumId w:val="4"/>
  </w:num>
  <w:num w:numId="24">
    <w:abstractNumId w:val="25"/>
  </w:num>
  <w:num w:numId="25">
    <w:abstractNumId w:val="20"/>
  </w:num>
  <w:num w:numId="26">
    <w:abstractNumId w:val="21"/>
  </w:num>
  <w:num w:numId="27">
    <w:abstractNumId w:val="24"/>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DE"/>
    <w:rsid w:val="00001F21"/>
    <w:rsid w:val="00010091"/>
    <w:rsid w:val="00025D25"/>
    <w:rsid w:val="00025F87"/>
    <w:rsid w:val="00040E1C"/>
    <w:rsid w:val="000417FE"/>
    <w:rsid w:val="00041CEF"/>
    <w:rsid w:val="00043A7B"/>
    <w:rsid w:val="00043CAA"/>
    <w:rsid w:val="00054A70"/>
    <w:rsid w:val="00057373"/>
    <w:rsid w:val="00060D38"/>
    <w:rsid w:val="00061F5A"/>
    <w:rsid w:val="000656C1"/>
    <w:rsid w:val="000667B0"/>
    <w:rsid w:val="0007105C"/>
    <w:rsid w:val="00073844"/>
    <w:rsid w:val="00075432"/>
    <w:rsid w:val="00077AE8"/>
    <w:rsid w:val="0008189D"/>
    <w:rsid w:val="00094049"/>
    <w:rsid w:val="000968ED"/>
    <w:rsid w:val="000A7B63"/>
    <w:rsid w:val="000B6D18"/>
    <w:rsid w:val="000B6F57"/>
    <w:rsid w:val="000D2A66"/>
    <w:rsid w:val="000D3CA0"/>
    <w:rsid w:val="000F5E56"/>
    <w:rsid w:val="00100121"/>
    <w:rsid w:val="00115F59"/>
    <w:rsid w:val="001200DE"/>
    <w:rsid w:val="00122567"/>
    <w:rsid w:val="001362EE"/>
    <w:rsid w:val="001407E5"/>
    <w:rsid w:val="00147294"/>
    <w:rsid w:val="001553F1"/>
    <w:rsid w:val="001561C0"/>
    <w:rsid w:val="001647D5"/>
    <w:rsid w:val="00180233"/>
    <w:rsid w:val="00183063"/>
    <w:rsid w:val="001832A6"/>
    <w:rsid w:val="00186598"/>
    <w:rsid w:val="0019022D"/>
    <w:rsid w:val="001A6254"/>
    <w:rsid w:val="001B6A79"/>
    <w:rsid w:val="001C235C"/>
    <w:rsid w:val="001D0D98"/>
    <w:rsid w:val="001E2B7F"/>
    <w:rsid w:val="001E7ADD"/>
    <w:rsid w:val="0021163C"/>
    <w:rsid w:val="0021217E"/>
    <w:rsid w:val="002163FD"/>
    <w:rsid w:val="002206C5"/>
    <w:rsid w:val="002253CA"/>
    <w:rsid w:val="002362EF"/>
    <w:rsid w:val="00236A83"/>
    <w:rsid w:val="00243A48"/>
    <w:rsid w:val="00251550"/>
    <w:rsid w:val="002544A6"/>
    <w:rsid w:val="0025640C"/>
    <w:rsid w:val="00261F14"/>
    <w:rsid w:val="002634C4"/>
    <w:rsid w:val="00284007"/>
    <w:rsid w:val="002928D3"/>
    <w:rsid w:val="002A53CB"/>
    <w:rsid w:val="002A5942"/>
    <w:rsid w:val="002A5BE8"/>
    <w:rsid w:val="002C064B"/>
    <w:rsid w:val="002C0D70"/>
    <w:rsid w:val="002C2186"/>
    <w:rsid w:val="002D6A2C"/>
    <w:rsid w:val="002F0E78"/>
    <w:rsid w:val="002F1FE6"/>
    <w:rsid w:val="002F4E68"/>
    <w:rsid w:val="00303A2C"/>
    <w:rsid w:val="00303D33"/>
    <w:rsid w:val="00305824"/>
    <w:rsid w:val="00310681"/>
    <w:rsid w:val="0031168D"/>
    <w:rsid w:val="00312F7F"/>
    <w:rsid w:val="00334467"/>
    <w:rsid w:val="00335945"/>
    <w:rsid w:val="0034101A"/>
    <w:rsid w:val="003459A1"/>
    <w:rsid w:val="0035659B"/>
    <w:rsid w:val="00361450"/>
    <w:rsid w:val="003673CF"/>
    <w:rsid w:val="00373D28"/>
    <w:rsid w:val="003763AA"/>
    <w:rsid w:val="003845C1"/>
    <w:rsid w:val="00396452"/>
    <w:rsid w:val="00397E2D"/>
    <w:rsid w:val="003A2393"/>
    <w:rsid w:val="003A6E8F"/>
    <w:rsid w:val="003A6F48"/>
    <w:rsid w:val="003A6F89"/>
    <w:rsid w:val="003B38C1"/>
    <w:rsid w:val="003B5981"/>
    <w:rsid w:val="003B77F6"/>
    <w:rsid w:val="003B7E14"/>
    <w:rsid w:val="003C06B3"/>
    <w:rsid w:val="003C5AC8"/>
    <w:rsid w:val="003C6AB2"/>
    <w:rsid w:val="003D4DAA"/>
    <w:rsid w:val="003E0AB9"/>
    <w:rsid w:val="003E187B"/>
    <w:rsid w:val="003F314B"/>
    <w:rsid w:val="003F3CBA"/>
    <w:rsid w:val="003F60D3"/>
    <w:rsid w:val="0040149C"/>
    <w:rsid w:val="00401C1B"/>
    <w:rsid w:val="0040660A"/>
    <w:rsid w:val="00423E3E"/>
    <w:rsid w:val="00425CC2"/>
    <w:rsid w:val="00427AF4"/>
    <w:rsid w:val="00434A72"/>
    <w:rsid w:val="004374A0"/>
    <w:rsid w:val="004409D4"/>
    <w:rsid w:val="00444520"/>
    <w:rsid w:val="0044599C"/>
    <w:rsid w:val="00450E86"/>
    <w:rsid w:val="004538AB"/>
    <w:rsid w:val="00463648"/>
    <w:rsid w:val="00463DD3"/>
    <w:rsid w:val="004647DA"/>
    <w:rsid w:val="00472C2B"/>
    <w:rsid w:val="00474062"/>
    <w:rsid w:val="00477D6B"/>
    <w:rsid w:val="004822B8"/>
    <w:rsid w:val="00482D21"/>
    <w:rsid w:val="00486E24"/>
    <w:rsid w:val="004A5C30"/>
    <w:rsid w:val="004A7677"/>
    <w:rsid w:val="004B0453"/>
    <w:rsid w:val="004B1057"/>
    <w:rsid w:val="004B4B8C"/>
    <w:rsid w:val="004C1EB8"/>
    <w:rsid w:val="004E56FB"/>
    <w:rsid w:val="004F7431"/>
    <w:rsid w:val="005019FF"/>
    <w:rsid w:val="00503F4D"/>
    <w:rsid w:val="00505BB9"/>
    <w:rsid w:val="00506322"/>
    <w:rsid w:val="00512F1C"/>
    <w:rsid w:val="005304C9"/>
    <w:rsid w:val="0053057A"/>
    <w:rsid w:val="005318CA"/>
    <w:rsid w:val="00542ED6"/>
    <w:rsid w:val="00546E08"/>
    <w:rsid w:val="0054746F"/>
    <w:rsid w:val="005531C6"/>
    <w:rsid w:val="005555F6"/>
    <w:rsid w:val="00560A29"/>
    <w:rsid w:val="00572024"/>
    <w:rsid w:val="00593E2D"/>
    <w:rsid w:val="0059598B"/>
    <w:rsid w:val="005C641B"/>
    <w:rsid w:val="005C6649"/>
    <w:rsid w:val="005C6ABC"/>
    <w:rsid w:val="005C7BDE"/>
    <w:rsid w:val="005D077A"/>
    <w:rsid w:val="005E2505"/>
    <w:rsid w:val="005E26E3"/>
    <w:rsid w:val="005E5BD4"/>
    <w:rsid w:val="005F1720"/>
    <w:rsid w:val="005F65AA"/>
    <w:rsid w:val="00603369"/>
    <w:rsid w:val="00603B6C"/>
    <w:rsid w:val="00605827"/>
    <w:rsid w:val="0061207F"/>
    <w:rsid w:val="0061609F"/>
    <w:rsid w:val="00621924"/>
    <w:rsid w:val="00627D2E"/>
    <w:rsid w:val="00631FAF"/>
    <w:rsid w:val="00632B12"/>
    <w:rsid w:val="0063687E"/>
    <w:rsid w:val="006432C5"/>
    <w:rsid w:val="00644DFA"/>
    <w:rsid w:val="00646050"/>
    <w:rsid w:val="00652F56"/>
    <w:rsid w:val="00661B34"/>
    <w:rsid w:val="006713CA"/>
    <w:rsid w:val="00676C5C"/>
    <w:rsid w:val="00682167"/>
    <w:rsid w:val="00690FA8"/>
    <w:rsid w:val="00693777"/>
    <w:rsid w:val="0069527E"/>
    <w:rsid w:val="00697F82"/>
    <w:rsid w:val="006A1908"/>
    <w:rsid w:val="006A5B89"/>
    <w:rsid w:val="006B0CF2"/>
    <w:rsid w:val="006B5C34"/>
    <w:rsid w:val="006C762D"/>
    <w:rsid w:val="006D063F"/>
    <w:rsid w:val="006D17F9"/>
    <w:rsid w:val="006E0A0F"/>
    <w:rsid w:val="006E2BFC"/>
    <w:rsid w:val="00704500"/>
    <w:rsid w:val="00727F81"/>
    <w:rsid w:val="00732676"/>
    <w:rsid w:val="00767F8B"/>
    <w:rsid w:val="00773973"/>
    <w:rsid w:val="007864E4"/>
    <w:rsid w:val="00797EFF"/>
    <w:rsid w:val="007A4B9E"/>
    <w:rsid w:val="007A4D0A"/>
    <w:rsid w:val="007A6744"/>
    <w:rsid w:val="007B6C82"/>
    <w:rsid w:val="007D1613"/>
    <w:rsid w:val="007E10E0"/>
    <w:rsid w:val="007E4C0E"/>
    <w:rsid w:val="0080053F"/>
    <w:rsid w:val="0081217F"/>
    <w:rsid w:val="008264CF"/>
    <w:rsid w:val="00833FC7"/>
    <w:rsid w:val="00836AEE"/>
    <w:rsid w:val="00871D8D"/>
    <w:rsid w:val="008772A4"/>
    <w:rsid w:val="00882A17"/>
    <w:rsid w:val="00885ECC"/>
    <w:rsid w:val="008931F9"/>
    <w:rsid w:val="008A134B"/>
    <w:rsid w:val="008A3F09"/>
    <w:rsid w:val="008A5726"/>
    <w:rsid w:val="008B07E5"/>
    <w:rsid w:val="008B2CC1"/>
    <w:rsid w:val="008B60B2"/>
    <w:rsid w:val="008C3C95"/>
    <w:rsid w:val="008D6637"/>
    <w:rsid w:val="008F1D81"/>
    <w:rsid w:val="00902774"/>
    <w:rsid w:val="0090731E"/>
    <w:rsid w:val="0091050B"/>
    <w:rsid w:val="00916EE2"/>
    <w:rsid w:val="009262E7"/>
    <w:rsid w:val="00941B13"/>
    <w:rsid w:val="009515D7"/>
    <w:rsid w:val="00953D89"/>
    <w:rsid w:val="00957363"/>
    <w:rsid w:val="00966A22"/>
    <w:rsid w:val="0096722F"/>
    <w:rsid w:val="00980843"/>
    <w:rsid w:val="009809F7"/>
    <w:rsid w:val="009926D1"/>
    <w:rsid w:val="00995D05"/>
    <w:rsid w:val="009A3941"/>
    <w:rsid w:val="009A3A75"/>
    <w:rsid w:val="009A4736"/>
    <w:rsid w:val="009A4C6D"/>
    <w:rsid w:val="009B6122"/>
    <w:rsid w:val="009C05B2"/>
    <w:rsid w:val="009D2E0C"/>
    <w:rsid w:val="009D33F7"/>
    <w:rsid w:val="009E2791"/>
    <w:rsid w:val="009E378C"/>
    <w:rsid w:val="009E3F6F"/>
    <w:rsid w:val="009E3F7C"/>
    <w:rsid w:val="009F390D"/>
    <w:rsid w:val="009F499F"/>
    <w:rsid w:val="009F5D14"/>
    <w:rsid w:val="00A11EC9"/>
    <w:rsid w:val="00A210EF"/>
    <w:rsid w:val="00A21EAE"/>
    <w:rsid w:val="00A274DD"/>
    <w:rsid w:val="00A37342"/>
    <w:rsid w:val="00A37DCA"/>
    <w:rsid w:val="00A427AF"/>
    <w:rsid w:val="00A42DAF"/>
    <w:rsid w:val="00A43AFF"/>
    <w:rsid w:val="00A45BD8"/>
    <w:rsid w:val="00A53C8B"/>
    <w:rsid w:val="00A57C73"/>
    <w:rsid w:val="00A63337"/>
    <w:rsid w:val="00A6457A"/>
    <w:rsid w:val="00A7008F"/>
    <w:rsid w:val="00A836BC"/>
    <w:rsid w:val="00A869B7"/>
    <w:rsid w:val="00A87B2F"/>
    <w:rsid w:val="00A928DC"/>
    <w:rsid w:val="00A9437F"/>
    <w:rsid w:val="00A97EFC"/>
    <w:rsid w:val="00AA1976"/>
    <w:rsid w:val="00AA443F"/>
    <w:rsid w:val="00AB2FA5"/>
    <w:rsid w:val="00AC1F0A"/>
    <w:rsid w:val="00AC205C"/>
    <w:rsid w:val="00AC4412"/>
    <w:rsid w:val="00AD27F9"/>
    <w:rsid w:val="00AD3A15"/>
    <w:rsid w:val="00AD3A17"/>
    <w:rsid w:val="00AE3B59"/>
    <w:rsid w:val="00AE40D5"/>
    <w:rsid w:val="00AF0A6B"/>
    <w:rsid w:val="00B036AE"/>
    <w:rsid w:val="00B05A69"/>
    <w:rsid w:val="00B20169"/>
    <w:rsid w:val="00B209AE"/>
    <w:rsid w:val="00B33631"/>
    <w:rsid w:val="00B56CC8"/>
    <w:rsid w:val="00B63C24"/>
    <w:rsid w:val="00B66ED8"/>
    <w:rsid w:val="00B851DF"/>
    <w:rsid w:val="00B935A3"/>
    <w:rsid w:val="00B9734B"/>
    <w:rsid w:val="00BA1043"/>
    <w:rsid w:val="00BA30E2"/>
    <w:rsid w:val="00BA6C94"/>
    <w:rsid w:val="00BB18A8"/>
    <w:rsid w:val="00BB7BFC"/>
    <w:rsid w:val="00BB7F9E"/>
    <w:rsid w:val="00BC76C3"/>
    <w:rsid w:val="00BF7E2E"/>
    <w:rsid w:val="00C00652"/>
    <w:rsid w:val="00C11BFE"/>
    <w:rsid w:val="00C31918"/>
    <w:rsid w:val="00C42965"/>
    <w:rsid w:val="00C5068F"/>
    <w:rsid w:val="00C60D91"/>
    <w:rsid w:val="00C7172D"/>
    <w:rsid w:val="00C86D74"/>
    <w:rsid w:val="00C94367"/>
    <w:rsid w:val="00C96BD2"/>
    <w:rsid w:val="00CA5C22"/>
    <w:rsid w:val="00CC1037"/>
    <w:rsid w:val="00CC345A"/>
    <w:rsid w:val="00CC77DA"/>
    <w:rsid w:val="00CD04F1"/>
    <w:rsid w:val="00CD611B"/>
    <w:rsid w:val="00CE132C"/>
    <w:rsid w:val="00CE1E52"/>
    <w:rsid w:val="00CE511D"/>
    <w:rsid w:val="00CF4574"/>
    <w:rsid w:val="00D0448C"/>
    <w:rsid w:val="00D07A60"/>
    <w:rsid w:val="00D2040B"/>
    <w:rsid w:val="00D20C01"/>
    <w:rsid w:val="00D20FCA"/>
    <w:rsid w:val="00D24A5B"/>
    <w:rsid w:val="00D37B76"/>
    <w:rsid w:val="00D4120C"/>
    <w:rsid w:val="00D41F97"/>
    <w:rsid w:val="00D42BC1"/>
    <w:rsid w:val="00D45252"/>
    <w:rsid w:val="00D650C7"/>
    <w:rsid w:val="00D71B4D"/>
    <w:rsid w:val="00D7211B"/>
    <w:rsid w:val="00D74583"/>
    <w:rsid w:val="00D80E18"/>
    <w:rsid w:val="00D823A3"/>
    <w:rsid w:val="00D82FE5"/>
    <w:rsid w:val="00D93D55"/>
    <w:rsid w:val="00D94A08"/>
    <w:rsid w:val="00DA6EF8"/>
    <w:rsid w:val="00DB6F74"/>
    <w:rsid w:val="00DC1B16"/>
    <w:rsid w:val="00E10BE9"/>
    <w:rsid w:val="00E15015"/>
    <w:rsid w:val="00E237F1"/>
    <w:rsid w:val="00E248E7"/>
    <w:rsid w:val="00E335FE"/>
    <w:rsid w:val="00E34F8B"/>
    <w:rsid w:val="00E35615"/>
    <w:rsid w:val="00E449A7"/>
    <w:rsid w:val="00E57515"/>
    <w:rsid w:val="00E60252"/>
    <w:rsid w:val="00E6112A"/>
    <w:rsid w:val="00E67433"/>
    <w:rsid w:val="00E71AC2"/>
    <w:rsid w:val="00E74E8C"/>
    <w:rsid w:val="00EA368B"/>
    <w:rsid w:val="00EA7D6E"/>
    <w:rsid w:val="00EB7115"/>
    <w:rsid w:val="00EC3A07"/>
    <w:rsid w:val="00EC44FA"/>
    <w:rsid w:val="00EC4E49"/>
    <w:rsid w:val="00ED77FB"/>
    <w:rsid w:val="00EE45FA"/>
    <w:rsid w:val="00EF18AB"/>
    <w:rsid w:val="00EF33EF"/>
    <w:rsid w:val="00F00B33"/>
    <w:rsid w:val="00F01987"/>
    <w:rsid w:val="00F207BF"/>
    <w:rsid w:val="00F33EB7"/>
    <w:rsid w:val="00F44E74"/>
    <w:rsid w:val="00F47F74"/>
    <w:rsid w:val="00F55DAB"/>
    <w:rsid w:val="00F57F9F"/>
    <w:rsid w:val="00F66152"/>
    <w:rsid w:val="00F82572"/>
    <w:rsid w:val="00F8764B"/>
    <w:rsid w:val="00FA5E91"/>
    <w:rsid w:val="00FA7385"/>
    <w:rsid w:val="00FB245C"/>
    <w:rsid w:val="00FC302E"/>
    <w:rsid w:val="00FE421E"/>
    <w:rsid w:val="00FF2494"/>
    <w:rsid w:val="00FF39CE"/>
    <w:rsid w:val="00FF5D1D"/>
    <w:rsid w:val="00FF5F81"/>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paragraph" w:customStyle="1" w:styleId="Default">
    <w:name w:val="Default"/>
    <w:rsid w:val="00CC77DA"/>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paragraph" w:customStyle="1" w:styleId="Default">
    <w:name w:val="Default"/>
    <w:rsid w:val="00CC77DA"/>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587C-3CDE-43D6-99D5-8142F508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TotalTime>
  <Pages>2</Pages>
  <Words>261</Words>
  <Characters>1494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WIPO/IP/ITAI/GE/18/1 Add.</vt:lpstr>
    </vt:vector>
  </TitlesOfParts>
  <Company>WIPO</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WIPO/IP/ITAI/GE/18/1 Add.</dc:title>
  <dc:subject>文件WIPO/IP/ITAI/GE/18/1“对知识产权局行政管理中人工智能应用问题照会的答复总结”增编</dc:subject>
  <dc:creator>FEDER-AGUILERA Nancy</dc:creator>
  <cp:lastModifiedBy>FEDER-AGUILERA Nancy</cp:lastModifiedBy>
  <cp:revision>2</cp:revision>
  <cp:lastPrinted>2018-04-05T16:09:00Z</cp:lastPrinted>
  <dcterms:created xsi:type="dcterms:W3CDTF">2018-04-06T09:06:00Z</dcterms:created>
  <dcterms:modified xsi:type="dcterms:W3CDTF">2018-04-06T09:06:00Z</dcterms:modified>
</cp:coreProperties>
</file>