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29277F" w:rsidTr="00361450">
        <w:tc>
          <w:tcPr>
            <w:tcW w:w="4513" w:type="dxa"/>
            <w:tcBorders>
              <w:bottom w:val="single" w:sz="4" w:space="0" w:color="auto"/>
            </w:tcBorders>
            <w:tcMar>
              <w:bottom w:w="170" w:type="dxa"/>
            </w:tcMar>
          </w:tcPr>
          <w:p w:rsidR="00EC4E49" w:rsidRPr="0029277F"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29277F" w:rsidRDefault="0029277F" w:rsidP="00916EE2">
            <w:pPr>
              <w:rPr>
                <w:lang w:val="es-ES"/>
              </w:rPr>
            </w:pPr>
            <w:r w:rsidRPr="0029277F">
              <w:rPr>
                <w:noProof/>
                <w:lang w:eastAsia="en-US"/>
              </w:rPr>
              <w:drawing>
                <wp:inline distT="0" distB="0" distL="0" distR="0" wp14:anchorId="5F2F7D7F" wp14:editId="3BEE63ED">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29277F" w:rsidRDefault="0029277F" w:rsidP="00916EE2">
            <w:pPr>
              <w:jc w:val="right"/>
              <w:rPr>
                <w:lang w:val="es-ES"/>
              </w:rPr>
            </w:pPr>
            <w:r w:rsidRPr="0029277F">
              <w:rPr>
                <w:b/>
                <w:sz w:val="40"/>
                <w:szCs w:val="40"/>
                <w:lang w:val="es-ES"/>
              </w:rPr>
              <w:t>S</w:t>
            </w:r>
          </w:p>
        </w:tc>
      </w:tr>
      <w:tr w:rsidR="008B2CC1" w:rsidRPr="00D74152"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271DC1" w:rsidRDefault="00530123" w:rsidP="00580B3D">
            <w:pPr>
              <w:jc w:val="right"/>
              <w:rPr>
                <w:rFonts w:ascii="Arial Black" w:hAnsi="Arial Black"/>
                <w:caps/>
                <w:sz w:val="15"/>
                <w:lang w:val="de-CH"/>
              </w:rPr>
            </w:pPr>
            <w:bookmarkStart w:id="1" w:name="Code"/>
            <w:bookmarkEnd w:id="1"/>
            <w:r w:rsidRPr="00271DC1">
              <w:rPr>
                <w:rFonts w:ascii="Arial Black" w:hAnsi="Arial Black"/>
                <w:caps/>
                <w:sz w:val="15"/>
                <w:lang w:val="de-CH"/>
              </w:rPr>
              <w:t>WIPO/IP/</w:t>
            </w:r>
            <w:r w:rsidR="00367F70" w:rsidRPr="00271DC1">
              <w:rPr>
                <w:rFonts w:ascii="Arial Black" w:hAnsi="Arial Black"/>
                <w:caps/>
                <w:sz w:val="15"/>
                <w:lang w:val="de-CH"/>
              </w:rPr>
              <w:t>ai/ge/</w:t>
            </w:r>
            <w:r w:rsidR="00580B3D">
              <w:rPr>
                <w:rFonts w:ascii="Arial Black" w:hAnsi="Arial Black"/>
                <w:caps/>
                <w:sz w:val="15"/>
                <w:lang w:val="de-CH"/>
              </w:rPr>
              <w:t>19</w:t>
            </w:r>
            <w:r w:rsidR="000C0D70" w:rsidRPr="00271DC1">
              <w:rPr>
                <w:rFonts w:ascii="Arial Black" w:hAnsi="Arial Black"/>
                <w:caps/>
                <w:sz w:val="15"/>
                <w:lang w:val="de-CH"/>
              </w:rPr>
              <w:t>/</w:t>
            </w:r>
            <w:r w:rsidRPr="00271DC1">
              <w:rPr>
                <w:rFonts w:ascii="Arial Black" w:hAnsi="Arial Black"/>
                <w:caps/>
                <w:sz w:val="15"/>
                <w:lang w:val="de-CH"/>
              </w:rPr>
              <w:t>INF</w:t>
            </w:r>
            <w:r w:rsidR="00580B3D">
              <w:rPr>
                <w:rFonts w:ascii="Arial Black" w:hAnsi="Arial Black"/>
                <w:caps/>
                <w:sz w:val="15"/>
                <w:lang w:val="de-CH"/>
              </w:rPr>
              <w:t>/</w:t>
            </w:r>
            <w:r w:rsidR="00431410" w:rsidRPr="00271DC1">
              <w:rPr>
                <w:rFonts w:ascii="Arial Black" w:hAnsi="Arial Black"/>
                <w:caps/>
                <w:sz w:val="15"/>
                <w:lang w:val="de-CH"/>
              </w:rPr>
              <w:t>2</w:t>
            </w:r>
            <w:r w:rsidR="0029277F" w:rsidRPr="00271DC1">
              <w:rPr>
                <w:rFonts w:ascii="Arial Black" w:hAnsi="Arial Black"/>
                <w:caps/>
                <w:sz w:val="15"/>
                <w:lang w:val="de-CH"/>
              </w:rPr>
              <w:t xml:space="preserve"> </w:t>
            </w:r>
          </w:p>
        </w:tc>
      </w:tr>
      <w:tr w:rsidR="008B2CC1" w:rsidRPr="0029277F" w:rsidTr="00916EE2">
        <w:trPr>
          <w:trHeight w:hRule="exact" w:val="170"/>
        </w:trPr>
        <w:tc>
          <w:tcPr>
            <w:tcW w:w="9356" w:type="dxa"/>
            <w:gridSpan w:val="3"/>
            <w:noWrap/>
            <w:tcMar>
              <w:left w:w="0" w:type="dxa"/>
              <w:right w:w="0" w:type="dxa"/>
            </w:tcMar>
            <w:vAlign w:val="bottom"/>
          </w:tcPr>
          <w:p w:rsidR="008B2CC1" w:rsidRPr="0029277F" w:rsidRDefault="008B2CC1" w:rsidP="0029277F">
            <w:pPr>
              <w:jc w:val="right"/>
              <w:rPr>
                <w:rFonts w:ascii="Arial Black" w:hAnsi="Arial Black"/>
                <w:caps/>
                <w:sz w:val="15"/>
                <w:lang w:val="es-ES"/>
              </w:rPr>
            </w:pPr>
            <w:r w:rsidRPr="0029277F">
              <w:rPr>
                <w:rFonts w:ascii="Arial Black" w:hAnsi="Arial Black"/>
                <w:caps/>
                <w:sz w:val="15"/>
                <w:lang w:val="es-ES"/>
              </w:rPr>
              <w:t>ORIGINAL:</w:t>
            </w:r>
            <w:r w:rsidR="001647D5" w:rsidRPr="0029277F">
              <w:rPr>
                <w:rFonts w:ascii="Arial Black" w:hAnsi="Arial Black"/>
                <w:caps/>
                <w:sz w:val="15"/>
                <w:lang w:val="es-ES"/>
              </w:rPr>
              <w:t xml:space="preserve"> </w:t>
            </w:r>
            <w:r w:rsidR="0029277F" w:rsidRPr="0029277F">
              <w:rPr>
                <w:rFonts w:ascii="Arial Black" w:hAnsi="Arial Black"/>
                <w:caps/>
                <w:sz w:val="15"/>
                <w:lang w:val="es-ES"/>
              </w:rPr>
              <w:t>INGLÉS</w:t>
            </w:r>
            <w:r w:rsidRPr="0029277F">
              <w:rPr>
                <w:rFonts w:ascii="Arial Black" w:hAnsi="Arial Black"/>
                <w:caps/>
                <w:sz w:val="15"/>
                <w:lang w:val="es-ES"/>
              </w:rPr>
              <w:t xml:space="preserve"> </w:t>
            </w:r>
          </w:p>
        </w:tc>
      </w:tr>
      <w:tr w:rsidR="008B2CC1" w:rsidRPr="0029277F" w:rsidTr="00916EE2">
        <w:trPr>
          <w:trHeight w:hRule="exact" w:val="198"/>
        </w:trPr>
        <w:tc>
          <w:tcPr>
            <w:tcW w:w="9356" w:type="dxa"/>
            <w:gridSpan w:val="3"/>
            <w:tcMar>
              <w:left w:w="0" w:type="dxa"/>
              <w:right w:w="0" w:type="dxa"/>
            </w:tcMar>
            <w:vAlign w:val="bottom"/>
          </w:tcPr>
          <w:p w:rsidR="008B2CC1" w:rsidRPr="0029277F" w:rsidRDefault="0029277F" w:rsidP="0029277F">
            <w:pPr>
              <w:jc w:val="right"/>
              <w:rPr>
                <w:rFonts w:ascii="Arial Black" w:hAnsi="Arial Black"/>
                <w:caps/>
                <w:sz w:val="15"/>
                <w:lang w:val="es-ES"/>
              </w:rPr>
            </w:pPr>
            <w:r w:rsidRPr="0029277F">
              <w:rPr>
                <w:rFonts w:ascii="Arial Black" w:hAnsi="Arial Black"/>
                <w:caps/>
                <w:sz w:val="15"/>
                <w:lang w:val="es-ES"/>
              </w:rPr>
              <w:t>FECHA</w:t>
            </w:r>
            <w:r w:rsidR="008B2CC1" w:rsidRPr="0029277F">
              <w:rPr>
                <w:rFonts w:ascii="Arial Black" w:hAnsi="Arial Black"/>
                <w:caps/>
                <w:sz w:val="15"/>
                <w:lang w:val="es-ES"/>
              </w:rPr>
              <w:t>:</w:t>
            </w:r>
            <w:r w:rsidR="001647D5" w:rsidRPr="0029277F">
              <w:rPr>
                <w:rFonts w:ascii="Arial Black" w:hAnsi="Arial Black"/>
                <w:caps/>
                <w:sz w:val="15"/>
                <w:lang w:val="es-ES"/>
              </w:rPr>
              <w:t xml:space="preserve"> </w:t>
            </w:r>
            <w:r w:rsidRPr="0029277F">
              <w:rPr>
                <w:rFonts w:ascii="Arial Black" w:hAnsi="Arial Black"/>
                <w:caps/>
                <w:sz w:val="15"/>
                <w:lang w:val="es-ES"/>
              </w:rPr>
              <w:t xml:space="preserve">12 DE MARZO DE </w:t>
            </w:r>
            <w:bookmarkStart w:id="2" w:name="Date"/>
            <w:bookmarkEnd w:id="2"/>
            <w:r w:rsidR="000C0D70" w:rsidRPr="0029277F">
              <w:rPr>
                <w:rFonts w:ascii="Arial Black" w:hAnsi="Arial Black"/>
                <w:caps/>
                <w:sz w:val="15"/>
                <w:lang w:val="es-ES"/>
              </w:rPr>
              <w:t>2019</w:t>
            </w:r>
            <w:r w:rsidR="008B2CC1" w:rsidRPr="0029277F">
              <w:rPr>
                <w:rFonts w:ascii="Arial Black" w:hAnsi="Arial Black"/>
                <w:caps/>
                <w:sz w:val="15"/>
                <w:lang w:val="es-ES"/>
              </w:rPr>
              <w:t xml:space="preserve"> </w:t>
            </w:r>
          </w:p>
        </w:tc>
      </w:tr>
    </w:tbl>
    <w:p w:rsidR="00122B4E" w:rsidRDefault="00122B4E" w:rsidP="008B2CC1">
      <w:pPr>
        <w:rPr>
          <w:lang w:val="es-ES"/>
        </w:rPr>
      </w:pPr>
    </w:p>
    <w:p w:rsidR="00122B4E" w:rsidRDefault="00122B4E" w:rsidP="008B2CC1">
      <w:pPr>
        <w:rPr>
          <w:lang w:val="es-ES"/>
        </w:rPr>
      </w:pPr>
    </w:p>
    <w:p w:rsidR="00122B4E" w:rsidRDefault="00122B4E" w:rsidP="008B2CC1">
      <w:pPr>
        <w:rPr>
          <w:lang w:val="es-ES"/>
        </w:rPr>
      </w:pPr>
    </w:p>
    <w:p w:rsidR="00122B4E" w:rsidRDefault="00122B4E" w:rsidP="008B2CC1">
      <w:pPr>
        <w:rPr>
          <w:lang w:val="es-ES"/>
        </w:rPr>
      </w:pPr>
    </w:p>
    <w:p w:rsidR="00122B4E" w:rsidRDefault="00122B4E" w:rsidP="008B2CC1">
      <w:pPr>
        <w:rPr>
          <w:lang w:val="es-ES"/>
        </w:rPr>
      </w:pPr>
    </w:p>
    <w:p w:rsidR="00122B4E" w:rsidRDefault="00580B3D" w:rsidP="00454F35">
      <w:pPr>
        <w:rPr>
          <w:b/>
          <w:sz w:val="28"/>
          <w:szCs w:val="28"/>
          <w:lang w:val="es-ES"/>
        </w:rPr>
      </w:pPr>
      <w:r>
        <w:rPr>
          <w:b/>
          <w:sz w:val="28"/>
          <w:szCs w:val="28"/>
          <w:lang w:val="es-ES"/>
        </w:rPr>
        <w:t>DIÁLOGO</w:t>
      </w:r>
      <w:r w:rsidRPr="00454F35">
        <w:rPr>
          <w:b/>
          <w:sz w:val="28"/>
          <w:szCs w:val="28"/>
          <w:lang w:val="es-ES_tradnl"/>
        </w:rPr>
        <w:t xml:space="preserve"> </w:t>
      </w:r>
      <w:r w:rsidR="00454F35" w:rsidRPr="00454F35">
        <w:rPr>
          <w:b/>
          <w:sz w:val="28"/>
          <w:szCs w:val="28"/>
          <w:lang w:val="es-ES_tradnl"/>
        </w:rPr>
        <w:t>DE LA OMPI SOBRE PROPIEDAD INTELECTUAL (PI)</w:t>
      </w:r>
      <w:r>
        <w:rPr>
          <w:b/>
          <w:sz w:val="28"/>
          <w:szCs w:val="28"/>
          <w:lang w:val="es-ES_tradnl"/>
        </w:rPr>
        <w:t xml:space="preserve"> </w:t>
      </w:r>
      <w:r w:rsidR="00D74152">
        <w:rPr>
          <w:b/>
          <w:sz w:val="28"/>
          <w:szCs w:val="28"/>
          <w:lang w:val="es-ES_tradnl"/>
        </w:rPr>
        <w:t>E</w:t>
      </w:r>
      <w:r>
        <w:rPr>
          <w:b/>
          <w:sz w:val="28"/>
          <w:szCs w:val="28"/>
          <w:lang w:val="es-ES_tradnl"/>
        </w:rPr>
        <w:t xml:space="preserve"> INTELIGENCIA ARTIFICIAL (</w:t>
      </w:r>
      <w:r w:rsidR="00454F35" w:rsidRPr="00454F35">
        <w:rPr>
          <w:b/>
          <w:sz w:val="28"/>
          <w:szCs w:val="28"/>
          <w:lang w:val="es-ES_tradnl"/>
        </w:rPr>
        <w:t>I</w:t>
      </w:r>
      <w:r>
        <w:rPr>
          <w:b/>
          <w:sz w:val="28"/>
          <w:szCs w:val="28"/>
          <w:lang w:val="es-ES_tradnl"/>
        </w:rPr>
        <w:t>A</w:t>
      </w:r>
      <w:r w:rsidR="00454F35" w:rsidRPr="00454F35">
        <w:rPr>
          <w:b/>
          <w:sz w:val="28"/>
          <w:szCs w:val="28"/>
          <w:lang w:val="es-ES_tradnl"/>
        </w:rPr>
        <w:t>)</w:t>
      </w:r>
    </w:p>
    <w:p w:rsidR="00122B4E" w:rsidRDefault="00122B4E" w:rsidP="003845C1">
      <w:pPr>
        <w:rPr>
          <w:lang w:val="es-ES"/>
        </w:rPr>
      </w:pPr>
    </w:p>
    <w:p w:rsidR="00122B4E" w:rsidRDefault="00122B4E" w:rsidP="003845C1">
      <w:pPr>
        <w:rPr>
          <w:lang w:val="es-ES"/>
        </w:rPr>
      </w:pPr>
    </w:p>
    <w:p w:rsidR="00122B4E" w:rsidRDefault="00580B3D" w:rsidP="00454F35">
      <w:pPr>
        <w:rPr>
          <w:sz w:val="24"/>
          <w:szCs w:val="24"/>
          <w:lang w:val="es-ES"/>
        </w:rPr>
      </w:pPr>
      <w:r>
        <w:rPr>
          <w:sz w:val="24"/>
          <w:szCs w:val="24"/>
          <w:lang w:val="es-ES_tradnl"/>
        </w:rPr>
        <w:t>organizado</w:t>
      </w:r>
      <w:r w:rsidR="00454F35" w:rsidRPr="00454F35">
        <w:rPr>
          <w:sz w:val="24"/>
          <w:szCs w:val="24"/>
          <w:lang w:val="es-ES_tradnl"/>
        </w:rPr>
        <w:t xml:space="preserve"> por</w:t>
      </w:r>
    </w:p>
    <w:p w:rsidR="00122B4E" w:rsidRDefault="00454F35" w:rsidP="00454F35">
      <w:pPr>
        <w:rPr>
          <w:sz w:val="24"/>
          <w:szCs w:val="24"/>
          <w:lang w:val="es-ES"/>
        </w:rPr>
      </w:pPr>
      <w:r w:rsidRPr="00454F35">
        <w:rPr>
          <w:sz w:val="24"/>
          <w:szCs w:val="24"/>
          <w:lang w:val="es-ES_tradnl"/>
        </w:rPr>
        <w:t>la Organización Mundial de la Propiedad Intelectual (OMPI)</w:t>
      </w:r>
    </w:p>
    <w:p w:rsidR="00122B4E" w:rsidRDefault="00122B4E" w:rsidP="008B2CC1">
      <w:pPr>
        <w:rPr>
          <w:b/>
          <w:sz w:val="24"/>
          <w:szCs w:val="24"/>
          <w:lang w:val="es-ES"/>
        </w:rPr>
      </w:pPr>
    </w:p>
    <w:p w:rsidR="00122B4E" w:rsidRDefault="00454F35" w:rsidP="00454F35">
      <w:pPr>
        <w:rPr>
          <w:b/>
          <w:sz w:val="24"/>
          <w:szCs w:val="24"/>
          <w:lang w:val="es-ES"/>
        </w:rPr>
      </w:pPr>
      <w:r w:rsidRPr="00454F35">
        <w:rPr>
          <w:b/>
          <w:sz w:val="24"/>
          <w:szCs w:val="24"/>
          <w:lang w:val="es-ES_tradnl"/>
        </w:rPr>
        <w:t>Ginebra, 27 de septiembre de 2019</w:t>
      </w:r>
    </w:p>
    <w:p w:rsidR="00122B4E" w:rsidRDefault="00122B4E" w:rsidP="008B2CC1">
      <w:pPr>
        <w:rPr>
          <w:lang w:val="es-ES"/>
        </w:rPr>
      </w:pPr>
    </w:p>
    <w:p w:rsidR="00122B4E" w:rsidRDefault="00122B4E" w:rsidP="008B2CC1">
      <w:pPr>
        <w:rPr>
          <w:lang w:val="es-ES"/>
        </w:rPr>
      </w:pPr>
    </w:p>
    <w:p w:rsidR="00122B4E" w:rsidRDefault="00122B4E" w:rsidP="008B2CC1">
      <w:pPr>
        <w:rPr>
          <w:lang w:val="es-ES"/>
        </w:rPr>
      </w:pPr>
    </w:p>
    <w:p w:rsidR="00122B4E" w:rsidRDefault="00122B4E" w:rsidP="008B2CC1">
      <w:pPr>
        <w:rPr>
          <w:lang w:val="es-ES"/>
        </w:rPr>
      </w:pPr>
    </w:p>
    <w:p w:rsidR="00122B4E" w:rsidRDefault="00454F35" w:rsidP="00454F35">
      <w:pPr>
        <w:rPr>
          <w:caps/>
          <w:sz w:val="24"/>
          <w:lang w:val="es-ES"/>
        </w:rPr>
      </w:pPr>
      <w:bookmarkStart w:id="3" w:name="TitleOfDoc"/>
      <w:bookmarkEnd w:id="3"/>
      <w:r w:rsidRPr="00454F35">
        <w:rPr>
          <w:caps/>
          <w:sz w:val="24"/>
          <w:lang w:val="es-ES_tradnl"/>
        </w:rPr>
        <w:t>ANTECEDENTES</w:t>
      </w:r>
    </w:p>
    <w:p w:rsidR="00122B4E" w:rsidRDefault="00122B4E" w:rsidP="008B2CC1">
      <w:pPr>
        <w:rPr>
          <w:lang w:val="es-ES"/>
        </w:rPr>
      </w:pPr>
    </w:p>
    <w:p w:rsidR="00122B4E" w:rsidRDefault="00ED76E7" w:rsidP="00ED76E7">
      <w:pPr>
        <w:rPr>
          <w:i/>
          <w:lang w:val="es-ES"/>
        </w:rPr>
      </w:pPr>
      <w:bookmarkStart w:id="4" w:name="Prepared"/>
      <w:bookmarkEnd w:id="4"/>
      <w:r w:rsidRPr="00ED76E7">
        <w:rPr>
          <w:i/>
          <w:lang w:val="es-ES_tradnl"/>
        </w:rPr>
        <w:t>documento preparado por la Oficina Internacional de la OMPI</w:t>
      </w:r>
    </w:p>
    <w:p w:rsidR="00122B4E" w:rsidRDefault="00122B4E">
      <w:pPr>
        <w:rPr>
          <w:lang w:val="es-ES"/>
        </w:rPr>
      </w:pPr>
    </w:p>
    <w:p w:rsidR="00122B4E" w:rsidRDefault="00122B4E">
      <w:pPr>
        <w:rPr>
          <w:lang w:val="es-ES"/>
        </w:rPr>
      </w:pPr>
    </w:p>
    <w:p w:rsidR="00122B4E" w:rsidRDefault="00122B4E">
      <w:pPr>
        <w:rPr>
          <w:lang w:val="es-ES"/>
        </w:rPr>
      </w:pPr>
    </w:p>
    <w:p w:rsidR="00122B4E" w:rsidRDefault="00122B4E" w:rsidP="0053057A">
      <w:pPr>
        <w:rPr>
          <w:lang w:val="es-ES"/>
        </w:rPr>
      </w:pPr>
    </w:p>
    <w:p w:rsidR="00122B4E" w:rsidRDefault="00530123" w:rsidP="00ED76E7">
      <w:pPr>
        <w:rPr>
          <w:i/>
          <w:lang w:val="es-ES"/>
        </w:rPr>
      </w:pPr>
      <w:r w:rsidRPr="0029277F">
        <w:rPr>
          <w:lang w:val="es-ES"/>
        </w:rPr>
        <w:br w:type="page"/>
      </w:r>
      <w:r w:rsidR="00ED76E7" w:rsidRPr="00ED76E7">
        <w:rPr>
          <w:i/>
          <w:lang w:val="es-ES_tradnl"/>
        </w:rPr>
        <w:lastRenderedPageBreak/>
        <w:t>Antecedentes</w:t>
      </w:r>
    </w:p>
    <w:p w:rsidR="00122B4E" w:rsidRPr="00580B3D" w:rsidRDefault="00122B4E" w:rsidP="00431410">
      <w:pPr>
        <w:rPr>
          <w:rFonts w:eastAsiaTheme="minorEastAsia"/>
          <w:u w:val="single"/>
          <w:lang w:val="es-ES" w:eastAsia="ja-JP"/>
        </w:rPr>
      </w:pPr>
    </w:p>
    <w:p w:rsidR="00122B4E" w:rsidRDefault="00431410" w:rsidP="00D61F4B">
      <w:pPr>
        <w:rPr>
          <w:lang w:val="es-ES"/>
        </w:rPr>
      </w:pPr>
      <w:r w:rsidRPr="0029277F">
        <w:rPr>
          <w:lang w:val="es-ES"/>
        </w:rPr>
        <w:fldChar w:fldCharType="begin"/>
      </w:r>
      <w:r w:rsidRPr="0029277F">
        <w:rPr>
          <w:lang w:val="es-ES"/>
        </w:rPr>
        <w:instrText xml:space="preserve"> AUTONUM  </w:instrText>
      </w:r>
      <w:r w:rsidRPr="0029277F">
        <w:rPr>
          <w:lang w:val="es-ES"/>
        </w:rPr>
        <w:fldChar w:fldCharType="end"/>
      </w:r>
      <w:r w:rsidRPr="0029277F">
        <w:rPr>
          <w:lang w:val="es-ES"/>
        </w:rPr>
        <w:tab/>
      </w:r>
      <w:r w:rsidR="00D61F4B" w:rsidRPr="00D61F4B">
        <w:rPr>
          <w:lang w:val="es-ES_tradnl"/>
        </w:rPr>
        <w:t>Últimamente se han generalizado los debates sobre la llegada y la repercusión de la IA, y en ellos se observa que las tecnologías asociadas a la IA son complejas, dinámicas, omnipresentes y perturbadoras.</w:t>
      </w:r>
      <w:r w:rsidRPr="0029277F">
        <w:rPr>
          <w:lang w:val="es-ES"/>
        </w:rPr>
        <w:t xml:space="preserve"> </w:t>
      </w:r>
      <w:r w:rsidR="00D61F4B" w:rsidRPr="00D61F4B">
        <w:rPr>
          <w:lang w:val="es-ES_tradnl"/>
        </w:rPr>
        <w:t>En septiembre de 2017, la Organización Mundial de la Propiedad Intelectual (OMPI) celebró consultas iniciales con algunos Estados miembros al margen de la Asamblea General</w:t>
      </w:r>
      <w:r w:rsidR="00580B3D">
        <w:rPr>
          <w:lang w:val="es-ES_tradnl"/>
        </w:rPr>
        <w:t xml:space="preserve"> de la OMPI</w:t>
      </w:r>
      <w:r w:rsidR="00D61F4B" w:rsidRPr="00D61F4B">
        <w:rPr>
          <w:lang w:val="es-ES_tradnl"/>
        </w:rPr>
        <w:t xml:space="preserve"> sobre la forma en que la O</w:t>
      </w:r>
      <w:r w:rsidR="00580B3D">
        <w:rPr>
          <w:lang w:val="es-ES_tradnl"/>
        </w:rPr>
        <w:t>rganización</w:t>
      </w:r>
      <w:r w:rsidR="00D61F4B" w:rsidRPr="00D61F4B">
        <w:rPr>
          <w:lang w:val="es-ES_tradnl"/>
        </w:rPr>
        <w:t xml:space="preserve"> podría abordar la cuestión de la IA</w:t>
      </w:r>
      <w:r w:rsidR="00D61F4B">
        <w:rPr>
          <w:rStyle w:val="FootnoteReference"/>
          <w:lang w:val="es-ES_tradnl"/>
        </w:rPr>
        <w:footnoteReference w:id="2"/>
      </w:r>
      <w:r w:rsidR="00D61F4B" w:rsidRPr="00D61F4B">
        <w:rPr>
          <w:lang w:val="es-ES_tradnl"/>
        </w:rPr>
        <w:t>.</w:t>
      </w:r>
    </w:p>
    <w:p w:rsidR="00122B4E" w:rsidRDefault="00122B4E" w:rsidP="00431410">
      <w:pPr>
        <w:rPr>
          <w:lang w:val="es-ES"/>
        </w:rPr>
      </w:pPr>
    </w:p>
    <w:p w:rsidR="00122B4E" w:rsidRDefault="00431410" w:rsidP="0048509F">
      <w:pPr>
        <w:rPr>
          <w:lang w:val="es-ES"/>
        </w:rPr>
      </w:pPr>
      <w:r w:rsidRPr="0029277F">
        <w:rPr>
          <w:lang w:val="es-ES"/>
        </w:rPr>
        <w:fldChar w:fldCharType="begin"/>
      </w:r>
      <w:r w:rsidRPr="0029277F">
        <w:rPr>
          <w:lang w:val="es-ES"/>
        </w:rPr>
        <w:instrText xml:space="preserve"> AUTONUM  </w:instrText>
      </w:r>
      <w:r w:rsidRPr="0029277F">
        <w:rPr>
          <w:lang w:val="es-ES"/>
        </w:rPr>
        <w:fldChar w:fldCharType="end"/>
      </w:r>
      <w:r w:rsidRPr="0029277F">
        <w:rPr>
          <w:lang w:val="es-ES"/>
        </w:rPr>
        <w:tab/>
      </w:r>
      <w:r w:rsidR="009E4996" w:rsidRPr="009E4996">
        <w:rPr>
          <w:lang w:val="es-ES_tradnl"/>
        </w:rPr>
        <w:t>Atendiendo a las recomendaciones de los Estados miembros, la OMPI llevó a cabo</w:t>
      </w:r>
      <w:r w:rsidR="008D5E7B">
        <w:rPr>
          <w:lang w:val="es-ES_tradnl"/>
        </w:rPr>
        <w:t xml:space="preserve">, en el primer semestre de 2018, </w:t>
      </w:r>
      <w:r w:rsidR="009E4996" w:rsidRPr="009E4996">
        <w:rPr>
          <w:lang w:val="es-ES_tradnl"/>
        </w:rPr>
        <w:t>una encuesta sobre el uso de las tecnologías de IA en las Oficinas de PI (OPI)</w:t>
      </w:r>
      <w:r w:rsidR="009E4996">
        <w:rPr>
          <w:rStyle w:val="FootnoteReference"/>
          <w:lang w:val="es-ES_tradnl"/>
        </w:rPr>
        <w:footnoteReference w:id="3"/>
      </w:r>
      <w:r w:rsidR="009E4996" w:rsidRPr="009E4996">
        <w:rPr>
          <w:lang w:val="es-ES_tradnl"/>
        </w:rPr>
        <w:t>.</w:t>
      </w:r>
      <w:r w:rsidR="0029277F" w:rsidRPr="0029277F">
        <w:rPr>
          <w:lang w:val="es-ES"/>
        </w:rPr>
        <w:t xml:space="preserve"> </w:t>
      </w:r>
      <w:r w:rsidR="009E4996" w:rsidRPr="009E4996">
        <w:rPr>
          <w:lang w:val="es-ES_tradnl"/>
        </w:rPr>
        <w:t>El resultado de la encuesta reveló que más de 20 OPI de distintas partes del mundo ya han utilizado aplicaciones dotadas de IA para mejorar la eficiencia de su labor de administración.</w:t>
      </w:r>
      <w:r w:rsidR="0029277F" w:rsidRPr="0029277F">
        <w:rPr>
          <w:lang w:val="es-ES"/>
        </w:rPr>
        <w:t xml:space="preserve"> </w:t>
      </w:r>
      <w:r w:rsidR="0048509F" w:rsidRPr="0048509F">
        <w:rPr>
          <w:lang w:val="es-ES_tradnl"/>
        </w:rPr>
        <w:t>La Secretaría de la OMPI también ha elaborado algunas aplicaciones que utilizan la IA para ayudar a los Estados miembros y a las partes interesadas en la innovación a tener acceso a la gran cantidad de datos existentes en materia de PI y a analizar esos datos. Se trata de un sistema de traducción automática neuronal (WIPO Translate), de una herramienta de búsqueda de imágenes por medio de la IA y de herramientas de clasificación automática dotadas de IA y pensadas para la CIP y la Clasificación de Viena.</w:t>
      </w:r>
    </w:p>
    <w:p w:rsidR="00122B4E" w:rsidRDefault="00122B4E" w:rsidP="00431410">
      <w:pPr>
        <w:rPr>
          <w:lang w:val="es-ES"/>
        </w:rPr>
      </w:pPr>
    </w:p>
    <w:p w:rsidR="00122B4E" w:rsidRDefault="00431410" w:rsidP="00AA0D84">
      <w:pPr>
        <w:rPr>
          <w:lang w:val="es-ES"/>
        </w:rPr>
      </w:pPr>
      <w:r w:rsidRPr="0029277F">
        <w:rPr>
          <w:szCs w:val="22"/>
          <w:lang w:val="es-ES"/>
        </w:rPr>
        <w:fldChar w:fldCharType="begin"/>
      </w:r>
      <w:r w:rsidRPr="0029277F">
        <w:rPr>
          <w:szCs w:val="22"/>
          <w:lang w:val="es-ES"/>
        </w:rPr>
        <w:instrText xml:space="preserve"> AUTONUM  </w:instrText>
      </w:r>
      <w:r w:rsidRPr="0029277F">
        <w:rPr>
          <w:szCs w:val="22"/>
          <w:lang w:val="es-ES"/>
        </w:rPr>
        <w:fldChar w:fldCharType="end"/>
      </w:r>
      <w:r w:rsidRPr="0029277F">
        <w:rPr>
          <w:szCs w:val="22"/>
          <w:lang w:val="es-ES"/>
        </w:rPr>
        <w:tab/>
      </w:r>
      <w:r w:rsidR="00CA6BB7" w:rsidRPr="00CA6BB7">
        <w:rPr>
          <w:szCs w:val="22"/>
          <w:lang w:val="es-ES_tradnl"/>
        </w:rPr>
        <w:t>A partir del resultado de la encuesta, la OMPI organizó una reunión de OPI sobre estrategias de TIC e IA para la administración de la PI</w:t>
      </w:r>
      <w:r w:rsidR="00CA6BB7">
        <w:rPr>
          <w:rStyle w:val="FootnoteReference"/>
          <w:szCs w:val="22"/>
          <w:lang w:val="es-ES_tradnl"/>
        </w:rPr>
        <w:footnoteReference w:id="4"/>
      </w:r>
      <w:r w:rsidR="00CA6BB7" w:rsidRPr="00CA6BB7">
        <w:rPr>
          <w:szCs w:val="22"/>
          <w:lang w:val="es-ES_tradnl"/>
        </w:rPr>
        <w:t>.</w:t>
      </w:r>
      <w:r w:rsidR="0029277F" w:rsidRPr="0029277F">
        <w:rPr>
          <w:rFonts w:eastAsia="Times New Roman"/>
          <w:color w:val="3B3B3B"/>
          <w:kern w:val="36"/>
          <w:szCs w:val="22"/>
          <w:lang w:val="es-ES" w:eastAsia="ja-JP"/>
        </w:rPr>
        <w:t xml:space="preserve"> </w:t>
      </w:r>
      <w:r w:rsidR="00CA6BB7" w:rsidRPr="00CA6BB7">
        <w:rPr>
          <w:rFonts w:eastAsia="Times New Roman"/>
          <w:color w:val="3B3B3B"/>
          <w:kern w:val="36"/>
          <w:szCs w:val="22"/>
          <w:lang w:val="es-ES_tradnl" w:eastAsia="ja-JP"/>
        </w:rPr>
        <w:t>En esa reunión se constató que las aplicaciones de IA pueden mejorar la eficiencia de la labor de administración que realizan las OPI.</w:t>
      </w:r>
      <w:r w:rsidR="0029277F" w:rsidRPr="0029277F">
        <w:rPr>
          <w:rFonts w:eastAsia="Times New Roman"/>
          <w:color w:val="3B3B3B"/>
          <w:kern w:val="36"/>
          <w:szCs w:val="22"/>
          <w:lang w:val="es-ES" w:eastAsia="ja-JP"/>
        </w:rPr>
        <w:t xml:space="preserve"> </w:t>
      </w:r>
      <w:r w:rsidR="00CA6BB7" w:rsidRPr="00CA6BB7">
        <w:rPr>
          <w:rFonts w:eastAsia="Times New Roman"/>
          <w:color w:val="3B3B3B"/>
          <w:kern w:val="36"/>
          <w:szCs w:val="22"/>
          <w:lang w:val="es-ES_tradnl" w:eastAsia="ja-JP"/>
        </w:rPr>
        <w:t>También se acordó buscar una mayor cooperación internacional en la elaboración y utilización de aplicaciones de IA para la administración de las OPI,</w:t>
      </w:r>
      <w:r w:rsidRPr="0029277F">
        <w:rPr>
          <w:lang w:val="es-ES"/>
        </w:rPr>
        <w:t xml:space="preserve"> </w:t>
      </w:r>
      <w:r w:rsidR="00AA0D84" w:rsidRPr="00AA0D84">
        <w:rPr>
          <w:lang w:val="es-ES_tradnl"/>
        </w:rPr>
        <w:t>con el objeto de responder a la preocupación por la creciente disparidad entre las OPI en lo que respecta al uso de las nuevas tecnologías, en particular la IA.</w:t>
      </w:r>
    </w:p>
    <w:p w:rsidR="00122B4E" w:rsidRDefault="00122B4E" w:rsidP="00431410">
      <w:pPr>
        <w:rPr>
          <w:lang w:val="es-ES"/>
        </w:rPr>
      </w:pPr>
    </w:p>
    <w:p w:rsidR="00122B4E" w:rsidRDefault="00431410" w:rsidP="00452213">
      <w:pPr>
        <w:rPr>
          <w:lang w:val="es-ES"/>
        </w:rPr>
      </w:pPr>
      <w:r w:rsidRPr="0029277F">
        <w:rPr>
          <w:lang w:val="es-ES"/>
        </w:rPr>
        <w:fldChar w:fldCharType="begin"/>
      </w:r>
      <w:r w:rsidRPr="0029277F">
        <w:rPr>
          <w:lang w:val="es-ES"/>
        </w:rPr>
        <w:instrText xml:space="preserve"> AUTONUM  </w:instrText>
      </w:r>
      <w:r w:rsidRPr="0029277F">
        <w:rPr>
          <w:lang w:val="es-ES"/>
        </w:rPr>
        <w:fldChar w:fldCharType="end"/>
      </w:r>
      <w:r w:rsidRPr="0029277F">
        <w:rPr>
          <w:lang w:val="es-ES"/>
        </w:rPr>
        <w:tab/>
      </w:r>
      <w:r w:rsidR="00452213" w:rsidRPr="00452213">
        <w:rPr>
          <w:lang w:val="es-ES_tradnl"/>
        </w:rPr>
        <w:t xml:space="preserve">Los resultados de los debates celebrados y las recomendaciones formuladas en la reunión </w:t>
      </w:r>
      <w:r w:rsidR="00580B3D">
        <w:rPr>
          <w:lang w:val="es-ES_tradnl"/>
        </w:rPr>
        <w:t>con las</w:t>
      </w:r>
      <w:r w:rsidR="00452213" w:rsidRPr="00452213">
        <w:rPr>
          <w:lang w:val="es-ES_tradnl"/>
        </w:rPr>
        <w:t xml:space="preserve"> OPI que tuvo lugar en mayo de 2018 han sido objeto de seguimiento en varios proyectos que llevan a cabo los órganos pertinentes de la OMPI, como el Comité de Normas Técnicas de la OMPI</w:t>
      </w:r>
      <w:r w:rsidR="00452213">
        <w:rPr>
          <w:rStyle w:val="FootnoteReference"/>
          <w:lang w:val="es-ES_tradnl"/>
        </w:rPr>
        <w:footnoteReference w:id="5"/>
      </w:r>
      <w:r w:rsidR="00452213" w:rsidRPr="00452213">
        <w:rPr>
          <w:lang w:val="es-ES_tradnl"/>
        </w:rPr>
        <w:t>.</w:t>
      </w:r>
    </w:p>
    <w:p w:rsidR="00122B4E" w:rsidRDefault="00122B4E" w:rsidP="00431410">
      <w:pPr>
        <w:rPr>
          <w:lang w:val="es-ES"/>
        </w:rPr>
      </w:pPr>
    </w:p>
    <w:p w:rsidR="00122B4E" w:rsidRPr="0060236B" w:rsidRDefault="00431410" w:rsidP="00E44AA7">
      <w:pPr>
        <w:keepLines/>
        <w:rPr>
          <w:lang w:val="es-ES"/>
        </w:rPr>
      </w:pPr>
      <w:r w:rsidRPr="0060236B">
        <w:rPr>
          <w:lang w:val="es-ES"/>
        </w:rPr>
        <w:fldChar w:fldCharType="begin"/>
      </w:r>
      <w:r w:rsidRPr="0060236B">
        <w:rPr>
          <w:lang w:val="es-ES"/>
        </w:rPr>
        <w:instrText xml:space="preserve"> AUTONUM  </w:instrText>
      </w:r>
      <w:r w:rsidRPr="0060236B">
        <w:rPr>
          <w:lang w:val="es-ES"/>
        </w:rPr>
        <w:fldChar w:fldCharType="end"/>
      </w:r>
      <w:r w:rsidRPr="0060236B">
        <w:rPr>
          <w:lang w:val="es-ES"/>
        </w:rPr>
        <w:tab/>
      </w:r>
      <w:r w:rsidR="00590CF7" w:rsidRPr="0060236B">
        <w:rPr>
          <w:lang w:val="es-ES_tradnl"/>
        </w:rPr>
        <w:t>Habida cuenta de la naturaleza dinámica y compleja de las tecnologías de IA, la OMPI recurrió a e</w:t>
      </w:r>
      <w:r w:rsidR="00580B3D">
        <w:rPr>
          <w:lang w:val="es-ES_tradnl"/>
        </w:rPr>
        <w:t>specialistas</w:t>
      </w:r>
      <w:r w:rsidR="00590CF7" w:rsidRPr="0060236B">
        <w:rPr>
          <w:lang w:val="es-ES_tradnl"/>
        </w:rPr>
        <w:t xml:space="preserve"> internos y externos para analizar e</w:t>
      </w:r>
      <w:r w:rsidR="00580B3D">
        <w:rPr>
          <w:lang w:val="es-ES_tradnl"/>
        </w:rPr>
        <w:t>stas tecnologías y, en enero de </w:t>
      </w:r>
      <w:r w:rsidR="00590CF7" w:rsidRPr="0060236B">
        <w:rPr>
          <w:lang w:val="es-ES_tradnl"/>
        </w:rPr>
        <w:t xml:space="preserve">2019, publicó </w:t>
      </w:r>
      <w:r w:rsidR="002D2687" w:rsidRPr="0060236B">
        <w:rPr>
          <w:lang w:val="es-ES_tradnl"/>
        </w:rPr>
        <w:t xml:space="preserve">un estudio sobre la IA dentro de la serie “Tendencias </w:t>
      </w:r>
      <w:r w:rsidR="00590CF7" w:rsidRPr="0060236B">
        <w:rPr>
          <w:lang w:val="es-ES_tradnl"/>
        </w:rPr>
        <w:t>de la tecnología</w:t>
      </w:r>
      <w:r w:rsidR="002D2687" w:rsidRPr="0060236B">
        <w:rPr>
          <w:lang w:val="es-ES_tradnl"/>
        </w:rPr>
        <w:t>”</w:t>
      </w:r>
      <w:r w:rsidR="00590CF7" w:rsidRPr="0060236B">
        <w:rPr>
          <w:rStyle w:val="FootnoteReference"/>
          <w:lang w:val="es-ES_tradnl"/>
        </w:rPr>
        <w:footnoteReference w:id="6"/>
      </w:r>
      <w:r w:rsidR="00590CF7" w:rsidRPr="0060236B">
        <w:rPr>
          <w:lang w:val="es-ES_tradnl"/>
        </w:rPr>
        <w:t>.</w:t>
      </w:r>
      <w:r w:rsidR="0029277F" w:rsidRPr="0060236B">
        <w:rPr>
          <w:lang w:val="es-ES"/>
        </w:rPr>
        <w:t xml:space="preserve"> </w:t>
      </w:r>
      <w:r w:rsidR="00590CF7" w:rsidRPr="0060236B">
        <w:rPr>
          <w:lang w:val="es-ES_tradnl"/>
        </w:rPr>
        <w:t xml:space="preserve">En esta publicación se definen y cuantifican las innovaciones en materia de IA y se presenta el resultado del análisis de más de 340.000 solicitudes de patente relacionadas con la IA y de 1,6 millones de documentos científicos publicados desde la aparición de la IA en </w:t>
      </w:r>
      <w:r w:rsidR="00397E35" w:rsidRPr="0060236B">
        <w:rPr>
          <w:lang w:val="es-ES_tradnl"/>
        </w:rPr>
        <w:t>los años cincuenta</w:t>
      </w:r>
      <w:r w:rsidR="00590CF7" w:rsidRPr="0060236B">
        <w:rPr>
          <w:lang w:val="es-ES_tradnl"/>
        </w:rPr>
        <w:t>.</w:t>
      </w:r>
    </w:p>
    <w:p w:rsidR="00122B4E" w:rsidRPr="0060236B" w:rsidRDefault="00122B4E" w:rsidP="00431410">
      <w:pPr>
        <w:rPr>
          <w:lang w:val="es-ES"/>
        </w:rPr>
      </w:pPr>
    </w:p>
    <w:p w:rsidR="00122B4E" w:rsidRPr="0060236B" w:rsidRDefault="00431410" w:rsidP="001D2784">
      <w:pPr>
        <w:rPr>
          <w:lang w:val="es-ES"/>
        </w:rPr>
      </w:pPr>
      <w:r w:rsidRPr="0060236B">
        <w:rPr>
          <w:lang w:val="es-ES"/>
        </w:rPr>
        <w:fldChar w:fldCharType="begin"/>
      </w:r>
      <w:r w:rsidRPr="0060236B">
        <w:rPr>
          <w:lang w:val="es-ES"/>
        </w:rPr>
        <w:instrText xml:space="preserve"> AUTONUM  </w:instrText>
      </w:r>
      <w:r w:rsidRPr="0060236B">
        <w:rPr>
          <w:lang w:val="es-ES"/>
        </w:rPr>
        <w:fldChar w:fldCharType="end"/>
      </w:r>
      <w:r w:rsidRPr="0060236B">
        <w:rPr>
          <w:lang w:val="es-ES"/>
        </w:rPr>
        <w:tab/>
      </w:r>
      <w:r w:rsidR="002D2687" w:rsidRPr="0060236B">
        <w:rPr>
          <w:lang w:val="es-ES"/>
        </w:rPr>
        <w:t xml:space="preserve">Dicho estudio </w:t>
      </w:r>
      <w:r w:rsidR="001D2784" w:rsidRPr="0060236B">
        <w:rPr>
          <w:lang w:val="es-ES_tradnl"/>
        </w:rPr>
        <w:t>también incluye comentarios y sugerencias de 27 líderes mundiales en el ámbito de la IA.</w:t>
      </w:r>
      <w:r w:rsidR="0029277F" w:rsidRPr="0060236B">
        <w:rPr>
          <w:lang w:val="es-ES"/>
        </w:rPr>
        <w:t xml:space="preserve"> </w:t>
      </w:r>
      <w:r w:rsidR="001D2784" w:rsidRPr="0060236B">
        <w:rPr>
          <w:lang w:val="es-ES_tradnl"/>
        </w:rPr>
        <w:t xml:space="preserve">En algunos de esos comentarios se evalúa la repercusión </w:t>
      </w:r>
      <w:r w:rsidR="002D2687" w:rsidRPr="0060236B">
        <w:rPr>
          <w:lang w:val="es-ES_tradnl"/>
        </w:rPr>
        <w:t xml:space="preserve">que tiene </w:t>
      </w:r>
      <w:r w:rsidR="001D2784" w:rsidRPr="0060236B">
        <w:rPr>
          <w:lang w:val="es-ES_tradnl"/>
        </w:rPr>
        <w:t>la IA en el actual sistema de PI.</w:t>
      </w:r>
    </w:p>
    <w:p w:rsidR="00122B4E" w:rsidRPr="0060236B" w:rsidRDefault="00122B4E" w:rsidP="00431410">
      <w:pPr>
        <w:rPr>
          <w:lang w:val="es-ES"/>
        </w:rPr>
      </w:pPr>
    </w:p>
    <w:p w:rsidR="00122B4E" w:rsidRPr="0060236B" w:rsidRDefault="00431410" w:rsidP="001D2784">
      <w:pPr>
        <w:rPr>
          <w:lang w:val="es-ES"/>
        </w:rPr>
      </w:pPr>
      <w:r w:rsidRPr="0060236B">
        <w:rPr>
          <w:lang w:val="es-ES"/>
        </w:rPr>
        <w:fldChar w:fldCharType="begin"/>
      </w:r>
      <w:r w:rsidRPr="0060236B">
        <w:rPr>
          <w:lang w:val="es-ES"/>
        </w:rPr>
        <w:instrText xml:space="preserve"> AUTONUM  </w:instrText>
      </w:r>
      <w:r w:rsidRPr="0060236B">
        <w:rPr>
          <w:lang w:val="es-ES"/>
        </w:rPr>
        <w:fldChar w:fldCharType="end"/>
      </w:r>
      <w:r w:rsidRPr="0060236B">
        <w:rPr>
          <w:lang w:val="es-ES"/>
        </w:rPr>
        <w:tab/>
      </w:r>
      <w:r w:rsidR="001D2784" w:rsidRPr="0060236B">
        <w:rPr>
          <w:lang w:val="es-ES_tradnl"/>
        </w:rPr>
        <w:t xml:space="preserve">La OMPI aprovechó la presentación del </w:t>
      </w:r>
      <w:r w:rsidR="00F745F7" w:rsidRPr="0060236B">
        <w:rPr>
          <w:lang w:val="es-ES_tradnl"/>
        </w:rPr>
        <w:t xml:space="preserve">estudio </w:t>
      </w:r>
      <w:r w:rsidR="00B532DF" w:rsidRPr="0060236B">
        <w:rPr>
          <w:lang w:val="es-ES_tradnl"/>
        </w:rPr>
        <w:t xml:space="preserve">sobre </w:t>
      </w:r>
      <w:r w:rsidR="003B7A39" w:rsidRPr="0060236B">
        <w:rPr>
          <w:lang w:val="es-ES_tradnl"/>
        </w:rPr>
        <w:t xml:space="preserve">la </w:t>
      </w:r>
      <w:r w:rsidR="00B532DF" w:rsidRPr="0060236B">
        <w:rPr>
          <w:lang w:val="es-ES_tradnl"/>
        </w:rPr>
        <w:t xml:space="preserve">IA </w:t>
      </w:r>
      <w:r w:rsidR="001D2784" w:rsidRPr="0060236B">
        <w:rPr>
          <w:lang w:val="es-ES_tradnl"/>
        </w:rPr>
        <w:t xml:space="preserve">para organizar </w:t>
      </w:r>
      <w:r w:rsidR="00F93D59" w:rsidRPr="0060236B">
        <w:rPr>
          <w:lang w:val="es-ES_tradnl"/>
        </w:rPr>
        <w:t xml:space="preserve">un panel </w:t>
      </w:r>
      <w:r w:rsidR="001D2784" w:rsidRPr="0060236B">
        <w:rPr>
          <w:lang w:val="es-ES_tradnl"/>
        </w:rPr>
        <w:t>el 31 de enero de 2019, moderad</w:t>
      </w:r>
      <w:r w:rsidR="0060236B" w:rsidRPr="0060236B">
        <w:rPr>
          <w:lang w:val="es-ES_tradnl"/>
        </w:rPr>
        <w:t>o</w:t>
      </w:r>
      <w:r w:rsidR="001D2784" w:rsidRPr="0060236B">
        <w:rPr>
          <w:lang w:val="es-ES_tradnl"/>
        </w:rPr>
        <w:t xml:space="preserve"> por el director general e integrad</w:t>
      </w:r>
      <w:r w:rsidR="0060236B" w:rsidRPr="0060236B">
        <w:rPr>
          <w:lang w:val="es-ES_tradnl"/>
        </w:rPr>
        <w:t>o</w:t>
      </w:r>
      <w:r w:rsidR="001D2784" w:rsidRPr="0060236B">
        <w:rPr>
          <w:lang w:val="es-ES_tradnl"/>
        </w:rPr>
        <w:t xml:space="preserve"> por cinco especialistas en IA</w:t>
      </w:r>
      <w:r w:rsidR="001D2784" w:rsidRPr="0060236B">
        <w:rPr>
          <w:rStyle w:val="FootnoteReference"/>
          <w:lang w:val="es-ES_tradnl"/>
        </w:rPr>
        <w:footnoteReference w:id="7"/>
      </w:r>
      <w:r w:rsidR="001D2784" w:rsidRPr="0060236B">
        <w:rPr>
          <w:lang w:val="es-ES_tradnl"/>
        </w:rPr>
        <w:t>.</w:t>
      </w:r>
    </w:p>
    <w:p w:rsidR="00122B4E" w:rsidRPr="0060236B" w:rsidRDefault="00122B4E" w:rsidP="00431410">
      <w:pPr>
        <w:rPr>
          <w:lang w:val="es-ES"/>
        </w:rPr>
      </w:pPr>
    </w:p>
    <w:p w:rsidR="00122B4E" w:rsidRDefault="00431410" w:rsidP="00F745F7">
      <w:pPr>
        <w:rPr>
          <w:lang w:val="es-ES"/>
        </w:rPr>
      </w:pPr>
      <w:r w:rsidRPr="0060236B">
        <w:rPr>
          <w:lang w:val="es-ES"/>
        </w:rPr>
        <w:fldChar w:fldCharType="begin"/>
      </w:r>
      <w:r w:rsidRPr="0060236B">
        <w:rPr>
          <w:lang w:val="es-ES"/>
        </w:rPr>
        <w:instrText xml:space="preserve"> AUTONUM  </w:instrText>
      </w:r>
      <w:r w:rsidRPr="0060236B">
        <w:rPr>
          <w:lang w:val="es-ES"/>
        </w:rPr>
        <w:fldChar w:fldCharType="end"/>
      </w:r>
      <w:r w:rsidRPr="0060236B">
        <w:rPr>
          <w:lang w:val="es-ES"/>
        </w:rPr>
        <w:tab/>
      </w:r>
      <w:r w:rsidR="002A71DF" w:rsidRPr="0060236B">
        <w:rPr>
          <w:lang w:val="es-ES_tradnl"/>
        </w:rPr>
        <w:t xml:space="preserve">Tanto en el </w:t>
      </w:r>
      <w:r w:rsidR="00420981" w:rsidRPr="0060236B">
        <w:rPr>
          <w:lang w:val="es-ES_tradnl"/>
        </w:rPr>
        <w:t>estudio</w:t>
      </w:r>
      <w:r w:rsidR="002A71DF" w:rsidRPr="0060236B">
        <w:rPr>
          <w:lang w:val="es-ES_tradnl"/>
        </w:rPr>
        <w:t xml:space="preserve"> como en </w:t>
      </w:r>
      <w:r w:rsidR="00F93D59" w:rsidRPr="0060236B">
        <w:rPr>
          <w:lang w:val="es-ES_tradnl"/>
        </w:rPr>
        <w:t xml:space="preserve">el panel </w:t>
      </w:r>
      <w:r w:rsidR="002A71DF" w:rsidRPr="0060236B">
        <w:rPr>
          <w:lang w:val="es-ES_tradnl"/>
        </w:rPr>
        <w:t>se confirmó que la IA tendrá un gran potencial para cambiar el sector de forma radical en el contexto de la Revolución Industrial 4.0 y la sociedad conectada, ya que la IA se está utilizando a un ritmo sin precedentes y en cada vez más sectores industriales.</w:t>
      </w:r>
      <w:r w:rsidR="0029277F" w:rsidRPr="0060236B">
        <w:rPr>
          <w:lang w:val="es-ES"/>
        </w:rPr>
        <w:t xml:space="preserve"> </w:t>
      </w:r>
      <w:r w:rsidR="00F745F7" w:rsidRPr="0060236B">
        <w:rPr>
          <w:lang w:val="es-ES_tradnl"/>
        </w:rPr>
        <w:t>No obstante, la repercusión de la IA en la economía, la sociedad y los sistemas jurídicos todavía es incipiente y difícil de evaluar.</w:t>
      </w:r>
      <w:r w:rsidRPr="0060236B">
        <w:rPr>
          <w:lang w:val="es-ES"/>
        </w:rPr>
        <w:t xml:space="preserve"> </w:t>
      </w:r>
      <w:r w:rsidR="00F745F7" w:rsidRPr="0060236B">
        <w:rPr>
          <w:lang w:val="es-ES_tradnl"/>
        </w:rPr>
        <w:t>A partir de la información recopilada por la OMPI hasta la fecha, es necesario ampliar el debate por medio del intercambio de opiniones y la celebración de conversaciones.</w:t>
      </w:r>
    </w:p>
    <w:p w:rsidR="00122B4E" w:rsidRDefault="00122B4E" w:rsidP="00431410">
      <w:pPr>
        <w:rPr>
          <w:lang w:val="es-ES"/>
        </w:rPr>
      </w:pPr>
    </w:p>
    <w:p w:rsidR="00122B4E" w:rsidRDefault="00431410" w:rsidP="00431410">
      <w:pPr>
        <w:rPr>
          <w:i/>
          <w:lang w:val="es-ES"/>
        </w:rPr>
      </w:pPr>
      <w:r w:rsidRPr="0029277F">
        <w:rPr>
          <w:i/>
          <w:lang w:val="es-ES"/>
        </w:rPr>
        <w:t>Obje</w:t>
      </w:r>
      <w:r w:rsidR="004C688A">
        <w:rPr>
          <w:i/>
          <w:lang w:val="es-ES"/>
        </w:rPr>
        <w:t>tivo</w:t>
      </w:r>
    </w:p>
    <w:p w:rsidR="00122B4E" w:rsidRDefault="00122B4E" w:rsidP="00431410">
      <w:pPr>
        <w:rPr>
          <w:u w:val="single"/>
          <w:lang w:val="es-ES"/>
        </w:rPr>
      </w:pPr>
    </w:p>
    <w:p w:rsidR="00122B4E" w:rsidRDefault="00431410" w:rsidP="000336F4">
      <w:pPr>
        <w:rPr>
          <w:lang w:val="es-ES"/>
        </w:rPr>
      </w:pPr>
      <w:r w:rsidRPr="0029277F">
        <w:rPr>
          <w:lang w:val="es-ES"/>
        </w:rPr>
        <w:fldChar w:fldCharType="begin"/>
      </w:r>
      <w:r w:rsidRPr="0029277F">
        <w:rPr>
          <w:lang w:val="es-ES"/>
        </w:rPr>
        <w:instrText xml:space="preserve"> AUTONUM  </w:instrText>
      </w:r>
      <w:r w:rsidRPr="0029277F">
        <w:rPr>
          <w:lang w:val="es-ES"/>
        </w:rPr>
        <w:fldChar w:fldCharType="end"/>
      </w:r>
      <w:r w:rsidRPr="0029277F">
        <w:rPr>
          <w:lang w:val="es-ES"/>
        </w:rPr>
        <w:tab/>
      </w:r>
      <w:r w:rsidR="00DC15B9" w:rsidRPr="00DC15B9">
        <w:rPr>
          <w:lang w:val="es-ES_tradnl"/>
        </w:rPr>
        <w:t>El objetivo del</w:t>
      </w:r>
      <w:r w:rsidR="00580B3D">
        <w:rPr>
          <w:lang w:val="es-ES_tradnl"/>
        </w:rPr>
        <w:t xml:space="preserve"> Diálogo</w:t>
      </w:r>
      <w:r w:rsidR="00271DC1" w:rsidRPr="00DC15B9">
        <w:rPr>
          <w:lang w:val="es-ES_tradnl"/>
        </w:rPr>
        <w:t xml:space="preserve"> </w:t>
      </w:r>
      <w:r w:rsidR="00DC15B9" w:rsidRPr="00DC15B9">
        <w:rPr>
          <w:lang w:val="es-ES_tradnl"/>
        </w:rPr>
        <w:t xml:space="preserve">de la OMPI sobre </w:t>
      </w:r>
      <w:r w:rsidR="008164AA">
        <w:rPr>
          <w:lang w:val="es-ES_tradnl"/>
        </w:rPr>
        <w:t>propiedad intelectual e inteligencia artificial</w:t>
      </w:r>
      <w:r w:rsidR="00DC15B9" w:rsidRPr="00DC15B9">
        <w:rPr>
          <w:lang w:val="es-ES_tradnl"/>
        </w:rPr>
        <w:t xml:space="preserve"> es que los Estados miembros tengan la oportunidad de mantener conversaciones e intercambiar opiniones sobre diversos temas relacionados con la IA</w:t>
      </w:r>
      <w:r w:rsidR="003B7A39">
        <w:rPr>
          <w:lang w:val="es-ES_tradnl"/>
        </w:rPr>
        <w:t>,</w:t>
      </w:r>
      <w:r w:rsidR="00DC15B9" w:rsidRPr="00DC15B9">
        <w:rPr>
          <w:lang w:val="es-ES_tradnl"/>
        </w:rPr>
        <w:t xml:space="preserve"> a efectos didácticos y de formular las preguntas adecuadas con respecto a la posible incidencia de la IA en el sistema de PI.</w:t>
      </w:r>
      <w:r w:rsidR="0029277F" w:rsidRPr="0029277F">
        <w:rPr>
          <w:lang w:val="es-ES"/>
        </w:rPr>
        <w:t xml:space="preserve"> </w:t>
      </w:r>
      <w:r w:rsidR="000336F4" w:rsidRPr="000336F4">
        <w:rPr>
          <w:lang w:val="es-ES_tradnl"/>
        </w:rPr>
        <w:t xml:space="preserve">Dado que son </w:t>
      </w:r>
      <w:r w:rsidR="003B7A39">
        <w:rPr>
          <w:lang w:val="es-ES_tradnl"/>
        </w:rPr>
        <w:t>numerosas</w:t>
      </w:r>
      <w:r w:rsidR="000336F4" w:rsidRPr="000336F4">
        <w:rPr>
          <w:lang w:val="es-ES_tradnl"/>
        </w:rPr>
        <w:t xml:space="preserve"> las reuniones organizadas por los gobiernos, las organizaciones intergubernamentales y el sector privado para </w:t>
      </w:r>
      <w:r w:rsidR="003B7A39">
        <w:rPr>
          <w:lang w:val="es-ES_tradnl"/>
        </w:rPr>
        <w:t xml:space="preserve">examinar </w:t>
      </w:r>
      <w:r w:rsidR="000336F4" w:rsidRPr="000336F4">
        <w:rPr>
          <w:lang w:val="es-ES_tradnl"/>
        </w:rPr>
        <w:t xml:space="preserve">la IA </w:t>
      </w:r>
      <w:r w:rsidR="003B7A39">
        <w:rPr>
          <w:lang w:val="es-ES_tradnl"/>
        </w:rPr>
        <w:t xml:space="preserve">desde un punto de vista </w:t>
      </w:r>
      <w:r w:rsidR="000336F4" w:rsidRPr="000336F4">
        <w:rPr>
          <w:lang w:val="es-ES_tradnl"/>
        </w:rPr>
        <w:t>general, la OMPI no abordará cuestiones generales que</w:t>
      </w:r>
      <w:r w:rsidR="003B7A39">
        <w:rPr>
          <w:lang w:val="es-ES_tradnl"/>
        </w:rPr>
        <w:t>,</w:t>
      </w:r>
      <w:r w:rsidR="000336F4" w:rsidRPr="000336F4">
        <w:rPr>
          <w:lang w:val="es-ES_tradnl"/>
        </w:rPr>
        <w:t xml:space="preserve"> </w:t>
      </w:r>
      <w:r w:rsidR="003B7A39">
        <w:rPr>
          <w:lang w:val="es-ES_tradnl"/>
        </w:rPr>
        <w:t>por descontado,</w:t>
      </w:r>
      <w:r w:rsidR="000336F4" w:rsidRPr="000336F4">
        <w:rPr>
          <w:lang w:val="es-ES_tradnl"/>
        </w:rPr>
        <w:t xml:space="preserve"> van más allá de su mandato. Esta reunión se centrará en la repercusión </w:t>
      </w:r>
      <w:r w:rsidR="003B7A39">
        <w:rPr>
          <w:lang w:val="es-ES_tradnl"/>
        </w:rPr>
        <w:t xml:space="preserve">que tiene </w:t>
      </w:r>
      <w:r w:rsidR="000336F4" w:rsidRPr="000336F4">
        <w:rPr>
          <w:lang w:val="es-ES_tradnl"/>
        </w:rPr>
        <w:t>la IA en los sistemas de PI, las políticas de PI, la gestión de los derechos de PI y la cooperación internacional en cuestiones de PI.</w:t>
      </w:r>
    </w:p>
    <w:p w:rsidR="00122B4E" w:rsidRDefault="00122B4E" w:rsidP="00431410">
      <w:pPr>
        <w:rPr>
          <w:lang w:val="es-ES"/>
        </w:rPr>
      </w:pPr>
    </w:p>
    <w:p w:rsidR="00122B4E" w:rsidRDefault="00431410" w:rsidP="005C42B8">
      <w:pPr>
        <w:rPr>
          <w:lang w:val="es-ES"/>
        </w:rPr>
      </w:pPr>
      <w:r w:rsidRPr="0029277F">
        <w:rPr>
          <w:lang w:val="es-ES"/>
        </w:rPr>
        <w:fldChar w:fldCharType="begin"/>
      </w:r>
      <w:r w:rsidRPr="0029277F">
        <w:rPr>
          <w:lang w:val="es-ES"/>
        </w:rPr>
        <w:instrText xml:space="preserve"> AUTONUM  </w:instrText>
      </w:r>
      <w:r w:rsidRPr="0029277F">
        <w:rPr>
          <w:lang w:val="es-ES"/>
        </w:rPr>
        <w:fldChar w:fldCharType="end"/>
      </w:r>
      <w:r w:rsidRPr="0029277F">
        <w:rPr>
          <w:lang w:val="es-ES"/>
        </w:rPr>
        <w:tab/>
      </w:r>
      <w:r w:rsidR="005C42B8" w:rsidRPr="005C42B8">
        <w:rPr>
          <w:lang w:val="es-ES_tradnl"/>
        </w:rPr>
        <w:t xml:space="preserve">Resulta útil invitar a los </w:t>
      </w:r>
      <w:r w:rsidR="00580B3D">
        <w:rPr>
          <w:lang w:val="es-ES_tradnl"/>
        </w:rPr>
        <w:t>especialistas</w:t>
      </w:r>
      <w:r w:rsidR="005C42B8" w:rsidRPr="005C42B8">
        <w:rPr>
          <w:lang w:val="es-ES_tradnl"/>
        </w:rPr>
        <w:t xml:space="preserve"> en IA y a los innovadores que utilizan la IA en su actividad empresarial y sus investigaciones a participar en </w:t>
      </w:r>
      <w:r w:rsidR="00580B3D">
        <w:rPr>
          <w:lang w:val="es-ES_tradnl"/>
        </w:rPr>
        <w:t>el Diálogo</w:t>
      </w:r>
      <w:r w:rsidR="005C42B8" w:rsidRPr="005C42B8">
        <w:rPr>
          <w:lang w:val="es-ES_tradnl"/>
        </w:rPr>
        <w:t xml:space="preserve"> </w:t>
      </w:r>
      <w:r w:rsidR="00D837F5">
        <w:rPr>
          <w:lang w:val="es-ES_tradnl"/>
        </w:rPr>
        <w:t xml:space="preserve">a </w:t>
      </w:r>
      <w:r w:rsidR="005C42B8" w:rsidRPr="005C42B8">
        <w:rPr>
          <w:lang w:val="es-ES_tradnl"/>
        </w:rPr>
        <w:t>fin de que los Estados miembros puedan beneficiarse de sus reflexiones y de la información más pertinente y actualizada sobre su labor en la esfera de la IA, con miras a formular las preguntas adecuadas para que la OMPI siga profundizando en las cuestiones relativas a la IA.</w:t>
      </w:r>
    </w:p>
    <w:p w:rsidR="00122B4E" w:rsidRDefault="00122B4E" w:rsidP="00431410">
      <w:pPr>
        <w:rPr>
          <w:lang w:val="es-ES"/>
        </w:rPr>
      </w:pPr>
    </w:p>
    <w:p w:rsidR="00122B4E" w:rsidRDefault="00431410" w:rsidP="00580B3D">
      <w:pPr>
        <w:rPr>
          <w:lang w:val="es-ES"/>
        </w:rPr>
      </w:pPr>
      <w:r w:rsidRPr="0029277F">
        <w:rPr>
          <w:lang w:val="es-ES"/>
        </w:rPr>
        <w:fldChar w:fldCharType="begin"/>
      </w:r>
      <w:r w:rsidRPr="0029277F">
        <w:rPr>
          <w:lang w:val="es-ES"/>
        </w:rPr>
        <w:instrText xml:space="preserve"> AUTONUM  </w:instrText>
      </w:r>
      <w:r w:rsidRPr="0029277F">
        <w:rPr>
          <w:lang w:val="es-ES"/>
        </w:rPr>
        <w:fldChar w:fldCharType="end"/>
      </w:r>
      <w:r w:rsidRPr="0029277F">
        <w:rPr>
          <w:lang w:val="es-ES"/>
        </w:rPr>
        <w:tab/>
      </w:r>
      <w:r w:rsidR="005C42B8" w:rsidRPr="005C42B8">
        <w:rPr>
          <w:lang w:val="es-ES_tradnl"/>
        </w:rPr>
        <w:t>Los resultados previstos del</w:t>
      </w:r>
      <w:r w:rsidR="00580B3D">
        <w:rPr>
          <w:lang w:val="es-ES_tradnl"/>
        </w:rPr>
        <w:t xml:space="preserve"> Diálogo</w:t>
      </w:r>
      <w:r w:rsidR="005C42B8" w:rsidRPr="005C42B8">
        <w:rPr>
          <w:lang w:val="es-ES_tradnl"/>
        </w:rPr>
        <w:t xml:space="preserve"> de la OMPI sobre PI </w:t>
      </w:r>
      <w:r w:rsidR="00D74152">
        <w:rPr>
          <w:lang w:val="es-ES_tradnl"/>
        </w:rPr>
        <w:t>e</w:t>
      </w:r>
      <w:r w:rsidR="005C42B8" w:rsidRPr="005C42B8">
        <w:rPr>
          <w:lang w:val="es-ES_tradnl"/>
        </w:rPr>
        <w:t xml:space="preserve"> IA son los siguientes:</w:t>
      </w:r>
    </w:p>
    <w:p w:rsidR="00122B4E" w:rsidRDefault="005C42B8" w:rsidP="00580B3D">
      <w:pPr>
        <w:pStyle w:val="ListParagraph"/>
        <w:numPr>
          <w:ilvl w:val="0"/>
          <w:numId w:val="13"/>
        </w:numPr>
        <w:spacing w:after="160" w:line="257" w:lineRule="auto"/>
        <w:ind w:left="1134" w:hanging="567"/>
        <w:rPr>
          <w:lang w:val="es-ES"/>
        </w:rPr>
      </w:pPr>
      <w:r w:rsidRPr="005C42B8">
        <w:rPr>
          <w:lang w:val="es-ES_tradnl"/>
        </w:rPr>
        <w:t>Comprender mejor la incidencia de la IA en la PI;</w:t>
      </w:r>
    </w:p>
    <w:p w:rsidR="00122B4E" w:rsidRDefault="005C42B8" w:rsidP="00580B3D">
      <w:pPr>
        <w:pStyle w:val="ListParagraph"/>
        <w:numPr>
          <w:ilvl w:val="0"/>
          <w:numId w:val="13"/>
        </w:numPr>
        <w:spacing w:after="160" w:line="257" w:lineRule="auto"/>
        <w:ind w:left="1134" w:hanging="567"/>
        <w:rPr>
          <w:lang w:val="es-ES"/>
        </w:rPr>
      </w:pPr>
      <w:r w:rsidRPr="005C42B8">
        <w:rPr>
          <w:lang w:val="es-ES_tradnl"/>
        </w:rPr>
        <w:t>Comprender mejor el potencial de la IA para mejorar la administración de la PI;</w:t>
      </w:r>
    </w:p>
    <w:p w:rsidR="00122B4E" w:rsidRDefault="005C42B8" w:rsidP="00580B3D">
      <w:pPr>
        <w:pStyle w:val="ListParagraph"/>
        <w:numPr>
          <w:ilvl w:val="0"/>
          <w:numId w:val="13"/>
        </w:numPr>
        <w:spacing w:after="160" w:line="257" w:lineRule="auto"/>
        <w:ind w:left="1134" w:hanging="567"/>
        <w:rPr>
          <w:lang w:val="es-ES"/>
        </w:rPr>
      </w:pPr>
      <w:r w:rsidRPr="005C42B8">
        <w:rPr>
          <w:lang w:val="es-ES_tradnl"/>
        </w:rPr>
        <w:t>Formular las preguntas adecuadas que deberían seguir examinándose en el futuro;</w:t>
      </w:r>
    </w:p>
    <w:p w:rsidR="00122B4E" w:rsidRDefault="005C42B8" w:rsidP="00580B3D">
      <w:pPr>
        <w:pStyle w:val="ListParagraph"/>
        <w:numPr>
          <w:ilvl w:val="0"/>
          <w:numId w:val="13"/>
        </w:numPr>
        <w:spacing w:after="160" w:line="257" w:lineRule="auto"/>
        <w:ind w:left="1134" w:hanging="567"/>
        <w:rPr>
          <w:lang w:val="es-ES"/>
        </w:rPr>
      </w:pPr>
      <w:r w:rsidRPr="005C42B8">
        <w:rPr>
          <w:lang w:val="es-ES_tradnl"/>
        </w:rPr>
        <w:t>Determinar las cuestiones que requieren la atención urgente de los Estados miembros.</w:t>
      </w:r>
    </w:p>
    <w:p w:rsidR="00122B4E" w:rsidRDefault="00431410" w:rsidP="006F7514">
      <w:pPr>
        <w:rPr>
          <w:lang w:val="es-ES"/>
        </w:rPr>
      </w:pPr>
      <w:r w:rsidRPr="0029277F">
        <w:rPr>
          <w:lang w:val="es-ES"/>
        </w:rPr>
        <w:fldChar w:fldCharType="begin"/>
      </w:r>
      <w:r w:rsidRPr="0029277F">
        <w:rPr>
          <w:lang w:val="es-ES"/>
        </w:rPr>
        <w:instrText xml:space="preserve"> AUTONUM  </w:instrText>
      </w:r>
      <w:r w:rsidRPr="0029277F">
        <w:rPr>
          <w:lang w:val="es-ES"/>
        </w:rPr>
        <w:fldChar w:fldCharType="end"/>
      </w:r>
      <w:r w:rsidRPr="0029277F">
        <w:rPr>
          <w:lang w:val="es-ES"/>
        </w:rPr>
        <w:tab/>
      </w:r>
      <w:r w:rsidR="00580B3D">
        <w:rPr>
          <w:lang w:val="es-ES"/>
        </w:rPr>
        <w:t>Este Diálogo</w:t>
      </w:r>
      <w:r w:rsidR="00580B3D" w:rsidRPr="005C42B8">
        <w:rPr>
          <w:lang w:val="es-ES_tradnl"/>
        </w:rPr>
        <w:t xml:space="preserve"> </w:t>
      </w:r>
      <w:r w:rsidR="005C42B8" w:rsidRPr="005C42B8">
        <w:rPr>
          <w:lang w:val="es-ES_tradnl"/>
        </w:rPr>
        <w:t xml:space="preserve">no </w:t>
      </w:r>
      <w:r w:rsidR="00580B3D">
        <w:rPr>
          <w:lang w:val="es-ES_tradnl"/>
        </w:rPr>
        <w:t xml:space="preserve">tiene por fin </w:t>
      </w:r>
      <w:r w:rsidR="005C42B8" w:rsidRPr="005C42B8">
        <w:rPr>
          <w:lang w:val="es-ES_tradnl"/>
        </w:rPr>
        <w:t>formular recomendaci</w:t>
      </w:r>
      <w:r w:rsidR="00580B3D">
        <w:rPr>
          <w:lang w:val="es-ES_tradnl"/>
        </w:rPr>
        <w:t>o</w:t>
      </w:r>
      <w:r w:rsidR="005C42B8" w:rsidRPr="005C42B8">
        <w:rPr>
          <w:lang w:val="es-ES_tradnl"/>
        </w:rPr>
        <w:t>n</w:t>
      </w:r>
      <w:r w:rsidR="00580B3D">
        <w:rPr>
          <w:lang w:val="es-ES_tradnl"/>
        </w:rPr>
        <w:t>es</w:t>
      </w:r>
      <w:r w:rsidR="005C42B8" w:rsidRPr="005C42B8">
        <w:rPr>
          <w:lang w:val="es-ES_tradnl"/>
        </w:rPr>
        <w:t xml:space="preserve"> ni proponer medida</w:t>
      </w:r>
      <w:r w:rsidR="00580B3D">
        <w:rPr>
          <w:lang w:val="es-ES_tradnl"/>
        </w:rPr>
        <w:t>s</w:t>
      </w:r>
      <w:r w:rsidR="005C42B8" w:rsidRPr="005C42B8">
        <w:rPr>
          <w:lang w:val="es-ES_tradnl"/>
        </w:rPr>
        <w:t>.</w:t>
      </w:r>
      <w:r w:rsidR="0029277F" w:rsidRPr="0029277F">
        <w:rPr>
          <w:lang w:val="es-ES"/>
        </w:rPr>
        <w:t xml:space="preserve"> </w:t>
      </w:r>
      <w:r w:rsidR="005C42B8" w:rsidRPr="005C42B8">
        <w:rPr>
          <w:lang w:val="es-ES_tradnl"/>
        </w:rPr>
        <w:t>No se preparará ningún informe de la reunión.</w:t>
      </w:r>
      <w:r w:rsidR="0029277F" w:rsidRPr="0029277F">
        <w:rPr>
          <w:lang w:val="es-ES"/>
        </w:rPr>
        <w:t xml:space="preserve"> </w:t>
      </w:r>
      <w:r w:rsidR="008164AA">
        <w:rPr>
          <w:lang w:val="es-ES"/>
        </w:rPr>
        <w:t>Además de la transmisión en directo del</w:t>
      </w:r>
      <w:r w:rsidR="00580B3D">
        <w:rPr>
          <w:lang w:val="es-ES"/>
        </w:rPr>
        <w:t xml:space="preserve"> Diálogo</w:t>
      </w:r>
      <w:r w:rsidR="00580B3D">
        <w:rPr>
          <w:lang w:val="es-ES_tradnl"/>
        </w:rPr>
        <w:t xml:space="preserve"> </w:t>
      </w:r>
      <w:r w:rsidR="006F7514" w:rsidRPr="006F7514">
        <w:rPr>
          <w:lang w:val="es-ES_tradnl"/>
        </w:rPr>
        <w:t xml:space="preserve">en el sitio web de la OMPI, </w:t>
      </w:r>
      <w:r w:rsidR="008164AA">
        <w:rPr>
          <w:lang w:val="es-ES_tradnl"/>
        </w:rPr>
        <w:t xml:space="preserve">la reunión será grabada </w:t>
      </w:r>
      <w:r w:rsidR="00147394">
        <w:rPr>
          <w:lang w:val="es-ES_tradnl"/>
        </w:rPr>
        <w:t>y los archivos de vídeo</w:t>
      </w:r>
      <w:r w:rsidR="006F7514" w:rsidRPr="006F7514">
        <w:rPr>
          <w:lang w:val="es-ES_tradnl"/>
        </w:rPr>
        <w:t xml:space="preserve"> </w:t>
      </w:r>
      <w:r w:rsidR="008164AA">
        <w:rPr>
          <w:lang w:val="es-ES_tradnl"/>
        </w:rPr>
        <w:t>queda</w:t>
      </w:r>
      <w:r w:rsidR="00147394">
        <w:rPr>
          <w:lang w:val="es-ES_tradnl"/>
        </w:rPr>
        <w:t xml:space="preserve">rán disponibles para consulta en </w:t>
      </w:r>
      <w:r w:rsidR="008164AA">
        <w:rPr>
          <w:lang w:val="es-ES_tradnl"/>
        </w:rPr>
        <w:t>la página sobre reuniones d</w:t>
      </w:r>
      <w:r w:rsidR="006F7514" w:rsidRPr="006F7514">
        <w:rPr>
          <w:lang w:val="es-ES_tradnl"/>
        </w:rPr>
        <w:t xml:space="preserve">el sitio web </w:t>
      </w:r>
      <w:r w:rsidR="00147394">
        <w:rPr>
          <w:lang w:val="es-ES_tradnl"/>
        </w:rPr>
        <w:t>de la OMPI</w:t>
      </w:r>
      <w:r w:rsidR="006F7514" w:rsidRPr="006F7514">
        <w:rPr>
          <w:lang w:val="es-ES_tradnl"/>
        </w:rPr>
        <w:t>.</w:t>
      </w:r>
    </w:p>
    <w:p w:rsidR="00122B4E" w:rsidRDefault="00122B4E" w:rsidP="00431410">
      <w:pPr>
        <w:rPr>
          <w:lang w:val="es-ES"/>
        </w:rPr>
      </w:pPr>
    </w:p>
    <w:p w:rsidR="00122B4E" w:rsidRDefault="006F7514" w:rsidP="006F7514">
      <w:pPr>
        <w:rPr>
          <w:i/>
          <w:lang w:val="es-ES"/>
        </w:rPr>
      </w:pPr>
      <w:r w:rsidRPr="006F7514">
        <w:rPr>
          <w:i/>
          <w:lang w:val="es-ES_tradnl"/>
        </w:rPr>
        <w:t>Formato</w:t>
      </w:r>
    </w:p>
    <w:p w:rsidR="00122B4E" w:rsidRDefault="00122B4E" w:rsidP="00431410">
      <w:pPr>
        <w:rPr>
          <w:u w:val="single"/>
          <w:lang w:val="es-ES"/>
        </w:rPr>
      </w:pPr>
    </w:p>
    <w:p w:rsidR="00122B4E" w:rsidRDefault="00431410" w:rsidP="002876ED">
      <w:pPr>
        <w:rPr>
          <w:lang w:val="es-ES"/>
        </w:rPr>
      </w:pPr>
      <w:r w:rsidRPr="0029277F">
        <w:rPr>
          <w:lang w:val="es-ES"/>
        </w:rPr>
        <w:fldChar w:fldCharType="begin"/>
      </w:r>
      <w:r w:rsidRPr="0029277F">
        <w:rPr>
          <w:lang w:val="es-ES"/>
        </w:rPr>
        <w:instrText xml:space="preserve"> AUTONUM  </w:instrText>
      </w:r>
      <w:r w:rsidRPr="0029277F">
        <w:rPr>
          <w:lang w:val="es-ES"/>
        </w:rPr>
        <w:fldChar w:fldCharType="end"/>
      </w:r>
      <w:r w:rsidRPr="0029277F">
        <w:rPr>
          <w:lang w:val="es-ES"/>
        </w:rPr>
        <w:tab/>
      </w:r>
      <w:r w:rsidR="00580B3D">
        <w:rPr>
          <w:lang w:val="es-ES"/>
        </w:rPr>
        <w:t>El Diálogo</w:t>
      </w:r>
      <w:r w:rsidR="002876ED" w:rsidRPr="002876ED">
        <w:rPr>
          <w:lang w:val="es-ES_tradnl"/>
        </w:rPr>
        <w:t xml:space="preserve"> de la OMPI debería aprovechar los conocimientos y la experiencia de una diversidad de partes interesadas, por lo que se invitará a personas de distintas procedencias </w:t>
      </w:r>
      <w:r w:rsidR="00D837F5">
        <w:rPr>
          <w:lang w:val="es-ES_tradnl"/>
        </w:rPr>
        <w:t xml:space="preserve">relativas al </w:t>
      </w:r>
      <w:r w:rsidR="002876ED" w:rsidRPr="002876ED">
        <w:rPr>
          <w:lang w:val="es-ES_tradnl"/>
        </w:rPr>
        <w:t xml:space="preserve">ámbito de la PI a participar en calidad de personas de referencia en </w:t>
      </w:r>
      <w:r w:rsidR="00D837F5">
        <w:rPr>
          <w:lang w:val="es-ES_tradnl"/>
        </w:rPr>
        <w:t xml:space="preserve">un panel </w:t>
      </w:r>
      <w:r w:rsidR="002876ED" w:rsidRPr="002876ED">
        <w:rPr>
          <w:lang w:val="es-ES_tradnl"/>
        </w:rPr>
        <w:t>sobre un tema específico.</w:t>
      </w:r>
      <w:r w:rsidR="0029277F" w:rsidRPr="0029277F">
        <w:rPr>
          <w:lang w:val="es-ES"/>
        </w:rPr>
        <w:t xml:space="preserve"> </w:t>
      </w:r>
      <w:r w:rsidR="002876ED" w:rsidRPr="002876ED">
        <w:rPr>
          <w:lang w:val="es-ES_tradnl"/>
        </w:rPr>
        <w:t xml:space="preserve">Por medio de los </w:t>
      </w:r>
      <w:r w:rsidR="00D837F5">
        <w:rPr>
          <w:lang w:val="es-ES_tradnl"/>
        </w:rPr>
        <w:t>paneles</w:t>
      </w:r>
      <w:r w:rsidR="002876ED" w:rsidRPr="002876ED">
        <w:rPr>
          <w:lang w:val="es-ES_tradnl"/>
        </w:rPr>
        <w:t xml:space="preserve"> temáticos se pretende evitar la </w:t>
      </w:r>
      <w:r w:rsidR="00D837F5">
        <w:rPr>
          <w:lang w:val="es-ES_tradnl"/>
        </w:rPr>
        <w:t xml:space="preserve">repetición </w:t>
      </w:r>
      <w:r w:rsidR="002876ED" w:rsidRPr="002876ED">
        <w:rPr>
          <w:lang w:val="es-ES_tradnl"/>
        </w:rPr>
        <w:t xml:space="preserve">de conversaciones sobre el mismo tema en </w:t>
      </w:r>
      <w:r w:rsidR="006711BA">
        <w:rPr>
          <w:lang w:val="es-ES_tradnl"/>
        </w:rPr>
        <w:t>diversos paneles</w:t>
      </w:r>
      <w:r w:rsidR="002876ED" w:rsidRPr="002876ED">
        <w:rPr>
          <w:lang w:val="es-ES_tradnl"/>
        </w:rPr>
        <w:t xml:space="preserve"> y permitir que cada </w:t>
      </w:r>
      <w:r w:rsidR="006711BA">
        <w:rPr>
          <w:lang w:val="es-ES_tradnl"/>
        </w:rPr>
        <w:t>uno de ellos</w:t>
      </w:r>
      <w:r w:rsidR="002876ED" w:rsidRPr="002876ED">
        <w:rPr>
          <w:lang w:val="es-ES_tradnl"/>
        </w:rPr>
        <w:t xml:space="preserve"> se concentre en determinados aspectos para enriquecer </w:t>
      </w:r>
      <w:r w:rsidR="00580B3D">
        <w:rPr>
          <w:lang w:val="es-ES_tradnl"/>
        </w:rPr>
        <w:t>el Diálogo</w:t>
      </w:r>
      <w:r w:rsidR="002876ED" w:rsidRPr="002876ED">
        <w:rPr>
          <w:lang w:val="es-ES_tradnl"/>
        </w:rPr>
        <w:t>.</w:t>
      </w:r>
    </w:p>
    <w:p w:rsidR="00122B4E" w:rsidRDefault="00122B4E" w:rsidP="00431410">
      <w:pPr>
        <w:rPr>
          <w:lang w:val="es-ES"/>
        </w:rPr>
      </w:pPr>
    </w:p>
    <w:p w:rsidR="00122B4E" w:rsidRDefault="00431410" w:rsidP="002876ED">
      <w:pPr>
        <w:rPr>
          <w:lang w:val="es-ES"/>
        </w:rPr>
      </w:pPr>
      <w:r w:rsidRPr="0029277F">
        <w:rPr>
          <w:lang w:val="es-ES"/>
        </w:rPr>
        <w:fldChar w:fldCharType="begin"/>
      </w:r>
      <w:r w:rsidRPr="0029277F">
        <w:rPr>
          <w:lang w:val="es-ES"/>
        </w:rPr>
        <w:instrText xml:space="preserve"> AUTONUM  </w:instrText>
      </w:r>
      <w:r w:rsidRPr="0029277F">
        <w:rPr>
          <w:lang w:val="es-ES"/>
        </w:rPr>
        <w:fldChar w:fldCharType="end"/>
      </w:r>
      <w:r w:rsidRPr="0029277F">
        <w:rPr>
          <w:lang w:val="es-ES"/>
        </w:rPr>
        <w:tab/>
      </w:r>
      <w:r w:rsidR="002876ED" w:rsidRPr="002876ED">
        <w:rPr>
          <w:lang w:val="es-ES_tradnl"/>
        </w:rPr>
        <w:t xml:space="preserve">Un moderador facilitará las conversaciones en cada </w:t>
      </w:r>
      <w:r w:rsidR="00F93D59">
        <w:rPr>
          <w:lang w:val="es-ES_tradnl"/>
        </w:rPr>
        <w:t>panel</w:t>
      </w:r>
      <w:r w:rsidR="002876ED" w:rsidRPr="002876ED">
        <w:rPr>
          <w:lang w:val="es-ES_tradnl"/>
        </w:rPr>
        <w:t>.</w:t>
      </w:r>
      <w:r w:rsidR="0029277F" w:rsidRPr="0029277F">
        <w:rPr>
          <w:lang w:val="es-ES"/>
        </w:rPr>
        <w:t xml:space="preserve"> </w:t>
      </w:r>
      <w:r w:rsidR="002876ED" w:rsidRPr="002876ED">
        <w:rPr>
          <w:lang w:val="es-ES_tradnl"/>
        </w:rPr>
        <w:t>Las contribuciones de los participantes serán bienvenidas, y se asignará un tiempo para la interacción entre los panelistas y los participantes.</w:t>
      </w:r>
    </w:p>
    <w:p w:rsidR="00122B4E" w:rsidRDefault="00122B4E" w:rsidP="00431410">
      <w:pPr>
        <w:rPr>
          <w:lang w:val="es-ES"/>
        </w:rPr>
      </w:pPr>
    </w:p>
    <w:p w:rsidR="00122B4E" w:rsidRDefault="002876ED" w:rsidP="002876ED">
      <w:pPr>
        <w:rPr>
          <w:i/>
          <w:lang w:val="es-ES"/>
        </w:rPr>
      </w:pPr>
      <w:r w:rsidRPr="002876ED">
        <w:rPr>
          <w:i/>
          <w:lang w:val="es-ES_tradnl"/>
        </w:rPr>
        <w:t>Temas</w:t>
      </w:r>
    </w:p>
    <w:p w:rsidR="00122B4E" w:rsidRDefault="00122B4E" w:rsidP="00431410">
      <w:pPr>
        <w:rPr>
          <w:u w:val="single"/>
          <w:lang w:val="es-ES"/>
        </w:rPr>
      </w:pPr>
    </w:p>
    <w:p w:rsidR="00122B4E" w:rsidRDefault="00431410" w:rsidP="00E44AA7">
      <w:pPr>
        <w:rPr>
          <w:lang w:val="es-ES"/>
        </w:rPr>
      </w:pPr>
      <w:r w:rsidRPr="0029277F">
        <w:rPr>
          <w:lang w:val="es-ES"/>
        </w:rPr>
        <w:fldChar w:fldCharType="begin"/>
      </w:r>
      <w:r w:rsidRPr="0029277F">
        <w:rPr>
          <w:lang w:val="es-ES"/>
        </w:rPr>
        <w:instrText xml:space="preserve"> AUTONUM  </w:instrText>
      </w:r>
      <w:r w:rsidRPr="0029277F">
        <w:rPr>
          <w:lang w:val="es-ES"/>
        </w:rPr>
        <w:fldChar w:fldCharType="end"/>
      </w:r>
      <w:r w:rsidRPr="0029277F">
        <w:rPr>
          <w:lang w:val="es-ES"/>
        </w:rPr>
        <w:tab/>
      </w:r>
      <w:r w:rsidR="006A2553" w:rsidRPr="006A2553">
        <w:rPr>
          <w:lang w:val="es-ES_tradnl"/>
        </w:rPr>
        <w:t xml:space="preserve">Después de la primera reunión, se elabora un tema que cada </w:t>
      </w:r>
      <w:r w:rsidR="00F93D59">
        <w:rPr>
          <w:lang w:val="es-ES_tradnl"/>
        </w:rPr>
        <w:t xml:space="preserve">panel </w:t>
      </w:r>
      <w:r w:rsidR="006A2553" w:rsidRPr="006A2553">
        <w:rPr>
          <w:lang w:val="es-ES_tradnl"/>
        </w:rPr>
        <w:t>tratará más a fondo en forma de preguntas indicativas, como se describe en el programa provisional.</w:t>
      </w:r>
      <w:r w:rsidR="0029277F" w:rsidRPr="0029277F">
        <w:rPr>
          <w:lang w:val="es-ES"/>
        </w:rPr>
        <w:t xml:space="preserve"> </w:t>
      </w:r>
      <w:r w:rsidR="006A2553" w:rsidRPr="006A2553">
        <w:rPr>
          <w:lang w:val="es-ES_tradnl"/>
        </w:rPr>
        <w:t xml:space="preserve">Esos temas específicos y preguntas indicativas son cuestiones del </w:t>
      </w:r>
      <w:r w:rsidR="00E44AA7">
        <w:rPr>
          <w:lang w:val="es-ES_tradnl"/>
        </w:rPr>
        <w:t>“</w:t>
      </w:r>
      <w:r w:rsidR="006A2553" w:rsidRPr="006A2553">
        <w:rPr>
          <w:lang w:val="es-ES_tradnl"/>
        </w:rPr>
        <w:t>mundo real</w:t>
      </w:r>
      <w:r w:rsidR="00E44AA7">
        <w:rPr>
          <w:lang w:val="es-ES_tradnl"/>
        </w:rPr>
        <w:t>”</w:t>
      </w:r>
      <w:r w:rsidR="006A2553" w:rsidRPr="006A2553">
        <w:rPr>
          <w:lang w:val="es-ES_tradnl"/>
        </w:rPr>
        <w:t xml:space="preserve"> o cuestiones a las que se enfrentan el sector, la comunidad que trabaja en el ámbito de la PI y los encargados de la formulación de políticas en la materia, </w:t>
      </w:r>
      <w:r w:rsidR="00F93D59">
        <w:rPr>
          <w:lang w:val="es-ES_tradnl"/>
        </w:rPr>
        <w:t>cuestiones que</w:t>
      </w:r>
      <w:r w:rsidR="006A2553" w:rsidRPr="006A2553">
        <w:rPr>
          <w:lang w:val="es-ES_tradnl"/>
        </w:rPr>
        <w:t xml:space="preserve"> han sido identificadas por la Secretaría de la OMPI en el curso de las actividades y los eventos relacionados con la IA.</w:t>
      </w:r>
      <w:r w:rsidR="0029277F" w:rsidRPr="0029277F">
        <w:rPr>
          <w:lang w:val="es-ES"/>
        </w:rPr>
        <w:t xml:space="preserve"> </w:t>
      </w:r>
      <w:r w:rsidR="00E44AA7" w:rsidRPr="00E44AA7">
        <w:rPr>
          <w:lang w:val="es-ES_tradnl"/>
        </w:rPr>
        <w:t xml:space="preserve">Si bien se espera que cada </w:t>
      </w:r>
      <w:r w:rsidR="00B7250B">
        <w:rPr>
          <w:lang w:val="es-ES_tradnl"/>
        </w:rPr>
        <w:t xml:space="preserve">panel </w:t>
      </w:r>
      <w:r w:rsidR="00F93D59">
        <w:rPr>
          <w:lang w:val="es-ES_tradnl"/>
        </w:rPr>
        <w:t xml:space="preserve">examine </w:t>
      </w:r>
      <w:r w:rsidR="00E44AA7" w:rsidRPr="00E44AA7">
        <w:rPr>
          <w:lang w:val="es-ES_tradnl"/>
        </w:rPr>
        <w:t>el tema</w:t>
      </w:r>
      <w:r w:rsidR="00F93D59">
        <w:rPr>
          <w:lang w:val="es-ES_tradnl"/>
        </w:rPr>
        <w:t xml:space="preserve"> de que se trate</w:t>
      </w:r>
      <w:r w:rsidR="00E44AA7" w:rsidRPr="00E44AA7">
        <w:rPr>
          <w:lang w:val="es-ES_tradnl"/>
        </w:rPr>
        <w:t>, no será necesario tratar todos los aspectos indicados en el programa provisional.</w:t>
      </w:r>
      <w:r w:rsidR="0029277F" w:rsidRPr="0029277F">
        <w:rPr>
          <w:lang w:val="es-ES"/>
        </w:rPr>
        <w:t xml:space="preserve"> </w:t>
      </w:r>
      <w:r w:rsidR="00E44AA7" w:rsidRPr="00E44AA7">
        <w:rPr>
          <w:lang w:val="es-ES_tradnl"/>
        </w:rPr>
        <w:t>La lista de preguntas tiene un carácter meramente indicativo.</w:t>
      </w:r>
    </w:p>
    <w:p w:rsidR="00122B4E" w:rsidRDefault="00122B4E" w:rsidP="00431410">
      <w:pPr>
        <w:rPr>
          <w:lang w:val="es-ES"/>
        </w:rPr>
      </w:pPr>
    </w:p>
    <w:p w:rsidR="00122B4E" w:rsidRDefault="00E44AA7" w:rsidP="00E44AA7">
      <w:pPr>
        <w:rPr>
          <w:i/>
          <w:lang w:val="es-ES"/>
        </w:rPr>
      </w:pPr>
      <w:r w:rsidRPr="00E44AA7">
        <w:rPr>
          <w:i/>
          <w:lang w:val="es-ES_tradnl"/>
        </w:rPr>
        <w:t>Invitación</w:t>
      </w:r>
    </w:p>
    <w:p w:rsidR="00122B4E" w:rsidRDefault="00122B4E" w:rsidP="00431410">
      <w:pPr>
        <w:rPr>
          <w:u w:val="single"/>
          <w:lang w:val="es-ES"/>
        </w:rPr>
      </w:pPr>
    </w:p>
    <w:p w:rsidR="00122B4E" w:rsidRDefault="00431410" w:rsidP="00E44AA7">
      <w:pPr>
        <w:rPr>
          <w:lang w:val="es-ES"/>
        </w:rPr>
      </w:pPr>
      <w:r w:rsidRPr="0029277F">
        <w:rPr>
          <w:lang w:val="es-ES"/>
        </w:rPr>
        <w:fldChar w:fldCharType="begin"/>
      </w:r>
      <w:r w:rsidRPr="0029277F">
        <w:rPr>
          <w:lang w:val="es-ES"/>
        </w:rPr>
        <w:instrText xml:space="preserve"> AUTONUM  </w:instrText>
      </w:r>
      <w:r w:rsidRPr="0029277F">
        <w:rPr>
          <w:lang w:val="es-ES"/>
        </w:rPr>
        <w:fldChar w:fldCharType="end"/>
      </w:r>
      <w:r w:rsidR="00ED31E5" w:rsidRPr="0029277F">
        <w:rPr>
          <w:lang w:val="es-ES"/>
        </w:rPr>
        <w:tab/>
      </w:r>
      <w:r w:rsidR="00E44AA7" w:rsidRPr="00E44AA7">
        <w:rPr>
          <w:lang w:val="es-ES_tradnl"/>
        </w:rPr>
        <w:t>Habida cuenta de los objetivos, solo se invitará a los representantes de los Estados miembros y a los observadores acreditados ante la Asamblea General de la OMPI.</w:t>
      </w:r>
    </w:p>
    <w:p w:rsidR="00122B4E" w:rsidRDefault="00122B4E" w:rsidP="00431410">
      <w:pPr>
        <w:rPr>
          <w:lang w:val="es-ES"/>
        </w:rPr>
      </w:pPr>
    </w:p>
    <w:p w:rsidR="00122B4E" w:rsidRDefault="00431410" w:rsidP="00E44AA7">
      <w:pPr>
        <w:rPr>
          <w:lang w:val="es-ES"/>
        </w:rPr>
      </w:pPr>
      <w:r w:rsidRPr="0029277F">
        <w:rPr>
          <w:lang w:val="es-ES"/>
        </w:rPr>
        <w:fldChar w:fldCharType="begin"/>
      </w:r>
      <w:r w:rsidRPr="0029277F">
        <w:rPr>
          <w:lang w:val="es-ES"/>
        </w:rPr>
        <w:instrText xml:space="preserve"> AUTONUM  </w:instrText>
      </w:r>
      <w:r w:rsidRPr="0029277F">
        <w:rPr>
          <w:lang w:val="es-ES"/>
        </w:rPr>
        <w:fldChar w:fldCharType="end"/>
      </w:r>
      <w:r w:rsidRPr="0029277F">
        <w:rPr>
          <w:lang w:val="es-ES"/>
        </w:rPr>
        <w:tab/>
      </w:r>
      <w:r w:rsidR="00E44AA7" w:rsidRPr="00E44AA7">
        <w:rPr>
          <w:lang w:val="es-ES_tradnl"/>
        </w:rPr>
        <w:t xml:space="preserve">Gracias a la transmisión en directo y a los archivos de vídeo que </w:t>
      </w:r>
      <w:r w:rsidR="00580B3D">
        <w:rPr>
          <w:lang w:val="es-ES_tradnl"/>
        </w:rPr>
        <w:t>abarcarán todo</w:t>
      </w:r>
      <w:r w:rsidR="00E44AA7" w:rsidRPr="00E44AA7">
        <w:rPr>
          <w:lang w:val="es-ES_tradnl"/>
        </w:rPr>
        <w:t xml:space="preserve"> </w:t>
      </w:r>
      <w:r w:rsidR="00580B3D">
        <w:rPr>
          <w:lang w:val="es-ES_tradnl"/>
        </w:rPr>
        <w:t>e</w:t>
      </w:r>
      <w:r w:rsidR="00E44AA7" w:rsidRPr="00E44AA7">
        <w:rPr>
          <w:lang w:val="es-ES_tradnl"/>
        </w:rPr>
        <w:t xml:space="preserve">l </w:t>
      </w:r>
      <w:r w:rsidR="00580B3D">
        <w:rPr>
          <w:lang w:val="es-ES_tradnl"/>
        </w:rPr>
        <w:t>Diálogo</w:t>
      </w:r>
      <w:r w:rsidR="00E44AA7" w:rsidRPr="00E44AA7">
        <w:rPr>
          <w:lang w:val="es-ES_tradnl"/>
        </w:rPr>
        <w:t>, el público debería poder seguirla a través de Internet.</w:t>
      </w:r>
    </w:p>
    <w:p w:rsidR="00122B4E" w:rsidRDefault="00122B4E" w:rsidP="00431410">
      <w:pPr>
        <w:rPr>
          <w:lang w:val="es-ES"/>
        </w:rPr>
      </w:pPr>
    </w:p>
    <w:p w:rsidR="00122B4E" w:rsidRDefault="00122B4E" w:rsidP="00431410">
      <w:pPr>
        <w:rPr>
          <w:lang w:val="es-ES"/>
        </w:rPr>
      </w:pPr>
    </w:p>
    <w:p w:rsidR="00901E76" w:rsidRPr="00E44AA7" w:rsidRDefault="00E44AA7" w:rsidP="00580B3D">
      <w:pPr>
        <w:pStyle w:val="Endofdocument-Annex"/>
        <w:rPr>
          <w:lang w:val="es-ES"/>
        </w:rPr>
      </w:pPr>
      <w:r w:rsidRPr="00E44AA7">
        <w:rPr>
          <w:lang w:val="es-ES_tradnl"/>
        </w:rPr>
        <w:t>[Fin del documento]</w:t>
      </w:r>
    </w:p>
    <w:sectPr w:rsidR="00901E76" w:rsidRPr="00E44AA7" w:rsidSect="00530123">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123" w:rsidRDefault="00530123">
      <w:r>
        <w:separator/>
      </w:r>
    </w:p>
  </w:endnote>
  <w:endnote w:type="continuationSeparator" w:id="0">
    <w:p w:rsidR="00530123" w:rsidRDefault="00530123" w:rsidP="003B38C1">
      <w:r>
        <w:separator/>
      </w:r>
    </w:p>
    <w:p w:rsidR="00530123" w:rsidRPr="003B38C1" w:rsidRDefault="00530123" w:rsidP="003B38C1">
      <w:pPr>
        <w:spacing w:after="60"/>
        <w:rPr>
          <w:sz w:val="17"/>
        </w:rPr>
      </w:pPr>
      <w:r>
        <w:rPr>
          <w:sz w:val="17"/>
        </w:rPr>
        <w:t>[Endnote continued from previous page]</w:t>
      </w:r>
    </w:p>
  </w:endnote>
  <w:endnote w:type="continuationNotice" w:id="1">
    <w:p w:rsidR="00530123" w:rsidRPr="003B38C1" w:rsidRDefault="0053012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123" w:rsidRDefault="00530123">
      <w:r>
        <w:separator/>
      </w:r>
    </w:p>
  </w:footnote>
  <w:footnote w:type="continuationSeparator" w:id="0">
    <w:p w:rsidR="00530123" w:rsidRDefault="00530123" w:rsidP="008B60B2">
      <w:r>
        <w:separator/>
      </w:r>
    </w:p>
    <w:p w:rsidR="00530123" w:rsidRPr="00ED77FB" w:rsidRDefault="00530123" w:rsidP="008B60B2">
      <w:pPr>
        <w:spacing w:after="60"/>
        <w:rPr>
          <w:sz w:val="17"/>
          <w:szCs w:val="17"/>
        </w:rPr>
      </w:pPr>
      <w:r w:rsidRPr="00ED77FB">
        <w:rPr>
          <w:sz w:val="17"/>
          <w:szCs w:val="17"/>
        </w:rPr>
        <w:t>[Footnote continued from previous page]</w:t>
      </w:r>
    </w:p>
  </w:footnote>
  <w:footnote w:type="continuationNotice" w:id="1">
    <w:p w:rsidR="00530123" w:rsidRPr="00ED77FB" w:rsidRDefault="00530123" w:rsidP="008B60B2">
      <w:pPr>
        <w:spacing w:before="60"/>
        <w:jc w:val="right"/>
        <w:rPr>
          <w:sz w:val="17"/>
          <w:szCs w:val="17"/>
        </w:rPr>
      </w:pPr>
      <w:r w:rsidRPr="00ED77FB">
        <w:rPr>
          <w:sz w:val="17"/>
          <w:szCs w:val="17"/>
        </w:rPr>
        <w:t>[Footnote continued on next page]</w:t>
      </w:r>
    </w:p>
  </w:footnote>
  <w:footnote w:id="2">
    <w:p w:rsidR="00D61F4B" w:rsidRPr="00D61F4B" w:rsidRDefault="00D61F4B">
      <w:pPr>
        <w:pStyle w:val="FootnoteText"/>
        <w:rPr>
          <w:lang w:val="es-ES"/>
        </w:rPr>
      </w:pPr>
      <w:r>
        <w:rPr>
          <w:rStyle w:val="FootnoteReference"/>
        </w:rPr>
        <w:footnoteRef/>
      </w:r>
      <w:r w:rsidRPr="00271DC1">
        <w:rPr>
          <w:lang w:val="es-ES"/>
        </w:rPr>
        <w:t xml:space="preserve"> </w:t>
      </w:r>
      <w:r w:rsidR="00580B3D">
        <w:rPr>
          <w:lang w:val="es-ES"/>
        </w:rPr>
        <w:tab/>
      </w:r>
      <w:r w:rsidRPr="00D61F4B">
        <w:rPr>
          <w:lang w:val="es-ES_tradnl"/>
        </w:rPr>
        <w:t xml:space="preserve">La OMPI </w:t>
      </w:r>
      <w:r w:rsidR="00A07EA3">
        <w:rPr>
          <w:lang w:val="es-ES_tradnl"/>
        </w:rPr>
        <w:t xml:space="preserve">ha creado una página </w:t>
      </w:r>
      <w:r w:rsidRPr="00D61F4B">
        <w:rPr>
          <w:lang w:val="es-ES_tradnl"/>
        </w:rPr>
        <w:t>web dedicad</w:t>
      </w:r>
      <w:r w:rsidR="00A07EA3">
        <w:rPr>
          <w:lang w:val="es-ES_tradnl"/>
        </w:rPr>
        <w:t>a</w:t>
      </w:r>
      <w:r w:rsidRPr="00D61F4B">
        <w:rPr>
          <w:lang w:val="es-ES_tradnl"/>
        </w:rPr>
        <w:t xml:space="preserve"> a la IA y la PI en </w:t>
      </w:r>
      <w:hyperlink r:id="rId1" w:history="1">
        <w:r w:rsidRPr="00A07EA3">
          <w:rPr>
            <w:rStyle w:val="Hyperlink"/>
            <w:lang w:val="es-ES_tradnl"/>
          </w:rPr>
          <w:t>https://www.wipo.int/about-ip/es/artificial_intelligence/</w:t>
        </w:r>
      </w:hyperlink>
      <w:r w:rsidRPr="00D61F4B">
        <w:rPr>
          <w:lang w:val="es-ES_tradnl"/>
        </w:rPr>
        <w:t>.</w:t>
      </w:r>
    </w:p>
  </w:footnote>
  <w:footnote w:id="3">
    <w:p w:rsidR="009E4996" w:rsidRPr="009E4996" w:rsidRDefault="009E4996">
      <w:pPr>
        <w:pStyle w:val="FootnoteText"/>
        <w:rPr>
          <w:lang w:val="es-ES"/>
        </w:rPr>
      </w:pPr>
      <w:r>
        <w:rPr>
          <w:rStyle w:val="FootnoteReference"/>
        </w:rPr>
        <w:footnoteRef/>
      </w:r>
      <w:r w:rsidRPr="00271DC1">
        <w:rPr>
          <w:lang w:val="es-ES"/>
        </w:rPr>
        <w:t xml:space="preserve"> </w:t>
      </w:r>
      <w:r w:rsidR="00580B3D">
        <w:rPr>
          <w:lang w:val="es-ES"/>
        </w:rPr>
        <w:tab/>
      </w:r>
      <w:r w:rsidR="0048509F" w:rsidRPr="0048509F">
        <w:rPr>
          <w:lang w:val="es-ES_tradnl"/>
        </w:rPr>
        <w:t xml:space="preserve">Los documentos preparados para la reunión </w:t>
      </w:r>
      <w:r w:rsidR="00AA0D84">
        <w:rPr>
          <w:lang w:val="es-ES_tradnl"/>
        </w:rPr>
        <w:t xml:space="preserve">pueden </w:t>
      </w:r>
      <w:r w:rsidR="0048509F" w:rsidRPr="0048509F">
        <w:rPr>
          <w:lang w:val="es-ES_tradnl"/>
        </w:rPr>
        <w:t xml:space="preserve">consultarse en: </w:t>
      </w:r>
      <w:hyperlink r:id="rId2" w:history="1">
        <w:r w:rsidR="0048509F" w:rsidRPr="008D5E7B">
          <w:rPr>
            <w:rStyle w:val="Hyperlink"/>
            <w:lang w:val="es-ES_tradnl"/>
          </w:rPr>
          <w:t>https://www.wipo.int/meetings/es/details.jsp?meeting_id=46586</w:t>
        </w:r>
      </w:hyperlink>
      <w:r w:rsidR="0048509F" w:rsidRPr="0048509F">
        <w:rPr>
          <w:lang w:val="es-ES_tradnl"/>
        </w:rPr>
        <w:t>.</w:t>
      </w:r>
    </w:p>
  </w:footnote>
  <w:footnote w:id="4">
    <w:p w:rsidR="00CA6BB7" w:rsidRPr="00CA6BB7" w:rsidRDefault="00CA6BB7">
      <w:pPr>
        <w:pStyle w:val="FootnoteText"/>
        <w:rPr>
          <w:lang w:val="es-ES"/>
        </w:rPr>
      </w:pPr>
      <w:r>
        <w:rPr>
          <w:rStyle w:val="FootnoteReference"/>
        </w:rPr>
        <w:footnoteRef/>
      </w:r>
      <w:r w:rsidRPr="00271DC1">
        <w:rPr>
          <w:lang w:val="es-ES"/>
        </w:rPr>
        <w:t xml:space="preserve"> </w:t>
      </w:r>
      <w:r w:rsidR="00580B3D">
        <w:rPr>
          <w:lang w:val="es-ES"/>
        </w:rPr>
        <w:tab/>
      </w:r>
      <w:r w:rsidR="00AA0D84" w:rsidRPr="00AA0D84">
        <w:rPr>
          <w:lang w:val="es-ES_tradnl"/>
        </w:rPr>
        <w:t xml:space="preserve">Los documentos de la reunión pueden consultarse en: </w:t>
      </w:r>
      <w:hyperlink r:id="rId3" w:history="1">
        <w:r w:rsidR="00AA0D84" w:rsidRPr="008D5E7B">
          <w:rPr>
            <w:rStyle w:val="Hyperlink"/>
            <w:lang w:val="es-ES_tradnl"/>
          </w:rPr>
          <w:t>https://www.wipo.int/meetings/es/details.jsp?meeting_id=46586</w:t>
        </w:r>
      </w:hyperlink>
      <w:r w:rsidR="00AA0D84" w:rsidRPr="00AA0D84">
        <w:rPr>
          <w:lang w:val="es-ES_tradnl"/>
        </w:rPr>
        <w:t>.</w:t>
      </w:r>
    </w:p>
  </w:footnote>
  <w:footnote w:id="5">
    <w:p w:rsidR="00452213" w:rsidRPr="00452213" w:rsidRDefault="00452213">
      <w:pPr>
        <w:pStyle w:val="FootnoteText"/>
        <w:rPr>
          <w:lang w:val="es-ES"/>
        </w:rPr>
      </w:pPr>
      <w:r>
        <w:rPr>
          <w:rStyle w:val="FootnoteReference"/>
        </w:rPr>
        <w:footnoteRef/>
      </w:r>
      <w:r w:rsidRPr="00271DC1">
        <w:rPr>
          <w:lang w:val="es-ES"/>
        </w:rPr>
        <w:t xml:space="preserve"> </w:t>
      </w:r>
      <w:r w:rsidR="00580B3D">
        <w:rPr>
          <w:lang w:val="es-ES"/>
        </w:rPr>
        <w:tab/>
      </w:r>
      <w:r w:rsidRPr="00452213">
        <w:rPr>
          <w:lang w:val="es-ES_tradnl"/>
        </w:rPr>
        <w:t xml:space="preserve">Véase el apartado </w:t>
      </w:r>
      <w:r w:rsidR="002D2687">
        <w:rPr>
          <w:lang w:val="es-ES_tradnl"/>
        </w:rPr>
        <w:t>“</w:t>
      </w:r>
      <w:r w:rsidRPr="00452213">
        <w:rPr>
          <w:lang w:val="es-ES_tradnl"/>
        </w:rPr>
        <w:t>Cuestiones objeto de debate actualmente</w:t>
      </w:r>
      <w:r w:rsidR="002D2687">
        <w:rPr>
          <w:lang w:val="es-ES_tradnl"/>
        </w:rPr>
        <w:t>”</w:t>
      </w:r>
      <w:r w:rsidRPr="00452213">
        <w:rPr>
          <w:lang w:val="es-ES_tradnl"/>
        </w:rPr>
        <w:t xml:space="preserve"> en el sitio web del Comité de Normas Técnicas de la OMPI (</w:t>
      </w:r>
      <w:hyperlink r:id="rId4" w:history="1">
        <w:r w:rsidRPr="002D2687">
          <w:rPr>
            <w:rStyle w:val="Hyperlink"/>
            <w:lang w:val="es-ES_tradnl"/>
          </w:rPr>
          <w:t>https://www.wipo.int/cws/es/</w:t>
        </w:r>
      </w:hyperlink>
      <w:r w:rsidRPr="00452213">
        <w:rPr>
          <w:lang w:val="es-ES_tradnl"/>
        </w:rPr>
        <w:t>).</w:t>
      </w:r>
    </w:p>
  </w:footnote>
  <w:footnote w:id="6">
    <w:p w:rsidR="00590CF7" w:rsidRPr="00590CF7" w:rsidRDefault="00590CF7">
      <w:pPr>
        <w:pStyle w:val="FootnoteText"/>
        <w:rPr>
          <w:lang w:val="es-ES"/>
        </w:rPr>
      </w:pPr>
      <w:r w:rsidRPr="0060236B">
        <w:rPr>
          <w:rStyle w:val="FootnoteReference"/>
        </w:rPr>
        <w:footnoteRef/>
      </w:r>
      <w:r w:rsidRPr="00271DC1">
        <w:rPr>
          <w:lang w:val="es-ES"/>
        </w:rPr>
        <w:t xml:space="preserve"> </w:t>
      </w:r>
      <w:r w:rsidR="00580B3D">
        <w:rPr>
          <w:lang w:val="es-ES"/>
        </w:rPr>
        <w:tab/>
      </w:r>
      <w:r w:rsidRPr="0060236B">
        <w:rPr>
          <w:lang w:val="es-ES_tradnl"/>
        </w:rPr>
        <w:t xml:space="preserve">El </w:t>
      </w:r>
      <w:r w:rsidR="00420981" w:rsidRPr="0060236B">
        <w:rPr>
          <w:lang w:val="es-ES_tradnl"/>
        </w:rPr>
        <w:t>estudio</w:t>
      </w:r>
      <w:r w:rsidRPr="0060236B">
        <w:rPr>
          <w:lang w:val="es-ES_tradnl"/>
        </w:rPr>
        <w:t xml:space="preserve"> (en inglés) está disponible en </w:t>
      </w:r>
      <w:hyperlink r:id="rId5" w:history="1">
        <w:r w:rsidRPr="0060236B">
          <w:rPr>
            <w:rStyle w:val="Hyperlink"/>
            <w:lang w:val="es-ES_tradnl"/>
          </w:rPr>
          <w:t>https://www.wipo.int/pressroom/es/articles/2019/article_0001.html</w:t>
        </w:r>
      </w:hyperlink>
      <w:r w:rsidRPr="0060236B">
        <w:rPr>
          <w:lang w:val="es-ES_tradnl"/>
        </w:rPr>
        <w:t>.</w:t>
      </w:r>
    </w:p>
  </w:footnote>
  <w:footnote w:id="7">
    <w:p w:rsidR="001D2784" w:rsidRDefault="001D2784" w:rsidP="00B670A2">
      <w:pPr>
        <w:pStyle w:val="FootnoteText"/>
        <w:rPr>
          <w:lang w:val="es-ES"/>
        </w:rPr>
      </w:pPr>
      <w:r>
        <w:rPr>
          <w:rStyle w:val="FootnoteReference"/>
        </w:rPr>
        <w:footnoteRef/>
      </w:r>
      <w:r w:rsidRPr="00271DC1">
        <w:rPr>
          <w:lang w:val="es-ES"/>
        </w:rPr>
        <w:t xml:space="preserve"> </w:t>
      </w:r>
      <w:r w:rsidR="00B670A2" w:rsidRPr="00B670A2">
        <w:rPr>
          <w:lang w:val="es-ES_tradnl"/>
        </w:rPr>
        <w:t xml:space="preserve">El acto de presentación fue grabado y está disponible en </w:t>
      </w:r>
      <w:hyperlink r:id="rId6" w:history="1">
        <w:r w:rsidR="00B670A2" w:rsidRPr="00B532DF">
          <w:rPr>
            <w:rStyle w:val="Hyperlink"/>
            <w:lang w:val="es-ES_tradnl"/>
          </w:rPr>
          <w:t>https://www.wipo.int/tech_trends/es/artificial_intelligence/</w:t>
        </w:r>
      </w:hyperlink>
      <w:r w:rsidR="00B670A2" w:rsidRPr="00B670A2">
        <w:rPr>
          <w:lang w:val="es-ES_tradnl"/>
        </w:rPr>
        <w:t>.</w:t>
      </w:r>
    </w:p>
    <w:p w:rsidR="001D2784" w:rsidRPr="001D2784" w:rsidRDefault="001D2784">
      <w:pPr>
        <w:pStyle w:val="FootnoteText"/>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271DC1" w:rsidRDefault="00530123" w:rsidP="00477D6B">
    <w:pPr>
      <w:jc w:val="right"/>
      <w:rPr>
        <w:lang w:val="de-CH"/>
      </w:rPr>
    </w:pPr>
    <w:bookmarkStart w:id="5" w:name="Code2"/>
    <w:bookmarkEnd w:id="5"/>
    <w:r w:rsidRPr="00271DC1">
      <w:rPr>
        <w:lang w:val="de-CH"/>
      </w:rPr>
      <w:t>WIPO/IP/</w:t>
    </w:r>
    <w:r w:rsidR="007756DE" w:rsidRPr="00271DC1">
      <w:rPr>
        <w:lang w:val="de-CH"/>
      </w:rPr>
      <w:t>AI/GE/</w:t>
    </w:r>
    <w:r w:rsidR="00580B3D">
      <w:rPr>
        <w:lang w:val="de-CH"/>
      </w:rPr>
      <w:t>19/</w:t>
    </w:r>
    <w:r w:rsidRPr="00271DC1">
      <w:rPr>
        <w:lang w:val="de-CH"/>
      </w:rPr>
      <w:t>INF</w:t>
    </w:r>
    <w:r w:rsidR="00580B3D">
      <w:rPr>
        <w:lang w:val="de-CH"/>
      </w:rPr>
      <w:t>/</w:t>
    </w:r>
    <w:r w:rsidR="00431410" w:rsidRPr="00271DC1">
      <w:rPr>
        <w:lang w:val="de-CH"/>
      </w:rPr>
      <w:t>2</w:t>
    </w:r>
  </w:p>
  <w:p w:rsidR="00EC4E49" w:rsidRPr="005C4511" w:rsidRDefault="00580B3D" w:rsidP="00477D6B">
    <w:pPr>
      <w:jc w:val="right"/>
      <w:rPr>
        <w:lang w:val="fr-CH"/>
      </w:rPr>
    </w:pPr>
    <w:r w:rsidRPr="00580B3D">
      <w:rPr>
        <w:lang w:val="es-419"/>
      </w:rPr>
      <w:t>p</w:t>
    </w:r>
    <w:r w:rsidR="0029277F" w:rsidRPr="00580B3D">
      <w:rPr>
        <w:lang w:val="es-419"/>
      </w:rPr>
      <w:t>ágina</w:t>
    </w:r>
    <w:r w:rsidR="00EC4E49" w:rsidRPr="000C0D70">
      <w:t xml:space="preserve"> </w:t>
    </w:r>
    <w:r w:rsidR="00EC4E49">
      <w:fldChar w:fldCharType="begin"/>
    </w:r>
    <w:r w:rsidR="00EC4E49" w:rsidRPr="005C4511">
      <w:rPr>
        <w:lang w:val="fr-CH"/>
      </w:rPr>
      <w:instrText xml:space="preserve"> PAGE  \* MERGEFORMAT </w:instrText>
    </w:r>
    <w:r w:rsidR="00EC4E49">
      <w:fldChar w:fldCharType="separate"/>
    </w:r>
    <w:r w:rsidR="00F52115">
      <w:rPr>
        <w:noProof/>
        <w:lang w:val="fr-CH"/>
      </w:rPr>
      <w:t>4</w:t>
    </w:r>
    <w:r w:rsidR="00EC4E49">
      <w:fldChar w:fldCharType="end"/>
    </w:r>
  </w:p>
  <w:p w:rsidR="00EC4E49" w:rsidRPr="005C4511" w:rsidRDefault="00EC4E49" w:rsidP="00477D6B">
    <w:pPr>
      <w:jc w:val="right"/>
      <w:rPr>
        <w:lang w:val="fr-CH"/>
      </w:rPr>
    </w:pPr>
  </w:p>
  <w:p w:rsidR="008A134B" w:rsidRPr="005C4511" w:rsidRDefault="008A134B" w:rsidP="00477D6B">
    <w:pP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1795ABB"/>
    <w:multiLevelType w:val="hybridMultilevel"/>
    <w:tmpl w:val="F29E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A6ED9"/>
    <w:multiLevelType w:val="hybridMultilevel"/>
    <w:tmpl w:val="B868082E"/>
    <w:lvl w:ilvl="0" w:tplc="04090001">
      <w:start w:val="1"/>
      <w:numFmt w:val="bullet"/>
      <w:lvlText w:val=""/>
      <w:lvlJc w:val="left"/>
      <w:pPr>
        <w:ind w:left="4690" w:hanging="360"/>
      </w:pPr>
      <w:rPr>
        <w:rFonts w:ascii="Symbol" w:hAnsi="Symbol" w:hint="default"/>
      </w:rPr>
    </w:lvl>
    <w:lvl w:ilvl="1" w:tplc="04090003" w:tentative="1">
      <w:start w:val="1"/>
      <w:numFmt w:val="bullet"/>
      <w:lvlText w:val="o"/>
      <w:lvlJc w:val="left"/>
      <w:pPr>
        <w:ind w:left="5410" w:hanging="360"/>
      </w:pPr>
      <w:rPr>
        <w:rFonts w:ascii="Courier New" w:hAnsi="Courier New" w:cs="Courier New" w:hint="default"/>
      </w:rPr>
    </w:lvl>
    <w:lvl w:ilvl="2" w:tplc="04090005" w:tentative="1">
      <w:start w:val="1"/>
      <w:numFmt w:val="bullet"/>
      <w:lvlText w:val=""/>
      <w:lvlJc w:val="left"/>
      <w:pPr>
        <w:ind w:left="6130" w:hanging="360"/>
      </w:pPr>
      <w:rPr>
        <w:rFonts w:ascii="Wingdings" w:hAnsi="Wingdings" w:hint="default"/>
      </w:rPr>
    </w:lvl>
    <w:lvl w:ilvl="3" w:tplc="04090001" w:tentative="1">
      <w:start w:val="1"/>
      <w:numFmt w:val="bullet"/>
      <w:lvlText w:val=""/>
      <w:lvlJc w:val="left"/>
      <w:pPr>
        <w:ind w:left="6850" w:hanging="360"/>
      </w:pPr>
      <w:rPr>
        <w:rFonts w:ascii="Symbol" w:hAnsi="Symbol" w:hint="default"/>
      </w:rPr>
    </w:lvl>
    <w:lvl w:ilvl="4" w:tplc="04090003" w:tentative="1">
      <w:start w:val="1"/>
      <w:numFmt w:val="bullet"/>
      <w:lvlText w:val="o"/>
      <w:lvlJc w:val="left"/>
      <w:pPr>
        <w:ind w:left="7570" w:hanging="360"/>
      </w:pPr>
      <w:rPr>
        <w:rFonts w:ascii="Courier New" w:hAnsi="Courier New" w:cs="Courier New" w:hint="default"/>
      </w:rPr>
    </w:lvl>
    <w:lvl w:ilvl="5" w:tplc="04090005" w:tentative="1">
      <w:start w:val="1"/>
      <w:numFmt w:val="bullet"/>
      <w:lvlText w:val=""/>
      <w:lvlJc w:val="left"/>
      <w:pPr>
        <w:ind w:left="8290" w:hanging="360"/>
      </w:pPr>
      <w:rPr>
        <w:rFonts w:ascii="Wingdings" w:hAnsi="Wingdings" w:hint="default"/>
      </w:rPr>
    </w:lvl>
    <w:lvl w:ilvl="6" w:tplc="04090001" w:tentative="1">
      <w:start w:val="1"/>
      <w:numFmt w:val="bullet"/>
      <w:lvlText w:val=""/>
      <w:lvlJc w:val="left"/>
      <w:pPr>
        <w:ind w:left="9010" w:hanging="360"/>
      </w:pPr>
      <w:rPr>
        <w:rFonts w:ascii="Symbol" w:hAnsi="Symbol" w:hint="default"/>
      </w:rPr>
    </w:lvl>
    <w:lvl w:ilvl="7" w:tplc="04090003" w:tentative="1">
      <w:start w:val="1"/>
      <w:numFmt w:val="bullet"/>
      <w:lvlText w:val="o"/>
      <w:lvlJc w:val="left"/>
      <w:pPr>
        <w:ind w:left="9730" w:hanging="360"/>
      </w:pPr>
      <w:rPr>
        <w:rFonts w:ascii="Courier New" w:hAnsi="Courier New" w:cs="Courier New" w:hint="default"/>
      </w:rPr>
    </w:lvl>
    <w:lvl w:ilvl="8" w:tplc="04090005" w:tentative="1">
      <w:start w:val="1"/>
      <w:numFmt w:val="bullet"/>
      <w:lvlText w:val=""/>
      <w:lvlJc w:val="left"/>
      <w:pPr>
        <w:ind w:left="10450" w:hanging="360"/>
      </w:pPr>
      <w:rPr>
        <w:rFonts w:ascii="Wingdings" w:hAnsi="Wingdings" w:hint="default"/>
      </w:rPr>
    </w:lvl>
  </w:abstractNum>
  <w:abstractNum w:abstractNumId="6" w15:restartNumberingAfterBreak="0">
    <w:nsid w:val="27FE6298"/>
    <w:multiLevelType w:val="hybridMultilevel"/>
    <w:tmpl w:val="6C5EB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0E433F"/>
    <w:multiLevelType w:val="hybridMultilevel"/>
    <w:tmpl w:val="F4B445D2"/>
    <w:lvl w:ilvl="0" w:tplc="04090001">
      <w:start w:val="1"/>
      <w:numFmt w:val="bullet"/>
      <w:lvlText w:val=""/>
      <w:lvlJc w:val="left"/>
      <w:pPr>
        <w:ind w:left="4119" w:hanging="360"/>
      </w:pPr>
      <w:rPr>
        <w:rFonts w:ascii="Symbol" w:hAnsi="Symbol" w:hint="default"/>
      </w:rPr>
    </w:lvl>
    <w:lvl w:ilvl="1" w:tplc="04090003" w:tentative="1">
      <w:start w:val="1"/>
      <w:numFmt w:val="bullet"/>
      <w:lvlText w:val="o"/>
      <w:lvlJc w:val="left"/>
      <w:pPr>
        <w:ind w:left="4839" w:hanging="360"/>
      </w:pPr>
      <w:rPr>
        <w:rFonts w:ascii="Courier New" w:hAnsi="Courier New" w:cs="Courier New" w:hint="default"/>
      </w:rPr>
    </w:lvl>
    <w:lvl w:ilvl="2" w:tplc="04090005" w:tentative="1">
      <w:start w:val="1"/>
      <w:numFmt w:val="bullet"/>
      <w:lvlText w:val=""/>
      <w:lvlJc w:val="left"/>
      <w:pPr>
        <w:ind w:left="5559" w:hanging="360"/>
      </w:pPr>
      <w:rPr>
        <w:rFonts w:ascii="Wingdings" w:hAnsi="Wingdings" w:hint="default"/>
      </w:rPr>
    </w:lvl>
    <w:lvl w:ilvl="3" w:tplc="04090001" w:tentative="1">
      <w:start w:val="1"/>
      <w:numFmt w:val="bullet"/>
      <w:lvlText w:val=""/>
      <w:lvlJc w:val="left"/>
      <w:pPr>
        <w:ind w:left="6279" w:hanging="360"/>
      </w:pPr>
      <w:rPr>
        <w:rFonts w:ascii="Symbol" w:hAnsi="Symbol" w:hint="default"/>
      </w:rPr>
    </w:lvl>
    <w:lvl w:ilvl="4" w:tplc="04090003" w:tentative="1">
      <w:start w:val="1"/>
      <w:numFmt w:val="bullet"/>
      <w:lvlText w:val="o"/>
      <w:lvlJc w:val="left"/>
      <w:pPr>
        <w:ind w:left="6999" w:hanging="360"/>
      </w:pPr>
      <w:rPr>
        <w:rFonts w:ascii="Courier New" w:hAnsi="Courier New" w:cs="Courier New" w:hint="default"/>
      </w:rPr>
    </w:lvl>
    <w:lvl w:ilvl="5" w:tplc="04090005" w:tentative="1">
      <w:start w:val="1"/>
      <w:numFmt w:val="bullet"/>
      <w:lvlText w:val=""/>
      <w:lvlJc w:val="left"/>
      <w:pPr>
        <w:ind w:left="7719" w:hanging="360"/>
      </w:pPr>
      <w:rPr>
        <w:rFonts w:ascii="Wingdings" w:hAnsi="Wingdings" w:hint="default"/>
      </w:rPr>
    </w:lvl>
    <w:lvl w:ilvl="6" w:tplc="04090001" w:tentative="1">
      <w:start w:val="1"/>
      <w:numFmt w:val="bullet"/>
      <w:lvlText w:val=""/>
      <w:lvlJc w:val="left"/>
      <w:pPr>
        <w:ind w:left="8439" w:hanging="360"/>
      </w:pPr>
      <w:rPr>
        <w:rFonts w:ascii="Symbol" w:hAnsi="Symbol" w:hint="default"/>
      </w:rPr>
    </w:lvl>
    <w:lvl w:ilvl="7" w:tplc="04090003" w:tentative="1">
      <w:start w:val="1"/>
      <w:numFmt w:val="bullet"/>
      <w:lvlText w:val="o"/>
      <w:lvlJc w:val="left"/>
      <w:pPr>
        <w:ind w:left="9159" w:hanging="360"/>
      </w:pPr>
      <w:rPr>
        <w:rFonts w:ascii="Courier New" w:hAnsi="Courier New" w:cs="Courier New" w:hint="default"/>
      </w:rPr>
    </w:lvl>
    <w:lvl w:ilvl="8" w:tplc="04090005" w:tentative="1">
      <w:start w:val="1"/>
      <w:numFmt w:val="bullet"/>
      <w:lvlText w:val=""/>
      <w:lvlJc w:val="left"/>
      <w:pPr>
        <w:ind w:left="9879" w:hanging="360"/>
      </w:pPr>
      <w:rPr>
        <w:rFonts w:ascii="Wingdings" w:hAnsi="Wingdings" w:hint="default"/>
      </w:rPr>
    </w:lvl>
  </w:abstractNum>
  <w:abstractNum w:abstractNumId="8" w15:restartNumberingAfterBreak="0">
    <w:nsid w:val="41A63D1F"/>
    <w:multiLevelType w:val="hybridMultilevel"/>
    <w:tmpl w:val="176E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410B6"/>
    <w:multiLevelType w:val="multilevel"/>
    <w:tmpl w:val="9768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53B350E"/>
    <w:multiLevelType w:val="hybridMultilevel"/>
    <w:tmpl w:val="265E59D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10"/>
  </w:num>
  <w:num w:numId="3">
    <w:abstractNumId w:val="0"/>
  </w:num>
  <w:num w:numId="4">
    <w:abstractNumId w:val="11"/>
  </w:num>
  <w:num w:numId="5">
    <w:abstractNumId w:val="1"/>
  </w:num>
  <w:num w:numId="6">
    <w:abstractNumId w:val="3"/>
  </w:num>
  <w:num w:numId="7">
    <w:abstractNumId w:val="8"/>
  </w:num>
  <w:num w:numId="8">
    <w:abstractNumId w:val="4"/>
  </w:num>
  <w:num w:numId="9">
    <w:abstractNumId w:val="12"/>
  </w:num>
  <w:num w:numId="10">
    <w:abstractNumId w:val="9"/>
  </w:num>
  <w:num w:numId="11">
    <w:abstractNumId w:val="5"/>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Outreach\POW Main|TextBase TMs\WorkspaceSTS\Copyright\Copyright|TextBase TMs\WorkspaceSTS\Outreach\Economist|TextBase TMs\WorkspaceSTS\Outreach\IP Advantage|TextBase TMs\WorkspaceSTS\Copyright\C Instruments"/>
    <w:docVar w:name="TextBaseURL" w:val="empty"/>
    <w:docVar w:name="UILng" w:val="en"/>
  </w:docVars>
  <w:rsids>
    <w:rsidRoot w:val="00530123"/>
    <w:rsid w:val="00000247"/>
    <w:rsid w:val="000021ED"/>
    <w:rsid w:val="00004B69"/>
    <w:rsid w:val="000336F4"/>
    <w:rsid w:val="00036577"/>
    <w:rsid w:val="00043CAA"/>
    <w:rsid w:val="00075432"/>
    <w:rsid w:val="00095ECB"/>
    <w:rsid w:val="000968ED"/>
    <w:rsid w:val="000B2DCA"/>
    <w:rsid w:val="000B4847"/>
    <w:rsid w:val="000B618A"/>
    <w:rsid w:val="000C0D70"/>
    <w:rsid w:val="000F5E56"/>
    <w:rsid w:val="000F7EF3"/>
    <w:rsid w:val="001151B1"/>
    <w:rsid w:val="00122B4E"/>
    <w:rsid w:val="001236AC"/>
    <w:rsid w:val="001362EE"/>
    <w:rsid w:val="00147394"/>
    <w:rsid w:val="00154C50"/>
    <w:rsid w:val="00154DCA"/>
    <w:rsid w:val="001647D5"/>
    <w:rsid w:val="0016691D"/>
    <w:rsid w:val="00167DC7"/>
    <w:rsid w:val="00170301"/>
    <w:rsid w:val="00172270"/>
    <w:rsid w:val="001821A8"/>
    <w:rsid w:val="001832A6"/>
    <w:rsid w:val="00183F92"/>
    <w:rsid w:val="001941E9"/>
    <w:rsid w:val="001977A1"/>
    <w:rsid w:val="001A229D"/>
    <w:rsid w:val="001A2DAB"/>
    <w:rsid w:val="001B3BD2"/>
    <w:rsid w:val="001D1A92"/>
    <w:rsid w:val="001D2784"/>
    <w:rsid w:val="001E46A5"/>
    <w:rsid w:val="001E67D8"/>
    <w:rsid w:val="0021217E"/>
    <w:rsid w:val="00214920"/>
    <w:rsid w:val="00250564"/>
    <w:rsid w:val="0025171C"/>
    <w:rsid w:val="002568D3"/>
    <w:rsid w:val="002634C4"/>
    <w:rsid w:val="0027053C"/>
    <w:rsid w:val="00271DC1"/>
    <w:rsid w:val="0028007E"/>
    <w:rsid w:val="002847FF"/>
    <w:rsid w:val="00286262"/>
    <w:rsid w:val="002876ED"/>
    <w:rsid w:val="0029277F"/>
    <w:rsid w:val="002928D3"/>
    <w:rsid w:val="002963FF"/>
    <w:rsid w:val="002A6693"/>
    <w:rsid w:val="002A71DF"/>
    <w:rsid w:val="002C79CA"/>
    <w:rsid w:val="002D2687"/>
    <w:rsid w:val="002D6341"/>
    <w:rsid w:val="002F1FE6"/>
    <w:rsid w:val="002F4E68"/>
    <w:rsid w:val="002F7448"/>
    <w:rsid w:val="00312F7F"/>
    <w:rsid w:val="00322C77"/>
    <w:rsid w:val="00347C8D"/>
    <w:rsid w:val="00361450"/>
    <w:rsid w:val="003673CF"/>
    <w:rsid w:val="00367F70"/>
    <w:rsid w:val="00370728"/>
    <w:rsid w:val="003845C1"/>
    <w:rsid w:val="00397E35"/>
    <w:rsid w:val="003A6F89"/>
    <w:rsid w:val="003B38C1"/>
    <w:rsid w:val="003B7A39"/>
    <w:rsid w:val="003E191F"/>
    <w:rsid w:val="00413CC7"/>
    <w:rsid w:val="00420981"/>
    <w:rsid w:val="00423E3E"/>
    <w:rsid w:val="00427AF4"/>
    <w:rsid w:val="00431410"/>
    <w:rsid w:val="00437278"/>
    <w:rsid w:val="00452213"/>
    <w:rsid w:val="00454F35"/>
    <w:rsid w:val="004647DA"/>
    <w:rsid w:val="004663C4"/>
    <w:rsid w:val="00466CA1"/>
    <w:rsid w:val="00474062"/>
    <w:rsid w:val="004740FF"/>
    <w:rsid w:val="00477D6B"/>
    <w:rsid w:val="0048509F"/>
    <w:rsid w:val="004C688A"/>
    <w:rsid w:val="005019FF"/>
    <w:rsid w:val="0050549C"/>
    <w:rsid w:val="00510668"/>
    <w:rsid w:val="005253EB"/>
    <w:rsid w:val="00526F98"/>
    <w:rsid w:val="00530123"/>
    <w:rsid w:val="0053057A"/>
    <w:rsid w:val="00560A29"/>
    <w:rsid w:val="00564AF8"/>
    <w:rsid w:val="00574EBA"/>
    <w:rsid w:val="00580B3D"/>
    <w:rsid w:val="00590CF7"/>
    <w:rsid w:val="005B6EF4"/>
    <w:rsid w:val="005C42B8"/>
    <w:rsid w:val="005C4511"/>
    <w:rsid w:val="005C6649"/>
    <w:rsid w:val="005D493C"/>
    <w:rsid w:val="005E331B"/>
    <w:rsid w:val="005E5628"/>
    <w:rsid w:val="0060236B"/>
    <w:rsid w:val="00602C16"/>
    <w:rsid w:val="00605827"/>
    <w:rsid w:val="00611CDB"/>
    <w:rsid w:val="006178F7"/>
    <w:rsid w:val="0062328D"/>
    <w:rsid w:val="00646050"/>
    <w:rsid w:val="006711BA"/>
    <w:rsid w:val="006713CA"/>
    <w:rsid w:val="00676C5C"/>
    <w:rsid w:val="006A2553"/>
    <w:rsid w:val="006B4679"/>
    <w:rsid w:val="006C4D6E"/>
    <w:rsid w:val="006E47C4"/>
    <w:rsid w:val="006F7514"/>
    <w:rsid w:val="0074483E"/>
    <w:rsid w:val="00745F16"/>
    <w:rsid w:val="00751BB8"/>
    <w:rsid w:val="007724F0"/>
    <w:rsid w:val="007756DE"/>
    <w:rsid w:val="00794FE5"/>
    <w:rsid w:val="007A3350"/>
    <w:rsid w:val="007A7FB3"/>
    <w:rsid w:val="007C776C"/>
    <w:rsid w:val="007C7F39"/>
    <w:rsid w:val="007D1613"/>
    <w:rsid w:val="007D1EBF"/>
    <w:rsid w:val="007E1886"/>
    <w:rsid w:val="007E4C0E"/>
    <w:rsid w:val="007F057F"/>
    <w:rsid w:val="008004C2"/>
    <w:rsid w:val="00815962"/>
    <w:rsid w:val="008164AA"/>
    <w:rsid w:val="00827C6C"/>
    <w:rsid w:val="008729C3"/>
    <w:rsid w:val="008A134B"/>
    <w:rsid w:val="008A316F"/>
    <w:rsid w:val="008A5C33"/>
    <w:rsid w:val="008B2CC1"/>
    <w:rsid w:val="008B60B2"/>
    <w:rsid w:val="008B6890"/>
    <w:rsid w:val="008C0040"/>
    <w:rsid w:val="008D5E7B"/>
    <w:rsid w:val="008F0BF9"/>
    <w:rsid w:val="008F7C11"/>
    <w:rsid w:val="00901781"/>
    <w:rsid w:val="00901E76"/>
    <w:rsid w:val="0090731E"/>
    <w:rsid w:val="00916EE2"/>
    <w:rsid w:val="00952CBD"/>
    <w:rsid w:val="009538AC"/>
    <w:rsid w:val="009607BC"/>
    <w:rsid w:val="00966A22"/>
    <w:rsid w:val="00966D85"/>
    <w:rsid w:val="0096722F"/>
    <w:rsid w:val="00967492"/>
    <w:rsid w:val="00980843"/>
    <w:rsid w:val="00994D53"/>
    <w:rsid w:val="009B6467"/>
    <w:rsid w:val="009D7ACF"/>
    <w:rsid w:val="009E2791"/>
    <w:rsid w:val="009E3F6F"/>
    <w:rsid w:val="009E4996"/>
    <w:rsid w:val="009F33FA"/>
    <w:rsid w:val="009F499F"/>
    <w:rsid w:val="00A07EA3"/>
    <w:rsid w:val="00A13F3F"/>
    <w:rsid w:val="00A15DBD"/>
    <w:rsid w:val="00A25807"/>
    <w:rsid w:val="00A31EBB"/>
    <w:rsid w:val="00A37342"/>
    <w:rsid w:val="00A4144F"/>
    <w:rsid w:val="00A41761"/>
    <w:rsid w:val="00A42DAF"/>
    <w:rsid w:val="00A45BD8"/>
    <w:rsid w:val="00A66143"/>
    <w:rsid w:val="00A869B7"/>
    <w:rsid w:val="00A941DF"/>
    <w:rsid w:val="00AA0D84"/>
    <w:rsid w:val="00AB146B"/>
    <w:rsid w:val="00AB2786"/>
    <w:rsid w:val="00AC205C"/>
    <w:rsid w:val="00AD7F41"/>
    <w:rsid w:val="00AF0A6B"/>
    <w:rsid w:val="00AF6BAF"/>
    <w:rsid w:val="00AF6CD1"/>
    <w:rsid w:val="00B05A69"/>
    <w:rsid w:val="00B22528"/>
    <w:rsid w:val="00B2408E"/>
    <w:rsid w:val="00B31289"/>
    <w:rsid w:val="00B451EB"/>
    <w:rsid w:val="00B532C5"/>
    <w:rsid w:val="00B532DF"/>
    <w:rsid w:val="00B60520"/>
    <w:rsid w:val="00B670A2"/>
    <w:rsid w:val="00B7250B"/>
    <w:rsid w:val="00B72E46"/>
    <w:rsid w:val="00B9734B"/>
    <w:rsid w:val="00BA30E2"/>
    <w:rsid w:val="00BB170B"/>
    <w:rsid w:val="00BC7AA7"/>
    <w:rsid w:val="00BD09DB"/>
    <w:rsid w:val="00C04EDC"/>
    <w:rsid w:val="00C11BFE"/>
    <w:rsid w:val="00C13B09"/>
    <w:rsid w:val="00C15E4D"/>
    <w:rsid w:val="00C310FD"/>
    <w:rsid w:val="00C5068F"/>
    <w:rsid w:val="00C74F82"/>
    <w:rsid w:val="00C86D74"/>
    <w:rsid w:val="00CA0979"/>
    <w:rsid w:val="00CA6BB7"/>
    <w:rsid w:val="00CB1683"/>
    <w:rsid w:val="00CD04F1"/>
    <w:rsid w:val="00CE55BA"/>
    <w:rsid w:val="00CE652C"/>
    <w:rsid w:val="00CF4141"/>
    <w:rsid w:val="00D06E34"/>
    <w:rsid w:val="00D21B6F"/>
    <w:rsid w:val="00D233DF"/>
    <w:rsid w:val="00D44323"/>
    <w:rsid w:val="00D45252"/>
    <w:rsid w:val="00D5607D"/>
    <w:rsid w:val="00D569C0"/>
    <w:rsid w:val="00D61F4B"/>
    <w:rsid w:val="00D67294"/>
    <w:rsid w:val="00D67865"/>
    <w:rsid w:val="00D71B4D"/>
    <w:rsid w:val="00D729A2"/>
    <w:rsid w:val="00D74152"/>
    <w:rsid w:val="00D837F5"/>
    <w:rsid w:val="00D93A56"/>
    <w:rsid w:val="00D93D55"/>
    <w:rsid w:val="00DA79E7"/>
    <w:rsid w:val="00DC15B9"/>
    <w:rsid w:val="00DC2CB0"/>
    <w:rsid w:val="00DC7A57"/>
    <w:rsid w:val="00E142DA"/>
    <w:rsid w:val="00E15015"/>
    <w:rsid w:val="00E335FE"/>
    <w:rsid w:val="00E44AA7"/>
    <w:rsid w:val="00E469C7"/>
    <w:rsid w:val="00E46DB2"/>
    <w:rsid w:val="00E72144"/>
    <w:rsid w:val="00E75819"/>
    <w:rsid w:val="00EA7D6E"/>
    <w:rsid w:val="00EC4E49"/>
    <w:rsid w:val="00ED31E5"/>
    <w:rsid w:val="00ED76E7"/>
    <w:rsid w:val="00ED77FB"/>
    <w:rsid w:val="00EE45FA"/>
    <w:rsid w:val="00EF014F"/>
    <w:rsid w:val="00F2519A"/>
    <w:rsid w:val="00F25DC9"/>
    <w:rsid w:val="00F27FEC"/>
    <w:rsid w:val="00F33034"/>
    <w:rsid w:val="00F4298D"/>
    <w:rsid w:val="00F4578D"/>
    <w:rsid w:val="00F4631C"/>
    <w:rsid w:val="00F52115"/>
    <w:rsid w:val="00F66152"/>
    <w:rsid w:val="00F741DD"/>
    <w:rsid w:val="00F745F7"/>
    <w:rsid w:val="00F83C15"/>
    <w:rsid w:val="00F91130"/>
    <w:rsid w:val="00F9214B"/>
    <w:rsid w:val="00F93D5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1C78A743-B514-41EB-AB2E-77FE7A87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78D"/>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30123"/>
    <w:rPr>
      <w:rFonts w:ascii="Tahoma" w:hAnsi="Tahoma" w:cs="Tahoma"/>
      <w:sz w:val="16"/>
      <w:szCs w:val="16"/>
    </w:rPr>
  </w:style>
  <w:style w:type="character" w:customStyle="1" w:styleId="BalloonTextChar">
    <w:name w:val="Balloon Text Char"/>
    <w:basedOn w:val="DefaultParagraphFont"/>
    <w:link w:val="BalloonText"/>
    <w:rsid w:val="00530123"/>
    <w:rPr>
      <w:rFonts w:ascii="Tahoma" w:eastAsia="SimSun" w:hAnsi="Tahoma" w:cs="Tahoma"/>
      <w:sz w:val="16"/>
      <w:szCs w:val="16"/>
      <w:lang w:val="en-US" w:eastAsia="zh-CN"/>
    </w:rPr>
  </w:style>
  <w:style w:type="paragraph" w:styleId="Date">
    <w:name w:val="Date"/>
    <w:basedOn w:val="Normal"/>
    <w:next w:val="Normal"/>
    <w:link w:val="DateChar"/>
    <w:rsid w:val="009607BC"/>
  </w:style>
  <w:style w:type="character" w:customStyle="1" w:styleId="DateChar">
    <w:name w:val="Date Char"/>
    <w:basedOn w:val="DefaultParagraphFont"/>
    <w:link w:val="Date"/>
    <w:rsid w:val="009607BC"/>
    <w:rPr>
      <w:rFonts w:ascii="Arial" w:eastAsia="SimSun" w:hAnsi="Arial" w:cs="Arial"/>
      <w:sz w:val="22"/>
      <w:lang w:val="en-US" w:eastAsia="zh-CN"/>
    </w:rPr>
  </w:style>
  <w:style w:type="character" w:styleId="EndnoteReference">
    <w:name w:val="endnote reference"/>
    <w:basedOn w:val="DefaultParagraphFont"/>
    <w:semiHidden/>
    <w:unhideWhenUsed/>
    <w:rsid w:val="00F25DC9"/>
    <w:rPr>
      <w:vertAlign w:val="superscript"/>
    </w:rPr>
  </w:style>
  <w:style w:type="paragraph" w:styleId="ListParagraph">
    <w:name w:val="List Paragraph"/>
    <w:basedOn w:val="Normal"/>
    <w:uiPriority w:val="34"/>
    <w:qFormat/>
    <w:rsid w:val="00BD09DB"/>
    <w:pPr>
      <w:ind w:left="720"/>
      <w:contextualSpacing/>
    </w:pPr>
  </w:style>
  <w:style w:type="character" w:styleId="Strong">
    <w:name w:val="Strong"/>
    <w:basedOn w:val="DefaultParagraphFont"/>
    <w:uiPriority w:val="22"/>
    <w:qFormat/>
    <w:rsid w:val="00D5607D"/>
    <w:rPr>
      <w:b/>
      <w:bCs/>
    </w:rPr>
  </w:style>
  <w:style w:type="character" w:styleId="FootnoteReference">
    <w:name w:val="footnote reference"/>
    <w:basedOn w:val="DefaultParagraphFont"/>
    <w:semiHidden/>
    <w:unhideWhenUsed/>
    <w:rsid w:val="003E191F"/>
    <w:rPr>
      <w:vertAlign w:val="superscript"/>
    </w:rPr>
  </w:style>
  <w:style w:type="character" w:styleId="Hyperlink">
    <w:name w:val="Hyperlink"/>
    <w:basedOn w:val="DefaultParagraphFont"/>
    <w:unhideWhenUsed/>
    <w:rsid w:val="003E191F"/>
    <w:rPr>
      <w:color w:val="0000FF" w:themeColor="hyperlink"/>
      <w:u w:val="single"/>
    </w:rPr>
  </w:style>
  <w:style w:type="character" w:customStyle="1" w:styleId="Heading1Char">
    <w:name w:val="Heading 1 Char"/>
    <w:basedOn w:val="DefaultParagraphFont"/>
    <w:link w:val="Heading1"/>
    <w:uiPriority w:val="9"/>
    <w:rsid w:val="00574EBA"/>
    <w:rPr>
      <w:rFonts w:ascii="Arial" w:eastAsia="SimSun" w:hAnsi="Arial" w:cs="Arial"/>
      <w:b/>
      <w:bCs/>
      <w:caps/>
      <w:kern w:val="32"/>
      <w:sz w:val="22"/>
      <w:szCs w:val="32"/>
      <w:lang w:val="en-US" w:eastAsia="zh-CN"/>
    </w:rPr>
  </w:style>
  <w:style w:type="character" w:styleId="FollowedHyperlink">
    <w:name w:val="FollowedHyperlink"/>
    <w:basedOn w:val="DefaultParagraphFont"/>
    <w:semiHidden/>
    <w:unhideWhenUsed/>
    <w:rsid w:val="009674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8928">
      <w:bodyDiv w:val="1"/>
      <w:marLeft w:val="0"/>
      <w:marRight w:val="0"/>
      <w:marTop w:val="0"/>
      <w:marBottom w:val="0"/>
      <w:divBdr>
        <w:top w:val="none" w:sz="0" w:space="0" w:color="auto"/>
        <w:left w:val="none" w:sz="0" w:space="0" w:color="auto"/>
        <w:bottom w:val="none" w:sz="0" w:space="0" w:color="auto"/>
        <w:right w:val="none" w:sz="0" w:space="0" w:color="auto"/>
      </w:divBdr>
    </w:div>
    <w:div w:id="213736098">
      <w:bodyDiv w:val="1"/>
      <w:marLeft w:val="0"/>
      <w:marRight w:val="0"/>
      <w:marTop w:val="0"/>
      <w:marBottom w:val="0"/>
      <w:divBdr>
        <w:top w:val="none" w:sz="0" w:space="0" w:color="auto"/>
        <w:left w:val="none" w:sz="0" w:space="0" w:color="auto"/>
        <w:bottom w:val="none" w:sz="0" w:space="0" w:color="auto"/>
        <w:right w:val="none" w:sz="0" w:space="0" w:color="auto"/>
      </w:divBdr>
    </w:div>
    <w:div w:id="32351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es/details.jsp?meeting_id=46586" TargetMode="External"/><Relationship Id="rId2" Type="http://schemas.openxmlformats.org/officeDocument/2006/relationships/hyperlink" Target="https://www.wipo.int/meetings/es/details.jsp?meeting_id=46586" TargetMode="External"/><Relationship Id="rId1" Type="http://schemas.openxmlformats.org/officeDocument/2006/relationships/hyperlink" Target="https://www.wipo.int/about-ip/es/artificial_intelligence/" TargetMode="External"/><Relationship Id="rId6" Type="http://schemas.openxmlformats.org/officeDocument/2006/relationships/hyperlink" Target="https://www.wipo.int/tech_trends/es/artificial_intelligence/" TargetMode="External"/><Relationship Id="rId5" Type="http://schemas.openxmlformats.org/officeDocument/2006/relationships/hyperlink" Target="https://www.wipo.int/pressroom/es/articles/2019/article_0001.html" TargetMode="External"/><Relationship Id="rId4" Type="http://schemas.openxmlformats.org/officeDocument/2006/relationships/hyperlink" Target="https://www.wipo.int/cw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69F92-6257-4ADC-83A9-2585BBE9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2</TotalTime>
  <Pages>4</Pages>
  <Words>1354</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FEDER-AGUILERA Nancy</dc:creator>
  <cp:lastModifiedBy>FEDER-AGUILERA Nancy</cp:lastModifiedBy>
  <cp:revision>3</cp:revision>
  <cp:lastPrinted>2019-05-10T11:52:00Z</cp:lastPrinted>
  <dcterms:created xsi:type="dcterms:W3CDTF">2019-05-10T08:22:00Z</dcterms:created>
  <dcterms:modified xsi:type="dcterms:W3CDTF">2019-05-10T11:52:00Z</dcterms:modified>
</cp:coreProperties>
</file>