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367C9" w:rsidRPr="009444BE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444BE" w:rsidRDefault="00EC4E49" w:rsidP="00916EE2">
            <w:pPr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444BE" w:rsidRDefault="0043657D" w:rsidP="00916EE2">
            <w:pPr>
              <w:rPr>
                <w:lang w:val="es-419"/>
              </w:rPr>
            </w:pPr>
            <w:r w:rsidRPr="009444BE">
              <w:rPr>
                <w:noProof/>
                <w:lang w:eastAsia="en-US"/>
              </w:rPr>
              <w:drawing>
                <wp:inline distT="0" distB="0" distL="0" distR="0" wp14:anchorId="3AE0E368" wp14:editId="6080E6EB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444BE" w:rsidRDefault="0043657D" w:rsidP="00916EE2">
            <w:pPr>
              <w:jc w:val="right"/>
              <w:rPr>
                <w:lang w:val="es-419"/>
              </w:rPr>
            </w:pPr>
            <w:r w:rsidRPr="009444BE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4367C9" w:rsidRPr="009444BE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444BE" w:rsidRDefault="00530123" w:rsidP="00BC5A26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1" w:name="Code"/>
            <w:bookmarkEnd w:id="1"/>
            <w:r w:rsidRPr="009444BE">
              <w:rPr>
                <w:rFonts w:ascii="Arial Black" w:hAnsi="Arial Black"/>
                <w:caps/>
                <w:sz w:val="15"/>
                <w:lang w:val="es-419"/>
              </w:rPr>
              <w:t>WIPO/IP/</w:t>
            </w:r>
            <w:r w:rsidR="0041328D" w:rsidRPr="009444BE">
              <w:rPr>
                <w:rFonts w:ascii="Arial Black" w:hAnsi="Arial Black"/>
                <w:caps/>
                <w:sz w:val="15"/>
                <w:lang w:val="es-419"/>
              </w:rPr>
              <w:t>ai</w:t>
            </w:r>
            <w:r w:rsidR="000C0D70" w:rsidRPr="009444BE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r w:rsidR="009E03FE" w:rsidRPr="009444BE">
              <w:rPr>
                <w:rFonts w:ascii="Arial Black" w:hAnsi="Arial Black"/>
                <w:caps/>
                <w:sz w:val="15"/>
                <w:lang w:val="es-419"/>
              </w:rPr>
              <w:t>GE/19/</w:t>
            </w:r>
            <w:r w:rsidR="00BC5A26" w:rsidRPr="009444BE">
              <w:rPr>
                <w:rFonts w:ascii="Arial Black" w:hAnsi="Arial Black"/>
                <w:caps/>
                <w:sz w:val="15"/>
                <w:lang w:val="es-419"/>
              </w:rPr>
              <w:t>1</w:t>
            </w:r>
            <w:r w:rsidR="009444BE" w:rsidRPr="009444BE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4367C9" w:rsidRPr="009444B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444BE" w:rsidRDefault="008B2CC1" w:rsidP="006D5621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9444BE">
              <w:rPr>
                <w:rFonts w:ascii="Arial Black" w:hAnsi="Arial Black"/>
                <w:caps/>
                <w:sz w:val="15"/>
                <w:lang w:val="es-419"/>
              </w:rPr>
              <w:t>ORIGINAL:</w:t>
            </w:r>
            <w:r w:rsidR="001647D5" w:rsidRPr="009444BE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2" w:name="Original"/>
            <w:bookmarkEnd w:id="2"/>
            <w:r w:rsidR="006D5621" w:rsidRPr="009444BE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  <w:r w:rsidRPr="009444BE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8B2CC1" w:rsidRPr="009444B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444BE" w:rsidRDefault="006D5621" w:rsidP="006D5621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9444BE">
              <w:rPr>
                <w:rFonts w:ascii="Arial Black" w:hAnsi="Arial Black"/>
                <w:caps/>
                <w:sz w:val="15"/>
                <w:lang w:val="es-419"/>
              </w:rPr>
              <w:t>Fecha</w:t>
            </w:r>
            <w:r w:rsidR="008B2CC1" w:rsidRPr="009444BE">
              <w:rPr>
                <w:rFonts w:ascii="Arial Black" w:hAnsi="Arial Black"/>
                <w:caps/>
                <w:sz w:val="15"/>
                <w:lang w:val="es-419"/>
              </w:rPr>
              <w:t>:</w:t>
            </w:r>
            <w:r w:rsidR="001647D5" w:rsidRPr="009444BE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3" w:name="Date"/>
            <w:bookmarkEnd w:id="3"/>
            <w:r w:rsidR="005A1640" w:rsidRPr="009444BE">
              <w:rPr>
                <w:rFonts w:ascii="Arial Black" w:hAnsi="Arial Black"/>
                <w:caps/>
                <w:sz w:val="15"/>
                <w:lang w:val="es-419"/>
              </w:rPr>
              <w:t>2</w:t>
            </w:r>
            <w:r w:rsidR="006E5C00" w:rsidRPr="009444BE">
              <w:rPr>
                <w:rFonts w:ascii="Arial Black" w:hAnsi="Arial Black"/>
                <w:caps/>
                <w:sz w:val="15"/>
                <w:lang w:val="es-419"/>
              </w:rPr>
              <w:t>9</w:t>
            </w:r>
            <w:r w:rsidRPr="009444BE">
              <w:rPr>
                <w:rFonts w:ascii="Arial Black" w:hAnsi="Arial Black"/>
                <w:caps/>
                <w:sz w:val="15"/>
                <w:lang w:val="es-419"/>
              </w:rPr>
              <w:t xml:space="preserve"> de agosto de</w:t>
            </w:r>
            <w:r w:rsidR="000C0D70" w:rsidRPr="009444BE">
              <w:rPr>
                <w:rFonts w:ascii="Arial Black" w:hAnsi="Arial Black"/>
                <w:caps/>
                <w:sz w:val="15"/>
                <w:lang w:val="es-419"/>
              </w:rPr>
              <w:t xml:space="preserve"> 2019</w:t>
            </w:r>
            <w:r w:rsidR="008B2CC1" w:rsidRPr="009444BE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</w:tbl>
    <w:p w:rsidR="006D5621" w:rsidRPr="009444BE" w:rsidRDefault="006D5621" w:rsidP="008B2CC1">
      <w:pPr>
        <w:rPr>
          <w:lang w:val="es-419"/>
        </w:rPr>
      </w:pPr>
    </w:p>
    <w:p w:rsidR="006D5621" w:rsidRPr="009444BE" w:rsidRDefault="006D5621" w:rsidP="008B2CC1">
      <w:pPr>
        <w:rPr>
          <w:lang w:val="es-419"/>
        </w:rPr>
      </w:pPr>
    </w:p>
    <w:p w:rsidR="006D5621" w:rsidRPr="009444BE" w:rsidRDefault="006D5621" w:rsidP="008B2CC1">
      <w:pPr>
        <w:rPr>
          <w:lang w:val="es-419"/>
        </w:rPr>
      </w:pPr>
    </w:p>
    <w:p w:rsidR="006D5621" w:rsidRPr="009444BE" w:rsidRDefault="006D5621" w:rsidP="008B2CC1">
      <w:pPr>
        <w:rPr>
          <w:lang w:val="es-419"/>
        </w:rPr>
      </w:pPr>
    </w:p>
    <w:p w:rsidR="006D5621" w:rsidRPr="009444BE" w:rsidRDefault="006D5621" w:rsidP="008B2CC1">
      <w:pPr>
        <w:rPr>
          <w:lang w:val="es-419"/>
        </w:rPr>
      </w:pPr>
    </w:p>
    <w:p w:rsidR="006D5621" w:rsidRPr="009444BE" w:rsidRDefault="006D5621" w:rsidP="006D5621">
      <w:pPr>
        <w:rPr>
          <w:b/>
          <w:sz w:val="28"/>
          <w:szCs w:val="28"/>
          <w:lang w:val="es-419"/>
        </w:rPr>
      </w:pPr>
      <w:r w:rsidRPr="009444BE">
        <w:rPr>
          <w:b/>
          <w:sz w:val="28"/>
          <w:szCs w:val="28"/>
          <w:lang w:val="es-419"/>
        </w:rPr>
        <w:t>DIÁLOGO DE LA OMPI SOBRE PROPIEDAD INTELECTUAL (PI) E INTELIGENCIA ARTIFICIAL (IA)</w:t>
      </w:r>
    </w:p>
    <w:p w:rsidR="006D5621" w:rsidRPr="009444BE" w:rsidRDefault="006D5621" w:rsidP="003845C1">
      <w:pPr>
        <w:rPr>
          <w:lang w:val="es-419"/>
        </w:rPr>
      </w:pPr>
    </w:p>
    <w:p w:rsidR="006D5621" w:rsidRPr="009444BE" w:rsidRDefault="006D5621" w:rsidP="003845C1">
      <w:pPr>
        <w:rPr>
          <w:lang w:val="es-419"/>
        </w:rPr>
      </w:pPr>
    </w:p>
    <w:p w:rsidR="006D5621" w:rsidRPr="009444BE" w:rsidRDefault="006D5621" w:rsidP="006D5621">
      <w:pPr>
        <w:rPr>
          <w:sz w:val="24"/>
          <w:szCs w:val="24"/>
          <w:lang w:val="es-419"/>
        </w:rPr>
      </w:pPr>
      <w:r w:rsidRPr="009444BE">
        <w:rPr>
          <w:sz w:val="24"/>
          <w:szCs w:val="24"/>
          <w:lang w:val="es-419"/>
        </w:rPr>
        <w:t>organizado por</w:t>
      </w:r>
    </w:p>
    <w:p w:rsidR="006D5621" w:rsidRPr="009444BE" w:rsidRDefault="006D5621" w:rsidP="006D5621">
      <w:pPr>
        <w:rPr>
          <w:sz w:val="24"/>
          <w:szCs w:val="24"/>
          <w:lang w:val="es-419"/>
        </w:rPr>
      </w:pPr>
      <w:r w:rsidRPr="009444BE">
        <w:rPr>
          <w:sz w:val="24"/>
          <w:szCs w:val="24"/>
          <w:lang w:val="es-419"/>
        </w:rPr>
        <w:t>la Organización Mundial de la Propiedad Intelectual (OMPI)</w:t>
      </w:r>
    </w:p>
    <w:p w:rsidR="006D5621" w:rsidRPr="009444BE" w:rsidRDefault="006D5621" w:rsidP="008B2CC1">
      <w:pPr>
        <w:rPr>
          <w:b/>
          <w:sz w:val="24"/>
          <w:szCs w:val="24"/>
          <w:lang w:val="es-419"/>
        </w:rPr>
      </w:pPr>
    </w:p>
    <w:p w:rsidR="006D5621" w:rsidRPr="009444BE" w:rsidRDefault="006D5621" w:rsidP="006D5621">
      <w:pPr>
        <w:rPr>
          <w:b/>
          <w:sz w:val="24"/>
          <w:szCs w:val="24"/>
          <w:lang w:val="es-419"/>
        </w:rPr>
      </w:pPr>
      <w:r w:rsidRPr="009444BE">
        <w:rPr>
          <w:b/>
          <w:sz w:val="24"/>
          <w:szCs w:val="24"/>
          <w:lang w:val="es-419"/>
        </w:rPr>
        <w:t>Ginebra, 27 de septiembre de 2019</w:t>
      </w:r>
    </w:p>
    <w:p w:rsidR="006D5621" w:rsidRPr="009444BE" w:rsidRDefault="006D5621" w:rsidP="008B2CC1">
      <w:pPr>
        <w:rPr>
          <w:sz w:val="24"/>
          <w:szCs w:val="24"/>
          <w:lang w:val="es-419"/>
        </w:rPr>
      </w:pPr>
    </w:p>
    <w:p w:rsidR="006D5621" w:rsidRPr="009444BE" w:rsidRDefault="006D5621" w:rsidP="008B2CC1">
      <w:pPr>
        <w:rPr>
          <w:lang w:val="es-419"/>
        </w:rPr>
      </w:pPr>
    </w:p>
    <w:p w:rsidR="006D5621" w:rsidRPr="009444BE" w:rsidRDefault="006D5621" w:rsidP="008B2CC1">
      <w:pPr>
        <w:rPr>
          <w:lang w:val="es-419"/>
        </w:rPr>
      </w:pPr>
    </w:p>
    <w:p w:rsidR="006D5621" w:rsidRPr="009444BE" w:rsidRDefault="006D5621" w:rsidP="008B2CC1">
      <w:pPr>
        <w:rPr>
          <w:lang w:val="es-419"/>
        </w:rPr>
      </w:pPr>
    </w:p>
    <w:p w:rsidR="006D5621" w:rsidRPr="009444BE" w:rsidRDefault="006D5621" w:rsidP="00D95AC9">
      <w:pPr>
        <w:rPr>
          <w:szCs w:val="22"/>
          <w:lang w:val="es-419"/>
        </w:rPr>
      </w:pPr>
      <w:bookmarkStart w:id="4" w:name="TitleOfDoc"/>
      <w:bookmarkEnd w:id="4"/>
    </w:p>
    <w:p w:rsidR="006D5621" w:rsidRPr="009444BE" w:rsidRDefault="006D5621" w:rsidP="006D5621">
      <w:pPr>
        <w:rPr>
          <w:szCs w:val="22"/>
          <w:lang w:val="es-419"/>
        </w:rPr>
      </w:pPr>
      <w:r w:rsidRPr="009444BE">
        <w:rPr>
          <w:szCs w:val="22"/>
          <w:lang w:val="es-419"/>
        </w:rPr>
        <w:t>RESUMEN DE LAS RESPUESTAS A LA NOTA SOBRE LAS APLICACIONES DE LA INTELIGENCIA ARTIFICIAL EN LA ADMINISTRACIÓN DE LAS OFICINAS DE PROPIEDAD INTELECTUAL</w:t>
      </w:r>
    </w:p>
    <w:p w:rsidR="006D5621" w:rsidRPr="009444BE" w:rsidRDefault="006D5621" w:rsidP="00D95AC9">
      <w:pPr>
        <w:rPr>
          <w:szCs w:val="22"/>
          <w:lang w:val="es-419"/>
        </w:rPr>
      </w:pPr>
    </w:p>
    <w:p w:rsidR="006D5621" w:rsidRPr="009444BE" w:rsidRDefault="006D5621" w:rsidP="006D5621">
      <w:pPr>
        <w:rPr>
          <w:i/>
          <w:szCs w:val="22"/>
          <w:lang w:val="es-419"/>
        </w:rPr>
      </w:pPr>
      <w:r w:rsidRPr="009444BE">
        <w:rPr>
          <w:i/>
          <w:szCs w:val="22"/>
          <w:lang w:val="es-419"/>
        </w:rPr>
        <w:t>preparado por la Secretaría</w:t>
      </w:r>
    </w:p>
    <w:p w:rsidR="006D5621" w:rsidRPr="009444BE" w:rsidRDefault="006D5621">
      <w:pPr>
        <w:rPr>
          <w:lang w:val="es-419"/>
        </w:rPr>
      </w:pPr>
    </w:p>
    <w:p w:rsidR="006D5621" w:rsidRPr="009444BE" w:rsidRDefault="006D5621">
      <w:pPr>
        <w:rPr>
          <w:lang w:val="es-419"/>
        </w:rPr>
      </w:pPr>
    </w:p>
    <w:p w:rsidR="006D5621" w:rsidRPr="009444BE" w:rsidRDefault="006D5621">
      <w:pPr>
        <w:rPr>
          <w:sz w:val="20"/>
          <w:lang w:val="es-419"/>
        </w:rPr>
      </w:pPr>
    </w:p>
    <w:p w:rsidR="006D5621" w:rsidRPr="009444BE" w:rsidRDefault="006D5621" w:rsidP="006D5621">
      <w:pPr>
        <w:keepNext/>
        <w:spacing w:before="240" w:after="60"/>
        <w:outlineLvl w:val="1"/>
        <w:rPr>
          <w:bCs/>
          <w:iCs/>
          <w:caps/>
          <w:szCs w:val="28"/>
          <w:lang w:val="es-419"/>
        </w:rPr>
      </w:pPr>
      <w:r w:rsidRPr="009444BE">
        <w:rPr>
          <w:bCs/>
          <w:iCs/>
          <w:caps/>
          <w:szCs w:val="28"/>
          <w:lang w:val="es-419"/>
        </w:rPr>
        <w:t>Introducción</w:t>
      </w:r>
    </w:p>
    <w:p w:rsidR="006D5621" w:rsidRPr="009444BE" w:rsidRDefault="006D5621" w:rsidP="00D95AC9">
      <w:pPr>
        <w:rPr>
          <w:szCs w:val="22"/>
          <w:lang w:val="es-419"/>
        </w:rPr>
      </w:pPr>
    </w:p>
    <w:p w:rsidR="006D5621" w:rsidRPr="009444BE" w:rsidRDefault="009A2FEB" w:rsidP="009444BE">
      <w:pPr>
        <w:pStyle w:val="ListParagraph"/>
        <w:numPr>
          <w:ilvl w:val="0"/>
          <w:numId w:val="17"/>
        </w:numPr>
        <w:rPr>
          <w:lang w:val="es-419"/>
        </w:rPr>
      </w:pPr>
      <w:r w:rsidRPr="009444BE">
        <w:rPr>
          <w:szCs w:val="22"/>
          <w:lang w:val="es-419"/>
        </w:rPr>
        <w:t>La</w:t>
      </w:r>
      <w:r w:rsidR="00D95AC9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Oficina Internacional</w:t>
      </w:r>
      <w:r w:rsidR="00D95AC9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de </w:t>
      </w:r>
      <w:r w:rsidR="006D5621" w:rsidRPr="009444BE">
        <w:rPr>
          <w:szCs w:val="22"/>
          <w:lang w:val="es-419"/>
        </w:rPr>
        <w:t xml:space="preserve">la </w:t>
      </w:r>
      <w:r w:rsidRPr="009444BE">
        <w:rPr>
          <w:szCs w:val="22"/>
          <w:lang w:val="es-419"/>
        </w:rPr>
        <w:t>OMPI</w:t>
      </w:r>
      <w:r w:rsidR="00D95AC9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llevó a cabo en 2018 una encuesta sobre el uso de las herramientas de inteligencia artificial (</w:t>
      </w:r>
      <w:r w:rsidR="00D95AC9" w:rsidRPr="009444BE">
        <w:rPr>
          <w:szCs w:val="22"/>
          <w:lang w:val="es-419"/>
        </w:rPr>
        <w:t>I</w:t>
      </w:r>
      <w:r w:rsidRPr="009444BE">
        <w:rPr>
          <w:szCs w:val="22"/>
          <w:lang w:val="es-419"/>
        </w:rPr>
        <w:t>A</w:t>
      </w:r>
      <w:r w:rsidR="00D95AC9" w:rsidRPr="009444BE">
        <w:rPr>
          <w:szCs w:val="22"/>
          <w:lang w:val="es-419"/>
        </w:rPr>
        <w:t xml:space="preserve">) </w:t>
      </w:r>
      <w:r w:rsidRPr="009444BE">
        <w:rPr>
          <w:szCs w:val="22"/>
          <w:lang w:val="es-419"/>
        </w:rPr>
        <w:t>entre las oficinas de propiedad intelectual (OPI) nacionales y regionales</w:t>
      </w:r>
      <w:r w:rsidR="00D95AC9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con miras a facilitar los debates en la primera reunión de la OMPI que versará sobre las aplicaciones de </w:t>
      </w:r>
      <w:r w:rsidR="004367C9" w:rsidRPr="009444BE">
        <w:rPr>
          <w:szCs w:val="22"/>
          <w:lang w:val="es-419"/>
        </w:rPr>
        <w:t xml:space="preserve">la </w:t>
      </w:r>
      <w:r w:rsidRPr="009444BE">
        <w:rPr>
          <w:szCs w:val="22"/>
          <w:lang w:val="es-419"/>
        </w:rPr>
        <w:t>IA en las OPI</w:t>
      </w:r>
      <w:r w:rsidR="00D95AC9" w:rsidRPr="009444BE">
        <w:rPr>
          <w:szCs w:val="22"/>
          <w:lang w:val="es-419"/>
        </w:rPr>
        <w:t xml:space="preserve">. </w:t>
      </w:r>
      <w:r w:rsidR="00E94830" w:rsidRPr="009444BE">
        <w:rPr>
          <w:szCs w:val="22"/>
          <w:lang w:val="es-419"/>
        </w:rPr>
        <w:t>En el documento</w:t>
      </w:r>
      <w:r w:rsidR="00D95AC9" w:rsidRPr="009444BE">
        <w:rPr>
          <w:szCs w:val="22"/>
          <w:lang w:val="es-419"/>
        </w:rPr>
        <w:t xml:space="preserve"> </w:t>
      </w:r>
      <w:r w:rsidR="00E94830" w:rsidRPr="009444BE">
        <w:rPr>
          <w:lang w:val="es-419"/>
        </w:rPr>
        <w:t>WIPO</w:t>
      </w:r>
      <w:r w:rsidR="00E94830" w:rsidRPr="009444BE">
        <w:rPr>
          <w:szCs w:val="22"/>
          <w:lang w:val="es-419"/>
        </w:rPr>
        <w:t xml:space="preserve">/PI/ITAI/GE/18/1 se </w:t>
      </w:r>
      <w:r w:rsidR="004367C9" w:rsidRPr="009444BE">
        <w:rPr>
          <w:szCs w:val="22"/>
          <w:lang w:val="es-419"/>
        </w:rPr>
        <w:t>publicó</w:t>
      </w:r>
      <w:r w:rsidR="00E94830" w:rsidRPr="009444BE">
        <w:rPr>
          <w:szCs w:val="22"/>
          <w:lang w:val="es-419"/>
        </w:rPr>
        <w:t xml:space="preserve"> un resumen de la primera encuesta</w:t>
      </w:r>
      <w:r w:rsidR="00D95AC9" w:rsidRPr="009444BE">
        <w:rPr>
          <w:szCs w:val="22"/>
          <w:lang w:val="es-419"/>
        </w:rPr>
        <w:t xml:space="preserve">. </w:t>
      </w:r>
      <w:r w:rsidR="00E94830" w:rsidRPr="009444BE">
        <w:rPr>
          <w:szCs w:val="22"/>
          <w:lang w:val="es-419"/>
        </w:rPr>
        <w:t>En la Reunión de OPI sobre estrategias de T</w:t>
      </w:r>
      <w:r w:rsidR="004367C9" w:rsidRPr="009444BE">
        <w:rPr>
          <w:szCs w:val="22"/>
          <w:lang w:val="es-419"/>
        </w:rPr>
        <w:t>IC e </w:t>
      </w:r>
      <w:r w:rsidR="00E94830" w:rsidRPr="009444BE">
        <w:rPr>
          <w:szCs w:val="22"/>
          <w:lang w:val="es-419"/>
        </w:rPr>
        <w:t xml:space="preserve">IA para la administración de la PI, celebrada del </w:t>
      </w:r>
      <w:r w:rsidR="00D95AC9" w:rsidRPr="009444BE">
        <w:rPr>
          <w:szCs w:val="22"/>
          <w:lang w:val="es-419"/>
        </w:rPr>
        <w:t xml:space="preserve">23 </w:t>
      </w:r>
      <w:r w:rsidR="00E94830" w:rsidRPr="009444BE">
        <w:rPr>
          <w:szCs w:val="22"/>
          <w:lang w:val="es-419"/>
        </w:rPr>
        <w:t>al</w:t>
      </w:r>
      <w:r w:rsidR="00D95AC9" w:rsidRPr="009444BE">
        <w:rPr>
          <w:szCs w:val="22"/>
          <w:lang w:val="es-419"/>
        </w:rPr>
        <w:t xml:space="preserve"> 25</w:t>
      </w:r>
      <w:r w:rsidR="00E94830" w:rsidRPr="009444BE">
        <w:rPr>
          <w:szCs w:val="22"/>
          <w:lang w:val="es-419"/>
        </w:rPr>
        <w:t xml:space="preserve"> de mayo de</w:t>
      </w:r>
      <w:r w:rsidR="00D95AC9" w:rsidRPr="009444BE">
        <w:rPr>
          <w:szCs w:val="22"/>
          <w:lang w:val="es-419"/>
        </w:rPr>
        <w:t xml:space="preserve"> 2018, </w:t>
      </w:r>
      <w:r w:rsidR="00E94830" w:rsidRPr="009444BE">
        <w:rPr>
          <w:szCs w:val="22"/>
          <w:lang w:val="es-419"/>
        </w:rPr>
        <w:t>se acordó que el campo de la IA está cambiando con rapidez y que sería útil compartir experiencias y mejores prácticas por conducto de una plataforma de colaboración en línea</w:t>
      </w:r>
      <w:r w:rsidR="00D95AC9" w:rsidRPr="009444BE">
        <w:rPr>
          <w:szCs w:val="22"/>
          <w:lang w:val="es-419"/>
        </w:rPr>
        <w:t xml:space="preserve">. </w:t>
      </w:r>
      <w:r w:rsidR="00E94830" w:rsidRPr="009444BE">
        <w:rPr>
          <w:szCs w:val="22"/>
          <w:lang w:val="es-419"/>
        </w:rPr>
        <w:t xml:space="preserve">Asimismo, la </w:t>
      </w:r>
      <w:r w:rsidR="006D5621" w:rsidRPr="009444BE">
        <w:rPr>
          <w:szCs w:val="22"/>
          <w:lang w:val="es-419"/>
        </w:rPr>
        <w:t>Oficina Internacional</w:t>
      </w:r>
      <w:r w:rsidR="00D95AC9" w:rsidRPr="009444BE">
        <w:rPr>
          <w:szCs w:val="22"/>
          <w:lang w:val="es-419"/>
        </w:rPr>
        <w:t xml:space="preserve"> </w:t>
      </w:r>
      <w:r w:rsidR="00E94830" w:rsidRPr="009444BE">
        <w:rPr>
          <w:szCs w:val="22"/>
          <w:lang w:val="es-419"/>
        </w:rPr>
        <w:t>ha creado un</w:t>
      </w:r>
      <w:r w:rsidR="004367C9" w:rsidRPr="009444BE">
        <w:rPr>
          <w:szCs w:val="22"/>
          <w:lang w:val="es-419"/>
        </w:rPr>
        <w:t>as páginas</w:t>
      </w:r>
      <w:r w:rsidR="00E94830" w:rsidRPr="009444BE">
        <w:rPr>
          <w:szCs w:val="22"/>
          <w:lang w:val="es-419"/>
        </w:rPr>
        <w:t xml:space="preserve"> </w:t>
      </w:r>
      <w:r w:rsidR="00D95AC9" w:rsidRPr="009444BE">
        <w:rPr>
          <w:szCs w:val="22"/>
          <w:lang w:val="es-419"/>
        </w:rPr>
        <w:t xml:space="preserve">web </w:t>
      </w:r>
      <w:r w:rsidR="004367C9" w:rsidRPr="009444BE">
        <w:rPr>
          <w:szCs w:val="22"/>
          <w:lang w:val="es-419"/>
        </w:rPr>
        <w:t>dedicadas</w:t>
      </w:r>
      <w:r w:rsidR="00E94830" w:rsidRPr="009444BE">
        <w:rPr>
          <w:szCs w:val="22"/>
          <w:lang w:val="es-419"/>
        </w:rPr>
        <w:t xml:space="preserve"> a la </w:t>
      </w:r>
      <w:r w:rsidR="00A5314B" w:rsidRPr="009444BE">
        <w:rPr>
          <w:szCs w:val="22"/>
          <w:lang w:val="es-419"/>
        </w:rPr>
        <w:t>IA</w:t>
      </w:r>
      <w:r w:rsidR="00E94830" w:rsidRPr="009444BE">
        <w:rPr>
          <w:szCs w:val="22"/>
          <w:lang w:val="es-419"/>
        </w:rPr>
        <w:t>,</w:t>
      </w:r>
      <w:r w:rsidR="00D95AC9" w:rsidRPr="009444BE">
        <w:rPr>
          <w:szCs w:val="22"/>
          <w:lang w:val="es-419"/>
        </w:rPr>
        <w:t xml:space="preserve"> </w:t>
      </w:r>
      <w:r w:rsidR="00E94830" w:rsidRPr="009444BE">
        <w:rPr>
          <w:szCs w:val="22"/>
          <w:lang w:val="es-419"/>
        </w:rPr>
        <w:t>e</w:t>
      </w:r>
      <w:r w:rsidR="00D95AC9" w:rsidRPr="009444BE">
        <w:rPr>
          <w:szCs w:val="22"/>
          <w:lang w:val="es-419"/>
        </w:rPr>
        <w:t xml:space="preserve">n </w:t>
      </w:r>
      <w:r w:rsidR="004367C9" w:rsidRPr="009444BE">
        <w:rPr>
          <w:szCs w:val="22"/>
          <w:lang w:val="es-419"/>
        </w:rPr>
        <w:t xml:space="preserve">las </w:t>
      </w:r>
      <w:r w:rsidR="00E94830" w:rsidRPr="009444BE">
        <w:rPr>
          <w:szCs w:val="22"/>
          <w:lang w:val="es-419"/>
        </w:rPr>
        <w:t>cual</w:t>
      </w:r>
      <w:r w:rsidR="004367C9" w:rsidRPr="009444BE">
        <w:rPr>
          <w:szCs w:val="22"/>
          <w:lang w:val="es-419"/>
        </w:rPr>
        <w:t>es</w:t>
      </w:r>
      <w:r w:rsidR="00E94830" w:rsidRPr="009444BE">
        <w:rPr>
          <w:szCs w:val="22"/>
          <w:lang w:val="es-419"/>
        </w:rPr>
        <w:t xml:space="preserve"> el </w:t>
      </w:r>
      <w:r w:rsidR="00F06B71" w:rsidRPr="009444BE">
        <w:rPr>
          <w:szCs w:val="22"/>
          <w:lang w:val="es-419"/>
        </w:rPr>
        <w:t>“</w:t>
      </w:r>
      <w:r w:rsidR="00225160" w:rsidRPr="009444BE">
        <w:rPr>
          <w:szCs w:val="22"/>
          <w:lang w:val="es-419"/>
        </w:rPr>
        <w:t>Índice de iniciativas de IA en las oficinas de PI</w:t>
      </w:r>
      <w:r w:rsidR="00F06B71" w:rsidRPr="009444BE">
        <w:rPr>
          <w:szCs w:val="22"/>
          <w:lang w:val="es-419"/>
        </w:rPr>
        <w:t>”</w:t>
      </w:r>
      <w:r w:rsidR="00D95AC9" w:rsidRPr="009444BE">
        <w:rPr>
          <w:szCs w:val="22"/>
          <w:lang w:val="es-419"/>
        </w:rPr>
        <w:t xml:space="preserve"> </w:t>
      </w:r>
      <w:r w:rsidR="00225160" w:rsidRPr="009444BE">
        <w:rPr>
          <w:szCs w:val="22"/>
          <w:lang w:val="es-419"/>
        </w:rPr>
        <w:t>detalla la situación de varias</w:t>
      </w:r>
      <w:r w:rsidR="00D95AC9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OPI</w:t>
      </w:r>
      <w:r w:rsidR="00D95AC9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en lo que respecta</w:t>
      </w:r>
      <w:r w:rsidR="00225160" w:rsidRPr="009444BE">
        <w:rPr>
          <w:szCs w:val="22"/>
          <w:lang w:val="es-419"/>
        </w:rPr>
        <w:t xml:space="preserve"> a su uso de las tecnologías de</w:t>
      </w:r>
      <w:r w:rsidR="00D95AC9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IA</w:t>
      </w:r>
      <w:r w:rsidR="00D95AC9" w:rsidRPr="009444BE">
        <w:rPr>
          <w:szCs w:val="22"/>
          <w:lang w:val="es-419"/>
        </w:rPr>
        <w:t xml:space="preserve"> (</w:t>
      </w:r>
      <w:r w:rsidR="00225160" w:rsidRPr="009444BE">
        <w:rPr>
          <w:szCs w:val="22"/>
          <w:lang w:val="es-419"/>
        </w:rPr>
        <w:t>véase</w:t>
      </w:r>
      <w:r w:rsidR="00D95AC9" w:rsidRPr="009444BE">
        <w:rPr>
          <w:szCs w:val="22"/>
          <w:lang w:val="es-419"/>
        </w:rPr>
        <w:t xml:space="preserve"> </w:t>
      </w:r>
      <w:hyperlink r:id="rId9" w:history="1">
        <w:r w:rsidR="00225160" w:rsidRPr="009444BE">
          <w:rPr>
            <w:rStyle w:val="Hyperlink"/>
            <w:color w:val="auto"/>
            <w:lang w:val="es-419"/>
          </w:rPr>
          <w:t>https://www.wipo.int/about-ip/es/artificial_intelligence/index.html</w:t>
        </w:r>
      </w:hyperlink>
      <w:r w:rsidR="00225160" w:rsidRPr="009444BE">
        <w:rPr>
          <w:lang w:val="es-419"/>
        </w:rPr>
        <w:t>).</w:t>
      </w:r>
    </w:p>
    <w:p w:rsidR="006D5621" w:rsidRPr="009444BE" w:rsidRDefault="006D5621" w:rsidP="00D95AC9">
      <w:pPr>
        <w:rPr>
          <w:lang w:val="es-419"/>
        </w:rPr>
      </w:pPr>
    </w:p>
    <w:p w:rsidR="006D5621" w:rsidRPr="009444BE" w:rsidRDefault="00225160" w:rsidP="009444BE">
      <w:pPr>
        <w:pStyle w:val="ListParagraph"/>
        <w:numPr>
          <w:ilvl w:val="0"/>
          <w:numId w:val="17"/>
        </w:numPr>
        <w:rPr>
          <w:szCs w:val="22"/>
          <w:lang w:val="es-419"/>
        </w:rPr>
      </w:pPr>
      <w:r w:rsidRPr="009444BE">
        <w:rPr>
          <w:lang w:val="es-419"/>
        </w:rPr>
        <w:t>La</w:t>
      </w:r>
      <w:r w:rsidR="00D95AC9" w:rsidRPr="009444BE">
        <w:rPr>
          <w:lang w:val="es-419"/>
        </w:rPr>
        <w:t xml:space="preserve"> </w:t>
      </w:r>
      <w:r w:rsidR="006D5621" w:rsidRPr="009444BE">
        <w:rPr>
          <w:lang w:val="es-419"/>
        </w:rPr>
        <w:t>Oficina Internacional</w:t>
      </w:r>
      <w:r w:rsidR="00D95AC9" w:rsidRPr="009444BE">
        <w:rPr>
          <w:lang w:val="es-419"/>
        </w:rPr>
        <w:t xml:space="preserve"> </w:t>
      </w:r>
      <w:r w:rsidRPr="009444BE">
        <w:rPr>
          <w:lang w:val="es-419"/>
        </w:rPr>
        <w:t>emitió la Nota</w:t>
      </w:r>
      <w:r w:rsidR="00D95AC9" w:rsidRPr="009444BE">
        <w:rPr>
          <w:lang w:val="es-419"/>
        </w:rPr>
        <w:t xml:space="preserve"> </w:t>
      </w:r>
      <w:r w:rsidR="00D95AC9" w:rsidRPr="009444BE">
        <w:rPr>
          <w:szCs w:val="22"/>
          <w:lang w:val="es-419"/>
        </w:rPr>
        <w:t>C. 8862</w:t>
      </w:r>
      <w:r w:rsidR="00C907EA" w:rsidRPr="009444BE">
        <w:rPr>
          <w:szCs w:val="22"/>
          <w:lang w:val="es-419"/>
        </w:rPr>
        <w:t>,</w:t>
      </w:r>
      <w:r w:rsidRPr="009444BE">
        <w:rPr>
          <w:szCs w:val="22"/>
          <w:lang w:val="es-419"/>
        </w:rPr>
        <w:t xml:space="preserve"> de fecha</w:t>
      </w:r>
      <w:r w:rsidR="00D95AC9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25 de marzo de</w:t>
      </w:r>
      <w:r w:rsidR="00D95AC9" w:rsidRPr="009444BE">
        <w:rPr>
          <w:szCs w:val="22"/>
          <w:lang w:val="es-419"/>
        </w:rPr>
        <w:t xml:space="preserve"> 2019, </w:t>
      </w:r>
      <w:r w:rsidRPr="009444BE">
        <w:rPr>
          <w:szCs w:val="22"/>
          <w:lang w:val="es-419"/>
        </w:rPr>
        <w:t xml:space="preserve">para actualizar la situación de las </w:t>
      </w:r>
      <w:r w:rsidR="00A5314B" w:rsidRPr="009444BE">
        <w:rPr>
          <w:szCs w:val="22"/>
          <w:lang w:val="es-419"/>
        </w:rPr>
        <w:t>OPI</w:t>
      </w:r>
      <w:r w:rsidR="008414D0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en </w:t>
      </w:r>
      <w:r w:rsidR="004367C9" w:rsidRPr="009444BE">
        <w:rPr>
          <w:szCs w:val="22"/>
          <w:lang w:val="es-419"/>
        </w:rPr>
        <w:t>lo relativo</w:t>
      </w:r>
      <w:r w:rsidRPr="009444BE">
        <w:rPr>
          <w:szCs w:val="22"/>
          <w:lang w:val="es-419"/>
        </w:rPr>
        <w:t xml:space="preserve"> a las aplicaciones de </w:t>
      </w:r>
      <w:r w:rsidR="00A5314B" w:rsidRPr="009444BE">
        <w:rPr>
          <w:szCs w:val="22"/>
          <w:lang w:val="es-419"/>
        </w:rPr>
        <w:t>IA</w:t>
      </w:r>
      <w:r w:rsidR="008414D0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para su </w:t>
      </w:r>
      <w:r w:rsidR="004367C9" w:rsidRPr="009444BE">
        <w:rPr>
          <w:szCs w:val="22"/>
          <w:lang w:val="es-419"/>
        </w:rPr>
        <w:t>administración</w:t>
      </w:r>
      <w:r w:rsidRPr="009444BE">
        <w:rPr>
          <w:szCs w:val="22"/>
          <w:lang w:val="es-419"/>
        </w:rPr>
        <w:t>. El presente</w:t>
      </w:r>
      <w:r w:rsidR="00D95AC9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documento</w:t>
      </w:r>
      <w:r w:rsidR="00D95AC9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e</w:t>
      </w:r>
      <w:r w:rsidR="00D95AC9" w:rsidRPr="009444BE">
        <w:rPr>
          <w:szCs w:val="22"/>
          <w:lang w:val="es-419"/>
        </w:rPr>
        <w:t xml:space="preserve">s </w:t>
      </w:r>
      <w:r w:rsidRPr="009444BE">
        <w:rPr>
          <w:szCs w:val="22"/>
          <w:lang w:val="es-419"/>
        </w:rPr>
        <w:t>un resumen de la</w:t>
      </w:r>
      <w:r w:rsidR="00D95AC9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información</w:t>
      </w:r>
      <w:r w:rsidR="00D95AC9" w:rsidRPr="009444BE">
        <w:rPr>
          <w:szCs w:val="22"/>
          <w:lang w:val="es-419"/>
        </w:rPr>
        <w:t xml:space="preserve"> </w:t>
      </w:r>
      <w:r w:rsidR="00A9133C" w:rsidRPr="009444BE">
        <w:rPr>
          <w:szCs w:val="22"/>
          <w:lang w:val="es-419"/>
        </w:rPr>
        <w:t>compilada a raíz de esa</w:t>
      </w:r>
      <w:r w:rsidR="00D95AC9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invitación</w:t>
      </w:r>
      <w:r w:rsidR="00D95AC9" w:rsidRPr="009444BE">
        <w:rPr>
          <w:szCs w:val="22"/>
          <w:lang w:val="es-419"/>
        </w:rPr>
        <w:t>.</w:t>
      </w:r>
      <w:r w:rsidR="00A9133C" w:rsidRPr="009444BE">
        <w:rPr>
          <w:szCs w:val="22"/>
          <w:lang w:val="es-419"/>
        </w:rPr>
        <w:t xml:space="preserve"> </w:t>
      </w:r>
      <w:r w:rsidR="00A9133C" w:rsidRPr="009444BE">
        <w:rPr>
          <w:szCs w:val="22"/>
          <w:lang w:val="es-419"/>
        </w:rPr>
        <w:lastRenderedPageBreak/>
        <w:t>Al</w:t>
      </w:r>
      <w:r w:rsidR="004367C9" w:rsidRPr="009444BE">
        <w:rPr>
          <w:szCs w:val="22"/>
          <w:lang w:val="es-419"/>
        </w:rPr>
        <w:t> </w:t>
      </w:r>
      <w:r w:rsidR="00A9133C" w:rsidRPr="009444BE">
        <w:rPr>
          <w:szCs w:val="22"/>
          <w:lang w:val="es-419"/>
        </w:rPr>
        <w:t>15 de agosto de 2019, habían respondido a dicha Nota</w:t>
      </w:r>
      <w:r w:rsidR="00D95AC9" w:rsidRPr="009444BE">
        <w:rPr>
          <w:szCs w:val="22"/>
          <w:lang w:val="es-419"/>
        </w:rPr>
        <w:t xml:space="preserve"> </w:t>
      </w:r>
      <w:r w:rsidR="00F06B71" w:rsidRPr="009444BE">
        <w:rPr>
          <w:szCs w:val="22"/>
          <w:lang w:val="es-419"/>
        </w:rPr>
        <w:t>19</w:t>
      </w:r>
      <w:r w:rsidR="00D95AC9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OPI</w:t>
      </w:r>
      <w:r w:rsidR="00D95AC9" w:rsidRPr="009444BE">
        <w:rPr>
          <w:vertAlign w:val="superscript"/>
          <w:lang w:val="es-419"/>
        </w:rPr>
        <w:footnoteReference w:id="2"/>
      </w:r>
      <w:r w:rsidR="00A9133C" w:rsidRPr="009444BE">
        <w:rPr>
          <w:szCs w:val="22"/>
          <w:lang w:val="es-419"/>
        </w:rPr>
        <w:t>. Las respuestas originales figuran en el</w:t>
      </w:r>
      <w:r w:rsidR="00D95AC9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documento</w:t>
      </w:r>
      <w:r w:rsidR="00D95AC9" w:rsidRPr="009444BE">
        <w:rPr>
          <w:szCs w:val="22"/>
          <w:lang w:val="es-419"/>
        </w:rPr>
        <w:t xml:space="preserve"> </w:t>
      </w:r>
      <w:r w:rsidR="00A9133C" w:rsidRPr="009444BE">
        <w:rPr>
          <w:szCs w:val="22"/>
          <w:lang w:val="es-419"/>
        </w:rPr>
        <w:t>WIPO</w:t>
      </w:r>
      <w:r w:rsidR="008414D0" w:rsidRPr="009444BE">
        <w:rPr>
          <w:szCs w:val="22"/>
          <w:lang w:val="es-419"/>
        </w:rPr>
        <w:t>/</w:t>
      </w:r>
      <w:r w:rsidR="00A9133C" w:rsidRPr="009444BE">
        <w:rPr>
          <w:szCs w:val="22"/>
          <w:lang w:val="es-419"/>
        </w:rPr>
        <w:t>IP</w:t>
      </w:r>
      <w:r w:rsidR="008414D0" w:rsidRPr="009444BE">
        <w:rPr>
          <w:szCs w:val="22"/>
          <w:lang w:val="es-419"/>
        </w:rPr>
        <w:t>/AI/GE/19/2</w:t>
      </w:r>
      <w:r w:rsidR="00D95AC9" w:rsidRPr="009444BE">
        <w:rPr>
          <w:szCs w:val="22"/>
          <w:lang w:val="es-419"/>
        </w:rPr>
        <w:t xml:space="preserve">. </w:t>
      </w:r>
      <w:r w:rsidR="00A9133C" w:rsidRPr="009444BE">
        <w:rPr>
          <w:szCs w:val="22"/>
          <w:lang w:val="es-419"/>
        </w:rPr>
        <w:t>Las OPI que no hayan presentado su respuesta deberían enviarla a la dirección</w:t>
      </w:r>
      <w:r w:rsidR="00D95AC9" w:rsidRPr="009444BE">
        <w:rPr>
          <w:szCs w:val="22"/>
          <w:lang w:val="es-419"/>
        </w:rPr>
        <w:t xml:space="preserve"> </w:t>
      </w:r>
      <w:hyperlink r:id="rId10" w:history="1">
        <w:r w:rsidR="00C907EA" w:rsidRPr="009444BE">
          <w:rPr>
            <w:rStyle w:val="Hyperlink"/>
            <w:color w:val="auto"/>
            <w:szCs w:val="22"/>
            <w:lang w:val="es-419"/>
          </w:rPr>
          <w:t>ip3ai@wipo.int</w:t>
        </w:r>
      </w:hyperlink>
      <w:r w:rsidR="00D95AC9" w:rsidRPr="009444BE">
        <w:rPr>
          <w:szCs w:val="22"/>
          <w:lang w:val="es-419"/>
        </w:rPr>
        <w:t>.</w:t>
      </w:r>
    </w:p>
    <w:p w:rsidR="006D5621" w:rsidRPr="009444BE" w:rsidRDefault="006D5621" w:rsidP="00D95AC9">
      <w:pPr>
        <w:rPr>
          <w:szCs w:val="22"/>
          <w:lang w:val="es-419"/>
        </w:rPr>
      </w:pPr>
    </w:p>
    <w:p w:rsidR="006D5621" w:rsidRPr="009444BE" w:rsidRDefault="006D5621" w:rsidP="009444BE">
      <w:pPr>
        <w:pStyle w:val="ListParagraph"/>
        <w:numPr>
          <w:ilvl w:val="0"/>
          <w:numId w:val="17"/>
        </w:numPr>
        <w:rPr>
          <w:szCs w:val="22"/>
          <w:lang w:val="es-419"/>
        </w:rPr>
      </w:pPr>
      <w:r w:rsidRPr="009444BE">
        <w:rPr>
          <w:szCs w:val="22"/>
          <w:lang w:val="es-419"/>
        </w:rPr>
        <w:t>En la Nota</w:t>
      </w:r>
      <w:r w:rsidR="00A9133C" w:rsidRPr="009444BE">
        <w:rPr>
          <w:szCs w:val="22"/>
          <w:lang w:val="es-419"/>
        </w:rPr>
        <w:t xml:space="preserve">, </w:t>
      </w:r>
      <w:r w:rsidR="004367C9" w:rsidRPr="009444BE">
        <w:rPr>
          <w:szCs w:val="22"/>
          <w:lang w:val="es-419"/>
        </w:rPr>
        <w:t>al igual que en el cuestionario anterior</w:t>
      </w:r>
      <w:r w:rsidR="00A9133C" w:rsidRPr="009444BE">
        <w:rPr>
          <w:szCs w:val="22"/>
          <w:lang w:val="es-419"/>
        </w:rPr>
        <w:t>,</w:t>
      </w:r>
      <w:r w:rsidRPr="009444BE">
        <w:rPr>
          <w:szCs w:val="22"/>
          <w:lang w:val="es-419"/>
        </w:rPr>
        <w:t xml:space="preserve"> las preguntas</w:t>
      </w:r>
      <w:r w:rsidR="004367C9" w:rsidRPr="009444BE">
        <w:rPr>
          <w:szCs w:val="22"/>
          <w:lang w:val="es-419"/>
        </w:rPr>
        <w:t xml:space="preserve"> giraban en torno a los temas siguientes</w:t>
      </w:r>
      <w:r w:rsidRPr="009444BE">
        <w:rPr>
          <w:szCs w:val="22"/>
          <w:lang w:val="es-419"/>
        </w:rPr>
        <w:t>:</w:t>
      </w:r>
    </w:p>
    <w:p w:rsidR="006D5621" w:rsidRPr="009444BE" w:rsidRDefault="006D5621" w:rsidP="00D95AC9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6D5621" w:rsidP="006D5621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lang w:val="es-419"/>
        </w:rPr>
      </w:pPr>
      <w:r w:rsidRPr="009444BE">
        <w:rPr>
          <w:lang w:val="es-419"/>
        </w:rPr>
        <w:t>Toda solución operativa en la que se utilice la inteligencia artificial y la inteligencia de los datos (clasificación de archivos de solicitudes, búsqueda de imágenes de marcas, traducción automática, etcétera)</w:t>
      </w:r>
      <w:r w:rsidR="00A9133C" w:rsidRPr="009444BE">
        <w:rPr>
          <w:lang w:val="es-419"/>
        </w:rPr>
        <w:t>.</w:t>
      </w:r>
    </w:p>
    <w:p w:rsidR="006D5621" w:rsidRPr="009444BE" w:rsidRDefault="006D5621" w:rsidP="008414D0">
      <w:pPr>
        <w:autoSpaceDE w:val="0"/>
        <w:autoSpaceDN w:val="0"/>
        <w:adjustRightInd w:val="0"/>
        <w:ind w:left="720"/>
        <w:contextualSpacing/>
        <w:rPr>
          <w:lang w:val="es-419"/>
        </w:rPr>
      </w:pPr>
    </w:p>
    <w:p w:rsidR="006D5621" w:rsidRPr="009444BE" w:rsidRDefault="006D5621" w:rsidP="006D562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Describa los sistemas específicos de inteligencia artificial utilizados (indicando el nombre de sistemas disponibles a nivel comercial o sistemas desarrollados a nivel interno y una descripción de sus funciones, los datos utilizados para poner a punto el sistema de inteligencia artificial, etcétera).</w:t>
      </w:r>
    </w:p>
    <w:p w:rsidR="006D5621" w:rsidRPr="009444BE" w:rsidRDefault="006D5621" w:rsidP="008414D0">
      <w:pPr>
        <w:pStyle w:val="ListParagraph"/>
        <w:rPr>
          <w:szCs w:val="22"/>
          <w:lang w:val="es-419"/>
        </w:rPr>
      </w:pPr>
    </w:p>
    <w:p w:rsidR="006D5621" w:rsidRPr="009444BE" w:rsidRDefault="006D5621" w:rsidP="006D562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Experiencia y otra información útil que pueda intercambiarse con otras oficinas de PI (fiabilidad, interfaz humana, posibles repercusiones en el trabajo, enseñanzas extraídas, etcétera)</w:t>
      </w:r>
      <w:r w:rsidR="00A9133C" w:rsidRPr="009444BE">
        <w:rPr>
          <w:szCs w:val="22"/>
          <w:lang w:val="es-419"/>
        </w:rPr>
        <w:t>.</w:t>
      </w:r>
    </w:p>
    <w:p w:rsidR="006D5621" w:rsidRPr="009444BE" w:rsidRDefault="006D5621" w:rsidP="006D5621">
      <w:pPr>
        <w:keepNext/>
        <w:spacing w:before="240" w:after="60"/>
        <w:outlineLvl w:val="1"/>
        <w:rPr>
          <w:bCs/>
          <w:iCs/>
          <w:caps/>
          <w:szCs w:val="28"/>
          <w:lang w:val="es-419"/>
        </w:rPr>
      </w:pPr>
      <w:r w:rsidRPr="009444BE">
        <w:rPr>
          <w:bCs/>
          <w:iCs/>
          <w:caps/>
          <w:szCs w:val="28"/>
          <w:lang w:val="es-419"/>
        </w:rPr>
        <w:t>Resumen</w:t>
      </w:r>
    </w:p>
    <w:p w:rsidR="006D5621" w:rsidRPr="009444BE" w:rsidRDefault="006D5621" w:rsidP="008414D0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A9133C" w:rsidP="009444B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A partir de comienzos de</w:t>
      </w:r>
      <w:r w:rsidR="0019702D" w:rsidRPr="009444BE">
        <w:rPr>
          <w:szCs w:val="22"/>
          <w:lang w:val="es-419"/>
        </w:rPr>
        <w:t xml:space="preserve"> 2018, </w:t>
      </w:r>
      <w:r w:rsidRPr="009444BE">
        <w:rPr>
          <w:szCs w:val="22"/>
          <w:lang w:val="es-419"/>
        </w:rPr>
        <w:t xml:space="preserve">varias </w:t>
      </w:r>
      <w:r w:rsidR="00A5314B" w:rsidRPr="009444BE">
        <w:rPr>
          <w:szCs w:val="22"/>
          <w:lang w:val="es-419"/>
        </w:rPr>
        <w:t>OPI</w:t>
      </w:r>
      <w:r w:rsidR="0019702D" w:rsidRPr="009444BE">
        <w:rPr>
          <w:szCs w:val="22"/>
          <w:lang w:val="es-419"/>
        </w:rPr>
        <w:t xml:space="preserve"> </w:t>
      </w:r>
      <w:r w:rsidR="00F14438" w:rsidRPr="009444BE">
        <w:rPr>
          <w:szCs w:val="22"/>
          <w:lang w:val="es-419"/>
        </w:rPr>
        <w:t>han venido realizando</w:t>
      </w:r>
      <w:r w:rsidRPr="009444BE">
        <w:rPr>
          <w:szCs w:val="22"/>
          <w:lang w:val="es-419"/>
        </w:rPr>
        <w:t xml:space="preserve"> </w:t>
      </w:r>
      <w:r w:rsidR="007F1283" w:rsidRPr="009444BE">
        <w:rPr>
          <w:szCs w:val="22"/>
          <w:lang w:val="es-419"/>
        </w:rPr>
        <w:t xml:space="preserve">avances continuos en la experimentación e instalación </w:t>
      </w:r>
      <w:r w:rsidR="00421F30" w:rsidRPr="009444BE">
        <w:rPr>
          <w:szCs w:val="22"/>
          <w:lang w:val="es-419"/>
        </w:rPr>
        <w:t>a los efectos de</w:t>
      </w:r>
      <w:r w:rsidR="00F14438" w:rsidRPr="009444BE">
        <w:rPr>
          <w:szCs w:val="22"/>
          <w:lang w:val="es-419"/>
        </w:rPr>
        <w:t xml:space="preserve"> su</w:t>
      </w:r>
      <w:r w:rsidR="0019702D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administración</w:t>
      </w:r>
      <w:r w:rsidR="00F14438" w:rsidRPr="009444BE">
        <w:rPr>
          <w:szCs w:val="22"/>
          <w:lang w:val="es-419"/>
        </w:rPr>
        <w:t xml:space="preserve"> de herramientas que se valen de la IA</w:t>
      </w:r>
      <w:r w:rsidR="0019702D" w:rsidRPr="009444BE">
        <w:rPr>
          <w:szCs w:val="22"/>
          <w:lang w:val="es-419"/>
        </w:rPr>
        <w:t xml:space="preserve">. </w:t>
      </w:r>
      <w:r w:rsidR="00F14438" w:rsidRPr="009444BE">
        <w:rPr>
          <w:szCs w:val="22"/>
          <w:lang w:val="es-419"/>
        </w:rPr>
        <w:t>En el supuesto de que las</w:t>
      </w:r>
      <w:r w:rsidR="0019702D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OPI</w:t>
      </w:r>
      <w:r w:rsidR="0019702D" w:rsidRPr="009444BE">
        <w:rPr>
          <w:szCs w:val="22"/>
          <w:lang w:val="es-419"/>
        </w:rPr>
        <w:t xml:space="preserve"> </w:t>
      </w:r>
      <w:r w:rsidR="00F14438" w:rsidRPr="009444BE">
        <w:rPr>
          <w:szCs w:val="22"/>
          <w:lang w:val="es-419"/>
        </w:rPr>
        <w:t>que aún no han contestado a la Nota reciente sigan explorando y poniendo a prueba</w:t>
      </w:r>
      <w:r w:rsidR="0019702D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herramientas de IA</w:t>
      </w:r>
      <w:r w:rsidR="00F14438" w:rsidRPr="009444BE">
        <w:rPr>
          <w:szCs w:val="22"/>
          <w:lang w:val="es-419"/>
        </w:rPr>
        <w:t xml:space="preserve"> según </w:t>
      </w:r>
      <w:r w:rsidR="00421F30" w:rsidRPr="009444BE">
        <w:rPr>
          <w:szCs w:val="22"/>
          <w:lang w:val="es-419"/>
        </w:rPr>
        <w:t>lo</w:t>
      </w:r>
      <w:r w:rsidR="00F14438" w:rsidRPr="009444BE">
        <w:rPr>
          <w:szCs w:val="22"/>
          <w:lang w:val="es-419"/>
        </w:rPr>
        <w:t xml:space="preserve"> informado</w:t>
      </w:r>
      <w:r w:rsidR="0019702D" w:rsidRPr="009444BE">
        <w:rPr>
          <w:szCs w:val="22"/>
          <w:lang w:val="es-419"/>
        </w:rPr>
        <w:t xml:space="preserve">, </w:t>
      </w:r>
      <w:r w:rsidR="00F14438" w:rsidRPr="009444BE">
        <w:rPr>
          <w:szCs w:val="22"/>
          <w:lang w:val="es-419"/>
        </w:rPr>
        <w:t>la</w:t>
      </w:r>
      <w:r w:rsidR="0019702D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Oficina Internacional</w:t>
      </w:r>
      <w:r w:rsidR="0019702D" w:rsidRPr="009444BE">
        <w:rPr>
          <w:szCs w:val="22"/>
          <w:lang w:val="es-419"/>
        </w:rPr>
        <w:t xml:space="preserve"> </w:t>
      </w:r>
      <w:r w:rsidR="00F14438" w:rsidRPr="009444BE">
        <w:rPr>
          <w:szCs w:val="22"/>
          <w:lang w:val="es-419"/>
        </w:rPr>
        <w:t xml:space="preserve">estima que como mínimo </w:t>
      </w:r>
      <w:r w:rsidR="00816CF2" w:rsidRPr="009444BE">
        <w:rPr>
          <w:szCs w:val="22"/>
          <w:lang w:val="es-419"/>
        </w:rPr>
        <w:t>20</w:t>
      </w:r>
      <w:r w:rsidR="0019702D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OPI</w:t>
      </w:r>
      <w:r w:rsidR="0019702D" w:rsidRPr="009444BE">
        <w:rPr>
          <w:szCs w:val="22"/>
          <w:lang w:val="es-419"/>
        </w:rPr>
        <w:t xml:space="preserve"> </w:t>
      </w:r>
      <w:r w:rsidR="00F14438" w:rsidRPr="009444BE">
        <w:rPr>
          <w:szCs w:val="22"/>
          <w:lang w:val="es-419"/>
        </w:rPr>
        <w:t xml:space="preserve">están utilizando </w:t>
      </w:r>
      <w:r w:rsidR="00225160" w:rsidRPr="009444BE">
        <w:rPr>
          <w:szCs w:val="22"/>
          <w:lang w:val="es-419"/>
        </w:rPr>
        <w:t>aplicaciones de IA</w:t>
      </w:r>
      <w:r w:rsidR="007B714F" w:rsidRPr="009444BE">
        <w:rPr>
          <w:szCs w:val="22"/>
          <w:lang w:val="es-419"/>
        </w:rPr>
        <w:t xml:space="preserve"> </w:t>
      </w:r>
      <w:r w:rsidR="00F14438" w:rsidRPr="009444BE">
        <w:rPr>
          <w:szCs w:val="22"/>
          <w:lang w:val="es-419"/>
        </w:rPr>
        <w:t>ya sea en fase de prueba, ya sea para la realización de sus tareas habituales.</w:t>
      </w:r>
    </w:p>
    <w:p w:rsidR="006D5621" w:rsidRPr="009444BE" w:rsidRDefault="006D5621" w:rsidP="008414D0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F14438" w:rsidP="009444B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 xml:space="preserve">La mayoría de las </w:t>
      </w:r>
      <w:r w:rsidR="00A5314B" w:rsidRPr="009444BE">
        <w:rPr>
          <w:szCs w:val="22"/>
          <w:lang w:val="es-419"/>
        </w:rPr>
        <w:t>OPI</w:t>
      </w:r>
      <w:r w:rsidRPr="009444BE">
        <w:rPr>
          <w:szCs w:val="22"/>
          <w:lang w:val="es-419"/>
        </w:rPr>
        <w:t xml:space="preserve"> que informaron acerca del uso de</w:t>
      </w:r>
      <w:r w:rsidR="007B714F" w:rsidRPr="009444BE">
        <w:rPr>
          <w:szCs w:val="22"/>
          <w:lang w:val="es-419"/>
        </w:rPr>
        <w:t xml:space="preserve"> </w:t>
      </w:r>
      <w:r w:rsidR="00225160" w:rsidRPr="009444BE">
        <w:rPr>
          <w:szCs w:val="22"/>
          <w:lang w:val="es-419"/>
        </w:rPr>
        <w:t>aplicaciones de IA</w:t>
      </w:r>
      <w:r w:rsidRPr="009444BE">
        <w:rPr>
          <w:szCs w:val="22"/>
          <w:lang w:val="es-419"/>
        </w:rPr>
        <w:t xml:space="preserve"> en fase de prueba ya están preparadas para proceder a la etapa siguiente, es decir, poner en funcionamiento</w:t>
      </w:r>
      <w:r w:rsidR="006E001F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herramientas de IA</w:t>
      </w:r>
      <w:r w:rsidR="006E001F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para un número mayor de usuarios</w:t>
      </w:r>
      <w:r w:rsidR="007B714F" w:rsidRPr="009444BE">
        <w:rPr>
          <w:szCs w:val="22"/>
          <w:lang w:val="es-419"/>
        </w:rPr>
        <w:t>, a</w:t>
      </w:r>
      <w:r w:rsidRPr="009444BE">
        <w:rPr>
          <w:szCs w:val="22"/>
          <w:lang w:val="es-419"/>
        </w:rPr>
        <w:t xml:space="preserve"> medida que se va adquiriendo </w:t>
      </w:r>
      <w:r w:rsidR="004367C9" w:rsidRPr="009444BE">
        <w:rPr>
          <w:szCs w:val="22"/>
          <w:lang w:val="es-419"/>
        </w:rPr>
        <w:t>experiencia</w:t>
      </w:r>
      <w:r w:rsidR="007B714F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y ganando confianza</w:t>
      </w:r>
      <w:r w:rsidR="0019702D" w:rsidRPr="009444BE">
        <w:rPr>
          <w:szCs w:val="22"/>
          <w:lang w:val="es-419"/>
        </w:rPr>
        <w:t>.</w:t>
      </w:r>
      <w:r w:rsidR="004240DD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Entre las </w:t>
      </w:r>
      <w:r w:rsidR="004367C9" w:rsidRPr="009444BE">
        <w:rPr>
          <w:szCs w:val="22"/>
          <w:lang w:val="es-419"/>
        </w:rPr>
        <w:t>tareas administrativas</w:t>
      </w:r>
      <w:r w:rsidRPr="009444BE">
        <w:rPr>
          <w:szCs w:val="22"/>
          <w:lang w:val="es-419"/>
        </w:rPr>
        <w:t xml:space="preserve"> en las que cada vez más se aplica la </w:t>
      </w:r>
      <w:r w:rsidR="00A5314B" w:rsidRPr="009444BE">
        <w:rPr>
          <w:szCs w:val="22"/>
          <w:lang w:val="es-419"/>
        </w:rPr>
        <w:t>IA</w:t>
      </w:r>
      <w:r w:rsidR="00B80E58" w:rsidRPr="009444BE">
        <w:rPr>
          <w:szCs w:val="22"/>
          <w:lang w:val="es-419"/>
        </w:rPr>
        <w:t xml:space="preserve">, </w:t>
      </w:r>
      <w:r w:rsidRPr="009444BE">
        <w:rPr>
          <w:szCs w:val="22"/>
          <w:lang w:val="es-419"/>
        </w:rPr>
        <w:t xml:space="preserve">la encuesta pone de manifiesto que las </w:t>
      </w:r>
      <w:r w:rsidR="00A5314B" w:rsidRPr="009444BE">
        <w:rPr>
          <w:szCs w:val="22"/>
          <w:lang w:val="es-419"/>
        </w:rPr>
        <w:t>herramientas de IA</w:t>
      </w:r>
      <w:r w:rsidR="00B80E58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han demostrado su eficiencia y utilidad en los ámbitos en los que </w:t>
      </w:r>
      <w:r w:rsidR="00F1151F" w:rsidRPr="009444BE">
        <w:rPr>
          <w:szCs w:val="22"/>
          <w:lang w:val="es-419"/>
        </w:rPr>
        <w:t xml:space="preserve">el trabajo es rutinario y reglamentado, por ejemplo, el control de </w:t>
      </w:r>
      <w:r w:rsidR="006D5621" w:rsidRPr="009444BE">
        <w:rPr>
          <w:szCs w:val="22"/>
          <w:lang w:val="es-419"/>
        </w:rPr>
        <w:t>formalidades</w:t>
      </w:r>
      <w:r w:rsidR="00B80E58" w:rsidRPr="009444BE">
        <w:rPr>
          <w:szCs w:val="22"/>
          <w:lang w:val="es-419"/>
        </w:rPr>
        <w:t xml:space="preserve">, </w:t>
      </w:r>
      <w:r w:rsidR="00F1151F" w:rsidRPr="009444BE">
        <w:rPr>
          <w:szCs w:val="22"/>
          <w:lang w:val="es-419"/>
        </w:rPr>
        <w:t>la</w:t>
      </w:r>
      <w:r w:rsidR="00B80E58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determinación</w:t>
      </w:r>
      <w:r w:rsidR="00B80E58" w:rsidRPr="009444BE">
        <w:rPr>
          <w:szCs w:val="22"/>
          <w:lang w:val="es-419"/>
        </w:rPr>
        <w:t xml:space="preserve"> </w:t>
      </w:r>
      <w:r w:rsidR="00F1151F" w:rsidRPr="009444BE">
        <w:rPr>
          <w:szCs w:val="22"/>
          <w:lang w:val="es-419"/>
        </w:rPr>
        <w:t>y asignación de los símbolos más pertinentes de</w:t>
      </w:r>
      <w:r w:rsidR="00B80E58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clasificación</w:t>
      </w:r>
      <w:r w:rsidR="00B80E58" w:rsidRPr="009444BE">
        <w:rPr>
          <w:szCs w:val="22"/>
          <w:lang w:val="es-419"/>
        </w:rPr>
        <w:t xml:space="preserve"> </w:t>
      </w:r>
      <w:r w:rsidR="00F1151F" w:rsidRPr="009444BE">
        <w:rPr>
          <w:szCs w:val="22"/>
          <w:lang w:val="es-419"/>
        </w:rPr>
        <w:t>y la</w:t>
      </w:r>
      <w:r w:rsidR="00B80E58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distribución</w:t>
      </w:r>
      <w:r w:rsidR="00B80E58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interna</w:t>
      </w:r>
      <w:r w:rsidR="00F1151F" w:rsidRPr="009444BE">
        <w:rPr>
          <w:szCs w:val="22"/>
          <w:lang w:val="es-419"/>
        </w:rPr>
        <w:t xml:space="preserve"> de los expedientes de </w:t>
      </w:r>
      <w:r w:rsidR="006D5621" w:rsidRPr="009444BE">
        <w:rPr>
          <w:szCs w:val="22"/>
          <w:lang w:val="es-419"/>
        </w:rPr>
        <w:t>solicitud</w:t>
      </w:r>
      <w:r w:rsidR="00B80E58" w:rsidRPr="009444BE">
        <w:rPr>
          <w:szCs w:val="22"/>
          <w:lang w:val="es-419"/>
        </w:rPr>
        <w:t xml:space="preserve"> </w:t>
      </w:r>
      <w:r w:rsidR="00F1151F" w:rsidRPr="009444BE">
        <w:rPr>
          <w:szCs w:val="22"/>
          <w:lang w:val="es-419"/>
        </w:rPr>
        <w:t>a la unidad de examen correspondiente</w:t>
      </w:r>
      <w:r w:rsidR="00B80E58" w:rsidRPr="009444BE">
        <w:rPr>
          <w:szCs w:val="22"/>
          <w:lang w:val="es-419"/>
        </w:rPr>
        <w:t xml:space="preserve">. </w:t>
      </w:r>
      <w:r w:rsidR="00F1151F" w:rsidRPr="009444BE">
        <w:rPr>
          <w:szCs w:val="22"/>
          <w:lang w:val="es-419"/>
        </w:rPr>
        <w:t xml:space="preserve">La mayor </w:t>
      </w:r>
      <w:r w:rsidR="00A71499" w:rsidRPr="009444BE">
        <w:rPr>
          <w:szCs w:val="22"/>
          <w:lang w:val="es-419"/>
        </w:rPr>
        <w:t>parte</w:t>
      </w:r>
      <w:r w:rsidR="00F1151F" w:rsidRPr="009444BE">
        <w:rPr>
          <w:szCs w:val="22"/>
          <w:lang w:val="es-419"/>
        </w:rPr>
        <w:t xml:space="preserve"> de las </w:t>
      </w:r>
      <w:r w:rsidR="00A5314B" w:rsidRPr="009444BE">
        <w:rPr>
          <w:szCs w:val="22"/>
          <w:lang w:val="es-419"/>
        </w:rPr>
        <w:t>OPI</w:t>
      </w:r>
      <w:r w:rsidR="004240DD" w:rsidRPr="009444BE">
        <w:rPr>
          <w:szCs w:val="22"/>
          <w:lang w:val="es-419"/>
        </w:rPr>
        <w:t xml:space="preserve"> </w:t>
      </w:r>
      <w:r w:rsidR="00F1151F" w:rsidRPr="009444BE">
        <w:rPr>
          <w:szCs w:val="22"/>
          <w:lang w:val="es-419"/>
        </w:rPr>
        <w:t xml:space="preserve">utilizan herramientas inteligentes de trabajo, que se valen de tecnologías de IA, </w:t>
      </w:r>
      <w:r w:rsidR="003D1EB9" w:rsidRPr="009444BE">
        <w:rPr>
          <w:szCs w:val="22"/>
          <w:lang w:val="es-419"/>
        </w:rPr>
        <w:t>disponibles</w:t>
      </w:r>
      <w:r w:rsidR="00F1151F" w:rsidRPr="009444BE">
        <w:rPr>
          <w:szCs w:val="22"/>
          <w:lang w:val="es-419"/>
        </w:rPr>
        <w:t xml:space="preserve"> en el comercio</w:t>
      </w:r>
      <w:r w:rsidR="004240DD" w:rsidRPr="009444BE">
        <w:rPr>
          <w:szCs w:val="22"/>
          <w:lang w:val="es-419"/>
        </w:rPr>
        <w:t xml:space="preserve">, </w:t>
      </w:r>
      <w:r w:rsidR="00F1151F" w:rsidRPr="009444BE">
        <w:rPr>
          <w:szCs w:val="22"/>
          <w:lang w:val="es-419"/>
        </w:rPr>
        <w:t xml:space="preserve">mientras que unas pocas </w:t>
      </w:r>
      <w:r w:rsidR="00A5314B" w:rsidRPr="009444BE">
        <w:rPr>
          <w:szCs w:val="22"/>
          <w:lang w:val="es-419"/>
        </w:rPr>
        <w:t>OPI</w:t>
      </w:r>
      <w:r w:rsidR="004240DD" w:rsidRPr="009444BE">
        <w:rPr>
          <w:szCs w:val="22"/>
          <w:lang w:val="es-419"/>
        </w:rPr>
        <w:t xml:space="preserve"> </w:t>
      </w:r>
      <w:r w:rsidR="00F1151F" w:rsidRPr="009444BE">
        <w:rPr>
          <w:szCs w:val="22"/>
          <w:lang w:val="es-419"/>
        </w:rPr>
        <w:t>han desarrollado sus propias</w:t>
      </w:r>
      <w:r w:rsidR="004240DD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herramientas de IA</w:t>
      </w:r>
      <w:r w:rsidR="004240DD" w:rsidRPr="009444BE">
        <w:rPr>
          <w:szCs w:val="22"/>
          <w:lang w:val="es-419"/>
        </w:rPr>
        <w:t>.</w:t>
      </w:r>
      <w:r w:rsidR="00F06B71" w:rsidRPr="009444BE">
        <w:rPr>
          <w:szCs w:val="22"/>
          <w:lang w:val="es-419"/>
        </w:rPr>
        <w:t xml:space="preserve"> </w:t>
      </w:r>
      <w:r w:rsidR="00232451" w:rsidRPr="009444BE">
        <w:rPr>
          <w:szCs w:val="22"/>
          <w:lang w:val="es-419"/>
        </w:rPr>
        <w:t>Una </w:t>
      </w:r>
      <w:r w:rsidR="00F1151F" w:rsidRPr="009444BE">
        <w:rPr>
          <w:szCs w:val="22"/>
          <w:lang w:val="es-419"/>
        </w:rPr>
        <w:t>OPI</w:t>
      </w:r>
      <w:r w:rsidR="00F06B71" w:rsidRPr="009444BE">
        <w:rPr>
          <w:szCs w:val="22"/>
          <w:lang w:val="es-419"/>
        </w:rPr>
        <w:t xml:space="preserve"> (</w:t>
      </w:r>
      <w:r w:rsidR="00F1151F" w:rsidRPr="009444BE">
        <w:rPr>
          <w:szCs w:val="22"/>
          <w:lang w:val="es-419"/>
        </w:rPr>
        <w:t xml:space="preserve">la </w:t>
      </w:r>
      <w:r w:rsidR="006D5621" w:rsidRPr="009444BE">
        <w:rPr>
          <w:szCs w:val="22"/>
          <w:lang w:val="es-419"/>
        </w:rPr>
        <w:t>Oficina de Patentes y Marcas de los Estados Unidos de América</w:t>
      </w:r>
      <w:r w:rsidR="00F06B71"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USPTO</w:t>
      </w:r>
      <w:r w:rsidR="00F06B71" w:rsidRPr="009444BE">
        <w:rPr>
          <w:szCs w:val="22"/>
          <w:lang w:val="es-419"/>
        </w:rPr>
        <w:t xml:space="preserve">)) has </w:t>
      </w:r>
      <w:r w:rsidR="00F1151F" w:rsidRPr="009444BE">
        <w:rPr>
          <w:szCs w:val="22"/>
          <w:lang w:val="es-419"/>
        </w:rPr>
        <w:t xml:space="preserve">establecido un programa avanzado </w:t>
      </w:r>
      <w:r w:rsidR="00A71499" w:rsidRPr="009444BE">
        <w:rPr>
          <w:szCs w:val="22"/>
          <w:lang w:val="es-419"/>
        </w:rPr>
        <w:t>d</w:t>
      </w:r>
      <w:r w:rsidR="00F06B71" w:rsidRPr="009444BE">
        <w:rPr>
          <w:szCs w:val="22"/>
          <w:lang w:val="es-419"/>
        </w:rPr>
        <w:t>e</w:t>
      </w:r>
      <w:r w:rsidR="00A71499" w:rsidRPr="009444BE">
        <w:rPr>
          <w:szCs w:val="22"/>
          <w:lang w:val="es-419"/>
        </w:rPr>
        <w:t xml:space="preserve"> análisis que combina macro</w:t>
      </w:r>
      <w:r w:rsidR="006D5621" w:rsidRPr="009444BE">
        <w:rPr>
          <w:szCs w:val="22"/>
          <w:lang w:val="es-419"/>
        </w:rPr>
        <w:t>datos</w:t>
      </w:r>
      <w:r w:rsidR="00F06B71" w:rsidRPr="009444BE">
        <w:rPr>
          <w:szCs w:val="22"/>
          <w:lang w:val="es-419"/>
        </w:rPr>
        <w:t>/</w:t>
      </w:r>
      <w:r w:rsidR="00AA0A4B" w:rsidRPr="009444BE">
        <w:rPr>
          <w:szCs w:val="22"/>
          <w:lang w:val="es-419"/>
        </w:rPr>
        <w:t>repositorio</w:t>
      </w:r>
      <w:r w:rsidR="00A71499" w:rsidRPr="009444BE">
        <w:rPr>
          <w:szCs w:val="22"/>
          <w:lang w:val="es-419"/>
        </w:rPr>
        <w:t xml:space="preserve"> de macrodatos</w:t>
      </w:r>
      <w:r w:rsidR="00F06B71" w:rsidRPr="009444BE">
        <w:rPr>
          <w:szCs w:val="22"/>
          <w:lang w:val="es-419"/>
        </w:rPr>
        <w:t xml:space="preserve"> (BDR</w:t>
      </w:r>
      <w:r w:rsidR="00A71499" w:rsidRPr="009444BE">
        <w:rPr>
          <w:szCs w:val="22"/>
          <w:lang w:val="es-419"/>
        </w:rPr>
        <w:t>, por sus siglas en inglés</w:t>
      </w:r>
      <w:r w:rsidR="00F06B71" w:rsidRPr="009444BE">
        <w:rPr>
          <w:szCs w:val="22"/>
          <w:lang w:val="es-419"/>
        </w:rPr>
        <w:t xml:space="preserve">), </w:t>
      </w:r>
      <w:r w:rsidR="0070529F" w:rsidRPr="009444BE">
        <w:rPr>
          <w:szCs w:val="22"/>
          <w:lang w:val="es-419"/>
        </w:rPr>
        <w:t xml:space="preserve">aprendizaje automático e </w:t>
      </w:r>
      <w:r w:rsidR="00A5314B" w:rsidRPr="009444BE">
        <w:rPr>
          <w:szCs w:val="22"/>
          <w:lang w:val="es-419"/>
        </w:rPr>
        <w:t>IA</w:t>
      </w:r>
      <w:r w:rsidR="0070529F" w:rsidRPr="009444BE">
        <w:rPr>
          <w:szCs w:val="22"/>
          <w:lang w:val="es-419"/>
        </w:rPr>
        <w:t xml:space="preserve"> para </w:t>
      </w:r>
      <w:r w:rsidR="00A6211F" w:rsidRPr="009444BE">
        <w:rPr>
          <w:szCs w:val="22"/>
          <w:lang w:val="es-419"/>
        </w:rPr>
        <w:t xml:space="preserve">mejorar la comprensión de las políticas, procesos y flujos de trabajo de la </w:t>
      </w:r>
      <w:r w:rsidR="002F407E" w:rsidRPr="009444BE">
        <w:rPr>
          <w:szCs w:val="22"/>
          <w:lang w:val="es-419"/>
        </w:rPr>
        <w:t>Oficina</w:t>
      </w:r>
      <w:r w:rsidR="00F06B71" w:rsidRPr="009444BE">
        <w:rPr>
          <w:szCs w:val="22"/>
          <w:lang w:val="es-419"/>
        </w:rPr>
        <w:t>.</w:t>
      </w:r>
    </w:p>
    <w:p w:rsidR="006D5621" w:rsidRPr="009444BE" w:rsidRDefault="006D5621" w:rsidP="008414D0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DF2C9A" w:rsidP="009444B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 xml:space="preserve">Las esferas más </w:t>
      </w:r>
      <w:r w:rsidR="004367C9" w:rsidRPr="009444BE">
        <w:rPr>
          <w:szCs w:val="22"/>
          <w:lang w:val="es-419"/>
        </w:rPr>
        <w:t>comunes</w:t>
      </w:r>
      <w:r w:rsidRPr="009444BE">
        <w:rPr>
          <w:szCs w:val="22"/>
          <w:lang w:val="es-419"/>
        </w:rPr>
        <w:t xml:space="preserve"> de utilización de </w:t>
      </w:r>
      <w:r w:rsidR="00225160" w:rsidRPr="009444BE">
        <w:rPr>
          <w:szCs w:val="22"/>
          <w:lang w:val="es-419"/>
        </w:rPr>
        <w:t>aplicaciones de IA</w:t>
      </w:r>
      <w:r w:rsidR="004240DD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en las </w:t>
      </w:r>
      <w:r w:rsidR="00A5314B" w:rsidRPr="009444BE">
        <w:rPr>
          <w:szCs w:val="22"/>
          <w:lang w:val="es-419"/>
        </w:rPr>
        <w:t>OPI</w:t>
      </w:r>
      <w:r w:rsidR="004240DD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son las siguientes</w:t>
      </w:r>
      <w:r w:rsidR="004240DD" w:rsidRPr="009444BE">
        <w:rPr>
          <w:szCs w:val="22"/>
          <w:lang w:val="es-419"/>
        </w:rPr>
        <w:t>:</w:t>
      </w:r>
    </w:p>
    <w:p w:rsidR="006D5621" w:rsidRPr="009444BE" w:rsidRDefault="006D5621" w:rsidP="008414D0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4367C9" w:rsidP="008414D0">
      <w:pPr>
        <w:autoSpaceDE w:val="0"/>
        <w:autoSpaceDN w:val="0"/>
        <w:adjustRightInd w:val="0"/>
        <w:rPr>
          <w:i/>
          <w:szCs w:val="22"/>
          <w:lang w:val="es-419"/>
        </w:rPr>
      </w:pPr>
      <w:r w:rsidRPr="009444BE">
        <w:rPr>
          <w:i/>
          <w:szCs w:val="22"/>
          <w:lang w:val="es-419"/>
        </w:rPr>
        <w:t>Herramientas</w:t>
      </w:r>
      <w:r w:rsidR="00DF2C9A" w:rsidRPr="009444BE">
        <w:rPr>
          <w:i/>
          <w:szCs w:val="22"/>
          <w:lang w:val="es-419"/>
        </w:rPr>
        <w:t xml:space="preserve"> lingüísticas</w:t>
      </w:r>
    </w:p>
    <w:p w:rsidR="006D5621" w:rsidRPr="009444BE" w:rsidRDefault="006D5621" w:rsidP="008414D0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DF2C9A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T</w:t>
      </w:r>
      <w:r w:rsidR="006D5621" w:rsidRPr="009444BE">
        <w:rPr>
          <w:szCs w:val="22"/>
          <w:lang w:val="es-419"/>
        </w:rPr>
        <w:t>raducción</w:t>
      </w:r>
      <w:r w:rsidR="004240DD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automática </w:t>
      </w:r>
      <w:r w:rsidR="004240DD" w:rsidRPr="009444BE">
        <w:rPr>
          <w:szCs w:val="22"/>
          <w:lang w:val="es-419"/>
        </w:rPr>
        <w:t>(</w:t>
      </w:r>
      <w:r w:rsidR="006D5621" w:rsidRPr="009444BE">
        <w:rPr>
          <w:szCs w:val="22"/>
          <w:lang w:val="es-419"/>
        </w:rPr>
        <w:t>Canadá</w:t>
      </w:r>
      <w:r w:rsidR="004240DD" w:rsidRPr="009444BE">
        <w:rPr>
          <w:szCs w:val="22"/>
          <w:lang w:val="es-419"/>
        </w:rPr>
        <w:t xml:space="preserve">, </w:t>
      </w:r>
      <w:r w:rsidR="006D5621" w:rsidRPr="009444BE">
        <w:rPr>
          <w:szCs w:val="22"/>
          <w:lang w:val="es-419"/>
        </w:rPr>
        <w:t>México</w:t>
      </w:r>
      <w:r w:rsidR="00EC4B6B" w:rsidRPr="009444BE">
        <w:rPr>
          <w:szCs w:val="22"/>
          <w:lang w:val="es-419"/>
        </w:rPr>
        <w:t xml:space="preserve">, </w:t>
      </w:r>
      <w:r w:rsidR="006D5621" w:rsidRPr="009444BE">
        <w:rPr>
          <w:szCs w:val="22"/>
          <w:lang w:val="es-419"/>
        </w:rPr>
        <w:t>Federación de Rusia</w:t>
      </w:r>
      <w:r w:rsidR="008642CA" w:rsidRPr="009444BE">
        <w:rPr>
          <w:szCs w:val="22"/>
          <w:lang w:val="es-419"/>
        </w:rPr>
        <w:t>)</w:t>
      </w:r>
      <w:r w:rsidR="003A5287" w:rsidRPr="009444BE">
        <w:rPr>
          <w:szCs w:val="22"/>
          <w:lang w:val="es-419"/>
        </w:rPr>
        <w:t>.</w:t>
      </w:r>
    </w:p>
    <w:p w:rsidR="006D5621" w:rsidRPr="009444BE" w:rsidRDefault="00DF2C9A" w:rsidP="006D5621">
      <w:pPr>
        <w:autoSpaceDE w:val="0"/>
        <w:autoSpaceDN w:val="0"/>
        <w:adjustRightInd w:val="0"/>
        <w:rPr>
          <w:i/>
          <w:szCs w:val="22"/>
          <w:lang w:val="es-419"/>
        </w:rPr>
      </w:pPr>
      <w:r w:rsidRPr="009444BE">
        <w:rPr>
          <w:i/>
          <w:szCs w:val="22"/>
          <w:lang w:val="es-419"/>
        </w:rPr>
        <w:lastRenderedPageBreak/>
        <w:t>Tareas administrativas</w:t>
      </w:r>
    </w:p>
    <w:p w:rsidR="006D5621" w:rsidRPr="009444BE" w:rsidRDefault="006D5621" w:rsidP="00A636F1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DF2C9A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 xml:space="preserve">Distribución </w:t>
      </w:r>
      <w:r w:rsidR="004367C9" w:rsidRPr="009444BE">
        <w:rPr>
          <w:szCs w:val="22"/>
          <w:lang w:val="es-419"/>
        </w:rPr>
        <w:t>interna</w:t>
      </w:r>
      <w:r w:rsidRPr="009444BE">
        <w:rPr>
          <w:szCs w:val="22"/>
          <w:lang w:val="es-419"/>
        </w:rPr>
        <w:t xml:space="preserve"> de expedientes </w:t>
      </w:r>
      <w:r w:rsidR="008642CA" w:rsidRPr="009444BE">
        <w:rPr>
          <w:szCs w:val="22"/>
          <w:lang w:val="es-419"/>
        </w:rPr>
        <w:t>(</w:t>
      </w:r>
      <w:r w:rsidR="006D5621" w:rsidRPr="009444BE">
        <w:rPr>
          <w:szCs w:val="22"/>
          <w:lang w:val="es-419"/>
        </w:rPr>
        <w:t>Reino Unido</w:t>
      </w:r>
      <w:r w:rsidR="008642CA" w:rsidRPr="009444BE">
        <w:rPr>
          <w:szCs w:val="22"/>
          <w:lang w:val="es-419"/>
        </w:rPr>
        <w:t>)</w:t>
      </w:r>
      <w:r w:rsidR="003A5287" w:rsidRPr="009444BE">
        <w:rPr>
          <w:szCs w:val="22"/>
          <w:lang w:val="es-419"/>
        </w:rPr>
        <w:t>.</w:t>
      </w:r>
    </w:p>
    <w:p w:rsidR="006D5621" w:rsidRPr="009444BE" w:rsidRDefault="00A67E0E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A</w:t>
      </w:r>
      <w:r w:rsidR="00DF2C9A" w:rsidRPr="009444BE">
        <w:rPr>
          <w:szCs w:val="22"/>
          <w:lang w:val="es-419"/>
        </w:rPr>
        <w:t>signación del número</w:t>
      </w:r>
      <w:r w:rsidRPr="009444BE">
        <w:rPr>
          <w:szCs w:val="22"/>
          <w:lang w:val="es-419"/>
        </w:rPr>
        <w:t xml:space="preserve"> </w:t>
      </w:r>
      <w:r w:rsidR="00DF2C9A" w:rsidRPr="009444BE">
        <w:rPr>
          <w:szCs w:val="22"/>
          <w:lang w:val="es-419"/>
        </w:rPr>
        <w:t>único de</w:t>
      </w:r>
      <w:r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identificación</w:t>
      </w:r>
      <w:r w:rsidRPr="009444BE">
        <w:rPr>
          <w:szCs w:val="22"/>
          <w:lang w:val="es-419"/>
        </w:rPr>
        <w:t xml:space="preserve"> </w:t>
      </w:r>
      <w:r w:rsidR="00DF2C9A" w:rsidRPr="009444BE">
        <w:rPr>
          <w:szCs w:val="22"/>
          <w:lang w:val="es-419"/>
        </w:rPr>
        <w:t>de un</w:t>
      </w:r>
      <w:r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solicitante</w:t>
      </w:r>
      <w:r w:rsidRPr="009444BE">
        <w:rPr>
          <w:szCs w:val="22"/>
          <w:lang w:val="es-419"/>
        </w:rPr>
        <w:t xml:space="preserve"> </w:t>
      </w:r>
      <w:r w:rsidR="006E001F" w:rsidRPr="009444BE">
        <w:rPr>
          <w:szCs w:val="22"/>
          <w:lang w:val="es-419"/>
        </w:rPr>
        <w:t>(</w:t>
      </w:r>
      <w:r w:rsidR="00DF2C9A" w:rsidRPr="009444BE">
        <w:rPr>
          <w:szCs w:val="22"/>
          <w:lang w:val="es-419"/>
        </w:rPr>
        <w:t xml:space="preserve">Alemania, </w:t>
      </w:r>
      <w:r w:rsidR="006D5621" w:rsidRPr="009444BE">
        <w:rPr>
          <w:szCs w:val="22"/>
          <w:lang w:val="es-419"/>
        </w:rPr>
        <w:t>Francia</w:t>
      </w:r>
      <w:r w:rsidR="008642CA" w:rsidRPr="009444BE">
        <w:rPr>
          <w:szCs w:val="22"/>
          <w:lang w:val="es-419"/>
        </w:rPr>
        <w:t>)</w:t>
      </w:r>
      <w:r w:rsidR="003A5287" w:rsidRPr="009444BE">
        <w:rPr>
          <w:szCs w:val="22"/>
          <w:lang w:val="es-419"/>
        </w:rPr>
        <w:t>.</w:t>
      </w:r>
    </w:p>
    <w:p w:rsidR="006D5621" w:rsidRPr="009444BE" w:rsidRDefault="004367C9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Identificación</w:t>
      </w:r>
      <w:r w:rsidR="006E001F" w:rsidRPr="009444BE">
        <w:rPr>
          <w:szCs w:val="22"/>
          <w:lang w:val="es-419"/>
        </w:rPr>
        <w:t xml:space="preserve"> </w:t>
      </w:r>
      <w:r w:rsidR="00DF2C9A" w:rsidRPr="009444BE">
        <w:rPr>
          <w:szCs w:val="22"/>
          <w:lang w:val="es-419"/>
        </w:rPr>
        <w:t>de pymes solicitantes</w:t>
      </w:r>
      <w:r w:rsidR="008642CA"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Francia</w:t>
      </w:r>
      <w:r w:rsidR="008642CA" w:rsidRPr="009444BE">
        <w:rPr>
          <w:szCs w:val="22"/>
          <w:lang w:val="es-419"/>
        </w:rPr>
        <w:t>)</w:t>
      </w:r>
      <w:r w:rsidR="003A5287" w:rsidRPr="009444BE">
        <w:rPr>
          <w:szCs w:val="22"/>
          <w:lang w:val="es-419"/>
        </w:rPr>
        <w:t>.</w:t>
      </w:r>
    </w:p>
    <w:p w:rsidR="006D5621" w:rsidRPr="009444BE" w:rsidRDefault="004367C9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Verificación</w:t>
      </w:r>
      <w:r w:rsidR="00082865" w:rsidRPr="009444BE">
        <w:rPr>
          <w:szCs w:val="22"/>
          <w:lang w:val="es-419"/>
        </w:rPr>
        <w:t xml:space="preserve"> </w:t>
      </w:r>
      <w:r w:rsidR="00DF2C9A" w:rsidRPr="009444BE">
        <w:rPr>
          <w:szCs w:val="22"/>
          <w:lang w:val="es-419"/>
        </w:rPr>
        <w:t>de los datos recopilados para digitaliza</w:t>
      </w:r>
      <w:r w:rsidR="00421F30" w:rsidRPr="009444BE">
        <w:rPr>
          <w:szCs w:val="22"/>
          <w:lang w:val="es-419"/>
        </w:rPr>
        <w:t>r</w:t>
      </w:r>
      <w:r w:rsidR="00DF2C9A" w:rsidRPr="009444BE">
        <w:rPr>
          <w:szCs w:val="22"/>
          <w:lang w:val="es-419"/>
        </w:rPr>
        <w:t xml:space="preserve"> los documentos en papel</w:t>
      </w:r>
      <w:r w:rsidR="00082865"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Canadá</w:t>
      </w:r>
      <w:r w:rsidR="00082865" w:rsidRPr="009444BE">
        <w:rPr>
          <w:szCs w:val="22"/>
          <w:lang w:val="es-419"/>
        </w:rPr>
        <w:t xml:space="preserve">, </w:t>
      </w:r>
      <w:r w:rsidR="006D5621" w:rsidRPr="009444BE">
        <w:rPr>
          <w:szCs w:val="22"/>
          <w:lang w:val="es-419"/>
        </w:rPr>
        <w:t>España</w:t>
      </w:r>
      <w:r w:rsidR="00DF2C9A" w:rsidRPr="009444BE">
        <w:rPr>
          <w:szCs w:val="22"/>
          <w:lang w:val="es-419"/>
        </w:rPr>
        <w:t>).</w:t>
      </w:r>
    </w:p>
    <w:p w:rsidR="006D5621" w:rsidRPr="009444BE" w:rsidRDefault="006D5621" w:rsidP="00421F30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DF2C9A" w:rsidP="00A636F1">
      <w:pPr>
        <w:autoSpaceDE w:val="0"/>
        <w:autoSpaceDN w:val="0"/>
        <w:adjustRightInd w:val="0"/>
        <w:rPr>
          <w:i/>
          <w:szCs w:val="22"/>
          <w:lang w:val="es-419"/>
        </w:rPr>
      </w:pPr>
      <w:r w:rsidRPr="009444BE">
        <w:rPr>
          <w:i/>
          <w:szCs w:val="22"/>
          <w:lang w:val="es-419"/>
        </w:rPr>
        <w:t>Programa avanzado de análisis</w:t>
      </w:r>
    </w:p>
    <w:p w:rsidR="006D5621" w:rsidRPr="009444BE" w:rsidRDefault="006D5621" w:rsidP="00A636F1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DF2C9A" w:rsidP="006D562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 xml:space="preserve">Se utiliza la </w:t>
      </w:r>
      <w:r w:rsidR="00A5314B" w:rsidRPr="009444BE">
        <w:rPr>
          <w:szCs w:val="22"/>
          <w:lang w:val="es-419"/>
        </w:rPr>
        <w:t>IA</w:t>
      </w:r>
      <w:r w:rsidR="00F06B71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como asistencia cognitiva en un </w:t>
      </w:r>
      <w:r w:rsidR="006D5621" w:rsidRPr="009444BE">
        <w:rPr>
          <w:szCs w:val="22"/>
          <w:lang w:val="es-419"/>
        </w:rPr>
        <w:t>programa</w:t>
      </w:r>
      <w:r w:rsidR="00F06B71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que combina </w:t>
      </w:r>
      <w:r w:rsidR="00AA0A4B" w:rsidRPr="009444BE">
        <w:rPr>
          <w:szCs w:val="22"/>
          <w:lang w:val="es-419"/>
        </w:rPr>
        <w:t>macrodatos</w:t>
      </w:r>
      <w:r w:rsidR="00AA0A4B" w:rsidRPr="009444BE">
        <w:rPr>
          <w:sz w:val="21"/>
          <w:szCs w:val="21"/>
          <w:lang w:val="es-419"/>
        </w:rPr>
        <w:t>/repositorio de macrodatos</w:t>
      </w:r>
      <w:r w:rsidR="001345C4" w:rsidRPr="009444BE">
        <w:rPr>
          <w:sz w:val="21"/>
          <w:szCs w:val="21"/>
          <w:lang w:val="es-419"/>
        </w:rPr>
        <w:t xml:space="preserve"> (BDR), </w:t>
      </w:r>
      <w:r w:rsidR="00AA0A4B" w:rsidRPr="009444BE">
        <w:rPr>
          <w:sz w:val="21"/>
          <w:szCs w:val="21"/>
          <w:lang w:val="es-419"/>
        </w:rPr>
        <w:t xml:space="preserve">aprendizaje automático </w:t>
      </w:r>
      <w:r w:rsidR="00AA0A4B" w:rsidRPr="009444BE">
        <w:rPr>
          <w:szCs w:val="22"/>
          <w:lang w:val="es-419"/>
        </w:rPr>
        <w:t>e IA para mejorar la comprensión de las políticas, procesos y flujos de trabajo de la Oficina</w:t>
      </w:r>
      <w:r w:rsidR="001345C4" w:rsidRPr="009444BE">
        <w:rPr>
          <w:sz w:val="21"/>
          <w:szCs w:val="21"/>
          <w:lang w:val="es-419"/>
        </w:rPr>
        <w:t>,</w:t>
      </w:r>
      <w:r w:rsidR="001345C4" w:rsidRPr="009444BE">
        <w:rPr>
          <w:szCs w:val="22"/>
          <w:lang w:val="es-419"/>
        </w:rPr>
        <w:t xml:space="preserve"> </w:t>
      </w:r>
      <w:r w:rsidR="00AA0A4B" w:rsidRPr="009444BE">
        <w:rPr>
          <w:szCs w:val="22"/>
          <w:lang w:val="es-419"/>
        </w:rPr>
        <w:t>con el fin de proporcionar la información más útil y pertinente para que los examinadores determinen la</w:t>
      </w:r>
      <w:r w:rsidR="00F06B71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patentabilidad</w:t>
      </w:r>
      <w:r w:rsidR="00F06B71" w:rsidRPr="009444BE">
        <w:rPr>
          <w:szCs w:val="22"/>
          <w:lang w:val="es-419"/>
        </w:rPr>
        <w:t xml:space="preserve"> </w:t>
      </w:r>
      <w:r w:rsidR="00AA0A4B" w:rsidRPr="009444BE">
        <w:rPr>
          <w:szCs w:val="22"/>
          <w:lang w:val="es-419"/>
        </w:rPr>
        <w:t>durante la tramitación</w:t>
      </w:r>
      <w:r w:rsidR="00F06B71"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Estados Unidos de América</w:t>
      </w:r>
      <w:r w:rsidR="00F06B71" w:rsidRPr="009444BE">
        <w:rPr>
          <w:szCs w:val="22"/>
          <w:lang w:val="es-419"/>
        </w:rPr>
        <w:t>)</w:t>
      </w:r>
      <w:r w:rsidR="003A5287" w:rsidRPr="009444BE">
        <w:rPr>
          <w:szCs w:val="22"/>
          <w:lang w:val="es-419"/>
        </w:rPr>
        <w:t>.</w:t>
      </w:r>
    </w:p>
    <w:p w:rsidR="006D5621" w:rsidRPr="009444BE" w:rsidRDefault="006D5621" w:rsidP="00A636F1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6D5621" w:rsidP="006D5621">
      <w:pPr>
        <w:autoSpaceDE w:val="0"/>
        <w:autoSpaceDN w:val="0"/>
        <w:adjustRightInd w:val="0"/>
        <w:rPr>
          <w:i/>
          <w:szCs w:val="22"/>
          <w:lang w:val="es-419"/>
        </w:rPr>
      </w:pPr>
      <w:r w:rsidRPr="009444BE">
        <w:rPr>
          <w:i/>
          <w:szCs w:val="22"/>
          <w:lang w:val="es-419"/>
        </w:rPr>
        <w:t>Clasificación automática</w:t>
      </w:r>
    </w:p>
    <w:p w:rsidR="006D5621" w:rsidRPr="009444BE" w:rsidRDefault="006D5621" w:rsidP="00A636F1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7754C4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Clasificación y preclasificación automática conforme a la CIP de las solicitudes de</w:t>
      </w:r>
      <w:r w:rsidR="00082865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patente</w:t>
      </w:r>
      <w:r w:rsidR="00082865"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Francia</w:t>
      </w:r>
      <w:r w:rsidR="00082865" w:rsidRPr="009444BE">
        <w:rPr>
          <w:szCs w:val="22"/>
          <w:lang w:val="es-419"/>
        </w:rPr>
        <w:t xml:space="preserve">, </w:t>
      </w:r>
      <w:r w:rsidR="006D5621" w:rsidRPr="009444BE">
        <w:rPr>
          <w:szCs w:val="22"/>
          <w:lang w:val="es-419"/>
        </w:rPr>
        <w:t>Japón</w:t>
      </w:r>
      <w:r w:rsidRPr="009444BE">
        <w:rPr>
          <w:szCs w:val="22"/>
          <w:lang w:val="es-419"/>
        </w:rPr>
        <w:t>)</w:t>
      </w:r>
      <w:r w:rsidR="003A5287" w:rsidRPr="009444BE">
        <w:rPr>
          <w:szCs w:val="22"/>
          <w:lang w:val="es-419"/>
        </w:rPr>
        <w:t>.</w:t>
      </w:r>
    </w:p>
    <w:p w:rsidR="006D5621" w:rsidRPr="009444BE" w:rsidRDefault="009628F8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Predicción</w:t>
      </w:r>
      <w:r w:rsidR="00082865" w:rsidRPr="009444BE">
        <w:rPr>
          <w:szCs w:val="22"/>
          <w:lang w:val="es-419"/>
        </w:rPr>
        <w:t xml:space="preserve"> o </w:t>
      </w:r>
      <w:r w:rsidR="007754C4" w:rsidRPr="009444BE">
        <w:rPr>
          <w:szCs w:val="22"/>
          <w:lang w:val="es-419"/>
        </w:rPr>
        <w:t xml:space="preserve">introducción </w:t>
      </w:r>
      <w:r w:rsidR="00082865" w:rsidRPr="009444BE">
        <w:rPr>
          <w:szCs w:val="22"/>
          <w:lang w:val="es-419"/>
        </w:rPr>
        <w:t>de</w:t>
      </w:r>
      <w:r w:rsidR="007754C4" w:rsidRPr="009444BE">
        <w:rPr>
          <w:szCs w:val="22"/>
          <w:lang w:val="es-419"/>
        </w:rPr>
        <w:t xml:space="preserve"> datos</w:t>
      </w:r>
      <w:r w:rsidR="00082865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de la</w:t>
      </w:r>
      <w:r w:rsidR="00082865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 xml:space="preserve">clase </w:t>
      </w:r>
      <w:r w:rsidRPr="009444BE">
        <w:rPr>
          <w:szCs w:val="22"/>
          <w:lang w:val="es-419"/>
        </w:rPr>
        <w:t xml:space="preserve">pertinente </w:t>
      </w:r>
      <w:r w:rsidR="006D5621" w:rsidRPr="009444BE">
        <w:rPr>
          <w:szCs w:val="22"/>
          <w:lang w:val="es-419"/>
        </w:rPr>
        <w:t>de la Clasificación de Niza</w:t>
      </w:r>
      <w:r w:rsidR="00082865"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Colombia</w:t>
      </w:r>
      <w:r w:rsidR="00082865" w:rsidRPr="009444BE">
        <w:rPr>
          <w:szCs w:val="22"/>
          <w:lang w:val="es-419"/>
        </w:rPr>
        <w:t xml:space="preserve">, </w:t>
      </w:r>
      <w:r w:rsidRPr="009444BE">
        <w:rPr>
          <w:szCs w:val="22"/>
          <w:lang w:val="es-419"/>
        </w:rPr>
        <w:t>España</w:t>
      </w:r>
      <w:r w:rsidR="00082865" w:rsidRPr="009444BE">
        <w:rPr>
          <w:szCs w:val="22"/>
          <w:lang w:val="es-419"/>
        </w:rPr>
        <w:t xml:space="preserve">, </w:t>
      </w:r>
      <w:r w:rsidRPr="009444BE">
        <w:rPr>
          <w:szCs w:val="22"/>
          <w:lang w:val="es-419"/>
        </w:rPr>
        <w:t xml:space="preserve">Francia, </w:t>
      </w:r>
      <w:r w:rsidR="006D5621" w:rsidRPr="009444BE">
        <w:rPr>
          <w:szCs w:val="22"/>
          <w:lang w:val="es-419"/>
        </w:rPr>
        <w:t>Japón</w:t>
      </w:r>
      <w:r w:rsidRPr="009444BE">
        <w:rPr>
          <w:szCs w:val="22"/>
          <w:lang w:val="es-419"/>
        </w:rPr>
        <w:t>)</w:t>
      </w:r>
      <w:r w:rsidR="003A5287" w:rsidRPr="009444BE">
        <w:rPr>
          <w:szCs w:val="22"/>
          <w:lang w:val="es-419"/>
        </w:rPr>
        <w:t>.</w:t>
      </w:r>
    </w:p>
    <w:p w:rsidR="006D5621" w:rsidRPr="009444BE" w:rsidRDefault="009628F8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Clasificación automática de los símbolos de la Clasificación de</w:t>
      </w:r>
      <w:r w:rsidR="00082865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Viena</w:t>
      </w:r>
      <w:r w:rsidR="00082865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para los</w:t>
      </w:r>
      <w:r w:rsidR="00082865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elementos</w:t>
      </w:r>
      <w:r w:rsidR="00082865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figurativos de las</w:t>
      </w:r>
      <w:r w:rsidR="00082865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marcas</w:t>
      </w:r>
      <w:r w:rsidR="00082865" w:rsidRPr="009444BE">
        <w:rPr>
          <w:szCs w:val="22"/>
          <w:lang w:val="es-419"/>
        </w:rPr>
        <w:t xml:space="preserve"> (</w:t>
      </w:r>
      <w:r w:rsidRPr="009444BE">
        <w:rPr>
          <w:szCs w:val="22"/>
          <w:lang w:val="es-419"/>
        </w:rPr>
        <w:t xml:space="preserve">España, </w:t>
      </w:r>
      <w:r w:rsidR="006D5621" w:rsidRPr="009444BE">
        <w:rPr>
          <w:szCs w:val="22"/>
          <w:lang w:val="es-419"/>
        </w:rPr>
        <w:t>Francia</w:t>
      </w:r>
      <w:r w:rsidR="00082865" w:rsidRPr="009444BE">
        <w:rPr>
          <w:szCs w:val="22"/>
          <w:lang w:val="es-419"/>
        </w:rPr>
        <w:t>)</w:t>
      </w:r>
      <w:r w:rsidR="003A5287" w:rsidRPr="009444BE">
        <w:rPr>
          <w:szCs w:val="22"/>
          <w:lang w:val="es-419"/>
        </w:rPr>
        <w:t>.</w:t>
      </w:r>
    </w:p>
    <w:p w:rsidR="006D5621" w:rsidRPr="009444BE" w:rsidRDefault="009628F8" w:rsidP="006D5621">
      <w:pPr>
        <w:pStyle w:val="ListParagraph"/>
        <w:numPr>
          <w:ilvl w:val="0"/>
          <w:numId w:val="14"/>
        </w:numPr>
        <w:rPr>
          <w:szCs w:val="22"/>
          <w:lang w:val="es-419"/>
        </w:rPr>
      </w:pPr>
      <w:r w:rsidRPr="009444BE">
        <w:rPr>
          <w:szCs w:val="22"/>
          <w:lang w:val="es-419"/>
        </w:rPr>
        <w:t xml:space="preserve">Clasificación automática de los símbolos de la Clasificación de </w:t>
      </w:r>
      <w:r w:rsidR="00082865" w:rsidRPr="009444BE">
        <w:rPr>
          <w:szCs w:val="22"/>
          <w:lang w:val="es-419"/>
        </w:rPr>
        <w:t xml:space="preserve">Locarno </w:t>
      </w:r>
      <w:r w:rsidRPr="009444BE">
        <w:rPr>
          <w:szCs w:val="22"/>
          <w:lang w:val="es-419"/>
        </w:rPr>
        <w:t>para los elementos figurativos de los</w:t>
      </w:r>
      <w:r w:rsidR="00082865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dibujos y modelos industriales</w:t>
      </w:r>
      <w:r w:rsidR="00082865"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Francia</w:t>
      </w:r>
      <w:r w:rsidR="00082865" w:rsidRPr="009444BE">
        <w:rPr>
          <w:szCs w:val="22"/>
          <w:lang w:val="es-419"/>
        </w:rPr>
        <w:t>)</w:t>
      </w:r>
      <w:r w:rsidR="003A5287" w:rsidRPr="009444BE">
        <w:rPr>
          <w:szCs w:val="22"/>
          <w:lang w:val="es-419"/>
        </w:rPr>
        <w:t>.</w:t>
      </w:r>
    </w:p>
    <w:p w:rsidR="006D5621" w:rsidRPr="009444BE" w:rsidRDefault="006D5621" w:rsidP="00421F30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9628F8" w:rsidP="006D5621">
      <w:pPr>
        <w:autoSpaceDE w:val="0"/>
        <w:autoSpaceDN w:val="0"/>
        <w:adjustRightInd w:val="0"/>
        <w:rPr>
          <w:i/>
          <w:szCs w:val="22"/>
          <w:lang w:val="es-419"/>
        </w:rPr>
      </w:pPr>
      <w:r w:rsidRPr="009444BE">
        <w:rPr>
          <w:i/>
          <w:szCs w:val="22"/>
          <w:lang w:val="es-419"/>
        </w:rPr>
        <w:t>Búsqueda de</w:t>
      </w:r>
      <w:r w:rsidR="006D5621" w:rsidRPr="009444BE">
        <w:rPr>
          <w:i/>
          <w:szCs w:val="22"/>
          <w:lang w:val="es-419"/>
        </w:rPr>
        <w:t xml:space="preserve"> patentes</w:t>
      </w:r>
    </w:p>
    <w:p w:rsidR="006D5621" w:rsidRPr="009444BE" w:rsidRDefault="006D5621" w:rsidP="00A636F1">
      <w:pPr>
        <w:autoSpaceDE w:val="0"/>
        <w:autoSpaceDN w:val="0"/>
        <w:adjustRightInd w:val="0"/>
        <w:rPr>
          <w:i/>
          <w:szCs w:val="22"/>
          <w:lang w:val="es-419"/>
        </w:rPr>
      </w:pPr>
    </w:p>
    <w:p w:rsidR="006D5621" w:rsidRPr="009444BE" w:rsidRDefault="009628F8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Búsqueda del estado de la técnica en el ámbito de las</w:t>
      </w:r>
      <w:r w:rsidR="00082865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patentes</w:t>
      </w:r>
      <w:r w:rsidR="00082865" w:rsidRPr="009444BE">
        <w:rPr>
          <w:szCs w:val="22"/>
          <w:lang w:val="es-419"/>
        </w:rPr>
        <w:t xml:space="preserve"> </w:t>
      </w:r>
      <w:r w:rsidR="00F06B71" w:rsidRPr="009444BE">
        <w:rPr>
          <w:szCs w:val="22"/>
          <w:lang w:val="es-419"/>
        </w:rPr>
        <w:t>(</w:t>
      </w:r>
      <w:r w:rsidRPr="009444BE">
        <w:rPr>
          <w:szCs w:val="22"/>
          <w:lang w:val="es-419"/>
        </w:rPr>
        <w:t>y los modelos de utilidad</w:t>
      </w:r>
      <w:r w:rsidR="00F06B71" w:rsidRPr="009444BE">
        <w:rPr>
          <w:szCs w:val="22"/>
          <w:lang w:val="es-419"/>
        </w:rPr>
        <w:t>)</w:t>
      </w:r>
      <w:r w:rsidR="00082865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mediante </w:t>
      </w:r>
      <w:r w:rsidR="00421F30" w:rsidRPr="009444BE">
        <w:rPr>
          <w:szCs w:val="22"/>
          <w:lang w:val="es-419"/>
        </w:rPr>
        <w:t xml:space="preserve">un </w:t>
      </w:r>
      <w:r w:rsidR="004367C9" w:rsidRPr="009444BE">
        <w:rPr>
          <w:szCs w:val="22"/>
          <w:lang w:val="es-419"/>
        </w:rPr>
        <w:t>método</w:t>
      </w:r>
      <w:r w:rsidRPr="009444BE">
        <w:rPr>
          <w:szCs w:val="22"/>
          <w:lang w:val="es-419"/>
        </w:rPr>
        <w:t xml:space="preserve"> de búsqueda </w:t>
      </w:r>
      <w:r w:rsidR="004367C9" w:rsidRPr="009444BE">
        <w:rPr>
          <w:szCs w:val="22"/>
          <w:lang w:val="es-419"/>
        </w:rPr>
        <w:t>semántica</w:t>
      </w:r>
      <w:r w:rsidRPr="009444BE">
        <w:rPr>
          <w:szCs w:val="22"/>
          <w:lang w:val="es-419"/>
        </w:rPr>
        <w:t xml:space="preserve"> o cognitiva</w:t>
      </w:r>
      <w:r w:rsidR="00082865" w:rsidRPr="009444BE">
        <w:rPr>
          <w:szCs w:val="22"/>
          <w:lang w:val="es-419"/>
        </w:rPr>
        <w:t xml:space="preserve"> </w:t>
      </w:r>
      <w:r w:rsidR="00421F30" w:rsidRPr="009444BE">
        <w:rPr>
          <w:szCs w:val="22"/>
          <w:lang w:val="es-419"/>
        </w:rPr>
        <w:t>que utiliza</w:t>
      </w:r>
      <w:r w:rsidR="003A5287" w:rsidRPr="009444BE">
        <w:rPr>
          <w:szCs w:val="22"/>
          <w:lang w:val="es-419"/>
        </w:rPr>
        <w:t xml:space="preserve"> herramientas de búsqueda que se valen de la </w:t>
      </w:r>
      <w:r w:rsidR="00A5314B" w:rsidRPr="009444BE">
        <w:rPr>
          <w:szCs w:val="22"/>
          <w:lang w:val="es-419"/>
        </w:rPr>
        <w:t>IA</w:t>
      </w:r>
      <w:r w:rsidR="00082865" w:rsidRPr="009444BE">
        <w:rPr>
          <w:szCs w:val="22"/>
          <w:lang w:val="es-419"/>
        </w:rPr>
        <w:t xml:space="preserve"> (</w:t>
      </w:r>
      <w:r w:rsidR="003A5287" w:rsidRPr="009444BE">
        <w:rPr>
          <w:szCs w:val="22"/>
          <w:lang w:val="es-419"/>
        </w:rPr>
        <w:t xml:space="preserve">Alemania, </w:t>
      </w:r>
      <w:r w:rsidR="006D5621" w:rsidRPr="009444BE">
        <w:rPr>
          <w:szCs w:val="22"/>
          <w:lang w:val="es-419"/>
        </w:rPr>
        <w:t>Canadá</w:t>
      </w:r>
      <w:r w:rsidR="00082865" w:rsidRPr="009444BE">
        <w:rPr>
          <w:szCs w:val="22"/>
          <w:lang w:val="es-419"/>
        </w:rPr>
        <w:t xml:space="preserve">, </w:t>
      </w:r>
      <w:r w:rsidR="006D5621" w:rsidRPr="009444BE">
        <w:rPr>
          <w:szCs w:val="22"/>
          <w:lang w:val="es-419"/>
        </w:rPr>
        <w:t>Colombia</w:t>
      </w:r>
      <w:r w:rsidR="00082865" w:rsidRPr="009444BE">
        <w:rPr>
          <w:szCs w:val="22"/>
          <w:lang w:val="es-419"/>
        </w:rPr>
        <w:t xml:space="preserve">, </w:t>
      </w:r>
      <w:r w:rsidR="003A5287" w:rsidRPr="009444BE">
        <w:rPr>
          <w:szCs w:val="22"/>
          <w:lang w:val="es-419"/>
        </w:rPr>
        <w:t xml:space="preserve">España, Estados Unidos de América, Federación de Rusia, </w:t>
      </w:r>
      <w:r w:rsidR="006D5621" w:rsidRPr="009444BE">
        <w:rPr>
          <w:szCs w:val="22"/>
          <w:lang w:val="es-419"/>
        </w:rPr>
        <w:t>Filipinas</w:t>
      </w:r>
      <w:r w:rsidR="00082865" w:rsidRPr="009444BE">
        <w:rPr>
          <w:szCs w:val="22"/>
          <w:lang w:val="es-419"/>
        </w:rPr>
        <w:t xml:space="preserve">, </w:t>
      </w:r>
      <w:r w:rsidR="003A5287" w:rsidRPr="009444BE">
        <w:rPr>
          <w:szCs w:val="22"/>
          <w:lang w:val="es-419"/>
        </w:rPr>
        <w:t xml:space="preserve">Finlandia, Japón, </w:t>
      </w:r>
      <w:r w:rsidR="006D5621" w:rsidRPr="009444BE">
        <w:rPr>
          <w:szCs w:val="22"/>
          <w:lang w:val="es-419"/>
        </w:rPr>
        <w:t>Reino Unido</w:t>
      </w:r>
      <w:r w:rsidR="003A5287" w:rsidRPr="009444BE">
        <w:rPr>
          <w:szCs w:val="22"/>
          <w:lang w:val="es-419"/>
        </w:rPr>
        <w:t>).</w:t>
      </w:r>
    </w:p>
    <w:p w:rsidR="006D5621" w:rsidRPr="009444BE" w:rsidRDefault="003A5287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 xml:space="preserve">Búsqueda de </w:t>
      </w:r>
      <w:r w:rsidR="004367C9" w:rsidRPr="009444BE">
        <w:rPr>
          <w:szCs w:val="22"/>
          <w:lang w:val="es-419"/>
        </w:rPr>
        <w:t>fórmulas</w:t>
      </w:r>
      <w:r w:rsidRPr="009444BE">
        <w:rPr>
          <w:szCs w:val="22"/>
          <w:lang w:val="es-419"/>
        </w:rPr>
        <w:t xml:space="preserve"> químicas e</w:t>
      </w:r>
      <w:r w:rsidR="00082865" w:rsidRPr="009444BE">
        <w:rPr>
          <w:szCs w:val="22"/>
          <w:lang w:val="es-419"/>
        </w:rPr>
        <w:t xml:space="preserve">n </w:t>
      </w:r>
      <w:r w:rsidRPr="009444BE">
        <w:rPr>
          <w:szCs w:val="22"/>
          <w:lang w:val="es-419"/>
        </w:rPr>
        <w:t>la esfera de las</w:t>
      </w:r>
      <w:r w:rsidR="00082865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patentes</w:t>
      </w:r>
      <w:r w:rsidR="00082865"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Colombia</w:t>
      </w:r>
      <w:r w:rsidRPr="009444BE">
        <w:rPr>
          <w:szCs w:val="22"/>
          <w:lang w:val="es-419"/>
        </w:rPr>
        <w:t>).</w:t>
      </w:r>
    </w:p>
    <w:p w:rsidR="006D5621" w:rsidRPr="009444BE" w:rsidRDefault="00082865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Pro</w:t>
      </w:r>
      <w:r w:rsidR="003A5287" w:rsidRPr="009444BE">
        <w:rPr>
          <w:szCs w:val="22"/>
          <w:lang w:val="es-419"/>
        </w:rPr>
        <w:t>yectos de prueba de concepto</w:t>
      </w:r>
      <w:r w:rsidRPr="009444BE">
        <w:rPr>
          <w:szCs w:val="22"/>
          <w:lang w:val="es-419"/>
        </w:rPr>
        <w:t xml:space="preserve"> </w:t>
      </w:r>
      <w:r w:rsidR="003A5287" w:rsidRPr="009444BE">
        <w:rPr>
          <w:szCs w:val="22"/>
          <w:lang w:val="es-419"/>
        </w:rPr>
        <w:t>para la búsqueda de</w:t>
      </w:r>
      <w:r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imágenes</w:t>
      </w:r>
      <w:r w:rsidRPr="009444BE">
        <w:rPr>
          <w:szCs w:val="22"/>
          <w:lang w:val="es-419"/>
        </w:rPr>
        <w:t xml:space="preserve"> </w:t>
      </w:r>
      <w:r w:rsidR="003A5287" w:rsidRPr="009444BE">
        <w:rPr>
          <w:szCs w:val="22"/>
          <w:lang w:val="es-419"/>
        </w:rPr>
        <w:t>e</w:t>
      </w:r>
      <w:r w:rsidRPr="009444BE">
        <w:rPr>
          <w:szCs w:val="22"/>
          <w:lang w:val="es-419"/>
        </w:rPr>
        <w:t xml:space="preserve">n </w:t>
      </w:r>
      <w:r w:rsidR="003A5287" w:rsidRPr="009444BE">
        <w:rPr>
          <w:szCs w:val="22"/>
          <w:lang w:val="es-419"/>
        </w:rPr>
        <w:t>la esfera de las</w:t>
      </w:r>
      <w:r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patentes</w:t>
      </w:r>
      <w:r w:rsidRPr="009444BE">
        <w:rPr>
          <w:szCs w:val="22"/>
          <w:lang w:val="es-419"/>
        </w:rPr>
        <w:t xml:space="preserve"> </w:t>
      </w:r>
      <w:r w:rsidR="003A5287" w:rsidRPr="009444BE">
        <w:rPr>
          <w:szCs w:val="22"/>
          <w:lang w:val="es-419"/>
        </w:rPr>
        <w:t>y los</w:t>
      </w:r>
      <w:r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dibujos y modelos industriales</w:t>
      </w:r>
      <w:r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Japón</w:t>
      </w:r>
      <w:r w:rsidRPr="009444BE">
        <w:rPr>
          <w:szCs w:val="22"/>
          <w:lang w:val="es-419"/>
        </w:rPr>
        <w:t>)</w:t>
      </w:r>
      <w:r w:rsidR="003A5287" w:rsidRPr="009444BE">
        <w:rPr>
          <w:szCs w:val="22"/>
          <w:lang w:val="es-419"/>
        </w:rPr>
        <w:t>.</w:t>
      </w:r>
    </w:p>
    <w:p w:rsidR="006D5621" w:rsidRPr="009444BE" w:rsidRDefault="006D5621" w:rsidP="00A636F1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6D5621" w:rsidP="006D5621">
      <w:pPr>
        <w:autoSpaceDE w:val="0"/>
        <w:autoSpaceDN w:val="0"/>
        <w:adjustRightInd w:val="0"/>
        <w:rPr>
          <w:i/>
          <w:szCs w:val="22"/>
          <w:lang w:val="es-419"/>
        </w:rPr>
      </w:pPr>
      <w:r w:rsidRPr="009444BE">
        <w:rPr>
          <w:i/>
          <w:szCs w:val="22"/>
          <w:lang w:val="es-419"/>
        </w:rPr>
        <w:t>Búsqueda de marcas</w:t>
      </w:r>
    </w:p>
    <w:p w:rsidR="006D5621" w:rsidRPr="009444BE" w:rsidRDefault="006D5621" w:rsidP="00A636F1">
      <w:pPr>
        <w:autoSpaceDE w:val="0"/>
        <w:autoSpaceDN w:val="0"/>
        <w:adjustRightInd w:val="0"/>
        <w:rPr>
          <w:i/>
          <w:szCs w:val="22"/>
          <w:lang w:val="es-419"/>
        </w:rPr>
      </w:pPr>
    </w:p>
    <w:p w:rsidR="006D5621" w:rsidRPr="009444BE" w:rsidRDefault="003A5287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 xml:space="preserve">Búsqueda </w:t>
      </w:r>
      <w:r w:rsidR="004367C9" w:rsidRPr="009444BE">
        <w:rPr>
          <w:szCs w:val="22"/>
          <w:lang w:val="es-419"/>
        </w:rPr>
        <w:t>fonética</w:t>
      </w:r>
      <w:r w:rsidRPr="009444BE">
        <w:rPr>
          <w:szCs w:val="22"/>
          <w:lang w:val="es-419"/>
        </w:rPr>
        <w:t xml:space="preserve"> y figurativa</w:t>
      </w:r>
      <w:r w:rsidR="00082865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de</w:t>
      </w:r>
      <w:r w:rsidR="00082865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marcas</w:t>
      </w:r>
      <w:r w:rsidR="00082865"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Colombia</w:t>
      </w:r>
      <w:r w:rsidRPr="009444BE">
        <w:rPr>
          <w:szCs w:val="22"/>
          <w:lang w:val="es-419"/>
        </w:rPr>
        <w:t>, Estados Unidos de América</w:t>
      </w:r>
      <w:r w:rsidR="00082865" w:rsidRPr="009444BE">
        <w:rPr>
          <w:szCs w:val="22"/>
          <w:lang w:val="es-419"/>
        </w:rPr>
        <w:t xml:space="preserve">, </w:t>
      </w:r>
      <w:r w:rsidRPr="009444BE">
        <w:rPr>
          <w:szCs w:val="22"/>
          <w:lang w:val="es-419"/>
        </w:rPr>
        <w:t xml:space="preserve">Filipinas, </w:t>
      </w:r>
      <w:r w:rsidR="006D5621" w:rsidRPr="009444BE">
        <w:rPr>
          <w:szCs w:val="22"/>
          <w:lang w:val="es-419"/>
        </w:rPr>
        <w:t>Japón</w:t>
      </w:r>
      <w:r w:rsidR="00082865" w:rsidRPr="009444BE">
        <w:rPr>
          <w:szCs w:val="22"/>
          <w:lang w:val="es-419"/>
        </w:rPr>
        <w:t xml:space="preserve">, </w:t>
      </w:r>
      <w:r w:rsidR="006D5621" w:rsidRPr="009444BE">
        <w:rPr>
          <w:szCs w:val="22"/>
          <w:lang w:val="es-419"/>
        </w:rPr>
        <w:t>Noruega</w:t>
      </w:r>
      <w:r w:rsidR="00082865" w:rsidRPr="009444BE">
        <w:rPr>
          <w:szCs w:val="22"/>
          <w:lang w:val="es-419"/>
        </w:rPr>
        <w:t xml:space="preserve">, </w:t>
      </w:r>
      <w:r w:rsidR="006D5621" w:rsidRPr="009444BE">
        <w:rPr>
          <w:szCs w:val="22"/>
          <w:lang w:val="es-419"/>
        </w:rPr>
        <w:t>Reino Unido</w:t>
      </w:r>
      <w:r w:rsidRPr="009444BE">
        <w:rPr>
          <w:szCs w:val="22"/>
          <w:lang w:val="es-419"/>
        </w:rPr>
        <w:t>)</w:t>
      </w:r>
      <w:r w:rsidR="00784895" w:rsidRPr="009444BE">
        <w:rPr>
          <w:szCs w:val="22"/>
          <w:lang w:val="es-419"/>
        </w:rPr>
        <w:t>.</w:t>
      </w:r>
    </w:p>
    <w:p w:rsidR="006D5621" w:rsidRPr="009444BE" w:rsidRDefault="006D5621" w:rsidP="00082865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3A5287" w:rsidP="00A636F1">
      <w:pPr>
        <w:autoSpaceDE w:val="0"/>
        <w:autoSpaceDN w:val="0"/>
        <w:adjustRightInd w:val="0"/>
        <w:rPr>
          <w:i/>
          <w:szCs w:val="22"/>
          <w:lang w:val="es-419"/>
        </w:rPr>
      </w:pPr>
      <w:r w:rsidRPr="009444BE">
        <w:rPr>
          <w:i/>
          <w:szCs w:val="22"/>
          <w:lang w:val="es-419"/>
        </w:rPr>
        <w:t>Búsqueda de dibujos y modelos i</w:t>
      </w:r>
      <w:r w:rsidR="00A636F1" w:rsidRPr="009444BE">
        <w:rPr>
          <w:i/>
          <w:szCs w:val="22"/>
          <w:lang w:val="es-419"/>
        </w:rPr>
        <w:t>ndustrial</w:t>
      </w:r>
      <w:r w:rsidRPr="009444BE">
        <w:rPr>
          <w:i/>
          <w:szCs w:val="22"/>
          <w:lang w:val="es-419"/>
        </w:rPr>
        <w:t>es</w:t>
      </w:r>
    </w:p>
    <w:p w:rsidR="006D5621" w:rsidRPr="009444BE" w:rsidRDefault="006D5621" w:rsidP="00A636F1">
      <w:pPr>
        <w:autoSpaceDE w:val="0"/>
        <w:autoSpaceDN w:val="0"/>
        <w:adjustRightInd w:val="0"/>
        <w:rPr>
          <w:i/>
          <w:szCs w:val="22"/>
          <w:lang w:val="es-419"/>
        </w:rPr>
      </w:pPr>
    </w:p>
    <w:p w:rsidR="006D5621" w:rsidRPr="009444BE" w:rsidRDefault="003A5287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 xml:space="preserve">Proyectos de prueba de concepto para la búsqueda de </w:t>
      </w:r>
      <w:r w:rsidR="004367C9" w:rsidRPr="009444BE">
        <w:rPr>
          <w:szCs w:val="22"/>
          <w:lang w:val="es-419"/>
        </w:rPr>
        <w:t>imágenes</w:t>
      </w:r>
      <w:r w:rsidRPr="009444BE">
        <w:rPr>
          <w:szCs w:val="22"/>
          <w:lang w:val="es-419"/>
        </w:rPr>
        <w:t xml:space="preserve"> en la esfera de los dibujos y modelos industriales </w:t>
      </w:r>
      <w:r w:rsidR="00082865" w:rsidRPr="009444BE">
        <w:rPr>
          <w:szCs w:val="22"/>
          <w:lang w:val="es-419"/>
        </w:rPr>
        <w:t>(</w:t>
      </w:r>
      <w:r w:rsidR="006D5621" w:rsidRPr="009444BE">
        <w:rPr>
          <w:szCs w:val="22"/>
          <w:lang w:val="es-419"/>
        </w:rPr>
        <w:t>Japón</w:t>
      </w:r>
      <w:r w:rsidR="00082865" w:rsidRPr="009444BE">
        <w:rPr>
          <w:szCs w:val="22"/>
          <w:lang w:val="es-419"/>
        </w:rPr>
        <w:t>)</w:t>
      </w:r>
      <w:r w:rsidR="00784895" w:rsidRPr="009444BE">
        <w:rPr>
          <w:szCs w:val="22"/>
          <w:lang w:val="es-419"/>
        </w:rPr>
        <w:t>.</w:t>
      </w:r>
    </w:p>
    <w:p w:rsidR="006D5621" w:rsidRPr="009444BE" w:rsidRDefault="003A5287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Introducción de datos sobre la descripción de</w:t>
      </w:r>
      <w:r w:rsidR="00B80E58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dibujo</w:t>
      </w:r>
      <w:r w:rsidRPr="009444BE">
        <w:rPr>
          <w:szCs w:val="22"/>
          <w:lang w:val="es-419"/>
        </w:rPr>
        <w:t>s</w:t>
      </w:r>
      <w:r w:rsidR="006D5621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y</w:t>
      </w:r>
      <w:r w:rsidR="006D5621" w:rsidRPr="009444BE">
        <w:rPr>
          <w:szCs w:val="22"/>
          <w:lang w:val="es-419"/>
        </w:rPr>
        <w:t xml:space="preserve"> modelo</w:t>
      </w:r>
      <w:r w:rsidRPr="009444BE">
        <w:rPr>
          <w:szCs w:val="22"/>
          <w:lang w:val="es-419"/>
        </w:rPr>
        <w:t>s</w:t>
      </w:r>
      <w:r w:rsidR="006D5621" w:rsidRPr="009444BE">
        <w:rPr>
          <w:szCs w:val="22"/>
          <w:lang w:val="es-419"/>
        </w:rPr>
        <w:t xml:space="preserve"> industrial</w:t>
      </w:r>
      <w:r w:rsidRPr="009444BE">
        <w:rPr>
          <w:szCs w:val="22"/>
          <w:lang w:val="es-419"/>
        </w:rPr>
        <w:t>es</w:t>
      </w:r>
      <w:r w:rsidR="008642CA"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Francia</w:t>
      </w:r>
      <w:r w:rsidR="008642CA" w:rsidRPr="009444BE">
        <w:rPr>
          <w:szCs w:val="22"/>
          <w:lang w:val="es-419"/>
        </w:rPr>
        <w:t>)</w:t>
      </w:r>
      <w:r w:rsidR="00784895" w:rsidRPr="009444BE">
        <w:rPr>
          <w:szCs w:val="22"/>
          <w:lang w:val="es-419"/>
        </w:rPr>
        <w:t>.</w:t>
      </w:r>
    </w:p>
    <w:p w:rsidR="006D5621" w:rsidRPr="009444BE" w:rsidRDefault="006D5621" w:rsidP="003A5287">
      <w:pPr>
        <w:rPr>
          <w:szCs w:val="22"/>
          <w:lang w:val="es-419"/>
        </w:rPr>
      </w:pPr>
    </w:p>
    <w:p w:rsidR="006D5621" w:rsidRPr="009444BE" w:rsidRDefault="006D5621" w:rsidP="006D5621">
      <w:pPr>
        <w:autoSpaceDE w:val="0"/>
        <w:autoSpaceDN w:val="0"/>
        <w:adjustRightInd w:val="0"/>
        <w:rPr>
          <w:i/>
          <w:szCs w:val="22"/>
          <w:lang w:val="es-419"/>
        </w:rPr>
      </w:pPr>
      <w:r w:rsidRPr="009444BE">
        <w:rPr>
          <w:i/>
          <w:szCs w:val="22"/>
          <w:lang w:val="es-419"/>
        </w:rPr>
        <w:t>Otros ámbitos:</w:t>
      </w:r>
    </w:p>
    <w:p w:rsidR="006D5621" w:rsidRPr="009444BE" w:rsidRDefault="006D5621" w:rsidP="00082865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3A5287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 xml:space="preserve">Herramienta de apoyo para </w:t>
      </w:r>
      <w:r w:rsidR="00784895" w:rsidRPr="009444BE">
        <w:rPr>
          <w:szCs w:val="22"/>
          <w:lang w:val="es-419"/>
        </w:rPr>
        <w:t>servicios de asistencia</w:t>
      </w:r>
      <w:r w:rsidR="008642CA"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Japón</w:t>
      </w:r>
      <w:r w:rsidR="008642CA" w:rsidRPr="009444BE">
        <w:rPr>
          <w:szCs w:val="22"/>
          <w:lang w:val="es-419"/>
        </w:rPr>
        <w:t>)</w:t>
      </w:r>
      <w:r w:rsidR="00784895" w:rsidRPr="009444BE">
        <w:rPr>
          <w:szCs w:val="22"/>
          <w:lang w:val="es-419"/>
        </w:rPr>
        <w:t>.</w:t>
      </w:r>
    </w:p>
    <w:p w:rsidR="006D5621" w:rsidRPr="009444BE" w:rsidRDefault="004367C9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Análisis</w:t>
      </w:r>
      <w:r w:rsidR="004240DD" w:rsidRPr="009444BE">
        <w:rPr>
          <w:szCs w:val="22"/>
          <w:lang w:val="es-419"/>
        </w:rPr>
        <w:t xml:space="preserve"> </w:t>
      </w:r>
      <w:r w:rsidR="00784895" w:rsidRPr="009444BE">
        <w:rPr>
          <w:szCs w:val="22"/>
          <w:lang w:val="es-419"/>
        </w:rPr>
        <w:t xml:space="preserve">para la investigación </w:t>
      </w:r>
      <w:r w:rsidRPr="009444BE">
        <w:rPr>
          <w:szCs w:val="22"/>
          <w:lang w:val="es-419"/>
        </w:rPr>
        <w:t>económica</w:t>
      </w:r>
      <w:r w:rsidR="004240DD" w:rsidRPr="009444BE">
        <w:rPr>
          <w:szCs w:val="22"/>
          <w:lang w:val="es-419"/>
        </w:rPr>
        <w:t xml:space="preserve"> </w:t>
      </w:r>
      <w:r w:rsidR="00784895" w:rsidRPr="009444BE">
        <w:rPr>
          <w:szCs w:val="22"/>
          <w:lang w:val="es-419"/>
        </w:rPr>
        <w:t xml:space="preserve">y </w:t>
      </w:r>
      <w:r w:rsidRPr="009444BE">
        <w:rPr>
          <w:szCs w:val="22"/>
          <w:lang w:val="es-419"/>
        </w:rPr>
        <w:t>análisis</w:t>
      </w:r>
      <w:r w:rsidR="004240DD" w:rsidRPr="009444BE">
        <w:rPr>
          <w:szCs w:val="22"/>
          <w:lang w:val="es-419"/>
        </w:rPr>
        <w:t xml:space="preserve"> </w:t>
      </w:r>
      <w:r w:rsidR="00784895" w:rsidRPr="009444BE">
        <w:rPr>
          <w:szCs w:val="22"/>
          <w:lang w:val="es-419"/>
        </w:rPr>
        <w:t xml:space="preserve">estratégico </w:t>
      </w:r>
      <w:r w:rsidR="004240DD" w:rsidRPr="009444BE">
        <w:rPr>
          <w:szCs w:val="22"/>
          <w:lang w:val="es-419"/>
        </w:rPr>
        <w:t>(</w:t>
      </w:r>
      <w:r w:rsidR="006D5621" w:rsidRPr="009444BE">
        <w:rPr>
          <w:szCs w:val="22"/>
          <w:lang w:val="es-419"/>
        </w:rPr>
        <w:t>Canadá</w:t>
      </w:r>
      <w:r w:rsidR="00845385" w:rsidRPr="009444BE">
        <w:rPr>
          <w:szCs w:val="22"/>
          <w:lang w:val="es-419"/>
        </w:rPr>
        <w:t xml:space="preserve">, </w:t>
      </w:r>
      <w:r w:rsidR="006D5621" w:rsidRPr="009444BE">
        <w:rPr>
          <w:szCs w:val="22"/>
          <w:lang w:val="es-419"/>
        </w:rPr>
        <w:t>Reino Unido</w:t>
      </w:r>
      <w:r w:rsidR="008642CA" w:rsidRPr="009444BE">
        <w:rPr>
          <w:szCs w:val="22"/>
          <w:lang w:val="es-419"/>
        </w:rPr>
        <w:t>)</w:t>
      </w:r>
      <w:r w:rsidR="00784895" w:rsidRPr="009444BE">
        <w:rPr>
          <w:szCs w:val="22"/>
          <w:lang w:val="es-419"/>
        </w:rPr>
        <w:t>.</w:t>
      </w:r>
    </w:p>
    <w:p w:rsidR="006D5621" w:rsidRPr="009444BE" w:rsidRDefault="004367C9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lastRenderedPageBreak/>
        <w:t>Análisis</w:t>
      </w:r>
      <w:r w:rsidR="00A173CE" w:rsidRPr="009444BE">
        <w:rPr>
          <w:szCs w:val="22"/>
          <w:lang w:val="es-419"/>
        </w:rPr>
        <w:t xml:space="preserve"> </w:t>
      </w:r>
      <w:r w:rsidR="00784895" w:rsidRPr="009444BE">
        <w:rPr>
          <w:szCs w:val="22"/>
          <w:lang w:val="es-419"/>
        </w:rPr>
        <w:t xml:space="preserve">de datos de </w:t>
      </w:r>
      <w:r w:rsidR="00421F30" w:rsidRPr="009444BE">
        <w:rPr>
          <w:szCs w:val="22"/>
          <w:lang w:val="es-419"/>
        </w:rPr>
        <w:t xml:space="preserve">la </w:t>
      </w:r>
      <w:r w:rsidR="00784895" w:rsidRPr="009444BE">
        <w:rPr>
          <w:szCs w:val="22"/>
          <w:lang w:val="es-419"/>
        </w:rPr>
        <w:t xml:space="preserve">administración de </w:t>
      </w:r>
      <w:r w:rsidR="00421F30" w:rsidRPr="009444BE">
        <w:rPr>
          <w:szCs w:val="22"/>
          <w:lang w:val="es-419"/>
        </w:rPr>
        <w:t xml:space="preserve">las </w:t>
      </w:r>
      <w:r w:rsidR="00784895" w:rsidRPr="009444BE">
        <w:rPr>
          <w:szCs w:val="22"/>
          <w:lang w:val="es-419"/>
        </w:rPr>
        <w:t>OPI</w:t>
      </w:r>
      <w:r w:rsidR="00A173CE" w:rsidRPr="009444BE">
        <w:rPr>
          <w:szCs w:val="22"/>
          <w:lang w:val="es-419"/>
        </w:rPr>
        <w:t xml:space="preserve"> </w:t>
      </w:r>
      <w:r w:rsidR="00784895" w:rsidRPr="009444BE">
        <w:rPr>
          <w:szCs w:val="22"/>
          <w:lang w:val="es-419"/>
        </w:rPr>
        <w:t>para mejorar la</w:t>
      </w:r>
      <w:r w:rsidR="00EC4B6B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inteligencia institucional</w:t>
      </w:r>
      <w:r w:rsidR="008642CA" w:rsidRPr="009444BE">
        <w:rPr>
          <w:szCs w:val="22"/>
          <w:lang w:val="es-419"/>
        </w:rPr>
        <w:t xml:space="preserve">, </w:t>
      </w:r>
      <w:r w:rsidR="00784895" w:rsidRPr="009444BE">
        <w:rPr>
          <w:szCs w:val="22"/>
          <w:lang w:val="es-419"/>
        </w:rPr>
        <w:t xml:space="preserve">la gestión </w:t>
      </w:r>
      <w:r w:rsidRPr="009444BE">
        <w:rPr>
          <w:szCs w:val="22"/>
          <w:lang w:val="es-419"/>
        </w:rPr>
        <w:t>interna</w:t>
      </w:r>
      <w:r w:rsidR="008642CA" w:rsidRPr="009444BE">
        <w:rPr>
          <w:szCs w:val="22"/>
          <w:lang w:val="es-419"/>
        </w:rPr>
        <w:t xml:space="preserve"> </w:t>
      </w:r>
      <w:r w:rsidR="00784895" w:rsidRPr="009444BE">
        <w:rPr>
          <w:szCs w:val="22"/>
          <w:lang w:val="es-419"/>
        </w:rPr>
        <w:t>y la relación con los clientes</w:t>
      </w:r>
      <w:r w:rsidR="00A173CE" w:rsidRPr="009444BE">
        <w:rPr>
          <w:szCs w:val="22"/>
          <w:lang w:val="es-419"/>
        </w:rPr>
        <w:t xml:space="preserve"> (</w:t>
      </w:r>
      <w:r w:rsidR="006D5621" w:rsidRPr="009444BE">
        <w:rPr>
          <w:szCs w:val="22"/>
          <w:lang w:val="es-419"/>
        </w:rPr>
        <w:t>Colombia</w:t>
      </w:r>
      <w:r w:rsidR="00784895" w:rsidRPr="009444BE">
        <w:rPr>
          <w:szCs w:val="22"/>
          <w:lang w:val="es-419"/>
        </w:rPr>
        <w:t>, España</w:t>
      </w:r>
      <w:r w:rsidR="00A173CE" w:rsidRPr="009444BE">
        <w:rPr>
          <w:szCs w:val="22"/>
          <w:lang w:val="es-419"/>
        </w:rPr>
        <w:t xml:space="preserve">, </w:t>
      </w:r>
      <w:r w:rsidR="006D5621" w:rsidRPr="009444BE">
        <w:rPr>
          <w:szCs w:val="22"/>
          <w:lang w:val="es-419"/>
        </w:rPr>
        <w:t>Filipinas</w:t>
      </w:r>
      <w:r w:rsidR="008642CA" w:rsidRPr="009444BE">
        <w:rPr>
          <w:szCs w:val="22"/>
          <w:lang w:val="es-419"/>
        </w:rPr>
        <w:t>)</w:t>
      </w:r>
      <w:r w:rsidR="00784895" w:rsidRPr="009444BE">
        <w:rPr>
          <w:szCs w:val="22"/>
          <w:lang w:val="es-419"/>
        </w:rPr>
        <w:t>.</w:t>
      </w:r>
    </w:p>
    <w:p w:rsidR="006D5621" w:rsidRPr="009444BE" w:rsidRDefault="004367C9" w:rsidP="006D56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Exploración</w:t>
      </w:r>
      <w:r w:rsidR="00F06B71" w:rsidRPr="009444BE">
        <w:rPr>
          <w:szCs w:val="22"/>
          <w:lang w:val="es-419"/>
        </w:rPr>
        <w:t xml:space="preserve"> </w:t>
      </w:r>
      <w:r w:rsidR="00057B45" w:rsidRPr="009444BE">
        <w:rPr>
          <w:szCs w:val="22"/>
          <w:lang w:val="es-419"/>
        </w:rPr>
        <w:t xml:space="preserve">del uso de chatbots de calidad para </w:t>
      </w:r>
      <w:r w:rsidR="00421F30" w:rsidRPr="009444BE">
        <w:rPr>
          <w:szCs w:val="22"/>
          <w:lang w:val="es-419"/>
        </w:rPr>
        <w:t xml:space="preserve">la </w:t>
      </w:r>
      <w:r w:rsidR="00057B45" w:rsidRPr="009444BE">
        <w:rPr>
          <w:szCs w:val="22"/>
          <w:lang w:val="es-419"/>
        </w:rPr>
        <w:t>consulta conceptual del</w:t>
      </w:r>
      <w:r w:rsidR="00F06B71" w:rsidRPr="009444BE">
        <w:rPr>
          <w:szCs w:val="22"/>
          <w:lang w:val="es-419"/>
        </w:rPr>
        <w:t xml:space="preserve"> Manual </w:t>
      </w:r>
      <w:r w:rsidR="00057B45" w:rsidRPr="009444BE">
        <w:rPr>
          <w:szCs w:val="22"/>
          <w:lang w:val="es-419"/>
        </w:rPr>
        <w:t xml:space="preserve">de procedimientos de examen de patentes </w:t>
      </w:r>
      <w:r w:rsidR="00F06B71" w:rsidRPr="009444BE">
        <w:rPr>
          <w:szCs w:val="22"/>
          <w:lang w:val="es-419"/>
        </w:rPr>
        <w:t>(</w:t>
      </w:r>
      <w:r w:rsidR="006D5621" w:rsidRPr="009444BE">
        <w:rPr>
          <w:szCs w:val="22"/>
          <w:lang w:val="es-419"/>
        </w:rPr>
        <w:t>Estados Unidos de América</w:t>
      </w:r>
      <w:r w:rsidR="00F06B71" w:rsidRPr="009444BE">
        <w:rPr>
          <w:szCs w:val="22"/>
          <w:lang w:val="es-419"/>
        </w:rPr>
        <w:t>)</w:t>
      </w:r>
      <w:r w:rsidR="00EC4B6B" w:rsidRPr="009444BE">
        <w:rPr>
          <w:szCs w:val="22"/>
          <w:lang w:val="es-419"/>
        </w:rPr>
        <w:t xml:space="preserve"> </w:t>
      </w:r>
    </w:p>
    <w:p w:rsidR="00421F30" w:rsidRPr="009444BE" w:rsidRDefault="00421F30" w:rsidP="00421F30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057B45" w:rsidP="009444B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Algunas</w:t>
      </w:r>
      <w:r w:rsidR="00A173CE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OPI</w:t>
      </w:r>
      <w:r w:rsidR="00A173CE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compartieron</w:t>
      </w:r>
      <w:r w:rsidR="00A173CE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experiencias</w:t>
      </w:r>
      <w:r w:rsidRPr="009444BE">
        <w:rPr>
          <w:szCs w:val="22"/>
          <w:lang w:val="es-419"/>
        </w:rPr>
        <w:t xml:space="preserve"> específicas de</w:t>
      </w:r>
      <w:r w:rsidR="00A173CE" w:rsidRPr="009444BE">
        <w:rPr>
          <w:szCs w:val="22"/>
          <w:lang w:val="es-419"/>
        </w:rPr>
        <w:t xml:space="preserve"> result</w:t>
      </w:r>
      <w:r w:rsidRPr="009444BE">
        <w:rPr>
          <w:szCs w:val="22"/>
          <w:lang w:val="es-419"/>
        </w:rPr>
        <w:t>ado</w:t>
      </w:r>
      <w:r w:rsidR="00A173CE" w:rsidRPr="009444BE">
        <w:rPr>
          <w:szCs w:val="22"/>
          <w:lang w:val="es-419"/>
        </w:rPr>
        <w:t xml:space="preserve">s </w:t>
      </w:r>
      <w:r w:rsidRPr="009444BE">
        <w:rPr>
          <w:szCs w:val="22"/>
          <w:lang w:val="es-419"/>
        </w:rPr>
        <w:t xml:space="preserve">positivos </w:t>
      </w:r>
      <w:r w:rsidR="00843519" w:rsidRPr="009444BE">
        <w:rPr>
          <w:szCs w:val="22"/>
          <w:lang w:val="es-419"/>
        </w:rPr>
        <w:t xml:space="preserve">obtenidos </w:t>
      </w:r>
      <w:r w:rsidRPr="009444BE">
        <w:rPr>
          <w:szCs w:val="22"/>
          <w:lang w:val="es-419"/>
        </w:rPr>
        <w:t xml:space="preserve">en relación con </w:t>
      </w:r>
      <w:r w:rsidR="00225160" w:rsidRPr="009444BE">
        <w:rPr>
          <w:szCs w:val="22"/>
          <w:lang w:val="es-419"/>
        </w:rPr>
        <w:t>aplicaciones de IA</w:t>
      </w:r>
      <w:r w:rsidRPr="009444BE">
        <w:rPr>
          <w:szCs w:val="22"/>
          <w:lang w:val="es-419"/>
        </w:rPr>
        <w:t>. Por ejemplo</w:t>
      </w:r>
      <w:r w:rsidR="00A173CE" w:rsidRPr="009444BE">
        <w:rPr>
          <w:szCs w:val="22"/>
          <w:lang w:val="es-419"/>
        </w:rPr>
        <w:t xml:space="preserve">, </w:t>
      </w:r>
      <w:r w:rsidRPr="009444BE">
        <w:rPr>
          <w:szCs w:val="22"/>
          <w:lang w:val="es-419"/>
        </w:rPr>
        <w:t xml:space="preserve">en </w:t>
      </w:r>
      <w:r w:rsidR="006D5621" w:rsidRPr="009444BE">
        <w:rPr>
          <w:szCs w:val="22"/>
          <w:lang w:val="es-419"/>
        </w:rPr>
        <w:t>Colombia</w:t>
      </w:r>
      <w:r w:rsidRPr="009444BE">
        <w:rPr>
          <w:szCs w:val="22"/>
          <w:lang w:val="es-419"/>
        </w:rPr>
        <w:t>, la búsqueda mediante</w:t>
      </w:r>
      <w:r w:rsidR="00A173CE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IA</w:t>
      </w:r>
      <w:r w:rsidR="00A173CE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de </w:t>
      </w:r>
      <w:r w:rsidR="004367C9" w:rsidRPr="009444BE">
        <w:rPr>
          <w:szCs w:val="22"/>
          <w:lang w:val="es-419"/>
        </w:rPr>
        <w:t>elementos</w:t>
      </w:r>
      <w:r w:rsidR="00A173CE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figurativos de las</w:t>
      </w:r>
      <w:r w:rsidR="00A173CE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marcas</w:t>
      </w:r>
      <w:r w:rsidR="00A173CE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resultó ser muy eficaz para mejorar la calidad de la búsqueda, ahorrando tiempo a los examinadores</w:t>
      </w:r>
      <w:r w:rsidR="00A173CE" w:rsidRPr="009444BE">
        <w:rPr>
          <w:szCs w:val="22"/>
          <w:lang w:val="es-419"/>
        </w:rPr>
        <w:t xml:space="preserve">, </w:t>
      </w:r>
      <w:r w:rsidRPr="009444BE">
        <w:rPr>
          <w:szCs w:val="22"/>
          <w:lang w:val="es-419"/>
        </w:rPr>
        <w:t>y el análisis de datos sobre la</w:t>
      </w:r>
      <w:r w:rsidR="00A173CE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administración</w:t>
      </w:r>
      <w:r w:rsidR="00A173CE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permitió a la Oficina mejorar el </w:t>
      </w:r>
      <w:r w:rsidR="004367C9" w:rsidRPr="009444BE">
        <w:rPr>
          <w:szCs w:val="22"/>
          <w:lang w:val="es-419"/>
        </w:rPr>
        <w:t>servicio</w:t>
      </w:r>
      <w:r w:rsidRPr="009444BE">
        <w:rPr>
          <w:szCs w:val="22"/>
          <w:lang w:val="es-419"/>
        </w:rPr>
        <w:t xml:space="preserve"> al cliente y su puntualidad.</w:t>
      </w:r>
    </w:p>
    <w:p w:rsidR="006D5621" w:rsidRPr="009444BE" w:rsidRDefault="00057B45" w:rsidP="006D5621">
      <w:p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E</w:t>
      </w:r>
      <w:r w:rsidR="00A173CE" w:rsidRPr="009444BE">
        <w:rPr>
          <w:szCs w:val="22"/>
          <w:lang w:val="es-419"/>
        </w:rPr>
        <w:t xml:space="preserve">n </w:t>
      </w:r>
      <w:r w:rsidR="00843519" w:rsidRPr="009444BE">
        <w:rPr>
          <w:szCs w:val="22"/>
          <w:lang w:val="es-419"/>
        </w:rPr>
        <w:t xml:space="preserve">una tarea compleja como </w:t>
      </w:r>
      <w:r w:rsidRPr="009444BE">
        <w:rPr>
          <w:szCs w:val="22"/>
          <w:lang w:val="es-419"/>
        </w:rPr>
        <w:t xml:space="preserve">la búsqueda semántica del </w:t>
      </w:r>
      <w:r w:rsidR="006D5621" w:rsidRPr="009444BE">
        <w:rPr>
          <w:szCs w:val="22"/>
          <w:lang w:val="es-419"/>
        </w:rPr>
        <w:t>estado de la técnica</w:t>
      </w:r>
      <w:r w:rsidRPr="009444BE">
        <w:rPr>
          <w:szCs w:val="22"/>
          <w:lang w:val="es-419"/>
        </w:rPr>
        <w:t xml:space="preserve"> en el ámbito de las patentes</w:t>
      </w:r>
      <w:r w:rsidR="00A173CE" w:rsidRPr="009444BE">
        <w:rPr>
          <w:szCs w:val="22"/>
          <w:lang w:val="es-419"/>
        </w:rPr>
        <w:t xml:space="preserve">, </w:t>
      </w:r>
      <w:r w:rsidRPr="009444BE">
        <w:rPr>
          <w:szCs w:val="22"/>
          <w:lang w:val="es-419"/>
        </w:rPr>
        <w:t xml:space="preserve">las </w:t>
      </w:r>
      <w:r w:rsidR="00A5314B" w:rsidRPr="009444BE">
        <w:rPr>
          <w:szCs w:val="22"/>
          <w:lang w:val="es-419"/>
        </w:rPr>
        <w:t>herramientas de IA</w:t>
      </w:r>
      <w:r w:rsidR="00A173CE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no</w:t>
      </w:r>
      <w:r w:rsidR="00A173CE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han colmado plenamente las expectativas de los examinadores. Por ejemplo</w:t>
      </w:r>
      <w:r w:rsidR="00E41C6C" w:rsidRPr="009444BE">
        <w:rPr>
          <w:szCs w:val="22"/>
          <w:lang w:val="es-419"/>
        </w:rPr>
        <w:t xml:space="preserve">, </w:t>
      </w:r>
      <w:r w:rsidRPr="009444BE">
        <w:rPr>
          <w:szCs w:val="22"/>
          <w:lang w:val="es-419"/>
        </w:rPr>
        <w:t>la OPI de</w:t>
      </w:r>
      <w:r w:rsidR="00C907EA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Noruega</w:t>
      </w:r>
      <w:r w:rsidR="00E41C6C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consideró</w:t>
      </w:r>
      <w:r w:rsidRPr="009444BE">
        <w:rPr>
          <w:szCs w:val="22"/>
          <w:lang w:val="es-419"/>
        </w:rPr>
        <w:t xml:space="preserve"> que la herramienta que se</w:t>
      </w:r>
      <w:r w:rsidR="00843519" w:rsidRPr="009444BE">
        <w:rPr>
          <w:szCs w:val="22"/>
          <w:lang w:val="es-419"/>
        </w:rPr>
        <w:t xml:space="preserve"> vale de la </w:t>
      </w:r>
      <w:r w:rsidR="00A5314B" w:rsidRPr="009444BE">
        <w:rPr>
          <w:szCs w:val="22"/>
          <w:lang w:val="es-419"/>
        </w:rPr>
        <w:t>IA</w:t>
      </w:r>
      <w:r w:rsidR="00E41C6C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no</w:t>
      </w:r>
      <w:r w:rsidR="00E41C6C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acelera significativamente la </w:t>
      </w:r>
      <w:r w:rsidR="006D5621" w:rsidRPr="009444BE">
        <w:rPr>
          <w:szCs w:val="22"/>
          <w:lang w:val="es-419"/>
        </w:rPr>
        <w:t>búsqueda del estado de la técnica</w:t>
      </w:r>
      <w:r w:rsidR="00E41C6C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y</w:t>
      </w:r>
      <w:r w:rsidR="00E41C6C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la Oficina ha </w:t>
      </w:r>
      <w:r w:rsidR="00843519" w:rsidRPr="009444BE">
        <w:rPr>
          <w:szCs w:val="22"/>
          <w:lang w:val="es-419"/>
        </w:rPr>
        <w:t>decidido no poner</w:t>
      </w:r>
      <w:r w:rsidRPr="009444BE">
        <w:rPr>
          <w:szCs w:val="22"/>
          <w:lang w:val="es-419"/>
        </w:rPr>
        <w:t xml:space="preserve"> en marcha el sistema para todos los examinadores</w:t>
      </w:r>
      <w:r w:rsidR="00E41C6C" w:rsidRPr="009444BE">
        <w:rPr>
          <w:szCs w:val="22"/>
          <w:lang w:val="es-419"/>
        </w:rPr>
        <w:t>.</w:t>
      </w:r>
      <w:r w:rsidR="008642CA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La OPI del</w:t>
      </w:r>
      <w:r w:rsidR="008642CA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Reino Unido</w:t>
      </w:r>
      <w:r w:rsidR="008642CA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aclaró que el enfoque que prevé aplicar está ideado para complementar, y no sustituir, los conocimientos especializados ni el juicio humanos</w:t>
      </w:r>
      <w:r w:rsidR="008642CA" w:rsidRPr="009444BE">
        <w:rPr>
          <w:szCs w:val="22"/>
          <w:lang w:val="es-419"/>
        </w:rPr>
        <w:t xml:space="preserve">, </w:t>
      </w:r>
      <w:r w:rsidRPr="009444BE">
        <w:rPr>
          <w:szCs w:val="22"/>
          <w:lang w:val="es-419"/>
        </w:rPr>
        <w:t xml:space="preserve">aplicando un enfoque que prevé la interacción humana con miras a </w:t>
      </w:r>
      <w:r w:rsidR="004367C9" w:rsidRPr="009444BE">
        <w:rPr>
          <w:szCs w:val="22"/>
          <w:lang w:val="es-419"/>
        </w:rPr>
        <w:t>maximizar</w:t>
      </w:r>
      <w:r w:rsidRPr="009444BE">
        <w:rPr>
          <w:szCs w:val="22"/>
          <w:lang w:val="es-419"/>
        </w:rPr>
        <w:t xml:space="preserve"> el </w:t>
      </w:r>
      <w:r w:rsidR="006D5621" w:rsidRPr="009444BE">
        <w:rPr>
          <w:szCs w:val="22"/>
          <w:lang w:val="es-419"/>
        </w:rPr>
        <w:t>rendimiento</w:t>
      </w:r>
      <w:r w:rsidR="008642CA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de la máquina, al combinar la</w:t>
      </w:r>
      <w:r w:rsidR="008642CA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IA</w:t>
      </w:r>
      <w:r w:rsidR="008642CA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y la intervención del ser </w:t>
      </w:r>
      <w:r w:rsidR="004367C9" w:rsidRPr="009444BE">
        <w:rPr>
          <w:szCs w:val="22"/>
          <w:lang w:val="es-419"/>
        </w:rPr>
        <w:t>humano</w:t>
      </w:r>
      <w:r w:rsidR="008642CA" w:rsidRPr="009444BE">
        <w:rPr>
          <w:szCs w:val="22"/>
          <w:lang w:val="es-419"/>
        </w:rPr>
        <w:t xml:space="preserve">. </w:t>
      </w:r>
      <w:r w:rsidRPr="009444BE">
        <w:rPr>
          <w:szCs w:val="22"/>
          <w:lang w:val="es-419"/>
        </w:rPr>
        <w:t xml:space="preserve">El uso de la </w:t>
      </w:r>
      <w:r w:rsidR="00A5314B" w:rsidRPr="009444BE">
        <w:rPr>
          <w:szCs w:val="22"/>
          <w:lang w:val="es-419"/>
        </w:rPr>
        <w:t>IA</w:t>
      </w:r>
      <w:r w:rsidR="00F06B71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como asistencia cognitiva en un </w:t>
      </w:r>
      <w:r w:rsidR="006D5621" w:rsidRPr="009444BE">
        <w:rPr>
          <w:szCs w:val="22"/>
          <w:lang w:val="es-419"/>
        </w:rPr>
        <w:t>programa</w:t>
      </w:r>
      <w:r w:rsidR="00F06B71" w:rsidRPr="009444BE">
        <w:rPr>
          <w:szCs w:val="22"/>
          <w:lang w:val="es-419"/>
        </w:rPr>
        <w:t xml:space="preserve"> </w:t>
      </w:r>
      <w:r w:rsidR="00D62CAF" w:rsidRPr="009444BE">
        <w:rPr>
          <w:szCs w:val="22"/>
          <w:lang w:val="es-419"/>
        </w:rPr>
        <w:t>denominado</w:t>
      </w:r>
      <w:r w:rsidR="00F06B71" w:rsidRPr="009444BE">
        <w:rPr>
          <w:szCs w:val="22"/>
          <w:lang w:val="es-419"/>
        </w:rPr>
        <w:t xml:space="preserve"> BDR (</w:t>
      </w:r>
      <w:r w:rsidR="00D62CAF" w:rsidRPr="009444BE">
        <w:rPr>
          <w:szCs w:val="22"/>
          <w:lang w:val="es-419"/>
        </w:rPr>
        <w:t>repositorio de macro</w:t>
      </w:r>
      <w:r w:rsidR="006D5621" w:rsidRPr="009444BE">
        <w:rPr>
          <w:szCs w:val="22"/>
          <w:lang w:val="es-419"/>
        </w:rPr>
        <w:t>datos</w:t>
      </w:r>
      <w:r w:rsidR="00F06B71" w:rsidRPr="009444BE">
        <w:rPr>
          <w:szCs w:val="22"/>
          <w:lang w:val="es-419"/>
        </w:rPr>
        <w:t xml:space="preserve">) </w:t>
      </w:r>
      <w:r w:rsidR="00D62CAF" w:rsidRPr="009444BE">
        <w:rPr>
          <w:szCs w:val="22"/>
          <w:lang w:val="es-419"/>
        </w:rPr>
        <w:t>en la USPTO también tiene por fin mejorar la tramitación de las solicitudes de</w:t>
      </w:r>
      <w:r w:rsidR="00F06B71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patente</w:t>
      </w:r>
      <w:r w:rsidR="00F06B71" w:rsidRPr="009444BE">
        <w:rPr>
          <w:szCs w:val="22"/>
          <w:lang w:val="es-419"/>
        </w:rPr>
        <w:t xml:space="preserve"> </w:t>
      </w:r>
      <w:r w:rsidR="00D62CAF" w:rsidRPr="009444BE">
        <w:rPr>
          <w:szCs w:val="22"/>
          <w:lang w:val="es-419"/>
        </w:rPr>
        <w:t>mediante la colaboración de la máquina con el ser humano</w:t>
      </w:r>
      <w:r w:rsidR="00F06B71" w:rsidRPr="009444BE">
        <w:rPr>
          <w:szCs w:val="22"/>
          <w:lang w:val="es-419"/>
        </w:rPr>
        <w:t>.</w:t>
      </w:r>
    </w:p>
    <w:p w:rsidR="006D5621" w:rsidRPr="009444BE" w:rsidRDefault="006D5621" w:rsidP="00A173CE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D62CAF" w:rsidP="009444B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 xml:space="preserve">Algunas oficinas informaron que los proyectos piloto de </w:t>
      </w:r>
      <w:r w:rsidR="004367C9" w:rsidRPr="009444BE">
        <w:rPr>
          <w:szCs w:val="22"/>
          <w:lang w:val="es-419"/>
        </w:rPr>
        <w:t>prueba</w:t>
      </w:r>
      <w:r w:rsidRPr="009444BE">
        <w:rPr>
          <w:szCs w:val="22"/>
          <w:lang w:val="es-419"/>
        </w:rPr>
        <w:t xml:space="preserve"> de concepto o uso</w:t>
      </w:r>
      <w:r w:rsidR="00845385" w:rsidRPr="009444BE">
        <w:rPr>
          <w:szCs w:val="22"/>
          <w:lang w:val="es-419"/>
        </w:rPr>
        <w:t xml:space="preserve"> experimental </w:t>
      </w:r>
      <w:r w:rsidRPr="009444BE">
        <w:rPr>
          <w:szCs w:val="22"/>
          <w:lang w:val="es-419"/>
        </w:rPr>
        <w:t>de</w:t>
      </w:r>
      <w:r w:rsidR="00845385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herramientas de IA</w:t>
      </w:r>
      <w:r w:rsidR="00845385" w:rsidRPr="009444BE">
        <w:rPr>
          <w:szCs w:val="22"/>
          <w:lang w:val="es-419"/>
        </w:rPr>
        <w:t xml:space="preserve"> </w:t>
      </w:r>
      <w:r w:rsidR="00843519" w:rsidRPr="009444BE">
        <w:rPr>
          <w:szCs w:val="22"/>
          <w:lang w:val="es-419"/>
        </w:rPr>
        <w:t xml:space="preserve">llegarán a término </w:t>
      </w:r>
      <w:r w:rsidRPr="009444BE">
        <w:rPr>
          <w:szCs w:val="22"/>
          <w:lang w:val="es-419"/>
        </w:rPr>
        <w:t>e</w:t>
      </w:r>
      <w:r w:rsidR="00845385" w:rsidRPr="009444BE">
        <w:rPr>
          <w:szCs w:val="22"/>
          <w:lang w:val="es-419"/>
        </w:rPr>
        <w:t xml:space="preserve">n </w:t>
      </w:r>
      <w:r w:rsidRPr="009444BE">
        <w:rPr>
          <w:szCs w:val="22"/>
          <w:lang w:val="es-419"/>
        </w:rPr>
        <w:t>el segundo semestre de 2019. La</w:t>
      </w:r>
      <w:r w:rsidR="00845385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Oficina Internacional</w:t>
      </w:r>
      <w:r w:rsidR="00845385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espera recibir información adicional de las</w:t>
      </w:r>
      <w:r w:rsidR="00845385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OPI</w:t>
      </w:r>
      <w:r w:rsidR="00845385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para poder compartir las experiencias relativas al uso de </w:t>
      </w:r>
      <w:r w:rsidR="00A5314B" w:rsidRPr="009444BE">
        <w:rPr>
          <w:szCs w:val="22"/>
          <w:lang w:val="es-419"/>
        </w:rPr>
        <w:t>herramientas de IA</w:t>
      </w:r>
      <w:r w:rsidRPr="009444BE">
        <w:rPr>
          <w:szCs w:val="22"/>
          <w:lang w:val="es-419"/>
        </w:rPr>
        <w:t xml:space="preserve"> </w:t>
      </w:r>
      <w:r w:rsidR="00843519" w:rsidRPr="009444BE">
        <w:rPr>
          <w:szCs w:val="22"/>
          <w:lang w:val="es-419"/>
        </w:rPr>
        <w:t>en</w:t>
      </w:r>
      <w:r w:rsidRPr="009444BE">
        <w:rPr>
          <w:szCs w:val="22"/>
          <w:lang w:val="es-419"/>
        </w:rPr>
        <w:t xml:space="preserve"> la </w:t>
      </w:r>
      <w:r w:rsidR="004367C9" w:rsidRPr="009444BE">
        <w:rPr>
          <w:szCs w:val="22"/>
          <w:lang w:val="es-419"/>
        </w:rPr>
        <w:t>administración</w:t>
      </w:r>
      <w:r w:rsidRPr="009444BE">
        <w:rPr>
          <w:szCs w:val="22"/>
          <w:lang w:val="es-419"/>
        </w:rPr>
        <w:t xml:space="preserve"> de las OPI</w:t>
      </w:r>
      <w:r w:rsidR="00845385" w:rsidRPr="009444BE">
        <w:rPr>
          <w:szCs w:val="22"/>
          <w:lang w:val="es-419"/>
        </w:rPr>
        <w:t>.</w:t>
      </w:r>
    </w:p>
    <w:p w:rsidR="006D5621" w:rsidRPr="009444BE" w:rsidRDefault="006D5621" w:rsidP="00A173CE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D62CAF" w:rsidP="009444B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Asimismo, la</w:t>
      </w:r>
      <w:r w:rsidR="00855821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Secretaría de la OMPI</w:t>
      </w:r>
      <w:r w:rsidR="00082865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 xml:space="preserve">ha avanzado </w:t>
      </w:r>
      <w:r w:rsidR="00843519" w:rsidRPr="009444BE">
        <w:rPr>
          <w:szCs w:val="22"/>
          <w:lang w:val="es-419"/>
        </w:rPr>
        <w:t xml:space="preserve">considerablemente </w:t>
      </w:r>
      <w:r w:rsidRPr="009444BE">
        <w:rPr>
          <w:szCs w:val="22"/>
          <w:lang w:val="es-419"/>
        </w:rPr>
        <w:t xml:space="preserve">en el desarrollo de </w:t>
      </w:r>
      <w:r w:rsidR="00A5314B" w:rsidRPr="009444BE">
        <w:rPr>
          <w:szCs w:val="22"/>
          <w:lang w:val="es-419"/>
        </w:rPr>
        <w:t xml:space="preserve">herramientas </w:t>
      </w:r>
      <w:r w:rsidRPr="009444BE">
        <w:rPr>
          <w:szCs w:val="22"/>
          <w:lang w:val="es-419"/>
        </w:rPr>
        <w:t xml:space="preserve">eficaces </w:t>
      </w:r>
      <w:r w:rsidR="00A5314B" w:rsidRPr="009444BE">
        <w:rPr>
          <w:szCs w:val="22"/>
          <w:lang w:val="es-419"/>
        </w:rPr>
        <w:t>de IA</w:t>
      </w:r>
      <w:r w:rsidRPr="009444BE">
        <w:rPr>
          <w:szCs w:val="22"/>
          <w:lang w:val="es-419"/>
        </w:rPr>
        <w:t xml:space="preserve">. Un nuevo centro de excelencia en materia de </w:t>
      </w:r>
      <w:r w:rsidR="00A5314B" w:rsidRPr="009444BE">
        <w:rPr>
          <w:szCs w:val="22"/>
          <w:lang w:val="es-419"/>
        </w:rPr>
        <w:t>IA</w:t>
      </w:r>
      <w:r w:rsidR="00EC6C5C" w:rsidRPr="009444BE">
        <w:rPr>
          <w:szCs w:val="22"/>
          <w:lang w:val="es-419"/>
        </w:rPr>
        <w:t xml:space="preserve">, </w:t>
      </w:r>
      <w:r w:rsidRPr="009444BE">
        <w:rPr>
          <w:szCs w:val="22"/>
          <w:lang w:val="es-419"/>
        </w:rPr>
        <w:t xml:space="preserve">el </w:t>
      </w:r>
      <w:r w:rsidR="006D5621" w:rsidRPr="009444BE">
        <w:rPr>
          <w:szCs w:val="22"/>
          <w:lang w:val="es-419"/>
        </w:rPr>
        <w:t>Centro de Aplicaciones Tecnológicas Avanzadas</w:t>
      </w:r>
      <w:r w:rsidRPr="009444BE">
        <w:rPr>
          <w:szCs w:val="22"/>
          <w:lang w:val="es-419"/>
        </w:rPr>
        <w:t xml:space="preserve"> (ATAC</w:t>
      </w:r>
      <w:r w:rsidR="00EC6C5C" w:rsidRPr="009444BE">
        <w:rPr>
          <w:szCs w:val="22"/>
          <w:lang w:val="es-419"/>
        </w:rPr>
        <w:t>), crea</w:t>
      </w:r>
      <w:r w:rsidR="009E5816" w:rsidRPr="009444BE">
        <w:rPr>
          <w:szCs w:val="22"/>
          <w:lang w:val="es-419"/>
        </w:rPr>
        <w:t>do</w:t>
      </w:r>
      <w:r w:rsidR="00EC6C5C" w:rsidRPr="009444BE">
        <w:rPr>
          <w:szCs w:val="22"/>
          <w:lang w:val="es-419"/>
        </w:rPr>
        <w:t xml:space="preserve"> </w:t>
      </w:r>
      <w:r w:rsidR="009E5816" w:rsidRPr="009444BE">
        <w:rPr>
          <w:szCs w:val="22"/>
          <w:lang w:val="es-419"/>
        </w:rPr>
        <w:t>e</w:t>
      </w:r>
      <w:r w:rsidR="00EC6C5C" w:rsidRPr="009444BE">
        <w:rPr>
          <w:szCs w:val="22"/>
          <w:lang w:val="es-419"/>
        </w:rPr>
        <w:t xml:space="preserve">n 2018, </w:t>
      </w:r>
      <w:r w:rsidR="009E5816" w:rsidRPr="009444BE">
        <w:rPr>
          <w:szCs w:val="22"/>
          <w:lang w:val="es-419"/>
        </w:rPr>
        <w:t xml:space="preserve">seguirá dando impulso al desarrollo de las </w:t>
      </w:r>
      <w:r w:rsidR="00A5314B" w:rsidRPr="009444BE">
        <w:rPr>
          <w:szCs w:val="22"/>
          <w:lang w:val="es-419"/>
        </w:rPr>
        <w:t>herramientas de IA</w:t>
      </w:r>
      <w:r w:rsidR="009E5816" w:rsidRPr="009444BE">
        <w:rPr>
          <w:szCs w:val="22"/>
          <w:lang w:val="es-419"/>
        </w:rPr>
        <w:t xml:space="preserve"> de la OMPI</w:t>
      </w:r>
      <w:r w:rsidR="00EC6C5C" w:rsidRPr="009444BE">
        <w:rPr>
          <w:szCs w:val="22"/>
          <w:lang w:val="es-419"/>
        </w:rPr>
        <w:t xml:space="preserve">. </w:t>
      </w:r>
      <w:r w:rsidR="006D5621" w:rsidRPr="009444BE">
        <w:rPr>
          <w:szCs w:val="22"/>
          <w:lang w:val="es-419"/>
        </w:rPr>
        <w:t>WIPO Translate</w:t>
      </w:r>
      <w:r w:rsidR="00082865" w:rsidRPr="009444BE">
        <w:rPr>
          <w:szCs w:val="22"/>
          <w:lang w:val="es-419"/>
        </w:rPr>
        <w:t xml:space="preserve">, </w:t>
      </w:r>
      <w:r w:rsidR="009E5816" w:rsidRPr="009444BE">
        <w:rPr>
          <w:szCs w:val="22"/>
          <w:lang w:val="es-419"/>
        </w:rPr>
        <w:t xml:space="preserve">que ya utilizan algunas </w:t>
      </w:r>
      <w:r w:rsidR="00A5314B" w:rsidRPr="009444BE">
        <w:rPr>
          <w:szCs w:val="22"/>
          <w:lang w:val="es-419"/>
        </w:rPr>
        <w:t>OPI</w:t>
      </w:r>
      <w:r w:rsidR="00082865" w:rsidRPr="009444BE">
        <w:rPr>
          <w:szCs w:val="22"/>
          <w:lang w:val="es-419"/>
        </w:rPr>
        <w:t xml:space="preserve"> </w:t>
      </w:r>
      <w:r w:rsidR="00843519" w:rsidRPr="009444BE">
        <w:rPr>
          <w:szCs w:val="22"/>
          <w:lang w:val="es-419"/>
        </w:rPr>
        <w:t>y </w:t>
      </w:r>
      <w:r w:rsidR="00EC6C5C" w:rsidRPr="009444BE">
        <w:rPr>
          <w:szCs w:val="22"/>
          <w:lang w:val="es-419"/>
        </w:rPr>
        <w:t>11</w:t>
      </w:r>
      <w:r w:rsidR="00082865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organizaciones</w:t>
      </w:r>
      <w:r w:rsidR="00082865" w:rsidRPr="009444BE">
        <w:rPr>
          <w:szCs w:val="22"/>
          <w:lang w:val="es-419"/>
        </w:rPr>
        <w:t xml:space="preserve"> </w:t>
      </w:r>
      <w:r w:rsidR="009E5816" w:rsidRPr="009444BE">
        <w:rPr>
          <w:szCs w:val="22"/>
          <w:lang w:val="es-419"/>
        </w:rPr>
        <w:t>de las</w:t>
      </w:r>
      <w:r w:rsidR="00082865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Naciones Unidas</w:t>
      </w:r>
      <w:r w:rsidR="00855821" w:rsidRPr="009444BE">
        <w:rPr>
          <w:szCs w:val="22"/>
          <w:lang w:val="es-419"/>
        </w:rPr>
        <w:t xml:space="preserve">, </w:t>
      </w:r>
      <w:r w:rsidR="00EC6C5C" w:rsidRPr="009444BE">
        <w:rPr>
          <w:szCs w:val="22"/>
          <w:lang w:val="es-419"/>
        </w:rPr>
        <w:t xml:space="preserve">has </w:t>
      </w:r>
      <w:r w:rsidR="009E5816" w:rsidRPr="009444BE">
        <w:rPr>
          <w:szCs w:val="22"/>
          <w:lang w:val="es-419"/>
        </w:rPr>
        <w:t xml:space="preserve">sido entrenado para la </w:t>
      </w:r>
      <w:r w:rsidR="006D5621" w:rsidRPr="009444BE">
        <w:rPr>
          <w:szCs w:val="22"/>
          <w:lang w:val="es-419"/>
        </w:rPr>
        <w:t>traducción</w:t>
      </w:r>
      <w:r w:rsidR="00EC6C5C" w:rsidRPr="009444BE">
        <w:rPr>
          <w:szCs w:val="22"/>
          <w:lang w:val="es-419"/>
        </w:rPr>
        <w:t xml:space="preserve"> </w:t>
      </w:r>
      <w:r w:rsidR="009E5816" w:rsidRPr="009444BE">
        <w:rPr>
          <w:szCs w:val="22"/>
          <w:lang w:val="es-419"/>
        </w:rPr>
        <w:t xml:space="preserve">en nueve idiomas de </w:t>
      </w:r>
      <w:r w:rsidR="004367C9" w:rsidRPr="009444BE">
        <w:rPr>
          <w:szCs w:val="22"/>
          <w:lang w:val="es-419"/>
        </w:rPr>
        <w:t>texto</w:t>
      </w:r>
      <w:r w:rsidR="009E5816" w:rsidRPr="009444BE">
        <w:rPr>
          <w:szCs w:val="22"/>
          <w:lang w:val="es-419"/>
        </w:rPr>
        <w:t xml:space="preserve"> </w:t>
      </w:r>
      <w:r w:rsidR="00843519" w:rsidRPr="009444BE">
        <w:rPr>
          <w:szCs w:val="22"/>
          <w:lang w:val="es-419"/>
        </w:rPr>
        <w:t>correspondiente a</w:t>
      </w:r>
      <w:r w:rsidR="00EC6C5C" w:rsidRPr="009444BE">
        <w:rPr>
          <w:szCs w:val="22"/>
          <w:lang w:val="es-419"/>
        </w:rPr>
        <w:t xml:space="preserve"> </w:t>
      </w:r>
      <w:r w:rsidR="009E5816" w:rsidRPr="009444BE">
        <w:rPr>
          <w:szCs w:val="22"/>
          <w:lang w:val="es-419"/>
        </w:rPr>
        <w:t xml:space="preserve">ámbitos </w:t>
      </w:r>
      <w:r w:rsidR="004367C9" w:rsidRPr="009444BE">
        <w:rPr>
          <w:szCs w:val="22"/>
          <w:lang w:val="es-419"/>
        </w:rPr>
        <w:t>específicos</w:t>
      </w:r>
      <w:r w:rsidR="00855821" w:rsidRPr="009444BE">
        <w:rPr>
          <w:szCs w:val="22"/>
          <w:lang w:val="es-419"/>
        </w:rPr>
        <w:t>.</w:t>
      </w:r>
    </w:p>
    <w:p w:rsidR="006D5621" w:rsidRPr="009444BE" w:rsidRDefault="006D5621" w:rsidP="00A173CE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9E5816" w:rsidP="009444B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E</w:t>
      </w:r>
      <w:r w:rsidR="00EC6C5C" w:rsidRPr="009444BE">
        <w:rPr>
          <w:szCs w:val="22"/>
          <w:lang w:val="es-419"/>
        </w:rPr>
        <w:t xml:space="preserve">n 2019, </w:t>
      </w:r>
      <w:r w:rsidRPr="009444BE">
        <w:rPr>
          <w:szCs w:val="22"/>
          <w:lang w:val="es-419"/>
        </w:rPr>
        <w:t>se pusieron en funcionamiento dos nuevas herramientas específicas de PI</w:t>
      </w:r>
      <w:r w:rsidR="00EC6C5C" w:rsidRPr="009444BE">
        <w:rPr>
          <w:szCs w:val="22"/>
          <w:lang w:val="es-419"/>
        </w:rPr>
        <w:t>:</w:t>
      </w:r>
    </w:p>
    <w:p w:rsidR="006D5621" w:rsidRPr="009444BE" w:rsidRDefault="006D5621" w:rsidP="00EC6C5C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9E5816" w:rsidP="006D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 xml:space="preserve">IPC </w:t>
      </w:r>
      <w:r w:rsidR="00EC6C5C" w:rsidRPr="009444BE">
        <w:rPr>
          <w:szCs w:val="22"/>
          <w:lang w:val="es-419"/>
        </w:rPr>
        <w:t xml:space="preserve">CAT, </w:t>
      </w:r>
      <w:r w:rsidRPr="009444BE">
        <w:rPr>
          <w:szCs w:val="22"/>
          <w:lang w:val="es-419"/>
        </w:rPr>
        <w:t>utilizada activamente por dos tercios de las oficinas de examinadoras</w:t>
      </w:r>
      <w:r w:rsidR="00EC6C5C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encuestadas en sus tareas de tramitación</w:t>
      </w:r>
      <w:r w:rsidR="00EC6C5C" w:rsidRPr="009444BE">
        <w:rPr>
          <w:szCs w:val="22"/>
          <w:lang w:val="es-419"/>
        </w:rPr>
        <w:t xml:space="preserve">, </w:t>
      </w:r>
      <w:r w:rsidRPr="009444BE">
        <w:rPr>
          <w:szCs w:val="22"/>
          <w:lang w:val="es-419"/>
        </w:rPr>
        <w:t xml:space="preserve">permitiéndoles obtener los símbolos más pertinentes de la CIP mediante la introducción de un </w:t>
      </w:r>
      <w:r w:rsidR="006D5621" w:rsidRPr="009444BE">
        <w:rPr>
          <w:szCs w:val="22"/>
          <w:lang w:val="es-419"/>
        </w:rPr>
        <w:t>resumen</w:t>
      </w:r>
      <w:r w:rsidR="00EC6C5C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de la</w:t>
      </w:r>
      <w:r w:rsidR="00EC6C5C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descripción</w:t>
      </w:r>
      <w:r w:rsidR="00EC6C5C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detallada de nuevas tecnologías; y</w:t>
      </w:r>
    </w:p>
    <w:p w:rsidR="006D5621" w:rsidRPr="009444BE" w:rsidRDefault="009E5816" w:rsidP="006D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 xml:space="preserve">la herramienta </w:t>
      </w:r>
      <w:r w:rsidR="00843519" w:rsidRPr="009444BE">
        <w:rPr>
          <w:szCs w:val="22"/>
          <w:lang w:val="es-419"/>
        </w:rPr>
        <w:t xml:space="preserve">de la OMPI </w:t>
      </w:r>
      <w:r w:rsidRPr="009444BE">
        <w:rPr>
          <w:szCs w:val="22"/>
          <w:lang w:val="es-419"/>
        </w:rPr>
        <w:t xml:space="preserve">de búsqueda de imágenes de marcas, </w:t>
      </w:r>
      <w:r w:rsidR="00FE45C2" w:rsidRPr="009444BE">
        <w:rPr>
          <w:szCs w:val="22"/>
          <w:lang w:val="es-419"/>
        </w:rPr>
        <w:t>que presenta una notable capacidad de búsqueda de marcas figurativas o elementos</w:t>
      </w:r>
      <w:r w:rsidR="00EC6C5C" w:rsidRPr="009444BE">
        <w:rPr>
          <w:szCs w:val="22"/>
          <w:lang w:val="es-419"/>
        </w:rPr>
        <w:t xml:space="preserve"> </w:t>
      </w:r>
      <w:r w:rsidR="004367C9" w:rsidRPr="009444BE">
        <w:rPr>
          <w:szCs w:val="22"/>
          <w:lang w:val="es-419"/>
        </w:rPr>
        <w:t>figurativos</w:t>
      </w:r>
      <w:r w:rsidR="00FE45C2" w:rsidRPr="009444BE">
        <w:rPr>
          <w:szCs w:val="22"/>
          <w:lang w:val="es-419"/>
        </w:rPr>
        <w:t xml:space="preserve"> </w:t>
      </w:r>
      <w:r w:rsidR="00843519" w:rsidRPr="009444BE">
        <w:rPr>
          <w:szCs w:val="22"/>
          <w:lang w:val="es-419"/>
        </w:rPr>
        <w:t xml:space="preserve">similares </w:t>
      </w:r>
      <w:r w:rsidR="00FE45C2" w:rsidRPr="009444BE">
        <w:rPr>
          <w:szCs w:val="22"/>
          <w:lang w:val="es-419"/>
        </w:rPr>
        <w:t xml:space="preserve">de las marcas a partir de </w:t>
      </w:r>
      <w:r w:rsidR="004367C9" w:rsidRPr="009444BE">
        <w:rPr>
          <w:szCs w:val="22"/>
          <w:lang w:val="es-419"/>
        </w:rPr>
        <w:t>perspectivas</w:t>
      </w:r>
      <w:r w:rsidR="00EC6C5C" w:rsidRPr="009444BE">
        <w:rPr>
          <w:szCs w:val="22"/>
          <w:lang w:val="es-419"/>
        </w:rPr>
        <w:t xml:space="preserve"> </w:t>
      </w:r>
      <w:r w:rsidR="00FE45C2" w:rsidRPr="009444BE">
        <w:rPr>
          <w:szCs w:val="22"/>
          <w:lang w:val="es-419"/>
        </w:rPr>
        <w:t>de forma</w:t>
      </w:r>
      <w:r w:rsidR="00EC6C5C" w:rsidRPr="009444BE">
        <w:rPr>
          <w:szCs w:val="22"/>
          <w:lang w:val="es-419"/>
        </w:rPr>
        <w:t xml:space="preserve">, color, </w:t>
      </w:r>
      <w:r w:rsidR="00FE45C2" w:rsidRPr="009444BE">
        <w:rPr>
          <w:szCs w:val="22"/>
          <w:lang w:val="es-419"/>
        </w:rPr>
        <w:t>compuestos y conceptos</w:t>
      </w:r>
      <w:r w:rsidR="00EC6C5C" w:rsidRPr="009444BE">
        <w:rPr>
          <w:szCs w:val="22"/>
          <w:lang w:val="es-419"/>
        </w:rPr>
        <w:t xml:space="preserve">, </w:t>
      </w:r>
      <w:r w:rsidR="00FE45C2" w:rsidRPr="009444BE">
        <w:rPr>
          <w:szCs w:val="22"/>
          <w:lang w:val="es-419"/>
        </w:rPr>
        <w:t>integrada en la Base Mundial de Datos sobre Marcas.</w:t>
      </w:r>
    </w:p>
    <w:p w:rsidR="006D5621" w:rsidRPr="009444BE" w:rsidRDefault="006D5621" w:rsidP="00EC6C5C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Pr="009444BE" w:rsidRDefault="00FE45C2" w:rsidP="009444B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Cs w:val="22"/>
          <w:lang w:val="es-419"/>
        </w:rPr>
      </w:pPr>
      <w:r w:rsidRPr="009444BE">
        <w:rPr>
          <w:szCs w:val="22"/>
          <w:lang w:val="es-419"/>
        </w:rPr>
        <w:t>Consciente de las preocupaciones relativas a la creciente brecha entre los países en lo que atañe a las tecnologías digitales y emergentes</w:t>
      </w:r>
      <w:r w:rsidR="00EC6C5C" w:rsidRPr="009444BE">
        <w:rPr>
          <w:szCs w:val="22"/>
          <w:lang w:val="es-419"/>
        </w:rPr>
        <w:t xml:space="preserve">, </w:t>
      </w:r>
      <w:r w:rsidRPr="009444BE">
        <w:rPr>
          <w:szCs w:val="22"/>
          <w:lang w:val="es-419"/>
        </w:rPr>
        <w:t>la</w:t>
      </w:r>
      <w:r w:rsidR="00855821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Secretaría de la OMPI</w:t>
      </w:r>
      <w:r w:rsidR="00EC6C5C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tiene la firme decisión de propiciar el acceso</w:t>
      </w:r>
      <w:r w:rsidR="00EC6C5C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inclusivo</w:t>
      </w:r>
      <w:r w:rsidR="00EC6C5C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a las herramientas de</w:t>
      </w:r>
      <w:r w:rsidR="00EC6C5C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IA</w:t>
      </w:r>
      <w:r w:rsidR="00EC6C5C" w:rsidRPr="009444BE">
        <w:rPr>
          <w:szCs w:val="22"/>
          <w:lang w:val="es-419"/>
        </w:rPr>
        <w:t xml:space="preserve"> </w:t>
      </w:r>
      <w:r w:rsidRPr="009444BE">
        <w:rPr>
          <w:szCs w:val="22"/>
          <w:lang w:val="es-419"/>
        </w:rPr>
        <w:t>de la Organización</w:t>
      </w:r>
      <w:r w:rsidR="00EC6C5C" w:rsidRPr="009444BE">
        <w:rPr>
          <w:szCs w:val="22"/>
          <w:lang w:val="es-419"/>
        </w:rPr>
        <w:t xml:space="preserve">. </w:t>
      </w:r>
      <w:r w:rsidRPr="009444BE">
        <w:rPr>
          <w:szCs w:val="22"/>
          <w:lang w:val="es-419"/>
        </w:rPr>
        <w:t>El uso n</w:t>
      </w:r>
      <w:r w:rsidR="00EC6C5C" w:rsidRPr="009444BE">
        <w:rPr>
          <w:szCs w:val="22"/>
          <w:lang w:val="es-419"/>
        </w:rPr>
        <w:t xml:space="preserve">ormal </w:t>
      </w:r>
      <w:r w:rsidRPr="009444BE">
        <w:rPr>
          <w:szCs w:val="22"/>
          <w:lang w:val="es-419"/>
        </w:rPr>
        <w:t>por el público sigue siendo gratuito en el sitio web de la OMPI</w:t>
      </w:r>
      <w:r w:rsidR="00EC6C5C" w:rsidRPr="009444BE">
        <w:rPr>
          <w:szCs w:val="22"/>
          <w:lang w:val="es-419"/>
        </w:rPr>
        <w:t xml:space="preserve">, </w:t>
      </w:r>
      <w:r w:rsidR="009612B4" w:rsidRPr="009444BE">
        <w:rPr>
          <w:szCs w:val="22"/>
          <w:lang w:val="es-419"/>
        </w:rPr>
        <w:t xml:space="preserve">y </w:t>
      </w:r>
      <w:r w:rsidR="00843519" w:rsidRPr="009444BE">
        <w:rPr>
          <w:szCs w:val="22"/>
          <w:lang w:val="es-419"/>
        </w:rPr>
        <w:t>se ha</w:t>
      </w:r>
      <w:r w:rsidR="009612B4" w:rsidRPr="009444BE">
        <w:rPr>
          <w:szCs w:val="22"/>
          <w:lang w:val="es-419"/>
        </w:rPr>
        <w:t xml:space="preserve"> brindado asistencia técnica profesional, en condiciones sumamente favorables, a varias organizaciones de las Naciones Unidas</w:t>
      </w:r>
      <w:r w:rsidR="00EC6C5C" w:rsidRPr="009444BE">
        <w:rPr>
          <w:szCs w:val="22"/>
          <w:lang w:val="es-419"/>
        </w:rPr>
        <w:t xml:space="preserve"> </w:t>
      </w:r>
      <w:r w:rsidR="009612B4" w:rsidRPr="009444BE">
        <w:rPr>
          <w:szCs w:val="22"/>
          <w:lang w:val="es-419"/>
        </w:rPr>
        <w:t>y oficinas de</w:t>
      </w:r>
      <w:r w:rsidR="00EC6C5C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PI</w:t>
      </w:r>
      <w:r w:rsidR="00EC6C5C" w:rsidRPr="009444BE">
        <w:rPr>
          <w:szCs w:val="22"/>
          <w:lang w:val="es-419"/>
        </w:rPr>
        <w:t xml:space="preserve"> </w:t>
      </w:r>
      <w:r w:rsidR="009612B4" w:rsidRPr="009444BE">
        <w:rPr>
          <w:szCs w:val="22"/>
          <w:lang w:val="es-419"/>
        </w:rPr>
        <w:t>para que adapten las</w:t>
      </w:r>
      <w:r w:rsidR="00EC6C5C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herramientas de IA</w:t>
      </w:r>
      <w:r w:rsidR="00EC6C5C" w:rsidRPr="009444BE">
        <w:rPr>
          <w:szCs w:val="22"/>
          <w:lang w:val="es-419"/>
        </w:rPr>
        <w:t xml:space="preserve"> </w:t>
      </w:r>
      <w:r w:rsidR="009612B4" w:rsidRPr="009444BE">
        <w:rPr>
          <w:szCs w:val="22"/>
          <w:lang w:val="es-419"/>
        </w:rPr>
        <w:t xml:space="preserve">de la OMPI a sus necesidades, con el fin de promover la eficiencia del trabajo en el campo de la </w:t>
      </w:r>
      <w:r w:rsidR="009612B4" w:rsidRPr="009444BE">
        <w:rPr>
          <w:szCs w:val="22"/>
          <w:lang w:val="es-419"/>
        </w:rPr>
        <w:lastRenderedPageBreak/>
        <w:t xml:space="preserve">transformación </w:t>
      </w:r>
      <w:r w:rsidR="00EC6C5C" w:rsidRPr="009444BE">
        <w:rPr>
          <w:szCs w:val="22"/>
          <w:lang w:val="es-419"/>
        </w:rPr>
        <w:t>digital</w:t>
      </w:r>
      <w:r w:rsidR="009612B4" w:rsidRPr="009444BE">
        <w:rPr>
          <w:szCs w:val="22"/>
          <w:lang w:val="es-419"/>
        </w:rPr>
        <w:t xml:space="preserve">. Con miras a ahorrar tiempo y recursos que, de otra forma, se desperdiciarían en duplicación de los esfuerzos destinados a desarrollar </w:t>
      </w:r>
      <w:r w:rsidR="00A5314B" w:rsidRPr="009444BE">
        <w:rPr>
          <w:szCs w:val="22"/>
          <w:lang w:val="es-419"/>
        </w:rPr>
        <w:t xml:space="preserve">herramientas </w:t>
      </w:r>
      <w:r w:rsidR="004367C9" w:rsidRPr="009444BE">
        <w:rPr>
          <w:szCs w:val="22"/>
          <w:lang w:val="es-419"/>
        </w:rPr>
        <w:t>similares</w:t>
      </w:r>
      <w:r w:rsidR="009612B4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de IA</w:t>
      </w:r>
      <w:r w:rsidR="00001C47" w:rsidRPr="009444BE">
        <w:rPr>
          <w:szCs w:val="22"/>
          <w:lang w:val="es-419"/>
        </w:rPr>
        <w:t xml:space="preserve"> </w:t>
      </w:r>
      <w:r w:rsidR="009612B4" w:rsidRPr="009444BE">
        <w:rPr>
          <w:szCs w:val="22"/>
          <w:lang w:val="es-419"/>
        </w:rPr>
        <w:t>para la administración de las OPI</w:t>
      </w:r>
      <w:r w:rsidR="00001C47" w:rsidRPr="009444BE">
        <w:rPr>
          <w:szCs w:val="22"/>
          <w:lang w:val="es-419"/>
        </w:rPr>
        <w:t xml:space="preserve">, </w:t>
      </w:r>
      <w:r w:rsidR="009612B4" w:rsidRPr="009444BE">
        <w:rPr>
          <w:szCs w:val="22"/>
          <w:lang w:val="es-419"/>
        </w:rPr>
        <w:t xml:space="preserve">la </w:t>
      </w:r>
      <w:r w:rsidR="006D5621" w:rsidRPr="009444BE">
        <w:rPr>
          <w:szCs w:val="22"/>
          <w:lang w:val="es-419"/>
        </w:rPr>
        <w:t>Secretaría de la OMPI</w:t>
      </w:r>
      <w:r w:rsidR="00001C47" w:rsidRPr="009444BE">
        <w:rPr>
          <w:szCs w:val="22"/>
          <w:lang w:val="es-419"/>
        </w:rPr>
        <w:t xml:space="preserve"> </w:t>
      </w:r>
      <w:r w:rsidR="009612B4" w:rsidRPr="009444BE">
        <w:rPr>
          <w:szCs w:val="22"/>
          <w:lang w:val="es-419"/>
        </w:rPr>
        <w:t xml:space="preserve">pondrá sus </w:t>
      </w:r>
      <w:r w:rsidR="00843519" w:rsidRPr="009444BE">
        <w:rPr>
          <w:szCs w:val="22"/>
          <w:lang w:val="es-419"/>
        </w:rPr>
        <w:t>herramientas de </w:t>
      </w:r>
      <w:r w:rsidR="009612B4" w:rsidRPr="009444BE">
        <w:rPr>
          <w:szCs w:val="22"/>
          <w:lang w:val="es-419"/>
        </w:rPr>
        <w:t xml:space="preserve">IA </w:t>
      </w:r>
      <w:r w:rsidR="008651E8" w:rsidRPr="009444BE">
        <w:rPr>
          <w:szCs w:val="22"/>
          <w:lang w:val="es-419"/>
        </w:rPr>
        <w:t xml:space="preserve">a disposición de las </w:t>
      </w:r>
      <w:r w:rsidR="00A5314B" w:rsidRPr="009444BE">
        <w:rPr>
          <w:szCs w:val="22"/>
          <w:lang w:val="es-419"/>
        </w:rPr>
        <w:t>OPI</w:t>
      </w:r>
      <w:r w:rsidR="00843519" w:rsidRPr="009444BE">
        <w:rPr>
          <w:szCs w:val="22"/>
          <w:lang w:val="es-419"/>
        </w:rPr>
        <w:t>,</w:t>
      </w:r>
      <w:r w:rsidR="008651E8" w:rsidRPr="009444BE">
        <w:rPr>
          <w:szCs w:val="22"/>
          <w:lang w:val="es-419"/>
        </w:rPr>
        <w:t xml:space="preserve"> sin cargo</w:t>
      </w:r>
      <w:r w:rsidR="00001C47" w:rsidRPr="009444BE">
        <w:rPr>
          <w:szCs w:val="22"/>
          <w:lang w:val="es-419"/>
        </w:rPr>
        <w:t xml:space="preserve">. </w:t>
      </w:r>
      <w:r w:rsidR="008651E8" w:rsidRPr="009444BE">
        <w:rPr>
          <w:szCs w:val="22"/>
          <w:lang w:val="es-419"/>
        </w:rPr>
        <w:t xml:space="preserve">El uso de </w:t>
      </w:r>
      <w:r w:rsidR="00A5314B" w:rsidRPr="009444BE">
        <w:rPr>
          <w:szCs w:val="22"/>
          <w:lang w:val="es-419"/>
        </w:rPr>
        <w:t xml:space="preserve">herramientas </w:t>
      </w:r>
      <w:r w:rsidR="004367C9" w:rsidRPr="009444BE">
        <w:rPr>
          <w:szCs w:val="22"/>
          <w:lang w:val="es-419"/>
        </w:rPr>
        <w:t>comunes</w:t>
      </w:r>
      <w:r w:rsidR="008651E8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de IA</w:t>
      </w:r>
      <w:r w:rsidR="00001C47" w:rsidRPr="009444BE">
        <w:rPr>
          <w:szCs w:val="22"/>
          <w:lang w:val="es-419"/>
        </w:rPr>
        <w:t xml:space="preserve"> </w:t>
      </w:r>
      <w:r w:rsidR="008651E8" w:rsidRPr="009444BE">
        <w:rPr>
          <w:szCs w:val="22"/>
          <w:lang w:val="es-419"/>
        </w:rPr>
        <w:t>por varias</w:t>
      </w:r>
      <w:r w:rsidR="00001C47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OPI</w:t>
      </w:r>
      <w:r w:rsidR="00001C47" w:rsidRPr="009444BE">
        <w:rPr>
          <w:szCs w:val="22"/>
          <w:lang w:val="es-419"/>
        </w:rPr>
        <w:t xml:space="preserve"> </w:t>
      </w:r>
      <w:r w:rsidR="008651E8" w:rsidRPr="009444BE">
        <w:rPr>
          <w:szCs w:val="22"/>
          <w:lang w:val="es-419"/>
        </w:rPr>
        <w:t>garantizará enfoques</w:t>
      </w:r>
      <w:r w:rsidR="00001C47" w:rsidRPr="009444BE">
        <w:rPr>
          <w:szCs w:val="22"/>
          <w:lang w:val="es-419"/>
        </w:rPr>
        <w:t xml:space="preserve"> coherent</w:t>
      </w:r>
      <w:r w:rsidR="008651E8" w:rsidRPr="009444BE">
        <w:rPr>
          <w:szCs w:val="22"/>
          <w:lang w:val="es-419"/>
        </w:rPr>
        <w:t xml:space="preserve">es y resultados previsibles y fiables en la labor llevada a cabo por las </w:t>
      </w:r>
      <w:r w:rsidR="00A5314B" w:rsidRPr="009444BE">
        <w:rPr>
          <w:szCs w:val="22"/>
          <w:lang w:val="es-419"/>
        </w:rPr>
        <w:t>herramientas de IA</w:t>
      </w:r>
      <w:r w:rsidR="00001C47" w:rsidRPr="009444BE">
        <w:rPr>
          <w:szCs w:val="22"/>
          <w:lang w:val="es-419"/>
        </w:rPr>
        <w:t xml:space="preserve"> </w:t>
      </w:r>
      <w:r w:rsidR="008651E8" w:rsidRPr="009444BE">
        <w:rPr>
          <w:szCs w:val="22"/>
          <w:lang w:val="es-419"/>
        </w:rPr>
        <w:t>de las distintas</w:t>
      </w:r>
      <w:r w:rsidR="00001C47" w:rsidRPr="009444BE">
        <w:rPr>
          <w:szCs w:val="22"/>
          <w:lang w:val="es-419"/>
        </w:rPr>
        <w:t xml:space="preserve"> </w:t>
      </w:r>
      <w:r w:rsidR="00A5314B" w:rsidRPr="009444BE">
        <w:rPr>
          <w:szCs w:val="22"/>
          <w:lang w:val="es-419"/>
        </w:rPr>
        <w:t>OPI</w:t>
      </w:r>
      <w:r w:rsidR="008651E8" w:rsidRPr="009444BE">
        <w:rPr>
          <w:szCs w:val="22"/>
          <w:lang w:val="es-419"/>
        </w:rPr>
        <w:t>. La</w:t>
      </w:r>
      <w:r w:rsidR="00855821" w:rsidRPr="009444BE">
        <w:rPr>
          <w:szCs w:val="22"/>
          <w:lang w:val="es-419"/>
        </w:rPr>
        <w:t xml:space="preserve"> </w:t>
      </w:r>
      <w:r w:rsidR="006D5621" w:rsidRPr="009444BE">
        <w:rPr>
          <w:szCs w:val="22"/>
          <w:lang w:val="es-419"/>
        </w:rPr>
        <w:t>Secretaría de la OMPI</w:t>
      </w:r>
      <w:r w:rsidR="00001C47" w:rsidRPr="009444BE">
        <w:rPr>
          <w:szCs w:val="22"/>
          <w:lang w:val="es-419"/>
        </w:rPr>
        <w:t xml:space="preserve"> </w:t>
      </w:r>
      <w:r w:rsidR="008651E8" w:rsidRPr="009444BE">
        <w:rPr>
          <w:szCs w:val="22"/>
          <w:lang w:val="es-419"/>
        </w:rPr>
        <w:t xml:space="preserve">seguirá ampliando el desarrollo de la </w:t>
      </w:r>
      <w:r w:rsidR="00A5314B" w:rsidRPr="009444BE">
        <w:rPr>
          <w:szCs w:val="22"/>
          <w:lang w:val="es-419"/>
        </w:rPr>
        <w:t>IA</w:t>
      </w:r>
      <w:r w:rsidR="00001C47" w:rsidRPr="009444BE">
        <w:rPr>
          <w:szCs w:val="22"/>
          <w:lang w:val="es-419"/>
        </w:rPr>
        <w:t xml:space="preserve"> </w:t>
      </w:r>
      <w:r w:rsidR="008651E8" w:rsidRPr="009444BE">
        <w:rPr>
          <w:szCs w:val="22"/>
          <w:lang w:val="es-419"/>
        </w:rPr>
        <w:t xml:space="preserve">a las esferas de interés común de las </w:t>
      </w:r>
      <w:r w:rsidR="00A5314B" w:rsidRPr="009444BE">
        <w:rPr>
          <w:szCs w:val="22"/>
          <w:lang w:val="es-419"/>
        </w:rPr>
        <w:t>OPI</w:t>
      </w:r>
      <w:r w:rsidR="008651E8" w:rsidRPr="009444BE">
        <w:rPr>
          <w:szCs w:val="22"/>
          <w:lang w:val="es-419"/>
        </w:rPr>
        <w:t>, en beneficio de todas ellas</w:t>
      </w:r>
      <w:r w:rsidR="00001C47" w:rsidRPr="009444BE">
        <w:rPr>
          <w:szCs w:val="22"/>
          <w:lang w:val="es-419"/>
        </w:rPr>
        <w:t>.</w:t>
      </w:r>
    </w:p>
    <w:p w:rsidR="006D5621" w:rsidRPr="009444BE" w:rsidRDefault="006D5621" w:rsidP="00EC6C5C">
      <w:pPr>
        <w:autoSpaceDE w:val="0"/>
        <w:autoSpaceDN w:val="0"/>
        <w:adjustRightInd w:val="0"/>
        <w:rPr>
          <w:szCs w:val="22"/>
          <w:lang w:val="es-419"/>
        </w:rPr>
      </w:pPr>
    </w:p>
    <w:p w:rsidR="00FD3895" w:rsidRPr="009444BE" w:rsidRDefault="00FD3895" w:rsidP="00EC6C5C">
      <w:pPr>
        <w:autoSpaceDE w:val="0"/>
        <w:autoSpaceDN w:val="0"/>
        <w:adjustRightInd w:val="0"/>
        <w:rPr>
          <w:szCs w:val="22"/>
          <w:lang w:val="es-419"/>
        </w:rPr>
      </w:pPr>
    </w:p>
    <w:p w:rsidR="006D5621" w:rsidRDefault="006D5621" w:rsidP="00FD3895">
      <w:pPr>
        <w:tabs>
          <w:tab w:val="left" w:pos="2835"/>
        </w:tabs>
        <w:ind w:left="3969" w:hanging="3969"/>
        <w:rPr>
          <w:lang w:val="es-419"/>
        </w:rPr>
      </w:pPr>
    </w:p>
    <w:p w:rsidR="009444BE" w:rsidRPr="009444BE" w:rsidRDefault="009444BE" w:rsidP="00FD3895">
      <w:pPr>
        <w:tabs>
          <w:tab w:val="left" w:pos="2835"/>
        </w:tabs>
        <w:ind w:left="3969" w:hanging="3969"/>
        <w:rPr>
          <w:lang w:val="es-419"/>
        </w:rPr>
      </w:pPr>
    </w:p>
    <w:p w:rsidR="0050549C" w:rsidRPr="009444BE" w:rsidRDefault="006D5621" w:rsidP="009444BE">
      <w:pPr>
        <w:pStyle w:val="Endofdocument-Annex"/>
        <w:rPr>
          <w:lang w:val="es-419"/>
        </w:rPr>
      </w:pPr>
      <w:r w:rsidRPr="009444BE">
        <w:rPr>
          <w:lang w:val="es-419"/>
        </w:rPr>
        <w:t>[Fin del documento]</w:t>
      </w:r>
    </w:p>
    <w:sectPr w:rsidR="0050549C" w:rsidRPr="009444BE" w:rsidSect="00806517">
      <w:headerReference w:type="even" r:id="rId11"/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8" w:rsidRDefault="00F14438">
      <w:r>
        <w:separator/>
      </w:r>
    </w:p>
  </w:endnote>
  <w:endnote w:type="continuationSeparator" w:id="0">
    <w:p w:rsidR="00F14438" w:rsidRDefault="00F14438" w:rsidP="003B38C1">
      <w:r>
        <w:separator/>
      </w:r>
    </w:p>
    <w:p w:rsidR="00F14438" w:rsidRPr="003B38C1" w:rsidRDefault="00F144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4438" w:rsidRPr="003B38C1" w:rsidRDefault="00F144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8" w:rsidRDefault="00F14438">
      <w:r>
        <w:separator/>
      </w:r>
    </w:p>
  </w:footnote>
  <w:footnote w:type="continuationSeparator" w:id="0">
    <w:p w:rsidR="00F14438" w:rsidRDefault="00F14438" w:rsidP="008B60B2">
      <w:r>
        <w:separator/>
      </w:r>
    </w:p>
    <w:p w:rsidR="00F14438" w:rsidRPr="00ED77FB" w:rsidRDefault="00F144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4438" w:rsidRPr="00ED77FB" w:rsidRDefault="00F144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14438" w:rsidRPr="009444BE" w:rsidRDefault="00F14438" w:rsidP="006D562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0A0D55" w:rsidRPr="000A0D55">
        <w:rPr>
          <w:lang w:val="es-ES"/>
        </w:rPr>
        <w:tab/>
      </w:r>
      <w:r w:rsidR="00DF2C9A" w:rsidRPr="00995B13">
        <w:rPr>
          <w:lang w:val="es-ES_tradnl"/>
        </w:rPr>
        <w:t>Alemania, Austria, Canadá, Colombia, España, Estados Unidos de América, Estonia, Federación de Rusia, Filipinas, Finlandia, Francia, Japón, Madagascar, México, Noruega, Polonia, República de Corea, Singapur y Reino Unido</w:t>
      </w:r>
      <w:r w:rsidRPr="00DF2C9A">
        <w:rPr>
          <w:lang w:val="es-ES_tradnl"/>
        </w:rPr>
        <w:t xml:space="preserve"> </w:t>
      </w:r>
      <w:r w:rsidRPr="009444BE">
        <w:rPr>
          <w:lang w:val="es-ES"/>
        </w:rPr>
        <w:t>(19)</w:t>
      </w:r>
      <w:r w:rsidR="00DF2C9A" w:rsidRPr="009444BE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38" w:rsidRPr="00B500F2" w:rsidRDefault="00F14438" w:rsidP="00806517">
    <w:pPr>
      <w:jc w:val="right"/>
      <w:rPr>
        <w:lang w:val="pt-BR"/>
      </w:rPr>
    </w:pPr>
    <w:r w:rsidRPr="00B500F2">
      <w:rPr>
        <w:caps/>
        <w:szCs w:val="22"/>
        <w:lang w:val="pt-BR"/>
      </w:rPr>
      <w:t>WIPO/IP/ai/GE/19/1</w:t>
    </w:r>
  </w:p>
  <w:p w:rsidR="00F14438" w:rsidRPr="00B500F2" w:rsidRDefault="004367C9" w:rsidP="00806517">
    <w:pPr>
      <w:jc w:val="right"/>
      <w:rPr>
        <w:lang w:val="pt-BR"/>
      </w:rPr>
    </w:pPr>
    <w:r w:rsidRPr="004367C9">
      <w:rPr>
        <w:lang w:val="es-419"/>
      </w:rPr>
      <w:t>página</w:t>
    </w:r>
    <w:r w:rsidR="00F14438" w:rsidRPr="00B500F2">
      <w:rPr>
        <w:lang w:val="pt-BR"/>
      </w:rPr>
      <w:t xml:space="preserve"> </w:t>
    </w:r>
    <w:r w:rsidR="00F14438">
      <w:fldChar w:fldCharType="begin"/>
    </w:r>
    <w:r w:rsidR="00F14438" w:rsidRPr="00B500F2">
      <w:rPr>
        <w:lang w:val="pt-BR"/>
      </w:rPr>
      <w:instrText xml:space="preserve"> PAGE  \* MERGEFORMAT </w:instrText>
    </w:r>
    <w:r w:rsidR="00F14438">
      <w:fldChar w:fldCharType="separate"/>
    </w:r>
    <w:r w:rsidR="00A97CFB">
      <w:rPr>
        <w:noProof/>
        <w:lang w:val="pt-BR"/>
      </w:rPr>
      <w:t>4</w:t>
    </w:r>
    <w:r w:rsidR="00F14438">
      <w:fldChar w:fldCharType="end"/>
    </w:r>
  </w:p>
  <w:p w:rsidR="00F14438" w:rsidRDefault="00F14438" w:rsidP="00806517">
    <w:pPr>
      <w:jc w:val="right"/>
      <w:rPr>
        <w:lang w:val="pt-BR"/>
      </w:rPr>
    </w:pPr>
  </w:p>
  <w:p w:rsidR="009444BE" w:rsidRPr="00B500F2" w:rsidRDefault="009444BE" w:rsidP="00806517">
    <w:pPr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38" w:rsidRPr="00057B45" w:rsidRDefault="00F14438" w:rsidP="00477D6B">
    <w:pPr>
      <w:jc w:val="right"/>
      <w:rPr>
        <w:lang w:val="pt-BR"/>
      </w:rPr>
    </w:pPr>
    <w:r w:rsidRPr="00057B45">
      <w:rPr>
        <w:caps/>
        <w:szCs w:val="22"/>
        <w:lang w:val="pt-BR"/>
      </w:rPr>
      <w:t>WIPO/IP/ai/GE/19/1</w:t>
    </w:r>
  </w:p>
  <w:p w:rsidR="00F14438" w:rsidRPr="00057B45" w:rsidRDefault="00DF2C9A" w:rsidP="00477D6B">
    <w:pPr>
      <w:jc w:val="right"/>
      <w:rPr>
        <w:lang w:val="pt-BR"/>
      </w:rPr>
    </w:pPr>
    <w:r w:rsidRPr="00057B45">
      <w:rPr>
        <w:lang w:val="pt-BR"/>
      </w:rPr>
      <w:t>página</w:t>
    </w:r>
    <w:r w:rsidR="00F14438" w:rsidRPr="00057B45">
      <w:rPr>
        <w:lang w:val="pt-BR"/>
      </w:rPr>
      <w:t xml:space="preserve"> </w:t>
    </w:r>
    <w:r w:rsidR="00F14438" w:rsidRPr="00DF2C9A">
      <w:rPr>
        <w:lang w:val="es-419"/>
      </w:rPr>
      <w:fldChar w:fldCharType="begin"/>
    </w:r>
    <w:r w:rsidR="00F14438" w:rsidRPr="00057B45">
      <w:rPr>
        <w:lang w:val="pt-BR"/>
      </w:rPr>
      <w:instrText xml:space="preserve"> PAGE  \* MERGEFORMAT </w:instrText>
    </w:r>
    <w:r w:rsidR="00F14438" w:rsidRPr="00DF2C9A">
      <w:rPr>
        <w:lang w:val="es-419"/>
      </w:rPr>
      <w:fldChar w:fldCharType="separate"/>
    </w:r>
    <w:r w:rsidR="00A97CFB">
      <w:rPr>
        <w:noProof/>
        <w:lang w:val="pt-BR"/>
      </w:rPr>
      <w:t>5</w:t>
    </w:r>
    <w:r w:rsidR="00F14438" w:rsidRPr="00DF2C9A">
      <w:rPr>
        <w:lang w:val="es-419"/>
      </w:rPr>
      <w:fldChar w:fldCharType="end"/>
    </w:r>
  </w:p>
  <w:p w:rsidR="00F14438" w:rsidRDefault="00F14438" w:rsidP="00477D6B">
    <w:pPr>
      <w:jc w:val="right"/>
      <w:rPr>
        <w:lang w:val="pt-BR"/>
      </w:rPr>
    </w:pPr>
  </w:p>
  <w:p w:rsidR="009444BE" w:rsidRPr="00057B45" w:rsidRDefault="009444BE" w:rsidP="00477D6B">
    <w:pPr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8C01A1"/>
    <w:multiLevelType w:val="hybridMultilevel"/>
    <w:tmpl w:val="77764EB2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795ABB"/>
    <w:multiLevelType w:val="hybridMultilevel"/>
    <w:tmpl w:val="F29E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A6ED9"/>
    <w:multiLevelType w:val="hybridMultilevel"/>
    <w:tmpl w:val="B868082E"/>
    <w:lvl w:ilvl="0" w:tplc="04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0" w:hanging="360"/>
      </w:pPr>
      <w:rPr>
        <w:rFonts w:ascii="Wingdings" w:hAnsi="Wingdings" w:hint="default"/>
      </w:rPr>
    </w:lvl>
  </w:abstractNum>
  <w:abstractNum w:abstractNumId="7" w15:restartNumberingAfterBreak="0">
    <w:nsid w:val="2C0E433F"/>
    <w:multiLevelType w:val="hybridMultilevel"/>
    <w:tmpl w:val="F4B445D2"/>
    <w:lvl w:ilvl="0" w:tplc="0409000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</w:abstractNum>
  <w:abstractNum w:abstractNumId="8" w15:restartNumberingAfterBreak="0">
    <w:nsid w:val="37085FD7"/>
    <w:multiLevelType w:val="hybridMultilevel"/>
    <w:tmpl w:val="8138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63D1F"/>
    <w:multiLevelType w:val="hybridMultilevel"/>
    <w:tmpl w:val="176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410B6"/>
    <w:multiLevelType w:val="multilevel"/>
    <w:tmpl w:val="9768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62219C"/>
    <w:multiLevelType w:val="hybridMultilevel"/>
    <w:tmpl w:val="34002A52"/>
    <w:lvl w:ilvl="0" w:tplc="79C026B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123D"/>
    <w:multiLevelType w:val="hybridMultilevel"/>
    <w:tmpl w:val="DDA005AA"/>
    <w:lvl w:ilvl="0" w:tplc="79C026B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093780"/>
    <w:multiLevelType w:val="hybridMultilevel"/>
    <w:tmpl w:val="05FE2150"/>
    <w:lvl w:ilvl="0" w:tplc="79C026B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A0C9F"/>
    <w:multiLevelType w:val="hybridMultilevel"/>
    <w:tmpl w:val="CA7A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F6345"/>
    <w:multiLevelType w:val="hybridMultilevel"/>
    <w:tmpl w:val="C51A2DE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D3B0A"/>
    <w:multiLevelType w:val="hybridMultilevel"/>
    <w:tmpl w:val="4D18297A"/>
    <w:lvl w:ilvl="0" w:tplc="79C026B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B350E"/>
    <w:multiLevelType w:val="hybridMultilevel"/>
    <w:tmpl w:val="265E59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19"/>
  </w:num>
  <w:num w:numId="10">
    <w:abstractNumId w:val="10"/>
  </w:num>
  <w:num w:numId="11">
    <w:abstractNumId w:val="6"/>
  </w:num>
  <w:num w:numId="12">
    <w:abstractNumId w:val="7"/>
  </w:num>
  <w:num w:numId="13">
    <w:abstractNumId w:val="17"/>
  </w:num>
  <w:num w:numId="14">
    <w:abstractNumId w:val="2"/>
  </w:num>
  <w:num w:numId="15">
    <w:abstractNumId w:val="8"/>
  </w:num>
  <w:num w:numId="16">
    <w:abstractNumId w:val="16"/>
  </w:num>
  <w:num w:numId="17">
    <w:abstractNumId w:val="15"/>
  </w:num>
  <w:num w:numId="18">
    <w:abstractNumId w:val="12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érminos útiles|Fechas|Sesiones"/>
    <w:docVar w:name="TermBaseURL" w:val="empty"/>
    <w:docVar w:name="TextBases" w:val="TextBase TMs\NuevoQA_00928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530123"/>
    <w:rsid w:val="00000247"/>
    <w:rsid w:val="00000F59"/>
    <w:rsid w:val="00001C47"/>
    <w:rsid w:val="00004B69"/>
    <w:rsid w:val="00036577"/>
    <w:rsid w:val="00043CAA"/>
    <w:rsid w:val="000557AA"/>
    <w:rsid w:val="00057B45"/>
    <w:rsid w:val="00075432"/>
    <w:rsid w:val="00082865"/>
    <w:rsid w:val="00095ECB"/>
    <w:rsid w:val="000968ED"/>
    <w:rsid w:val="000A0D55"/>
    <w:rsid w:val="000B2DCA"/>
    <w:rsid w:val="000B4847"/>
    <w:rsid w:val="000B618A"/>
    <w:rsid w:val="000C0D70"/>
    <w:rsid w:val="000E152D"/>
    <w:rsid w:val="000F5E56"/>
    <w:rsid w:val="001151B1"/>
    <w:rsid w:val="001236AC"/>
    <w:rsid w:val="001345C4"/>
    <w:rsid w:val="001362EE"/>
    <w:rsid w:val="00147F88"/>
    <w:rsid w:val="00154C50"/>
    <w:rsid w:val="00154DCA"/>
    <w:rsid w:val="001647D5"/>
    <w:rsid w:val="0016691D"/>
    <w:rsid w:val="00170301"/>
    <w:rsid w:val="00172270"/>
    <w:rsid w:val="001821A8"/>
    <w:rsid w:val="001832A6"/>
    <w:rsid w:val="00183F92"/>
    <w:rsid w:val="001941E9"/>
    <w:rsid w:val="0019702D"/>
    <w:rsid w:val="001977A1"/>
    <w:rsid w:val="001A229D"/>
    <w:rsid w:val="001A2DAB"/>
    <w:rsid w:val="001B3BD2"/>
    <w:rsid w:val="001D5EE1"/>
    <w:rsid w:val="001E67D8"/>
    <w:rsid w:val="0021217E"/>
    <w:rsid w:val="00214920"/>
    <w:rsid w:val="00223A70"/>
    <w:rsid w:val="0022424F"/>
    <w:rsid w:val="00225160"/>
    <w:rsid w:val="00232451"/>
    <w:rsid w:val="002410D5"/>
    <w:rsid w:val="00241CA6"/>
    <w:rsid w:val="0025171C"/>
    <w:rsid w:val="002568D3"/>
    <w:rsid w:val="002607EE"/>
    <w:rsid w:val="002634C4"/>
    <w:rsid w:val="0027053C"/>
    <w:rsid w:val="0028007E"/>
    <w:rsid w:val="00286262"/>
    <w:rsid w:val="002928D3"/>
    <w:rsid w:val="002963FF"/>
    <w:rsid w:val="002A6693"/>
    <w:rsid w:val="002D6341"/>
    <w:rsid w:val="002F1FE6"/>
    <w:rsid w:val="002F2960"/>
    <w:rsid w:val="002F407E"/>
    <w:rsid w:val="002F4E68"/>
    <w:rsid w:val="002F7448"/>
    <w:rsid w:val="00312F7F"/>
    <w:rsid w:val="00322C77"/>
    <w:rsid w:val="00347C8D"/>
    <w:rsid w:val="00361450"/>
    <w:rsid w:val="003673CF"/>
    <w:rsid w:val="00370728"/>
    <w:rsid w:val="003805C9"/>
    <w:rsid w:val="003845C1"/>
    <w:rsid w:val="003A5287"/>
    <w:rsid w:val="003A6F89"/>
    <w:rsid w:val="003B38C1"/>
    <w:rsid w:val="003D1EB9"/>
    <w:rsid w:val="0041328D"/>
    <w:rsid w:val="00413CC7"/>
    <w:rsid w:val="00421F30"/>
    <w:rsid w:val="00423E3E"/>
    <w:rsid w:val="004240DD"/>
    <w:rsid w:val="0042507E"/>
    <w:rsid w:val="00427AF4"/>
    <w:rsid w:val="0043657D"/>
    <w:rsid w:val="004367C9"/>
    <w:rsid w:val="00437D34"/>
    <w:rsid w:val="00445313"/>
    <w:rsid w:val="004647DA"/>
    <w:rsid w:val="004663C4"/>
    <w:rsid w:val="00466CA1"/>
    <w:rsid w:val="00474062"/>
    <w:rsid w:val="004740FF"/>
    <w:rsid w:val="00477D6B"/>
    <w:rsid w:val="004853F5"/>
    <w:rsid w:val="004C2950"/>
    <w:rsid w:val="005019FF"/>
    <w:rsid w:val="0050549C"/>
    <w:rsid w:val="00510668"/>
    <w:rsid w:val="005253EB"/>
    <w:rsid w:val="00526F98"/>
    <w:rsid w:val="00530123"/>
    <w:rsid w:val="0053057A"/>
    <w:rsid w:val="00560A29"/>
    <w:rsid w:val="005A1640"/>
    <w:rsid w:val="005B6EF4"/>
    <w:rsid w:val="005C4511"/>
    <w:rsid w:val="005C5ED4"/>
    <w:rsid w:val="005C6649"/>
    <w:rsid w:val="005D493C"/>
    <w:rsid w:val="005E331B"/>
    <w:rsid w:val="005E5628"/>
    <w:rsid w:val="00602C16"/>
    <w:rsid w:val="00605827"/>
    <w:rsid w:val="00611CDB"/>
    <w:rsid w:val="006178F7"/>
    <w:rsid w:val="0062328D"/>
    <w:rsid w:val="00646050"/>
    <w:rsid w:val="00657E39"/>
    <w:rsid w:val="006713CA"/>
    <w:rsid w:val="00676C5C"/>
    <w:rsid w:val="00685361"/>
    <w:rsid w:val="006862BE"/>
    <w:rsid w:val="006B4679"/>
    <w:rsid w:val="006C4D6E"/>
    <w:rsid w:val="006D2318"/>
    <w:rsid w:val="006D5621"/>
    <w:rsid w:val="006E001F"/>
    <w:rsid w:val="006E47C4"/>
    <w:rsid w:val="006E5C00"/>
    <w:rsid w:val="00704B78"/>
    <w:rsid w:val="0070529F"/>
    <w:rsid w:val="0074483E"/>
    <w:rsid w:val="00745F16"/>
    <w:rsid w:val="0075060A"/>
    <w:rsid w:val="00751BB8"/>
    <w:rsid w:val="007529F5"/>
    <w:rsid w:val="007724F0"/>
    <w:rsid w:val="007754C4"/>
    <w:rsid w:val="00784895"/>
    <w:rsid w:val="00794FE5"/>
    <w:rsid w:val="007A3350"/>
    <w:rsid w:val="007A4DD5"/>
    <w:rsid w:val="007A7FB3"/>
    <w:rsid w:val="007B714F"/>
    <w:rsid w:val="007C776C"/>
    <w:rsid w:val="007C7F39"/>
    <w:rsid w:val="007D1613"/>
    <w:rsid w:val="007D1EBF"/>
    <w:rsid w:val="007E1886"/>
    <w:rsid w:val="007E4C0E"/>
    <w:rsid w:val="007F1283"/>
    <w:rsid w:val="008004C2"/>
    <w:rsid w:val="008037F1"/>
    <w:rsid w:val="00806517"/>
    <w:rsid w:val="00815962"/>
    <w:rsid w:val="00816CF2"/>
    <w:rsid w:val="00836E3E"/>
    <w:rsid w:val="008414D0"/>
    <w:rsid w:val="00843519"/>
    <w:rsid w:val="00845385"/>
    <w:rsid w:val="00855821"/>
    <w:rsid w:val="008642CA"/>
    <w:rsid w:val="008651E8"/>
    <w:rsid w:val="008729C3"/>
    <w:rsid w:val="008826B1"/>
    <w:rsid w:val="00887F75"/>
    <w:rsid w:val="008A134B"/>
    <w:rsid w:val="008A316F"/>
    <w:rsid w:val="008B2CC1"/>
    <w:rsid w:val="008B60B2"/>
    <w:rsid w:val="008B6890"/>
    <w:rsid w:val="008B7DAC"/>
    <w:rsid w:val="008C0040"/>
    <w:rsid w:val="008D2DE2"/>
    <w:rsid w:val="008F0BF9"/>
    <w:rsid w:val="008F7C11"/>
    <w:rsid w:val="00901E76"/>
    <w:rsid w:val="0090731E"/>
    <w:rsid w:val="00916EE2"/>
    <w:rsid w:val="009444BE"/>
    <w:rsid w:val="00952CBD"/>
    <w:rsid w:val="009538AC"/>
    <w:rsid w:val="0095669A"/>
    <w:rsid w:val="009607BC"/>
    <w:rsid w:val="009612B4"/>
    <w:rsid w:val="009628F8"/>
    <w:rsid w:val="00966A22"/>
    <w:rsid w:val="00966D85"/>
    <w:rsid w:val="0096722F"/>
    <w:rsid w:val="00980843"/>
    <w:rsid w:val="0099174E"/>
    <w:rsid w:val="00994D53"/>
    <w:rsid w:val="009A20A6"/>
    <w:rsid w:val="009A2FEB"/>
    <w:rsid w:val="009B6467"/>
    <w:rsid w:val="009D7ACF"/>
    <w:rsid w:val="009E03FE"/>
    <w:rsid w:val="009E2791"/>
    <w:rsid w:val="009E3F6F"/>
    <w:rsid w:val="009E5816"/>
    <w:rsid w:val="009F33FA"/>
    <w:rsid w:val="009F499F"/>
    <w:rsid w:val="00A13F3F"/>
    <w:rsid w:val="00A15DBD"/>
    <w:rsid w:val="00A173CE"/>
    <w:rsid w:val="00A25807"/>
    <w:rsid w:val="00A31EBB"/>
    <w:rsid w:val="00A37342"/>
    <w:rsid w:val="00A4144F"/>
    <w:rsid w:val="00A41761"/>
    <w:rsid w:val="00A42DAF"/>
    <w:rsid w:val="00A45BD8"/>
    <w:rsid w:val="00A5314B"/>
    <w:rsid w:val="00A6211F"/>
    <w:rsid w:val="00A636F1"/>
    <w:rsid w:val="00A66143"/>
    <w:rsid w:val="00A66E77"/>
    <w:rsid w:val="00A67E0E"/>
    <w:rsid w:val="00A71499"/>
    <w:rsid w:val="00A869B7"/>
    <w:rsid w:val="00A877C9"/>
    <w:rsid w:val="00A9133C"/>
    <w:rsid w:val="00A9227A"/>
    <w:rsid w:val="00A941DF"/>
    <w:rsid w:val="00A97CFB"/>
    <w:rsid w:val="00AA0A4B"/>
    <w:rsid w:val="00AB2786"/>
    <w:rsid w:val="00AB39DA"/>
    <w:rsid w:val="00AC205C"/>
    <w:rsid w:val="00AF0A6B"/>
    <w:rsid w:val="00AF6BAF"/>
    <w:rsid w:val="00AF6CD1"/>
    <w:rsid w:val="00B05A69"/>
    <w:rsid w:val="00B22528"/>
    <w:rsid w:val="00B2408E"/>
    <w:rsid w:val="00B24529"/>
    <w:rsid w:val="00B31289"/>
    <w:rsid w:val="00B451EB"/>
    <w:rsid w:val="00B500F2"/>
    <w:rsid w:val="00B532C5"/>
    <w:rsid w:val="00B60520"/>
    <w:rsid w:val="00B80E58"/>
    <w:rsid w:val="00B82A7A"/>
    <w:rsid w:val="00B9734B"/>
    <w:rsid w:val="00BA30E2"/>
    <w:rsid w:val="00BA4845"/>
    <w:rsid w:val="00BB5F03"/>
    <w:rsid w:val="00BC5A26"/>
    <w:rsid w:val="00BC7AA7"/>
    <w:rsid w:val="00BD09DB"/>
    <w:rsid w:val="00C04EDC"/>
    <w:rsid w:val="00C11BFE"/>
    <w:rsid w:val="00C13B09"/>
    <w:rsid w:val="00C15E4D"/>
    <w:rsid w:val="00C17864"/>
    <w:rsid w:val="00C310FD"/>
    <w:rsid w:val="00C46BF6"/>
    <w:rsid w:val="00C5068F"/>
    <w:rsid w:val="00C74F82"/>
    <w:rsid w:val="00C862FF"/>
    <w:rsid w:val="00C86D74"/>
    <w:rsid w:val="00C87230"/>
    <w:rsid w:val="00C907EA"/>
    <w:rsid w:val="00CA0979"/>
    <w:rsid w:val="00CB1683"/>
    <w:rsid w:val="00CD04F1"/>
    <w:rsid w:val="00CE55BA"/>
    <w:rsid w:val="00CE652C"/>
    <w:rsid w:val="00CF4141"/>
    <w:rsid w:val="00D01F38"/>
    <w:rsid w:val="00D0519E"/>
    <w:rsid w:val="00D21B6F"/>
    <w:rsid w:val="00D233DF"/>
    <w:rsid w:val="00D44323"/>
    <w:rsid w:val="00D45252"/>
    <w:rsid w:val="00D5607D"/>
    <w:rsid w:val="00D569C0"/>
    <w:rsid w:val="00D61B64"/>
    <w:rsid w:val="00D62CAF"/>
    <w:rsid w:val="00D67865"/>
    <w:rsid w:val="00D71B4D"/>
    <w:rsid w:val="00D729A2"/>
    <w:rsid w:val="00D93A56"/>
    <w:rsid w:val="00D93D55"/>
    <w:rsid w:val="00D95AC9"/>
    <w:rsid w:val="00DA79E7"/>
    <w:rsid w:val="00DC2CB0"/>
    <w:rsid w:val="00DC7A57"/>
    <w:rsid w:val="00DE3FC2"/>
    <w:rsid w:val="00DF2C9A"/>
    <w:rsid w:val="00E142DA"/>
    <w:rsid w:val="00E14EE4"/>
    <w:rsid w:val="00E15015"/>
    <w:rsid w:val="00E2104F"/>
    <w:rsid w:val="00E335FE"/>
    <w:rsid w:val="00E41C6C"/>
    <w:rsid w:val="00E469C7"/>
    <w:rsid w:val="00E46DB2"/>
    <w:rsid w:val="00E52959"/>
    <w:rsid w:val="00E75819"/>
    <w:rsid w:val="00E9428E"/>
    <w:rsid w:val="00E94830"/>
    <w:rsid w:val="00EA7D6E"/>
    <w:rsid w:val="00EB4C60"/>
    <w:rsid w:val="00EC4B6B"/>
    <w:rsid w:val="00EC4E49"/>
    <w:rsid w:val="00EC6C5C"/>
    <w:rsid w:val="00ED77FB"/>
    <w:rsid w:val="00EE45FA"/>
    <w:rsid w:val="00EF014F"/>
    <w:rsid w:val="00F06B71"/>
    <w:rsid w:val="00F1151F"/>
    <w:rsid w:val="00F122FE"/>
    <w:rsid w:val="00F14438"/>
    <w:rsid w:val="00F2519A"/>
    <w:rsid w:val="00F25DC9"/>
    <w:rsid w:val="00F27FEC"/>
    <w:rsid w:val="00F33034"/>
    <w:rsid w:val="00F4298D"/>
    <w:rsid w:val="00F4578D"/>
    <w:rsid w:val="00F4631C"/>
    <w:rsid w:val="00F66152"/>
    <w:rsid w:val="00F741DD"/>
    <w:rsid w:val="00F83C15"/>
    <w:rsid w:val="00F91130"/>
    <w:rsid w:val="00F9214B"/>
    <w:rsid w:val="00F97640"/>
    <w:rsid w:val="00FD3895"/>
    <w:rsid w:val="00FD5A41"/>
    <w:rsid w:val="00FE45C2"/>
    <w:rsid w:val="00FE462C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5:docId w15:val="{ED7FB530-6744-41B8-B2DB-39FF98AA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3CE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  <w:style w:type="paragraph" w:styleId="Date">
    <w:name w:val="Date"/>
    <w:basedOn w:val="Normal"/>
    <w:next w:val="Normal"/>
    <w:link w:val="DateChar"/>
    <w:rsid w:val="009607BC"/>
  </w:style>
  <w:style w:type="character" w:customStyle="1" w:styleId="DateChar">
    <w:name w:val="Date Char"/>
    <w:basedOn w:val="DefaultParagraphFont"/>
    <w:link w:val="Date"/>
    <w:rsid w:val="009607BC"/>
    <w:rPr>
      <w:rFonts w:ascii="Arial" w:eastAsia="SimSun" w:hAnsi="Arial" w:cs="Arial"/>
      <w:sz w:val="22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F25D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9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607D"/>
    <w:rPr>
      <w:b/>
      <w:bCs/>
    </w:rPr>
  </w:style>
  <w:style w:type="character" w:styleId="FootnoteReference">
    <w:name w:val="footnote reference"/>
    <w:basedOn w:val="DefaultParagraphFont"/>
    <w:rsid w:val="00D95A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5AC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251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p3ai@wipo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bout-ip/es/artificial_intelligence/index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0A29-58D0-47C7-AAE0-83759AD9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</TotalTime>
  <Pages>5</Pages>
  <Words>1855</Words>
  <Characters>9938</Characters>
  <Application>Microsoft Office Word</Application>
  <DocSecurity>0</DocSecurity>
  <Lines>219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FEDER-AGUILERA Nancy</dc:creator>
  <cp:keywords>FOR OFFICIAL USE ONLY</cp:keywords>
  <dc:description/>
  <cp:lastModifiedBy>FEDER-AGUILERA Nancy</cp:lastModifiedBy>
  <cp:revision>3</cp:revision>
  <cp:lastPrinted>2019-09-11T08:51:00Z</cp:lastPrinted>
  <dcterms:created xsi:type="dcterms:W3CDTF">2019-09-11T08:51:00Z</dcterms:created>
  <dcterms:modified xsi:type="dcterms:W3CDTF">2019-09-11T08:52:00Z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cf520ebb-cb50-4f6b-9dce-667ee31aa1d6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