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D66F8" w:rsidRPr="0087141E" w:rsidTr="00806F95">
        <w:trPr>
          <w:trHeight w:val="1977"/>
        </w:trPr>
        <w:tc>
          <w:tcPr>
            <w:tcW w:w="4594" w:type="dxa"/>
            <w:tcBorders>
              <w:bottom w:val="single" w:sz="4" w:space="0" w:color="auto"/>
            </w:tcBorders>
            <w:tcMar>
              <w:bottom w:w="170" w:type="dxa"/>
            </w:tcMar>
          </w:tcPr>
          <w:p w:rsidR="007D66F8" w:rsidRPr="0087141E" w:rsidRDefault="007D66F8" w:rsidP="00806F95">
            <w:bookmarkStart w:id="0" w:name="TitleOfDoc"/>
            <w:bookmarkStart w:id="1" w:name="_GoBack"/>
            <w:bookmarkEnd w:id="0"/>
            <w:bookmarkEnd w:id="1"/>
            <w:r w:rsidRPr="0087141E">
              <w:rPr>
                <w:noProof/>
              </w:rPr>
              <w:drawing>
                <wp:anchor distT="0" distB="0" distL="114300" distR="114300" simplePos="0" relativeHeight="251659264" behindDoc="1" locked="0" layoutInCell="0" allowOverlap="1" wp14:anchorId="5324CAA4" wp14:editId="457ECBBF">
                  <wp:simplePos x="0" y="0"/>
                  <wp:positionH relativeFrom="page">
                    <wp:posOffset>3834130</wp:posOffset>
                  </wp:positionH>
                  <wp:positionV relativeFrom="margin">
                    <wp:posOffset>0</wp:posOffset>
                  </wp:positionV>
                  <wp:extent cx="866775" cy="1323975"/>
                  <wp:effectExtent l="0" t="0" r="9525" b="9525"/>
                  <wp:wrapNone/>
                  <wp:docPr id="3" name="图片 3"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D66F8" w:rsidRPr="0087141E" w:rsidRDefault="007D66F8" w:rsidP="00806F95"/>
        </w:tc>
        <w:tc>
          <w:tcPr>
            <w:tcW w:w="425" w:type="dxa"/>
            <w:tcBorders>
              <w:bottom w:val="single" w:sz="4" w:space="0" w:color="auto"/>
            </w:tcBorders>
            <w:tcMar>
              <w:left w:w="0" w:type="dxa"/>
              <w:right w:w="0" w:type="dxa"/>
            </w:tcMar>
          </w:tcPr>
          <w:p w:rsidR="007D66F8" w:rsidRPr="0087141E" w:rsidRDefault="007D66F8" w:rsidP="00806F95">
            <w:pPr>
              <w:jc w:val="right"/>
            </w:pPr>
            <w:r w:rsidRPr="0087141E">
              <w:rPr>
                <w:b/>
                <w:sz w:val="40"/>
                <w:szCs w:val="40"/>
              </w:rPr>
              <w:t>C</w:t>
            </w:r>
          </w:p>
        </w:tc>
      </w:tr>
      <w:tr w:rsidR="007D66F8" w:rsidRPr="0087141E" w:rsidTr="00806F95">
        <w:trPr>
          <w:trHeight w:hRule="exact" w:val="340"/>
        </w:trPr>
        <w:tc>
          <w:tcPr>
            <w:tcW w:w="9356" w:type="dxa"/>
            <w:gridSpan w:val="3"/>
            <w:tcBorders>
              <w:top w:val="single" w:sz="4" w:space="0" w:color="auto"/>
            </w:tcBorders>
            <w:tcMar>
              <w:top w:w="170" w:type="dxa"/>
              <w:left w:w="0" w:type="dxa"/>
              <w:right w:w="0" w:type="dxa"/>
            </w:tcMar>
            <w:vAlign w:val="bottom"/>
          </w:tcPr>
          <w:p w:rsidR="007D66F8" w:rsidRPr="0087141E" w:rsidRDefault="007D66F8" w:rsidP="007D66F8">
            <w:pPr>
              <w:jc w:val="right"/>
              <w:rPr>
                <w:rFonts w:ascii="Arial Black" w:hAnsi="Arial Black"/>
                <w:caps/>
                <w:sz w:val="15"/>
                <w:szCs w:val="15"/>
              </w:rPr>
            </w:pPr>
            <w:r w:rsidRPr="0087141E">
              <w:rPr>
                <w:rFonts w:ascii="Arial Black" w:hAnsi="Arial Black" w:hint="eastAsia"/>
                <w:caps/>
                <w:sz w:val="15"/>
                <w:szCs w:val="15"/>
              </w:rPr>
              <w:t>LI/DC</w:t>
            </w:r>
            <w:r w:rsidRPr="0087141E">
              <w:rPr>
                <w:rFonts w:ascii="Arial Black" w:hAnsi="Arial Black"/>
                <w:caps/>
                <w:sz w:val="15"/>
                <w:szCs w:val="15"/>
              </w:rPr>
              <w:t>/</w:t>
            </w:r>
            <w:r>
              <w:rPr>
                <w:rFonts w:ascii="Arial Black" w:hAnsi="Arial Black" w:hint="eastAsia"/>
                <w:caps/>
                <w:sz w:val="15"/>
                <w:szCs w:val="15"/>
              </w:rPr>
              <w:t>8</w:t>
            </w:r>
            <w:bookmarkStart w:id="2" w:name="Code"/>
            <w:bookmarkEnd w:id="2"/>
          </w:p>
        </w:tc>
      </w:tr>
      <w:tr w:rsidR="007D66F8" w:rsidRPr="0087141E" w:rsidTr="00806F95">
        <w:trPr>
          <w:trHeight w:hRule="exact" w:val="170"/>
        </w:trPr>
        <w:tc>
          <w:tcPr>
            <w:tcW w:w="9356" w:type="dxa"/>
            <w:gridSpan w:val="3"/>
            <w:noWrap/>
            <w:tcMar>
              <w:left w:w="0" w:type="dxa"/>
              <w:right w:w="0" w:type="dxa"/>
            </w:tcMar>
            <w:vAlign w:val="bottom"/>
          </w:tcPr>
          <w:p w:rsidR="007D66F8" w:rsidRPr="0087141E" w:rsidRDefault="007D66F8" w:rsidP="00806F95">
            <w:pPr>
              <w:jc w:val="right"/>
              <w:rPr>
                <w:rFonts w:ascii="Arial Black" w:hAnsi="Arial Black"/>
                <w:b/>
                <w:caps/>
                <w:sz w:val="15"/>
                <w:szCs w:val="15"/>
              </w:rPr>
            </w:pPr>
            <w:r w:rsidRPr="0087141E">
              <w:rPr>
                <w:rFonts w:ascii="Arial Black" w:eastAsia="SimHei" w:hint="eastAsia"/>
                <w:b/>
                <w:sz w:val="15"/>
                <w:szCs w:val="15"/>
              </w:rPr>
              <w:t>原</w:t>
            </w:r>
            <w:r w:rsidRPr="0087141E">
              <w:rPr>
                <w:rFonts w:ascii="Arial Black" w:eastAsia="SimHei" w:hAnsi="Arial Black"/>
                <w:b/>
                <w:sz w:val="15"/>
                <w:szCs w:val="15"/>
                <w:lang w:val="pt-BR"/>
              </w:rPr>
              <w:t xml:space="preserve"> </w:t>
            </w:r>
            <w:r w:rsidRPr="0087141E">
              <w:rPr>
                <w:rFonts w:ascii="Arial Black" w:eastAsia="SimHei" w:hint="eastAsia"/>
                <w:b/>
                <w:sz w:val="15"/>
                <w:szCs w:val="15"/>
              </w:rPr>
              <w:t>文</w:t>
            </w:r>
            <w:r w:rsidRPr="0087141E">
              <w:rPr>
                <w:rFonts w:ascii="Arial Black" w:eastAsia="SimHei" w:hint="eastAsia"/>
                <w:b/>
                <w:sz w:val="15"/>
                <w:szCs w:val="15"/>
                <w:lang w:val="pt-BR"/>
              </w:rPr>
              <w:t>：</w:t>
            </w:r>
            <w:r w:rsidRPr="0087141E">
              <w:rPr>
                <w:rFonts w:ascii="Arial Black" w:eastAsia="SimHei" w:hint="eastAsia"/>
                <w:b/>
                <w:sz w:val="15"/>
                <w:szCs w:val="15"/>
              </w:rPr>
              <w:t>英文</w:t>
            </w:r>
          </w:p>
        </w:tc>
      </w:tr>
      <w:tr w:rsidR="007D66F8" w:rsidRPr="0087141E" w:rsidTr="00806F95">
        <w:trPr>
          <w:trHeight w:hRule="exact" w:val="198"/>
        </w:trPr>
        <w:tc>
          <w:tcPr>
            <w:tcW w:w="9356" w:type="dxa"/>
            <w:gridSpan w:val="3"/>
            <w:tcMar>
              <w:left w:w="0" w:type="dxa"/>
              <w:right w:w="0" w:type="dxa"/>
            </w:tcMar>
            <w:vAlign w:val="bottom"/>
          </w:tcPr>
          <w:p w:rsidR="007D66F8" w:rsidRPr="0087141E" w:rsidRDefault="007D66F8" w:rsidP="007D66F8">
            <w:pPr>
              <w:jc w:val="right"/>
              <w:rPr>
                <w:rFonts w:ascii="Arial Black" w:eastAsia="SimHei" w:hAnsi="Arial Black"/>
                <w:b/>
                <w:caps/>
                <w:sz w:val="15"/>
                <w:szCs w:val="15"/>
              </w:rPr>
            </w:pPr>
            <w:r w:rsidRPr="0087141E">
              <w:rPr>
                <w:rFonts w:ascii="Arial Black" w:eastAsia="SimHei" w:hAnsi="Arial Black" w:hint="eastAsia"/>
                <w:b/>
                <w:sz w:val="15"/>
                <w:szCs w:val="15"/>
              </w:rPr>
              <w:t>日</w:t>
            </w:r>
            <w:r w:rsidRPr="0087141E">
              <w:rPr>
                <w:rFonts w:ascii="Arial Black" w:eastAsia="SimHei" w:hAnsi="Arial Black" w:hint="eastAsia"/>
                <w:b/>
                <w:sz w:val="15"/>
                <w:szCs w:val="15"/>
                <w:lang w:val="pt-BR"/>
              </w:rPr>
              <w:t xml:space="preserve"> </w:t>
            </w:r>
            <w:r w:rsidRPr="0087141E">
              <w:rPr>
                <w:rFonts w:ascii="Arial Black" w:eastAsia="SimHei" w:hAnsi="Arial Black" w:hint="eastAsia"/>
                <w:b/>
                <w:sz w:val="15"/>
                <w:szCs w:val="15"/>
              </w:rPr>
              <w:t>期</w:t>
            </w:r>
            <w:r w:rsidRPr="0087141E">
              <w:rPr>
                <w:rFonts w:ascii="Arial Black" w:eastAsia="SimHei" w:hAnsi="Arial Black" w:hint="eastAsia"/>
                <w:b/>
                <w:sz w:val="15"/>
                <w:szCs w:val="15"/>
                <w:lang w:val="pt-BR"/>
              </w:rPr>
              <w:t>：</w:t>
            </w:r>
            <w:r w:rsidRPr="0087141E">
              <w:rPr>
                <w:rFonts w:ascii="Arial Black" w:eastAsia="SimHei" w:hAnsi="Arial Black" w:hint="eastAsia"/>
                <w:b/>
                <w:sz w:val="15"/>
                <w:szCs w:val="15"/>
                <w:lang w:val="pt-BR"/>
              </w:rPr>
              <w:t>2015</w:t>
            </w:r>
            <w:r w:rsidRPr="0087141E">
              <w:rPr>
                <w:rFonts w:ascii="Arial Black" w:eastAsia="SimHei" w:hAnsi="Arial Black" w:hint="eastAsia"/>
                <w:b/>
                <w:sz w:val="15"/>
                <w:szCs w:val="15"/>
              </w:rPr>
              <w:t>年</w:t>
            </w:r>
            <w:r w:rsidRPr="0087141E">
              <w:rPr>
                <w:rFonts w:ascii="Arial Black" w:eastAsia="SimHei" w:hAnsi="Arial Black" w:hint="eastAsia"/>
                <w:b/>
                <w:sz w:val="15"/>
                <w:szCs w:val="15"/>
              </w:rPr>
              <w:t>5</w:t>
            </w:r>
            <w:r w:rsidRPr="0087141E">
              <w:rPr>
                <w:rFonts w:ascii="Arial Black" w:eastAsia="SimHei" w:hAnsi="Arial Black" w:hint="eastAsia"/>
                <w:b/>
                <w:sz w:val="15"/>
                <w:szCs w:val="15"/>
              </w:rPr>
              <w:t>月</w:t>
            </w:r>
            <w:r>
              <w:rPr>
                <w:rFonts w:ascii="Arial Black" w:eastAsia="SimHei" w:hAnsi="Arial Black" w:hint="eastAsia"/>
                <w:b/>
                <w:sz w:val="15"/>
                <w:szCs w:val="15"/>
              </w:rPr>
              <w:t>11</w:t>
            </w:r>
            <w:r w:rsidRPr="0087141E">
              <w:rPr>
                <w:rFonts w:ascii="Arial Black" w:eastAsia="SimHei" w:hAnsi="Arial Black" w:hint="eastAsia"/>
                <w:b/>
                <w:sz w:val="15"/>
                <w:szCs w:val="15"/>
              </w:rPr>
              <w:t>日</w:t>
            </w:r>
            <w:r w:rsidRPr="0087141E">
              <w:rPr>
                <w:rFonts w:ascii="Arial Black" w:eastAsia="SimHei" w:hAnsi="Arial Black" w:hint="eastAsia"/>
                <w:b/>
                <w:caps/>
                <w:sz w:val="15"/>
                <w:szCs w:val="15"/>
              </w:rPr>
              <w:t xml:space="preserve">  </w:t>
            </w:r>
            <w:bookmarkStart w:id="3" w:name="Date"/>
            <w:bookmarkEnd w:id="3"/>
          </w:p>
        </w:tc>
      </w:tr>
    </w:tbl>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Pr>
        <w:rPr>
          <w:rFonts w:ascii="SimHei" w:eastAsia="Times New Roman" w:cs="Times New Roman"/>
          <w:sz w:val="28"/>
        </w:rPr>
      </w:pPr>
      <w:r w:rsidRPr="0087141E">
        <w:rPr>
          <w:rFonts w:ascii="SimHei" w:eastAsia="SimHei" w:cs="Times New Roman" w:hint="eastAsia"/>
          <w:sz w:val="28"/>
          <w:szCs w:val="28"/>
        </w:rPr>
        <w:t>通过原产地名称保护及国际注册里斯本协定新文本外交会议</w:t>
      </w:r>
    </w:p>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Pr>
        <w:rPr>
          <w:rFonts w:ascii="KaiTi" w:eastAsia="KaiTi" w:cs="Times New Roman"/>
          <w:b/>
          <w:sz w:val="24"/>
        </w:rPr>
      </w:pPr>
      <w:r w:rsidRPr="0087141E">
        <w:rPr>
          <w:rFonts w:ascii="KaiTi" w:eastAsia="KaiTi" w:hAnsi="Times New Roman" w:cs="Times New Roman"/>
          <w:sz w:val="24"/>
          <w:szCs w:val="24"/>
        </w:rPr>
        <w:t>201</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年</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月</w:t>
      </w:r>
      <w:r w:rsidRPr="0087141E">
        <w:rPr>
          <w:rFonts w:ascii="KaiTi" w:eastAsia="KaiTi" w:hAnsi="Times New Roman" w:cs="Times New Roman" w:hint="eastAsia"/>
          <w:sz w:val="24"/>
          <w:szCs w:val="24"/>
        </w:rPr>
        <w:t>11</w:t>
      </w:r>
      <w:r w:rsidRPr="0087141E">
        <w:rPr>
          <w:rFonts w:ascii="KaiTi" w:eastAsia="KaiTi" w:cs="Times New Roman" w:hint="eastAsia"/>
          <w:b/>
          <w:sz w:val="24"/>
          <w:szCs w:val="24"/>
        </w:rPr>
        <w:t>日至</w:t>
      </w:r>
      <w:r w:rsidRPr="0087141E">
        <w:rPr>
          <w:rFonts w:ascii="KaiTi" w:eastAsia="KaiTi" w:hAnsi="Times New Roman" w:cs="Times New Roman" w:hint="eastAsia"/>
          <w:sz w:val="24"/>
          <w:szCs w:val="24"/>
        </w:rPr>
        <w:t>21</w:t>
      </w:r>
      <w:r w:rsidRPr="0087141E">
        <w:rPr>
          <w:rFonts w:ascii="KaiTi" w:eastAsia="KaiTi" w:cs="Times New Roman" w:hint="eastAsia"/>
          <w:b/>
          <w:sz w:val="24"/>
          <w:szCs w:val="24"/>
        </w:rPr>
        <w:t>日</w:t>
      </w:r>
      <w:r w:rsidRPr="0087141E">
        <w:rPr>
          <w:rFonts w:ascii="KaiTi" w:eastAsia="KaiTi" w:cs="Times New Roman" w:hint="eastAsia"/>
          <w:sz w:val="24"/>
          <w:szCs w:val="24"/>
        </w:rPr>
        <w:t>，</w:t>
      </w:r>
      <w:r w:rsidRPr="0087141E">
        <w:rPr>
          <w:rFonts w:ascii="KaiTi" w:eastAsia="KaiTi" w:cs="Times New Roman" w:hint="eastAsia"/>
          <w:b/>
          <w:sz w:val="24"/>
          <w:szCs w:val="24"/>
        </w:rPr>
        <w:t>日内瓦</w:t>
      </w:r>
    </w:p>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Pr>
        <w:rPr>
          <w:rFonts w:ascii="KaiTi" w:eastAsia="KaiTi"/>
          <w:sz w:val="24"/>
          <w:szCs w:val="24"/>
        </w:rPr>
      </w:pPr>
      <w:r w:rsidRPr="007D66F8">
        <w:rPr>
          <w:rFonts w:ascii="KaiTi" w:eastAsia="KaiTi" w:hint="eastAsia"/>
          <w:sz w:val="24"/>
          <w:szCs w:val="24"/>
        </w:rPr>
        <w:t>接纳观察员</w:t>
      </w:r>
    </w:p>
    <w:p w:rsidR="007D66F8" w:rsidRPr="0087141E" w:rsidRDefault="007D66F8" w:rsidP="007D66F8">
      <w:pPr>
        <w:rPr>
          <w:caps/>
        </w:rPr>
      </w:pPr>
    </w:p>
    <w:p w:rsidR="007D66F8" w:rsidRPr="0087141E" w:rsidRDefault="007D66F8" w:rsidP="007D66F8">
      <w:pPr>
        <w:rPr>
          <w:rFonts w:ascii="KaiTi" w:eastAsia="KaiTi"/>
          <w:i/>
          <w:sz w:val="21"/>
        </w:rPr>
      </w:pPr>
      <w:r w:rsidRPr="0087141E">
        <w:rPr>
          <w:rFonts w:ascii="KaiTi" w:eastAsia="KaiTi" w:hint="eastAsia"/>
          <w:i/>
          <w:sz w:val="21"/>
        </w:rPr>
        <w:t>秘书处编拟</w:t>
      </w:r>
    </w:p>
    <w:p w:rsidR="007D66F8" w:rsidRPr="0087141E" w:rsidRDefault="007D66F8" w:rsidP="007D66F8"/>
    <w:p w:rsidR="007D66F8" w:rsidRPr="0087141E" w:rsidRDefault="007D66F8" w:rsidP="007D66F8"/>
    <w:p w:rsidR="007D66F8" w:rsidRPr="0087141E" w:rsidRDefault="007D66F8" w:rsidP="007D66F8"/>
    <w:p w:rsidR="007D66F8" w:rsidRPr="0087141E" w:rsidRDefault="007D66F8" w:rsidP="007D66F8"/>
    <w:p w:rsidR="00A66287" w:rsidRPr="001414BF" w:rsidRDefault="00A66287" w:rsidP="007D66F8">
      <w:pPr>
        <w:overflowPunct w:val="0"/>
        <w:spacing w:afterLines="50" w:after="120" w:line="340" w:lineRule="atLeast"/>
        <w:jc w:val="both"/>
        <w:rPr>
          <w:rFonts w:ascii="SimSun" w:hAnsi="SimSun"/>
          <w:i/>
          <w:sz w:val="21"/>
          <w:szCs w:val="21"/>
          <w:lang w:val="fr-CH"/>
        </w:rPr>
      </w:pPr>
      <w:r w:rsidRPr="001414BF">
        <w:rPr>
          <w:rFonts w:ascii="SimSun" w:hAnsi="SimSun"/>
          <w:sz w:val="21"/>
          <w:szCs w:val="21"/>
        </w:rPr>
        <w:fldChar w:fldCharType="begin"/>
      </w:r>
      <w:r w:rsidRPr="001414BF">
        <w:rPr>
          <w:rFonts w:ascii="SimSun" w:hAnsi="SimSun"/>
          <w:sz w:val="21"/>
          <w:szCs w:val="21"/>
          <w:lang w:val="fr-CH"/>
        </w:rPr>
        <w:instrText xml:space="preserve"> AUTONUM  </w:instrText>
      </w:r>
      <w:r w:rsidRPr="001414BF">
        <w:rPr>
          <w:rFonts w:ascii="SimSun" w:hAnsi="SimSun"/>
          <w:sz w:val="21"/>
          <w:szCs w:val="21"/>
        </w:rPr>
        <w:fldChar w:fldCharType="end"/>
      </w:r>
      <w:r w:rsidR="001414BF" w:rsidRPr="001414BF">
        <w:rPr>
          <w:rFonts w:ascii="SimSun" w:hAnsi="SimSun"/>
          <w:sz w:val="21"/>
          <w:szCs w:val="21"/>
        </w:rPr>
        <w:t>.</w:t>
      </w:r>
      <w:r w:rsidRPr="001414BF">
        <w:rPr>
          <w:rFonts w:ascii="SimSun" w:hAnsi="SimSun"/>
          <w:sz w:val="21"/>
          <w:szCs w:val="21"/>
          <w:lang w:val="fr-CH"/>
        </w:rPr>
        <w:tab/>
      </w:r>
      <w:r w:rsidR="006A328E">
        <w:rPr>
          <w:rFonts w:ascii="SimSun" w:hAnsi="SimSun" w:hint="eastAsia"/>
          <w:sz w:val="21"/>
          <w:szCs w:val="21"/>
          <w:lang w:val="fr-CH"/>
        </w:rPr>
        <w:t>自通过</w:t>
      </w:r>
      <w:r w:rsidR="00937390">
        <w:rPr>
          <w:rFonts w:ascii="SimSun" w:hAnsi="SimSun" w:hint="eastAsia"/>
          <w:sz w:val="21"/>
          <w:szCs w:val="21"/>
          <w:lang w:val="fr-CH"/>
        </w:rPr>
        <w:t>经修订的</w:t>
      </w:r>
      <w:r w:rsidR="00937390" w:rsidRPr="002D6905">
        <w:rPr>
          <w:rFonts w:ascii="SimSun" w:hAnsi="SimSun" w:hint="eastAsia"/>
          <w:sz w:val="21"/>
          <w:szCs w:val="21"/>
          <w:lang w:val="fr-CH"/>
        </w:rPr>
        <w:t>《</w:t>
      </w:r>
      <w:r w:rsidR="00937390">
        <w:rPr>
          <w:rFonts w:ascii="SimSun" w:hAnsi="SimSun" w:hint="eastAsia"/>
          <w:sz w:val="21"/>
          <w:szCs w:val="21"/>
          <w:lang w:val="fr-CH"/>
        </w:rPr>
        <w:t>原产地名称和地理标志里斯本协定》外交会议筹备委员会会议批准邀请参加此次外交会议的名单</w:t>
      </w:r>
      <w:r w:rsidRPr="001414BF">
        <w:rPr>
          <w:rFonts w:ascii="SimSun" w:hAnsi="SimSun"/>
          <w:sz w:val="21"/>
          <w:szCs w:val="21"/>
          <w:lang w:val="fr-CH"/>
        </w:rPr>
        <w:t>(LI/R/PM/3</w:t>
      </w:r>
      <w:r w:rsidR="00937390">
        <w:rPr>
          <w:rFonts w:ascii="SimSun" w:hAnsi="SimSun" w:hint="eastAsia"/>
          <w:sz w:val="21"/>
          <w:szCs w:val="21"/>
          <w:lang w:val="fr-CH"/>
        </w:rPr>
        <w:t>和</w:t>
      </w:r>
      <w:r w:rsidRPr="001414BF">
        <w:rPr>
          <w:rFonts w:ascii="SimSun" w:hAnsi="SimSun"/>
          <w:sz w:val="21"/>
          <w:szCs w:val="21"/>
          <w:lang w:val="fr-CH"/>
        </w:rPr>
        <w:t>LI/R/PM/6)</w:t>
      </w:r>
      <w:r w:rsidR="00937390">
        <w:rPr>
          <w:rFonts w:ascii="SimSun" w:hAnsi="SimSun" w:hint="eastAsia"/>
          <w:sz w:val="21"/>
          <w:szCs w:val="21"/>
          <w:lang w:val="fr-CH"/>
        </w:rPr>
        <w:t>以来，总干事已收到</w:t>
      </w:r>
      <w:proofErr w:type="gramStart"/>
      <w:r w:rsidR="00937390">
        <w:rPr>
          <w:rFonts w:ascii="SimSun" w:hAnsi="SimSun" w:hint="eastAsia"/>
          <w:sz w:val="21"/>
          <w:szCs w:val="21"/>
          <w:lang w:val="fr-CH"/>
        </w:rPr>
        <w:t>下述非</w:t>
      </w:r>
      <w:proofErr w:type="gramEnd"/>
      <w:r w:rsidR="00937390">
        <w:rPr>
          <w:rFonts w:ascii="SimSun" w:hAnsi="SimSun" w:hint="eastAsia"/>
          <w:sz w:val="21"/>
          <w:szCs w:val="21"/>
          <w:lang w:val="fr-CH"/>
        </w:rPr>
        <w:t>政府组织</w:t>
      </w:r>
      <w:r w:rsidRPr="001414BF">
        <w:rPr>
          <w:rFonts w:ascii="SimSun" w:hAnsi="SimSun"/>
          <w:sz w:val="21"/>
          <w:szCs w:val="21"/>
          <w:lang w:val="fr-CH"/>
        </w:rPr>
        <w:t>(NGO)</w:t>
      </w:r>
      <w:r w:rsidR="00937390">
        <w:rPr>
          <w:rFonts w:ascii="SimSun" w:hAnsi="SimSun" w:hint="eastAsia"/>
          <w:sz w:val="21"/>
          <w:szCs w:val="21"/>
          <w:lang w:val="fr-CH"/>
        </w:rPr>
        <w:t>希望以观察员身份参加外交会议的请求：</w:t>
      </w:r>
    </w:p>
    <w:p w:rsidR="00A66287" w:rsidRPr="001414BF" w:rsidRDefault="00937390" w:rsidP="001414BF">
      <w:pPr>
        <w:pStyle w:val="ONUME"/>
        <w:numPr>
          <w:ilvl w:val="0"/>
          <w:numId w:val="7"/>
        </w:numPr>
        <w:tabs>
          <w:tab w:val="clear" w:pos="1080"/>
        </w:tabs>
        <w:spacing w:afterLines="50" w:after="120" w:line="340" w:lineRule="atLeast"/>
        <w:ind w:left="550" w:firstLine="0"/>
        <w:jc w:val="both"/>
        <w:rPr>
          <w:rFonts w:ascii="SimSun" w:hAnsi="SimSun"/>
          <w:sz w:val="21"/>
          <w:szCs w:val="21"/>
        </w:rPr>
      </w:pPr>
      <w:r>
        <w:rPr>
          <w:rFonts w:ascii="KaiTi" w:eastAsia="KaiTi" w:hAnsi="KaiTi" w:hint="eastAsia"/>
          <w:i/>
          <w:sz w:val="21"/>
          <w:szCs w:val="21"/>
        </w:rPr>
        <w:t>土著人民文献、研究和信息中心</w:t>
      </w:r>
      <w:r w:rsidR="00A66287" w:rsidRPr="001414BF">
        <w:rPr>
          <w:rFonts w:ascii="SimSun" w:hAnsi="SimSun"/>
          <w:sz w:val="21"/>
          <w:szCs w:val="21"/>
        </w:rPr>
        <w:t>(DOCIP)</w:t>
      </w:r>
      <w:r>
        <w:rPr>
          <w:rFonts w:ascii="SimSun" w:hAnsi="SimSun" w:hint="eastAsia"/>
          <w:sz w:val="21"/>
          <w:szCs w:val="21"/>
        </w:rPr>
        <w:t>。</w:t>
      </w:r>
    </w:p>
    <w:p w:rsidR="00A66287" w:rsidRPr="001414BF" w:rsidRDefault="00A66287" w:rsidP="007D66F8">
      <w:pPr>
        <w:pStyle w:val="ONUME"/>
        <w:numPr>
          <w:ilvl w:val="0"/>
          <w:numId w:val="0"/>
        </w:numPr>
        <w:spacing w:afterLines="50" w:after="120" w:line="340" w:lineRule="atLeast"/>
        <w:jc w:val="both"/>
        <w:rPr>
          <w:rFonts w:ascii="SimSun" w:hAnsi="SimSun"/>
          <w:sz w:val="21"/>
          <w:szCs w:val="21"/>
        </w:rPr>
      </w:pPr>
      <w:r w:rsidRPr="001414BF">
        <w:rPr>
          <w:rFonts w:ascii="SimSun" w:hAnsi="SimSun"/>
          <w:sz w:val="21"/>
          <w:szCs w:val="21"/>
        </w:rPr>
        <w:fldChar w:fldCharType="begin"/>
      </w:r>
      <w:r w:rsidRPr="001414BF">
        <w:rPr>
          <w:rFonts w:ascii="SimSun" w:hAnsi="SimSun"/>
          <w:sz w:val="21"/>
          <w:szCs w:val="21"/>
        </w:rPr>
        <w:instrText xml:space="preserve"> AUTONUM  </w:instrText>
      </w:r>
      <w:r w:rsidRPr="001414BF">
        <w:rPr>
          <w:rFonts w:ascii="SimSun" w:hAnsi="SimSun"/>
          <w:sz w:val="21"/>
          <w:szCs w:val="21"/>
        </w:rPr>
        <w:fldChar w:fldCharType="end"/>
      </w:r>
      <w:r w:rsidR="001414BF" w:rsidRPr="001414BF">
        <w:rPr>
          <w:rFonts w:ascii="SimSun" w:hAnsi="SimSun"/>
          <w:sz w:val="21"/>
          <w:szCs w:val="21"/>
        </w:rPr>
        <w:t>.</w:t>
      </w:r>
      <w:r w:rsidRPr="001414BF">
        <w:rPr>
          <w:rFonts w:ascii="SimSun" w:hAnsi="SimSun"/>
          <w:sz w:val="21"/>
          <w:szCs w:val="21"/>
        </w:rPr>
        <w:tab/>
      </w:r>
      <w:r w:rsidR="00F2252C">
        <w:rPr>
          <w:rFonts w:ascii="SimSun" w:hAnsi="SimSun" w:hint="eastAsia"/>
          <w:sz w:val="21"/>
          <w:szCs w:val="21"/>
        </w:rPr>
        <w:t>有关上文第1段提及的非政府组织的目标、结构和成员情况的简要说明载于本文件附件。建议邀请第1段提及的该非政府组织作为“观察员”出席外交会议。</w:t>
      </w:r>
    </w:p>
    <w:p w:rsidR="00A66287" w:rsidRPr="001414BF" w:rsidRDefault="00A66287" w:rsidP="007D66F8">
      <w:pPr>
        <w:pStyle w:val="Endofdocument-Annex"/>
        <w:spacing w:afterLines="50" w:after="120" w:line="340" w:lineRule="atLeast"/>
        <w:jc w:val="both"/>
        <w:rPr>
          <w:rFonts w:ascii="KaiTi" w:eastAsia="KaiTi" w:hAnsi="KaiTi"/>
          <w:i/>
          <w:sz w:val="21"/>
          <w:szCs w:val="21"/>
        </w:rPr>
      </w:pPr>
      <w:r w:rsidRPr="001414BF">
        <w:rPr>
          <w:rFonts w:ascii="KaiTi" w:eastAsia="KaiTi" w:hAnsi="KaiTi"/>
          <w:i/>
          <w:sz w:val="21"/>
          <w:szCs w:val="21"/>
        </w:rPr>
        <w:fldChar w:fldCharType="begin"/>
      </w:r>
      <w:r w:rsidRPr="001414BF">
        <w:rPr>
          <w:rFonts w:ascii="KaiTi" w:eastAsia="KaiTi" w:hAnsi="KaiTi"/>
          <w:i/>
          <w:sz w:val="21"/>
          <w:szCs w:val="21"/>
        </w:rPr>
        <w:instrText xml:space="preserve"> AUTONUM  </w:instrText>
      </w:r>
      <w:r w:rsidRPr="001414BF">
        <w:rPr>
          <w:rFonts w:ascii="KaiTi" w:eastAsia="KaiTi" w:hAnsi="KaiTi"/>
          <w:i/>
          <w:sz w:val="21"/>
          <w:szCs w:val="21"/>
        </w:rPr>
        <w:fldChar w:fldCharType="end"/>
      </w:r>
      <w:r w:rsidR="00F57878">
        <w:rPr>
          <w:rFonts w:ascii="KaiTi" w:eastAsia="KaiTi" w:hAnsi="KaiTi"/>
          <w:i/>
          <w:sz w:val="21"/>
          <w:szCs w:val="21"/>
        </w:rPr>
        <w:t>.</w:t>
      </w:r>
      <w:r w:rsidRPr="001414BF">
        <w:rPr>
          <w:rFonts w:ascii="KaiTi" w:eastAsia="KaiTi" w:hAnsi="KaiTi"/>
          <w:i/>
          <w:sz w:val="21"/>
          <w:szCs w:val="21"/>
        </w:rPr>
        <w:tab/>
      </w:r>
      <w:r w:rsidR="00F2252C">
        <w:rPr>
          <w:rFonts w:ascii="KaiTi" w:eastAsia="KaiTi" w:hAnsi="KaiTi" w:hint="eastAsia"/>
          <w:i/>
          <w:sz w:val="21"/>
          <w:szCs w:val="21"/>
        </w:rPr>
        <w:t>请外交会议对上文第2段中的建议作出决定。</w:t>
      </w:r>
    </w:p>
    <w:p w:rsidR="00A66287" w:rsidRPr="001414BF" w:rsidRDefault="00A66287" w:rsidP="001414BF">
      <w:pPr>
        <w:pStyle w:val="Endofdocument-Annex"/>
        <w:spacing w:afterLines="50" w:after="120" w:line="340" w:lineRule="atLeast"/>
        <w:jc w:val="both"/>
        <w:rPr>
          <w:rFonts w:ascii="SimSun" w:hAnsi="SimSun"/>
          <w:sz w:val="21"/>
          <w:szCs w:val="21"/>
        </w:rPr>
      </w:pPr>
    </w:p>
    <w:p w:rsidR="00C36256" w:rsidRDefault="00A66287" w:rsidP="00C36256">
      <w:pPr>
        <w:pStyle w:val="Endofdocument-Annex"/>
        <w:spacing w:afterLines="50" w:after="120" w:line="340" w:lineRule="atLeast"/>
        <w:rPr>
          <w:rFonts w:ascii="SimSun" w:hAnsi="SimSun"/>
          <w:sz w:val="21"/>
          <w:szCs w:val="21"/>
        </w:rPr>
        <w:sectPr w:rsidR="00C36256" w:rsidSect="00A66287">
          <w:headerReference w:type="default" r:id="rId10"/>
          <w:endnotePr>
            <w:numFmt w:val="decimal"/>
          </w:endnotePr>
          <w:pgSz w:w="11907" w:h="16840" w:code="9"/>
          <w:pgMar w:top="567" w:right="1134" w:bottom="1418" w:left="1418" w:header="510" w:footer="1021" w:gutter="0"/>
          <w:cols w:space="720"/>
          <w:titlePg/>
          <w:docGrid w:linePitch="299"/>
        </w:sectPr>
      </w:pPr>
      <w:r w:rsidRPr="001414BF">
        <w:rPr>
          <w:rFonts w:ascii="SimSun" w:hAnsi="SimSun"/>
          <w:sz w:val="21"/>
          <w:szCs w:val="21"/>
        </w:rPr>
        <w:t>[</w:t>
      </w:r>
      <w:r w:rsidR="001414BF">
        <w:rPr>
          <w:rFonts w:ascii="KaiTi" w:eastAsia="KaiTi" w:hAnsi="KaiTi" w:hint="eastAsia"/>
          <w:sz w:val="21"/>
          <w:szCs w:val="21"/>
        </w:rPr>
        <w:t>后接附件</w:t>
      </w:r>
      <w:r w:rsidRPr="001414BF">
        <w:rPr>
          <w:rFonts w:ascii="SimSun" w:hAnsi="SimSun"/>
          <w:sz w:val="21"/>
          <w:szCs w:val="21"/>
        </w:rPr>
        <w:t>]</w:t>
      </w:r>
    </w:p>
    <w:p w:rsidR="00A66287" w:rsidRPr="001414BF" w:rsidRDefault="00F2252C" w:rsidP="001414BF">
      <w:pPr>
        <w:pStyle w:val="ONUME"/>
        <w:numPr>
          <w:ilvl w:val="0"/>
          <w:numId w:val="0"/>
        </w:numPr>
        <w:spacing w:beforeLines="100" w:before="240" w:afterLines="100" w:after="240" w:line="340" w:lineRule="atLeast"/>
        <w:jc w:val="both"/>
        <w:rPr>
          <w:rFonts w:ascii="SimSun" w:hAnsi="SimSun"/>
          <w:b/>
          <w:sz w:val="21"/>
          <w:szCs w:val="21"/>
        </w:rPr>
      </w:pPr>
      <w:r>
        <w:rPr>
          <w:rFonts w:ascii="SimSun" w:hAnsi="SimSun" w:hint="eastAsia"/>
          <w:sz w:val="21"/>
          <w:szCs w:val="21"/>
          <w:u w:val="single"/>
        </w:rPr>
        <w:lastRenderedPageBreak/>
        <w:t>土著人民文献、研究和信息中心</w:t>
      </w:r>
      <w:r>
        <w:rPr>
          <w:rFonts w:ascii="SimSun" w:hAnsi="SimSun"/>
          <w:sz w:val="21"/>
          <w:szCs w:val="21"/>
          <w:u w:val="single"/>
        </w:rPr>
        <w:t>(DOCIP)</w:t>
      </w:r>
    </w:p>
    <w:p w:rsidR="00A66287" w:rsidRPr="001414BF" w:rsidRDefault="00F2252C" w:rsidP="001414BF">
      <w:pPr>
        <w:pStyle w:val="a5"/>
        <w:spacing w:afterLines="50" w:after="120" w:line="340" w:lineRule="atLeast"/>
        <w:jc w:val="both"/>
        <w:rPr>
          <w:rFonts w:ascii="SimSun" w:hAnsi="SimSun"/>
          <w:sz w:val="21"/>
          <w:szCs w:val="21"/>
        </w:rPr>
      </w:pPr>
      <w:r>
        <w:rPr>
          <w:rFonts w:ascii="SimSun" w:hAnsi="SimSun" w:hint="eastAsia"/>
          <w:b w:val="0"/>
          <w:sz w:val="21"/>
          <w:szCs w:val="21"/>
        </w:rPr>
        <w:t>总部：</w:t>
      </w:r>
      <w:r w:rsidR="00A66287" w:rsidRPr="001414BF">
        <w:rPr>
          <w:rFonts w:ascii="SimSun" w:hAnsi="SimSun"/>
          <w:b w:val="0"/>
          <w:sz w:val="21"/>
          <w:szCs w:val="21"/>
        </w:rPr>
        <w:t>DOCIP</w:t>
      </w:r>
      <w:r>
        <w:rPr>
          <w:rFonts w:ascii="SimSun" w:hAnsi="SimSun" w:hint="eastAsia"/>
          <w:b w:val="0"/>
          <w:sz w:val="21"/>
          <w:szCs w:val="21"/>
        </w:rPr>
        <w:t>应1977年参加</w:t>
      </w:r>
      <w:r w:rsidR="006A328E">
        <w:rPr>
          <w:rFonts w:ascii="SimSun" w:hAnsi="SimSun" w:hint="eastAsia"/>
          <w:b w:val="0"/>
          <w:sz w:val="21"/>
          <w:szCs w:val="21"/>
        </w:rPr>
        <w:t>在联合国举行的首届关于土著问题的非政府组织国际会议的土著代表团</w:t>
      </w:r>
      <w:r>
        <w:rPr>
          <w:rFonts w:ascii="SimSun" w:hAnsi="SimSun" w:hint="eastAsia"/>
          <w:b w:val="0"/>
          <w:sz w:val="21"/>
          <w:szCs w:val="21"/>
        </w:rPr>
        <w:t>请求于1978年创立，并将其总部设在瑞士日内瓦。</w:t>
      </w:r>
    </w:p>
    <w:p w:rsidR="00A66287" w:rsidRPr="001414BF" w:rsidRDefault="00F2252C" w:rsidP="001414BF">
      <w:pPr>
        <w:pStyle w:val="a4"/>
        <w:spacing w:afterLines="50" w:after="120" w:line="340" w:lineRule="atLeast"/>
        <w:jc w:val="both"/>
        <w:rPr>
          <w:rFonts w:ascii="SimSun" w:hAnsi="SimSun"/>
          <w:sz w:val="21"/>
          <w:szCs w:val="21"/>
        </w:rPr>
      </w:pPr>
      <w:r>
        <w:rPr>
          <w:rFonts w:ascii="SimSun" w:hAnsi="SimSun" w:hint="eastAsia"/>
          <w:sz w:val="21"/>
          <w:szCs w:val="21"/>
        </w:rPr>
        <w:t>目标：旨在两个方面为实现土著人民的</w:t>
      </w:r>
      <w:r w:rsidR="00EC452F">
        <w:rPr>
          <w:rFonts w:ascii="SimSun" w:hAnsi="SimSun" w:hint="eastAsia"/>
          <w:sz w:val="21"/>
          <w:szCs w:val="21"/>
        </w:rPr>
        <w:t>自决</w:t>
      </w:r>
      <w:r>
        <w:rPr>
          <w:rFonts w:ascii="SimSun" w:hAnsi="SimSun" w:hint="eastAsia"/>
          <w:sz w:val="21"/>
          <w:szCs w:val="21"/>
        </w:rPr>
        <w:t>权作出贡献：在国家和国际层面参与决策的权利；以及自治的权利。该组织在举行国际会议和谈判期间向土著人民提供文献、信息和技术/</w:t>
      </w:r>
      <w:r w:rsidR="006A328E">
        <w:rPr>
          <w:rFonts w:ascii="SimSun" w:hAnsi="SimSun" w:hint="eastAsia"/>
          <w:sz w:val="21"/>
          <w:szCs w:val="21"/>
        </w:rPr>
        <w:t>秘书支助服务，从而使土著人民具备</w:t>
      </w:r>
      <w:r>
        <w:rPr>
          <w:rFonts w:ascii="SimSun" w:hAnsi="SimSun" w:hint="eastAsia"/>
          <w:sz w:val="21"/>
          <w:szCs w:val="21"/>
        </w:rPr>
        <w:t>有效参加上述会议和谈判的手段并可以进行相互协调。</w:t>
      </w:r>
      <w:r w:rsidR="00A66287" w:rsidRPr="001414BF">
        <w:rPr>
          <w:rFonts w:ascii="SimSun" w:hAnsi="SimSun"/>
          <w:sz w:val="21"/>
          <w:szCs w:val="21"/>
        </w:rPr>
        <w:t>DOCIP</w:t>
      </w:r>
      <w:r>
        <w:rPr>
          <w:rFonts w:ascii="SimSun" w:hAnsi="SimSun" w:hint="eastAsia"/>
          <w:sz w:val="21"/>
          <w:szCs w:val="21"/>
        </w:rPr>
        <w:t>努力确保全世界的土著人民和其他利益攸关者获取有关土著人民权利的相应国际程序的信息，并为土著人民提供与涉及其权利的对口主管机构进行有效对话所需的工具。在</w:t>
      </w:r>
      <w:r w:rsidR="00A66287" w:rsidRPr="001414BF">
        <w:rPr>
          <w:rFonts w:ascii="SimSun" w:hAnsi="SimSun"/>
          <w:sz w:val="21"/>
          <w:szCs w:val="21"/>
          <w:lang w:val="en"/>
        </w:rPr>
        <w:t>WIPO</w:t>
      </w:r>
      <w:r>
        <w:rPr>
          <w:rFonts w:ascii="SimSun" w:hAnsi="SimSun" w:hint="eastAsia"/>
          <w:sz w:val="21"/>
          <w:szCs w:val="21"/>
          <w:lang w:val="en"/>
        </w:rPr>
        <w:t>知识产权与遗传资源、传统知识和民间文学艺术政府间委员会会议的范畴内，</w:t>
      </w:r>
      <w:r w:rsidR="000D06DF" w:rsidRPr="001414BF">
        <w:rPr>
          <w:rFonts w:ascii="SimSun" w:hAnsi="SimSun"/>
          <w:sz w:val="21"/>
          <w:szCs w:val="21"/>
        </w:rPr>
        <w:t>DOCIP</w:t>
      </w:r>
      <w:r>
        <w:rPr>
          <w:rFonts w:ascii="SimSun" w:hAnsi="SimSun" w:hint="eastAsia"/>
          <w:sz w:val="21"/>
          <w:szCs w:val="21"/>
        </w:rPr>
        <w:t>除其他各项服务外，还向土著社区和组织提供四种语言的笔译和口译服务。</w:t>
      </w:r>
    </w:p>
    <w:p w:rsidR="00A66287" w:rsidRPr="001414BF" w:rsidRDefault="005603B4" w:rsidP="001414BF">
      <w:pPr>
        <w:spacing w:afterLines="50" w:after="120" w:line="340" w:lineRule="atLeast"/>
        <w:jc w:val="both"/>
        <w:rPr>
          <w:rFonts w:ascii="SimSun" w:hAnsi="SimSun"/>
          <w:sz w:val="21"/>
          <w:szCs w:val="21"/>
        </w:rPr>
      </w:pPr>
      <w:r>
        <w:rPr>
          <w:rFonts w:ascii="SimSun" w:hAnsi="SimSun" w:hint="eastAsia"/>
          <w:sz w:val="21"/>
          <w:szCs w:val="21"/>
        </w:rPr>
        <w:t>结构：</w:t>
      </w:r>
      <w:r w:rsidR="00A66287" w:rsidRPr="001414BF">
        <w:rPr>
          <w:rFonts w:ascii="SimSun" w:hAnsi="SimSun"/>
          <w:sz w:val="21"/>
          <w:szCs w:val="21"/>
        </w:rPr>
        <w:t>DOCIP</w:t>
      </w:r>
      <w:r w:rsidR="006A328E">
        <w:rPr>
          <w:rFonts w:ascii="SimSun" w:hAnsi="SimSun" w:hint="eastAsia"/>
          <w:sz w:val="21"/>
          <w:szCs w:val="21"/>
        </w:rPr>
        <w:t>的主要管理机构包括由核心工作人员、合作伙伴和全世界</w:t>
      </w:r>
      <w:r>
        <w:rPr>
          <w:rFonts w:ascii="SimSun" w:hAnsi="SimSun" w:hint="eastAsia"/>
          <w:sz w:val="21"/>
          <w:szCs w:val="21"/>
        </w:rPr>
        <w:t>大量自愿者网络提供支持的理事会和委员会。</w:t>
      </w:r>
    </w:p>
    <w:p w:rsidR="00A66287" w:rsidRPr="001414BF" w:rsidRDefault="00A66287" w:rsidP="001414BF">
      <w:pPr>
        <w:spacing w:afterLines="50" w:after="120" w:line="340" w:lineRule="atLeast"/>
        <w:jc w:val="both"/>
        <w:rPr>
          <w:rFonts w:ascii="SimSun" w:hAnsi="SimSun"/>
          <w:sz w:val="21"/>
          <w:szCs w:val="21"/>
        </w:rPr>
      </w:pPr>
    </w:p>
    <w:p w:rsidR="002928D3" w:rsidRDefault="00A66287" w:rsidP="00C36256">
      <w:pPr>
        <w:pStyle w:val="Endofdocument-Annex"/>
        <w:spacing w:afterLines="50" w:after="120" w:line="340" w:lineRule="atLeast"/>
        <w:jc w:val="both"/>
      </w:pPr>
      <w:r w:rsidRPr="001414BF">
        <w:rPr>
          <w:rFonts w:ascii="SimSun" w:hAnsi="SimSun"/>
          <w:sz w:val="21"/>
          <w:szCs w:val="21"/>
        </w:rPr>
        <w:t>[</w:t>
      </w:r>
      <w:r w:rsidR="00C36256">
        <w:rPr>
          <w:rFonts w:ascii="KaiTi" w:eastAsia="KaiTi" w:hAnsi="KaiTi" w:hint="eastAsia"/>
          <w:sz w:val="21"/>
          <w:szCs w:val="21"/>
        </w:rPr>
        <w:t>附件和文件完</w:t>
      </w:r>
      <w:r w:rsidRPr="001414BF">
        <w:rPr>
          <w:rFonts w:ascii="SimSun" w:hAnsi="SimSun"/>
          <w:sz w:val="21"/>
          <w:szCs w:val="21"/>
        </w:rPr>
        <w:t>]</w:t>
      </w:r>
    </w:p>
    <w:sectPr w:rsidR="002928D3" w:rsidSect="007D66F8">
      <w:headerReference w:type="first" r:id="rId11"/>
      <w:endnotePr>
        <w:numFmt w:val="decimal"/>
      </w:endnotePr>
      <w:type w:val="evenPage"/>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87" w:rsidRDefault="00A66287">
      <w:r>
        <w:separator/>
      </w:r>
    </w:p>
  </w:endnote>
  <w:endnote w:type="continuationSeparator" w:id="0">
    <w:p w:rsidR="00A66287" w:rsidRDefault="00A66287" w:rsidP="003B38C1">
      <w:r>
        <w:separator/>
      </w:r>
    </w:p>
    <w:p w:rsidR="00A66287" w:rsidRPr="003B38C1" w:rsidRDefault="00A66287" w:rsidP="003B38C1">
      <w:pPr>
        <w:spacing w:after="60"/>
        <w:rPr>
          <w:sz w:val="17"/>
        </w:rPr>
      </w:pPr>
      <w:r>
        <w:rPr>
          <w:sz w:val="17"/>
        </w:rPr>
        <w:t>[Endnote continued from previous page]</w:t>
      </w:r>
    </w:p>
  </w:endnote>
  <w:endnote w:type="continuationNotice" w:id="1">
    <w:p w:rsidR="00A66287" w:rsidRPr="003B38C1" w:rsidRDefault="00A662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87" w:rsidRDefault="00A66287">
      <w:r>
        <w:separator/>
      </w:r>
    </w:p>
  </w:footnote>
  <w:footnote w:type="continuationSeparator" w:id="0">
    <w:p w:rsidR="00A66287" w:rsidRDefault="00A66287" w:rsidP="008B60B2">
      <w:r>
        <w:separator/>
      </w:r>
    </w:p>
    <w:p w:rsidR="00A66287" w:rsidRPr="00ED77FB" w:rsidRDefault="00A66287" w:rsidP="008B60B2">
      <w:pPr>
        <w:spacing w:after="60"/>
        <w:rPr>
          <w:sz w:val="17"/>
          <w:szCs w:val="17"/>
        </w:rPr>
      </w:pPr>
      <w:r w:rsidRPr="00ED77FB">
        <w:rPr>
          <w:sz w:val="17"/>
          <w:szCs w:val="17"/>
        </w:rPr>
        <w:t>[Footnote continued from previous page]</w:t>
      </w:r>
    </w:p>
  </w:footnote>
  <w:footnote w:type="continuationNotice" w:id="1">
    <w:p w:rsidR="00A66287" w:rsidRPr="00ED77FB" w:rsidRDefault="00A662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414BF" w:rsidRDefault="00A66287" w:rsidP="00477D6B">
    <w:pPr>
      <w:jc w:val="right"/>
      <w:rPr>
        <w:rFonts w:ascii="SimSun" w:hAnsi="SimSun"/>
        <w:sz w:val="21"/>
        <w:szCs w:val="21"/>
      </w:rPr>
    </w:pPr>
    <w:bookmarkStart w:id="4" w:name="Code2"/>
    <w:bookmarkEnd w:id="4"/>
    <w:r w:rsidRPr="001414BF">
      <w:rPr>
        <w:rFonts w:ascii="SimSun" w:hAnsi="SimSun"/>
        <w:sz w:val="21"/>
        <w:szCs w:val="21"/>
      </w:rPr>
      <w:t>LI/DC/8</w:t>
    </w:r>
  </w:p>
  <w:p w:rsidR="00EC4E49" w:rsidRPr="001414BF" w:rsidRDefault="001414BF" w:rsidP="00477D6B">
    <w:pPr>
      <w:jc w:val="right"/>
      <w:rPr>
        <w:rFonts w:ascii="SimSun" w:hAnsi="SimSun"/>
        <w:sz w:val="21"/>
        <w:szCs w:val="21"/>
      </w:rPr>
    </w:pPr>
    <w:r>
      <w:rPr>
        <w:rFonts w:ascii="SimSun" w:hAnsi="SimSun" w:hint="eastAsia"/>
        <w:sz w:val="21"/>
        <w:szCs w:val="21"/>
      </w:rPr>
      <w:t>第</w:t>
    </w:r>
    <w:r w:rsidR="00EC4E49" w:rsidRPr="001414BF">
      <w:rPr>
        <w:rFonts w:ascii="SimSun" w:hAnsi="SimSun"/>
        <w:sz w:val="21"/>
        <w:szCs w:val="21"/>
      </w:rPr>
      <w:t xml:space="preserve"> </w:t>
    </w:r>
    <w:r w:rsidR="00EC4E49" w:rsidRPr="001414BF">
      <w:rPr>
        <w:rFonts w:ascii="SimSun" w:hAnsi="SimSun"/>
        <w:sz w:val="21"/>
        <w:szCs w:val="21"/>
      </w:rPr>
      <w:fldChar w:fldCharType="begin"/>
    </w:r>
    <w:r w:rsidR="00EC4E49" w:rsidRPr="001414BF">
      <w:rPr>
        <w:rFonts w:ascii="SimSun" w:hAnsi="SimSun"/>
        <w:sz w:val="21"/>
        <w:szCs w:val="21"/>
      </w:rPr>
      <w:instrText xml:space="preserve"> PAGE  \* MERGEFORMAT </w:instrText>
    </w:r>
    <w:r w:rsidR="00EC4E49" w:rsidRPr="001414BF">
      <w:rPr>
        <w:rFonts w:ascii="SimSun" w:hAnsi="SimSun"/>
        <w:sz w:val="21"/>
        <w:szCs w:val="21"/>
      </w:rPr>
      <w:fldChar w:fldCharType="separate"/>
    </w:r>
    <w:r w:rsidR="00937390">
      <w:rPr>
        <w:rFonts w:ascii="SimSun" w:hAnsi="SimSun"/>
        <w:noProof/>
        <w:sz w:val="21"/>
        <w:szCs w:val="21"/>
      </w:rPr>
      <w:t>2</w:t>
    </w:r>
    <w:r w:rsidR="00EC4E49" w:rsidRPr="001414BF">
      <w:rPr>
        <w:rFonts w:ascii="SimSun" w:hAnsi="SimSun"/>
        <w:sz w:val="21"/>
        <w:szCs w:val="21"/>
      </w:rPr>
      <w:fldChar w:fldCharType="end"/>
    </w:r>
    <w:r>
      <w:rPr>
        <w:rFonts w:ascii="SimSun" w:hAnsi="SimSun" w:hint="eastAsia"/>
        <w:sz w:val="21"/>
        <w:szCs w:val="21"/>
      </w:rPr>
      <w:t xml:space="preserve"> 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F8" w:rsidRDefault="007D66F8" w:rsidP="007D66F8">
    <w:pPr>
      <w:pStyle w:val="Endofdocument-Annex"/>
      <w:jc w:val="right"/>
      <w:rPr>
        <w:rFonts w:ascii="SimSun" w:hAnsi="SimSun"/>
        <w:caps/>
        <w:sz w:val="21"/>
        <w:szCs w:val="21"/>
      </w:rPr>
    </w:pPr>
    <w:r w:rsidRPr="00C36256">
      <w:rPr>
        <w:rFonts w:ascii="SimSun" w:hAnsi="SimSun" w:hint="eastAsia"/>
        <w:caps/>
        <w:sz w:val="21"/>
        <w:szCs w:val="21"/>
      </w:rPr>
      <w:t>LI/DC</w:t>
    </w:r>
    <w:r w:rsidRPr="00C36256">
      <w:rPr>
        <w:rFonts w:ascii="SimSun" w:hAnsi="SimSun"/>
        <w:caps/>
        <w:sz w:val="21"/>
        <w:szCs w:val="21"/>
      </w:rPr>
      <w:t>/</w:t>
    </w:r>
    <w:r w:rsidRPr="00C36256">
      <w:rPr>
        <w:rFonts w:ascii="SimSun" w:hAnsi="SimSun" w:hint="eastAsia"/>
        <w:caps/>
        <w:sz w:val="21"/>
        <w:szCs w:val="21"/>
      </w:rPr>
      <w:t>8</w:t>
    </w:r>
  </w:p>
  <w:p w:rsidR="007D66F8" w:rsidRDefault="007D66F8" w:rsidP="007D66F8">
    <w:pPr>
      <w:wordWrap w:val="0"/>
      <w:jc w:val="right"/>
    </w:pPr>
    <w:r>
      <w:rPr>
        <w:rFonts w:hint="eastAsia"/>
      </w:rPr>
      <w:t>附　件</w:t>
    </w:r>
  </w:p>
  <w:p w:rsidR="007D66F8" w:rsidRPr="00C36256" w:rsidRDefault="007D66F8" w:rsidP="007D66F8">
    <w:pPr>
      <w:pStyle w:val="Endofdocument-Annex"/>
      <w:jc w:val="right"/>
      <w:rPr>
        <w:rFonts w:ascii="SimSun" w:hAnsi="SimSun"/>
        <w:sz w:val="21"/>
        <w:szCs w:val="21"/>
      </w:rPr>
    </w:pPr>
  </w:p>
  <w:p w:rsidR="007D66F8" w:rsidRPr="00805EFB" w:rsidRDefault="007D66F8" w:rsidP="007D66F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313B0F"/>
    <w:multiLevelType w:val="hybridMultilevel"/>
    <w:tmpl w:val="F7C847A6"/>
    <w:lvl w:ilvl="0" w:tplc="CCB26C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87"/>
    <w:rsid w:val="00043CAA"/>
    <w:rsid w:val="00075432"/>
    <w:rsid w:val="000968ED"/>
    <w:rsid w:val="000A2A93"/>
    <w:rsid w:val="000D06DF"/>
    <w:rsid w:val="000F5E56"/>
    <w:rsid w:val="00117A05"/>
    <w:rsid w:val="001362EE"/>
    <w:rsid w:val="001414BF"/>
    <w:rsid w:val="001832A6"/>
    <w:rsid w:val="002110CA"/>
    <w:rsid w:val="002634C4"/>
    <w:rsid w:val="002928D3"/>
    <w:rsid w:val="002D6905"/>
    <w:rsid w:val="002F1FE6"/>
    <w:rsid w:val="002F4E68"/>
    <w:rsid w:val="003019D3"/>
    <w:rsid w:val="00312F7F"/>
    <w:rsid w:val="00361450"/>
    <w:rsid w:val="003673CF"/>
    <w:rsid w:val="003845C1"/>
    <w:rsid w:val="003A6F89"/>
    <w:rsid w:val="003B38C1"/>
    <w:rsid w:val="00423E3E"/>
    <w:rsid w:val="00427AF4"/>
    <w:rsid w:val="004647DA"/>
    <w:rsid w:val="00474062"/>
    <w:rsid w:val="00477D6B"/>
    <w:rsid w:val="005019FF"/>
    <w:rsid w:val="0053057A"/>
    <w:rsid w:val="005603B4"/>
    <w:rsid w:val="00560A29"/>
    <w:rsid w:val="005C6649"/>
    <w:rsid w:val="005E2179"/>
    <w:rsid w:val="00605827"/>
    <w:rsid w:val="00646050"/>
    <w:rsid w:val="006713CA"/>
    <w:rsid w:val="00676C5C"/>
    <w:rsid w:val="006A328E"/>
    <w:rsid w:val="007D1613"/>
    <w:rsid w:val="007D66F8"/>
    <w:rsid w:val="00821EA3"/>
    <w:rsid w:val="00864552"/>
    <w:rsid w:val="008B2CC1"/>
    <w:rsid w:val="008B60B2"/>
    <w:rsid w:val="0090731E"/>
    <w:rsid w:val="00916EE2"/>
    <w:rsid w:val="00937390"/>
    <w:rsid w:val="00966A22"/>
    <w:rsid w:val="0096722F"/>
    <w:rsid w:val="00980843"/>
    <w:rsid w:val="009E2791"/>
    <w:rsid w:val="009E3F6F"/>
    <w:rsid w:val="009F499F"/>
    <w:rsid w:val="00A41073"/>
    <w:rsid w:val="00A415F9"/>
    <w:rsid w:val="00A42DAF"/>
    <w:rsid w:val="00A45BD8"/>
    <w:rsid w:val="00A66287"/>
    <w:rsid w:val="00A71349"/>
    <w:rsid w:val="00A869B7"/>
    <w:rsid w:val="00A90194"/>
    <w:rsid w:val="00AC205C"/>
    <w:rsid w:val="00AF0A6B"/>
    <w:rsid w:val="00B05A69"/>
    <w:rsid w:val="00B412BC"/>
    <w:rsid w:val="00B9734B"/>
    <w:rsid w:val="00C11BFE"/>
    <w:rsid w:val="00C36256"/>
    <w:rsid w:val="00D45252"/>
    <w:rsid w:val="00D71B4D"/>
    <w:rsid w:val="00D93D55"/>
    <w:rsid w:val="00E07E7F"/>
    <w:rsid w:val="00E335FE"/>
    <w:rsid w:val="00EC452F"/>
    <w:rsid w:val="00EC4E49"/>
    <w:rsid w:val="00ED77FB"/>
    <w:rsid w:val="00EE45FA"/>
    <w:rsid w:val="00F2252C"/>
    <w:rsid w:val="00F57878"/>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110CA"/>
    <w:rPr>
      <w:rFonts w:ascii="Tahoma" w:hAnsi="Tahoma" w:cs="Tahoma"/>
      <w:sz w:val="16"/>
      <w:szCs w:val="16"/>
    </w:rPr>
  </w:style>
  <w:style w:type="character" w:customStyle="1" w:styleId="Char0">
    <w:name w:val="批注框文本 Char"/>
    <w:basedOn w:val="a1"/>
    <w:link w:val="ad"/>
    <w:rsid w:val="002110CA"/>
    <w:rPr>
      <w:rFonts w:ascii="Tahoma" w:eastAsia="SimSun" w:hAnsi="Tahoma" w:cs="Tahoma"/>
      <w:sz w:val="16"/>
      <w:szCs w:val="16"/>
      <w:lang w:eastAsia="zh-CN"/>
    </w:rPr>
  </w:style>
  <w:style w:type="character" w:customStyle="1" w:styleId="hps">
    <w:name w:val="hps"/>
    <w:rsid w:val="00A66287"/>
  </w:style>
  <w:style w:type="character" w:customStyle="1" w:styleId="Char">
    <w:name w:val="页眉 Char"/>
    <w:basedOn w:val="a1"/>
    <w:link w:val="aa"/>
    <w:uiPriority w:val="99"/>
    <w:rsid w:val="007D66F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110CA"/>
    <w:rPr>
      <w:rFonts w:ascii="Tahoma" w:hAnsi="Tahoma" w:cs="Tahoma"/>
      <w:sz w:val="16"/>
      <w:szCs w:val="16"/>
    </w:rPr>
  </w:style>
  <w:style w:type="character" w:customStyle="1" w:styleId="Char0">
    <w:name w:val="批注框文本 Char"/>
    <w:basedOn w:val="a1"/>
    <w:link w:val="ad"/>
    <w:rsid w:val="002110CA"/>
    <w:rPr>
      <w:rFonts w:ascii="Tahoma" w:eastAsia="SimSun" w:hAnsi="Tahoma" w:cs="Tahoma"/>
      <w:sz w:val="16"/>
      <w:szCs w:val="16"/>
      <w:lang w:eastAsia="zh-CN"/>
    </w:rPr>
  </w:style>
  <w:style w:type="character" w:customStyle="1" w:styleId="hps">
    <w:name w:val="hps"/>
    <w:rsid w:val="00A66287"/>
  </w:style>
  <w:style w:type="character" w:customStyle="1" w:styleId="Char">
    <w:name w:val="页眉 Char"/>
    <w:basedOn w:val="a1"/>
    <w:link w:val="aa"/>
    <w:uiPriority w:val="99"/>
    <w:rsid w:val="007D66F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B7D5-57F0-4864-AC8F-03E2F86D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Template>
  <TotalTime>151</TotalTime>
  <Pages>2</Pages>
  <Words>666</Words>
  <Characters>159</Characters>
  <Application>Microsoft Office Word</Application>
  <DocSecurity>0</DocSecurity>
  <Lines>11</Lines>
  <Paragraphs>19</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LI/DC/8</dc:title>
  <dc:subject>接纳观察员</dc:subject>
  <dc:creator/>
  <cp:lastModifiedBy>MA Weihai</cp:lastModifiedBy>
  <cp:revision>9</cp:revision>
  <cp:lastPrinted>2015-05-05T14:50:00Z</cp:lastPrinted>
  <dcterms:created xsi:type="dcterms:W3CDTF">2015-05-07T11:58:00Z</dcterms:created>
  <dcterms:modified xsi:type="dcterms:W3CDTF">2015-05-08T12:54:00Z</dcterms:modified>
</cp:coreProperties>
</file>