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E0185" w:rsidRPr="0087141E" w:rsidTr="00604AC6">
        <w:trPr>
          <w:trHeight w:val="1977"/>
        </w:trPr>
        <w:tc>
          <w:tcPr>
            <w:tcW w:w="4594" w:type="dxa"/>
            <w:tcBorders>
              <w:bottom w:val="single" w:sz="4" w:space="0" w:color="auto"/>
            </w:tcBorders>
            <w:tcMar>
              <w:bottom w:w="170" w:type="dxa"/>
            </w:tcMar>
          </w:tcPr>
          <w:p w:rsidR="001E0185" w:rsidRPr="0087141E" w:rsidRDefault="001E0185" w:rsidP="00604AC6">
            <w:bookmarkStart w:id="0" w:name="TitleOfDoc"/>
            <w:bookmarkStart w:id="1" w:name="_GoBack"/>
            <w:bookmarkEnd w:id="0"/>
            <w:bookmarkEnd w:id="1"/>
            <w:r w:rsidRPr="0087141E">
              <w:rPr>
                <w:noProof/>
                <w:lang w:eastAsia="en-US"/>
              </w:rPr>
              <w:drawing>
                <wp:anchor distT="0" distB="0" distL="114300" distR="114300" simplePos="0" relativeHeight="251659264" behindDoc="1" locked="0" layoutInCell="0" allowOverlap="1" wp14:anchorId="12C255AD" wp14:editId="445D90D5">
                  <wp:simplePos x="0" y="0"/>
                  <wp:positionH relativeFrom="page">
                    <wp:posOffset>3834130</wp:posOffset>
                  </wp:positionH>
                  <wp:positionV relativeFrom="margin">
                    <wp:posOffset>0</wp:posOffset>
                  </wp:positionV>
                  <wp:extent cx="866775" cy="1323975"/>
                  <wp:effectExtent l="0" t="0" r="9525" b="9525"/>
                  <wp:wrapNone/>
                  <wp:docPr id="3" name="图片 3"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E0185" w:rsidRPr="0087141E" w:rsidRDefault="001E0185" w:rsidP="00604AC6"/>
        </w:tc>
        <w:tc>
          <w:tcPr>
            <w:tcW w:w="425" w:type="dxa"/>
            <w:tcBorders>
              <w:bottom w:val="single" w:sz="4" w:space="0" w:color="auto"/>
            </w:tcBorders>
            <w:tcMar>
              <w:left w:w="0" w:type="dxa"/>
              <w:right w:w="0" w:type="dxa"/>
            </w:tcMar>
          </w:tcPr>
          <w:p w:rsidR="001E0185" w:rsidRPr="0087141E" w:rsidRDefault="001E0185" w:rsidP="00604AC6">
            <w:pPr>
              <w:jc w:val="right"/>
            </w:pPr>
            <w:r w:rsidRPr="0087141E">
              <w:rPr>
                <w:b/>
                <w:sz w:val="40"/>
                <w:szCs w:val="40"/>
              </w:rPr>
              <w:t>C</w:t>
            </w:r>
          </w:p>
        </w:tc>
      </w:tr>
      <w:tr w:rsidR="001E0185" w:rsidRPr="0087141E" w:rsidTr="00604AC6">
        <w:trPr>
          <w:trHeight w:hRule="exact" w:val="340"/>
        </w:trPr>
        <w:tc>
          <w:tcPr>
            <w:tcW w:w="9356" w:type="dxa"/>
            <w:gridSpan w:val="3"/>
            <w:tcBorders>
              <w:top w:val="single" w:sz="4" w:space="0" w:color="auto"/>
            </w:tcBorders>
            <w:tcMar>
              <w:top w:w="170" w:type="dxa"/>
              <w:left w:w="0" w:type="dxa"/>
              <w:right w:w="0" w:type="dxa"/>
            </w:tcMar>
            <w:vAlign w:val="bottom"/>
          </w:tcPr>
          <w:p w:rsidR="001E0185" w:rsidRPr="0087141E" w:rsidRDefault="001E0185" w:rsidP="001E0185">
            <w:pPr>
              <w:jc w:val="right"/>
              <w:rPr>
                <w:rFonts w:ascii="Arial Black" w:hAnsi="Arial Black"/>
                <w:caps/>
                <w:sz w:val="15"/>
                <w:szCs w:val="15"/>
              </w:rPr>
            </w:pPr>
            <w:r w:rsidRPr="0087141E">
              <w:rPr>
                <w:rFonts w:ascii="Arial Black" w:hAnsi="Arial Black" w:hint="eastAsia"/>
                <w:caps/>
                <w:sz w:val="15"/>
                <w:szCs w:val="15"/>
              </w:rPr>
              <w:t>LI/DC</w:t>
            </w:r>
            <w:r w:rsidRPr="0087141E">
              <w:rPr>
                <w:rFonts w:ascii="Arial Black" w:hAnsi="Arial Black"/>
                <w:caps/>
                <w:sz w:val="15"/>
                <w:szCs w:val="15"/>
              </w:rPr>
              <w:t>/</w:t>
            </w:r>
            <w:r>
              <w:rPr>
                <w:rFonts w:ascii="Arial Black" w:hAnsi="Arial Black" w:hint="eastAsia"/>
                <w:caps/>
                <w:sz w:val="15"/>
                <w:szCs w:val="15"/>
              </w:rPr>
              <w:t>12</w:t>
            </w:r>
            <w:bookmarkStart w:id="2" w:name="Code"/>
            <w:bookmarkEnd w:id="2"/>
          </w:p>
        </w:tc>
      </w:tr>
      <w:tr w:rsidR="001E0185" w:rsidRPr="0087141E" w:rsidTr="00604AC6">
        <w:trPr>
          <w:trHeight w:hRule="exact" w:val="170"/>
        </w:trPr>
        <w:tc>
          <w:tcPr>
            <w:tcW w:w="9356" w:type="dxa"/>
            <w:gridSpan w:val="3"/>
            <w:noWrap/>
            <w:tcMar>
              <w:left w:w="0" w:type="dxa"/>
              <w:right w:w="0" w:type="dxa"/>
            </w:tcMar>
            <w:vAlign w:val="bottom"/>
          </w:tcPr>
          <w:p w:rsidR="001E0185" w:rsidRPr="0087141E" w:rsidRDefault="001E0185" w:rsidP="00604AC6">
            <w:pPr>
              <w:jc w:val="right"/>
              <w:rPr>
                <w:rFonts w:ascii="Arial Black" w:hAnsi="Arial Black"/>
                <w:b/>
                <w:caps/>
                <w:sz w:val="15"/>
                <w:szCs w:val="15"/>
              </w:rPr>
            </w:pPr>
            <w:r w:rsidRPr="0087141E">
              <w:rPr>
                <w:rFonts w:ascii="Arial Black" w:eastAsia="SimHei" w:hint="eastAsia"/>
                <w:b/>
                <w:sz w:val="15"/>
                <w:szCs w:val="15"/>
              </w:rPr>
              <w:t>原</w:t>
            </w:r>
            <w:r w:rsidRPr="0087141E">
              <w:rPr>
                <w:rFonts w:ascii="Arial Black" w:eastAsia="SimHei" w:hAnsi="Arial Black"/>
                <w:b/>
                <w:sz w:val="15"/>
                <w:szCs w:val="15"/>
                <w:lang w:val="pt-BR"/>
              </w:rPr>
              <w:t xml:space="preserve"> </w:t>
            </w:r>
            <w:r w:rsidRPr="0087141E">
              <w:rPr>
                <w:rFonts w:ascii="Arial Black" w:eastAsia="SimHei" w:hint="eastAsia"/>
                <w:b/>
                <w:sz w:val="15"/>
                <w:szCs w:val="15"/>
              </w:rPr>
              <w:t>文</w:t>
            </w:r>
            <w:r w:rsidRPr="0087141E">
              <w:rPr>
                <w:rFonts w:ascii="Arial Black" w:eastAsia="SimHei" w:hint="eastAsia"/>
                <w:b/>
                <w:sz w:val="15"/>
                <w:szCs w:val="15"/>
                <w:lang w:val="pt-BR"/>
              </w:rPr>
              <w:t>：</w:t>
            </w:r>
            <w:r w:rsidRPr="0087141E">
              <w:rPr>
                <w:rFonts w:ascii="Arial Black" w:eastAsia="SimHei" w:hint="eastAsia"/>
                <w:b/>
                <w:sz w:val="15"/>
                <w:szCs w:val="15"/>
              </w:rPr>
              <w:t>英文</w:t>
            </w:r>
          </w:p>
        </w:tc>
      </w:tr>
      <w:tr w:rsidR="001E0185" w:rsidRPr="0087141E" w:rsidTr="00604AC6">
        <w:trPr>
          <w:trHeight w:hRule="exact" w:val="198"/>
        </w:trPr>
        <w:tc>
          <w:tcPr>
            <w:tcW w:w="9356" w:type="dxa"/>
            <w:gridSpan w:val="3"/>
            <w:tcMar>
              <w:left w:w="0" w:type="dxa"/>
              <w:right w:w="0" w:type="dxa"/>
            </w:tcMar>
            <w:vAlign w:val="bottom"/>
          </w:tcPr>
          <w:p w:rsidR="001E0185" w:rsidRPr="0087141E" w:rsidRDefault="001E0185" w:rsidP="001E0185">
            <w:pPr>
              <w:jc w:val="right"/>
              <w:rPr>
                <w:rFonts w:ascii="Arial Black" w:eastAsia="SimHei" w:hAnsi="Arial Black"/>
                <w:b/>
                <w:caps/>
                <w:sz w:val="15"/>
                <w:szCs w:val="15"/>
              </w:rPr>
            </w:pPr>
            <w:r w:rsidRPr="0087141E">
              <w:rPr>
                <w:rFonts w:ascii="Arial Black" w:eastAsia="SimHei" w:hAnsi="Arial Black" w:hint="eastAsia"/>
                <w:b/>
                <w:sz w:val="15"/>
                <w:szCs w:val="15"/>
              </w:rPr>
              <w:t>日</w:t>
            </w:r>
            <w:r w:rsidRPr="0087141E">
              <w:rPr>
                <w:rFonts w:ascii="Arial Black" w:eastAsia="SimHei" w:hAnsi="Arial Black" w:hint="eastAsia"/>
                <w:b/>
                <w:sz w:val="15"/>
                <w:szCs w:val="15"/>
                <w:lang w:val="pt-BR"/>
              </w:rPr>
              <w:t xml:space="preserve"> </w:t>
            </w:r>
            <w:r w:rsidRPr="0087141E">
              <w:rPr>
                <w:rFonts w:ascii="Arial Black" w:eastAsia="SimHei" w:hAnsi="Arial Black" w:hint="eastAsia"/>
                <w:b/>
                <w:sz w:val="15"/>
                <w:szCs w:val="15"/>
              </w:rPr>
              <w:t>期</w:t>
            </w:r>
            <w:r w:rsidRPr="0087141E">
              <w:rPr>
                <w:rFonts w:ascii="Arial Black" w:eastAsia="SimHei" w:hAnsi="Arial Black" w:hint="eastAsia"/>
                <w:b/>
                <w:sz w:val="15"/>
                <w:szCs w:val="15"/>
                <w:lang w:val="pt-BR"/>
              </w:rPr>
              <w:t>：</w:t>
            </w:r>
            <w:r w:rsidRPr="0087141E">
              <w:rPr>
                <w:rFonts w:ascii="Arial Black" w:eastAsia="SimHei" w:hAnsi="Arial Black" w:hint="eastAsia"/>
                <w:b/>
                <w:sz w:val="15"/>
                <w:szCs w:val="15"/>
                <w:lang w:val="pt-BR"/>
              </w:rPr>
              <w:t>2015</w:t>
            </w:r>
            <w:r w:rsidRPr="0087141E">
              <w:rPr>
                <w:rFonts w:ascii="Arial Black" w:eastAsia="SimHei" w:hAnsi="Arial Black" w:hint="eastAsia"/>
                <w:b/>
                <w:sz w:val="15"/>
                <w:szCs w:val="15"/>
              </w:rPr>
              <w:t>年</w:t>
            </w:r>
            <w:r w:rsidRPr="0087141E">
              <w:rPr>
                <w:rFonts w:ascii="Arial Black" w:eastAsia="SimHei" w:hAnsi="Arial Black" w:hint="eastAsia"/>
                <w:b/>
                <w:sz w:val="15"/>
                <w:szCs w:val="15"/>
              </w:rPr>
              <w:t>5</w:t>
            </w:r>
            <w:r w:rsidRPr="0087141E">
              <w:rPr>
                <w:rFonts w:ascii="Arial Black" w:eastAsia="SimHei" w:hAnsi="Arial Black" w:hint="eastAsia"/>
                <w:b/>
                <w:sz w:val="15"/>
                <w:szCs w:val="15"/>
              </w:rPr>
              <w:t>月</w:t>
            </w:r>
            <w:r>
              <w:rPr>
                <w:rFonts w:ascii="Arial Black" w:eastAsia="SimHei" w:hAnsi="Arial Black" w:hint="eastAsia"/>
                <w:b/>
                <w:sz w:val="15"/>
                <w:szCs w:val="15"/>
              </w:rPr>
              <w:t>18</w:t>
            </w:r>
            <w:r w:rsidRPr="0087141E">
              <w:rPr>
                <w:rFonts w:ascii="Arial Black" w:eastAsia="SimHei" w:hAnsi="Arial Black" w:hint="eastAsia"/>
                <w:b/>
                <w:sz w:val="15"/>
                <w:szCs w:val="15"/>
              </w:rPr>
              <w:t>日</w:t>
            </w:r>
            <w:r w:rsidRPr="0087141E">
              <w:rPr>
                <w:rFonts w:ascii="Arial Black" w:eastAsia="SimHei" w:hAnsi="Arial Black" w:hint="eastAsia"/>
                <w:b/>
                <w:caps/>
                <w:sz w:val="15"/>
                <w:szCs w:val="15"/>
              </w:rPr>
              <w:t xml:space="preserve">  </w:t>
            </w:r>
            <w:bookmarkStart w:id="3" w:name="Date"/>
            <w:bookmarkEnd w:id="3"/>
          </w:p>
        </w:tc>
      </w:tr>
    </w:tbl>
    <w:p w:rsidR="001E0185" w:rsidRPr="0087141E" w:rsidRDefault="001E0185" w:rsidP="001E0185"/>
    <w:p w:rsidR="001E0185" w:rsidRPr="0087141E" w:rsidRDefault="001E0185" w:rsidP="001E0185"/>
    <w:p w:rsidR="001E0185" w:rsidRPr="0087141E" w:rsidRDefault="001E0185" w:rsidP="001E0185"/>
    <w:p w:rsidR="001E0185" w:rsidRPr="0087141E" w:rsidRDefault="001E0185" w:rsidP="001E0185"/>
    <w:p w:rsidR="001E0185" w:rsidRPr="0087141E" w:rsidRDefault="001E0185" w:rsidP="001E0185"/>
    <w:p w:rsidR="001E0185" w:rsidRPr="0087141E" w:rsidRDefault="001E0185" w:rsidP="001E0185">
      <w:pPr>
        <w:rPr>
          <w:rFonts w:ascii="SimHei" w:eastAsia="Times New Roman" w:cs="Times New Roman"/>
          <w:sz w:val="28"/>
        </w:rPr>
      </w:pPr>
      <w:r w:rsidRPr="0087141E">
        <w:rPr>
          <w:rFonts w:ascii="SimHei" w:eastAsia="SimHei" w:cs="Times New Roman" w:hint="eastAsia"/>
          <w:sz w:val="28"/>
          <w:szCs w:val="28"/>
        </w:rPr>
        <w:t>通过原产地名称保护及国际注册里斯本协定新文本外交会议</w:t>
      </w:r>
    </w:p>
    <w:p w:rsidR="001E0185" w:rsidRPr="0087141E" w:rsidRDefault="001E0185" w:rsidP="001E0185"/>
    <w:p w:rsidR="001E0185" w:rsidRPr="0087141E" w:rsidRDefault="001E0185" w:rsidP="001E0185"/>
    <w:p w:rsidR="001E0185" w:rsidRPr="0087141E" w:rsidRDefault="001E0185" w:rsidP="001E0185"/>
    <w:p w:rsidR="001E0185" w:rsidRPr="0087141E" w:rsidRDefault="001E0185" w:rsidP="001E0185">
      <w:pPr>
        <w:rPr>
          <w:rFonts w:ascii="KaiTi" w:eastAsia="KaiTi" w:cs="Times New Roman"/>
          <w:b/>
          <w:sz w:val="24"/>
        </w:rPr>
      </w:pPr>
      <w:r w:rsidRPr="0087141E">
        <w:rPr>
          <w:rFonts w:ascii="KaiTi" w:eastAsia="KaiTi" w:hAnsi="Times New Roman" w:cs="Times New Roman"/>
          <w:sz w:val="24"/>
          <w:szCs w:val="24"/>
        </w:rPr>
        <w:t>201</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年</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月</w:t>
      </w:r>
      <w:r w:rsidRPr="0087141E">
        <w:rPr>
          <w:rFonts w:ascii="KaiTi" w:eastAsia="KaiTi" w:hAnsi="Times New Roman" w:cs="Times New Roman" w:hint="eastAsia"/>
          <w:sz w:val="24"/>
          <w:szCs w:val="24"/>
        </w:rPr>
        <w:t>11</w:t>
      </w:r>
      <w:r w:rsidRPr="0087141E">
        <w:rPr>
          <w:rFonts w:ascii="KaiTi" w:eastAsia="KaiTi" w:cs="Times New Roman" w:hint="eastAsia"/>
          <w:b/>
          <w:sz w:val="24"/>
          <w:szCs w:val="24"/>
        </w:rPr>
        <w:t>日至</w:t>
      </w:r>
      <w:r w:rsidRPr="0087141E">
        <w:rPr>
          <w:rFonts w:ascii="KaiTi" w:eastAsia="KaiTi" w:hAnsi="Times New Roman" w:cs="Times New Roman" w:hint="eastAsia"/>
          <w:sz w:val="24"/>
          <w:szCs w:val="24"/>
        </w:rPr>
        <w:t>21</w:t>
      </w:r>
      <w:r w:rsidRPr="0087141E">
        <w:rPr>
          <w:rFonts w:ascii="KaiTi" w:eastAsia="KaiTi" w:cs="Times New Roman" w:hint="eastAsia"/>
          <w:b/>
          <w:sz w:val="24"/>
          <w:szCs w:val="24"/>
        </w:rPr>
        <w:t>日</w:t>
      </w:r>
      <w:r w:rsidRPr="0087141E">
        <w:rPr>
          <w:rFonts w:ascii="KaiTi" w:eastAsia="KaiTi" w:cs="Times New Roman" w:hint="eastAsia"/>
          <w:sz w:val="24"/>
          <w:szCs w:val="24"/>
        </w:rPr>
        <w:t>，</w:t>
      </w:r>
      <w:r w:rsidRPr="0087141E">
        <w:rPr>
          <w:rFonts w:ascii="KaiTi" w:eastAsia="KaiTi" w:cs="Times New Roman" w:hint="eastAsia"/>
          <w:b/>
          <w:sz w:val="24"/>
          <w:szCs w:val="24"/>
        </w:rPr>
        <w:t>日内瓦</w:t>
      </w:r>
    </w:p>
    <w:p w:rsidR="001E0185" w:rsidRPr="0087141E" w:rsidRDefault="001E0185" w:rsidP="001E0185"/>
    <w:p w:rsidR="001E0185" w:rsidRPr="0087141E" w:rsidRDefault="001E0185" w:rsidP="001E0185"/>
    <w:p w:rsidR="001E0185" w:rsidRPr="0087141E" w:rsidRDefault="001E0185" w:rsidP="001E0185"/>
    <w:p w:rsidR="001E0185" w:rsidRPr="0087141E" w:rsidRDefault="001E0185" w:rsidP="001E0185">
      <w:pPr>
        <w:rPr>
          <w:rFonts w:ascii="KaiTi" w:eastAsia="KaiTi"/>
          <w:sz w:val="24"/>
          <w:szCs w:val="24"/>
        </w:rPr>
      </w:pPr>
      <w:r w:rsidRPr="00343A8E">
        <w:rPr>
          <w:rFonts w:ascii="KaiTi" w:eastAsia="KaiTi" w:hint="eastAsia"/>
          <w:sz w:val="24"/>
          <w:szCs w:val="24"/>
        </w:rPr>
        <w:t>资格证书委员会的第</w:t>
      </w:r>
      <w:r>
        <w:rPr>
          <w:rFonts w:ascii="KaiTi" w:eastAsia="KaiTi" w:hint="eastAsia"/>
          <w:sz w:val="24"/>
          <w:szCs w:val="24"/>
        </w:rPr>
        <w:t>二</w:t>
      </w:r>
      <w:r w:rsidRPr="00343A8E">
        <w:rPr>
          <w:rFonts w:ascii="KaiTi" w:eastAsia="KaiTi" w:hint="eastAsia"/>
          <w:sz w:val="24"/>
          <w:szCs w:val="24"/>
        </w:rPr>
        <w:t>次报告</w:t>
      </w:r>
    </w:p>
    <w:p w:rsidR="001E0185" w:rsidRPr="001E0185" w:rsidRDefault="001E0185" w:rsidP="001E0185">
      <w:pPr>
        <w:rPr>
          <w:caps/>
        </w:rPr>
      </w:pPr>
    </w:p>
    <w:p w:rsidR="001E0185" w:rsidRPr="0087141E" w:rsidRDefault="001E0185" w:rsidP="001E0185">
      <w:pPr>
        <w:rPr>
          <w:rFonts w:ascii="KaiTi" w:eastAsia="KaiTi"/>
          <w:i/>
          <w:sz w:val="21"/>
        </w:rPr>
      </w:pPr>
      <w:r>
        <w:rPr>
          <w:rFonts w:ascii="KaiTi" w:eastAsia="KaiTi" w:hint="eastAsia"/>
          <w:i/>
          <w:sz w:val="21"/>
        </w:rPr>
        <w:t>秘书处编拟</w:t>
      </w:r>
    </w:p>
    <w:p w:rsidR="001E0185" w:rsidRPr="0087141E" w:rsidRDefault="001E0185" w:rsidP="001E0185"/>
    <w:p w:rsidR="001E0185" w:rsidRPr="00343A8E" w:rsidRDefault="001E0185" w:rsidP="001E0185"/>
    <w:p w:rsidR="001E0185" w:rsidRPr="0087141E" w:rsidRDefault="001E0185" w:rsidP="001E0185"/>
    <w:p w:rsidR="001E0185" w:rsidRPr="0087141E" w:rsidRDefault="001E0185" w:rsidP="001E0185"/>
    <w:p w:rsidR="001E0185" w:rsidRPr="002D54A1" w:rsidRDefault="001E0185"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2D54A1">
        <w:rPr>
          <w:rFonts w:ascii="SimSun" w:hAnsi="SimSun" w:hint="eastAsia"/>
          <w:sz w:val="21"/>
          <w:szCs w:val="21"/>
        </w:rPr>
        <w:t>通过原产地名称保护及国际注册里斯本协定新文本外交会议</w:t>
      </w:r>
      <w:r w:rsidRPr="002D54A1">
        <w:rPr>
          <w:rFonts w:ascii="SimSun" w:hAnsi="SimSun"/>
          <w:sz w:val="21"/>
          <w:szCs w:val="21"/>
        </w:rPr>
        <w:t>201</w:t>
      </w:r>
      <w:r w:rsidRPr="002D54A1">
        <w:rPr>
          <w:rFonts w:ascii="SimSun" w:hAnsi="SimSun" w:hint="eastAsia"/>
          <w:sz w:val="21"/>
          <w:szCs w:val="21"/>
        </w:rPr>
        <w:t>5年5月12日设立的资格证书委员会</w:t>
      </w:r>
      <w:r w:rsidRPr="002D54A1">
        <w:rPr>
          <w:rFonts w:ascii="SimSun" w:hAnsi="SimSun"/>
          <w:sz w:val="21"/>
          <w:szCs w:val="21"/>
        </w:rPr>
        <w:t>(</w:t>
      </w:r>
      <w:r w:rsidRPr="002D54A1">
        <w:rPr>
          <w:rFonts w:ascii="SimSun" w:hAnsi="SimSun" w:hint="eastAsia"/>
          <w:sz w:val="21"/>
          <w:szCs w:val="21"/>
        </w:rPr>
        <w:t>下称</w:t>
      </w:r>
      <w:r w:rsidRPr="002D54A1">
        <w:rPr>
          <w:rFonts w:ascii="SimSun" w:hAnsi="SimSun"/>
          <w:sz w:val="21"/>
          <w:szCs w:val="21"/>
        </w:rPr>
        <w:t>“</w:t>
      </w:r>
      <w:r w:rsidRPr="002D54A1">
        <w:rPr>
          <w:rFonts w:ascii="SimSun" w:hAnsi="SimSun" w:hint="eastAsia"/>
          <w:sz w:val="21"/>
          <w:szCs w:val="21"/>
        </w:rPr>
        <w:t>委员会</w:t>
      </w:r>
      <w:r w:rsidRPr="002D54A1">
        <w:rPr>
          <w:rFonts w:ascii="SimSun" w:hAnsi="SimSun"/>
          <w:sz w:val="21"/>
          <w:szCs w:val="21"/>
        </w:rPr>
        <w:t>”)</w:t>
      </w:r>
      <w:r w:rsidRPr="002D54A1">
        <w:rPr>
          <w:rFonts w:ascii="SimSun" w:hAnsi="SimSun" w:hint="eastAsia"/>
          <w:sz w:val="21"/>
          <w:szCs w:val="21"/>
        </w:rPr>
        <w:t>，于</w:t>
      </w:r>
      <w:r w:rsidRPr="002D54A1">
        <w:rPr>
          <w:rFonts w:ascii="SimSun" w:hAnsi="SimSun"/>
          <w:sz w:val="21"/>
          <w:szCs w:val="21"/>
        </w:rPr>
        <w:t>201</w:t>
      </w:r>
      <w:r w:rsidRPr="002D54A1">
        <w:rPr>
          <w:rFonts w:ascii="SimSun" w:hAnsi="SimSun" w:hint="eastAsia"/>
          <w:sz w:val="21"/>
          <w:szCs w:val="21"/>
        </w:rPr>
        <w:t>5年5月15日举行了第二次会议。</w:t>
      </w:r>
    </w:p>
    <w:p w:rsidR="001E0185" w:rsidRPr="001E0185" w:rsidRDefault="001E0185" w:rsidP="0093352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1E0185">
        <w:rPr>
          <w:rFonts w:ascii="SimSun" w:hAnsi="SimSun" w:hint="eastAsia"/>
          <w:sz w:val="21"/>
          <w:szCs w:val="21"/>
        </w:rPr>
        <w:t>外交会议选举担任委员会成员的以下国家的代表团出席了会议：</w:t>
      </w:r>
      <w:r w:rsidR="00933526" w:rsidRPr="00933526">
        <w:rPr>
          <w:rFonts w:ascii="SimSun" w:hAnsi="SimSun" w:hint="eastAsia"/>
          <w:sz w:val="21"/>
          <w:szCs w:val="21"/>
        </w:rPr>
        <w:t>波斯尼亚和黑塞哥维那、布基纳法索、格鲁吉亚、古巴、捷克共和国、尼加拉瓜</w:t>
      </w:r>
      <w:r w:rsidR="00933526">
        <w:rPr>
          <w:rFonts w:ascii="SimSun" w:hAnsi="SimSun" w:hint="eastAsia"/>
          <w:sz w:val="21"/>
          <w:szCs w:val="21"/>
        </w:rPr>
        <w:t>和</w:t>
      </w:r>
      <w:r w:rsidR="00933526" w:rsidRPr="00933526">
        <w:rPr>
          <w:rFonts w:ascii="SimSun" w:hAnsi="SimSun" w:hint="eastAsia"/>
          <w:sz w:val="21"/>
          <w:szCs w:val="21"/>
        </w:rPr>
        <w:t>葡萄牙</w:t>
      </w:r>
      <w:r w:rsidRPr="001E0185">
        <w:rPr>
          <w:rFonts w:ascii="SimSun" w:hAnsi="SimSun"/>
          <w:sz w:val="21"/>
          <w:szCs w:val="21"/>
        </w:rPr>
        <w:t>(</w:t>
      </w:r>
      <w:r w:rsidRPr="001E0185">
        <w:rPr>
          <w:rFonts w:ascii="SimSun" w:hAnsi="SimSun" w:hint="eastAsia"/>
          <w:sz w:val="21"/>
          <w:szCs w:val="21"/>
        </w:rPr>
        <w:t>7个</w:t>
      </w:r>
      <w:r w:rsidRPr="001E0185">
        <w:rPr>
          <w:rFonts w:ascii="SimSun" w:hAnsi="SimSun"/>
          <w:sz w:val="21"/>
          <w:szCs w:val="21"/>
        </w:rPr>
        <w:t>)</w:t>
      </w:r>
      <w:r w:rsidRPr="001E0185">
        <w:rPr>
          <w:rFonts w:ascii="SimSun" w:hAnsi="SimSun" w:hint="eastAsia"/>
          <w:sz w:val="21"/>
          <w:szCs w:val="21"/>
        </w:rPr>
        <w:t>。</w:t>
      </w:r>
    </w:p>
    <w:p w:rsidR="001E0185" w:rsidRPr="001E0185" w:rsidRDefault="001E0185"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1E0185">
        <w:rPr>
          <w:rFonts w:ascii="SimSun" w:hAnsi="SimSun" w:hint="eastAsia"/>
          <w:sz w:val="21"/>
          <w:szCs w:val="21"/>
        </w:rPr>
        <w:t>外交会议选举</w:t>
      </w:r>
      <w:r w:rsidR="00ED0136">
        <w:rPr>
          <w:rFonts w:ascii="SimSun" w:hAnsi="SimSun" w:hint="eastAsia"/>
          <w:sz w:val="21"/>
          <w:szCs w:val="21"/>
        </w:rPr>
        <w:t>的</w:t>
      </w:r>
      <w:r w:rsidR="00933526">
        <w:rPr>
          <w:rFonts w:ascii="SimSun" w:hAnsi="SimSun" w:hint="eastAsia"/>
          <w:sz w:val="21"/>
          <w:szCs w:val="21"/>
        </w:rPr>
        <w:t>委员会</w:t>
      </w:r>
      <w:r w:rsidRPr="001E0185">
        <w:rPr>
          <w:rFonts w:ascii="SimSun" w:hAnsi="SimSun" w:hint="eastAsia"/>
          <w:sz w:val="21"/>
          <w:szCs w:val="21"/>
        </w:rPr>
        <w:t>主席</w:t>
      </w:r>
      <w:r w:rsidR="00ED0136">
        <w:rPr>
          <w:rFonts w:ascii="SimSun" w:hAnsi="SimSun" w:hint="eastAsia"/>
          <w:sz w:val="21"/>
          <w:szCs w:val="21"/>
        </w:rPr>
        <w:t>是</w:t>
      </w:r>
      <w:r w:rsidR="00ED0136" w:rsidRPr="001E0185">
        <w:rPr>
          <w:rFonts w:ascii="SimSun" w:hAnsi="SimSun" w:hint="eastAsia"/>
          <w:sz w:val="21"/>
          <w:szCs w:val="21"/>
        </w:rPr>
        <w:t>菲利佩·拉马列拉先生(葡萄牙)</w:t>
      </w:r>
      <w:r w:rsidRPr="001E0185">
        <w:rPr>
          <w:rFonts w:ascii="SimSun" w:hAnsi="SimSun" w:hint="eastAsia"/>
          <w:sz w:val="21"/>
          <w:szCs w:val="21"/>
        </w:rPr>
        <w:t>。外交会议选举</w:t>
      </w:r>
      <w:r w:rsidR="00ED0136">
        <w:rPr>
          <w:rFonts w:ascii="SimSun" w:hAnsi="SimSun" w:hint="eastAsia"/>
          <w:sz w:val="21"/>
          <w:szCs w:val="21"/>
        </w:rPr>
        <w:t>的</w:t>
      </w:r>
      <w:r w:rsidR="00ED0136" w:rsidRPr="001E0185">
        <w:rPr>
          <w:rFonts w:ascii="SimSun" w:hAnsi="SimSun" w:hint="eastAsia"/>
          <w:sz w:val="21"/>
          <w:szCs w:val="21"/>
        </w:rPr>
        <w:t>副主席</w:t>
      </w:r>
      <w:r w:rsidR="00ED0136">
        <w:rPr>
          <w:rFonts w:ascii="SimSun" w:hAnsi="SimSun" w:hint="eastAsia"/>
          <w:sz w:val="21"/>
          <w:szCs w:val="21"/>
        </w:rPr>
        <w:t>是</w:t>
      </w:r>
      <w:r w:rsidRPr="001E0185">
        <w:rPr>
          <w:rFonts w:ascii="SimSun" w:hAnsi="SimSun" w:hint="eastAsia"/>
          <w:sz w:val="21"/>
          <w:szCs w:val="21"/>
        </w:rPr>
        <w:t>米兰·贝拉内克先生(捷克共和国)和詹尼·阿拉纳·比斯卡亚女士(尼加拉瓜)。</w:t>
      </w:r>
    </w:p>
    <w:p w:rsidR="001E0185" w:rsidRPr="001E0185" w:rsidRDefault="001E0185"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1E0185">
        <w:rPr>
          <w:rFonts w:ascii="SimSun" w:hAnsi="SimSun" w:hint="eastAsia"/>
          <w:sz w:val="21"/>
          <w:szCs w:val="21"/>
        </w:rPr>
        <w:t>根据外交会议</w:t>
      </w:r>
      <w:r w:rsidRPr="001E0185">
        <w:rPr>
          <w:rFonts w:ascii="SimSun" w:hAnsi="SimSun"/>
          <w:sz w:val="21"/>
          <w:szCs w:val="21"/>
        </w:rPr>
        <w:t>201</w:t>
      </w:r>
      <w:r>
        <w:rPr>
          <w:rFonts w:ascii="SimSun" w:hAnsi="SimSun" w:hint="eastAsia"/>
          <w:sz w:val="21"/>
          <w:szCs w:val="21"/>
        </w:rPr>
        <w:t>5</w:t>
      </w:r>
      <w:r w:rsidRPr="001E0185">
        <w:rPr>
          <w:rFonts w:ascii="SimSun" w:hAnsi="SimSun" w:hint="eastAsia"/>
          <w:sz w:val="21"/>
          <w:szCs w:val="21"/>
        </w:rPr>
        <w:t>年</w:t>
      </w:r>
      <w:r>
        <w:rPr>
          <w:rFonts w:ascii="SimSun" w:hAnsi="SimSun" w:hint="eastAsia"/>
          <w:sz w:val="21"/>
          <w:szCs w:val="21"/>
        </w:rPr>
        <w:t>5</w:t>
      </w:r>
      <w:r w:rsidRPr="001E0185">
        <w:rPr>
          <w:rFonts w:ascii="SimSun" w:hAnsi="SimSun" w:hint="eastAsia"/>
          <w:sz w:val="21"/>
          <w:szCs w:val="21"/>
        </w:rPr>
        <w:t>月1</w:t>
      </w:r>
      <w:r>
        <w:rPr>
          <w:rFonts w:ascii="SimSun" w:hAnsi="SimSun" w:hint="eastAsia"/>
          <w:sz w:val="21"/>
          <w:szCs w:val="21"/>
        </w:rPr>
        <w:t>1</w:t>
      </w:r>
      <w:r w:rsidRPr="001E0185">
        <w:rPr>
          <w:rFonts w:ascii="SimSun" w:hAnsi="SimSun" w:hint="eastAsia"/>
          <w:sz w:val="21"/>
          <w:szCs w:val="21"/>
        </w:rPr>
        <w:t>日通过的《议事规则》</w:t>
      </w:r>
      <w:r w:rsidRPr="001E0185">
        <w:rPr>
          <w:rFonts w:ascii="SimSun" w:hAnsi="SimSun"/>
          <w:sz w:val="21"/>
          <w:szCs w:val="21"/>
        </w:rPr>
        <w:t>(</w:t>
      </w:r>
      <w:r w:rsidRPr="001E0185">
        <w:rPr>
          <w:rFonts w:ascii="SimSun" w:hAnsi="SimSun" w:hint="eastAsia"/>
          <w:sz w:val="21"/>
          <w:szCs w:val="21"/>
        </w:rPr>
        <w:t>文件</w:t>
      </w:r>
      <w:r>
        <w:rPr>
          <w:rFonts w:ascii="SimSun" w:hAnsi="SimSun" w:hint="eastAsia"/>
          <w:sz w:val="21"/>
          <w:szCs w:val="21"/>
        </w:rPr>
        <w:t>LI</w:t>
      </w:r>
      <w:r w:rsidRPr="001E0185">
        <w:rPr>
          <w:rFonts w:ascii="SimSun" w:hAnsi="SimSun"/>
          <w:sz w:val="21"/>
          <w:szCs w:val="21"/>
        </w:rPr>
        <w:t>/DC/2</w:t>
      </w:r>
      <w:r>
        <w:rPr>
          <w:rFonts w:ascii="SimSun" w:hAnsi="SimSun" w:hint="eastAsia"/>
          <w:sz w:val="21"/>
          <w:szCs w:val="21"/>
        </w:rPr>
        <w:t xml:space="preserve"> Prov.</w:t>
      </w:r>
      <w:r w:rsidRPr="001E0185">
        <w:rPr>
          <w:rFonts w:ascii="SimSun" w:hAnsi="SimSun" w:hint="eastAsia"/>
          <w:sz w:val="21"/>
          <w:szCs w:val="21"/>
        </w:rPr>
        <w:t>，下称</w:t>
      </w:r>
      <w:r w:rsidRPr="001E0185">
        <w:rPr>
          <w:rFonts w:ascii="SimSun" w:hAnsi="SimSun"/>
          <w:sz w:val="21"/>
          <w:szCs w:val="21"/>
        </w:rPr>
        <w:t>“</w:t>
      </w:r>
      <w:r w:rsidRPr="001E0185">
        <w:rPr>
          <w:rFonts w:ascii="SimSun" w:hAnsi="SimSun" w:hint="eastAsia"/>
          <w:sz w:val="21"/>
          <w:szCs w:val="21"/>
        </w:rPr>
        <w:t>《议事规则》</w:t>
      </w:r>
      <w:r w:rsidRPr="001E0185">
        <w:rPr>
          <w:rFonts w:ascii="SimSun" w:hAnsi="SimSun"/>
          <w:sz w:val="21"/>
          <w:szCs w:val="21"/>
        </w:rPr>
        <w:t>”)</w:t>
      </w:r>
      <w:r w:rsidRPr="001E0185">
        <w:rPr>
          <w:rFonts w:ascii="SimSun" w:hAnsi="SimSun" w:hint="eastAsia"/>
          <w:sz w:val="21"/>
          <w:szCs w:val="21"/>
        </w:rPr>
        <w:t>第</w:t>
      </w:r>
      <w:r w:rsidRPr="001E0185">
        <w:rPr>
          <w:rFonts w:ascii="SimSun" w:hAnsi="SimSun"/>
          <w:sz w:val="21"/>
          <w:szCs w:val="21"/>
        </w:rPr>
        <w:t>9</w:t>
      </w:r>
      <w:r w:rsidRPr="001E0185">
        <w:rPr>
          <w:rFonts w:ascii="SimSun" w:hAnsi="SimSun" w:hint="eastAsia"/>
          <w:sz w:val="21"/>
          <w:szCs w:val="21"/>
        </w:rPr>
        <w:t>条第</w:t>
      </w:r>
      <w:r w:rsidRPr="001E0185">
        <w:rPr>
          <w:rFonts w:ascii="SimSun" w:hAnsi="SimSun"/>
          <w:sz w:val="21"/>
          <w:szCs w:val="21"/>
        </w:rPr>
        <w:t>(1)</w:t>
      </w:r>
      <w:r w:rsidRPr="001E0185">
        <w:rPr>
          <w:rFonts w:ascii="SimSun" w:hAnsi="SimSun" w:hint="eastAsia"/>
          <w:sz w:val="21"/>
          <w:szCs w:val="21"/>
        </w:rPr>
        <w:t>款，委员会审查了自</w:t>
      </w:r>
      <w:r w:rsidRPr="001E0185">
        <w:rPr>
          <w:rFonts w:ascii="SimSun" w:hAnsi="SimSun"/>
          <w:sz w:val="21"/>
          <w:szCs w:val="21"/>
        </w:rPr>
        <w:t>201</w:t>
      </w:r>
      <w:r>
        <w:rPr>
          <w:rFonts w:ascii="SimSun" w:hAnsi="SimSun" w:hint="eastAsia"/>
          <w:sz w:val="21"/>
          <w:szCs w:val="21"/>
        </w:rPr>
        <w:t>5</w:t>
      </w:r>
      <w:r w:rsidRPr="001E0185">
        <w:rPr>
          <w:rFonts w:ascii="SimSun" w:hAnsi="SimSun" w:hint="eastAsia"/>
          <w:sz w:val="21"/>
          <w:szCs w:val="21"/>
        </w:rPr>
        <w:t>年</w:t>
      </w:r>
      <w:r>
        <w:rPr>
          <w:rFonts w:ascii="SimSun" w:hAnsi="SimSun" w:hint="eastAsia"/>
          <w:sz w:val="21"/>
          <w:szCs w:val="21"/>
        </w:rPr>
        <w:t>5</w:t>
      </w:r>
      <w:r w:rsidRPr="001E0185">
        <w:rPr>
          <w:rFonts w:ascii="SimSun" w:hAnsi="SimSun" w:hint="eastAsia"/>
          <w:sz w:val="21"/>
          <w:szCs w:val="21"/>
        </w:rPr>
        <w:t>月</w:t>
      </w:r>
      <w:r w:rsidRPr="001E0185">
        <w:rPr>
          <w:rFonts w:ascii="SimSun" w:hAnsi="SimSun"/>
          <w:sz w:val="21"/>
          <w:szCs w:val="21"/>
        </w:rPr>
        <w:t>1</w:t>
      </w:r>
      <w:r>
        <w:rPr>
          <w:rFonts w:ascii="SimSun" w:hAnsi="SimSun" w:hint="eastAsia"/>
          <w:sz w:val="21"/>
          <w:szCs w:val="21"/>
        </w:rPr>
        <w:t>3</w:t>
      </w:r>
      <w:r w:rsidRPr="001E0185">
        <w:rPr>
          <w:rFonts w:ascii="SimSun" w:hAnsi="SimSun" w:hint="eastAsia"/>
          <w:sz w:val="21"/>
          <w:szCs w:val="21"/>
        </w:rPr>
        <w:t>日第一次会议以来收到的资格证书和全权证书。</w:t>
      </w:r>
      <w:r>
        <w:rPr>
          <w:rFonts w:ascii="SimSun" w:hAnsi="SimSun" w:hint="eastAsia"/>
          <w:sz w:val="21"/>
          <w:szCs w:val="21"/>
        </w:rPr>
        <w:t>第一次会议的报告载于文件LI/DC/10。</w:t>
      </w:r>
    </w:p>
    <w:p w:rsidR="001E0185" w:rsidRPr="001E0185" w:rsidRDefault="001E0185"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1E0185">
        <w:rPr>
          <w:rFonts w:ascii="SimSun" w:hAnsi="SimSun" w:hint="eastAsia"/>
          <w:sz w:val="21"/>
          <w:szCs w:val="21"/>
        </w:rPr>
        <w:t>委员会查明以下来文符合规定：</w:t>
      </w:r>
    </w:p>
    <w:p w:rsidR="001E0185" w:rsidRPr="001E0185" w:rsidRDefault="001E0185" w:rsidP="00ED0136">
      <w:pPr>
        <w:spacing w:afterLines="50" w:after="120" w:line="340" w:lineRule="atLeast"/>
        <w:ind w:firstLine="567"/>
        <w:jc w:val="both"/>
        <w:rPr>
          <w:rFonts w:ascii="SimSun" w:hAnsi="SimSun"/>
          <w:sz w:val="21"/>
          <w:szCs w:val="21"/>
        </w:rPr>
      </w:pPr>
      <w:r w:rsidRPr="001E0185">
        <w:rPr>
          <w:rFonts w:ascii="SimSun" w:hAnsi="SimSun"/>
          <w:sz w:val="21"/>
          <w:szCs w:val="21"/>
        </w:rPr>
        <w:t>(a)</w:t>
      </w:r>
      <w:r w:rsidRPr="001E0185">
        <w:rPr>
          <w:rFonts w:ascii="SimSun" w:hAnsi="SimSun" w:hint="eastAsia"/>
          <w:sz w:val="21"/>
          <w:szCs w:val="21"/>
        </w:rPr>
        <w:tab/>
        <w:t>就成员代表团而言，</w:t>
      </w:r>
      <w:r>
        <w:rPr>
          <w:rFonts w:ascii="SimSun" w:hAnsi="SimSun" w:hint="eastAsia"/>
          <w:sz w:val="21"/>
          <w:szCs w:val="21"/>
        </w:rPr>
        <w:t>意大利</w:t>
      </w:r>
      <w:r w:rsidRPr="001E0185">
        <w:rPr>
          <w:rFonts w:ascii="SimSun" w:hAnsi="SimSun" w:hint="eastAsia"/>
          <w:sz w:val="21"/>
          <w:szCs w:val="21"/>
        </w:rPr>
        <w:t>代表团的资格证书和全权证书</w:t>
      </w:r>
      <w:r w:rsidRPr="001E0185">
        <w:rPr>
          <w:rFonts w:ascii="SimSun" w:hAnsi="SimSun"/>
          <w:sz w:val="21"/>
          <w:szCs w:val="21"/>
        </w:rPr>
        <w:t>(</w:t>
      </w:r>
      <w:r w:rsidRPr="001E0185">
        <w:rPr>
          <w:rFonts w:ascii="SimSun" w:hAnsi="SimSun" w:hint="eastAsia"/>
          <w:sz w:val="21"/>
          <w:szCs w:val="21"/>
        </w:rPr>
        <w:t>即：出席外交会议和签署外交会议最后文件的资格证书，以及签署拟由外交会议通过的条约的全权证书</w:t>
      </w:r>
      <w:r w:rsidRPr="001E0185">
        <w:rPr>
          <w:rFonts w:ascii="SimSun" w:hAnsi="SimSun"/>
          <w:sz w:val="21"/>
          <w:szCs w:val="21"/>
        </w:rPr>
        <w:t>)</w:t>
      </w:r>
      <w:r>
        <w:rPr>
          <w:rFonts w:ascii="SimSun" w:hAnsi="SimSun" w:hint="eastAsia"/>
          <w:sz w:val="21"/>
          <w:szCs w:val="21"/>
        </w:rPr>
        <w:t>。</w:t>
      </w:r>
    </w:p>
    <w:p w:rsidR="001E0185" w:rsidRPr="00ED0136" w:rsidRDefault="00ED0136" w:rsidP="00ED0136">
      <w:pPr>
        <w:spacing w:afterLines="50" w:after="120" w:line="340" w:lineRule="atLeast"/>
        <w:ind w:firstLine="567"/>
        <w:jc w:val="both"/>
        <w:rPr>
          <w:rFonts w:ascii="SimSun" w:hAnsi="SimSun"/>
          <w:sz w:val="21"/>
          <w:szCs w:val="21"/>
        </w:rPr>
      </w:pPr>
      <w:r>
        <w:rPr>
          <w:rFonts w:ascii="SimSun" w:hAnsi="SimSun" w:hint="eastAsia"/>
          <w:sz w:val="21"/>
          <w:szCs w:val="21"/>
        </w:rPr>
        <w:t>(b)</w:t>
      </w:r>
      <w:r>
        <w:rPr>
          <w:rFonts w:ascii="SimSun" w:hAnsi="SimSun" w:hint="eastAsia"/>
          <w:sz w:val="21"/>
          <w:szCs w:val="21"/>
        </w:rPr>
        <w:tab/>
      </w:r>
      <w:r w:rsidR="001E0185" w:rsidRPr="00ED0136">
        <w:rPr>
          <w:rFonts w:ascii="SimSun" w:hAnsi="SimSun" w:hint="eastAsia"/>
          <w:sz w:val="21"/>
          <w:szCs w:val="21"/>
        </w:rPr>
        <w:t>就</w:t>
      </w:r>
      <w:r w:rsidR="001E0185" w:rsidRPr="00EB11A3">
        <w:rPr>
          <w:rFonts w:ascii="KaiTi" w:eastAsia="KaiTi" w:cs="KaiTi" w:hint="eastAsia"/>
          <w:i/>
          <w:sz w:val="21"/>
          <w:szCs w:val="21"/>
        </w:rPr>
        <w:t>观察员代表团</w:t>
      </w:r>
      <w:r w:rsidR="001E0185" w:rsidRPr="00ED0136">
        <w:rPr>
          <w:rFonts w:ascii="SimSun" w:hAnsi="SimSun" w:hint="eastAsia"/>
          <w:sz w:val="21"/>
          <w:szCs w:val="21"/>
        </w:rPr>
        <w:t>而言，下列</w:t>
      </w:r>
      <w:r w:rsidR="001E0185" w:rsidRPr="00ED0136">
        <w:rPr>
          <w:rFonts w:ascii="SimSun" w:hAnsi="SimSun"/>
          <w:sz w:val="21"/>
          <w:szCs w:val="21"/>
        </w:rPr>
        <w:t>(3</w:t>
      </w:r>
      <w:r w:rsidR="00933526">
        <w:rPr>
          <w:rFonts w:ascii="SimSun" w:hAnsi="SimSun" w:hint="eastAsia"/>
          <w:sz w:val="21"/>
          <w:szCs w:val="21"/>
        </w:rPr>
        <w:t>个</w:t>
      </w:r>
      <w:r w:rsidR="001E0185" w:rsidRPr="00ED0136">
        <w:rPr>
          <w:rFonts w:ascii="SimSun" w:hAnsi="SimSun"/>
          <w:sz w:val="21"/>
          <w:szCs w:val="21"/>
        </w:rPr>
        <w:t>)</w:t>
      </w:r>
      <w:r w:rsidR="001E0185" w:rsidRPr="00ED0136">
        <w:rPr>
          <w:rFonts w:ascii="SimSun" w:hAnsi="SimSun" w:hint="eastAsia"/>
          <w:sz w:val="21"/>
          <w:szCs w:val="21"/>
        </w:rPr>
        <w:t>国家代表团的</w:t>
      </w:r>
      <w:r w:rsidR="001E0185" w:rsidRPr="00EB11A3">
        <w:rPr>
          <w:rFonts w:ascii="KaiTi" w:eastAsia="KaiTi" w:cs="KaiTi" w:hint="eastAsia"/>
          <w:i/>
          <w:sz w:val="21"/>
          <w:szCs w:val="21"/>
        </w:rPr>
        <w:t>资格证书</w:t>
      </w:r>
      <w:r w:rsidR="001E0185" w:rsidRPr="00ED0136">
        <w:rPr>
          <w:rFonts w:ascii="SimSun" w:hAnsi="SimSun"/>
          <w:sz w:val="21"/>
          <w:szCs w:val="21"/>
        </w:rPr>
        <w:t>(</w:t>
      </w:r>
      <w:r w:rsidR="001E0185" w:rsidRPr="00ED0136">
        <w:rPr>
          <w:rFonts w:ascii="SimSun" w:hAnsi="SimSun" w:hint="eastAsia"/>
          <w:sz w:val="21"/>
          <w:szCs w:val="21"/>
        </w:rPr>
        <w:t>无</w:t>
      </w:r>
      <w:r w:rsidR="001E0185" w:rsidRPr="00EB11A3">
        <w:rPr>
          <w:rFonts w:ascii="KaiTi" w:eastAsia="KaiTi" w:cs="KaiTi" w:hint="eastAsia"/>
          <w:i/>
          <w:sz w:val="21"/>
          <w:szCs w:val="21"/>
        </w:rPr>
        <w:t>全权证书</w:t>
      </w:r>
      <w:r w:rsidR="001E0185" w:rsidRPr="00ED0136">
        <w:rPr>
          <w:rFonts w:ascii="SimSun" w:hAnsi="SimSun"/>
          <w:sz w:val="21"/>
          <w:szCs w:val="21"/>
        </w:rPr>
        <w:t>)</w:t>
      </w:r>
      <w:r w:rsidR="001E0185" w:rsidRPr="00ED0136">
        <w:rPr>
          <w:rFonts w:ascii="SimSun" w:hAnsi="SimSun" w:hint="eastAsia"/>
          <w:sz w:val="21"/>
          <w:szCs w:val="21"/>
        </w:rPr>
        <w:t>：</w:t>
      </w:r>
    </w:p>
    <w:tbl>
      <w:tblPr>
        <w:tblW w:w="0" w:type="auto"/>
        <w:tblInd w:w="1701" w:type="dxa"/>
        <w:tblLook w:val="04A0" w:firstRow="1" w:lastRow="0" w:firstColumn="1" w:lastColumn="0" w:noHBand="0" w:noVBand="1"/>
      </w:tblPr>
      <w:tblGrid>
        <w:gridCol w:w="4270"/>
        <w:gridCol w:w="3544"/>
      </w:tblGrid>
      <w:tr w:rsidR="002D54A1" w:rsidRPr="00ED0136" w:rsidTr="00ED0136">
        <w:tc>
          <w:tcPr>
            <w:tcW w:w="4270" w:type="dxa"/>
            <w:shd w:val="clear" w:color="auto" w:fill="auto"/>
          </w:tcPr>
          <w:p w:rsidR="002D54A1" w:rsidRPr="00ED0136" w:rsidRDefault="00ED0136" w:rsidP="00933526">
            <w:pPr>
              <w:spacing w:line="340" w:lineRule="atLeast"/>
              <w:rPr>
                <w:rFonts w:ascii="SimSun" w:hAnsi="SimSun"/>
                <w:sz w:val="21"/>
              </w:rPr>
            </w:pPr>
            <w:r>
              <w:rPr>
                <w:rFonts w:ascii="SimSun" w:hAnsi="SimSun" w:hint="eastAsia"/>
                <w:sz w:val="21"/>
              </w:rPr>
              <w:t>安哥拉</w:t>
            </w:r>
          </w:p>
        </w:tc>
        <w:tc>
          <w:tcPr>
            <w:tcW w:w="3544" w:type="dxa"/>
            <w:shd w:val="clear" w:color="auto" w:fill="auto"/>
          </w:tcPr>
          <w:p w:rsidR="002D54A1" w:rsidRPr="00ED0136" w:rsidRDefault="002D54A1" w:rsidP="00604AC6">
            <w:pPr>
              <w:rPr>
                <w:rFonts w:ascii="SimSun" w:hAnsi="SimSun"/>
                <w:sz w:val="21"/>
              </w:rPr>
            </w:pPr>
          </w:p>
        </w:tc>
      </w:tr>
      <w:tr w:rsidR="002D54A1" w:rsidRPr="00ED0136" w:rsidTr="00ED0136">
        <w:tc>
          <w:tcPr>
            <w:tcW w:w="4270" w:type="dxa"/>
            <w:shd w:val="clear" w:color="auto" w:fill="auto"/>
          </w:tcPr>
          <w:p w:rsidR="002D54A1" w:rsidRPr="00ED0136" w:rsidRDefault="00ED0136" w:rsidP="00933526">
            <w:pPr>
              <w:spacing w:line="340" w:lineRule="atLeast"/>
              <w:rPr>
                <w:rFonts w:ascii="SimSun" w:hAnsi="SimSun"/>
                <w:sz w:val="21"/>
              </w:rPr>
            </w:pPr>
            <w:r>
              <w:rPr>
                <w:rFonts w:ascii="SimSun" w:hAnsi="SimSun" w:hint="eastAsia"/>
                <w:sz w:val="21"/>
              </w:rPr>
              <w:t>肯尼亚</w:t>
            </w:r>
          </w:p>
        </w:tc>
        <w:tc>
          <w:tcPr>
            <w:tcW w:w="3544" w:type="dxa"/>
            <w:shd w:val="clear" w:color="auto" w:fill="auto"/>
          </w:tcPr>
          <w:p w:rsidR="002D54A1" w:rsidRPr="00ED0136" w:rsidRDefault="002D54A1" w:rsidP="00604AC6">
            <w:pPr>
              <w:rPr>
                <w:rFonts w:ascii="SimSun" w:hAnsi="SimSun"/>
                <w:sz w:val="21"/>
              </w:rPr>
            </w:pPr>
          </w:p>
        </w:tc>
      </w:tr>
      <w:tr w:rsidR="002D54A1" w:rsidRPr="00ED0136" w:rsidTr="00ED0136">
        <w:tc>
          <w:tcPr>
            <w:tcW w:w="4270" w:type="dxa"/>
            <w:shd w:val="clear" w:color="auto" w:fill="auto"/>
          </w:tcPr>
          <w:p w:rsidR="002D54A1" w:rsidRPr="00ED0136" w:rsidRDefault="00ED0136" w:rsidP="00933526">
            <w:pPr>
              <w:spacing w:line="340" w:lineRule="atLeast"/>
              <w:rPr>
                <w:rFonts w:ascii="SimSun" w:hAnsi="SimSun"/>
                <w:sz w:val="21"/>
              </w:rPr>
            </w:pPr>
            <w:r>
              <w:rPr>
                <w:rFonts w:ascii="SimSun" w:hAnsi="SimSun" w:hint="eastAsia"/>
                <w:sz w:val="21"/>
              </w:rPr>
              <w:t>尼日利亚</w:t>
            </w:r>
          </w:p>
        </w:tc>
        <w:tc>
          <w:tcPr>
            <w:tcW w:w="3544" w:type="dxa"/>
            <w:shd w:val="clear" w:color="auto" w:fill="auto"/>
          </w:tcPr>
          <w:p w:rsidR="002D54A1" w:rsidRPr="00ED0136" w:rsidRDefault="002D54A1" w:rsidP="00604AC6">
            <w:pPr>
              <w:rPr>
                <w:rFonts w:ascii="SimSun" w:hAnsi="SimSun"/>
                <w:sz w:val="21"/>
              </w:rPr>
            </w:pPr>
          </w:p>
        </w:tc>
      </w:tr>
    </w:tbl>
    <w:p w:rsidR="001E0185" w:rsidRPr="00ED0136" w:rsidRDefault="001E0185" w:rsidP="00933526">
      <w:pPr>
        <w:spacing w:beforeLines="50" w:before="120" w:afterLines="50" w:after="120" w:line="340" w:lineRule="atLeast"/>
        <w:ind w:firstLine="567"/>
        <w:jc w:val="both"/>
        <w:rPr>
          <w:rFonts w:ascii="SimSun" w:hAnsi="SimSun"/>
          <w:sz w:val="21"/>
          <w:szCs w:val="21"/>
        </w:rPr>
      </w:pPr>
      <w:r w:rsidRPr="001E0185">
        <w:rPr>
          <w:rFonts w:ascii="SimSun" w:hAnsi="SimSun" w:hint="eastAsia"/>
          <w:sz w:val="21"/>
          <w:szCs w:val="21"/>
        </w:rPr>
        <w:lastRenderedPageBreak/>
        <w:t>(</w:t>
      </w:r>
      <w:r w:rsidR="00ED0136">
        <w:rPr>
          <w:rFonts w:ascii="SimSun" w:hAnsi="SimSun" w:hint="eastAsia"/>
          <w:sz w:val="21"/>
          <w:szCs w:val="21"/>
        </w:rPr>
        <w:t>c</w:t>
      </w:r>
      <w:r w:rsidRPr="001E0185">
        <w:rPr>
          <w:rFonts w:ascii="SimSun" w:hAnsi="SimSun" w:hint="eastAsia"/>
          <w:sz w:val="21"/>
          <w:szCs w:val="21"/>
        </w:rPr>
        <w:t>)</w:t>
      </w:r>
      <w:r w:rsidRPr="001E0185">
        <w:rPr>
          <w:rFonts w:ascii="SimSun" w:hAnsi="SimSun" w:hint="eastAsia"/>
          <w:sz w:val="21"/>
          <w:szCs w:val="21"/>
        </w:rPr>
        <w:tab/>
        <w:t>就</w:t>
      </w:r>
      <w:r w:rsidRPr="001E0185">
        <w:rPr>
          <w:rFonts w:ascii="KaiTi" w:eastAsia="KaiTi" w:hAnsi="KaiTi" w:hint="eastAsia"/>
          <w:i/>
          <w:sz w:val="21"/>
          <w:szCs w:val="21"/>
        </w:rPr>
        <w:t>观察员</w:t>
      </w:r>
      <w:r w:rsidRPr="001E0185">
        <w:rPr>
          <w:rFonts w:ascii="SimSun" w:hAnsi="SimSun" w:hint="eastAsia"/>
          <w:sz w:val="21"/>
          <w:szCs w:val="21"/>
        </w:rPr>
        <w:t>而言，</w:t>
      </w:r>
      <w:r w:rsidRPr="00ED0136">
        <w:rPr>
          <w:rFonts w:ascii="SimSun" w:hAnsi="SimSun" w:hint="eastAsia"/>
          <w:sz w:val="21"/>
          <w:szCs w:val="21"/>
        </w:rPr>
        <w:t>下列观察员代表的</w:t>
      </w:r>
      <w:r w:rsidRPr="00EB11A3">
        <w:rPr>
          <w:rFonts w:ascii="KaiTi" w:eastAsia="KaiTi" w:cs="KaiTi" w:hint="eastAsia"/>
          <w:i/>
          <w:sz w:val="21"/>
          <w:szCs w:val="21"/>
        </w:rPr>
        <w:t>任命书</w:t>
      </w:r>
      <w:r w:rsidRPr="00ED0136">
        <w:rPr>
          <w:rFonts w:ascii="SimSun" w:hAnsi="SimSun" w:hint="eastAsia"/>
          <w:sz w:val="21"/>
          <w:szCs w:val="21"/>
        </w:rPr>
        <w:t>或</w:t>
      </w:r>
      <w:r w:rsidRPr="00EB11A3">
        <w:rPr>
          <w:rFonts w:ascii="KaiTi" w:eastAsia="KaiTi" w:cs="KaiTi" w:hint="eastAsia"/>
          <w:i/>
          <w:sz w:val="21"/>
          <w:szCs w:val="21"/>
        </w:rPr>
        <w:t>任命文件</w:t>
      </w:r>
      <w:r w:rsidRPr="00ED0136">
        <w:rPr>
          <w:rFonts w:ascii="SimSun" w:hAnsi="SimSun" w:hint="eastAsia"/>
          <w:sz w:val="21"/>
          <w:szCs w:val="21"/>
        </w:rPr>
        <w:t>：</w:t>
      </w:r>
    </w:p>
    <w:p w:rsidR="001E0185" w:rsidRPr="00ED0136" w:rsidRDefault="001E0185" w:rsidP="00ED0136">
      <w:pPr>
        <w:spacing w:afterLines="50" w:after="120" w:line="340" w:lineRule="atLeast"/>
        <w:ind w:left="1701" w:hanging="567"/>
        <w:jc w:val="both"/>
        <w:rPr>
          <w:rFonts w:ascii="SimSun" w:hAnsi="SimSun"/>
          <w:sz w:val="21"/>
          <w:szCs w:val="21"/>
        </w:rPr>
      </w:pPr>
      <w:r w:rsidRPr="00ED0136">
        <w:rPr>
          <w:rFonts w:ascii="SimSun" w:hAnsi="SimSun"/>
          <w:sz w:val="21"/>
          <w:szCs w:val="21"/>
        </w:rPr>
        <w:t>(</w:t>
      </w:r>
      <w:proofErr w:type="spellStart"/>
      <w:r w:rsidRPr="00ED0136">
        <w:rPr>
          <w:rFonts w:ascii="SimSun" w:hAnsi="SimSun"/>
          <w:sz w:val="21"/>
          <w:szCs w:val="21"/>
        </w:rPr>
        <w:t>i</w:t>
      </w:r>
      <w:proofErr w:type="spellEnd"/>
      <w:r w:rsidRPr="00ED0136">
        <w:rPr>
          <w:rFonts w:ascii="SimSun" w:hAnsi="SimSun"/>
          <w:sz w:val="21"/>
          <w:szCs w:val="21"/>
        </w:rPr>
        <w:t>)</w:t>
      </w:r>
      <w:r w:rsidR="00EB11A3">
        <w:rPr>
          <w:rFonts w:ascii="SimSun" w:hAnsi="SimSun" w:hint="eastAsia"/>
          <w:sz w:val="21"/>
          <w:szCs w:val="21"/>
        </w:rPr>
        <w:tab/>
      </w:r>
      <w:r w:rsidRPr="00EB11A3">
        <w:rPr>
          <w:rFonts w:ascii="KaiTi" w:eastAsia="KaiTi" w:cs="KaiTi" w:hint="eastAsia"/>
          <w:i/>
          <w:sz w:val="21"/>
          <w:szCs w:val="21"/>
        </w:rPr>
        <w:t>政府间组织</w:t>
      </w:r>
      <w:r w:rsidRPr="00ED0136">
        <w:rPr>
          <w:rFonts w:ascii="SimSun" w:hAnsi="SimSun" w:hint="eastAsia"/>
          <w:sz w:val="21"/>
          <w:szCs w:val="21"/>
        </w:rPr>
        <w:t>：</w:t>
      </w:r>
      <w:r w:rsidRPr="00ED0136">
        <w:rPr>
          <w:rStyle w:val="preferred"/>
          <w:rFonts w:ascii="SimSun" w:hAnsi="SimSun"/>
          <w:sz w:val="21"/>
          <w:szCs w:val="21"/>
        </w:rPr>
        <w:t>西非经济和货币</w:t>
      </w:r>
      <w:r w:rsidRPr="00ED0136">
        <w:rPr>
          <w:rFonts w:ascii="SimSun" w:hAnsi="SimSun"/>
        </w:rPr>
        <w:t>联盟</w:t>
      </w:r>
      <w:r w:rsidR="00EB11A3">
        <w:rPr>
          <w:rStyle w:val="preferred"/>
          <w:rFonts w:ascii="SimSun" w:hAnsi="SimSun" w:hint="eastAsia"/>
          <w:sz w:val="21"/>
          <w:szCs w:val="21"/>
        </w:rPr>
        <w:t>(</w:t>
      </w:r>
      <w:r w:rsidRPr="00ED0136">
        <w:rPr>
          <w:rStyle w:val="acronym"/>
          <w:rFonts w:ascii="SimSun" w:hAnsi="SimSun"/>
          <w:sz w:val="21"/>
          <w:szCs w:val="21"/>
        </w:rPr>
        <w:t>西非经货联盟</w:t>
      </w:r>
      <w:r w:rsidR="00EB11A3">
        <w:rPr>
          <w:rStyle w:val="preferred"/>
          <w:rFonts w:ascii="SimSun" w:hAnsi="SimSun" w:hint="eastAsia"/>
          <w:sz w:val="21"/>
          <w:szCs w:val="21"/>
        </w:rPr>
        <w:t>)</w:t>
      </w:r>
      <w:r w:rsidRPr="00ED0136">
        <w:rPr>
          <w:rFonts w:ascii="SimSun" w:hAnsi="SimSun"/>
          <w:sz w:val="21"/>
          <w:szCs w:val="21"/>
        </w:rPr>
        <w:t>(</w:t>
      </w:r>
      <w:r w:rsidRPr="00ED0136">
        <w:rPr>
          <w:rFonts w:ascii="SimSun" w:hAnsi="SimSun" w:hint="eastAsia"/>
          <w:sz w:val="21"/>
          <w:szCs w:val="21"/>
        </w:rPr>
        <w:t>1个</w:t>
      </w:r>
      <w:r w:rsidRPr="00ED0136">
        <w:rPr>
          <w:rFonts w:ascii="SimSun" w:hAnsi="SimSun"/>
          <w:sz w:val="21"/>
          <w:szCs w:val="21"/>
        </w:rPr>
        <w:t>)</w:t>
      </w:r>
      <w:r w:rsidRPr="00ED0136">
        <w:rPr>
          <w:rFonts w:ascii="SimSun" w:hAnsi="SimSun" w:hint="eastAsia"/>
          <w:sz w:val="21"/>
          <w:szCs w:val="21"/>
        </w:rPr>
        <w:t>。</w:t>
      </w:r>
    </w:p>
    <w:p w:rsidR="001E0185" w:rsidRPr="00ED0136" w:rsidRDefault="001E0185" w:rsidP="00ED0136">
      <w:pPr>
        <w:spacing w:afterLines="50" w:after="120" w:line="340" w:lineRule="atLeast"/>
        <w:ind w:left="1701" w:hanging="567"/>
        <w:jc w:val="both"/>
        <w:rPr>
          <w:rFonts w:ascii="SimSun" w:hAnsi="SimSun"/>
          <w:sz w:val="21"/>
          <w:szCs w:val="21"/>
        </w:rPr>
      </w:pPr>
      <w:r w:rsidRPr="00ED0136">
        <w:rPr>
          <w:rFonts w:ascii="SimSun" w:hAnsi="SimSun"/>
          <w:sz w:val="21"/>
          <w:szCs w:val="21"/>
        </w:rPr>
        <w:t>(ii)</w:t>
      </w:r>
      <w:r w:rsidR="00EB11A3">
        <w:rPr>
          <w:rFonts w:ascii="SimSun" w:hAnsi="SimSun" w:hint="eastAsia"/>
          <w:sz w:val="21"/>
          <w:szCs w:val="21"/>
        </w:rPr>
        <w:tab/>
      </w:r>
      <w:r w:rsidRPr="00EB11A3">
        <w:rPr>
          <w:rFonts w:ascii="KaiTi" w:eastAsia="KaiTi" w:cs="KaiTi" w:hint="eastAsia"/>
          <w:i/>
          <w:sz w:val="21"/>
          <w:szCs w:val="21"/>
        </w:rPr>
        <w:t>非政府组织</w:t>
      </w:r>
      <w:r w:rsidRPr="00ED0136">
        <w:rPr>
          <w:rFonts w:ascii="SimSun" w:hAnsi="SimSun" w:hint="eastAsia"/>
          <w:sz w:val="21"/>
          <w:szCs w:val="21"/>
        </w:rPr>
        <w:t>：</w:t>
      </w:r>
      <w:r w:rsidR="00EB11A3" w:rsidRPr="00ED0136">
        <w:rPr>
          <w:rFonts w:ascii="SimSun" w:hAnsi="SimSun" w:hint="eastAsia"/>
          <w:sz w:val="21"/>
          <w:szCs w:val="21"/>
        </w:rPr>
        <w:t>俄罗斯联邦工商会(CCI RF)</w:t>
      </w:r>
      <w:r w:rsidR="00EB11A3">
        <w:rPr>
          <w:rFonts w:ascii="SimSun" w:hAnsi="SimSun" w:hint="eastAsia"/>
          <w:sz w:val="21"/>
          <w:szCs w:val="21"/>
        </w:rPr>
        <w:t>、</w:t>
      </w:r>
      <w:r w:rsidRPr="00ED0136">
        <w:rPr>
          <w:rFonts w:ascii="SimSun" w:hAnsi="SimSun" w:hint="eastAsia"/>
          <w:sz w:val="21"/>
          <w:szCs w:val="21"/>
        </w:rPr>
        <w:t>瑞士法语区知识产权协会(AROPI)</w:t>
      </w:r>
      <w:r w:rsidR="002D54A1" w:rsidRPr="00ED0136">
        <w:rPr>
          <w:rFonts w:ascii="SimSun" w:hAnsi="SimSun" w:hint="eastAsia"/>
          <w:sz w:val="21"/>
          <w:szCs w:val="21"/>
        </w:rPr>
        <w:t>和</w:t>
      </w:r>
      <w:r w:rsidRPr="00ED0136">
        <w:rPr>
          <w:rFonts w:ascii="SimSun" w:hAnsi="SimSun" w:hint="eastAsia"/>
          <w:sz w:val="21"/>
          <w:szCs w:val="21"/>
        </w:rPr>
        <w:t>土著人民文献、研究和信息中心</w:t>
      </w:r>
      <w:r w:rsidR="002D54A1" w:rsidRPr="00ED0136">
        <w:rPr>
          <w:rFonts w:ascii="SimSun" w:hAnsi="SimSun" w:hint="eastAsia"/>
          <w:sz w:val="21"/>
          <w:szCs w:val="21"/>
        </w:rPr>
        <w:t>(DOCIP)</w:t>
      </w:r>
      <w:r w:rsidRPr="00ED0136">
        <w:rPr>
          <w:rFonts w:ascii="SimSun" w:hAnsi="SimSun"/>
          <w:sz w:val="21"/>
          <w:szCs w:val="21"/>
        </w:rPr>
        <w:t>(</w:t>
      </w:r>
      <w:r w:rsidRPr="00ED0136">
        <w:rPr>
          <w:rFonts w:ascii="SimSun" w:hAnsi="SimSun" w:hint="eastAsia"/>
          <w:sz w:val="21"/>
          <w:szCs w:val="21"/>
        </w:rPr>
        <w:t>3个</w:t>
      </w:r>
      <w:r w:rsidRPr="00ED0136">
        <w:rPr>
          <w:rFonts w:ascii="SimSun" w:hAnsi="SimSun"/>
          <w:sz w:val="21"/>
          <w:szCs w:val="21"/>
        </w:rPr>
        <w:t>)</w:t>
      </w:r>
      <w:r w:rsidRPr="00ED0136">
        <w:rPr>
          <w:rFonts w:ascii="SimSun" w:hAnsi="SimSun" w:hint="eastAsia"/>
          <w:sz w:val="21"/>
          <w:szCs w:val="21"/>
        </w:rPr>
        <w:t>。</w:t>
      </w:r>
    </w:p>
    <w:p w:rsidR="002D54A1" w:rsidRPr="00ED0136" w:rsidRDefault="002D54A1"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rPr>
      </w:pPr>
      <w:r w:rsidRPr="00ED0136">
        <w:rPr>
          <w:rFonts w:ascii="SimSun" w:hAnsi="SimSun" w:hint="eastAsia"/>
          <w:sz w:val="21"/>
        </w:rPr>
        <w:t>委员会决定，前南斯拉夫的马其顿共和国代表团应列入委员会第一次报告的第7段(a)项</w:t>
      </w:r>
      <w:r w:rsidR="00EB11A3" w:rsidRPr="00ED0136">
        <w:rPr>
          <w:rFonts w:ascii="SimSun" w:hAnsi="SimSun" w:hint="eastAsia"/>
          <w:sz w:val="21"/>
        </w:rPr>
        <w:t>第</w:t>
      </w:r>
      <w:r w:rsidRPr="00ED0136">
        <w:rPr>
          <w:rFonts w:ascii="SimSun" w:hAnsi="SimSun" w:hint="eastAsia"/>
          <w:sz w:val="21"/>
        </w:rPr>
        <w:t>(ii)</w:t>
      </w:r>
      <w:r w:rsidR="00EB11A3" w:rsidRPr="00ED0136">
        <w:rPr>
          <w:rFonts w:ascii="SimSun" w:hAnsi="SimSun" w:hint="eastAsia"/>
          <w:sz w:val="21"/>
        </w:rPr>
        <w:t>目</w:t>
      </w:r>
      <w:r w:rsidRPr="00ED0136">
        <w:rPr>
          <w:rFonts w:ascii="SimSun" w:hAnsi="SimSun" w:hint="eastAsia"/>
          <w:sz w:val="21"/>
        </w:rPr>
        <w:t>(资格证书)，而非第7段(a)项第(</w:t>
      </w:r>
      <w:proofErr w:type="spellStart"/>
      <w:r w:rsidRPr="00ED0136">
        <w:rPr>
          <w:rFonts w:ascii="SimSun" w:hAnsi="SimSun" w:hint="eastAsia"/>
          <w:sz w:val="21"/>
        </w:rPr>
        <w:t>i</w:t>
      </w:r>
      <w:proofErr w:type="spellEnd"/>
      <w:r w:rsidRPr="00ED0136">
        <w:rPr>
          <w:rFonts w:ascii="SimSun" w:hAnsi="SimSun" w:hint="eastAsia"/>
          <w:sz w:val="21"/>
        </w:rPr>
        <w:t>)目(全权证书)。</w:t>
      </w:r>
    </w:p>
    <w:p w:rsidR="001E0185" w:rsidRPr="001E0185" w:rsidRDefault="001E0185"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1E0185">
        <w:rPr>
          <w:rFonts w:ascii="SimSun" w:hAnsi="SimSun" w:hint="eastAsia"/>
          <w:sz w:val="21"/>
          <w:szCs w:val="21"/>
        </w:rPr>
        <w:t>委员会建议外交会议的全体会议接受上文第5段(a)项提及的代表团的资格证书和全权证书、上文第5段(</w:t>
      </w:r>
      <w:r w:rsidR="002D54A1">
        <w:rPr>
          <w:rFonts w:ascii="SimSun" w:hAnsi="SimSun" w:hint="eastAsia"/>
          <w:sz w:val="21"/>
          <w:szCs w:val="21"/>
        </w:rPr>
        <w:t>b</w:t>
      </w:r>
      <w:r w:rsidRPr="001E0185">
        <w:rPr>
          <w:rFonts w:ascii="SimSun" w:hAnsi="SimSun" w:hint="eastAsia"/>
          <w:sz w:val="21"/>
          <w:szCs w:val="21"/>
        </w:rPr>
        <w:t>)项提及的各</w:t>
      </w:r>
      <w:r w:rsidR="002D54A1">
        <w:rPr>
          <w:rFonts w:ascii="SimSun" w:hAnsi="SimSun" w:hint="eastAsia"/>
          <w:sz w:val="21"/>
          <w:szCs w:val="21"/>
        </w:rPr>
        <w:t>观察员</w:t>
      </w:r>
      <w:r w:rsidRPr="001E0185">
        <w:rPr>
          <w:rFonts w:ascii="SimSun" w:hAnsi="SimSun" w:hint="eastAsia"/>
          <w:sz w:val="21"/>
          <w:szCs w:val="21"/>
        </w:rPr>
        <w:t>代表团的资格证书</w:t>
      </w:r>
      <w:r w:rsidR="00933526">
        <w:rPr>
          <w:rFonts w:ascii="SimSun" w:hAnsi="SimSun" w:hint="eastAsia"/>
          <w:sz w:val="21"/>
          <w:szCs w:val="21"/>
        </w:rPr>
        <w:t>，</w:t>
      </w:r>
      <w:r w:rsidRPr="001E0185">
        <w:rPr>
          <w:rFonts w:ascii="SimSun" w:hAnsi="SimSun" w:hint="eastAsia"/>
          <w:sz w:val="21"/>
          <w:szCs w:val="21"/>
        </w:rPr>
        <w:t>以及上文第5段(</w:t>
      </w:r>
      <w:r w:rsidR="002D54A1">
        <w:rPr>
          <w:rFonts w:ascii="SimSun" w:hAnsi="SimSun" w:hint="eastAsia"/>
          <w:sz w:val="21"/>
          <w:szCs w:val="21"/>
        </w:rPr>
        <w:t>c</w:t>
      </w:r>
      <w:r w:rsidRPr="001E0185">
        <w:rPr>
          <w:rFonts w:ascii="SimSun" w:hAnsi="SimSun" w:hint="eastAsia"/>
          <w:sz w:val="21"/>
          <w:szCs w:val="21"/>
        </w:rPr>
        <w:t>)项</w:t>
      </w:r>
      <w:r w:rsidR="002D54A1">
        <w:rPr>
          <w:rFonts w:ascii="SimSun" w:hAnsi="SimSun" w:hint="eastAsia"/>
          <w:sz w:val="21"/>
          <w:szCs w:val="21"/>
        </w:rPr>
        <w:t>第</w:t>
      </w:r>
      <w:r w:rsidR="002D54A1" w:rsidRPr="002D54A1">
        <w:rPr>
          <w:rFonts w:ascii="SimSun" w:hAnsi="SimSun" w:hint="eastAsia"/>
          <w:sz w:val="21"/>
          <w:szCs w:val="21"/>
        </w:rPr>
        <w:t>(</w:t>
      </w:r>
      <w:proofErr w:type="spellStart"/>
      <w:r w:rsidR="002D54A1" w:rsidRPr="002D54A1">
        <w:rPr>
          <w:rFonts w:ascii="SimSun" w:hAnsi="SimSun" w:hint="eastAsia"/>
          <w:sz w:val="21"/>
          <w:szCs w:val="21"/>
        </w:rPr>
        <w:t>i</w:t>
      </w:r>
      <w:proofErr w:type="spellEnd"/>
      <w:r w:rsidR="002D54A1" w:rsidRPr="002D54A1">
        <w:rPr>
          <w:rFonts w:ascii="SimSun" w:hAnsi="SimSun" w:hint="eastAsia"/>
          <w:sz w:val="21"/>
          <w:szCs w:val="21"/>
        </w:rPr>
        <w:t>)目和</w:t>
      </w:r>
      <w:r w:rsidR="00933526" w:rsidRPr="001E0185">
        <w:rPr>
          <w:rFonts w:ascii="SimSun" w:hAnsi="SimSun" w:hint="eastAsia"/>
          <w:sz w:val="21"/>
          <w:szCs w:val="21"/>
        </w:rPr>
        <w:t>第5段(</w:t>
      </w:r>
      <w:r w:rsidR="00933526">
        <w:rPr>
          <w:rFonts w:ascii="SimSun" w:hAnsi="SimSun" w:hint="eastAsia"/>
          <w:sz w:val="21"/>
          <w:szCs w:val="21"/>
        </w:rPr>
        <w:t>c</w:t>
      </w:r>
      <w:r w:rsidR="00933526" w:rsidRPr="001E0185">
        <w:rPr>
          <w:rFonts w:ascii="SimSun" w:hAnsi="SimSun" w:hint="eastAsia"/>
          <w:sz w:val="21"/>
          <w:szCs w:val="21"/>
        </w:rPr>
        <w:t>)项</w:t>
      </w:r>
      <w:r w:rsidR="002D54A1" w:rsidRPr="002D54A1">
        <w:rPr>
          <w:rFonts w:ascii="SimSun" w:hAnsi="SimSun" w:hint="eastAsia"/>
          <w:sz w:val="21"/>
          <w:szCs w:val="21"/>
        </w:rPr>
        <w:t>第(ii)目</w:t>
      </w:r>
      <w:r w:rsidRPr="001E0185">
        <w:rPr>
          <w:rFonts w:ascii="SimSun" w:hAnsi="SimSun" w:hint="eastAsia"/>
          <w:sz w:val="21"/>
          <w:szCs w:val="21"/>
        </w:rPr>
        <w:t>提及的各观察员的任命书。</w:t>
      </w:r>
    </w:p>
    <w:p w:rsidR="001E0185" w:rsidRDefault="001E0185"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1E0185">
        <w:rPr>
          <w:rFonts w:ascii="SimSun" w:hAnsi="SimSun" w:hint="eastAsia"/>
          <w:sz w:val="21"/>
          <w:szCs w:val="21"/>
        </w:rPr>
        <w:t>委员会决定，秘书处应编写委员会的会议报告，并将其作为委员会主席提交外交会议全体会议的报告印发。</w:t>
      </w:r>
    </w:p>
    <w:p w:rsidR="002D54A1" w:rsidRPr="001E0185" w:rsidRDefault="002D54A1"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ED0136">
        <w:rPr>
          <w:rFonts w:ascii="SimSun" w:hAnsi="SimSun" w:hint="eastAsia"/>
          <w:sz w:val="21"/>
        </w:rPr>
        <w:t>目前，共12份资格证书(带全权证书)，其中10份来自里斯本成员，</w:t>
      </w:r>
      <w:r w:rsidR="00933526">
        <w:rPr>
          <w:rFonts w:ascii="SimSun" w:hAnsi="SimSun" w:hint="eastAsia"/>
          <w:sz w:val="21"/>
        </w:rPr>
        <w:t>以及</w:t>
      </w:r>
      <w:r w:rsidRPr="00ED0136">
        <w:rPr>
          <w:rFonts w:ascii="SimSun" w:hAnsi="SimSun" w:hint="eastAsia"/>
          <w:sz w:val="21"/>
        </w:rPr>
        <w:t>共101份无全权证书的资格证书</w:t>
      </w:r>
      <w:r w:rsidR="00EB11A3">
        <w:rPr>
          <w:rFonts w:ascii="SimSun" w:hAnsi="SimSun" w:hint="eastAsia"/>
          <w:sz w:val="21"/>
        </w:rPr>
        <w:t>(</w:t>
      </w:r>
      <w:r w:rsidRPr="00ED0136">
        <w:rPr>
          <w:rFonts w:ascii="SimSun" w:hAnsi="SimSun" w:hint="eastAsia"/>
          <w:sz w:val="21"/>
        </w:rPr>
        <w:t>其中18份来自里斯本成员</w:t>
      </w:r>
      <w:r w:rsidR="00933526">
        <w:rPr>
          <w:rFonts w:ascii="SimSun" w:hAnsi="SimSun" w:hint="eastAsia"/>
          <w:sz w:val="21"/>
        </w:rPr>
        <w:t>和特别代表团</w:t>
      </w:r>
      <w:r w:rsidR="00EB11A3">
        <w:rPr>
          <w:rFonts w:ascii="SimSun" w:hAnsi="SimSun" w:hint="eastAsia"/>
          <w:sz w:val="21"/>
        </w:rPr>
        <w:t>)</w:t>
      </w:r>
      <w:r w:rsidR="00045F0A">
        <w:rPr>
          <w:rFonts w:ascii="SimSun" w:hAnsi="SimSun" w:hint="eastAsia"/>
          <w:sz w:val="21"/>
        </w:rPr>
        <w:t>，</w:t>
      </w:r>
      <w:r w:rsidRPr="00ED0136">
        <w:rPr>
          <w:rFonts w:ascii="SimSun" w:hAnsi="SimSun" w:hint="eastAsia"/>
          <w:sz w:val="21"/>
        </w:rPr>
        <w:t>被委员会认为符合规定。</w:t>
      </w:r>
    </w:p>
    <w:p w:rsidR="001E0185" w:rsidRPr="001E0185" w:rsidRDefault="001E0185" w:rsidP="00ED0136">
      <w:pPr>
        <w:pStyle w:val="ListParagraph"/>
        <w:numPr>
          <w:ilvl w:val="0"/>
          <w:numId w:val="13"/>
        </w:numPr>
        <w:overflowPunct w:val="0"/>
        <w:spacing w:afterLines="50" w:after="120" w:line="340" w:lineRule="atLeast"/>
        <w:ind w:left="0" w:firstLine="0"/>
        <w:contextualSpacing w:val="0"/>
        <w:jc w:val="both"/>
        <w:rPr>
          <w:rFonts w:ascii="SimSun" w:hAnsi="SimSun"/>
          <w:sz w:val="21"/>
          <w:szCs w:val="21"/>
        </w:rPr>
      </w:pPr>
      <w:r w:rsidRPr="001E0185">
        <w:rPr>
          <w:rFonts w:ascii="SimSun" w:hAnsi="SimSun" w:hint="eastAsia"/>
          <w:sz w:val="21"/>
          <w:szCs w:val="21"/>
        </w:rPr>
        <w:t>委员会授权其主席审查在其第二次会议结束之后秘书处可能收到的有关成员代表团、特别代表团、观察员代表团或观察员的任何进一步来文，并就此向外交会议的全体会议作出报告，除非主席认为有必要召集委员会的会议来审查这些来文并就其作出报告。</w:t>
      </w:r>
    </w:p>
    <w:p w:rsidR="00EB11A3" w:rsidRDefault="00EB11A3" w:rsidP="00EB11A3">
      <w:pPr>
        <w:pStyle w:val="Endofdocument"/>
        <w:spacing w:afterLines="50" w:after="120" w:line="340" w:lineRule="atLeast"/>
        <w:ind w:left="5534"/>
        <w:jc w:val="left"/>
        <w:rPr>
          <w:rFonts w:ascii="KaiTi" w:eastAsia="KaiTi" w:hAnsi="KaiTi"/>
          <w:sz w:val="21"/>
          <w:szCs w:val="21"/>
          <w:lang w:eastAsia="zh-CN"/>
        </w:rPr>
      </w:pPr>
    </w:p>
    <w:p w:rsidR="00AE58DE" w:rsidRPr="00EB11A3" w:rsidRDefault="00C17D55" w:rsidP="00EB11A3">
      <w:pPr>
        <w:pStyle w:val="Endofdocument"/>
        <w:spacing w:afterLines="50" w:after="120" w:line="340" w:lineRule="atLeast"/>
        <w:ind w:left="5534"/>
        <w:jc w:val="left"/>
        <w:rPr>
          <w:rFonts w:ascii="KaiTi" w:eastAsia="KaiTi" w:hAnsi="KaiTi"/>
          <w:sz w:val="21"/>
          <w:szCs w:val="21"/>
        </w:rPr>
      </w:pPr>
      <w:r w:rsidRPr="00EB11A3">
        <w:rPr>
          <w:rFonts w:ascii="KaiTi" w:eastAsia="KaiTi" w:hAnsi="KaiTi"/>
          <w:sz w:val="21"/>
          <w:szCs w:val="21"/>
        </w:rPr>
        <w:t>[</w:t>
      </w:r>
      <w:r w:rsidR="002D54A1" w:rsidRPr="00EB11A3">
        <w:rPr>
          <w:rFonts w:ascii="KaiTi" w:eastAsia="KaiTi" w:hAnsi="KaiTi" w:hint="eastAsia"/>
          <w:sz w:val="21"/>
          <w:szCs w:val="21"/>
          <w:lang w:eastAsia="zh-CN"/>
        </w:rPr>
        <w:t>文件完</w:t>
      </w:r>
      <w:r w:rsidRPr="00EB11A3">
        <w:rPr>
          <w:rFonts w:ascii="KaiTi" w:eastAsia="KaiTi" w:hAnsi="KaiTi" w:cs="Arial"/>
          <w:sz w:val="21"/>
          <w:szCs w:val="21"/>
        </w:rPr>
        <w:t>]</w:t>
      </w:r>
    </w:p>
    <w:sectPr w:rsidR="00AE58DE" w:rsidRPr="00EB11A3" w:rsidSect="00EB11A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AC" w:rsidRDefault="00E214AC">
      <w:r>
        <w:separator/>
      </w:r>
    </w:p>
  </w:endnote>
  <w:endnote w:type="continuationSeparator" w:id="0">
    <w:p w:rsidR="00E214AC" w:rsidRDefault="00E214AC" w:rsidP="003B38C1">
      <w:r>
        <w:separator/>
      </w:r>
    </w:p>
    <w:p w:rsidR="00E214AC" w:rsidRPr="003B38C1" w:rsidRDefault="00E214AC" w:rsidP="003B38C1">
      <w:pPr>
        <w:spacing w:after="60"/>
        <w:rPr>
          <w:sz w:val="17"/>
        </w:rPr>
      </w:pPr>
      <w:r>
        <w:rPr>
          <w:sz w:val="17"/>
        </w:rPr>
        <w:t>[Endnote continued from previous page]</w:t>
      </w:r>
    </w:p>
  </w:endnote>
  <w:endnote w:type="continuationNotice" w:id="1">
    <w:p w:rsidR="00E214AC" w:rsidRPr="003B38C1" w:rsidRDefault="00E214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AC" w:rsidRDefault="00E214AC">
      <w:r>
        <w:separator/>
      </w:r>
    </w:p>
  </w:footnote>
  <w:footnote w:type="continuationSeparator" w:id="0">
    <w:p w:rsidR="00E214AC" w:rsidRDefault="00E214AC" w:rsidP="008B60B2">
      <w:r>
        <w:separator/>
      </w:r>
    </w:p>
    <w:p w:rsidR="00E214AC" w:rsidRPr="00ED77FB" w:rsidRDefault="00E214AC" w:rsidP="008B60B2">
      <w:pPr>
        <w:spacing w:after="60"/>
        <w:rPr>
          <w:sz w:val="17"/>
          <w:szCs w:val="17"/>
        </w:rPr>
      </w:pPr>
      <w:r w:rsidRPr="00ED77FB">
        <w:rPr>
          <w:sz w:val="17"/>
          <w:szCs w:val="17"/>
        </w:rPr>
        <w:t>[Footnote continued from previous page]</w:t>
      </w:r>
    </w:p>
  </w:footnote>
  <w:footnote w:type="continuationNotice" w:id="1">
    <w:p w:rsidR="00E214AC" w:rsidRPr="00ED77FB" w:rsidRDefault="00E214A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B11A3" w:rsidRDefault="00E214AC" w:rsidP="00477D6B">
    <w:pPr>
      <w:jc w:val="right"/>
      <w:rPr>
        <w:rFonts w:ascii="SimSun" w:hAnsi="SimSun"/>
        <w:sz w:val="21"/>
        <w:lang w:val="fr-CH"/>
      </w:rPr>
    </w:pPr>
    <w:bookmarkStart w:id="4" w:name="Code2"/>
    <w:bookmarkEnd w:id="4"/>
    <w:r w:rsidRPr="00EB11A3">
      <w:rPr>
        <w:rFonts w:ascii="SimSun" w:hAnsi="SimSun"/>
        <w:sz w:val="21"/>
        <w:lang w:val="fr-CH"/>
      </w:rPr>
      <w:t>LI/DC/1</w:t>
    </w:r>
    <w:r w:rsidR="0074096E" w:rsidRPr="00EB11A3">
      <w:rPr>
        <w:rFonts w:ascii="SimSun" w:hAnsi="SimSun"/>
        <w:sz w:val="21"/>
        <w:lang w:val="fr-CH"/>
      </w:rPr>
      <w:t>2</w:t>
    </w:r>
  </w:p>
  <w:p w:rsidR="00EC4E49" w:rsidRPr="00EB11A3" w:rsidRDefault="00EB11A3" w:rsidP="00477D6B">
    <w:pPr>
      <w:jc w:val="right"/>
      <w:rPr>
        <w:rFonts w:ascii="SimSun" w:hAnsi="SimSun"/>
        <w:sz w:val="21"/>
        <w:lang w:val="fr-CH"/>
      </w:rPr>
    </w:pPr>
    <w:r w:rsidRPr="00EB11A3">
      <w:rPr>
        <w:rFonts w:ascii="SimSun" w:hAnsi="SimSun" w:hint="eastAsia"/>
        <w:sz w:val="21"/>
        <w:lang w:val="fr-CH"/>
      </w:rPr>
      <w:t>第</w:t>
    </w:r>
    <w:r w:rsidR="00EC4E49" w:rsidRPr="00EB11A3">
      <w:rPr>
        <w:rFonts w:ascii="SimSun" w:hAnsi="SimSun"/>
        <w:sz w:val="21"/>
      </w:rPr>
      <w:fldChar w:fldCharType="begin"/>
    </w:r>
    <w:r w:rsidR="00EC4E49" w:rsidRPr="00EB11A3">
      <w:rPr>
        <w:rFonts w:ascii="SimSun" w:hAnsi="SimSun"/>
        <w:sz w:val="21"/>
        <w:lang w:val="fr-CH"/>
      </w:rPr>
      <w:instrText xml:space="preserve"> PAGE  \* MERGEFORMAT </w:instrText>
    </w:r>
    <w:r w:rsidR="00EC4E49" w:rsidRPr="00EB11A3">
      <w:rPr>
        <w:rFonts w:ascii="SimSun" w:hAnsi="SimSun"/>
        <w:sz w:val="21"/>
      </w:rPr>
      <w:fldChar w:fldCharType="separate"/>
    </w:r>
    <w:r w:rsidR="009B351A">
      <w:rPr>
        <w:rFonts w:ascii="SimSun" w:hAnsi="SimSun"/>
        <w:noProof/>
        <w:sz w:val="21"/>
        <w:lang w:val="fr-CH"/>
      </w:rPr>
      <w:t>2</w:t>
    </w:r>
    <w:r w:rsidR="00EC4E49" w:rsidRPr="00EB11A3">
      <w:rPr>
        <w:rFonts w:ascii="SimSun" w:hAnsi="SimSun"/>
        <w:sz w:val="21"/>
      </w:rPr>
      <w:fldChar w:fldCharType="end"/>
    </w:r>
    <w:r w:rsidRPr="00EB11A3">
      <w:rPr>
        <w:rFonts w:ascii="SimSun" w:hAnsi="SimSun" w:hint="eastAsia"/>
        <w:sz w:val="21"/>
      </w:rPr>
      <w:t>页</w:t>
    </w:r>
  </w:p>
  <w:p w:rsidR="00EC4E49" w:rsidRDefault="00EC4E49" w:rsidP="00477D6B">
    <w:pPr>
      <w:jc w:val="right"/>
      <w:rPr>
        <w:rFonts w:ascii="SimSun" w:hAnsi="SimSun"/>
        <w:sz w:val="21"/>
        <w:lang w:val="fr-CH"/>
      </w:rPr>
    </w:pPr>
  </w:p>
  <w:p w:rsidR="00EB11A3" w:rsidRPr="00EB11A3" w:rsidRDefault="00EB11A3" w:rsidP="00477D6B">
    <w:pPr>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160FED"/>
    <w:multiLevelType w:val="hybridMultilevel"/>
    <w:tmpl w:val="F0D844B8"/>
    <w:lvl w:ilvl="0" w:tplc="EBA4A7F8">
      <w:start w:val="1"/>
      <w:numFmt w:val="lowerLetter"/>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4">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18F4E65"/>
    <w:multiLevelType w:val="hybridMultilevel"/>
    <w:tmpl w:val="4AF893D6"/>
    <w:lvl w:ilvl="0" w:tplc="70B445AC">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727358"/>
    <w:multiLevelType w:val="hybridMultilevel"/>
    <w:tmpl w:val="8AB263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C90030"/>
    <w:multiLevelType w:val="hybridMultilevel"/>
    <w:tmpl w:val="9F02AAC4"/>
    <w:lvl w:ilvl="0" w:tplc="EBA4A7F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FBF64EB"/>
    <w:multiLevelType w:val="hybridMultilevel"/>
    <w:tmpl w:val="A1F2591A"/>
    <w:lvl w:ilvl="0" w:tplc="CCB26C10">
      <w:start w:val="1"/>
      <w:numFmt w:val="lowerRoman"/>
      <w:lvlText w:val="(%1)"/>
      <w:lvlJc w:val="left"/>
      <w:pPr>
        <w:tabs>
          <w:tab w:val="num" w:pos="2138"/>
        </w:tabs>
        <w:ind w:left="213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0"/>
  </w:num>
  <w:num w:numId="4">
    <w:abstractNumId w:val="10"/>
  </w:num>
  <w:num w:numId="5">
    <w:abstractNumId w:val="2"/>
  </w:num>
  <w:num w:numId="6">
    <w:abstractNumId w:val="6"/>
  </w:num>
  <w:num w:numId="7">
    <w:abstractNumId w:val="3"/>
  </w:num>
  <w:num w:numId="8">
    <w:abstractNumId w:val="4"/>
  </w:num>
  <w:num w:numId="9">
    <w:abstractNumId w:val="12"/>
  </w:num>
  <w:num w:numId="10">
    <w:abstractNumId w:val="1"/>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AC"/>
    <w:rsid w:val="000121D0"/>
    <w:rsid w:val="00043CAA"/>
    <w:rsid w:val="00045F0A"/>
    <w:rsid w:val="00070C9A"/>
    <w:rsid w:val="00074676"/>
    <w:rsid w:val="00075432"/>
    <w:rsid w:val="00085034"/>
    <w:rsid w:val="000968ED"/>
    <w:rsid w:val="000A2A93"/>
    <w:rsid w:val="000A4967"/>
    <w:rsid w:val="000F5E56"/>
    <w:rsid w:val="00101B04"/>
    <w:rsid w:val="001073EC"/>
    <w:rsid w:val="001362EE"/>
    <w:rsid w:val="00153113"/>
    <w:rsid w:val="001832A6"/>
    <w:rsid w:val="001907B2"/>
    <w:rsid w:val="001B1BAF"/>
    <w:rsid w:val="001D4648"/>
    <w:rsid w:val="001E0185"/>
    <w:rsid w:val="002110CA"/>
    <w:rsid w:val="002274A2"/>
    <w:rsid w:val="00230F5B"/>
    <w:rsid w:val="002503F5"/>
    <w:rsid w:val="002634C4"/>
    <w:rsid w:val="002928D3"/>
    <w:rsid w:val="002D54A1"/>
    <w:rsid w:val="002F1FE6"/>
    <w:rsid w:val="002F4E68"/>
    <w:rsid w:val="00312F7F"/>
    <w:rsid w:val="00361450"/>
    <w:rsid w:val="003673CF"/>
    <w:rsid w:val="003845C1"/>
    <w:rsid w:val="00394EE2"/>
    <w:rsid w:val="003A6F89"/>
    <w:rsid w:val="003B38C1"/>
    <w:rsid w:val="003B45A7"/>
    <w:rsid w:val="003E7BE0"/>
    <w:rsid w:val="004077EA"/>
    <w:rsid w:val="00423E3E"/>
    <w:rsid w:val="00427AF4"/>
    <w:rsid w:val="004647DA"/>
    <w:rsid w:val="00466B81"/>
    <w:rsid w:val="004739FE"/>
    <w:rsid w:val="00474062"/>
    <w:rsid w:val="00477D6B"/>
    <w:rsid w:val="005019FF"/>
    <w:rsid w:val="0051774D"/>
    <w:rsid w:val="0053057A"/>
    <w:rsid w:val="00530F95"/>
    <w:rsid w:val="00560A29"/>
    <w:rsid w:val="00566743"/>
    <w:rsid w:val="00582704"/>
    <w:rsid w:val="005900C8"/>
    <w:rsid w:val="005C6649"/>
    <w:rsid w:val="005D0B29"/>
    <w:rsid w:val="005E1A4E"/>
    <w:rsid w:val="00605827"/>
    <w:rsid w:val="00646050"/>
    <w:rsid w:val="006713CA"/>
    <w:rsid w:val="00676C5C"/>
    <w:rsid w:val="006B1AB7"/>
    <w:rsid w:val="006B25B8"/>
    <w:rsid w:val="006E223D"/>
    <w:rsid w:val="006F7566"/>
    <w:rsid w:val="00716A64"/>
    <w:rsid w:val="00720365"/>
    <w:rsid w:val="007370BE"/>
    <w:rsid w:val="0074096E"/>
    <w:rsid w:val="0076124B"/>
    <w:rsid w:val="00762936"/>
    <w:rsid w:val="007802D1"/>
    <w:rsid w:val="00795A63"/>
    <w:rsid w:val="007A1348"/>
    <w:rsid w:val="007D1613"/>
    <w:rsid w:val="00864552"/>
    <w:rsid w:val="008B2CC1"/>
    <w:rsid w:val="008B60B2"/>
    <w:rsid w:val="008E2A07"/>
    <w:rsid w:val="008F760B"/>
    <w:rsid w:val="0090731E"/>
    <w:rsid w:val="00916EE2"/>
    <w:rsid w:val="00933526"/>
    <w:rsid w:val="00951ECC"/>
    <w:rsid w:val="00961D2B"/>
    <w:rsid w:val="00966A22"/>
    <w:rsid w:val="0096722F"/>
    <w:rsid w:val="0097654C"/>
    <w:rsid w:val="00980843"/>
    <w:rsid w:val="009B351A"/>
    <w:rsid w:val="009C1AED"/>
    <w:rsid w:val="009D6FEC"/>
    <w:rsid w:val="009E2791"/>
    <w:rsid w:val="009E3F6F"/>
    <w:rsid w:val="009F499F"/>
    <w:rsid w:val="009F75F8"/>
    <w:rsid w:val="00A141DC"/>
    <w:rsid w:val="00A20576"/>
    <w:rsid w:val="00A25F9A"/>
    <w:rsid w:val="00A27DAA"/>
    <w:rsid w:val="00A362DC"/>
    <w:rsid w:val="00A415F9"/>
    <w:rsid w:val="00A42DAF"/>
    <w:rsid w:val="00A45BD8"/>
    <w:rsid w:val="00A869B7"/>
    <w:rsid w:val="00A90194"/>
    <w:rsid w:val="00AC205C"/>
    <w:rsid w:val="00AD26C5"/>
    <w:rsid w:val="00AD2881"/>
    <w:rsid w:val="00AE58DE"/>
    <w:rsid w:val="00AF0A6B"/>
    <w:rsid w:val="00B001BC"/>
    <w:rsid w:val="00B05A69"/>
    <w:rsid w:val="00B45B92"/>
    <w:rsid w:val="00B74F56"/>
    <w:rsid w:val="00B844A6"/>
    <w:rsid w:val="00B9734B"/>
    <w:rsid w:val="00BA1A02"/>
    <w:rsid w:val="00C11BFE"/>
    <w:rsid w:val="00C17D55"/>
    <w:rsid w:val="00C540D9"/>
    <w:rsid w:val="00CE2EC2"/>
    <w:rsid w:val="00CF1BE1"/>
    <w:rsid w:val="00CF65A1"/>
    <w:rsid w:val="00D45252"/>
    <w:rsid w:val="00D57AF8"/>
    <w:rsid w:val="00D63470"/>
    <w:rsid w:val="00D70E1C"/>
    <w:rsid w:val="00D71B4D"/>
    <w:rsid w:val="00D77E96"/>
    <w:rsid w:val="00D93D55"/>
    <w:rsid w:val="00E039FE"/>
    <w:rsid w:val="00E07E7F"/>
    <w:rsid w:val="00E214AC"/>
    <w:rsid w:val="00E30DCC"/>
    <w:rsid w:val="00E335FE"/>
    <w:rsid w:val="00E341BA"/>
    <w:rsid w:val="00EB11A3"/>
    <w:rsid w:val="00EC484A"/>
    <w:rsid w:val="00EC4E49"/>
    <w:rsid w:val="00ED0136"/>
    <w:rsid w:val="00ED77FB"/>
    <w:rsid w:val="00EE45FA"/>
    <w:rsid w:val="00F119CC"/>
    <w:rsid w:val="00F66152"/>
    <w:rsid w:val="00F76AEE"/>
    <w:rsid w:val="00FB159A"/>
    <w:rsid w:val="00FF49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styleId="ListParagraph">
    <w:name w:val="List Paragraph"/>
    <w:basedOn w:val="Normal"/>
    <w:uiPriority w:val="34"/>
    <w:qFormat/>
    <w:rsid w:val="00C540D9"/>
    <w:pPr>
      <w:ind w:left="720"/>
      <w:contextualSpacing/>
    </w:pPr>
  </w:style>
  <w:style w:type="paragraph" w:customStyle="1" w:styleId="Endofdocument">
    <w:name w:val="End of document"/>
    <w:basedOn w:val="Normal"/>
    <w:rsid w:val="00C17D55"/>
    <w:pPr>
      <w:ind w:left="4536"/>
      <w:jc w:val="center"/>
    </w:pPr>
    <w:rPr>
      <w:rFonts w:ascii="Times New Roman" w:eastAsia="Times New Roman" w:hAnsi="Times New Roman" w:cs="Times New Roman"/>
      <w:sz w:val="24"/>
      <w:lang w:eastAsia="en-US"/>
    </w:rPr>
  </w:style>
  <w:style w:type="paragraph" w:customStyle="1" w:styleId="Default">
    <w:name w:val="Default"/>
    <w:rsid w:val="001E0185"/>
    <w:pPr>
      <w:widowControl w:val="0"/>
      <w:autoSpaceDE w:val="0"/>
      <w:autoSpaceDN w:val="0"/>
      <w:adjustRightInd w:val="0"/>
    </w:pPr>
    <w:rPr>
      <w:rFonts w:ascii="SimSun" w:eastAsia="SimSun" w:cs="SimSun"/>
      <w:color w:val="000000"/>
      <w:sz w:val="24"/>
      <w:szCs w:val="24"/>
    </w:rPr>
  </w:style>
  <w:style w:type="character" w:customStyle="1" w:styleId="preferred">
    <w:name w:val="preferred"/>
    <w:basedOn w:val="DefaultParagraphFont"/>
    <w:rsid w:val="001E0185"/>
  </w:style>
  <w:style w:type="character" w:customStyle="1" w:styleId="acronym">
    <w:name w:val="acronym"/>
    <w:basedOn w:val="DefaultParagraphFont"/>
    <w:rsid w:val="001E0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styleId="ListParagraph">
    <w:name w:val="List Paragraph"/>
    <w:basedOn w:val="Normal"/>
    <w:uiPriority w:val="34"/>
    <w:qFormat/>
    <w:rsid w:val="00C540D9"/>
    <w:pPr>
      <w:ind w:left="720"/>
      <w:contextualSpacing/>
    </w:pPr>
  </w:style>
  <w:style w:type="paragraph" w:customStyle="1" w:styleId="Endofdocument">
    <w:name w:val="End of document"/>
    <w:basedOn w:val="Normal"/>
    <w:rsid w:val="00C17D55"/>
    <w:pPr>
      <w:ind w:left="4536"/>
      <w:jc w:val="center"/>
    </w:pPr>
    <w:rPr>
      <w:rFonts w:ascii="Times New Roman" w:eastAsia="Times New Roman" w:hAnsi="Times New Roman" w:cs="Times New Roman"/>
      <w:sz w:val="24"/>
      <w:lang w:eastAsia="en-US"/>
    </w:rPr>
  </w:style>
  <w:style w:type="paragraph" w:customStyle="1" w:styleId="Default">
    <w:name w:val="Default"/>
    <w:rsid w:val="001E0185"/>
    <w:pPr>
      <w:widowControl w:val="0"/>
      <w:autoSpaceDE w:val="0"/>
      <w:autoSpaceDN w:val="0"/>
      <w:adjustRightInd w:val="0"/>
    </w:pPr>
    <w:rPr>
      <w:rFonts w:ascii="SimSun" w:eastAsia="SimSun" w:cs="SimSun"/>
      <w:color w:val="000000"/>
      <w:sz w:val="24"/>
      <w:szCs w:val="24"/>
    </w:rPr>
  </w:style>
  <w:style w:type="character" w:customStyle="1" w:styleId="preferred">
    <w:name w:val="preferred"/>
    <w:basedOn w:val="DefaultParagraphFont"/>
    <w:rsid w:val="001E0185"/>
  </w:style>
  <w:style w:type="character" w:customStyle="1" w:styleId="acronym">
    <w:name w:val="acronym"/>
    <w:basedOn w:val="DefaultParagraphFont"/>
    <w:rsid w:val="001E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(E)</Template>
  <TotalTime>1</TotalTime>
  <Pages>2</Pages>
  <Words>178</Words>
  <Characters>1017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LI/DC/12</vt:lpstr>
    </vt:vector>
  </TitlesOfParts>
  <Company>WIPO</Company>
  <LinksUpToDate>false</LinksUpToDate>
  <CharactersWithSpaces>1193</CharactersWithSpaces>
  <SharedDoc>false</SharedDoc>
  <HyperlinkBase>资格证书委员会的第二次报告</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LI/DC/12</dc:title>
  <dc:creator>COUSIN Raquel</dc:creator>
  <cp:lastModifiedBy>COUSIN Raquel</cp:lastModifiedBy>
  <cp:revision>2</cp:revision>
  <cp:lastPrinted>2015-05-16T20:04:00Z</cp:lastPrinted>
  <dcterms:created xsi:type="dcterms:W3CDTF">2015-05-18T08:48:00Z</dcterms:created>
  <dcterms:modified xsi:type="dcterms:W3CDTF">2015-05-18T08:48:00Z</dcterms:modified>
</cp:coreProperties>
</file>