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04D50" w14:textId="654EC6D8" w:rsidR="008B2CC1" w:rsidRPr="00F043DE" w:rsidRDefault="00962E04" w:rsidP="00866392">
      <w:pPr>
        <w:pBdr>
          <w:bottom w:val="single" w:sz="4" w:space="10" w:color="auto"/>
        </w:pBdr>
        <w:spacing w:after="120"/>
        <w:jc w:val="right"/>
        <w:rPr>
          <w:b/>
          <w:sz w:val="32"/>
          <w:szCs w:val="40"/>
        </w:rPr>
      </w:pPr>
      <w:r w:rsidRPr="0042194C">
        <w:rPr>
          <w:noProof/>
        </w:rPr>
        <w:drawing>
          <wp:inline distT="0" distB="0" distL="0" distR="0" wp14:anchorId="1AEE640E" wp14:editId="46812EB9">
            <wp:extent cx="3246120" cy="1630680"/>
            <wp:effectExtent l="0" t="0" r="0" b="7620"/>
            <wp:docPr id="3" name="Picture 3"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p>
    <w:p w14:paraId="43E2C15E" w14:textId="1A2F324D" w:rsidR="008B2CC1" w:rsidRPr="004B3AE0" w:rsidRDefault="00866392" w:rsidP="00EB2F76">
      <w:pPr>
        <w:jc w:val="right"/>
        <w:rPr>
          <w:rFonts w:ascii="Arial Black" w:hAnsi="Arial Black"/>
          <w:caps/>
          <w:sz w:val="15"/>
          <w:szCs w:val="15"/>
          <w:lang w:val="ru-RU"/>
        </w:rPr>
      </w:pPr>
      <w:r>
        <w:rPr>
          <w:rFonts w:ascii="Arial Black" w:hAnsi="Arial Black"/>
          <w:caps/>
          <w:sz w:val="15"/>
          <w:szCs w:val="15"/>
        </w:rPr>
        <w:t>DLT</w:t>
      </w:r>
      <w:r w:rsidRPr="004B3AE0">
        <w:rPr>
          <w:rFonts w:ascii="Arial Black" w:hAnsi="Arial Black"/>
          <w:caps/>
          <w:sz w:val="15"/>
          <w:szCs w:val="15"/>
          <w:lang w:val="ru-RU"/>
        </w:rPr>
        <w:t>/2/</w:t>
      </w:r>
      <w:r>
        <w:rPr>
          <w:rFonts w:ascii="Arial Black" w:hAnsi="Arial Black"/>
          <w:caps/>
          <w:sz w:val="15"/>
          <w:szCs w:val="15"/>
        </w:rPr>
        <w:t>PM</w:t>
      </w:r>
      <w:r w:rsidRPr="004B3AE0">
        <w:rPr>
          <w:rFonts w:ascii="Arial Black" w:hAnsi="Arial Black"/>
          <w:caps/>
          <w:sz w:val="15"/>
          <w:szCs w:val="15"/>
          <w:lang w:val="ru-RU"/>
        </w:rPr>
        <w:t>/</w:t>
      </w:r>
      <w:bookmarkStart w:id="0" w:name="Code"/>
      <w:bookmarkEnd w:id="0"/>
      <w:r w:rsidR="002A627A" w:rsidRPr="004B3AE0">
        <w:rPr>
          <w:rFonts w:ascii="Arial Black" w:hAnsi="Arial Black"/>
          <w:caps/>
          <w:sz w:val="15"/>
          <w:szCs w:val="15"/>
          <w:lang w:val="ru-RU"/>
        </w:rPr>
        <w:t>6</w:t>
      </w:r>
    </w:p>
    <w:p w14:paraId="6D20FBAD" w14:textId="76C004B1" w:rsidR="008B2CC1" w:rsidRPr="004B3AE0" w:rsidRDefault="00962E04" w:rsidP="00EB2F76">
      <w:pPr>
        <w:jc w:val="right"/>
        <w:rPr>
          <w:rFonts w:ascii="Arial Black" w:hAnsi="Arial Black"/>
          <w:caps/>
          <w:sz w:val="15"/>
          <w:szCs w:val="15"/>
          <w:lang w:val="ru-RU"/>
        </w:rPr>
      </w:pPr>
      <w:r>
        <w:rPr>
          <w:rFonts w:ascii="Arial Black" w:hAnsi="Arial Black"/>
          <w:caps/>
          <w:sz w:val="15"/>
          <w:szCs w:val="15"/>
          <w:lang w:val="ru-RU"/>
        </w:rPr>
        <w:t>оригинал</w:t>
      </w:r>
      <w:r w:rsidR="00EB2F76" w:rsidRPr="004B3AE0">
        <w:rPr>
          <w:rFonts w:ascii="Arial Black" w:hAnsi="Arial Black"/>
          <w:caps/>
          <w:sz w:val="15"/>
          <w:szCs w:val="15"/>
          <w:lang w:val="ru-RU"/>
        </w:rPr>
        <w:t xml:space="preserve">: </w:t>
      </w:r>
      <w:bookmarkStart w:id="1" w:name="Original"/>
      <w:r>
        <w:rPr>
          <w:rFonts w:ascii="Arial Black" w:hAnsi="Arial Black"/>
          <w:caps/>
          <w:sz w:val="15"/>
          <w:szCs w:val="15"/>
          <w:lang w:val="ru-RU"/>
        </w:rPr>
        <w:t>английский</w:t>
      </w:r>
    </w:p>
    <w:bookmarkEnd w:id="1"/>
    <w:p w14:paraId="25641575" w14:textId="3E92360A" w:rsidR="008B2CC1" w:rsidRPr="00962E04" w:rsidRDefault="00962E04" w:rsidP="000A3D97">
      <w:pPr>
        <w:spacing w:after="1200"/>
        <w:jc w:val="right"/>
        <w:rPr>
          <w:rFonts w:ascii="Arial Black" w:hAnsi="Arial Black"/>
          <w:caps/>
          <w:sz w:val="15"/>
          <w:szCs w:val="15"/>
          <w:lang w:val="ru-RU"/>
        </w:rPr>
      </w:pPr>
      <w:r>
        <w:rPr>
          <w:rFonts w:ascii="Arial Black" w:hAnsi="Arial Black"/>
          <w:caps/>
          <w:sz w:val="15"/>
          <w:szCs w:val="15"/>
          <w:lang w:val="ru-RU"/>
        </w:rPr>
        <w:t>дата</w:t>
      </w:r>
      <w:r w:rsidR="00EB2F76" w:rsidRPr="004B3AE0">
        <w:rPr>
          <w:rFonts w:ascii="Arial Black" w:hAnsi="Arial Black"/>
          <w:caps/>
          <w:sz w:val="15"/>
          <w:szCs w:val="15"/>
          <w:lang w:val="ru-RU"/>
        </w:rPr>
        <w:t xml:space="preserve">: </w:t>
      </w:r>
      <w:bookmarkStart w:id="2" w:name="Date"/>
      <w:r w:rsidR="00EE4BE4" w:rsidRPr="004B3AE0">
        <w:rPr>
          <w:rFonts w:ascii="Arial Black" w:hAnsi="Arial Black"/>
          <w:caps/>
          <w:sz w:val="15"/>
          <w:szCs w:val="15"/>
          <w:lang w:val="ru-RU"/>
        </w:rPr>
        <w:t>9</w:t>
      </w:r>
      <w:r>
        <w:rPr>
          <w:rFonts w:ascii="Arial Black" w:hAnsi="Arial Black"/>
          <w:caps/>
          <w:sz w:val="15"/>
          <w:szCs w:val="15"/>
          <w:lang w:val="ru-RU"/>
        </w:rPr>
        <w:t xml:space="preserve"> октября</w:t>
      </w:r>
      <w:r w:rsidR="001D731C" w:rsidRPr="004B3AE0">
        <w:rPr>
          <w:rFonts w:ascii="Arial Black" w:hAnsi="Arial Black"/>
          <w:caps/>
          <w:sz w:val="15"/>
          <w:szCs w:val="15"/>
          <w:lang w:val="ru-RU"/>
        </w:rPr>
        <w:t xml:space="preserve"> 2023</w:t>
      </w:r>
      <w:r>
        <w:rPr>
          <w:rFonts w:ascii="Arial Black" w:hAnsi="Arial Black"/>
          <w:caps/>
          <w:sz w:val="15"/>
          <w:szCs w:val="15"/>
          <w:lang w:val="ru-RU"/>
        </w:rPr>
        <w:t xml:space="preserve"> года</w:t>
      </w:r>
    </w:p>
    <w:bookmarkEnd w:id="2"/>
    <w:p w14:paraId="0B97FBDB" w14:textId="58F2E356" w:rsidR="008B2CC1" w:rsidRPr="004B3AE0" w:rsidRDefault="00962E04" w:rsidP="00720EFD">
      <w:pPr>
        <w:pStyle w:val="Heading1"/>
        <w:spacing w:before="0" w:after="480"/>
        <w:rPr>
          <w:sz w:val="28"/>
          <w:szCs w:val="28"/>
          <w:lang w:val="ru-RU"/>
        </w:rPr>
      </w:pPr>
      <w:r>
        <w:rPr>
          <w:caps w:val="0"/>
          <w:sz w:val="28"/>
          <w:szCs w:val="28"/>
          <w:lang w:val="ru-RU"/>
        </w:rPr>
        <w:t>Подготовительный комитет Дипломатической конференции по заключению и принятию договора о законах по образцам</w:t>
      </w:r>
      <w:r w:rsidR="00866392" w:rsidRPr="004B3AE0">
        <w:rPr>
          <w:caps w:val="0"/>
          <w:sz w:val="28"/>
          <w:szCs w:val="28"/>
          <w:lang w:val="ru-RU"/>
        </w:rPr>
        <w:t xml:space="preserve"> (</w:t>
      </w:r>
      <w:r>
        <w:rPr>
          <w:caps w:val="0"/>
          <w:sz w:val="28"/>
          <w:szCs w:val="28"/>
          <w:lang w:val="ru-RU"/>
        </w:rPr>
        <w:t>ДЗО</w:t>
      </w:r>
      <w:r w:rsidR="00866392" w:rsidRPr="004B3AE0">
        <w:rPr>
          <w:caps w:val="0"/>
          <w:sz w:val="28"/>
          <w:szCs w:val="28"/>
          <w:lang w:val="ru-RU"/>
        </w:rPr>
        <w:t>)</w:t>
      </w:r>
    </w:p>
    <w:p w14:paraId="60A5A592" w14:textId="6096869D" w:rsidR="008B2CC1" w:rsidRPr="00962E04" w:rsidRDefault="00962E04" w:rsidP="00F9165B">
      <w:pPr>
        <w:spacing w:after="720"/>
        <w:outlineLvl w:val="1"/>
        <w:rPr>
          <w:b/>
          <w:sz w:val="24"/>
          <w:szCs w:val="24"/>
          <w:lang w:val="ru-RU"/>
        </w:rPr>
      </w:pPr>
      <w:r>
        <w:rPr>
          <w:b/>
          <w:sz w:val="24"/>
          <w:szCs w:val="24"/>
          <w:lang w:val="ru-RU"/>
        </w:rPr>
        <w:t>Женева</w:t>
      </w:r>
      <w:r w:rsidR="00866392" w:rsidRPr="004B3AE0">
        <w:rPr>
          <w:b/>
          <w:sz w:val="24"/>
          <w:szCs w:val="24"/>
          <w:lang w:val="ru-RU"/>
        </w:rPr>
        <w:t>, 9</w:t>
      </w:r>
      <w:r>
        <w:rPr>
          <w:b/>
          <w:sz w:val="24"/>
          <w:szCs w:val="24"/>
          <w:lang w:val="ru-RU"/>
        </w:rPr>
        <w:t xml:space="preserve"> октября</w:t>
      </w:r>
      <w:r w:rsidR="00866392" w:rsidRPr="004B3AE0">
        <w:rPr>
          <w:b/>
          <w:sz w:val="24"/>
          <w:szCs w:val="24"/>
          <w:lang w:val="ru-RU"/>
        </w:rPr>
        <w:t xml:space="preserve"> 2023</w:t>
      </w:r>
      <w:r>
        <w:rPr>
          <w:b/>
          <w:sz w:val="24"/>
          <w:szCs w:val="24"/>
          <w:lang w:val="ru-RU"/>
        </w:rPr>
        <w:t xml:space="preserve"> года</w:t>
      </w:r>
    </w:p>
    <w:p w14:paraId="4DCDC7E7" w14:textId="437D7174" w:rsidR="008B2CC1" w:rsidRPr="004B3AE0" w:rsidRDefault="00BE74B7" w:rsidP="00DD7B7F">
      <w:pPr>
        <w:spacing w:after="360"/>
        <w:outlineLvl w:val="0"/>
        <w:rPr>
          <w:caps/>
          <w:sz w:val="24"/>
          <w:lang w:val="ru-RU"/>
        </w:rPr>
      </w:pPr>
      <w:bookmarkStart w:id="3" w:name="TitleOfDoc"/>
      <w:r>
        <w:rPr>
          <w:caps/>
          <w:sz w:val="24"/>
          <w:lang w:val="ru-RU"/>
        </w:rPr>
        <w:t>краткий отчет</w:t>
      </w:r>
    </w:p>
    <w:p w14:paraId="6A7AB80A" w14:textId="2B570DC1" w:rsidR="002928D3" w:rsidRPr="004B3AE0" w:rsidRDefault="000159C4" w:rsidP="001D4107">
      <w:pPr>
        <w:spacing w:after="1040"/>
        <w:rPr>
          <w:i/>
          <w:lang w:val="ru-RU"/>
        </w:rPr>
      </w:pPr>
      <w:bookmarkStart w:id="4" w:name="Prepared"/>
      <w:bookmarkEnd w:id="3"/>
      <w:bookmarkEnd w:id="4"/>
      <w:r>
        <w:rPr>
          <w:i/>
          <w:lang w:val="ru-RU"/>
        </w:rPr>
        <w:t>принят Подготовительным комитетом</w:t>
      </w:r>
    </w:p>
    <w:p w14:paraId="00F350A5" w14:textId="17533656" w:rsidR="002326AB" w:rsidRDefault="00BE74B7" w:rsidP="002326AB">
      <w:pPr>
        <w:spacing w:after="220"/>
        <w:rPr>
          <w:b/>
          <w:bCs/>
        </w:rPr>
      </w:pPr>
      <w:r>
        <w:rPr>
          <w:b/>
          <w:bCs/>
          <w:lang w:val="ru-RU"/>
        </w:rPr>
        <w:t>ВВЕДЕНИЕ</w:t>
      </w:r>
    </w:p>
    <w:p w14:paraId="54152FF0" w14:textId="4BECE763" w:rsidR="00E05A1A" w:rsidRPr="004B3AE0" w:rsidRDefault="000C67EE" w:rsidP="00E80DC0">
      <w:pPr>
        <w:pStyle w:val="ListParagraph"/>
        <w:numPr>
          <w:ilvl w:val="0"/>
          <w:numId w:val="7"/>
        </w:numPr>
        <w:spacing w:after="220"/>
        <w:ind w:left="0" w:firstLine="0"/>
        <w:contextualSpacing w:val="0"/>
        <w:rPr>
          <w:lang w:val="ru-RU"/>
        </w:rPr>
      </w:pPr>
      <w:r>
        <w:rPr>
          <w:lang w:val="ru-RU"/>
        </w:rPr>
        <w:t>Заседание Подготовительного комитета Дипломатической конференции по заключению и принятию договора о законах по образцам</w:t>
      </w:r>
      <w:r w:rsidR="001D731C" w:rsidRPr="004B3AE0">
        <w:rPr>
          <w:lang w:val="ru-RU"/>
        </w:rPr>
        <w:t xml:space="preserve"> (</w:t>
      </w:r>
      <w:r>
        <w:rPr>
          <w:lang w:val="ru-RU"/>
        </w:rPr>
        <w:t>ДЗО</w:t>
      </w:r>
      <w:r w:rsidR="001D731C" w:rsidRPr="004B3AE0">
        <w:rPr>
          <w:lang w:val="ru-RU"/>
        </w:rPr>
        <w:t>) (</w:t>
      </w:r>
      <w:r>
        <w:rPr>
          <w:lang w:val="ru-RU"/>
        </w:rPr>
        <w:t>далее – «Подготовительный комитет»</w:t>
      </w:r>
      <w:r w:rsidR="001D731C" w:rsidRPr="004B3AE0">
        <w:rPr>
          <w:lang w:val="ru-RU"/>
        </w:rPr>
        <w:t xml:space="preserve">) </w:t>
      </w:r>
      <w:r>
        <w:rPr>
          <w:lang w:val="ru-RU"/>
        </w:rPr>
        <w:t xml:space="preserve">состоялось </w:t>
      </w:r>
      <w:r w:rsidR="001D731C" w:rsidRPr="004B3AE0">
        <w:rPr>
          <w:lang w:val="ru-RU"/>
        </w:rPr>
        <w:t>9</w:t>
      </w:r>
      <w:r>
        <w:rPr>
          <w:lang w:val="ru-RU"/>
        </w:rPr>
        <w:t xml:space="preserve"> октября</w:t>
      </w:r>
      <w:r w:rsidR="001D731C" w:rsidRPr="004B3AE0">
        <w:rPr>
          <w:lang w:val="ru-RU"/>
        </w:rPr>
        <w:t xml:space="preserve"> 2023</w:t>
      </w:r>
      <w:r>
        <w:rPr>
          <w:lang w:val="ru-RU"/>
        </w:rPr>
        <w:t xml:space="preserve"> года в Женеве</w:t>
      </w:r>
      <w:r w:rsidR="001D731C" w:rsidRPr="004B3AE0">
        <w:rPr>
          <w:lang w:val="ru-RU"/>
        </w:rPr>
        <w:t>.</w:t>
      </w:r>
    </w:p>
    <w:p w14:paraId="38BCEA6E" w14:textId="4190C079" w:rsidR="002A627A" w:rsidRPr="004B3AE0" w:rsidRDefault="00447714" w:rsidP="00E80DC0">
      <w:pPr>
        <w:pStyle w:val="ListParagraph"/>
        <w:numPr>
          <w:ilvl w:val="0"/>
          <w:numId w:val="7"/>
        </w:numPr>
        <w:spacing w:after="220"/>
        <w:ind w:left="0" w:firstLine="0"/>
        <w:contextualSpacing w:val="0"/>
        <w:rPr>
          <w:lang w:val="ru-RU"/>
        </w:rPr>
      </w:pPr>
      <w:r>
        <w:rPr>
          <w:lang w:val="ru-RU"/>
        </w:rPr>
        <w:t>В заседании приняли участие следующие государства – члены ВОИС</w:t>
      </w:r>
      <w:r w:rsidR="001D731C" w:rsidRPr="004B3AE0">
        <w:rPr>
          <w:lang w:val="ru-RU"/>
        </w:rPr>
        <w:t>:</w:t>
      </w:r>
    </w:p>
    <w:p w14:paraId="66E99001" w14:textId="3A4069A1" w:rsidR="00CA5D13" w:rsidRPr="004B3AE0" w:rsidRDefault="00043D6E" w:rsidP="00CA5D13">
      <w:pPr>
        <w:pStyle w:val="ListParagraph"/>
        <w:spacing w:after="220"/>
        <w:rPr>
          <w:rFonts w:eastAsiaTheme="minorHAnsi"/>
          <w:lang w:val="ru-RU"/>
        </w:rPr>
      </w:pPr>
      <w:bookmarkStart w:id="5" w:name="_Hlk147745952"/>
      <w:r>
        <w:rPr>
          <w:lang w:val="ru-RU"/>
        </w:rPr>
        <w:t>Алжир, Аргентина, Австралия, Австрия, Беларусь, Бельгия, Бутан, Ботсвана, Бразилия, Болгария, Камбоджа, Канада</w:t>
      </w:r>
      <w:r w:rsidR="00CA5D13" w:rsidRPr="004B3AE0">
        <w:rPr>
          <w:lang w:val="ru-RU"/>
        </w:rPr>
        <w:t xml:space="preserve">, </w:t>
      </w:r>
      <w:r>
        <w:rPr>
          <w:lang w:val="ru-RU"/>
        </w:rPr>
        <w:t>Чили, Китай, Колумбия, Хорватия,</w:t>
      </w:r>
      <w:r w:rsidR="00CA5D13" w:rsidRPr="004B3AE0">
        <w:rPr>
          <w:lang w:val="ru-RU"/>
        </w:rPr>
        <w:t xml:space="preserve"> </w:t>
      </w:r>
      <w:r>
        <w:rPr>
          <w:lang w:val="ru-RU"/>
        </w:rPr>
        <w:t>Чешская Республика, Корейская Народно-Демократическая Республика, Дания, Джибути, Эквадор, Египет, Сальвадор, Эстония, Фиджи</w:t>
      </w:r>
      <w:r w:rsidR="00CA5D13" w:rsidRPr="004B3AE0">
        <w:rPr>
          <w:lang w:val="ru-RU"/>
        </w:rPr>
        <w:t>,</w:t>
      </w:r>
      <w:r w:rsidR="004A433F">
        <w:rPr>
          <w:lang w:val="ru-RU"/>
        </w:rPr>
        <w:t xml:space="preserve"> </w:t>
      </w:r>
      <w:r w:rsidR="005E1611">
        <w:rPr>
          <w:lang w:val="ru-RU"/>
        </w:rPr>
        <w:t>Финляндия</w:t>
      </w:r>
      <w:r w:rsidR="00CA5D13" w:rsidRPr="004B3AE0">
        <w:rPr>
          <w:lang w:val="ru-RU"/>
        </w:rPr>
        <w:t xml:space="preserve">, </w:t>
      </w:r>
      <w:r w:rsidR="005E1611">
        <w:rPr>
          <w:lang w:val="ru-RU"/>
        </w:rPr>
        <w:t>Франция, Грузия, Германия, Гана</w:t>
      </w:r>
      <w:r w:rsidR="00CA5D13" w:rsidRPr="004B3AE0">
        <w:rPr>
          <w:lang w:val="ru-RU"/>
        </w:rPr>
        <w:t xml:space="preserve">, </w:t>
      </w:r>
      <w:r w:rsidR="005E1611">
        <w:rPr>
          <w:lang w:val="ru-RU"/>
        </w:rPr>
        <w:t>Греция</w:t>
      </w:r>
      <w:r w:rsidR="00CA5D13" w:rsidRPr="004B3AE0">
        <w:rPr>
          <w:lang w:val="ru-RU"/>
        </w:rPr>
        <w:t xml:space="preserve">, </w:t>
      </w:r>
      <w:r w:rsidR="005E1611">
        <w:rPr>
          <w:lang w:val="ru-RU"/>
        </w:rPr>
        <w:t>Гватемала</w:t>
      </w:r>
      <w:r w:rsidR="00CA5D13" w:rsidRPr="004B3AE0">
        <w:rPr>
          <w:lang w:val="ru-RU"/>
        </w:rPr>
        <w:t xml:space="preserve">, </w:t>
      </w:r>
      <w:r w:rsidR="005E1611">
        <w:rPr>
          <w:lang w:val="ru-RU"/>
        </w:rPr>
        <w:t>Святой Престол, Венгрия, Индия,</w:t>
      </w:r>
      <w:r w:rsidR="00CA5D13" w:rsidRPr="004B3AE0">
        <w:rPr>
          <w:lang w:val="ru-RU"/>
        </w:rPr>
        <w:t xml:space="preserve"> </w:t>
      </w:r>
      <w:r w:rsidR="005E1611">
        <w:rPr>
          <w:lang w:val="ru-RU"/>
        </w:rPr>
        <w:t>Индонезия, Иран</w:t>
      </w:r>
      <w:r w:rsidR="00CA5D13">
        <w:t> </w:t>
      </w:r>
      <w:r w:rsidR="00CA5D13" w:rsidRPr="004B3AE0">
        <w:rPr>
          <w:lang w:val="ru-RU"/>
        </w:rPr>
        <w:t>(</w:t>
      </w:r>
      <w:r w:rsidR="005E1611">
        <w:rPr>
          <w:lang w:val="ru-RU"/>
        </w:rPr>
        <w:t>Исламская Республика</w:t>
      </w:r>
      <w:r w:rsidR="00CA5D13" w:rsidRPr="004B3AE0">
        <w:rPr>
          <w:lang w:val="ru-RU"/>
        </w:rPr>
        <w:t xml:space="preserve">), </w:t>
      </w:r>
      <w:r w:rsidR="005E1611">
        <w:rPr>
          <w:lang w:val="ru-RU"/>
        </w:rPr>
        <w:t>Ирландия, Италия</w:t>
      </w:r>
      <w:r w:rsidR="00CA5D13" w:rsidRPr="004B3AE0">
        <w:rPr>
          <w:lang w:val="ru-RU"/>
        </w:rPr>
        <w:t xml:space="preserve">, </w:t>
      </w:r>
      <w:r w:rsidR="005E1611">
        <w:rPr>
          <w:lang w:val="ru-RU"/>
        </w:rPr>
        <w:t>Ямайка</w:t>
      </w:r>
      <w:r w:rsidR="00CA5D13" w:rsidRPr="004B3AE0">
        <w:rPr>
          <w:lang w:val="ru-RU"/>
        </w:rPr>
        <w:t xml:space="preserve">, </w:t>
      </w:r>
      <w:r w:rsidR="005E1611">
        <w:rPr>
          <w:lang w:val="ru-RU"/>
        </w:rPr>
        <w:t xml:space="preserve">Япония, Иордания, </w:t>
      </w:r>
      <w:r w:rsidR="009E63EC">
        <w:rPr>
          <w:lang w:val="ru-RU"/>
        </w:rPr>
        <w:t>Кувейт, Кыргызстан</w:t>
      </w:r>
      <w:r w:rsidR="00CA5D13" w:rsidRPr="004B3AE0">
        <w:rPr>
          <w:lang w:val="ru-RU"/>
        </w:rPr>
        <w:t xml:space="preserve">, </w:t>
      </w:r>
      <w:r w:rsidR="00CA1EF0">
        <w:rPr>
          <w:lang w:val="ru-RU"/>
        </w:rPr>
        <w:t>Литва, Малайзия, Мавритания, Мексика, Марокко, Непал, Нидерланды</w:t>
      </w:r>
      <w:r w:rsidR="002041F2">
        <w:rPr>
          <w:lang w:val="ru-RU"/>
        </w:rPr>
        <w:t> </w:t>
      </w:r>
      <w:r w:rsidR="00CA1EF0">
        <w:rPr>
          <w:lang w:val="ru-RU"/>
        </w:rPr>
        <w:t>(Королевство)</w:t>
      </w:r>
      <w:r w:rsidR="00CA5D13" w:rsidRPr="004B3AE0">
        <w:rPr>
          <w:lang w:val="ru-RU"/>
        </w:rPr>
        <w:t xml:space="preserve">, </w:t>
      </w:r>
      <w:r w:rsidR="003322D2">
        <w:rPr>
          <w:lang w:val="ru-RU"/>
        </w:rPr>
        <w:t>Нигер</w:t>
      </w:r>
      <w:r w:rsidR="00CA5D13" w:rsidRPr="004B3AE0">
        <w:rPr>
          <w:lang w:val="ru-RU"/>
        </w:rPr>
        <w:t xml:space="preserve">, </w:t>
      </w:r>
      <w:r w:rsidR="003322D2">
        <w:rPr>
          <w:lang w:val="ru-RU"/>
        </w:rPr>
        <w:t>Нигерия</w:t>
      </w:r>
      <w:r w:rsidR="00CA5D13" w:rsidRPr="004B3AE0">
        <w:rPr>
          <w:lang w:val="ru-RU"/>
        </w:rPr>
        <w:t xml:space="preserve">, </w:t>
      </w:r>
      <w:r w:rsidR="003322D2">
        <w:rPr>
          <w:lang w:val="ru-RU"/>
        </w:rPr>
        <w:t>Северная Македония, Парагвай, Перу</w:t>
      </w:r>
      <w:r w:rsidR="00CA5D13" w:rsidRPr="004B3AE0">
        <w:rPr>
          <w:lang w:val="ru-RU"/>
        </w:rPr>
        <w:t xml:space="preserve">, </w:t>
      </w:r>
      <w:r w:rsidR="003322D2">
        <w:rPr>
          <w:lang w:val="ru-RU"/>
        </w:rPr>
        <w:t>Филиппины</w:t>
      </w:r>
      <w:r w:rsidR="00CA5D13" w:rsidRPr="004B3AE0">
        <w:rPr>
          <w:lang w:val="ru-RU"/>
        </w:rPr>
        <w:t xml:space="preserve">, </w:t>
      </w:r>
      <w:r w:rsidR="003322D2">
        <w:rPr>
          <w:lang w:val="ru-RU"/>
        </w:rPr>
        <w:t>Польша</w:t>
      </w:r>
      <w:r w:rsidR="00CA5D13" w:rsidRPr="004B3AE0">
        <w:rPr>
          <w:lang w:val="ru-RU"/>
        </w:rPr>
        <w:t xml:space="preserve">, </w:t>
      </w:r>
      <w:r w:rsidR="003322D2">
        <w:rPr>
          <w:lang w:val="ru-RU"/>
        </w:rPr>
        <w:t>Португалия</w:t>
      </w:r>
      <w:r w:rsidR="00CA5D13" w:rsidRPr="004B3AE0">
        <w:rPr>
          <w:lang w:val="ru-RU"/>
        </w:rPr>
        <w:t xml:space="preserve">, </w:t>
      </w:r>
      <w:r w:rsidR="003322D2">
        <w:rPr>
          <w:lang w:val="ru-RU"/>
        </w:rPr>
        <w:t>Катар</w:t>
      </w:r>
      <w:r w:rsidR="00CA5D13" w:rsidRPr="004B3AE0">
        <w:rPr>
          <w:lang w:val="ru-RU"/>
        </w:rPr>
        <w:t xml:space="preserve">, </w:t>
      </w:r>
      <w:r w:rsidR="001E0AA2">
        <w:rPr>
          <w:lang w:val="ru-RU"/>
        </w:rPr>
        <w:t>Республика Корея</w:t>
      </w:r>
      <w:r w:rsidR="00CA5D13" w:rsidRPr="004B3AE0">
        <w:rPr>
          <w:lang w:val="ru-RU"/>
        </w:rPr>
        <w:t xml:space="preserve">, </w:t>
      </w:r>
      <w:r w:rsidR="001E0AA2">
        <w:rPr>
          <w:lang w:val="ru-RU"/>
        </w:rPr>
        <w:t>Республика Молдова</w:t>
      </w:r>
      <w:r w:rsidR="00CA5D13" w:rsidRPr="004B3AE0">
        <w:rPr>
          <w:lang w:val="ru-RU"/>
        </w:rPr>
        <w:t xml:space="preserve">, </w:t>
      </w:r>
      <w:r w:rsidR="001E0AA2">
        <w:rPr>
          <w:lang w:val="ru-RU"/>
        </w:rPr>
        <w:t>Румыния, Российская Федерация</w:t>
      </w:r>
      <w:r w:rsidR="00CA5D13" w:rsidRPr="004B3AE0">
        <w:rPr>
          <w:lang w:val="ru-RU"/>
        </w:rPr>
        <w:t xml:space="preserve">, </w:t>
      </w:r>
      <w:r w:rsidR="00A07D43">
        <w:rPr>
          <w:lang w:val="ru-RU"/>
        </w:rPr>
        <w:t>Самоа</w:t>
      </w:r>
      <w:r w:rsidR="00CA5D13" w:rsidRPr="004B3AE0">
        <w:rPr>
          <w:lang w:val="ru-RU"/>
        </w:rPr>
        <w:t xml:space="preserve">, </w:t>
      </w:r>
      <w:r w:rsidR="00A07D43">
        <w:rPr>
          <w:lang w:val="ru-RU"/>
        </w:rPr>
        <w:t>Саудовская Аравия</w:t>
      </w:r>
      <w:r w:rsidR="00CA5D13" w:rsidRPr="004B3AE0">
        <w:rPr>
          <w:lang w:val="ru-RU"/>
        </w:rPr>
        <w:t xml:space="preserve">, </w:t>
      </w:r>
      <w:r w:rsidR="00A07D43">
        <w:rPr>
          <w:lang w:val="ru-RU"/>
        </w:rPr>
        <w:t>Сингапур</w:t>
      </w:r>
      <w:r w:rsidR="00CA5D13" w:rsidRPr="004B3AE0">
        <w:rPr>
          <w:lang w:val="ru-RU"/>
        </w:rPr>
        <w:t xml:space="preserve">, </w:t>
      </w:r>
      <w:r w:rsidR="00A07D43">
        <w:rPr>
          <w:lang w:val="ru-RU"/>
        </w:rPr>
        <w:t>Словения</w:t>
      </w:r>
      <w:r w:rsidR="00CA5D13" w:rsidRPr="004B3AE0">
        <w:rPr>
          <w:lang w:val="ru-RU"/>
        </w:rPr>
        <w:t xml:space="preserve">, </w:t>
      </w:r>
      <w:r w:rsidR="00A07D43">
        <w:rPr>
          <w:lang w:val="ru-RU"/>
        </w:rPr>
        <w:t>Южная Африка</w:t>
      </w:r>
      <w:r w:rsidR="00CA5D13" w:rsidRPr="004B3AE0">
        <w:rPr>
          <w:lang w:val="ru-RU"/>
        </w:rPr>
        <w:t xml:space="preserve">, </w:t>
      </w:r>
      <w:r w:rsidR="00A07D43">
        <w:rPr>
          <w:lang w:val="ru-RU"/>
        </w:rPr>
        <w:t>Испания</w:t>
      </w:r>
      <w:r w:rsidR="00CA5D13" w:rsidRPr="004B3AE0">
        <w:rPr>
          <w:lang w:val="ru-RU"/>
        </w:rPr>
        <w:t xml:space="preserve">, </w:t>
      </w:r>
      <w:r w:rsidR="00A07D43">
        <w:rPr>
          <w:lang w:val="ru-RU"/>
        </w:rPr>
        <w:t>Судан</w:t>
      </w:r>
      <w:r w:rsidR="00CA5D13" w:rsidRPr="004B3AE0">
        <w:rPr>
          <w:lang w:val="ru-RU"/>
        </w:rPr>
        <w:t xml:space="preserve">, </w:t>
      </w:r>
      <w:r w:rsidR="00A07D43">
        <w:rPr>
          <w:lang w:val="ru-RU"/>
        </w:rPr>
        <w:t>Швеция</w:t>
      </w:r>
      <w:r w:rsidR="00CA5D13" w:rsidRPr="004B3AE0">
        <w:rPr>
          <w:lang w:val="ru-RU"/>
        </w:rPr>
        <w:t xml:space="preserve">, </w:t>
      </w:r>
      <w:r w:rsidR="00A07D43">
        <w:rPr>
          <w:lang w:val="ru-RU"/>
        </w:rPr>
        <w:t>Швейцария</w:t>
      </w:r>
      <w:r w:rsidR="00CA5D13" w:rsidRPr="004B3AE0">
        <w:rPr>
          <w:lang w:val="ru-RU"/>
        </w:rPr>
        <w:t xml:space="preserve">, </w:t>
      </w:r>
      <w:r w:rsidR="00A07D43">
        <w:rPr>
          <w:lang w:val="ru-RU"/>
        </w:rPr>
        <w:t>Таиланд</w:t>
      </w:r>
      <w:r w:rsidR="00CA5D13" w:rsidRPr="004B3AE0">
        <w:rPr>
          <w:lang w:val="ru-RU"/>
        </w:rPr>
        <w:t xml:space="preserve">, </w:t>
      </w:r>
      <w:r w:rsidR="00A07D43">
        <w:rPr>
          <w:lang w:val="ru-RU"/>
        </w:rPr>
        <w:t>Того</w:t>
      </w:r>
      <w:r w:rsidR="00CA5D13" w:rsidRPr="004B3AE0">
        <w:rPr>
          <w:lang w:val="ru-RU"/>
        </w:rPr>
        <w:t xml:space="preserve">, </w:t>
      </w:r>
      <w:r w:rsidR="00A07D43">
        <w:rPr>
          <w:lang w:val="ru-RU"/>
        </w:rPr>
        <w:t>Тринидад и Тобаго</w:t>
      </w:r>
      <w:r w:rsidR="00CA5D13" w:rsidRPr="004B3AE0">
        <w:rPr>
          <w:lang w:val="ru-RU"/>
        </w:rPr>
        <w:t xml:space="preserve">, </w:t>
      </w:r>
      <w:r w:rsidR="00A07D43">
        <w:rPr>
          <w:lang w:val="ru-RU"/>
        </w:rPr>
        <w:t>Тунис</w:t>
      </w:r>
      <w:r w:rsidR="00CA5D13" w:rsidRPr="004B3AE0">
        <w:rPr>
          <w:lang w:val="ru-RU"/>
        </w:rPr>
        <w:t xml:space="preserve">, </w:t>
      </w:r>
      <w:r w:rsidR="00A07D43">
        <w:rPr>
          <w:lang w:val="ru-RU"/>
        </w:rPr>
        <w:t>Турция</w:t>
      </w:r>
      <w:r w:rsidR="00CA5D13" w:rsidRPr="004B3AE0">
        <w:rPr>
          <w:lang w:val="ru-RU"/>
        </w:rPr>
        <w:t xml:space="preserve">, </w:t>
      </w:r>
      <w:r w:rsidR="00A07D43">
        <w:rPr>
          <w:lang w:val="ru-RU"/>
        </w:rPr>
        <w:t>Уганда</w:t>
      </w:r>
      <w:r w:rsidR="00CA5D13" w:rsidRPr="004B3AE0">
        <w:rPr>
          <w:lang w:val="ru-RU"/>
        </w:rPr>
        <w:t xml:space="preserve">, </w:t>
      </w:r>
      <w:r w:rsidR="00A07D43">
        <w:rPr>
          <w:lang w:val="ru-RU"/>
        </w:rPr>
        <w:t>Украина</w:t>
      </w:r>
      <w:r w:rsidR="00CA5D13" w:rsidRPr="004B3AE0">
        <w:rPr>
          <w:lang w:val="ru-RU"/>
        </w:rPr>
        <w:t xml:space="preserve">, </w:t>
      </w:r>
      <w:r w:rsidR="00E26F9D">
        <w:rPr>
          <w:lang w:val="ru-RU"/>
        </w:rPr>
        <w:t xml:space="preserve">Объединенные Арабские Эмираты, </w:t>
      </w:r>
      <w:r w:rsidR="00A07D43">
        <w:rPr>
          <w:lang w:val="ru-RU"/>
        </w:rPr>
        <w:t>Соединенное Королевство</w:t>
      </w:r>
      <w:r w:rsidR="00CA5D13" w:rsidRPr="004B3AE0">
        <w:rPr>
          <w:lang w:val="ru-RU"/>
        </w:rPr>
        <w:t xml:space="preserve">, </w:t>
      </w:r>
      <w:r w:rsidR="00A07D43">
        <w:rPr>
          <w:lang w:val="ru-RU"/>
        </w:rPr>
        <w:t>Соединенные Штаты Америки</w:t>
      </w:r>
      <w:r w:rsidR="00CA5D13" w:rsidRPr="004B3AE0">
        <w:rPr>
          <w:lang w:val="ru-RU"/>
        </w:rPr>
        <w:t xml:space="preserve">, </w:t>
      </w:r>
      <w:r w:rsidR="00A07D43">
        <w:rPr>
          <w:lang w:val="ru-RU"/>
        </w:rPr>
        <w:t>Уругвай</w:t>
      </w:r>
      <w:r w:rsidR="00CA5D13" w:rsidRPr="004B3AE0">
        <w:rPr>
          <w:lang w:val="ru-RU"/>
        </w:rPr>
        <w:t xml:space="preserve">, </w:t>
      </w:r>
      <w:r w:rsidR="00A07D43">
        <w:rPr>
          <w:lang w:val="ru-RU"/>
        </w:rPr>
        <w:t>Венесуэла</w:t>
      </w:r>
      <w:r w:rsidR="00CA5D13">
        <w:t> </w:t>
      </w:r>
      <w:r w:rsidR="00CA5D13" w:rsidRPr="004B3AE0">
        <w:rPr>
          <w:lang w:val="ru-RU"/>
        </w:rPr>
        <w:t>(</w:t>
      </w:r>
      <w:r w:rsidR="00A07D43">
        <w:rPr>
          <w:lang w:val="ru-RU"/>
        </w:rPr>
        <w:t>Боливарианская Республика</w:t>
      </w:r>
      <w:r w:rsidR="00CA5D13" w:rsidRPr="004B3AE0">
        <w:rPr>
          <w:lang w:val="ru-RU"/>
        </w:rPr>
        <w:t xml:space="preserve">), </w:t>
      </w:r>
      <w:r w:rsidR="00A07D43">
        <w:rPr>
          <w:lang w:val="ru-RU"/>
        </w:rPr>
        <w:t>Вьетнам</w:t>
      </w:r>
      <w:r w:rsidR="00CA5D13" w:rsidRPr="004B3AE0">
        <w:rPr>
          <w:lang w:val="ru-RU"/>
        </w:rPr>
        <w:t xml:space="preserve">, </w:t>
      </w:r>
      <w:r w:rsidR="00113927">
        <w:rPr>
          <w:lang w:val="ru-RU"/>
        </w:rPr>
        <w:t>Йемен, Замбия</w:t>
      </w:r>
      <w:r w:rsidR="00CA5D13" w:rsidRPr="004B3AE0">
        <w:rPr>
          <w:lang w:val="ru-RU"/>
        </w:rPr>
        <w:t xml:space="preserve">, </w:t>
      </w:r>
      <w:r w:rsidR="00113927">
        <w:rPr>
          <w:lang w:val="ru-RU"/>
        </w:rPr>
        <w:t>Зимбабве</w:t>
      </w:r>
      <w:r w:rsidR="00CA5D13" w:rsidRPr="004B3AE0">
        <w:rPr>
          <w:lang w:val="ru-RU"/>
        </w:rPr>
        <w:t>.</w:t>
      </w:r>
    </w:p>
    <w:p w14:paraId="75F7BAEE" w14:textId="77777777" w:rsidR="00CA5D13" w:rsidRPr="008129C2" w:rsidRDefault="00CA5D13" w:rsidP="008129C2">
      <w:pPr>
        <w:spacing w:after="220"/>
        <w:rPr>
          <w:rFonts w:eastAsiaTheme="minorHAnsi"/>
          <w:lang w:val="ru-RU"/>
        </w:rPr>
      </w:pPr>
    </w:p>
    <w:p w14:paraId="32ECE7C2" w14:textId="74CCCF50" w:rsidR="001D731C" w:rsidRPr="004B3AE0" w:rsidRDefault="00634527" w:rsidP="004A4D94">
      <w:pPr>
        <w:pStyle w:val="ListParagraph"/>
        <w:numPr>
          <w:ilvl w:val="0"/>
          <w:numId w:val="7"/>
        </w:numPr>
        <w:spacing w:after="220"/>
        <w:ind w:left="0" w:firstLine="0"/>
        <w:contextualSpacing w:val="0"/>
        <w:rPr>
          <w:lang w:val="ru-RU"/>
        </w:rPr>
      </w:pPr>
      <w:r>
        <w:rPr>
          <w:lang w:val="ru-RU"/>
        </w:rPr>
        <w:t xml:space="preserve">В заседании в качестве </w:t>
      </w:r>
      <w:r w:rsidR="00D42674">
        <w:rPr>
          <w:lang w:val="ru-RU"/>
        </w:rPr>
        <w:t xml:space="preserve">наблюдателей </w:t>
      </w:r>
      <w:r w:rsidR="002041F2">
        <w:rPr>
          <w:lang w:val="ru-RU"/>
        </w:rPr>
        <w:t xml:space="preserve">приняли участие </w:t>
      </w:r>
      <w:r w:rsidR="00D42674">
        <w:rPr>
          <w:lang w:val="ru-RU"/>
        </w:rPr>
        <w:t>следующие межправительственные организации</w:t>
      </w:r>
      <w:r w:rsidR="002A627A" w:rsidRPr="004B3AE0">
        <w:rPr>
          <w:lang w:val="ru-RU"/>
        </w:rPr>
        <w:t xml:space="preserve">: </w:t>
      </w:r>
      <w:r w:rsidR="00BA3837" w:rsidRPr="004B3AE0">
        <w:rPr>
          <w:lang w:val="ru-RU"/>
        </w:rPr>
        <w:t xml:space="preserve"> </w:t>
      </w:r>
      <w:r w:rsidR="00D42674">
        <w:rPr>
          <w:lang w:val="ru-RU"/>
        </w:rPr>
        <w:t>Африканский союз</w:t>
      </w:r>
      <w:r w:rsidR="00CC3C55" w:rsidRPr="004B3AE0">
        <w:rPr>
          <w:lang w:val="ru-RU"/>
        </w:rPr>
        <w:t xml:space="preserve">, </w:t>
      </w:r>
      <w:r w:rsidR="00F1696C">
        <w:rPr>
          <w:lang w:val="ru-RU"/>
        </w:rPr>
        <w:t>Евразийская патентная организация и Европейский союз</w:t>
      </w:r>
      <w:r w:rsidR="002A627A" w:rsidRPr="004B3AE0">
        <w:rPr>
          <w:lang w:val="ru-RU"/>
        </w:rPr>
        <w:t>.</w:t>
      </w:r>
    </w:p>
    <w:bookmarkEnd w:id="5"/>
    <w:p w14:paraId="32CCECB5" w14:textId="49EB0C4E" w:rsidR="001D731C" w:rsidRPr="004B3AE0" w:rsidRDefault="00FB2867" w:rsidP="00E80DC0">
      <w:pPr>
        <w:pStyle w:val="ListParagraph"/>
        <w:numPr>
          <w:ilvl w:val="0"/>
          <w:numId w:val="7"/>
        </w:numPr>
        <w:spacing w:after="480"/>
        <w:ind w:left="0" w:firstLine="0"/>
        <w:contextualSpacing w:val="0"/>
        <w:rPr>
          <w:lang w:val="ru-RU"/>
        </w:rPr>
      </w:pPr>
      <w:r>
        <w:rPr>
          <w:lang w:val="ru-RU"/>
        </w:rPr>
        <w:t xml:space="preserve">В заседании в качестве наблюдателей также участвовали неправительственные организации, указанные в документе </w:t>
      </w:r>
      <w:r w:rsidR="002A627A" w:rsidRPr="00A53525">
        <w:t>DLT</w:t>
      </w:r>
      <w:r w:rsidR="002A627A" w:rsidRPr="004B3AE0">
        <w:rPr>
          <w:lang w:val="ru-RU"/>
        </w:rPr>
        <w:t>/2/</w:t>
      </w:r>
      <w:r w:rsidR="002A627A" w:rsidRPr="00A53525">
        <w:t>PM</w:t>
      </w:r>
      <w:r w:rsidR="002A627A" w:rsidRPr="004B3AE0">
        <w:rPr>
          <w:lang w:val="ru-RU"/>
        </w:rPr>
        <w:t>/</w:t>
      </w:r>
      <w:r w:rsidR="002A627A" w:rsidRPr="00A53525">
        <w:t>INF</w:t>
      </w:r>
      <w:r w:rsidR="002A627A" w:rsidRPr="004B3AE0">
        <w:rPr>
          <w:lang w:val="ru-RU"/>
        </w:rPr>
        <w:t>/</w:t>
      </w:r>
      <w:r w:rsidR="00E80DC0" w:rsidRPr="004B3AE0">
        <w:rPr>
          <w:lang w:val="ru-RU"/>
        </w:rPr>
        <w:t>1</w:t>
      </w:r>
      <w:r>
        <w:rPr>
          <w:lang w:val="ru-RU"/>
        </w:rPr>
        <w:t> </w:t>
      </w:r>
      <w:r w:rsidR="002A627A" w:rsidRPr="00A53525">
        <w:t>P</w:t>
      </w:r>
      <w:r w:rsidR="00BA3837" w:rsidRPr="00A53525">
        <w:t>rov</w:t>
      </w:r>
      <w:r w:rsidR="002A627A" w:rsidRPr="004B3AE0">
        <w:rPr>
          <w:lang w:val="ru-RU"/>
        </w:rPr>
        <w:t>.</w:t>
      </w:r>
    </w:p>
    <w:p w14:paraId="407710D1" w14:textId="6669A95A" w:rsidR="001D731C" w:rsidRPr="004B3AE0" w:rsidRDefault="00537E27" w:rsidP="001D731C">
      <w:pPr>
        <w:spacing w:after="220"/>
        <w:rPr>
          <w:lang w:val="ru-RU"/>
        </w:rPr>
      </w:pPr>
      <w:r>
        <w:rPr>
          <w:lang w:val="ru-RU"/>
        </w:rPr>
        <w:t>ПУНКТ</w:t>
      </w:r>
      <w:r w:rsidR="001D731C" w:rsidRPr="004B3AE0">
        <w:rPr>
          <w:lang w:val="ru-RU"/>
        </w:rPr>
        <w:t xml:space="preserve"> 2</w:t>
      </w:r>
      <w:r>
        <w:rPr>
          <w:lang w:val="ru-RU"/>
        </w:rPr>
        <w:t xml:space="preserve"> ПОВЕСТКИ ДНЯ</w:t>
      </w:r>
    </w:p>
    <w:p w14:paraId="1ED03EBA" w14:textId="4E919B2B" w:rsidR="001D731C" w:rsidRPr="004B3AE0" w:rsidRDefault="00537E27" w:rsidP="001D731C">
      <w:pPr>
        <w:spacing w:after="220"/>
        <w:rPr>
          <w:lang w:val="ru-RU"/>
        </w:rPr>
      </w:pPr>
      <w:r>
        <w:rPr>
          <w:lang w:val="ru-RU"/>
        </w:rPr>
        <w:t>ВЫБОРЫ ПРЕДСЕДАТЕЛЯ И ДВУХ ЗАМЕСТИТЕЛЕЙ ПРЕДСЕДАТЕЛЯ</w:t>
      </w:r>
    </w:p>
    <w:p w14:paraId="1318A0F0" w14:textId="7564A321" w:rsidR="00CC3C55" w:rsidRPr="004B3AE0" w:rsidRDefault="00FC6433" w:rsidP="00E80DC0">
      <w:pPr>
        <w:pStyle w:val="ListParagraph"/>
        <w:numPr>
          <w:ilvl w:val="0"/>
          <w:numId w:val="7"/>
        </w:numPr>
        <w:spacing w:after="480"/>
        <w:ind w:left="0" w:firstLine="0"/>
        <w:contextualSpacing w:val="0"/>
        <w:rPr>
          <w:lang w:val="ru-RU"/>
        </w:rPr>
      </w:pPr>
      <w:r>
        <w:rPr>
          <w:lang w:val="ru-RU"/>
        </w:rPr>
        <w:t>Подготовительный комитет избрал своим Председателем г-на Семена Левицкого</w:t>
      </w:r>
      <w:r w:rsidR="002A627A" w:rsidRPr="004B3AE0">
        <w:rPr>
          <w:szCs w:val="22"/>
          <w:lang w:val="ru-RU"/>
        </w:rPr>
        <w:t xml:space="preserve"> (</w:t>
      </w:r>
      <w:r>
        <w:rPr>
          <w:szCs w:val="22"/>
          <w:lang w:val="ru-RU"/>
        </w:rPr>
        <w:t>Республика Молдова</w:t>
      </w:r>
      <w:r w:rsidR="002A627A" w:rsidRPr="00583A17">
        <w:rPr>
          <w:szCs w:val="22"/>
          <w:lang w:val="lt-LT"/>
        </w:rPr>
        <w:t>)</w:t>
      </w:r>
      <w:r>
        <w:rPr>
          <w:szCs w:val="22"/>
          <w:lang w:val="ru-RU"/>
        </w:rPr>
        <w:t xml:space="preserve">, а заместителем Председателя – г-жу </w:t>
      </w:r>
      <w:r w:rsidR="00D305D4">
        <w:rPr>
          <w:szCs w:val="22"/>
          <w:lang w:val="ru-RU"/>
        </w:rPr>
        <w:t>Бурджу Экизоглу</w:t>
      </w:r>
      <w:r w:rsidR="002A627A" w:rsidRPr="004B3AE0">
        <w:rPr>
          <w:lang w:val="ru-RU"/>
        </w:rPr>
        <w:t xml:space="preserve"> (</w:t>
      </w:r>
      <w:r w:rsidR="00D305D4">
        <w:rPr>
          <w:lang w:val="ru-RU"/>
        </w:rPr>
        <w:t>Турция</w:t>
      </w:r>
      <w:r w:rsidR="002A627A" w:rsidRPr="004B3AE0">
        <w:rPr>
          <w:lang w:val="ru-RU"/>
        </w:rPr>
        <w:t>)</w:t>
      </w:r>
      <w:r w:rsidR="001D731C" w:rsidRPr="004B3AE0">
        <w:rPr>
          <w:lang w:val="ru-RU"/>
        </w:rPr>
        <w:t xml:space="preserve">. </w:t>
      </w:r>
      <w:r w:rsidR="001908DC" w:rsidRPr="004B3AE0">
        <w:rPr>
          <w:lang w:val="ru-RU"/>
        </w:rPr>
        <w:t xml:space="preserve"> </w:t>
      </w:r>
      <w:r w:rsidR="00D305D4">
        <w:rPr>
          <w:lang w:val="ru-RU"/>
        </w:rPr>
        <w:t>Функции секретаря Подготовительного комитета выполняла Юрисконсульт г-жа</w:t>
      </w:r>
      <w:r w:rsidR="001D731C" w:rsidRPr="004B3AE0">
        <w:rPr>
          <w:lang w:val="ru-RU"/>
        </w:rPr>
        <w:t xml:space="preserve"> </w:t>
      </w:r>
      <w:r w:rsidR="00D305D4">
        <w:rPr>
          <w:lang w:val="ru-RU"/>
        </w:rPr>
        <w:t>Анна</w:t>
      </w:r>
      <w:r w:rsidR="001D731C" w:rsidRPr="004B3AE0">
        <w:rPr>
          <w:lang w:val="ru-RU"/>
        </w:rPr>
        <w:t xml:space="preserve"> </w:t>
      </w:r>
      <w:r w:rsidR="00D305D4">
        <w:rPr>
          <w:lang w:val="ru-RU"/>
        </w:rPr>
        <w:t>Моравич-Мансфилд</w:t>
      </w:r>
      <w:r w:rsidR="001D731C" w:rsidRPr="004B3AE0">
        <w:rPr>
          <w:lang w:val="ru-RU"/>
        </w:rPr>
        <w:t>.</w:t>
      </w:r>
    </w:p>
    <w:p w14:paraId="619B3D77" w14:textId="72A5F659" w:rsidR="001D731C" w:rsidRPr="004B3AE0" w:rsidRDefault="00537E27" w:rsidP="001D731C">
      <w:pPr>
        <w:spacing w:after="220"/>
        <w:ind w:left="-90"/>
        <w:rPr>
          <w:lang w:val="ru-RU"/>
        </w:rPr>
      </w:pPr>
      <w:r>
        <w:rPr>
          <w:lang w:val="ru-RU"/>
        </w:rPr>
        <w:t>ПУНКТ</w:t>
      </w:r>
      <w:r w:rsidR="001D731C" w:rsidRPr="004B3AE0">
        <w:rPr>
          <w:lang w:val="ru-RU"/>
        </w:rPr>
        <w:t xml:space="preserve"> 3 </w:t>
      </w:r>
      <w:r>
        <w:rPr>
          <w:lang w:val="ru-RU"/>
        </w:rPr>
        <w:t>ПОВЕСТКИ ДНЯ</w:t>
      </w:r>
    </w:p>
    <w:p w14:paraId="03AAC91F" w14:textId="7CC07D64" w:rsidR="001D731C" w:rsidRPr="004B3AE0" w:rsidRDefault="00537E27" w:rsidP="00E80DC0">
      <w:pPr>
        <w:spacing w:after="220"/>
        <w:ind w:left="-91"/>
        <w:rPr>
          <w:lang w:val="ru-RU"/>
        </w:rPr>
      </w:pPr>
      <w:r>
        <w:rPr>
          <w:lang w:val="ru-RU"/>
        </w:rPr>
        <w:t>ПРИНЯТИЕ ПОВЕСТКИ ДНЯ</w:t>
      </w:r>
    </w:p>
    <w:p w14:paraId="30F694ED" w14:textId="4DDB4068" w:rsidR="005D5B96" w:rsidRPr="004B3AE0" w:rsidRDefault="0012169E" w:rsidP="00C52B08">
      <w:pPr>
        <w:pStyle w:val="ListParagraph"/>
        <w:numPr>
          <w:ilvl w:val="0"/>
          <w:numId w:val="7"/>
        </w:numPr>
        <w:spacing w:after="220"/>
        <w:ind w:left="540" w:firstLine="0"/>
        <w:contextualSpacing w:val="0"/>
        <w:rPr>
          <w:lang w:val="ru-RU"/>
        </w:rPr>
      </w:pPr>
      <w:r>
        <w:rPr>
          <w:lang w:val="ru-RU"/>
        </w:rPr>
        <w:t>Подготовительный комитет принял проект повестки дня, представленный в документе </w:t>
      </w:r>
      <w:r w:rsidR="001D731C">
        <w:t>DLT</w:t>
      </w:r>
      <w:r w:rsidR="001D731C" w:rsidRPr="004B3AE0">
        <w:rPr>
          <w:lang w:val="ru-RU"/>
        </w:rPr>
        <w:t>/2/</w:t>
      </w:r>
      <w:r w:rsidR="001D731C">
        <w:t>PM</w:t>
      </w:r>
      <w:r w:rsidR="001D731C" w:rsidRPr="004B3AE0">
        <w:rPr>
          <w:lang w:val="ru-RU"/>
        </w:rPr>
        <w:t>/1</w:t>
      </w:r>
      <w:r w:rsidR="00A4585A" w:rsidRPr="004B3AE0">
        <w:rPr>
          <w:lang w:val="ru-RU"/>
        </w:rPr>
        <w:t>/</w:t>
      </w:r>
      <w:r w:rsidR="00BA3837">
        <w:t>Prov</w:t>
      </w:r>
      <w:r w:rsidR="001D731C" w:rsidRPr="004B3AE0">
        <w:rPr>
          <w:lang w:val="ru-RU"/>
        </w:rPr>
        <w:t>.</w:t>
      </w:r>
    </w:p>
    <w:p w14:paraId="2EE14BA6" w14:textId="78FE1A04" w:rsidR="009115E0" w:rsidRPr="004B3AE0" w:rsidRDefault="00561F4B" w:rsidP="00E80DC0">
      <w:pPr>
        <w:pStyle w:val="ListParagraph"/>
        <w:numPr>
          <w:ilvl w:val="0"/>
          <w:numId w:val="7"/>
        </w:numPr>
        <w:spacing w:after="480"/>
        <w:ind w:left="0" w:firstLine="0"/>
        <w:contextualSpacing w:val="0"/>
        <w:rPr>
          <w:lang w:val="ru-RU"/>
        </w:rPr>
      </w:pPr>
      <w:r>
        <w:rPr>
          <w:lang w:val="ru-RU"/>
        </w:rPr>
        <w:t>Обсуждения Подготовительного комитета проходили на основе документов </w:t>
      </w:r>
      <w:r w:rsidR="001D731C">
        <w:t>DLT</w:t>
      </w:r>
      <w:r w:rsidR="001D731C" w:rsidRPr="004B3AE0">
        <w:rPr>
          <w:lang w:val="ru-RU"/>
        </w:rPr>
        <w:t>/2/</w:t>
      </w:r>
      <w:r w:rsidR="001D731C">
        <w:t>PM</w:t>
      </w:r>
      <w:r w:rsidR="009115E0" w:rsidRPr="004B3AE0">
        <w:rPr>
          <w:lang w:val="ru-RU"/>
        </w:rPr>
        <w:t>/</w:t>
      </w:r>
      <w:r w:rsidR="001D731C" w:rsidRPr="004B3AE0">
        <w:rPr>
          <w:lang w:val="ru-RU"/>
        </w:rPr>
        <w:t xml:space="preserve">2, </w:t>
      </w:r>
      <w:r w:rsidR="001D731C">
        <w:t>DLT</w:t>
      </w:r>
      <w:r w:rsidR="009115E0" w:rsidRPr="004B3AE0">
        <w:rPr>
          <w:lang w:val="ru-RU"/>
        </w:rPr>
        <w:t>/2/</w:t>
      </w:r>
      <w:r w:rsidR="009115E0">
        <w:t>PM</w:t>
      </w:r>
      <w:r w:rsidR="009115E0" w:rsidRPr="004B3AE0">
        <w:rPr>
          <w:lang w:val="ru-RU"/>
        </w:rPr>
        <w:t xml:space="preserve">/3, </w:t>
      </w:r>
      <w:r w:rsidR="009115E0">
        <w:t>DLT</w:t>
      </w:r>
      <w:r w:rsidR="009115E0" w:rsidRPr="004B3AE0">
        <w:rPr>
          <w:lang w:val="ru-RU"/>
        </w:rPr>
        <w:t>/2/</w:t>
      </w:r>
      <w:r w:rsidR="009115E0">
        <w:t>PM</w:t>
      </w:r>
      <w:r w:rsidR="009115E0" w:rsidRPr="004B3AE0">
        <w:rPr>
          <w:lang w:val="ru-RU"/>
        </w:rPr>
        <w:t>/4</w:t>
      </w:r>
      <w:r>
        <w:rPr>
          <w:lang w:val="ru-RU"/>
        </w:rPr>
        <w:t> </w:t>
      </w:r>
      <w:r w:rsidR="002A627A">
        <w:t>Rev</w:t>
      </w:r>
      <w:r w:rsidR="002A627A" w:rsidRPr="004B3AE0">
        <w:rPr>
          <w:lang w:val="ru-RU"/>
        </w:rPr>
        <w:t>.</w:t>
      </w:r>
      <w:r>
        <w:rPr>
          <w:lang w:val="ru-RU"/>
        </w:rPr>
        <w:t xml:space="preserve"> и</w:t>
      </w:r>
      <w:r w:rsidR="002A627A" w:rsidRPr="004B3AE0">
        <w:rPr>
          <w:lang w:val="ru-RU"/>
        </w:rPr>
        <w:t xml:space="preserve"> </w:t>
      </w:r>
      <w:r w:rsidR="002A627A">
        <w:t>DLT</w:t>
      </w:r>
      <w:r w:rsidR="002A627A" w:rsidRPr="004B3AE0">
        <w:rPr>
          <w:lang w:val="ru-RU"/>
        </w:rPr>
        <w:t>/2/</w:t>
      </w:r>
      <w:r w:rsidR="002A627A">
        <w:t>PM</w:t>
      </w:r>
      <w:r w:rsidR="002A627A" w:rsidRPr="004B3AE0">
        <w:rPr>
          <w:lang w:val="ru-RU"/>
        </w:rPr>
        <w:t>/5</w:t>
      </w:r>
      <w:r w:rsidR="009115E0" w:rsidRPr="004B3AE0">
        <w:rPr>
          <w:lang w:val="ru-RU"/>
        </w:rPr>
        <w:t>.</w:t>
      </w:r>
    </w:p>
    <w:p w14:paraId="27D14732" w14:textId="6CCA555A" w:rsidR="009115E0" w:rsidRPr="004B3AE0" w:rsidRDefault="00DD7D33" w:rsidP="009115E0">
      <w:pPr>
        <w:spacing w:after="220"/>
        <w:ind w:left="-90"/>
        <w:rPr>
          <w:lang w:val="ru-RU"/>
        </w:rPr>
      </w:pPr>
      <w:r>
        <w:rPr>
          <w:lang w:val="ru-RU"/>
        </w:rPr>
        <w:t>ПУНКТ</w:t>
      </w:r>
      <w:r w:rsidR="009115E0" w:rsidRPr="004B3AE0">
        <w:rPr>
          <w:lang w:val="ru-RU"/>
        </w:rPr>
        <w:t xml:space="preserve"> 4 </w:t>
      </w:r>
      <w:r>
        <w:rPr>
          <w:lang w:val="ru-RU"/>
        </w:rPr>
        <w:t>ПОВЕСТКИ ДНЯ</w:t>
      </w:r>
    </w:p>
    <w:p w14:paraId="6DD627DD" w14:textId="59AAFFC1" w:rsidR="009115E0" w:rsidRPr="004B3AE0" w:rsidRDefault="00743E37" w:rsidP="009115E0">
      <w:pPr>
        <w:spacing w:after="220"/>
        <w:ind w:left="-90"/>
        <w:rPr>
          <w:lang w:val="ru-RU"/>
        </w:rPr>
      </w:pPr>
      <w:r w:rsidRPr="004B3AE0">
        <w:rPr>
          <w:lang w:val="ru-RU"/>
        </w:rPr>
        <w:t>РЕЗЮМЕ ПРЕДСЕДАТЕЛЯ ТРЕТЬЕЙ СПЕЦИАЛЬНОЙ СЕССИИ ПОСТОЯННОГО КОМИТЕТА ПО ЗАКОНОДАТЕЛЬСТВУ В ОБЛАСТИ ТОВАРНЫХ ЗНАКОВ, ПРОМЫШЛЕННЫХ ОБРАЗЦОВ И ГЕОГРАФИЧЕСКИХ УКАЗАНИЙ (ПКТЗ)</w:t>
      </w:r>
    </w:p>
    <w:p w14:paraId="39EF374B" w14:textId="594E1E4D" w:rsidR="00A820CA" w:rsidRPr="00A820CA" w:rsidRDefault="00A820CA" w:rsidP="00A820CA">
      <w:pPr>
        <w:pStyle w:val="ListParagraph"/>
        <w:numPr>
          <w:ilvl w:val="0"/>
          <w:numId w:val="7"/>
        </w:numPr>
        <w:spacing w:after="480"/>
        <w:ind w:left="540" w:firstLine="0"/>
        <w:rPr>
          <w:lang w:val="ru-RU"/>
        </w:rPr>
      </w:pPr>
      <w:r w:rsidRPr="00A820CA">
        <w:rPr>
          <w:lang w:val="ru-RU"/>
        </w:rPr>
        <w:t>По</w:t>
      </w:r>
      <w:r>
        <w:rPr>
          <w:lang w:val="ru-RU"/>
        </w:rPr>
        <w:t xml:space="preserve">дготовительный </w:t>
      </w:r>
      <w:r w:rsidRPr="00A820CA">
        <w:rPr>
          <w:lang w:val="ru-RU"/>
        </w:rPr>
        <w:t>комитет постановил включить в Основное предложение для Дипломатической конференции договоренности, достигнутые в ходе третьей специальной сессии ПКТЗ и содержащиеся в</w:t>
      </w:r>
      <w:r>
        <w:rPr>
          <w:lang w:val="ru-RU"/>
        </w:rPr>
        <w:t xml:space="preserve"> резюме Председателя (</w:t>
      </w:r>
      <w:r w:rsidRPr="00A820CA">
        <w:rPr>
          <w:lang w:val="ru-RU"/>
        </w:rPr>
        <w:t>документ</w:t>
      </w:r>
      <w:r>
        <w:rPr>
          <w:lang w:val="ru-RU"/>
        </w:rPr>
        <w:t> </w:t>
      </w:r>
      <w:r w:rsidRPr="00A820CA">
        <w:t>SCT</w:t>
      </w:r>
      <w:r w:rsidRPr="004B3AE0">
        <w:rPr>
          <w:lang w:val="ru-RU"/>
        </w:rPr>
        <w:t>/</w:t>
      </w:r>
      <w:r w:rsidRPr="00A820CA">
        <w:t>S</w:t>
      </w:r>
      <w:r w:rsidRPr="004B3AE0">
        <w:rPr>
          <w:lang w:val="ru-RU"/>
        </w:rPr>
        <w:t>3/9</w:t>
      </w:r>
      <w:r>
        <w:rPr>
          <w:lang w:val="ru-RU"/>
        </w:rPr>
        <w:t>)</w:t>
      </w:r>
      <w:r w:rsidRPr="00A820CA">
        <w:rPr>
          <w:lang w:val="ru-RU"/>
        </w:rPr>
        <w:t>.</w:t>
      </w:r>
    </w:p>
    <w:p w14:paraId="4DCC946B" w14:textId="010EC5EE" w:rsidR="009115E0" w:rsidRPr="004B3AE0" w:rsidRDefault="00E03BC4" w:rsidP="009115E0">
      <w:pPr>
        <w:spacing w:after="220"/>
        <w:ind w:left="-90"/>
        <w:rPr>
          <w:lang w:val="ru-RU"/>
        </w:rPr>
      </w:pPr>
      <w:r>
        <w:rPr>
          <w:lang w:val="ru-RU"/>
        </w:rPr>
        <w:t xml:space="preserve">ПУНКТ </w:t>
      </w:r>
      <w:r w:rsidR="009115E0" w:rsidRPr="004B3AE0">
        <w:rPr>
          <w:lang w:val="ru-RU"/>
        </w:rPr>
        <w:t xml:space="preserve">5 </w:t>
      </w:r>
      <w:r>
        <w:rPr>
          <w:lang w:val="ru-RU"/>
        </w:rPr>
        <w:t>ПОВЕСТКИ ДНЯ</w:t>
      </w:r>
    </w:p>
    <w:p w14:paraId="09E5B1B0" w14:textId="3F126B33" w:rsidR="009115E0" w:rsidRPr="004B3AE0" w:rsidRDefault="00356D64" w:rsidP="009115E0">
      <w:pPr>
        <w:spacing w:after="220"/>
        <w:ind w:left="-90"/>
        <w:rPr>
          <w:lang w:val="ru-RU"/>
        </w:rPr>
      </w:pPr>
      <w:r>
        <w:rPr>
          <w:lang w:val="ru-RU"/>
        </w:rPr>
        <w:t>ИЗУЧЕНИЕ ПРОЕКТА ЗАКЛЮЧИТЕЛЬНЫХ ПОЛОЖЕНИЙ ДОГОВОРА О ЗАКОНАХ ПО ОБРАЗЦАМ, КОТОРЫЙ ДОЛЖЕН БЫТЬ РАССМОТРЕН НА ДИПЛОМАТИЧЕСКОЙ КОНФЕРЕНЦИИ</w:t>
      </w:r>
    </w:p>
    <w:p w14:paraId="7B23EE45" w14:textId="4B6A8376" w:rsidR="008129C2" w:rsidRDefault="005D29B8" w:rsidP="00B84003">
      <w:pPr>
        <w:pStyle w:val="ListParagraph"/>
        <w:numPr>
          <w:ilvl w:val="0"/>
          <w:numId w:val="7"/>
        </w:numPr>
        <w:spacing w:after="220"/>
        <w:ind w:left="547" w:firstLine="0"/>
        <w:contextualSpacing w:val="0"/>
        <w:rPr>
          <w:lang w:val="ru-RU"/>
        </w:rPr>
      </w:pPr>
      <w:r>
        <w:rPr>
          <w:lang w:val="ru-RU"/>
        </w:rPr>
        <w:t>Подготовительный комитет рассмотрел и утвердил административные и заключительные положения, представленные в документе</w:t>
      </w:r>
      <w:r w:rsidR="009115E0" w:rsidRPr="004B3AE0">
        <w:rPr>
          <w:lang w:val="ru-RU"/>
        </w:rPr>
        <w:t xml:space="preserve"> </w:t>
      </w:r>
      <w:r w:rsidR="009115E0" w:rsidRPr="00EE4BE4">
        <w:t>DLT</w:t>
      </w:r>
      <w:r w:rsidR="009115E0" w:rsidRPr="004B3AE0">
        <w:rPr>
          <w:lang w:val="ru-RU"/>
        </w:rPr>
        <w:t>/2/</w:t>
      </w:r>
      <w:r w:rsidR="009115E0" w:rsidRPr="00EE4BE4">
        <w:t>PM</w:t>
      </w:r>
      <w:r w:rsidR="009115E0" w:rsidRPr="004B3AE0">
        <w:rPr>
          <w:lang w:val="ru-RU"/>
        </w:rPr>
        <w:t>/2</w:t>
      </w:r>
      <w:r>
        <w:rPr>
          <w:lang w:val="ru-RU"/>
        </w:rPr>
        <w:t xml:space="preserve">, с изменениями (в том виде, в каком эти положения представлены в приложении) для их дальнейшего рассмотрения </w:t>
      </w:r>
      <w:r w:rsidRPr="00260942">
        <w:rPr>
          <w:lang w:val="ru-RU"/>
        </w:rPr>
        <w:t>на Дипломатической конференции</w:t>
      </w:r>
      <w:r w:rsidR="00CA5D13" w:rsidRPr="004B3AE0">
        <w:rPr>
          <w:lang w:val="ru-RU"/>
        </w:rPr>
        <w:t>.</w:t>
      </w:r>
    </w:p>
    <w:p w14:paraId="5042166A" w14:textId="77777777" w:rsidR="008129C2" w:rsidRDefault="008129C2">
      <w:pPr>
        <w:rPr>
          <w:lang w:val="ru-RU"/>
        </w:rPr>
      </w:pPr>
      <w:r>
        <w:rPr>
          <w:lang w:val="ru-RU"/>
        </w:rPr>
        <w:br w:type="page"/>
      </w:r>
    </w:p>
    <w:p w14:paraId="640613B1" w14:textId="780C531F" w:rsidR="00D752DC" w:rsidRPr="004B3AE0" w:rsidRDefault="000F2722" w:rsidP="002D4A11">
      <w:pPr>
        <w:pStyle w:val="ListParagraph"/>
        <w:numPr>
          <w:ilvl w:val="0"/>
          <w:numId w:val="7"/>
        </w:numPr>
        <w:spacing w:after="480"/>
        <w:ind w:left="0" w:firstLine="0"/>
        <w:rPr>
          <w:lang w:val="ru-RU"/>
        </w:rPr>
      </w:pPr>
      <w:r>
        <w:rPr>
          <w:lang w:val="ru-RU"/>
        </w:rPr>
        <w:lastRenderedPageBreak/>
        <w:t xml:space="preserve">Председатель </w:t>
      </w:r>
      <w:r w:rsidR="00946188">
        <w:rPr>
          <w:lang w:val="ru-RU"/>
        </w:rPr>
        <w:t>констатировал, что, прежде чем он объявил о принятии этого решения, делегация Замбии просила дать ей слово</w:t>
      </w:r>
      <w:r w:rsidR="003F0FD2">
        <w:rPr>
          <w:lang w:val="ru-RU"/>
        </w:rPr>
        <w:t xml:space="preserve"> с намерением предложить взять в квадратные скобки</w:t>
      </w:r>
      <w:r w:rsidR="00091177">
        <w:rPr>
          <w:lang w:val="ru-RU"/>
        </w:rPr>
        <w:t xml:space="preserve"> положение статьи </w:t>
      </w:r>
      <w:r w:rsidR="00D752DC" w:rsidRPr="004B3AE0">
        <w:rPr>
          <w:lang w:val="ru-RU"/>
        </w:rPr>
        <w:t>24(2)(</w:t>
      </w:r>
      <w:r w:rsidR="00D752DC" w:rsidRPr="00260942">
        <w:t>iv</w:t>
      </w:r>
      <w:r w:rsidR="00D752DC" w:rsidRPr="004B3AE0">
        <w:rPr>
          <w:lang w:val="ru-RU"/>
        </w:rPr>
        <w:t>)</w:t>
      </w:r>
      <w:r w:rsidR="00091177">
        <w:rPr>
          <w:lang w:val="ru-RU"/>
        </w:rPr>
        <w:t xml:space="preserve"> для единообразия с предложением делегации Нигерии в отношении статьи </w:t>
      </w:r>
      <w:r w:rsidR="00D752DC" w:rsidRPr="004B3AE0">
        <w:rPr>
          <w:lang w:val="ru-RU"/>
        </w:rPr>
        <w:t>24(2)(</w:t>
      </w:r>
      <w:r w:rsidR="00D752DC" w:rsidRPr="00260942">
        <w:t>iii</w:t>
      </w:r>
      <w:r w:rsidR="00D752DC" w:rsidRPr="004B3AE0">
        <w:rPr>
          <w:lang w:val="ru-RU"/>
        </w:rPr>
        <w:t xml:space="preserve">).  </w:t>
      </w:r>
      <w:r w:rsidR="00940CBD">
        <w:rPr>
          <w:lang w:val="ru-RU"/>
        </w:rPr>
        <w:t>Делегация Нигерии также просила слово</w:t>
      </w:r>
      <w:r w:rsidR="00213CB2">
        <w:rPr>
          <w:lang w:val="ru-RU"/>
        </w:rPr>
        <w:t xml:space="preserve"> с намерением поддержать</w:t>
      </w:r>
      <w:r w:rsidR="00940CBD">
        <w:rPr>
          <w:lang w:val="ru-RU"/>
        </w:rPr>
        <w:t xml:space="preserve"> это предложени</w:t>
      </w:r>
      <w:r w:rsidR="00213CB2">
        <w:rPr>
          <w:lang w:val="ru-RU"/>
        </w:rPr>
        <w:t>е</w:t>
      </w:r>
      <w:r w:rsidR="00D752DC" w:rsidRPr="004B3AE0">
        <w:rPr>
          <w:lang w:val="ru-RU"/>
        </w:rPr>
        <w:t xml:space="preserve">.  </w:t>
      </w:r>
      <w:r w:rsidR="001910FC">
        <w:rPr>
          <w:lang w:val="ru-RU"/>
        </w:rPr>
        <w:t>Однако</w:t>
      </w:r>
      <w:r w:rsidR="001D3FB6">
        <w:rPr>
          <w:lang w:val="ru-RU"/>
        </w:rPr>
        <w:t xml:space="preserve"> эти просьбы не были получены</w:t>
      </w:r>
      <w:r w:rsidR="001910FC">
        <w:rPr>
          <w:lang w:val="ru-RU"/>
        </w:rPr>
        <w:t xml:space="preserve"> Председател</w:t>
      </w:r>
      <w:r w:rsidR="001D3FB6">
        <w:rPr>
          <w:lang w:val="ru-RU"/>
        </w:rPr>
        <w:t>ем в оперативном порядке</w:t>
      </w:r>
      <w:r w:rsidR="00D752DC" w:rsidRPr="004B3AE0">
        <w:rPr>
          <w:lang w:val="ru-RU"/>
        </w:rPr>
        <w:t xml:space="preserve">.  </w:t>
      </w:r>
      <w:r w:rsidR="00750D01">
        <w:rPr>
          <w:lang w:val="ru-RU"/>
        </w:rPr>
        <w:t xml:space="preserve">В этой связи Председатель напомнил, что </w:t>
      </w:r>
      <w:r w:rsidR="00B9576B">
        <w:rPr>
          <w:lang w:val="ru-RU"/>
        </w:rPr>
        <w:t>рассмотрение административных и заключительных положений Подготовительным комитетом никоим образом не ущемляет право делегаций вносить предложения на Дипломатической конференции</w:t>
      </w:r>
      <w:r w:rsidR="00D752DC" w:rsidRPr="004B3AE0">
        <w:rPr>
          <w:lang w:val="ru-RU"/>
        </w:rPr>
        <w:t>.</w:t>
      </w:r>
    </w:p>
    <w:p w14:paraId="18810EB2" w14:textId="392EDA0B" w:rsidR="009115E0" w:rsidRPr="004B3AE0" w:rsidRDefault="0031539A" w:rsidP="009115E0">
      <w:pPr>
        <w:spacing w:after="220"/>
        <w:ind w:left="-90"/>
        <w:rPr>
          <w:lang w:val="ru-RU"/>
        </w:rPr>
      </w:pPr>
      <w:r>
        <w:rPr>
          <w:lang w:val="ru-RU"/>
        </w:rPr>
        <w:t>ПУНКТ</w:t>
      </w:r>
      <w:r w:rsidR="009115E0" w:rsidRPr="004B3AE0">
        <w:rPr>
          <w:lang w:val="ru-RU"/>
        </w:rPr>
        <w:t xml:space="preserve"> 6</w:t>
      </w:r>
      <w:r>
        <w:rPr>
          <w:lang w:val="ru-RU"/>
        </w:rPr>
        <w:t xml:space="preserve"> ПОВЕСТКИ ДНЯ</w:t>
      </w:r>
    </w:p>
    <w:p w14:paraId="60BFF12E" w14:textId="75FC8AFA" w:rsidR="009115E0" w:rsidRPr="004B3AE0" w:rsidRDefault="0031539A" w:rsidP="00E80DC0">
      <w:pPr>
        <w:spacing w:after="220"/>
        <w:ind w:left="-91"/>
        <w:rPr>
          <w:lang w:val="ru-RU"/>
        </w:rPr>
      </w:pPr>
      <w:r>
        <w:rPr>
          <w:lang w:val="ru-RU"/>
        </w:rPr>
        <w:t xml:space="preserve">РАССМОТРЕНИЕ </w:t>
      </w:r>
      <w:r w:rsidR="007D167D">
        <w:rPr>
          <w:lang w:val="ru-RU"/>
        </w:rPr>
        <w:t xml:space="preserve">ПРОЕКТА </w:t>
      </w:r>
      <w:r>
        <w:rPr>
          <w:lang w:val="ru-RU"/>
        </w:rPr>
        <w:t xml:space="preserve">ПРАВИЛ ПРОЦЕДУРЫ </w:t>
      </w:r>
      <w:r w:rsidR="007D167D">
        <w:rPr>
          <w:lang w:val="ru-RU"/>
        </w:rPr>
        <w:t>ДИПЛОМАТИЧЕСКОЙ КОНФЕРЕНЦИИ</w:t>
      </w:r>
    </w:p>
    <w:p w14:paraId="39284F77" w14:textId="625B534E" w:rsidR="002E4C40" w:rsidRPr="004B3AE0" w:rsidRDefault="002D7DC6" w:rsidP="00A8558B">
      <w:pPr>
        <w:pStyle w:val="ListParagraph"/>
        <w:numPr>
          <w:ilvl w:val="0"/>
          <w:numId w:val="7"/>
        </w:numPr>
        <w:spacing w:after="480"/>
        <w:ind w:left="540" w:firstLine="0"/>
        <w:contextualSpacing w:val="0"/>
        <w:rPr>
          <w:lang w:val="ru-RU"/>
        </w:rPr>
      </w:pPr>
      <w:r>
        <w:rPr>
          <w:lang w:val="ru-RU"/>
        </w:rPr>
        <w:t xml:space="preserve">Подготовительный комитет рассмотрел и утвердил проект Правил процедуры, представленных в документе </w:t>
      </w:r>
      <w:r w:rsidR="009115E0">
        <w:t>DLT</w:t>
      </w:r>
      <w:r w:rsidR="009115E0" w:rsidRPr="004B3AE0">
        <w:rPr>
          <w:lang w:val="ru-RU"/>
        </w:rPr>
        <w:t>/2/</w:t>
      </w:r>
      <w:r w:rsidR="009115E0">
        <w:t>PM</w:t>
      </w:r>
      <w:r w:rsidR="009115E0" w:rsidRPr="004B3AE0">
        <w:rPr>
          <w:lang w:val="ru-RU"/>
        </w:rPr>
        <w:t>/3</w:t>
      </w:r>
      <w:r>
        <w:rPr>
          <w:lang w:val="ru-RU"/>
        </w:rPr>
        <w:t>, для принятия на Дипломатической конференции</w:t>
      </w:r>
      <w:r w:rsidR="009115E0" w:rsidRPr="004B3AE0">
        <w:rPr>
          <w:lang w:val="ru-RU"/>
        </w:rPr>
        <w:t>.</w:t>
      </w:r>
    </w:p>
    <w:p w14:paraId="40464EF7" w14:textId="2F3BD2ED" w:rsidR="009115E0" w:rsidRPr="004B3AE0" w:rsidRDefault="00EF6165" w:rsidP="009115E0">
      <w:pPr>
        <w:spacing w:after="220"/>
        <w:ind w:left="-90"/>
        <w:rPr>
          <w:lang w:val="ru-RU"/>
        </w:rPr>
      </w:pPr>
      <w:r>
        <w:rPr>
          <w:lang w:val="ru-RU"/>
        </w:rPr>
        <w:t>ПУНКТ</w:t>
      </w:r>
      <w:r w:rsidR="009115E0" w:rsidRPr="004B3AE0">
        <w:rPr>
          <w:lang w:val="ru-RU"/>
        </w:rPr>
        <w:t xml:space="preserve"> 7 </w:t>
      </w:r>
      <w:r>
        <w:rPr>
          <w:lang w:val="ru-RU"/>
        </w:rPr>
        <w:t>ПОВЕСТКИ ДНЯ</w:t>
      </w:r>
    </w:p>
    <w:p w14:paraId="0EE5CDBE" w14:textId="3CDF371B" w:rsidR="009115E0" w:rsidRPr="004B3AE0" w:rsidRDefault="00EF6165" w:rsidP="009115E0">
      <w:pPr>
        <w:spacing w:after="220"/>
        <w:ind w:left="-90"/>
        <w:rPr>
          <w:lang w:val="ru-RU"/>
        </w:rPr>
      </w:pPr>
      <w:r>
        <w:rPr>
          <w:lang w:val="ru-RU"/>
        </w:rPr>
        <w:t>РАССМОТРЕНИЕ СПИСКА ГОСУДАРСТВ И НАБЛЮДАТЕЛЕЙ, КОТОРЫЕ БУДУТ ПРИГЛАШЕНЫ НА ДИПЛОМАТИЧЕСКУЮ КОНФЕРЕНЦИЮ, И ТЕКСТОВ ПРОЕКТОВ ПИСЕМ-ПРИГЛАШЕНИЙ</w:t>
      </w:r>
    </w:p>
    <w:p w14:paraId="5B23B212" w14:textId="3DAD74B5" w:rsidR="002255B8" w:rsidRPr="004B3AE0" w:rsidRDefault="00606ECB" w:rsidP="00A8558B">
      <w:pPr>
        <w:pStyle w:val="ListParagraph"/>
        <w:numPr>
          <w:ilvl w:val="0"/>
          <w:numId w:val="7"/>
        </w:numPr>
        <w:spacing w:after="480"/>
        <w:ind w:left="540" w:firstLine="0"/>
        <w:contextualSpacing w:val="0"/>
        <w:rPr>
          <w:lang w:val="ru-RU"/>
        </w:rPr>
      </w:pPr>
      <w:r>
        <w:rPr>
          <w:lang w:val="ru-RU"/>
        </w:rPr>
        <w:t>Подготовительный комитет рассмотрел и утвердил список приглашенных и тексты проектов приглашений, а также другие предложения, содержащиеся в пунктах</w:t>
      </w:r>
      <w:r w:rsidR="0054227C">
        <w:rPr>
          <w:lang w:val="ru-RU"/>
        </w:rPr>
        <w:t> </w:t>
      </w:r>
      <w:r w:rsidR="00373735" w:rsidRPr="004B3AE0">
        <w:rPr>
          <w:lang w:val="ru-RU"/>
        </w:rPr>
        <w:t>1</w:t>
      </w:r>
      <w:r>
        <w:rPr>
          <w:lang w:val="ru-RU"/>
        </w:rPr>
        <w:t>–</w:t>
      </w:r>
      <w:r w:rsidR="00373735" w:rsidRPr="004B3AE0">
        <w:rPr>
          <w:lang w:val="ru-RU"/>
        </w:rPr>
        <w:t xml:space="preserve">4 </w:t>
      </w:r>
      <w:r>
        <w:rPr>
          <w:lang w:val="ru-RU"/>
        </w:rPr>
        <w:t>документа</w:t>
      </w:r>
      <w:r w:rsidR="002255B8" w:rsidRPr="004B3AE0">
        <w:rPr>
          <w:lang w:val="ru-RU"/>
        </w:rPr>
        <w:t xml:space="preserve"> </w:t>
      </w:r>
      <w:r w:rsidR="002255B8">
        <w:t>DLT</w:t>
      </w:r>
      <w:r w:rsidR="002255B8" w:rsidRPr="004B3AE0">
        <w:rPr>
          <w:lang w:val="ru-RU"/>
        </w:rPr>
        <w:t>/2/</w:t>
      </w:r>
      <w:r w:rsidR="002255B8">
        <w:t>PM</w:t>
      </w:r>
      <w:r w:rsidR="002255B8" w:rsidRPr="004B3AE0">
        <w:rPr>
          <w:lang w:val="ru-RU"/>
        </w:rPr>
        <w:t>/4</w:t>
      </w:r>
      <w:r>
        <w:rPr>
          <w:lang w:val="ru-RU"/>
        </w:rPr>
        <w:t> </w:t>
      </w:r>
      <w:r w:rsidR="00373735">
        <w:t>Rev</w:t>
      </w:r>
      <w:r w:rsidR="00373735" w:rsidRPr="004B3AE0">
        <w:rPr>
          <w:lang w:val="ru-RU"/>
        </w:rPr>
        <w:t>.</w:t>
      </w:r>
    </w:p>
    <w:p w14:paraId="1419AF45" w14:textId="48DE1F9C" w:rsidR="002255B8" w:rsidRPr="004B3AE0" w:rsidRDefault="003A20DC" w:rsidP="002255B8">
      <w:pPr>
        <w:spacing w:after="220"/>
        <w:ind w:left="-90"/>
        <w:rPr>
          <w:lang w:val="ru-RU"/>
        </w:rPr>
      </w:pPr>
      <w:r>
        <w:rPr>
          <w:lang w:val="ru-RU"/>
        </w:rPr>
        <w:t>ПУНКТ</w:t>
      </w:r>
      <w:r w:rsidR="002255B8" w:rsidRPr="004B3AE0">
        <w:rPr>
          <w:lang w:val="ru-RU"/>
        </w:rPr>
        <w:t xml:space="preserve"> 8 </w:t>
      </w:r>
      <w:r>
        <w:rPr>
          <w:lang w:val="ru-RU"/>
        </w:rPr>
        <w:t>ПОВЕСТКИ ДНЯ</w:t>
      </w:r>
    </w:p>
    <w:p w14:paraId="3C3FED47" w14:textId="3938DAEE" w:rsidR="009115E0" w:rsidRPr="004B3AE0" w:rsidRDefault="003A20DC" w:rsidP="002255B8">
      <w:pPr>
        <w:spacing w:after="220"/>
        <w:ind w:left="-90"/>
        <w:rPr>
          <w:lang w:val="ru-RU"/>
        </w:rPr>
      </w:pPr>
      <w:r>
        <w:rPr>
          <w:lang w:val="ru-RU"/>
        </w:rPr>
        <w:t>ПОВЕСТКА ДНЯ, СРОКИ И МЕСТО ПРОВЕДЕНИЯ ДИПЛОМАТИЧЕСКОЙ КОНФЕРЕНЦИИ</w:t>
      </w:r>
    </w:p>
    <w:p w14:paraId="501F7298" w14:textId="5BD04A9D" w:rsidR="00373735" w:rsidRPr="00906E36" w:rsidRDefault="001D3D9D" w:rsidP="0054331E">
      <w:pPr>
        <w:pStyle w:val="ListParagraph"/>
        <w:numPr>
          <w:ilvl w:val="0"/>
          <w:numId w:val="7"/>
        </w:numPr>
        <w:spacing w:after="220"/>
        <w:ind w:hanging="270"/>
        <w:contextualSpacing w:val="0"/>
      </w:pPr>
      <w:r>
        <w:rPr>
          <w:lang w:val="ru-RU"/>
        </w:rPr>
        <w:t>Подготовительный комитет:</w:t>
      </w:r>
    </w:p>
    <w:p w14:paraId="617C0703" w14:textId="71740409" w:rsidR="00373735" w:rsidRPr="004B3AE0" w:rsidRDefault="00E17E25" w:rsidP="0054331E">
      <w:pPr>
        <w:pStyle w:val="ListParagraph"/>
        <w:numPr>
          <w:ilvl w:val="0"/>
          <w:numId w:val="8"/>
        </w:numPr>
        <w:spacing w:after="220"/>
        <w:ind w:firstLine="90"/>
        <w:rPr>
          <w:lang w:val="ru-RU"/>
        </w:rPr>
      </w:pPr>
      <w:r>
        <w:rPr>
          <w:lang w:val="ru-RU"/>
        </w:rPr>
        <w:t>одобрил проект повестки дня Дипломатической конференции</w:t>
      </w:r>
      <w:r w:rsidR="00373735" w:rsidRPr="004B3AE0">
        <w:rPr>
          <w:lang w:val="ru-RU"/>
        </w:rPr>
        <w:t xml:space="preserve">; </w:t>
      </w:r>
      <w:r>
        <w:rPr>
          <w:lang w:val="ru-RU"/>
        </w:rPr>
        <w:t>и</w:t>
      </w:r>
    </w:p>
    <w:p w14:paraId="0D709C41" w14:textId="36526392" w:rsidR="002255B8" w:rsidRPr="004B3AE0" w:rsidRDefault="00E17E25" w:rsidP="00645896">
      <w:pPr>
        <w:pStyle w:val="ListParagraph"/>
        <w:numPr>
          <w:ilvl w:val="0"/>
          <w:numId w:val="8"/>
        </w:numPr>
        <w:spacing w:after="480"/>
        <w:ind w:left="1170" w:firstLine="0"/>
        <w:contextualSpacing w:val="0"/>
        <w:rPr>
          <w:lang w:val="ru-RU"/>
        </w:rPr>
      </w:pPr>
      <w:r>
        <w:rPr>
          <w:lang w:val="ru-RU"/>
        </w:rPr>
        <w:t>одобрил, что правительство Королевства Саудовская Аравия выступит принимающей стороной Дипло</w:t>
      </w:r>
      <w:r w:rsidR="00EA526B">
        <w:rPr>
          <w:lang w:val="ru-RU"/>
        </w:rPr>
        <w:t xml:space="preserve">матической конференции в </w:t>
      </w:r>
      <w:r>
        <w:rPr>
          <w:lang w:val="ru-RU"/>
        </w:rPr>
        <w:t>Эр-Рияд</w:t>
      </w:r>
      <w:r w:rsidR="00EA526B">
        <w:rPr>
          <w:lang w:val="ru-RU"/>
        </w:rPr>
        <w:t>е</w:t>
      </w:r>
      <w:r>
        <w:rPr>
          <w:lang w:val="ru-RU"/>
        </w:rPr>
        <w:t xml:space="preserve"> </w:t>
      </w:r>
      <w:r w:rsidR="00EA526B">
        <w:rPr>
          <w:lang w:val="ru-RU"/>
        </w:rPr>
        <w:t xml:space="preserve">(Королевство Саудовская Аравия) </w:t>
      </w:r>
      <w:r w:rsidR="00373735" w:rsidRPr="004B3AE0">
        <w:rPr>
          <w:lang w:val="ru-RU"/>
        </w:rPr>
        <w:t>11</w:t>
      </w:r>
      <w:r w:rsidR="00EA526B">
        <w:rPr>
          <w:lang w:val="ru-RU"/>
        </w:rPr>
        <w:t>–</w:t>
      </w:r>
      <w:r w:rsidR="00373735" w:rsidRPr="004B3AE0">
        <w:rPr>
          <w:lang w:val="ru-RU"/>
        </w:rPr>
        <w:t>22</w:t>
      </w:r>
      <w:r w:rsidR="00EA526B">
        <w:rPr>
          <w:lang w:val="ru-RU"/>
        </w:rPr>
        <w:t xml:space="preserve"> ноября</w:t>
      </w:r>
      <w:r w:rsidR="00373735" w:rsidRPr="004B3AE0">
        <w:rPr>
          <w:lang w:val="ru-RU"/>
        </w:rPr>
        <w:t xml:space="preserve"> 2024</w:t>
      </w:r>
      <w:r w:rsidR="00EA526B">
        <w:rPr>
          <w:lang w:val="ru-RU"/>
        </w:rPr>
        <w:t xml:space="preserve"> года</w:t>
      </w:r>
      <w:r w:rsidR="00373735" w:rsidRPr="004B3AE0">
        <w:rPr>
          <w:lang w:val="ru-RU"/>
        </w:rPr>
        <w:t>.</w:t>
      </w:r>
    </w:p>
    <w:p w14:paraId="3B35704E" w14:textId="50F5AEF2" w:rsidR="002255B8" w:rsidRDefault="004D652A" w:rsidP="002255B8">
      <w:pPr>
        <w:spacing w:after="220"/>
        <w:ind w:left="-90"/>
      </w:pPr>
      <w:r>
        <w:rPr>
          <w:lang w:val="ru-RU"/>
        </w:rPr>
        <w:t>ПУНКТ</w:t>
      </w:r>
      <w:r w:rsidR="002255B8">
        <w:t xml:space="preserve"> 9 </w:t>
      </w:r>
      <w:r>
        <w:rPr>
          <w:lang w:val="ru-RU"/>
        </w:rPr>
        <w:t>ПОВЕСТКИ ДНЯ</w:t>
      </w:r>
    </w:p>
    <w:p w14:paraId="3BE5F46A" w14:textId="3DBDD98A" w:rsidR="002255B8" w:rsidRDefault="004D652A" w:rsidP="002255B8">
      <w:pPr>
        <w:spacing w:after="220"/>
        <w:ind w:left="-90"/>
      </w:pPr>
      <w:r>
        <w:rPr>
          <w:lang w:val="ru-RU"/>
        </w:rPr>
        <w:t>ПРИНЯТИЕ ОТЧЕТА</w:t>
      </w:r>
    </w:p>
    <w:p w14:paraId="7A1B1F13" w14:textId="71EABC52" w:rsidR="005741AB" w:rsidRPr="004B3AE0" w:rsidRDefault="00EA652A" w:rsidP="005B3179">
      <w:pPr>
        <w:pStyle w:val="ListParagraph"/>
        <w:numPr>
          <w:ilvl w:val="0"/>
          <w:numId w:val="7"/>
        </w:numPr>
        <w:spacing w:after="480"/>
        <w:ind w:left="821" w:hanging="274"/>
        <w:contextualSpacing w:val="0"/>
        <w:rPr>
          <w:lang w:val="ru-RU"/>
        </w:rPr>
      </w:pPr>
      <w:r>
        <w:rPr>
          <w:lang w:val="ru-RU"/>
        </w:rPr>
        <w:t>Подготовительный комитет принял настоящий краткий отчет</w:t>
      </w:r>
      <w:r w:rsidR="002255B8" w:rsidRPr="004B3AE0">
        <w:rPr>
          <w:lang w:val="ru-RU"/>
        </w:rPr>
        <w:t xml:space="preserve"> (</w:t>
      </w:r>
      <w:r>
        <w:rPr>
          <w:lang w:val="ru-RU"/>
        </w:rPr>
        <w:t>документ </w:t>
      </w:r>
      <w:r w:rsidR="002255B8">
        <w:t>DLT</w:t>
      </w:r>
      <w:r w:rsidR="002255B8" w:rsidRPr="004B3AE0">
        <w:rPr>
          <w:lang w:val="ru-RU"/>
        </w:rPr>
        <w:t>/2/</w:t>
      </w:r>
      <w:r w:rsidR="002255B8">
        <w:t>PM</w:t>
      </w:r>
      <w:r w:rsidR="002255B8" w:rsidRPr="004B3AE0">
        <w:rPr>
          <w:lang w:val="ru-RU"/>
        </w:rPr>
        <w:t>/</w:t>
      </w:r>
      <w:r w:rsidR="002644E7" w:rsidRPr="004B3AE0">
        <w:rPr>
          <w:lang w:val="ru-RU"/>
        </w:rPr>
        <w:t>6</w:t>
      </w:r>
      <w:r w:rsidR="002255B8" w:rsidRPr="004B3AE0">
        <w:rPr>
          <w:lang w:val="ru-RU"/>
        </w:rPr>
        <w:t>).</w:t>
      </w:r>
    </w:p>
    <w:p w14:paraId="12CF3662" w14:textId="77777777" w:rsidR="00B304B9" w:rsidRDefault="00B304B9">
      <w:pPr>
        <w:rPr>
          <w:szCs w:val="22"/>
          <w:lang w:val="ru-RU"/>
        </w:rPr>
      </w:pPr>
      <w:r>
        <w:rPr>
          <w:szCs w:val="22"/>
          <w:lang w:val="ru-RU"/>
        </w:rPr>
        <w:br w:type="page"/>
      </w:r>
    </w:p>
    <w:p w14:paraId="25BDB884" w14:textId="64AB1847" w:rsidR="00DA0FF8" w:rsidRPr="006C00C8" w:rsidRDefault="00CE70D4" w:rsidP="00906E36">
      <w:pPr>
        <w:pStyle w:val="ListParagraph"/>
        <w:spacing w:after="220"/>
        <w:ind w:hanging="862"/>
        <w:contextualSpacing w:val="0"/>
      </w:pPr>
      <w:r>
        <w:rPr>
          <w:szCs w:val="22"/>
          <w:lang w:val="ru-RU"/>
        </w:rPr>
        <w:t>ПУНКТ</w:t>
      </w:r>
      <w:r w:rsidR="00DA0FF8" w:rsidRPr="00DA0FF8">
        <w:rPr>
          <w:szCs w:val="22"/>
        </w:rPr>
        <w:t xml:space="preserve"> 10 </w:t>
      </w:r>
      <w:r>
        <w:rPr>
          <w:szCs w:val="22"/>
          <w:lang w:val="ru-RU"/>
        </w:rPr>
        <w:t>ПОВЕСТКИ ДНЯ</w:t>
      </w:r>
    </w:p>
    <w:p w14:paraId="7A5C6E1A" w14:textId="3E413F5E" w:rsidR="00DA0FF8" w:rsidRPr="00E22350" w:rsidRDefault="00CE70D4" w:rsidP="00906E36">
      <w:pPr>
        <w:pStyle w:val="ListParagraph"/>
        <w:spacing w:after="220"/>
        <w:ind w:hanging="862"/>
        <w:contextualSpacing w:val="0"/>
      </w:pPr>
      <w:r>
        <w:rPr>
          <w:lang w:val="ru-RU"/>
        </w:rPr>
        <w:t>ЗАКРЫТИЕ СЕССИИ</w:t>
      </w:r>
    </w:p>
    <w:p w14:paraId="2E963ADB" w14:textId="7482C76A" w:rsidR="00DA0FF8" w:rsidRPr="004B3AE0" w:rsidRDefault="00F76A43" w:rsidP="002A681C">
      <w:pPr>
        <w:pStyle w:val="ListParagraph"/>
        <w:numPr>
          <w:ilvl w:val="0"/>
          <w:numId w:val="7"/>
        </w:numPr>
        <w:spacing w:after="840"/>
        <w:ind w:left="0" w:firstLine="0"/>
        <w:contextualSpacing w:val="0"/>
        <w:rPr>
          <w:lang w:val="ru-RU"/>
        </w:rPr>
      </w:pPr>
      <w:r>
        <w:rPr>
          <w:lang w:val="ru-RU"/>
        </w:rPr>
        <w:t>Председатель закрыл заседание Подготовительного комитета</w:t>
      </w:r>
      <w:r w:rsidR="00DA0FF8" w:rsidRPr="004B3AE0">
        <w:rPr>
          <w:lang w:val="ru-RU"/>
        </w:rPr>
        <w:t>.</w:t>
      </w:r>
    </w:p>
    <w:p w14:paraId="7D8402A0" w14:textId="45EF87E6" w:rsidR="005741AB" w:rsidRPr="00E215B6" w:rsidRDefault="005741AB" w:rsidP="00485EA7">
      <w:pPr>
        <w:spacing w:after="1200"/>
        <w:ind w:left="6235" w:firstLine="562"/>
        <w:rPr>
          <w:lang w:val="ru-RU"/>
        </w:rPr>
      </w:pPr>
      <w:r w:rsidRPr="00E215B6">
        <w:rPr>
          <w:lang w:val="ru-RU"/>
        </w:rPr>
        <w:lastRenderedPageBreak/>
        <w:t>[</w:t>
      </w:r>
      <w:r w:rsidR="00D74899">
        <w:rPr>
          <w:lang w:val="ru-RU"/>
        </w:rPr>
        <w:t>Приложение</w:t>
      </w:r>
      <w:r w:rsidR="00D74899" w:rsidRPr="00E215B6">
        <w:rPr>
          <w:lang w:val="ru-RU"/>
        </w:rPr>
        <w:t xml:space="preserve"> </w:t>
      </w:r>
      <w:r w:rsidR="00D74899">
        <w:rPr>
          <w:lang w:val="ru-RU"/>
        </w:rPr>
        <w:t>следует</w:t>
      </w:r>
      <w:r w:rsidRPr="00E215B6">
        <w:rPr>
          <w:lang w:val="ru-RU"/>
        </w:rPr>
        <w:t>]</w:t>
      </w:r>
    </w:p>
    <w:p w14:paraId="780C5173" w14:textId="77777777" w:rsidR="00A66EFB" w:rsidRPr="00E215B6" w:rsidRDefault="00A66EFB">
      <w:pPr>
        <w:rPr>
          <w:lang w:val="ru-RU"/>
        </w:rPr>
        <w:sectPr w:rsidR="00A66EFB" w:rsidRPr="00E215B6" w:rsidSect="001D731C">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14:paraId="6617F248" w14:textId="0B9D99D9" w:rsidR="00485EA7" w:rsidRPr="00E215B6" w:rsidRDefault="00485EA7">
      <w:pPr>
        <w:rPr>
          <w:lang w:val="ru-RU"/>
        </w:rPr>
      </w:pPr>
    </w:p>
    <w:p w14:paraId="46613E9A" w14:textId="77777777" w:rsidR="004B3AE0" w:rsidRPr="004B3AE0" w:rsidRDefault="004B3AE0" w:rsidP="004B3AE0">
      <w:pPr>
        <w:pStyle w:val="ONUME"/>
        <w:numPr>
          <w:ilvl w:val="0"/>
          <w:numId w:val="0"/>
        </w:numPr>
        <w:jc w:val="center"/>
        <w:rPr>
          <w:u w:val="single"/>
          <w:lang w:val="ru-RU"/>
        </w:rPr>
      </w:pPr>
      <w:r>
        <w:rPr>
          <w:u w:val="single"/>
          <w:lang w:val="ru-RU"/>
        </w:rPr>
        <w:t xml:space="preserve">Проект административных и заключительных положений </w:t>
      </w:r>
      <w:r>
        <w:rPr>
          <w:u w:val="single"/>
          <w:lang w:val="ru-RU"/>
        </w:rPr>
        <w:br/>
        <w:t>Договора о законах по образцам </w:t>
      </w:r>
      <w:r w:rsidRPr="004B3AE0">
        <w:rPr>
          <w:u w:val="single"/>
          <w:lang w:val="ru-RU"/>
        </w:rPr>
        <w:t>(</w:t>
      </w:r>
      <w:r>
        <w:rPr>
          <w:u w:val="single"/>
          <w:lang w:val="ru-RU"/>
        </w:rPr>
        <w:t>ДЗО</w:t>
      </w:r>
      <w:r w:rsidRPr="004B3AE0">
        <w:rPr>
          <w:u w:val="single"/>
          <w:lang w:val="ru-RU"/>
        </w:rPr>
        <w:t>)</w:t>
      </w:r>
    </w:p>
    <w:p w14:paraId="1BAB768F" w14:textId="77777777" w:rsidR="004B3AE0" w:rsidRPr="00650782" w:rsidRDefault="004B3AE0" w:rsidP="004B3AE0">
      <w:pPr>
        <w:pStyle w:val="ONUME"/>
        <w:numPr>
          <w:ilvl w:val="0"/>
          <w:numId w:val="0"/>
        </w:numPr>
        <w:jc w:val="center"/>
        <w:rPr>
          <w:b/>
          <w:szCs w:val="22"/>
          <w:lang w:val="fr-FR"/>
        </w:rPr>
      </w:pPr>
      <w:r>
        <w:rPr>
          <w:b/>
          <w:lang w:val="ru-RU"/>
        </w:rPr>
        <w:t>Содержание</w:t>
      </w:r>
    </w:p>
    <w:p w14:paraId="1BF012E9" w14:textId="77777777" w:rsidR="004B3AE0" w:rsidRPr="000908E5" w:rsidRDefault="004B3AE0" w:rsidP="004B3AE0">
      <w:pPr>
        <w:pStyle w:val="ONUME"/>
        <w:numPr>
          <w:ilvl w:val="0"/>
          <w:numId w:val="0"/>
        </w:numPr>
        <w:jc w:val="center"/>
        <w:rPr>
          <w:lang w:val="fr-CH"/>
        </w:rPr>
      </w:pPr>
    </w:p>
    <w:p w14:paraId="641228A5" w14:textId="78858139" w:rsidR="004B3AE0" w:rsidRPr="001D0BF5" w:rsidRDefault="004B3AE0" w:rsidP="004B3AE0">
      <w:pPr>
        <w:pStyle w:val="ONUME"/>
        <w:numPr>
          <w:ilvl w:val="0"/>
          <w:numId w:val="0"/>
        </w:numPr>
        <w:rPr>
          <w:szCs w:val="22"/>
          <w:lang w:val="fr-FR"/>
        </w:rPr>
      </w:pPr>
      <w:r>
        <w:rPr>
          <w:lang w:val="ru-RU"/>
        </w:rPr>
        <w:t>Статья</w:t>
      </w:r>
      <w:r>
        <w:rPr>
          <w:lang w:val="fr-FR"/>
        </w:rPr>
        <w:t xml:space="preserve"> 24</w:t>
      </w:r>
      <w:r w:rsidRPr="003A541E">
        <w:rPr>
          <w:lang w:val="fr-FR"/>
        </w:rPr>
        <w:t>:</w:t>
      </w:r>
      <w:r w:rsidRPr="003A541E">
        <w:rPr>
          <w:lang w:val="fr-FR"/>
        </w:rPr>
        <w:tab/>
      </w:r>
      <w:r>
        <w:rPr>
          <w:lang w:val="fr-FR"/>
        </w:rPr>
        <w:tab/>
      </w:r>
      <w:r>
        <w:rPr>
          <w:lang w:val="ru-RU"/>
        </w:rPr>
        <w:t>Ассамблея</w:t>
      </w:r>
    </w:p>
    <w:p w14:paraId="27AE1E08" w14:textId="34BB51F5" w:rsidR="004B3AE0" w:rsidRPr="00FF34C7" w:rsidRDefault="004B3AE0" w:rsidP="004B3AE0">
      <w:pPr>
        <w:pStyle w:val="ONUME"/>
        <w:numPr>
          <w:ilvl w:val="0"/>
          <w:numId w:val="0"/>
        </w:numPr>
        <w:rPr>
          <w:szCs w:val="22"/>
          <w:lang w:val="fr-CH"/>
        </w:rPr>
      </w:pPr>
      <w:r>
        <w:rPr>
          <w:lang w:val="ru-RU"/>
        </w:rPr>
        <w:t>Статья</w:t>
      </w:r>
      <w:r w:rsidRPr="00FF34C7">
        <w:rPr>
          <w:lang w:val="fr-CH"/>
        </w:rPr>
        <w:t xml:space="preserve"> 25:</w:t>
      </w:r>
      <w:r w:rsidRPr="00FF34C7">
        <w:rPr>
          <w:lang w:val="fr-CH"/>
        </w:rPr>
        <w:tab/>
      </w:r>
      <w:r>
        <w:rPr>
          <w:lang w:val="fr-CH"/>
        </w:rPr>
        <w:tab/>
      </w:r>
      <w:r>
        <w:rPr>
          <w:lang w:val="ru-RU"/>
        </w:rPr>
        <w:t>Международное бюро</w:t>
      </w:r>
    </w:p>
    <w:p w14:paraId="5DC2D572" w14:textId="1143ED5D" w:rsidR="004B3AE0" w:rsidRPr="004B3AE0" w:rsidRDefault="004B3AE0" w:rsidP="004B3AE0">
      <w:pPr>
        <w:pStyle w:val="ONUME"/>
        <w:numPr>
          <w:ilvl w:val="0"/>
          <w:numId w:val="0"/>
        </w:numPr>
        <w:rPr>
          <w:szCs w:val="22"/>
          <w:lang w:val="ru-RU"/>
        </w:rPr>
      </w:pPr>
      <w:r>
        <w:rPr>
          <w:lang w:val="ru-RU"/>
        </w:rPr>
        <w:t>Статья</w:t>
      </w:r>
      <w:r w:rsidRPr="004B3AE0">
        <w:rPr>
          <w:lang w:val="ru-RU"/>
        </w:rPr>
        <w:t xml:space="preserve"> 26:</w:t>
      </w:r>
      <w:r w:rsidRPr="004B3AE0">
        <w:rPr>
          <w:lang w:val="ru-RU"/>
        </w:rPr>
        <w:tab/>
      </w:r>
      <w:r>
        <w:rPr>
          <w:lang w:val="ru-RU"/>
        </w:rPr>
        <w:tab/>
        <w:t>Пересмотр</w:t>
      </w:r>
    </w:p>
    <w:p w14:paraId="16836DA1" w14:textId="75F5B597" w:rsidR="004B3AE0" w:rsidRPr="004B3AE0" w:rsidRDefault="004B3AE0" w:rsidP="004B3AE0">
      <w:pPr>
        <w:pStyle w:val="ONUME"/>
        <w:numPr>
          <w:ilvl w:val="0"/>
          <w:numId w:val="0"/>
        </w:numPr>
        <w:rPr>
          <w:szCs w:val="22"/>
          <w:lang w:val="ru-RU"/>
        </w:rPr>
      </w:pPr>
      <w:r>
        <w:rPr>
          <w:lang w:val="ru-RU"/>
        </w:rPr>
        <w:t>Статья</w:t>
      </w:r>
      <w:r w:rsidRPr="004B3AE0">
        <w:rPr>
          <w:lang w:val="ru-RU"/>
        </w:rPr>
        <w:t xml:space="preserve"> 27:</w:t>
      </w:r>
      <w:r w:rsidRPr="004B3AE0">
        <w:rPr>
          <w:lang w:val="ru-RU"/>
        </w:rPr>
        <w:tab/>
      </w:r>
      <w:r>
        <w:rPr>
          <w:lang w:val="ru-RU"/>
        </w:rPr>
        <w:tab/>
        <w:t>Участие в Договоре</w:t>
      </w:r>
    </w:p>
    <w:p w14:paraId="4B116C97" w14:textId="6E445385" w:rsidR="004B3AE0" w:rsidRPr="004B3AE0" w:rsidRDefault="004B3AE0" w:rsidP="004B3AE0">
      <w:pPr>
        <w:pStyle w:val="ONUME"/>
        <w:numPr>
          <w:ilvl w:val="0"/>
          <w:numId w:val="0"/>
        </w:numPr>
        <w:ind w:left="1701" w:hanging="1701"/>
        <w:rPr>
          <w:lang w:val="ru-RU"/>
        </w:rPr>
      </w:pPr>
      <w:r>
        <w:rPr>
          <w:lang w:val="ru-RU"/>
        </w:rPr>
        <w:t>Статья</w:t>
      </w:r>
      <w:r w:rsidRPr="004B3AE0">
        <w:rPr>
          <w:lang w:val="ru-RU"/>
        </w:rPr>
        <w:t xml:space="preserve"> 28:</w:t>
      </w:r>
      <w:r w:rsidRPr="004B3AE0">
        <w:rPr>
          <w:lang w:val="ru-RU"/>
        </w:rPr>
        <w:tab/>
      </w:r>
      <w:r>
        <w:rPr>
          <w:lang w:val="ru-RU"/>
        </w:rPr>
        <w:tab/>
        <w:t>Вступление в силу</w:t>
      </w:r>
      <w:r w:rsidRPr="004B3AE0">
        <w:rPr>
          <w:lang w:val="ru-RU"/>
        </w:rPr>
        <w:t xml:space="preserve">; </w:t>
      </w:r>
      <w:r>
        <w:rPr>
          <w:lang w:val="ru-RU"/>
        </w:rPr>
        <w:t>дата вступления в силу ратификаций и присоединений</w:t>
      </w:r>
    </w:p>
    <w:p w14:paraId="767FB20C" w14:textId="41B58AB4" w:rsidR="004B3AE0" w:rsidRPr="004B3AE0" w:rsidRDefault="004B3AE0" w:rsidP="004B3AE0">
      <w:pPr>
        <w:pStyle w:val="ONUME"/>
        <w:numPr>
          <w:ilvl w:val="0"/>
          <w:numId w:val="0"/>
        </w:numPr>
        <w:rPr>
          <w:lang w:val="ru-RU"/>
        </w:rPr>
      </w:pPr>
      <w:r>
        <w:rPr>
          <w:lang w:val="ru-RU"/>
        </w:rPr>
        <w:t>Статья</w:t>
      </w:r>
      <w:r w:rsidRPr="004B3AE0">
        <w:rPr>
          <w:lang w:val="ru-RU"/>
        </w:rPr>
        <w:t xml:space="preserve"> 29:</w:t>
      </w:r>
      <w:r w:rsidRPr="004B3AE0">
        <w:rPr>
          <w:lang w:val="ru-RU"/>
        </w:rPr>
        <w:tab/>
      </w:r>
      <w:r>
        <w:rPr>
          <w:lang w:val="ru-RU"/>
        </w:rPr>
        <w:tab/>
        <w:t>Оговорки</w:t>
      </w:r>
    </w:p>
    <w:p w14:paraId="1BDE645B" w14:textId="6C96E139" w:rsidR="004B3AE0" w:rsidRPr="004B3AE0" w:rsidRDefault="004B3AE0" w:rsidP="004B3AE0">
      <w:pPr>
        <w:pStyle w:val="ONUME"/>
        <w:numPr>
          <w:ilvl w:val="0"/>
          <w:numId w:val="0"/>
        </w:numPr>
        <w:rPr>
          <w:lang w:val="ru-RU"/>
        </w:rPr>
      </w:pPr>
      <w:r>
        <w:rPr>
          <w:lang w:val="ru-RU"/>
        </w:rPr>
        <w:t>Статья</w:t>
      </w:r>
      <w:r w:rsidRPr="004B3AE0">
        <w:rPr>
          <w:lang w:val="ru-RU"/>
        </w:rPr>
        <w:t xml:space="preserve"> 30:</w:t>
      </w:r>
      <w:r w:rsidRPr="004B3AE0">
        <w:rPr>
          <w:lang w:val="ru-RU"/>
        </w:rPr>
        <w:tab/>
      </w:r>
      <w:r>
        <w:rPr>
          <w:lang w:val="ru-RU"/>
        </w:rPr>
        <w:tab/>
        <w:t>Денонсация Договора</w:t>
      </w:r>
    </w:p>
    <w:p w14:paraId="3DBCC369" w14:textId="734B2CA2" w:rsidR="004B3AE0" w:rsidRPr="004B3AE0" w:rsidRDefault="004B3AE0" w:rsidP="004B3AE0">
      <w:pPr>
        <w:pStyle w:val="ONUME"/>
        <w:numPr>
          <w:ilvl w:val="0"/>
          <w:numId w:val="0"/>
        </w:numPr>
        <w:rPr>
          <w:szCs w:val="22"/>
          <w:lang w:val="ru-RU"/>
        </w:rPr>
      </w:pPr>
      <w:r>
        <w:rPr>
          <w:lang w:val="ru-RU"/>
        </w:rPr>
        <w:t>Статья</w:t>
      </w:r>
      <w:r w:rsidRPr="004B3AE0">
        <w:rPr>
          <w:lang w:val="ru-RU"/>
        </w:rPr>
        <w:t xml:space="preserve"> 31:</w:t>
      </w:r>
      <w:r w:rsidRPr="004B3AE0">
        <w:rPr>
          <w:lang w:val="ru-RU"/>
        </w:rPr>
        <w:tab/>
      </w:r>
      <w:r>
        <w:rPr>
          <w:lang w:val="ru-RU"/>
        </w:rPr>
        <w:tab/>
        <w:t>Языки Договора</w:t>
      </w:r>
      <w:r w:rsidRPr="004B3AE0">
        <w:rPr>
          <w:lang w:val="ru-RU"/>
        </w:rPr>
        <w:t xml:space="preserve">; </w:t>
      </w:r>
      <w:r>
        <w:rPr>
          <w:lang w:val="ru-RU"/>
        </w:rPr>
        <w:t>подписание</w:t>
      </w:r>
    </w:p>
    <w:p w14:paraId="0DA17082" w14:textId="57C2578F" w:rsidR="004B3AE0" w:rsidRDefault="004B3AE0" w:rsidP="004B3AE0">
      <w:pPr>
        <w:pStyle w:val="ONUME"/>
        <w:numPr>
          <w:ilvl w:val="0"/>
          <w:numId w:val="0"/>
        </w:numPr>
        <w:rPr>
          <w:lang w:val="ru-RU"/>
        </w:rPr>
      </w:pPr>
      <w:r>
        <w:rPr>
          <w:lang w:val="ru-RU"/>
        </w:rPr>
        <w:t>Статья</w:t>
      </w:r>
      <w:r>
        <w:t xml:space="preserve"> 32:</w:t>
      </w:r>
      <w:r>
        <w:tab/>
      </w:r>
      <w:r>
        <w:tab/>
      </w:r>
      <w:r>
        <w:rPr>
          <w:lang w:val="ru-RU"/>
        </w:rPr>
        <w:t>Депозитарий</w:t>
      </w:r>
    </w:p>
    <w:p w14:paraId="55A5EB1B" w14:textId="77777777" w:rsidR="004B3AE0" w:rsidRPr="0085799B" w:rsidRDefault="004B3AE0" w:rsidP="004B3AE0">
      <w:pPr>
        <w:pStyle w:val="ONUME"/>
        <w:numPr>
          <w:ilvl w:val="0"/>
          <w:numId w:val="0"/>
        </w:numPr>
        <w:rPr>
          <w:szCs w:val="22"/>
        </w:rPr>
      </w:pPr>
    </w:p>
    <w:p w14:paraId="1E815E3B" w14:textId="3AA42662" w:rsidR="00485EA7" w:rsidRPr="00485EA7" w:rsidRDefault="00485EA7" w:rsidP="00485EA7">
      <w:pPr>
        <w:pStyle w:val="ONUME"/>
        <w:numPr>
          <w:ilvl w:val="0"/>
          <w:numId w:val="0"/>
        </w:numPr>
        <w:sectPr w:rsidR="00485EA7" w:rsidRPr="00485EA7" w:rsidSect="001D731C">
          <w:headerReference w:type="first" r:id="rId15"/>
          <w:endnotePr>
            <w:numFmt w:val="decimal"/>
          </w:endnotePr>
          <w:pgSz w:w="11907" w:h="16840" w:code="9"/>
          <w:pgMar w:top="567" w:right="1134" w:bottom="1418" w:left="1418" w:header="510" w:footer="1021" w:gutter="0"/>
          <w:cols w:space="720"/>
          <w:titlePg/>
          <w:docGrid w:linePitch="299"/>
        </w:sectPr>
      </w:pPr>
    </w:p>
    <w:p w14:paraId="4E3A98C1" w14:textId="77777777" w:rsidR="004B3AE0" w:rsidRPr="00195B24" w:rsidRDefault="004B3AE0" w:rsidP="004B3AE0">
      <w:pPr>
        <w:pStyle w:val="Heading1"/>
        <w:spacing w:before="0" w:after="0"/>
        <w:jc w:val="center"/>
        <w:rPr>
          <w:caps w:val="0"/>
          <w:lang w:val="ru-RU"/>
        </w:rPr>
      </w:pPr>
      <w:bookmarkStart w:id="6" w:name="_Toc338745672"/>
      <w:bookmarkStart w:id="7" w:name="_Toc338750210"/>
      <w:bookmarkStart w:id="8" w:name="_Toc379466779"/>
      <w:r w:rsidRPr="00195B24">
        <w:rPr>
          <w:caps w:val="0"/>
          <w:lang w:val="ru-RU"/>
        </w:rPr>
        <w:lastRenderedPageBreak/>
        <w:t xml:space="preserve">Статья 24 </w:t>
      </w:r>
      <w:r w:rsidRPr="00195B24">
        <w:rPr>
          <w:caps w:val="0"/>
          <w:lang w:val="ru-RU"/>
        </w:rPr>
        <w:br/>
      </w:r>
      <w:bookmarkEnd w:id="6"/>
      <w:bookmarkEnd w:id="7"/>
      <w:r w:rsidRPr="00195B24">
        <w:rPr>
          <w:caps w:val="0"/>
          <w:lang w:val="ru-RU"/>
        </w:rPr>
        <w:t>Ассамблея</w:t>
      </w:r>
      <w:bookmarkEnd w:id="8"/>
    </w:p>
    <w:p w14:paraId="3902F87C" w14:textId="77777777" w:rsidR="004B3AE0" w:rsidRPr="00197DA2" w:rsidRDefault="004B3AE0" w:rsidP="004B3AE0">
      <w:pPr>
        <w:pStyle w:val="Heading1AL"/>
        <w:rPr>
          <w:b w:val="0"/>
          <w:i w:val="0"/>
          <w:lang w:val="ru-RU"/>
        </w:rPr>
      </w:pPr>
    </w:p>
    <w:p w14:paraId="19A2E370" w14:textId="0278AF3D" w:rsidR="004B3AE0" w:rsidRPr="003E3A25" w:rsidRDefault="004B3AE0" w:rsidP="003E3A25">
      <w:pPr>
        <w:pStyle w:val="ListParagraph"/>
        <w:numPr>
          <w:ilvl w:val="0"/>
          <w:numId w:val="34"/>
        </w:numPr>
        <w:spacing w:after="220"/>
        <w:ind w:left="0" w:firstLine="0"/>
        <w:rPr>
          <w:lang w:val="ru-RU"/>
        </w:rPr>
      </w:pPr>
      <w:r w:rsidRPr="003E3A25">
        <w:rPr>
          <w:szCs w:val="22"/>
          <w:lang w:val="ru-RU"/>
        </w:rPr>
        <w:t xml:space="preserve">[Состав]  </w:t>
      </w:r>
      <w:r w:rsidRPr="003E3A25">
        <w:rPr>
          <w:lang w:val="ru-RU"/>
        </w:rPr>
        <w:t xml:space="preserve">(a)  Договаривающиеся стороны </w:t>
      </w:r>
      <w:r w:rsidRPr="003E3A25">
        <w:rPr>
          <w:rStyle w:val="hps"/>
          <w:lang w:val="ru-RU"/>
        </w:rPr>
        <w:t>учреждают</w:t>
      </w:r>
      <w:r w:rsidRPr="003E3A25">
        <w:rPr>
          <w:lang w:val="ru-RU"/>
        </w:rPr>
        <w:t xml:space="preserve"> Ассамблею.</w:t>
      </w:r>
    </w:p>
    <w:p w14:paraId="18FBF291" w14:textId="77777777" w:rsidR="004B3AE0" w:rsidRPr="003E3A25" w:rsidRDefault="004B3AE0" w:rsidP="008838B8">
      <w:pPr>
        <w:pStyle w:val="indenta"/>
      </w:pPr>
      <w:r w:rsidRPr="003E3A25">
        <w:t>(b)</w:t>
      </w:r>
      <w:r w:rsidRPr="003E3A25">
        <w:tab/>
        <w:t>Каждая Договаривающаяся сторона представлена в Ассамблее одним делегатом, который может иметь заместителей, советников и экспертов. Каждый делегат может представлять только одну Договаривающуюся сторону.</w:t>
      </w:r>
    </w:p>
    <w:p w14:paraId="424F2BBA" w14:textId="77777777" w:rsidR="004B3AE0" w:rsidRPr="008838B8" w:rsidRDefault="004B3AE0" w:rsidP="008838B8">
      <w:pPr>
        <w:keepNext/>
        <w:spacing w:after="220"/>
        <w:ind w:firstLine="550"/>
        <w:rPr>
          <w:szCs w:val="22"/>
          <w:lang w:val="ru-RU"/>
        </w:rPr>
      </w:pPr>
      <w:r w:rsidRPr="00AE63AD">
        <w:rPr>
          <w:b/>
          <w:bCs/>
          <w:szCs w:val="22"/>
          <w:lang w:val="ru-RU"/>
        </w:rPr>
        <w:t>[</w:t>
      </w:r>
      <w:r w:rsidRPr="008838B8">
        <w:rPr>
          <w:szCs w:val="22"/>
          <w:lang w:val="ru-RU"/>
        </w:rPr>
        <w:t>(</w:t>
      </w:r>
      <w:r w:rsidRPr="008838B8">
        <w:rPr>
          <w:szCs w:val="22"/>
        </w:rPr>
        <w:t>c</w:t>
      </w:r>
      <w:r w:rsidRPr="008838B8">
        <w:rPr>
          <w:szCs w:val="22"/>
          <w:lang w:val="ru-RU"/>
        </w:rPr>
        <w:t>)  Вариант 1</w:t>
      </w:r>
    </w:p>
    <w:p w14:paraId="1A14FF0A" w14:textId="111D1817" w:rsidR="004B3AE0" w:rsidRPr="00195B24" w:rsidRDefault="004B3AE0" w:rsidP="008838B8">
      <w:pPr>
        <w:spacing w:after="220"/>
        <w:ind w:firstLine="550"/>
        <w:rPr>
          <w:lang w:val="ru-RU"/>
        </w:rPr>
      </w:pPr>
      <w:r w:rsidRPr="00195B24">
        <w:rPr>
          <w:b/>
          <w:lang w:val="ru-RU"/>
        </w:rPr>
        <w:t>[</w:t>
      </w:r>
      <w:r w:rsidRPr="00195B24">
        <w:rPr>
          <w:lang w:val="ru-RU"/>
        </w:rPr>
        <w:t>Расходы каждой делегации несет Договаривающаяся сторона, назначившая делегацию.  Ассамблея может просить Организацию оказать финансовую помощь для содействия участию делегаций Договаривающихся сторон, которые считаются развивающимися странами в соответствии с установившейся практикой Генеральной Ассамблеи Организации Объединенных Наций или НРС, либо которые являются странами, находящимися в процессе перехода к рыночной экономике.</w:t>
      </w:r>
      <w:r w:rsidRPr="00195B24">
        <w:rPr>
          <w:b/>
          <w:lang w:val="ru-RU"/>
        </w:rPr>
        <w:t>]</w:t>
      </w:r>
    </w:p>
    <w:p w14:paraId="462EC5FB" w14:textId="77777777" w:rsidR="004B3AE0" w:rsidRPr="00E215B6" w:rsidRDefault="004B3AE0" w:rsidP="008838B8">
      <w:pPr>
        <w:keepNext/>
        <w:spacing w:after="220"/>
        <w:ind w:firstLine="550"/>
        <w:rPr>
          <w:szCs w:val="22"/>
          <w:lang w:val="ru-RU"/>
        </w:rPr>
      </w:pPr>
      <w:r w:rsidRPr="00E215B6">
        <w:rPr>
          <w:szCs w:val="22"/>
          <w:lang w:val="ru-RU"/>
        </w:rPr>
        <w:t>Вариант 2</w:t>
      </w:r>
    </w:p>
    <w:p w14:paraId="0D9573C1" w14:textId="3393362A" w:rsidR="004B3AE0" w:rsidRPr="008838B8" w:rsidRDefault="004B3AE0" w:rsidP="008838B8">
      <w:pPr>
        <w:tabs>
          <w:tab w:val="left" w:pos="1100"/>
        </w:tabs>
        <w:spacing w:after="220"/>
        <w:ind w:firstLine="550"/>
        <w:rPr>
          <w:lang w:val="ru-RU"/>
        </w:rPr>
      </w:pPr>
      <w:r w:rsidRPr="00195B24">
        <w:rPr>
          <w:b/>
          <w:lang w:val="ru-RU"/>
        </w:rPr>
        <w:t>[</w:t>
      </w:r>
      <w:r w:rsidRPr="00195B24">
        <w:rPr>
          <w:lang w:val="ru-RU"/>
        </w:rPr>
        <w:t>Договаривающимся сторонам, которые считаются развивающимися странами или НРС, либо которые являются странами, находящимися в процессе перехода к рыночной экономике, предоставляется достаточная финансовая помощь от Организации для содействия участию по меньшей мере одного делегата от такой Договаривающейся стороны во всех очередных и внеочередных сессиях Ассамблеи и в любой межсессионной встрече, рабочей группе, конференции по пересмотру или дипломатической конференции, проводимых в связи с Договором и Инструкцией.</w:t>
      </w:r>
      <w:r w:rsidRPr="00195B24">
        <w:rPr>
          <w:b/>
          <w:lang w:val="ru-RU"/>
        </w:rPr>
        <w:t>]]</w:t>
      </w:r>
    </w:p>
    <w:p w14:paraId="39865FEC" w14:textId="01906419" w:rsidR="004B3AE0" w:rsidRPr="00195B24" w:rsidRDefault="004B3AE0" w:rsidP="003E3A25">
      <w:pPr>
        <w:pStyle w:val="ListParagraph"/>
        <w:numPr>
          <w:ilvl w:val="0"/>
          <w:numId w:val="34"/>
        </w:numPr>
        <w:spacing w:after="220"/>
        <w:ind w:left="0" w:firstLine="0"/>
        <w:rPr>
          <w:szCs w:val="22"/>
          <w:lang w:val="ru-RU"/>
        </w:rPr>
      </w:pPr>
      <w:r w:rsidRPr="00195B24">
        <w:rPr>
          <w:szCs w:val="22"/>
          <w:lang w:val="ru-RU"/>
        </w:rPr>
        <w:t xml:space="preserve">[Задачи]  </w:t>
      </w:r>
      <w:r w:rsidRPr="003E3A25">
        <w:rPr>
          <w:lang w:val="ru-RU"/>
        </w:rPr>
        <w:t>Ассамблея</w:t>
      </w:r>
    </w:p>
    <w:p w14:paraId="72E05280" w14:textId="6BA99E5B" w:rsidR="004B3AE0" w:rsidRDefault="004B3AE0" w:rsidP="003E3A25">
      <w:pPr>
        <w:pStyle w:val="PlainText"/>
        <w:numPr>
          <w:ilvl w:val="0"/>
          <w:numId w:val="11"/>
        </w:numPr>
        <w:tabs>
          <w:tab w:val="clear" w:pos="2138"/>
          <w:tab w:val="num" w:pos="1650"/>
          <w:tab w:val="num" w:pos="1980"/>
          <w:tab w:val="left" w:pos="2127"/>
        </w:tabs>
        <w:spacing w:after="220"/>
        <w:ind w:left="0" w:firstLine="1168"/>
        <w:rPr>
          <w:rFonts w:ascii="Arial" w:hAnsi="Arial" w:cs="Arial"/>
          <w:sz w:val="22"/>
          <w:szCs w:val="22"/>
          <w:lang w:val="ru-RU"/>
        </w:rPr>
      </w:pPr>
      <w:r w:rsidRPr="00195B24">
        <w:rPr>
          <w:rFonts w:ascii="Arial" w:hAnsi="Arial" w:cs="Arial"/>
          <w:sz w:val="22"/>
          <w:szCs w:val="22"/>
          <w:lang w:val="ru-RU"/>
        </w:rPr>
        <w:t>рассматривает вопросы, относящиеся к развитию настоящего Договора;</w:t>
      </w:r>
    </w:p>
    <w:p w14:paraId="22C9F123" w14:textId="77777777" w:rsidR="004B3AE0" w:rsidRPr="00195B24" w:rsidRDefault="004B3AE0" w:rsidP="00722BAA">
      <w:pPr>
        <w:pStyle w:val="ListParagraph"/>
        <w:spacing w:after="220"/>
        <w:ind w:left="0" w:firstLine="1134"/>
        <w:contextualSpacing w:val="0"/>
        <w:rPr>
          <w:szCs w:val="22"/>
          <w:lang w:val="ru-RU"/>
        </w:rPr>
      </w:pPr>
      <w:r w:rsidRPr="00195B24">
        <w:rPr>
          <w:b/>
          <w:szCs w:val="22"/>
          <w:lang w:val="ru-RU"/>
        </w:rPr>
        <w:t>[</w:t>
      </w:r>
      <w:r w:rsidRPr="00195B24">
        <w:rPr>
          <w:szCs w:val="22"/>
          <w:lang w:val="ru-RU"/>
        </w:rPr>
        <w:t>(ii)</w:t>
      </w:r>
      <w:r w:rsidRPr="00195B24">
        <w:rPr>
          <w:szCs w:val="22"/>
          <w:lang w:val="ru-RU"/>
        </w:rPr>
        <w:tab/>
        <w:t>устанавливает типовые международные бланки, упомянутые в статье 23(1)b);</w:t>
      </w:r>
      <w:r w:rsidRPr="00195B24">
        <w:rPr>
          <w:b/>
          <w:szCs w:val="22"/>
          <w:lang w:val="ru-RU"/>
        </w:rPr>
        <w:t>]</w:t>
      </w:r>
    </w:p>
    <w:p w14:paraId="538FAEFC" w14:textId="03D9F255" w:rsidR="004B3AE0" w:rsidRPr="00AE63AD" w:rsidRDefault="00AE63AD" w:rsidP="00722BAA">
      <w:pPr>
        <w:pStyle w:val="ListParagraph"/>
        <w:spacing w:after="220"/>
        <w:ind w:left="0" w:firstLine="1134"/>
        <w:contextualSpacing w:val="0"/>
        <w:rPr>
          <w:szCs w:val="22"/>
          <w:lang w:val="ru-RU"/>
        </w:rPr>
      </w:pPr>
      <w:r w:rsidRPr="000159C4">
        <w:rPr>
          <w:b/>
          <w:bCs/>
          <w:szCs w:val="22"/>
          <w:lang w:val="ru-RU"/>
        </w:rPr>
        <w:t>[</w:t>
      </w:r>
      <w:r w:rsidR="004B3AE0" w:rsidRPr="00195B24">
        <w:rPr>
          <w:szCs w:val="22"/>
          <w:lang w:val="ru-RU"/>
        </w:rPr>
        <w:t>(iii)</w:t>
      </w:r>
      <w:r w:rsidR="004B3AE0" w:rsidRPr="00195B24">
        <w:rPr>
          <w:szCs w:val="22"/>
          <w:lang w:val="ru-RU"/>
        </w:rPr>
        <w:tab/>
        <w:t>вносит поправки в Инструкцию;</w:t>
      </w:r>
      <w:r w:rsidRPr="000159C4">
        <w:rPr>
          <w:b/>
          <w:bCs/>
          <w:szCs w:val="22"/>
          <w:lang w:val="ru-RU"/>
        </w:rPr>
        <w:t>]</w:t>
      </w:r>
      <w:r w:rsidR="00CD4591">
        <w:rPr>
          <w:rStyle w:val="FootnoteReference"/>
          <w:b/>
          <w:bCs/>
          <w:szCs w:val="22"/>
        </w:rPr>
        <w:footnoteReference w:id="2"/>
      </w:r>
    </w:p>
    <w:p w14:paraId="03EC6DCB" w14:textId="367B04AA" w:rsidR="004B3AE0" w:rsidRPr="00195B24" w:rsidRDefault="004B3AE0" w:rsidP="00722BAA">
      <w:pPr>
        <w:pStyle w:val="PlainText"/>
        <w:numPr>
          <w:ilvl w:val="0"/>
          <w:numId w:val="36"/>
        </w:numPr>
        <w:spacing w:after="220"/>
        <w:ind w:left="0" w:firstLine="1123"/>
        <w:rPr>
          <w:rFonts w:ascii="Arial" w:hAnsi="Arial" w:cs="Arial"/>
          <w:sz w:val="22"/>
          <w:szCs w:val="22"/>
          <w:lang w:val="ru-RU"/>
        </w:rPr>
      </w:pPr>
      <w:r w:rsidRPr="00195B24">
        <w:rPr>
          <w:rFonts w:ascii="Arial" w:hAnsi="Arial" w:cs="Arial"/>
          <w:sz w:val="22"/>
          <w:szCs w:val="22"/>
          <w:lang w:val="ru-RU"/>
        </w:rPr>
        <w:t>определяет условия в отношении даты применения каждой поправки, упомянутой в подпункте (iii);</w:t>
      </w:r>
    </w:p>
    <w:p w14:paraId="52BF4809" w14:textId="39EB24C4" w:rsidR="004B3AE0" w:rsidRPr="00195B24" w:rsidRDefault="004B3AE0" w:rsidP="00722BAA">
      <w:pPr>
        <w:pStyle w:val="PlainText"/>
        <w:numPr>
          <w:ilvl w:val="0"/>
          <w:numId w:val="36"/>
        </w:numPr>
        <w:spacing w:after="220"/>
        <w:ind w:left="0" w:firstLine="1123"/>
        <w:rPr>
          <w:rFonts w:ascii="Arial" w:hAnsi="Arial" w:cs="Arial"/>
          <w:sz w:val="22"/>
          <w:szCs w:val="22"/>
          <w:lang w:val="ru-RU"/>
        </w:rPr>
      </w:pPr>
      <w:r w:rsidRPr="00195B24">
        <w:rPr>
          <w:rFonts w:ascii="Arial" w:hAnsi="Arial" w:cs="Arial"/>
          <w:sz w:val="22"/>
          <w:szCs w:val="22"/>
          <w:lang w:val="ru-RU"/>
        </w:rPr>
        <w:t>отслеживает на каждой очередной сессии ход оказания технической помощи</w:t>
      </w:r>
      <w:r w:rsidR="00BD0BA5">
        <w:rPr>
          <w:rFonts w:ascii="Arial" w:hAnsi="Arial" w:cs="Arial"/>
          <w:sz w:val="22"/>
          <w:szCs w:val="22"/>
          <w:lang w:val="ru-RU"/>
        </w:rPr>
        <w:t>,</w:t>
      </w:r>
      <w:r w:rsidR="009761D7" w:rsidRPr="000159C4">
        <w:rPr>
          <w:rFonts w:ascii="Arial" w:hAnsi="Arial" w:cs="Arial"/>
          <w:sz w:val="22"/>
          <w:szCs w:val="22"/>
          <w:lang w:val="ru-RU"/>
        </w:rPr>
        <w:t xml:space="preserve"> </w:t>
      </w:r>
      <w:r w:rsidR="009761D7" w:rsidRPr="000159C4">
        <w:rPr>
          <w:rFonts w:ascii="Arial" w:hAnsi="Arial" w:cs="Arial"/>
          <w:b/>
          <w:bCs/>
          <w:sz w:val="22"/>
          <w:szCs w:val="22"/>
          <w:lang w:val="ru-RU"/>
        </w:rPr>
        <w:t>[</w:t>
      </w:r>
      <w:r w:rsidRPr="00195B24">
        <w:rPr>
          <w:rFonts w:ascii="Arial" w:hAnsi="Arial" w:cs="Arial"/>
          <w:sz w:val="22"/>
          <w:szCs w:val="22"/>
          <w:lang w:val="ru-RU"/>
        </w:rPr>
        <w:t>предоставляемой согласно настоящему Договору</w:t>
      </w:r>
      <w:r w:rsidR="009761D7" w:rsidRPr="000159C4">
        <w:rPr>
          <w:rFonts w:ascii="Arial" w:hAnsi="Arial" w:cs="Arial"/>
          <w:b/>
          <w:bCs/>
          <w:sz w:val="22"/>
          <w:szCs w:val="22"/>
          <w:lang w:val="ru-RU"/>
        </w:rPr>
        <w:t>]</w:t>
      </w:r>
      <w:r w:rsidR="009761D7" w:rsidRPr="009761D7">
        <w:rPr>
          <w:rFonts w:ascii="Arial" w:eastAsia="SimSun" w:hAnsi="Arial" w:cs="Arial"/>
          <w:sz w:val="22"/>
          <w:lang w:val="ru-RU" w:eastAsia="zh-CN"/>
        </w:rPr>
        <w:t xml:space="preserve"> </w:t>
      </w:r>
      <w:r w:rsidR="009761D7" w:rsidRPr="000159C4">
        <w:rPr>
          <w:rFonts w:ascii="Arial" w:eastAsia="SimSun" w:hAnsi="Arial" w:cs="Arial"/>
          <w:b/>
          <w:bCs/>
          <w:sz w:val="22"/>
          <w:lang w:val="ru-RU" w:eastAsia="zh-CN"/>
        </w:rPr>
        <w:t>[</w:t>
      </w:r>
      <w:r w:rsidR="009761D7" w:rsidRPr="009761D7">
        <w:rPr>
          <w:rFonts w:ascii="Arial" w:hAnsi="Arial" w:cs="Arial"/>
          <w:sz w:val="22"/>
          <w:szCs w:val="22"/>
          <w:lang w:val="ru-RU"/>
        </w:rPr>
        <w:t>предоставляемой для целей осуществления настоящего Договора</w:t>
      </w:r>
      <w:r w:rsidR="009761D7" w:rsidRPr="000159C4">
        <w:rPr>
          <w:rFonts w:ascii="Arial" w:hAnsi="Arial" w:cs="Arial"/>
          <w:b/>
          <w:bCs/>
          <w:sz w:val="22"/>
          <w:szCs w:val="22"/>
          <w:lang w:val="ru-RU"/>
        </w:rPr>
        <w:t>]</w:t>
      </w:r>
      <w:r w:rsidR="009761D7">
        <w:rPr>
          <w:rFonts w:ascii="Arial" w:hAnsi="Arial" w:cs="Arial"/>
          <w:sz w:val="22"/>
          <w:szCs w:val="22"/>
          <w:lang w:val="ru-RU"/>
        </w:rPr>
        <w:t>;</w:t>
      </w:r>
    </w:p>
    <w:p w14:paraId="74F4BDE4" w14:textId="78FB16E1" w:rsidR="004B3AE0" w:rsidRPr="00195B24" w:rsidRDefault="004B3AE0" w:rsidP="00722BAA">
      <w:pPr>
        <w:pStyle w:val="PlainText"/>
        <w:numPr>
          <w:ilvl w:val="0"/>
          <w:numId w:val="36"/>
        </w:numPr>
        <w:spacing w:after="220"/>
        <w:ind w:left="0" w:firstLine="1123"/>
        <w:rPr>
          <w:rFonts w:ascii="Arial" w:hAnsi="Arial" w:cs="Arial"/>
          <w:sz w:val="22"/>
          <w:szCs w:val="22"/>
          <w:lang w:val="ru-RU"/>
        </w:rPr>
      </w:pPr>
      <w:r w:rsidRPr="00195B24">
        <w:rPr>
          <w:rFonts w:ascii="Arial" w:hAnsi="Arial" w:cs="Arial"/>
          <w:sz w:val="22"/>
          <w:szCs w:val="22"/>
          <w:lang w:val="ru-RU"/>
        </w:rPr>
        <w:t>выполняет все другие функции, необходимые для выполнения положений настоящего Договора.</w:t>
      </w:r>
    </w:p>
    <w:p w14:paraId="7FE2A411" w14:textId="157568FF" w:rsidR="008129C2" w:rsidRDefault="004B3AE0" w:rsidP="00722BAA">
      <w:pPr>
        <w:pStyle w:val="ListParagraph"/>
        <w:numPr>
          <w:ilvl w:val="0"/>
          <w:numId w:val="34"/>
        </w:numPr>
        <w:spacing w:after="220"/>
        <w:ind w:left="0" w:firstLine="0"/>
        <w:contextualSpacing w:val="0"/>
        <w:rPr>
          <w:szCs w:val="22"/>
          <w:lang w:val="ru-RU"/>
        </w:rPr>
      </w:pPr>
      <w:r w:rsidRPr="00195B24">
        <w:rPr>
          <w:szCs w:val="22"/>
          <w:lang w:val="ru-RU"/>
        </w:rPr>
        <w:t xml:space="preserve">[Кворум]  (a)  </w:t>
      </w:r>
      <w:r w:rsidRPr="00195B24">
        <w:rPr>
          <w:lang w:val="ru-RU"/>
        </w:rPr>
        <w:t>Половина членов Ассамблеи, которые являются государствами, составляют кворум</w:t>
      </w:r>
      <w:r w:rsidRPr="00195B24">
        <w:rPr>
          <w:szCs w:val="22"/>
          <w:lang w:val="ru-RU"/>
        </w:rPr>
        <w:t>.</w:t>
      </w:r>
    </w:p>
    <w:p w14:paraId="5449B2B6" w14:textId="77777777" w:rsidR="008129C2" w:rsidRDefault="008129C2">
      <w:pPr>
        <w:rPr>
          <w:szCs w:val="22"/>
          <w:lang w:val="ru-RU"/>
        </w:rPr>
      </w:pPr>
      <w:r>
        <w:rPr>
          <w:szCs w:val="22"/>
          <w:lang w:val="ru-RU"/>
        </w:rPr>
        <w:br w:type="page"/>
      </w:r>
    </w:p>
    <w:p w14:paraId="563F7E9B" w14:textId="6F199A49" w:rsidR="004B3AE0" w:rsidRPr="00722BAA" w:rsidRDefault="004B3AE0" w:rsidP="00722BAA">
      <w:pPr>
        <w:pStyle w:val="ListParagraph"/>
        <w:numPr>
          <w:ilvl w:val="0"/>
          <w:numId w:val="37"/>
        </w:numPr>
        <w:ind w:left="0" w:firstLine="567"/>
        <w:rPr>
          <w:lang w:val="ru-RU"/>
        </w:rPr>
      </w:pPr>
      <w:r w:rsidRPr="00722BAA">
        <w:rPr>
          <w:lang w:val="ru-RU"/>
        </w:rPr>
        <w:lastRenderedPageBreak/>
        <w:t>Несмотря на положения подпункта (а), если на какой-либо сессии число представленных на ней членов Ассамблеи, которые являются государствами, составляет менее половины, но равно или превышает одну треть членов Ассамблеи, которые являются государствами, Ассамблея может принимать решения, однако все решения Ассамблеи, за исключением решений, относящихся к ее собственным правилам процедуры, становятся обязательными только при выполнении нижеследующих условий.  Международное бюро направляет указанные решения членам Ассамблеи, которые являются государствами и не были на ней представлены, и предлагает им сообщить в письменной форме в трехмесячный срок, считая с даты направления решения, голосуют ли они за эти решения или воздерживаются от голосования.</w:t>
      </w:r>
    </w:p>
    <w:p w14:paraId="5CE8E0F7" w14:textId="77777777" w:rsidR="004B3AE0" w:rsidRPr="00195B24" w:rsidRDefault="004B3AE0" w:rsidP="008838B8">
      <w:pPr>
        <w:spacing w:after="220"/>
        <w:rPr>
          <w:szCs w:val="22"/>
          <w:lang w:val="ru-RU"/>
        </w:rPr>
      </w:pPr>
      <w:r w:rsidRPr="00195B24">
        <w:rPr>
          <w:lang w:val="ru-RU"/>
        </w:rPr>
        <w:t>Если по истечении этого срока число этих членов, таким образом проголосовавших или воздержавшихся от голосования, достигнет того числа членов, которого не доставало до достижения кворума на самой сессии, такие решения вступают в силу при условии, что одновременно сохраняется необходимое большинство</w:t>
      </w:r>
      <w:r w:rsidRPr="00195B24">
        <w:rPr>
          <w:szCs w:val="22"/>
          <w:lang w:val="ru-RU"/>
        </w:rPr>
        <w:t>.</w:t>
      </w:r>
    </w:p>
    <w:p w14:paraId="5299B0CB" w14:textId="7F3D67EA" w:rsidR="004B3AE0" w:rsidRPr="00722BAA" w:rsidRDefault="004B3AE0" w:rsidP="00722BAA">
      <w:pPr>
        <w:pStyle w:val="ListParagraph"/>
        <w:numPr>
          <w:ilvl w:val="0"/>
          <w:numId w:val="34"/>
        </w:numPr>
        <w:spacing w:after="220"/>
        <w:ind w:left="0" w:firstLine="0"/>
        <w:contextualSpacing w:val="0"/>
        <w:rPr>
          <w:szCs w:val="22"/>
          <w:lang w:val="ru-RU"/>
        </w:rPr>
      </w:pPr>
      <w:r w:rsidRPr="00195B24">
        <w:rPr>
          <w:szCs w:val="22"/>
          <w:lang w:val="ru-RU"/>
        </w:rPr>
        <w:t>[</w:t>
      </w:r>
      <w:r w:rsidRPr="00195B24">
        <w:rPr>
          <w:iCs/>
          <w:lang w:val="ru-RU"/>
        </w:rPr>
        <w:t>Принятие решений на Ассамблее</w:t>
      </w:r>
      <w:r w:rsidRPr="00195B24">
        <w:rPr>
          <w:szCs w:val="22"/>
          <w:lang w:val="ru-RU"/>
        </w:rPr>
        <w:t xml:space="preserve">]  (a)  </w:t>
      </w:r>
      <w:r w:rsidRPr="00195B24">
        <w:rPr>
          <w:lang w:val="ru-RU"/>
        </w:rPr>
        <w:t>Ассамблея стремится принимать свои решения на основе консенсуса</w:t>
      </w:r>
      <w:r w:rsidRPr="00195B24">
        <w:rPr>
          <w:szCs w:val="22"/>
          <w:lang w:val="ru-RU"/>
        </w:rPr>
        <w:t>.</w:t>
      </w:r>
    </w:p>
    <w:p w14:paraId="6D20404C" w14:textId="3ABBCCC6" w:rsidR="004B3AE0" w:rsidRPr="00195B24" w:rsidRDefault="004B3AE0" w:rsidP="004B3AE0">
      <w:pPr>
        <w:pStyle w:val="indenti"/>
        <w:rPr>
          <w:i w:val="0"/>
          <w:lang w:val="ru-RU"/>
        </w:rPr>
      </w:pPr>
      <w:r w:rsidRPr="00195B24">
        <w:rPr>
          <w:i w:val="0"/>
          <w:lang w:val="ru-RU"/>
        </w:rPr>
        <w:t>В случае невозможности принятия решения на основе консенсуса решение по обсуждаемому вопросу принимается голосованием.  В этом случае:</w:t>
      </w:r>
    </w:p>
    <w:p w14:paraId="4DED8416" w14:textId="77777777" w:rsidR="004B3AE0" w:rsidRPr="00195B24" w:rsidRDefault="004B3AE0" w:rsidP="00722BAA">
      <w:pPr>
        <w:pStyle w:val="PlainText"/>
        <w:numPr>
          <w:ilvl w:val="0"/>
          <w:numId w:val="12"/>
        </w:numPr>
        <w:tabs>
          <w:tab w:val="clear" w:pos="2421"/>
          <w:tab w:val="num" w:pos="1650"/>
          <w:tab w:val="left" w:pos="2127"/>
        </w:tabs>
        <w:spacing w:after="220"/>
        <w:ind w:left="0" w:firstLine="1134"/>
        <w:rPr>
          <w:rFonts w:ascii="Arial" w:hAnsi="Arial" w:cs="Arial"/>
          <w:sz w:val="22"/>
          <w:szCs w:val="22"/>
          <w:lang w:val="ru-RU"/>
        </w:rPr>
      </w:pPr>
      <w:r w:rsidRPr="00195B24">
        <w:rPr>
          <w:rFonts w:ascii="Arial" w:hAnsi="Arial" w:cs="Arial"/>
          <w:sz w:val="22"/>
          <w:szCs w:val="22"/>
          <w:lang w:val="ru-RU"/>
        </w:rPr>
        <w:t>каждая Договаривающаяся сторона, которая является государством, имеет один голос и голосует только от своего имени;  и</w:t>
      </w:r>
    </w:p>
    <w:p w14:paraId="01E768B3" w14:textId="6D442FC2" w:rsidR="004B3AE0" w:rsidRPr="00722BAA" w:rsidRDefault="004B3AE0" w:rsidP="00722BAA">
      <w:pPr>
        <w:pStyle w:val="PlainText"/>
        <w:numPr>
          <w:ilvl w:val="0"/>
          <w:numId w:val="12"/>
        </w:numPr>
        <w:tabs>
          <w:tab w:val="clear" w:pos="2421"/>
          <w:tab w:val="num" w:pos="1650"/>
          <w:tab w:val="left" w:pos="2127"/>
        </w:tabs>
        <w:spacing w:after="220"/>
        <w:ind w:left="0" w:firstLine="1134"/>
        <w:rPr>
          <w:rFonts w:ascii="Arial" w:hAnsi="Arial" w:cs="Arial"/>
          <w:sz w:val="22"/>
          <w:szCs w:val="22"/>
          <w:lang w:val="ru-RU"/>
        </w:rPr>
      </w:pPr>
      <w:r w:rsidRPr="00195B24">
        <w:rPr>
          <w:rFonts w:ascii="Arial" w:hAnsi="Arial" w:cs="Arial"/>
          <w:sz w:val="22"/>
          <w:szCs w:val="22"/>
          <w:lang w:val="ru-RU"/>
        </w:rPr>
        <w:t>любая Договаривающаяся сторона, которая является межправительственной организацией, может участвовать в голосовании вместо своих государств-членов с числом голосов, равным числу входящих в нее государств-членов</w:t>
      </w:r>
      <w:r w:rsidR="00E92B9B">
        <w:rPr>
          <w:rFonts w:ascii="Arial" w:hAnsi="Arial" w:cs="Arial"/>
          <w:sz w:val="22"/>
          <w:szCs w:val="22"/>
          <w:lang w:val="ru-RU"/>
        </w:rPr>
        <w:t xml:space="preserve"> </w:t>
      </w:r>
      <w:r w:rsidR="00E92B9B" w:rsidRPr="000159C4">
        <w:rPr>
          <w:rFonts w:ascii="Arial" w:hAnsi="Arial" w:cs="Arial"/>
          <w:b/>
          <w:bCs/>
          <w:sz w:val="22"/>
          <w:szCs w:val="22"/>
          <w:lang w:val="ru-RU"/>
        </w:rPr>
        <w:t>[</w:t>
      </w:r>
      <w:r w:rsidRPr="00195B24">
        <w:rPr>
          <w:rFonts w:ascii="Arial" w:hAnsi="Arial" w:cs="Arial"/>
          <w:sz w:val="22"/>
          <w:szCs w:val="22"/>
          <w:lang w:val="ru-RU"/>
        </w:rPr>
        <w:t>, являющихся участниками настоящего Договора</w:t>
      </w:r>
      <w:r w:rsidR="00E92B9B" w:rsidRPr="000159C4">
        <w:rPr>
          <w:rFonts w:ascii="Arial" w:hAnsi="Arial" w:cs="Arial"/>
          <w:b/>
          <w:bCs/>
          <w:sz w:val="22"/>
          <w:szCs w:val="22"/>
          <w:lang w:val="ru-RU"/>
        </w:rPr>
        <w:t>]</w:t>
      </w:r>
      <w:r w:rsidR="00E92B9B">
        <w:rPr>
          <w:rStyle w:val="FootnoteReference"/>
          <w:rFonts w:ascii="Arial" w:hAnsi="Arial" w:cs="Arial"/>
          <w:b/>
          <w:bCs/>
          <w:sz w:val="22"/>
          <w:szCs w:val="22"/>
        </w:rPr>
        <w:footnoteReference w:id="3"/>
      </w:r>
      <w:r w:rsidRPr="00195B24">
        <w:rPr>
          <w:rFonts w:ascii="Arial" w:hAnsi="Arial" w:cs="Arial"/>
          <w:sz w:val="22"/>
          <w:szCs w:val="22"/>
          <w:lang w:val="ru-RU"/>
        </w:rPr>
        <w:t>.  Ни одна такая межправительственная организация не участвует в голосовании, если любое из ее государств-членов пользуется своим правом на участие в голосовании, и наоборот.  Кроме того, ни одна такая межправительственная организация не участвует в голосовании, если любое из ее государств-членов, являющееся участником настоящего Договора, является государством – членом другой такой межправительственной организации, и эта межправительственная организация участвует в голосовании.</w:t>
      </w:r>
    </w:p>
    <w:p w14:paraId="25A8515A" w14:textId="6E65FFAC" w:rsidR="004B3AE0" w:rsidRPr="00195B24" w:rsidRDefault="004B3AE0" w:rsidP="00722BAA">
      <w:pPr>
        <w:pStyle w:val="ListParagraph"/>
        <w:numPr>
          <w:ilvl w:val="0"/>
          <w:numId w:val="34"/>
        </w:numPr>
        <w:spacing w:after="220"/>
        <w:ind w:left="0" w:firstLine="0"/>
        <w:contextualSpacing w:val="0"/>
        <w:rPr>
          <w:szCs w:val="22"/>
          <w:u w:val="single"/>
          <w:lang w:val="ru-RU"/>
        </w:rPr>
      </w:pPr>
      <w:r w:rsidRPr="00195B24">
        <w:rPr>
          <w:szCs w:val="22"/>
          <w:lang w:val="ru-RU"/>
        </w:rPr>
        <w:t>[</w:t>
      </w:r>
      <w:r w:rsidRPr="00195B24">
        <w:rPr>
          <w:iCs/>
          <w:lang w:val="ru-RU"/>
        </w:rPr>
        <w:t>Большинство</w:t>
      </w:r>
      <w:r w:rsidRPr="00195B24">
        <w:rPr>
          <w:szCs w:val="22"/>
          <w:lang w:val="ru-RU"/>
        </w:rPr>
        <w:t xml:space="preserve">]  (a)  С учетом статьи 23(2) и (3) </w:t>
      </w:r>
      <w:r w:rsidRPr="00195B24">
        <w:rPr>
          <w:lang w:val="ru-RU"/>
        </w:rPr>
        <w:t>Ассамблея принимает свои решения большинством в две трети поданных голосов</w:t>
      </w:r>
      <w:r w:rsidRPr="00195B24">
        <w:rPr>
          <w:szCs w:val="22"/>
          <w:lang w:val="ru-RU"/>
        </w:rPr>
        <w:t>.</w:t>
      </w:r>
    </w:p>
    <w:p w14:paraId="1EA23C02" w14:textId="424FA19F" w:rsidR="004B3AE0" w:rsidRPr="00722BAA" w:rsidRDefault="004B3AE0" w:rsidP="00722BAA">
      <w:pPr>
        <w:pStyle w:val="ListParagraph"/>
        <w:numPr>
          <w:ilvl w:val="0"/>
          <w:numId w:val="38"/>
        </w:numPr>
        <w:spacing w:after="220"/>
        <w:ind w:left="0" w:firstLine="567"/>
        <w:contextualSpacing w:val="0"/>
        <w:rPr>
          <w:szCs w:val="22"/>
          <w:lang w:val="ru-RU"/>
        </w:rPr>
      </w:pPr>
      <w:r w:rsidRPr="00722BAA">
        <w:rPr>
          <w:lang w:val="ru-RU"/>
        </w:rPr>
        <w:t>При определении того, достигнуто необходимое большинство или нет, в расчет принимаются только голоса, в действительности поданные при голосовании.  Голоса воздержавшихся при голосовании в расчет не принимаются</w:t>
      </w:r>
      <w:r w:rsidRPr="00722BAA">
        <w:rPr>
          <w:szCs w:val="22"/>
          <w:lang w:val="ru-RU"/>
        </w:rPr>
        <w:t>.</w:t>
      </w:r>
    </w:p>
    <w:p w14:paraId="79434177" w14:textId="5A0E5947" w:rsidR="004B3AE0" w:rsidRPr="00195B24" w:rsidRDefault="004B3AE0" w:rsidP="00722BAA">
      <w:pPr>
        <w:pStyle w:val="ListParagraph"/>
        <w:numPr>
          <w:ilvl w:val="0"/>
          <w:numId w:val="34"/>
        </w:numPr>
        <w:spacing w:after="220"/>
        <w:ind w:left="0" w:firstLine="0"/>
        <w:contextualSpacing w:val="0"/>
        <w:rPr>
          <w:szCs w:val="22"/>
          <w:lang w:val="ru-RU"/>
        </w:rPr>
      </w:pPr>
      <w:r w:rsidRPr="00195B24">
        <w:rPr>
          <w:szCs w:val="22"/>
          <w:lang w:val="ru-RU"/>
        </w:rPr>
        <w:t xml:space="preserve">[Сессии]  </w:t>
      </w:r>
      <w:r w:rsidRPr="00195B24">
        <w:rPr>
          <w:lang w:val="ru-RU"/>
        </w:rPr>
        <w:t>Ассамблея собирается на очередную сессию по созыву Генерального директора и, при отсутствии исключительных обстоятельств, в течение того же периода и в том же месте, что и Генеральная Ассамблея</w:t>
      </w:r>
      <w:r w:rsidRPr="00195B24">
        <w:rPr>
          <w:szCs w:val="22"/>
          <w:lang w:val="ru-RU"/>
        </w:rPr>
        <w:t xml:space="preserve"> Организации.</w:t>
      </w:r>
    </w:p>
    <w:p w14:paraId="66074F11" w14:textId="7383D2EE" w:rsidR="004B3AE0" w:rsidRPr="00195B24" w:rsidRDefault="004B3AE0" w:rsidP="00722BAA">
      <w:pPr>
        <w:pStyle w:val="ListParagraph"/>
        <w:numPr>
          <w:ilvl w:val="0"/>
          <w:numId w:val="34"/>
        </w:numPr>
        <w:spacing w:after="220"/>
        <w:ind w:left="0" w:firstLine="0"/>
        <w:contextualSpacing w:val="0"/>
        <w:rPr>
          <w:szCs w:val="22"/>
          <w:lang w:val="ru-RU"/>
        </w:rPr>
      </w:pPr>
      <w:r w:rsidRPr="00195B24">
        <w:rPr>
          <w:szCs w:val="22"/>
          <w:lang w:val="ru-RU"/>
        </w:rPr>
        <w:t>[</w:t>
      </w:r>
      <w:r w:rsidRPr="00195B24">
        <w:rPr>
          <w:iCs/>
          <w:lang w:val="ru-RU"/>
        </w:rPr>
        <w:t>Правила процедуры</w:t>
      </w:r>
      <w:r w:rsidRPr="00195B24">
        <w:rPr>
          <w:szCs w:val="22"/>
          <w:lang w:val="ru-RU"/>
        </w:rPr>
        <w:t xml:space="preserve">]  </w:t>
      </w:r>
      <w:r w:rsidRPr="00195B24">
        <w:rPr>
          <w:lang w:val="ru-RU"/>
        </w:rPr>
        <w:t>Ассамблея принимает свои правила процедуры, в том числе правила созыва чрезвычайных сессий</w:t>
      </w:r>
      <w:r w:rsidRPr="00195B24">
        <w:rPr>
          <w:szCs w:val="22"/>
          <w:lang w:val="ru-RU"/>
        </w:rPr>
        <w:t>.</w:t>
      </w:r>
    </w:p>
    <w:p w14:paraId="41713437" w14:textId="77777777" w:rsidR="004B3AE0" w:rsidRPr="00195B24" w:rsidRDefault="004B3AE0" w:rsidP="004B3AE0">
      <w:pPr>
        <w:rPr>
          <w:szCs w:val="22"/>
          <w:lang w:val="ru-RU"/>
        </w:rPr>
      </w:pPr>
    </w:p>
    <w:p w14:paraId="2EECF12E" w14:textId="77777777" w:rsidR="004B3AE0" w:rsidRDefault="004B3AE0" w:rsidP="004B3AE0">
      <w:pPr>
        <w:rPr>
          <w:szCs w:val="22"/>
          <w:lang w:val="ru-RU"/>
        </w:rPr>
      </w:pPr>
      <w:r>
        <w:rPr>
          <w:szCs w:val="22"/>
          <w:lang w:val="ru-RU"/>
        </w:rPr>
        <w:br w:type="page"/>
      </w:r>
    </w:p>
    <w:p w14:paraId="52ED4B53" w14:textId="77777777" w:rsidR="004B3AE0" w:rsidRPr="00195B24" w:rsidRDefault="004B3AE0" w:rsidP="004B3AE0">
      <w:pPr>
        <w:pStyle w:val="Heading1"/>
        <w:spacing w:before="0" w:after="0"/>
        <w:jc w:val="center"/>
        <w:rPr>
          <w:caps w:val="0"/>
          <w:lang w:val="ru-RU"/>
        </w:rPr>
      </w:pPr>
      <w:bookmarkStart w:id="9" w:name="_Toc338745673"/>
      <w:bookmarkStart w:id="10" w:name="_Toc338750211"/>
      <w:bookmarkStart w:id="11" w:name="_Toc379466780"/>
      <w:r w:rsidRPr="00195B24">
        <w:rPr>
          <w:caps w:val="0"/>
          <w:lang w:val="ru-RU"/>
        </w:rPr>
        <w:lastRenderedPageBreak/>
        <w:t>Статья 25</w:t>
      </w:r>
      <w:r w:rsidRPr="00195B24">
        <w:rPr>
          <w:caps w:val="0"/>
          <w:lang w:val="ru-RU"/>
        </w:rPr>
        <w:br/>
      </w:r>
      <w:bookmarkEnd w:id="9"/>
      <w:bookmarkEnd w:id="10"/>
      <w:r w:rsidRPr="00195B24">
        <w:rPr>
          <w:caps w:val="0"/>
          <w:lang w:val="ru-RU"/>
        </w:rPr>
        <w:t>Международное бюро</w:t>
      </w:r>
      <w:bookmarkEnd w:id="11"/>
    </w:p>
    <w:p w14:paraId="746F9248" w14:textId="77777777" w:rsidR="004B3AE0" w:rsidRPr="00195B24" w:rsidRDefault="004B3AE0" w:rsidP="004B3AE0">
      <w:pPr>
        <w:keepNext/>
        <w:jc w:val="center"/>
        <w:rPr>
          <w:szCs w:val="22"/>
          <w:lang w:val="ru-RU"/>
        </w:rPr>
      </w:pPr>
    </w:p>
    <w:p w14:paraId="774BB9E8" w14:textId="390454EB" w:rsidR="004B3AE0" w:rsidRPr="00722BAA" w:rsidRDefault="004B3AE0" w:rsidP="008838B8">
      <w:pPr>
        <w:pStyle w:val="ListParagraph"/>
        <w:numPr>
          <w:ilvl w:val="1"/>
          <w:numId w:val="38"/>
        </w:numPr>
        <w:spacing w:after="220"/>
        <w:ind w:left="0" w:firstLine="0"/>
        <w:contextualSpacing w:val="0"/>
        <w:rPr>
          <w:szCs w:val="22"/>
          <w:lang w:val="ru-RU"/>
        </w:rPr>
      </w:pPr>
      <w:r w:rsidRPr="00722BAA">
        <w:rPr>
          <w:lang w:val="ru-RU"/>
        </w:rPr>
        <w:t xml:space="preserve">[Административные функции]  </w:t>
      </w:r>
      <w:r w:rsidRPr="00722BAA">
        <w:rPr>
          <w:szCs w:val="22"/>
          <w:lang w:val="ru-RU"/>
        </w:rPr>
        <w:t xml:space="preserve">(a)  </w:t>
      </w:r>
      <w:r w:rsidRPr="00722BAA">
        <w:rPr>
          <w:lang w:val="ru-RU"/>
        </w:rPr>
        <w:t>Международное бюро осуществляет административные функции, касающиеся настоящего Договора</w:t>
      </w:r>
      <w:r w:rsidRPr="00722BAA">
        <w:rPr>
          <w:szCs w:val="22"/>
          <w:lang w:val="ru-RU"/>
        </w:rPr>
        <w:t>.</w:t>
      </w:r>
    </w:p>
    <w:p w14:paraId="29B7F186" w14:textId="4D82ABA3" w:rsidR="004B3AE0" w:rsidRPr="00722BAA" w:rsidRDefault="004B3AE0" w:rsidP="00722BAA">
      <w:pPr>
        <w:pStyle w:val="ListParagraph"/>
        <w:numPr>
          <w:ilvl w:val="0"/>
          <w:numId w:val="39"/>
        </w:numPr>
        <w:spacing w:after="220"/>
        <w:ind w:left="0" w:firstLine="567"/>
        <w:contextualSpacing w:val="0"/>
        <w:rPr>
          <w:lang w:val="ru-RU"/>
        </w:rPr>
      </w:pPr>
      <w:r w:rsidRPr="00722BAA">
        <w:rPr>
          <w:lang w:val="ru-RU"/>
        </w:rPr>
        <w:t>В частности, Международное бюро подготавливает заседания и выполняет функции секретариата Ассамблеи и таких комитетов экспертов и рабочих групп, которые могут быть учреждены Ассамблеей.</w:t>
      </w:r>
    </w:p>
    <w:p w14:paraId="3243C2D9" w14:textId="7C476126" w:rsidR="004B3AE0" w:rsidRPr="00195B24" w:rsidRDefault="004B3AE0" w:rsidP="008838B8">
      <w:pPr>
        <w:pStyle w:val="ListParagraph"/>
        <w:numPr>
          <w:ilvl w:val="1"/>
          <w:numId w:val="38"/>
        </w:numPr>
        <w:spacing w:after="220"/>
        <w:ind w:left="0" w:firstLine="0"/>
        <w:contextualSpacing w:val="0"/>
        <w:rPr>
          <w:szCs w:val="22"/>
          <w:lang w:val="ru-RU"/>
        </w:rPr>
      </w:pPr>
      <w:r w:rsidRPr="00195B24">
        <w:rPr>
          <w:szCs w:val="22"/>
          <w:lang w:val="ru-RU"/>
        </w:rPr>
        <w:t>[</w:t>
      </w:r>
      <w:r w:rsidRPr="00195B24">
        <w:rPr>
          <w:iCs/>
          <w:lang w:val="ru-RU"/>
        </w:rPr>
        <w:t xml:space="preserve">Другие </w:t>
      </w:r>
      <w:r w:rsidRPr="008838B8">
        <w:rPr>
          <w:lang w:val="ru-RU"/>
        </w:rPr>
        <w:t>заседания</w:t>
      </w:r>
      <w:r w:rsidRPr="00195B24">
        <w:rPr>
          <w:iCs/>
          <w:lang w:val="ru-RU"/>
        </w:rPr>
        <w:t>, помимо сессий Ассамблеи</w:t>
      </w:r>
      <w:r w:rsidRPr="00195B24">
        <w:rPr>
          <w:szCs w:val="22"/>
          <w:lang w:val="ru-RU"/>
        </w:rPr>
        <w:t xml:space="preserve">]  </w:t>
      </w:r>
      <w:r w:rsidRPr="00195B24">
        <w:rPr>
          <w:lang w:val="ru-RU"/>
        </w:rPr>
        <w:t>Генеральный директор созывает заседания любого комитета и рабочей группы, учрежденных Ассамблеей</w:t>
      </w:r>
      <w:r w:rsidRPr="00195B24">
        <w:rPr>
          <w:szCs w:val="22"/>
          <w:lang w:val="ru-RU"/>
        </w:rPr>
        <w:t>.</w:t>
      </w:r>
    </w:p>
    <w:p w14:paraId="7261EBE3" w14:textId="5966EE42" w:rsidR="004B3AE0" w:rsidRPr="00195B24" w:rsidRDefault="004B3AE0" w:rsidP="008838B8">
      <w:pPr>
        <w:pStyle w:val="ListParagraph"/>
        <w:numPr>
          <w:ilvl w:val="1"/>
          <w:numId w:val="38"/>
        </w:numPr>
        <w:spacing w:after="220"/>
        <w:ind w:left="0" w:firstLine="0"/>
        <w:contextualSpacing w:val="0"/>
        <w:rPr>
          <w:szCs w:val="22"/>
          <w:lang w:val="ru-RU"/>
        </w:rPr>
      </w:pPr>
      <w:r w:rsidRPr="00195B24">
        <w:rPr>
          <w:szCs w:val="22"/>
          <w:lang w:val="ru-RU"/>
        </w:rPr>
        <w:t>[</w:t>
      </w:r>
      <w:r w:rsidRPr="00195B24">
        <w:rPr>
          <w:iCs/>
          <w:lang w:val="ru-RU"/>
        </w:rPr>
        <w:t xml:space="preserve">Роль </w:t>
      </w:r>
      <w:r w:rsidRPr="008838B8">
        <w:rPr>
          <w:lang w:val="ru-RU"/>
        </w:rPr>
        <w:t>Международного</w:t>
      </w:r>
      <w:r w:rsidRPr="00195B24">
        <w:rPr>
          <w:iCs/>
          <w:lang w:val="ru-RU"/>
        </w:rPr>
        <w:t xml:space="preserve"> бюро на Ассамблее и других заседаниях</w:t>
      </w:r>
      <w:r w:rsidRPr="00195B24">
        <w:rPr>
          <w:szCs w:val="22"/>
          <w:lang w:val="ru-RU"/>
        </w:rPr>
        <w:t xml:space="preserve">]  (a)  </w:t>
      </w:r>
      <w:r w:rsidRPr="00195B24">
        <w:rPr>
          <w:lang w:val="ru-RU"/>
        </w:rPr>
        <w:t>Генеральный директор и назначенные Генеральным директором лица принимают участие во всех заседаниях Ассамблеи, комитетов и рабочих групп, учрежденных Ассамблеей, без права голоса</w:t>
      </w:r>
      <w:r w:rsidRPr="00195B24">
        <w:rPr>
          <w:szCs w:val="22"/>
          <w:lang w:val="ru-RU"/>
        </w:rPr>
        <w:t>.</w:t>
      </w:r>
    </w:p>
    <w:p w14:paraId="61030D98" w14:textId="7165C2B2" w:rsidR="004B3AE0" w:rsidRPr="00195B24" w:rsidRDefault="004B3AE0" w:rsidP="00722BAA">
      <w:pPr>
        <w:pStyle w:val="ListParagraph"/>
        <w:numPr>
          <w:ilvl w:val="0"/>
          <w:numId w:val="40"/>
        </w:numPr>
        <w:spacing w:after="220"/>
        <w:ind w:left="0" w:firstLine="567"/>
        <w:contextualSpacing w:val="0"/>
        <w:rPr>
          <w:szCs w:val="22"/>
          <w:lang w:val="ru-RU"/>
        </w:rPr>
      </w:pPr>
      <w:r w:rsidRPr="00195B24">
        <w:rPr>
          <w:lang w:val="ru-RU"/>
        </w:rPr>
        <w:t xml:space="preserve">Генеральный директор или назначенный Генеральным директором штатный сотрудник является </w:t>
      </w:r>
      <w:r w:rsidRPr="00195B24">
        <w:rPr>
          <w:iCs/>
          <w:lang w:val="ru-RU"/>
        </w:rPr>
        <w:t>ex officio</w:t>
      </w:r>
      <w:r w:rsidRPr="00195B24">
        <w:rPr>
          <w:lang w:val="ru-RU"/>
        </w:rPr>
        <w:t xml:space="preserve"> секретарем Ассамблеи, комитетов и рабочих групп, упомянутых в подпункте </w:t>
      </w:r>
      <w:r w:rsidRPr="00195B24">
        <w:rPr>
          <w:szCs w:val="22"/>
          <w:lang w:val="ru-RU"/>
        </w:rPr>
        <w:t>(a).</w:t>
      </w:r>
    </w:p>
    <w:p w14:paraId="63CA363E" w14:textId="2218107A" w:rsidR="004B3AE0" w:rsidRPr="00195B24" w:rsidRDefault="004B3AE0" w:rsidP="008838B8">
      <w:pPr>
        <w:pStyle w:val="ListParagraph"/>
        <w:numPr>
          <w:ilvl w:val="1"/>
          <w:numId w:val="38"/>
        </w:numPr>
        <w:spacing w:after="220"/>
        <w:ind w:left="0" w:firstLine="0"/>
        <w:contextualSpacing w:val="0"/>
        <w:rPr>
          <w:szCs w:val="22"/>
          <w:lang w:val="ru-RU"/>
        </w:rPr>
      </w:pPr>
      <w:r w:rsidRPr="00195B24">
        <w:rPr>
          <w:szCs w:val="22"/>
          <w:lang w:val="ru-RU"/>
        </w:rPr>
        <w:t>[</w:t>
      </w:r>
      <w:r w:rsidRPr="00195B24">
        <w:rPr>
          <w:iCs/>
          <w:lang w:val="ru-RU"/>
        </w:rPr>
        <w:t>Конференции</w:t>
      </w:r>
      <w:r w:rsidRPr="00195B24">
        <w:rPr>
          <w:szCs w:val="22"/>
          <w:lang w:val="ru-RU"/>
        </w:rPr>
        <w:t xml:space="preserve">]  (a)  </w:t>
      </w:r>
      <w:r w:rsidRPr="00195B24">
        <w:rPr>
          <w:lang w:val="ru-RU"/>
        </w:rPr>
        <w:t>Международное бюро в соответствии с указаниями Ассамблеи осуществляет подготовительную работу к любой конференции по пересмотру</w:t>
      </w:r>
      <w:r w:rsidRPr="00195B24">
        <w:rPr>
          <w:szCs w:val="22"/>
          <w:lang w:val="ru-RU"/>
        </w:rPr>
        <w:t>.</w:t>
      </w:r>
    </w:p>
    <w:p w14:paraId="2D396C41" w14:textId="53184BDF" w:rsidR="004B3AE0" w:rsidRPr="00195B24" w:rsidRDefault="004B3AE0" w:rsidP="00722BAA">
      <w:pPr>
        <w:pStyle w:val="ListParagraph"/>
        <w:numPr>
          <w:ilvl w:val="0"/>
          <w:numId w:val="41"/>
        </w:numPr>
        <w:spacing w:after="220"/>
        <w:ind w:left="0" w:firstLine="567"/>
        <w:contextualSpacing w:val="0"/>
        <w:rPr>
          <w:szCs w:val="22"/>
          <w:lang w:val="ru-RU"/>
        </w:rPr>
      </w:pPr>
      <w:r w:rsidRPr="00195B24">
        <w:rPr>
          <w:lang w:val="ru-RU"/>
        </w:rPr>
        <w:t xml:space="preserve">Международное бюро может консультироваться с государствами </w:t>
      </w:r>
      <w:r w:rsidRPr="00195B24">
        <w:rPr>
          <w:lang w:val="ru-RU"/>
        </w:rPr>
        <w:sym w:font="Symbol" w:char="F02D"/>
      </w:r>
      <w:r w:rsidRPr="00195B24">
        <w:rPr>
          <w:lang w:val="ru-RU"/>
        </w:rPr>
        <w:t xml:space="preserve"> членами Организации, межправительственными и международными и национальными неправительственными организациями по вопросам, касающимся упомянутой подготовительной работы</w:t>
      </w:r>
      <w:r w:rsidRPr="00195B24">
        <w:rPr>
          <w:szCs w:val="22"/>
          <w:lang w:val="ru-RU"/>
        </w:rPr>
        <w:t>.</w:t>
      </w:r>
    </w:p>
    <w:p w14:paraId="464A096D" w14:textId="7166DE89" w:rsidR="004B3AE0" w:rsidRPr="00195B24" w:rsidRDefault="004B3AE0" w:rsidP="00722BAA">
      <w:pPr>
        <w:pStyle w:val="ListParagraph"/>
        <w:numPr>
          <w:ilvl w:val="0"/>
          <w:numId w:val="41"/>
        </w:numPr>
        <w:spacing w:after="220"/>
        <w:ind w:left="0" w:firstLine="567"/>
        <w:contextualSpacing w:val="0"/>
        <w:rPr>
          <w:szCs w:val="22"/>
          <w:lang w:val="ru-RU"/>
        </w:rPr>
      </w:pPr>
      <w:r w:rsidRPr="00195B24">
        <w:rPr>
          <w:lang w:val="ru-RU"/>
        </w:rPr>
        <w:t>Генеральный директор и назначенные Генеральным директором лица принимают участие в обсуждениях на конференции по пересмотру без права голоса</w:t>
      </w:r>
      <w:r w:rsidRPr="00195B24">
        <w:rPr>
          <w:szCs w:val="22"/>
          <w:lang w:val="ru-RU"/>
        </w:rPr>
        <w:t>.</w:t>
      </w:r>
    </w:p>
    <w:p w14:paraId="268F5EF8" w14:textId="51D19C52" w:rsidR="004B3AE0" w:rsidRPr="00722BAA" w:rsidRDefault="004B3AE0" w:rsidP="008838B8">
      <w:pPr>
        <w:pStyle w:val="ListParagraph"/>
        <w:numPr>
          <w:ilvl w:val="1"/>
          <w:numId w:val="38"/>
        </w:numPr>
        <w:spacing w:after="220"/>
        <w:ind w:left="0" w:firstLine="0"/>
        <w:contextualSpacing w:val="0"/>
        <w:rPr>
          <w:szCs w:val="22"/>
          <w:lang w:val="ru-RU"/>
        </w:rPr>
      </w:pPr>
      <w:r w:rsidRPr="00195B24">
        <w:rPr>
          <w:szCs w:val="22"/>
          <w:lang w:val="ru-RU"/>
        </w:rPr>
        <w:t>[</w:t>
      </w:r>
      <w:r w:rsidRPr="00195B24">
        <w:rPr>
          <w:iCs/>
          <w:lang w:val="ru-RU"/>
        </w:rPr>
        <w:t>Другие функции</w:t>
      </w:r>
      <w:r w:rsidRPr="00195B24">
        <w:rPr>
          <w:szCs w:val="22"/>
          <w:lang w:val="ru-RU"/>
        </w:rPr>
        <w:t xml:space="preserve">]  </w:t>
      </w:r>
      <w:r w:rsidRPr="00195B24">
        <w:rPr>
          <w:lang w:val="ru-RU"/>
        </w:rPr>
        <w:t>Международное бюро выполняет любые другие возложенные на него функции, связанные с настоящим Договором</w:t>
      </w:r>
      <w:r w:rsidRPr="00195B24">
        <w:rPr>
          <w:szCs w:val="22"/>
          <w:lang w:val="ru-RU"/>
        </w:rPr>
        <w:t>.</w:t>
      </w:r>
    </w:p>
    <w:p w14:paraId="653B1D1E" w14:textId="77777777" w:rsidR="004B3AE0" w:rsidRPr="00596D6F" w:rsidRDefault="004B3AE0" w:rsidP="00722BAA">
      <w:pPr>
        <w:pStyle w:val="Heading1"/>
        <w:spacing w:before="480" w:after="240"/>
        <w:jc w:val="center"/>
        <w:rPr>
          <w:caps w:val="0"/>
          <w:lang w:val="ru-RU"/>
        </w:rPr>
      </w:pPr>
      <w:bookmarkStart w:id="12" w:name="_Toc338745674"/>
      <w:bookmarkStart w:id="13" w:name="_Toc338750212"/>
      <w:bookmarkStart w:id="14" w:name="_Toc379466781"/>
      <w:r w:rsidRPr="00596D6F">
        <w:rPr>
          <w:caps w:val="0"/>
          <w:lang w:val="ru-RU"/>
        </w:rPr>
        <w:t>Статья 26</w:t>
      </w:r>
      <w:r w:rsidRPr="00596D6F">
        <w:rPr>
          <w:caps w:val="0"/>
          <w:lang w:val="ru-RU"/>
        </w:rPr>
        <w:br/>
      </w:r>
      <w:bookmarkEnd w:id="12"/>
      <w:bookmarkEnd w:id="13"/>
      <w:r w:rsidRPr="00596D6F">
        <w:rPr>
          <w:caps w:val="0"/>
          <w:lang w:val="ru-RU"/>
        </w:rPr>
        <w:t>Пересмотр</w:t>
      </w:r>
      <w:bookmarkEnd w:id="14"/>
    </w:p>
    <w:p w14:paraId="4A863139" w14:textId="77777777" w:rsidR="004B3AE0" w:rsidRPr="00596D6F" w:rsidRDefault="004B3AE0" w:rsidP="004B3AE0">
      <w:pPr>
        <w:pStyle w:val="PlainText"/>
        <w:rPr>
          <w:rFonts w:ascii="Arial" w:hAnsi="Arial" w:cs="Arial"/>
          <w:sz w:val="22"/>
          <w:szCs w:val="22"/>
          <w:lang w:val="ru-RU"/>
        </w:rPr>
      </w:pPr>
      <w:r w:rsidRPr="00596D6F">
        <w:rPr>
          <w:rFonts w:ascii="Arial" w:hAnsi="Arial" w:cs="Arial"/>
          <w:sz w:val="22"/>
          <w:szCs w:val="22"/>
          <w:lang w:val="ru-RU"/>
        </w:rPr>
        <w:t>Настоящий Договор может быть пересмотрен только на дипломатической конференции.  Решение о созыве любой дипломатической конференции принимается Ассамблеей.</w:t>
      </w:r>
    </w:p>
    <w:p w14:paraId="5B109A43" w14:textId="77777777" w:rsidR="004B3AE0" w:rsidRPr="00596D6F" w:rsidRDefault="004B3AE0" w:rsidP="001D650C">
      <w:pPr>
        <w:pStyle w:val="Heading1"/>
        <w:spacing w:before="480" w:after="240"/>
        <w:jc w:val="center"/>
        <w:rPr>
          <w:caps w:val="0"/>
          <w:lang w:val="ru-RU"/>
        </w:rPr>
      </w:pPr>
      <w:bookmarkStart w:id="15" w:name="_Toc338745675"/>
      <w:bookmarkStart w:id="16" w:name="_Toc338750213"/>
      <w:bookmarkStart w:id="17" w:name="_Toc379466782"/>
      <w:r w:rsidRPr="00596D6F">
        <w:rPr>
          <w:caps w:val="0"/>
          <w:lang w:val="ru-RU"/>
        </w:rPr>
        <w:t>Статья 27</w:t>
      </w:r>
      <w:r w:rsidRPr="00596D6F">
        <w:rPr>
          <w:caps w:val="0"/>
          <w:lang w:val="ru-RU"/>
        </w:rPr>
        <w:br/>
      </w:r>
      <w:bookmarkEnd w:id="15"/>
      <w:bookmarkEnd w:id="16"/>
      <w:r w:rsidRPr="00596D6F">
        <w:rPr>
          <w:caps w:val="0"/>
          <w:lang w:val="ru-RU"/>
        </w:rPr>
        <w:t>Участие в Договоре</w:t>
      </w:r>
      <w:bookmarkEnd w:id="17"/>
    </w:p>
    <w:p w14:paraId="04C2DD2A" w14:textId="0B5DEB7E" w:rsidR="004B3AE0" w:rsidRPr="001D650C" w:rsidRDefault="004B3AE0" w:rsidP="001D650C">
      <w:pPr>
        <w:pStyle w:val="ListParagraph"/>
        <w:numPr>
          <w:ilvl w:val="0"/>
          <w:numId w:val="49"/>
        </w:numPr>
        <w:spacing w:after="220"/>
        <w:ind w:left="0" w:firstLine="0"/>
        <w:contextualSpacing w:val="0"/>
        <w:rPr>
          <w:szCs w:val="22"/>
          <w:lang w:val="ru-RU"/>
        </w:rPr>
      </w:pPr>
      <w:r w:rsidRPr="001D650C">
        <w:rPr>
          <w:szCs w:val="22"/>
          <w:lang w:val="ru-RU"/>
        </w:rPr>
        <w:t>[</w:t>
      </w:r>
      <w:r w:rsidRPr="001D650C">
        <w:rPr>
          <w:iCs/>
          <w:lang w:val="ru-RU"/>
        </w:rPr>
        <w:t>Право участия в Договоре</w:t>
      </w:r>
      <w:r w:rsidRPr="001D650C">
        <w:rPr>
          <w:szCs w:val="22"/>
          <w:lang w:val="ru-RU"/>
        </w:rPr>
        <w:t xml:space="preserve">]  </w:t>
      </w:r>
      <w:r w:rsidRPr="001D650C">
        <w:rPr>
          <w:lang w:val="ru-RU"/>
        </w:rPr>
        <w:t>Подписать настоящий Договор и, с учетом пунктов (2) и (3), а также статьи</w:t>
      </w:r>
      <w:r w:rsidRPr="001D650C">
        <w:rPr>
          <w:szCs w:val="22"/>
          <w:lang w:val="ru-RU"/>
        </w:rPr>
        <w:t xml:space="preserve"> 28(1) и (3), </w:t>
      </w:r>
      <w:r w:rsidRPr="001D650C">
        <w:rPr>
          <w:lang w:val="ru-RU"/>
        </w:rPr>
        <w:t>стать его стороной могут следующие субъекты международных отношений</w:t>
      </w:r>
      <w:r w:rsidRPr="001D650C">
        <w:rPr>
          <w:szCs w:val="22"/>
          <w:lang w:val="ru-RU"/>
        </w:rPr>
        <w:t>:</w:t>
      </w:r>
    </w:p>
    <w:p w14:paraId="42AB4C4E" w14:textId="77777777" w:rsidR="004B3AE0" w:rsidRDefault="004B3AE0" w:rsidP="004B3AE0">
      <w:pPr>
        <w:rPr>
          <w:szCs w:val="22"/>
          <w:lang w:val="ru-RU"/>
        </w:rPr>
      </w:pPr>
      <w:r>
        <w:rPr>
          <w:szCs w:val="22"/>
          <w:lang w:val="ru-RU"/>
        </w:rPr>
        <w:br w:type="page"/>
      </w:r>
    </w:p>
    <w:p w14:paraId="1A50E6D1" w14:textId="77777777" w:rsidR="004B3AE0" w:rsidRDefault="004B3AE0" w:rsidP="008838B8">
      <w:pPr>
        <w:pStyle w:val="PlainText"/>
        <w:numPr>
          <w:ilvl w:val="0"/>
          <w:numId w:val="13"/>
        </w:numPr>
        <w:tabs>
          <w:tab w:val="clear" w:pos="2421"/>
          <w:tab w:val="num" w:pos="1650"/>
          <w:tab w:val="left" w:pos="2127"/>
        </w:tabs>
        <w:spacing w:after="220"/>
        <w:ind w:left="0" w:firstLine="1134"/>
        <w:rPr>
          <w:rFonts w:ascii="Arial" w:hAnsi="Arial" w:cs="Arial"/>
          <w:sz w:val="22"/>
          <w:szCs w:val="22"/>
          <w:lang w:val="ru-RU"/>
        </w:rPr>
      </w:pPr>
      <w:r w:rsidRPr="00596D6F">
        <w:rPr>
          <w:rFonts w:ascii="Arial" w:hAnsi="Arial" w:cs="Arial"/>
          <w:sz w:val="22"/>
          <w:szCs w:val="22"/>
          <w:lang w:val="ru-RU"/>
        </w:rPr>
        <w:lastRenderedPageBreak/>
        <w:t>любое государство – член Организации, в котором промышленные образцы могут быть зарегистрированы или запатентованы его собственным Ведомством;</w:t>
      </w:r>
    </w:p>
    <w:p w14:paraId="01D9D4B2" w14:textId="77777777" w:rsidR="004B3AE0" w:rsidRPr="00596D6F" w:rsidRDefault="004B3AE0" w:rsidP="008838B8">
      <w:pPr>
        <w:pStyle w:val="PlainText"/>
        <w:numPr>
          <w:ilvl w:val="0"/>
          <w:numId w:val="13"/>
        </w:numPr>
        <w:tabs>
          <w:tab w:val="clear" w:pos="2421"/>
          <w:tab w:val="num" w:pos="1650"/>
          <w:tab w:val="left" w:pos="2127"/>
        </w:tabs>
        <w:spacing w:after="220"/>
        <w:ind w:left="0" w:firstLine="1134"/>
        <w:rPr>
          <w:rFonts w:ascii="Arial" w:hAnsi="Arial" w:cs="Arial"/>
          <w:sz w:val="22"/>
          <w:szCs w:val="22"/>
          <w:lang w:val="ru-RU"/>
        </w:rPr>
      </w:pPr>
      <w:r w:rsidRPr="00596D6F">
        <w:rPr>
          <w:rFonts w:ascii="Arial" w:hAnsi="Arial" w:cs="Arial"/>
          <w:sz w:val="22"/>
          <w:szCs w:val="22"/>
          <w:lang w:val="ru-RU"/>
        </w:rPr>
        <w:t>любая межправительственная организация, имеющая Ведомство, в котором могут регистрироваться промышленные образцы, действующие на территории, на которой применяется договор, учреждающий эту межправительственную организацию, в каждом из входящих в нее государстве-члене или в тех ее государствах-членах, которые указаны для такой цели в соответствующей заявке, при условии, что все государства – члены этой межправительственной организации являются членами Организации;</w:t>
      </w:r>
    </w:p>
    <w:p w14:paraId="41739308" w14:textId="77777777" w:rsidR="004B3AE0" w:rsidRPr="00596D6F" w:rsidRDefault="004B3AE0" w:rsidP="008838B8">
      <w:pPr>
        <w:pStyle w:val="PlainText"/>
        <w:numPr>
          <w:ilvl w:val="0"/>
          <w:numId w:val="13"/>
        </w:numPr>
        <w:tabs>
          <w:tab w:val="clear" w:pos="2421"/>
          <w:tab w:val="num" w:pos="1650"/>
          <w:tab w:val="left" w:pos="2127"/>
        </w:tabs>
        <w:spacing w:after="220"/>
        <w:ind w:left="0" w:firstLine="1134"/>
        <w:rPr>
          <w:rFonts w:ascii="Arial" w:hAnsi="Arial" w:cs="Arial"/>
          <w:sz w:val="22"/>
          <w:szCs w:val="22"/>
          <w:lang w:val="ru-RU"/>
        </w:rPr>
      </w:pPr>
      <w:r w:rsidRPr="00596D6F">
        <w:rPr>
          <w:rFonts w:ascii="Arial" w:hAnsi="Arial" w:cs="Arial"/>
          <w:sz w:val="22"/>
          <w:szCs w:val="22"/>
          <w:lang w:val="ru-RU"/>
        </w:rPr>
        <w:t>любое государство – член Организации, в котором промышленные образцы могут регистрироваться только через Ведомство другого указанного государства, являющегося членом Организации;</w:t>
      </w:r>
    </w:p>
    <w:p w14:paraId="663ABB9F" w14:textId="77777777" w:rsidR="004B3AE0" w:rsidRPr="00596D6F" w:rsidRDefault="004B3AE0" w:rsidP="008838B8">
      <w:pPr>
        <w:pStyle w:val="PlainText"/>
        <w:numPr>
          <w:ilvl w:val="0"/>
          <w:numId w:val="13"/>
        </w:numPr>
        <w:tabs>
          <w:tab w:val="clear" w:pos="2421"/>
          <w:tab w:val="num" w:pos="1650"/>
          <w:tab w:val="left" w:pos="2127"/>
        </w:tabs>
        <w:spacing w:after="220"/>
        <w:ind w:left="0" w:firstLine="1134"/>
        <w:rPr>
          <w:rFonts w:ascii="Arial" w:hAnsi="Arial" w:cs="Arial"/>
          <w:sz w:val="22"/>
          <w:szCs w:val="22"/>
          <w:lang w:val="ru-RU"/>
        </w:rPr>
      </w:pPr>
      <w:r w:rsidRPr="00596D6F">
        <w:rPr>
          <w:rFonts w:ascii="Arial" w:hAnsi="Arial" w:cs="Arial"/>
          <w:sz w:val="22"/>
          <w:szCs w:val="22"/>
          <w:lang w:val="ru-RU"/>
        </w:rPr>
        <w:t>любое государство – член Организации, в котором промышленные образцы могут регистрироваться только через Ведомство межправительственной организации, членом которой является это государство;</w:t>
      </w:r>
    </w:p>
    <w:p w14:paraId="115B8E93" w14:textId="77777777" w:rsidR="004B3AE0" w:rsidRPr="00596D6F" w:rsidRDefault="004B3AE0" w:rsidP="008838B8">
      <w:pPr>
        <w:pStyle w:val="PlainText"/>
        <w:numPr>
          <w:ilvl w:val="0"/>
          <w:numId w:val="13"/>
        </w:numPr>
        <w:tabs>
          <w:tab w:val="clear" w:pos="2421"/>
          <w:tab w:val="num" w:pos="1650"/>
          <w:tab w:val="left" w:pos="2127"/>
        </w:tabs>
        <w:spacing w:after="220"/>
        <w:ind w:left="0" w:firstLine="1134"/>
        <w:rPr>
          <w:rFonts w:ascii="Arial" w:hAnsi="Arial" w:cs="Arial"/>
          <w:sz w:val="22"/>
          <w:szCs w:val="22"/>
          <w:lang w:val="ru-RU"/>
        </w:rPr>
      </w:pPr>
      <w:r w:rsidRPr="00596D6F">
        <w:rPr>
          <w:rFonts w:ascii="Arial" w:hAnsi="Arial" w:cs="Arial"/>
          <w:sz w:val="22"/>
          <w:szCs w:val="22"/>
          <w:lang w:val="ru-RU"/>
        </w:rPr>
        <w:t>любое государство – член Организации, в котором промышленные образцы могут регистрироваться только через общее Ведомство группы государств – членов Организации.</w:t>
      </w:r>
    </w:p>
    <w:p w14:paraId="486E616E" w14:textId="6D0387D9" w:rsidR="004B3AE0" w:rsidRPr="00596D6F" w:rsidRDefault="004B3AE0" w:rsidP="001D650C">
      <w:pPr>
        <w:pStyle w:val="ListParagraph"/>
        <w:numPr>
          <w:ilvl w:val="0"/>
          <w:numId w:val="49"/>
        </w:numPr>
        <w:spacing w:after="220"/>
        <w:ind w:left="0" w:firstLine="0"/>
        <w:contextualSpacing w:val="0"/>
        <w:rPr>
          <w:szCs w:val="22"/>
          <w:lang w:val="ru-RU"/>
        </w:rPr>
      </w:pPr>
      <w:r w:rsidRPr="00596D6F">
        <w:rPr>
          <w:szCs w:val="22"/>
          <w:lang w:val="ru-RU"/>
        </w:rPr>
        <w:t>[</w:t>
      </w:r>
      <w:r w:rsidRPr="00596D6F">
        <w:rPr>
          <w:iCs/>
          <w:szCs w:val="22"/>
          <w:lang w:val="ru-RU"/>
        </w:rPr>
        <w:t>Ратификация или присоединение</w:t>
      </w:r>
      <w:r w:rsidRPr="00596D6F">
        <w:rPr>
          <w:szCs w:val="22"/>
          <w:lang w:val="ru-RU"/>
        </w:rPr>
        <w:t xml:space="preserve">]  Любой </w:t>
      </w:r>
      <w:r w:rsidRPr="001D650C">
        <w:rPr>
          <w:lang w:val="ru-RU"/>
        </w:rPr>
        <w:t>субъект</w:t>
      </w:r>
      <w:r w:rsidRPr="00596D6F">
        <w:rPr>
          <w:szCs w:val="22"/>
          <w:lang w:val="ru-RU"/>
        </w:rPr>
        <w:t xml:space="preserve"> международных отношений, упомянутый в пункте (1), может сдать на хранение</w:t>
      </w:r>
    </w:p>
    <w:p w14:paraId="08B336E4" w14:textId="77777777" w:rsidR="004B3AE0" w:rsidRPr="00596D6F" w:rsidRDefault="004B3AE0" w:rsidP="008838B8">
      <w:pPr>
        <w:pStyle w:val="PlainText"/>
        <w:numPr>
          <w:ilvl w:val="0"/>
          <w:numId w:val="14"/>
        </w:numPr>
        <w:tabs>
          <w:tab w:val="clear" w:pos="2421"/>
          <w:tab w:val="num" w:pos="1650"/>
          <w:tab w:val="left" w:pos="2127"/>
        </w:tabs>
        <w:spacing w:after="220"/>
        <w:ind w:left="1134"/>
        <w:rPr>
          <w:rFonts w:ascii="Arial" w:hAnsi="Arial" w:cs="Arial"/>
          <w:sz w:val="22"/>
          <w:szCs w:val="22"/>
          <w:lang w:val="ru-RU"/>
        </w:rPr>
      </w:pPr>
      <w:r w:rsidRPr="00596D6F">
        <w:rPr>
          <w:rFonts w:ascii="Arial" w:hAnsi="Arial" w:cs="Arial"/>
          <w:sz w:val="22"/>
          <w:szCs w:val="22"/>
          <w:lang w:val="ru-RU"/>
        </w:rPr>
        <w:t>ратификационную грамоту, если он подписал настоящий Договор,</w:t>
      </w:r>
    </w:p>
    <w:p w14:paraId="5E502660" w14:textId="77777777" w:rsidR="004B3AE0" w:rsidRPr="00596D6F" w:rsidRDefault="004B3AE0" w:rsidP="008838B8">
      <w:pPr>
        <w:pStyle w:val="PlainText"/>
        <w:numPr>
          <w:ilvl w:val="0"/>
          <w:numId w:val="14"/>
        </w:numPr>
        <w:tabs>
          <w:tab w:val="clear" w:pos="2421"/>
          <w:tab w:val="num" w:pos="1650"/>
          <w:tab w:val="left" w:pos="2127"/>
        </w:tabs>
        <w:spacing w:after="220"/>
        <w:ind w:left="1134"/>
        <w:rPr>
          <w:rFonts w:ascii="Arial" w:hAnsi="Arial" w:cs="Arial"/>
          <w:sz w:val="22"/>
          <w:szCs w:val="22"/>
          <w:lang w:val="ru-RU"/>
        </w:rPr>
      </w:pPr>
      <w:r w:rsidRPr="00596D6F">
        <w:rPr>
          <w:rFonts w:ascii="Arial" w:hAnsi="Arial" w:cs="Arial"/>
          <w:sz w:val="22"/>
          <w:szCs w:val="22"/>
          <w:lang w:val="ru-RU"/>
        </w:rPr>
        <w:t>документ о присоединении, если он не подписал настоящий Договор.</w:t>
      </w:r>
    </w:p>
    <w:p w14:paraId="15AE1517" w14:textId="12844B48" w:rsidR="004B3AE0" w:rsidRPr="00596D6F" w:rsidRDefault="004B3AE0" w:rsidP="001D650C">
      <w:pPr>
        <w:pStyle w:val="ListParagraph"/>
        <w:numPr>
          <w:ilvl w:val="0"/>
          <w:numId w:val="49"/>
        </w:numPr>
        <w:spacing w:after="220"/>
        <w:ind w:left="0" w:firstLine="0"/>
        <w:contextualSpacing w:val="0"/>
        <w:rPr>
          <w:szCs w:val="22"/>
          <w:lang w:val="ru-RU"/>
        </w:rPr>
      </w:pPr>
      <w:r w:rsidRPr="00596D6F">
        <w:rPr>
          <w:szCs w:val="22"/>
          <w:lang w:val="ru-RU"/>
        </w:rPr>
        <w:t>[</w:t>
      </w:r>
      <w:r w:rsidRPr="00596D6F">
        <w:rPr>
          <w:iCs/>
          <w:szCs w:val="22"/>
          <w:lang w:val="ru-RU"/>
        </w:rPr>
        <w:t>Дата сдачи на хранение</w:t>
      </w:r>
      <w:r w:rsidRPr="00596D6F">
        <w:rPr>
          <w:szCs w:val="22"/>
          <w:lang w:val="ru-RU"/>
        </w:rPr>
        <w:t xml:space="preserve">]  Датой сдачи на </w:t>
      </w:r>
      <w:r w:rsidRPr="001D650C">
        <w:rPr>
          <w:lang w:val="ru-RU"/>
        </w:rPr>
        <w:t>хранение</w:t>
      </w:r>
      <w:r w:rsidRPr="00596D6F">
        <w:rPr>
          <w:szCs w:val="22"/>
          <w:lang w:val="ru-RU"/>
        </w:rPr>
        <w:t xml:space="preserve"> ратификационной грамоты или акта о присоединении считается:</w:t>
      </w:r>
    </w:p>
    <w:p w14:paraId="0CF6BCB3" w14:textId="77777777" w:rsidR="004B3AE0" w:rsidRPr="00596D6F" w:rsidRDefault="004B3AE0" w:rsidP="008838B8">
      <w:pPr>
        <w:pStyle w:val="PlainText"/>
        <w:numPr>
          <w:ilvl w:val="0"/>
          <w:numId w:val="15"/>
        </w:numPr>
        <w:tabs>
          <w:tab w:val="clear" w:pos="1855"/>
          <w:tab w:val="num" w:pos="1650"/>
          <w:tab w:val="left" w:pos="2127"/>
        </w:tabs>
        <w:spacing w:after="220"/>
        <w:ind w:left="0" w:firstLine="1134"/>
        <w:rPr>
          <w:rFonts w:ascii="Arial" w:hAnsi="Arial" w:cs="Arial"/>
          <w:sz w:val="22"/>
          <w:szCs w:val="22"/>
          <w:lang w:val="ru-RU"/>
        </w:rPr>
      </w:pPr>
      <w:r w:rsidRPr="00596D6F">
        <w:rPr>
          <w:rFonts w:ascii="Arial" w:hAnsi="Arial" w:cs="Arial"/>
          <w:sz w:val="22"/>
          <w:szCs w:val="22"/>
          <w:lang w:val="ru-RU"/>
        </w:rPr>
        <w:t>дата, на которую сдан на хранение соответствующий документ государства, – в случае государства, упомянутого в пункте (1)(i);</w:t>
      </w:r>
    </w:p>
    <w:p w14:paraId="71444C44" w14:textId="77777777" w:rsidR="004B3AE0" w:rsidRPr="00596D6F" w:rsidRDefault="004B3AE0" w:rsidP="008838B8">
      <w:pPr>
        <w:pStyle w:val="PlainText"/>
        <w:numPr>
          <w:ilvl w:val="0"/>
          <w:numId w:val="15"/>
        </w:numPr>
        <w:tabs>
          <w:tab w:val="clear" w:pos="1855"/>
          <w:tab w:val="num" w:pos="1650"/>
          <w:tab w:val="left" w:pos="2127"/>
        </w:tabs>
        <w:spacing w:after="220"/>
        <w:ind w:left="0" w:firstLine="1134"/>
        <w:rPr>
          <w:rFonts w:ascii="Arial" w:hAnsi="Arial" w:cs="Arial"/>
          <w:sz w:val="22"/>
          <w:szCs w:val="22"/>
          <w:lang w:val="ru-RU"/>
        </w:rPr>
      </w:pPr>
      <w:r w:rsidRPr="00596D6F">
        <w:rPr>
          <w:rFonts w:ascii="Arial" w:hAnsi="Arial" w:cs="Arial"/>
          <w:sz w:val="22"/>
          <w:szCs w:val="22"/>
          <w:lang w:val="ru-RU"/>
        </w:rPr>
        <w:t>дата, на которую сдан на хранение соответствующий документ межправительственной организации, – в случае межправительственной организации;</w:t>
      </w:r>
    </w:p>
    <w:p w14:paraId="6F4756C1" w14:textId="77777777" w:rsidR="004B3AE0" w:rsidRPr="00596D6F" w:rsidRDefault="004B3AE0" w:rsidP="008838B8">
      <w:pPr>
        <w:pStyle w:val="PlainText"/>
        <w:numPr>
          <w:ilvl w:val="0"/>
          <w:numId w:val="15"/>
        </w:numPr>
        <w:tabs>
          <w:tab w:val="clear" w:pos="1855"/>
          <w:tab w:val="num" w:pos="1650"/>
          <w:tab w:val="left" w:pos="2127"/>
        </w:tabs>
        <w:spacing w:after="220"/>
        <w:ind w:left="0" w:firstLine="1134"/>
        <w:rPr>
          <w:rFonts w:ascii="Arial" w:hAnsi="Arial" w:cs="Arial"/>
          <w:sz w:val="22"/>
          <w:szCs w:val="22"/>
          <w:lang w:val="ru-RU"/>
        </w:rPr>
      </w:pPr>
      <w:r w:rsidRPr="00596D6F">
        <w:rPr>
          <w:rFonts w:ascii="Arial" w:hAnsi="Arial" w:cs="Arial"/>
          <w:sz w:val="22"/>
          <w:szCs w:val="22"/>
          <w:lang w:val="ru-RU"/>
        </w:rPr>
        <w:t>дата, на которую выполнено следующее условие: сданы на хранение соответствующие документы этого государства и соответствующие документы другого указанного государства, – в случае государства, упомянутого в пункте (1)(iii);</w:t>
      </w:r>
    </w:p>
    <w:p w14:paraId="6401EC96" w14:textId="77777777" w:rsidR="004B3AE0" w:rsidRPr="00596D6F" w:rsidRDefault="004B3AE0" w:rsidP="008838B8">
      <w:pPr>
        <w:pStyle w:val="PlainText"/>
        <w:numPr>
          <w:ilvl w:val="0"/>
          <w:numId w:val="15"/>
        </w:numPr>
        <w:tabs>
          <w:tab w:val="clear" w:pos="1855"/>
          <w:tab w:val="num" w:pos="1650"/>
          <w:tab w:val="left" w:pos="2127"/>
        </w:tabs>
        <w:spacing w:after="220"/>
        <w:ind w:left="0" w:firstLine="1134"/>
        <w:rPr>
          <w:rFonts w:ascii="Arial" w:hAnsi="Arial" w:cs="Arial"/>
          <w:sz w:val="22"/>
          <w:szCs w:val="22"/>
          <w:lang w:val="ru-RU"/>
        </w:rPr>
      </w:pPr>
      <w:r w:rsidRPr="00596D6F">
        <w:rPr>
          <w:rFonts w:ascii="Arial" w:hAnsi="Arial" w:cs="Arial"/>
          <w:sz w:val="22"/>
          <w:szCs w:val="22"/>
          <w:lang w:val="ru-RU"/>
        </w:rPr>
        <w:t>дата, применяемая в соответствии с вышеуказанным подпунктом (ii), – в случае государства, упомянутого в пункте (1)(iv);</w:t>
      </w:r>
    </w:p>
    <w:p w14:paraId="3A957982" w14:textId="77777777" w:rsidR="004B3AE0" w:rsidRPr="00596D6F" w:rsidRDefault="004B3AE0" w:rsidP="008838B8">
      <w:pPr>
        <w:pStyle w:val="PlainText"/>
        <w:numPr>
          <w:ilvl w:val="0"/>
          <w:numId w:val="15"/>
        </w:numPr>
        <w:tabs>
          <w:tab w:val="clear" w:pos="1855"/>
          <w:tab w:val="num" w:pos="1650"/>
          <w:tab w:val="left" w:pos="2127"/>
        </w:tabs>
        <w:spacing w:after="220"/>
        <w:ind w:left="0" w:firstLine="1134"/>
        <w:rPr>
          <w:rFonts w:ascii="Arial" w:hAnsi="Arial" w:cs="Arial"/>
          <w:sz w:val="22"/>
          <w:szCs w:val="22"/>
          <w:lang w:val="ru-RU"/>
        </w:rPr>
      </w:pPr>
      <w:r w:rsidRPr="00596D6F">
        <w:rPr>
          <w:rFonts w:ascii="Arial" w:hAnsi="Arial" w:cs="Arial"/>
          <w:sz w:val="22"/>
          <w:szCs w:val="22"/>
          <w:lang w:val="ru-RU"/>
        </w:rPr>
        <w:t>дата, на которую сданы на хранение документы всех государств – членов группы, – в случае государства – члена группы государств, упомянутой в пункте 1(v).</w:t>
      </w:r>
    </w:p>
    <w:p w14:paraId="61F52D2B" w14:textId="77777777" w:rsidR="004B3AE0" w:rsidRDefault="004B3AE0" w:rsidP="004B3AE0">
      <w:pPr>
        <w:rPr>
          <w:rFonts w:eastAsia="Times New Roman"/>
          <w:szCs w:val="22"/>
          <w:lang w:val="ru-RU" w:eastAsia="en-US"/>
        </w:rPr>
      </w:pPr>
      <w:r>
        <w:rPr>
          <w:szCs w:val="22"/>
          <w:lang w:val="ru-RU"/>
        </w:rPr>
        <w:br w:type="page"/>
      </w:r>
    </w:p>
    <w:p w14:paraId="15D2A67C" w14:textId="77777777" w:rsidR="004B3AE0" w:rsidRPr="00C51C0F" w:rsidRDefault="004B3AE0" w:rsidP="001D650C">
      <w:pPr>
        <w:pStyle w:val="Heading1"/>
        <w:spacing w:before="480" w:after="240"/>
        <w:jc w:val="center"/>
        <w:rPr>
          <w:caps w:val="0"/>
          <w:lang w:val="ru-RU"/>
        </w:rPr>
      </w:pPr>
      <w:bookmarkStart w:id="18" w:name="_Toc338745676"/>
      <w:bookmarkStart w:id="19" w:name="_Toc338750214"/>
      <w:bookmarkStart w:id="20" w:name="_Toc379466783"/>
      <w:r w:rsidRPr="00C51C0F">
        <w:rPr>
          <w:caps w:val="0"/>
          <w:lang w:val="ru-RU"/>
        </w:rPr>
        <w:lastRenderedPageBreak/>
        <w:t xml:space="preserve">Статья 28 </w:t>
      </w:r>
      <w:r w:rsidRPr="00C51C0F">
        <w:rPr>
          <w:caps w:val="0"/>
          <w:lang w:val="ru-RU"/>
        </w:rPr>
        <w:br/>
      </w:r>
      <w:bookmarkEnd w:id="18"/>
      <w:bookmarkEnd w:id="19"/>
      <w:r w:rsidRPr="00C51C0F">
        <w:rPr>
          <w:caps w:val="0"/>
          <w:lang w:val="ru-RU"/>
        </w:rPr>
        <w:t xml:space="preserve">Вступление в силу; </w:t>
      </w:r>
      <w:r w:rsidRPr="00C51C0F">
        <w:rPr>
          <w:caps w:val="0"/>
          <w:lang w:val="ru-RU"/>
        </w:rPr>
        <w:br/>
        <w:t>дата вступления в силу ратификаций и присоединений</w:t>
      </w:r>
      <w:bookmarkEnd w:id="20"/>
    </w:p>
    <w:p w14:paraId="1F19F693" w14:textId="4722AE10" w:rsidR="004B3AE0" w:rsidRPr="00C51C0F" w:rsidRDefault="004B3AE0" w:rsidP="001D650C">
      <w:pPr>
        <w:pStyle w:val="PlainText"/>
        <w:numPr>
          <w:ilvl w:val="1"/>
          <w:numId w:val="14"/>
        </w:numPr>
        <w:spacing w:after="220"/>
        <w:ind w:left="0" w:firstLine="0"/>
        <w:rPr>
          <w:rFonts w:ascii="Arial" w:hAnsi="Arial" w:cs="Arial"/>
          <w:sz w:val="22"/>
          <w:szCs w:val="22"/>
          <w:lang w:val="ru-RU"/>
        </w:rPr>
      </w:pPr>
      <w:r w:rsidRPr="00C51C0F">
        <w:rPr>
          <w:rFonts w:ascii="Arial" w:hAnsi="Arial" w:cs="Arial"/>
          <w:sz w:val="22"/>
          <w:szCs w:val="22"/>
          <w:lang w:val="ru-RU"/>
        </w:rPr>
        <w:t>[</w:t>
      </w:r>
      <w:r w:rsidRPr="00C51C0F">
        <w:rPr>
          <w:rFonts w:ascii="Arial" w:hAnsi="Arial" w:cs="Arial"/>
          <w:iCs/>
          <w:sz w:val="22"/>
          <w:szCs w:val="22"/>
          <w:lang w:val="ru-RU"/>
        </w:rPr>
        <w:t>Документы, принимаемые во внимание</w:t>
      </w:r>
      <w:r w:rsidRPr="00C51C0F">
        <w:rPr>
          <w:rFonts w:ascii="Arial" w:hAnsi="Arial" w:cs="Arial"/>
          <w:sz w:val="22"/>
          <w:szCs w:val="22"/>
          <w:lang w:val="ru-RU"/>
        </w:rPr>
        <w:t>]  Для целей настоящей статьи во внимание принимаются только ратификационные грамоты или акты о присоединении, сданные на хранение субъектами международных отношений, упомянутыми в статье 27(1), и имеющие дату сдачи на хранение в соответствии со статьей 27(3).</w:t>
      </w:r>
    </w:p>
    <w:p w14:paraId="3E2EC3FF" w14:textId="103CD11F" w:rsidR="004B3AE0" w:rsidRPr="001D650C" w:rsidRDefault="004B3AE0" w:rsidP="001D650C">
      <w:pPr>
        <w:pStyle w:val="PlainText"/>
        <w:numPr>
          <w:ilvl w:val="1"/>
          <w:numId w:val="14"/>
        </w:numPr>
        <w:spacing w:after="220"/>
        <w:ind w:left="0" w:firstLine="0"/>
        <w:rPr>
          <w:rFonts w:ascii="Arial" w:hAnsi="Arial" w:cs="Arial"/>
          <w:sz w:val="22"/>
          <w:szCs w:val="22"/>
          <w:lang w:val="ru-RU"/>
        </w:rPr>
      </w:pPr>
      <w:r w:rsidRPr="001D650C">
        <w:rPr>
          <w:rFonts w:ascii="Arial" w:hAnsi="Arial" w:cs="Arial"/>
          <w:sz w:val="22"/>
          <w:szCs w:val="22"/>
          <w:lang w:val="ru-RU"/>
        </w:rPr>
        <w:t>[</w:t>
      </w:r>
      <w:r w:rsidRPr="001D650C">
        <w:rPr>
          <w:rFonts w:ascii="Arial" w:hAnsi="Arial" w:cs="Arial"/>
          <w:iCs/>
          <w:sz w:val="22"/>
          <w:szCs w:val="22"/>
          <w:lang w:val="ru-RU"/>
        </w:rPr>
        <w:t>Вступление в силу Договора</w:t>
      </w:r>
      <w:r w:rsidRPr="001D650C">
        <w:rPr>
          <w:rFonts w:ascii="Arial" w:hAnsi="Arial" w:cs="Arial"/>
          <w:sz w:val="22"/>
          <w:szCs w:val="22"/>
          <w:lang w:val="ru-RU"/>
        </w:rPr>
        <w:t>]  Настоящий Договор вступает в силу через три месяца после того, как [10] [30] государств или межправительственных организаций, указанных в статье 27(1)(ii), сдали на хранение свои ратификационные грамоты или документы о присоединении.</w:t>
      </w:r>
    </w:p>
    <w:p w14:paraId="67833BF0" w14:textId="082F399A" w:rsidR="004B3AE0" w:rsidRPr="00930A52" w:rsidRDefault="004B3AE0" w:rsidP="001D650C">
      <w:pPr>
        <w:pStyle w:val="PlainText"/>
        <w:numPr>
          <w:ilvl w:val="1"/>
          <w:numId w:val="14"/>
        </w:numPr>
        <w:spacing w:after="220"/>
        <w:ind w:left="0" w:firstLine="0"/>
        <w:rPr>
          <w:rFonts w:ascii="Arial" w:hAnsi="Arial" w:cs="Arial"/>
          <w:sz w:val="22"/>
          <w:szCs w:val="22"/>
          <w:lang w:val="ru-RU"/>
        </w:rPr>
      </w:pPr>
      <w:r w:rsidRPr="00C51C0F">
        <w:rPr>
          <w:rFonts w:ascii="Arial" w:hAnsi="Arial" w:cs="Arial"/>
          <w:sz w:val="22"/>
          <w:szCs w:val="22"/>
          <w:lang w:val="ru-RU"/>
        </w:rPr>
        <w:t>[</w:t>
      </w:r>
      <w:r w:rsidRPr="001D650C">
        <w:rPr>
          <w:rFonts w:ascii="Arial" w:hAnsi="Arial" w:cs="Arial"/>
          <w:sz w:val="22"/>
          <w:szCs w:val="22"/>
          <w:lang w:val="ru-RU"/>
        </w:rPr>
        <w:t>Вступление</w:t>
      </w:r>
      <w:r w:rsidRPr="00C51C0F">
        <w:rPr>
          <w:rFonts w:ascii="Arial" w:hAnsi="Arial" w:cs="Arial"/>
          <w:iCs/>
          <w:sz w:val="22"/>
          <w:szCs w:val="22"/>
          <w:lang w:val="ru-RU"/>
        </w:rPr>
        <w:t xml:space="preserve"> в силу ратификаций и присоединений после вступления в силу Договора</w:t>
      </w:r>
      <w:r w:rsidRPr="00C51C0F">
        <w:rPr>
          <w:rFonts w:ascii="Arial" w:hAnsi="Arial" w:cs="Arial"/>
          <w:sz w:val="22"/>
          <w:szCs w:val="22"/>
          <w:lang w:val="ru-RU"/>
        </w:rPr>
        <w:t>]  В отношении любого субъекта международных отношений, на который не распространяется положение пункта (2), настоящий Договор вступает в силу через три месяца с даты, на которую он сдал на хранение свою ратификационную грамоту или документ о присоединении.</w:t>
      </w:r>
    </w:p>
    <w:p w14:paraId="5F5F4321" w14:textId="77777777" w:rsidR="004B3AE0" w:rsidRPr="00930A52" w:rsidRDefault="004B3AE0" w:rsidP="001D650C">
      <w:pPr>
        <w:pStyle w:val="Heading1"/>
        <w:spacing w:before="480" w:after="240"/>
        <w:jc w:val="center"/>
        <w:rPr>
          <w:caps w:val="0"/>
          <w:lang w:val="ru-RU"/>
        </w:rPr>
      </w:pPr>
      <w:bookmarkStart w:id="21" w:name="_Toc338745677"/>
      <w:bookmarkStart w:id="22" w:name="_Toc338750215"/>
      <w:bookmarkStart w:id="23" w:name="_Toc379466784"/>
      <w:r w:rsidRPr="00930A52">
        <w:rPr>
          <w:caps w:val="0"/>
          <w:lang w:val="ru-RU"/>
        </w:rPr>
        <w:t>Статья 29</w:t>
      </w:r>
      <w:r w:rsidRPr="00930A52">
        <w:rPr>
          <w:caps w:val="0"/>
          <w:lang w:val="ru-RU"/>
        </w:rPr>
        <w:br/>
      </w:r>
      <w:bookmarkEnd w:id="21"/>
      <w:bookmarkEnd w:id="22"/>
      <w:r w:rsidRPr="00930A52">
        <w:rPr>
          <w:caps w:val="0"/>
          <w:lang w:val="ru-RU"/>
        </w:rPr>
        <w:t>Оговорки</w:t>
      </w:r>
      <w:bookmarkEnd w:id="23"/>
    </w:p>
    <w:p w14:paraId="03958C0C" w14:textId="77777777" w:rsidR="004B3AE0" w:rsidRPr="00930A52" w:rsidRDefault="004B3AE0" w:rsidP="001D650C">
      <w:pPr>
        <w:pStyle w:val="Heading1"/>
        <w:spacing w:before="480" w:after="240"/>
        <w:jc w:val="center"/>
        <w:rPr>
          <w:caps w:val="0"/>
          <w:lang w:val="ru-RU"/>
        </w:rPr>
      </w:pPr>
      <w:bookmarkStart w:id="24" w:name="_Toc338745678"/>
      <w:bookmarkStart w:id="25" w:name="_Toc338750216"/>
      <w:bookmarkStart w:id="26" w:name="_Toc379466785"/>
      <w:r w:rsidRPr="00930A52">
        <w:rPr>
          <w:caps w:val="0"/>
          <w:lang w:val="ru-RU"/>
        </w:rPr>
        <w:t>Статья 30</w:t>
      </w:r>
      <w:r w:rsidRPr="00930A52">
        <w:rPr>
          <w:caps w:val="0"/>
          <w:lang w:val="ru-RU"/>
        </w:rPr>
        <w:br/>
      </w:r>
      <w:bookmarkEnd w:id="24"/>
      <w:bookmarkEnd w:id="25"/>
      <w:r w:rsidRPr="00930A52">
        <w:rPr>
          <w:caps w:val="0"/>
          <w:lang w:val="ru-RU"/>
        </w:rPr>
        <w:t>Денонсация Договора</w:t>
      </w:r>
      <w:bookmarkEnd w:id="26"/>
    </w:p>
    <w:p w14:paraId="1B2A62F5" w14:textId="77777777" w:rsidR="004B3AE0" w:rsidRPr="00930A52" w:rsidRDefault="004B3AE0" w:rsidP="004B3AE0">
      <w:pPr>
        <w:pStyle w:val="PlainText"/>
        <w:jc w:val="center"/>
        <w:rPr>
          <w:rFonts w:ascii="Arial" w:hAnsi="Arial" w:cs="Arial"/>
          <w:sz w:val="22"/>
          <w:szCs w:val="22"/>
          <w:lang w:val="ru-RU"/>
        </w:rPr>
      </w:pPr>
    </w:p>
    <w:p w14:paraId="44230621" w14:textId="2D88AD0A" w:rsidR="004B3AE0" w:rsidRPr="00930A52" w:rsidRDefault="004B3AE0" w:rsidP="001D650C">
      <w:pPr>
        <w:pStyle w:val="PlainText"/>
        <w:numPr>
          <w:ilvl w:val="0"/>
          <w:numId w:val="47"/>
        </w:numPr>
        <w:spacing w:after="220"/>
        <w:ind w:left="0" w:firstLine="0"/>
        <w:rPr>
          <w:rFonts w:ascii="Arial" w:hAnsi="Arial" w:cs="Arial"/>
          <w:sz w:val="22"/>
          <w:szCs w:val="22"/>
          <w:lang w:val="ru-RU"/>
        </w:rPr>
      </w:pPr>
      <w:r w:rsidRPr="00930A52">
        <w:rPr>
          <w:rFonts w:ascii="Arial" w:hAnsi="Arial" w:cs="Arial"/>
          <w:sz w:val="22"/>
          <w:szCs w:val="22"/>
          <w:lang w:val="ru-RU"/>
        </w:rPr>
        <w:t>[</w:t>
      </w:r>
      <w:r w:rsidRPr="00930A52">
        <w:rPr>
          <w:rFonts w:ascii="Arial" w:hAnsi="Arial" w:cs="Arial"/>
          <w:iCs/>
          <w:sz w:val="22"/>
          <w:szCs w:val="22"/>
          <w:lang w:val="ru-RU"/>
        </w:rPr>
        <w:t>Уведомление</w:t>
      </w:r>
      <w:r w:rsidRPr="00930A52">
        <w:rPr>
          <w:rFonts w:ascii="Arial" w:hAnsi="Arial" w:cs="Arial"/>
          <w:sz w:val="22"/>
          <w:szCs w:val="22"/>
          <w:lang w:val="ru-RU"/>
        </w:rPr>
        <w:t>]  Любая Договаривающаяся сторона может денонсировать настоящий Договор путем уведомления, направленного Генеральному директору.</w:t>
      </w:r>
    </w:p>
    <w:p w14:paraId="444C4E77" w14:textId="73C3EB74" w:rsidR="004B3AE0" w:rsidRPr="001D650C" w:rsidRDefault="004B3AE0" w:rsidP="001D650C">
      <w:pPr>
        <w:pStyle w:val="PlainText"/>
        <w:numPr>
          <w:ilvl w:val="0"/>
          <w:numId w:val="47"/>
        </w:numPr>
        <w:spacing w:after="220"/>
        <w:ind w:left="0" w:firstLine="0"/>
        <w:rPr>
          <w:rFonts w:ascii="Arial" w:hAnsi="Arial" w:cs="Arial"/>
          <w:sz w:val="22"/>
          <w:szCs w:val="22"/>
          <w:lang w:val="ru-RU"/>
        </w:rPr>
      </w:pPr>
      <w:r w:rsidRPr="00930A52">
        <w:rPr>
          <w:rFonts w:ascii="Arial" w:hAnsi="Arial" w:cs="Arial"/>
          <w:sz w:val="22"/>
          <w:szCs w:val="22"/>
          <w:lang w:val="ru-RU"/>
        </w:rPr>
        <w:t>[</w:t>
      </w:r>
      <w:r w:rsidRPr="00930A52">
        <w:rPr>
          <w:rFonts w:ascii="Arial" w:hAnsi="Arial" w:cs="Arial"/>
          <w:iCs/>
          <w:sz w:val="22"/>
          <w:szCs w:val="22"/>
          <w:lang w:val="ru-RU"/>
        </w:rPr>
        <w:t>Дата вступления в силу</w:t>
      </w:r>
      <w:r w:rsidRPr="00930A52">
        <w:rPr>
          <w:rFonts w:ascii="Arial" w:hAnsi="Arial" w:cs="Arial"/>
          <w:sz w:val="22"/>
          <w:szCs w:val="22"/>
          <w:lang w:val="ru-RU"/>
        </w:rPr>
        <w:t xml:space="preserve">]  Денонсация вступает в силу через год с даты получения уведомления Генеральным директором.  </w:t>
      </w:r>
      <w:r w:rsidRPr="001D650C">
        <w:rPr>
          <w:rFonts w:ascii="Arial" w:hAnsi="Arial" w:cs="Arial"/>
          <w:sz w:val="22"/>
          <w:szCs w:val="22"/>
          <w:lang w:val="ru-RU"/>
        </w:rPr>
        <w:t>Денонсация не затрагивает применения настоящего Договора к любой заявке, находящейся на рассмотрении, или любому промышленному образцу, зарегистрированному в отношении денонсирующей Договаривающейся стороны, на дату истечения указанного периода, при условии, что по истечении указанного периода денонсирующая Договаривающаяся сторона может прекратить применение настоящего Договора к любой регистрации, начиная с даты, на которую такая регистрация подлежит продлению.</w:t>
      </w:r>
    </w:p>
    <w:p w14:paraId="3291EBA8" w14:textId="77777777" w:rsidR="004B3AE0" w:rsidRPr="00930A52" w:rsidRDefault="004B3AE0" w:rsidP="001D650C">
      <w:pPr>
        <w:pStyle w:val="Heading1"/>
        <w:spacing w:before="480" w:after="240"/>
        <w:jc w:val="center"/>
        <w:rPr>
          <w:caps w:val="0"/>
          <w:lang w:val="ru-RU"/>
        </w:rPr>
      </w:pPr>
      <w:bookmarkStart w:id="27" w:name="_Toc338745679"/>
      <w:bookmarkStart w:id="28" w:name="_Toc338750217"/>
      <w:bookmarkStart w:id="29" w:name="_Toc379466786"/>
      <w:r w:rsidRPr="00930A52">
        <w:rPr>
          <w:caps w:val="0"/>
          <w:lang w:val="ru-RU"/>
        </w:rPr>
        <w:t>Статья 31</w:t>
      </w:r>
      <w:r w:rsidRPr="00930A52">
        <w:rPr>
          <w:caps w:val="0"/>
          <w:lang w:val="ru-RU"/>
        </w:rPr>
        <w:br/>
      </w:r>
      <w:bookmarkEnd w:id="27"/>
      <w:bookmarkEnd w:id="28"/>
      <w:r w:rsidRPr="00930A52">
        <w:rPr>
          <w:caps w:val="0"/>
          <w:lang w:val="ru-RU"/>
        </w:rPr>
        <w:t>Языки Договора; подписание</w:t>
      </w:r>
      <w:bookmarkEnd w:id="29"/>
    </w:p>
    <w:p w14:paraId="230A5CCE" w14:textId="77777777" w:rsidR="004B3AE0" w:rsidRPr="00930A52" w:rsidRDefault="004B3AE0" w:rsidP="004B3AE0">
      <w:pPr>
        <w:pStyle w:val="PlainText"/>
        <w:jc w:val="center"/>
        <w:rPr>
          <w:rFonts w:ascii="Arial" w:hAnsi="Arial" w:cs="Arial"/>
          <w:sz w:val="22"/>
          <w:szCs w:val="22"/>
          <w:lang w:val="ru-RU"/>
        </w:rPr>
      </w:pPr>
    </w:p>
    <w:p w14:paraId="5F971D55" w14:textId="50C19D1B" w:rsidR="004B3AE0" w:rsidRPr="00930A52" w:rsidRDefault="004B3AE0" w:rsidP="001D650C">
      <w:pPr>
        <w:pStyle w:val="PlainText"/>
        <w:numPr>
          <w:ilvl w:val="0"/>
          <w:numId w:val="43"/>
        </w:numPr>
        <w:spacing w:after="220"/>
        <w:ind w:left="0" w:firstLine="0"/>
        <w:rPr>
          <w:rFonts w:ascii="Arial" w:hAnsi="Arial" w:cs="Arial"/>
          <w:sz w:val="22"/>
          <w:szCs w:val="22"/>
          <w:lang w:val="ru-RU"/>
        </w:rPr>
      </w:pPr>
      <w:r w:rsidRPr="00930A52">
        <w:rPr>
          <w:rFonts w:ascii="Arial" w:hAnsi="Arial" w:cs="Arial"/>
          <w:sz w:val="22"/>
          <w:szCs w:val="22"/>
          <w:lang w:val="ru-RU"/>
        </w:rPr>
        <w:t>[Подлинные тексты; официальные тексты]  (a)  Настоящий Договор подписывается в одном экземпляре на английском, арабском, испанском, китайском, русском и французском языках, причем все тексты равно аутентичны.</w:t>
      </w:r>
    </w:p>
    <w:p w14:paraId="00B2886D" w14:textId="03D1F89C" w:rsidR="004B3AE0" w:rsidRPr="00930A52" w:rsidRDefault="008838B8" w:rsidP="008838B8">
      <w:pPr>
        <w:pStyle w:val="indenta"/>
      </w:pPr>
      <w:r w:rsidRPr="008838B8">
        <w:t>(</w:t>
      </w:r>
      <w:r>
        <w:rPr>
          <w:lang w:val="en-GB"/>
        </w:rPr>
        <w:t>b</w:t>
      </w:r>
      <w:r w:rsidRPr="008838B8">
        <w:t>)</w:t>
      </w:r>
      <w:r>
        <w:tab/>
      </w:r>
      <w:r w:rsidR="004B3AE0" w:rsidRPr="00930A52">
        <w:t>Официальный текст на языке, не упоминаемом в подпункте (а) и являющемся официальным языком Договаривающейся стороны, вырабатывается Генеральным директором после консультаций с указанной Договаривающейся стороной и с любой другой заинтересованной Договаривающейся стороной.</w:t>
      </w:r>
    </w:p>
    <w:p w14:paraId="150868C7" w14:textId="520F3877" w:rsidR="004B3AE0" w:rsidRPr="00930A52" w:rsidRDefault="004B3AE0" w:rsidP="001D650C">
      <w:pPr>
        <w:pStyle w:val="PlainText"/>
        <w:numPr>
          <w:ilvl w:val="0"/>
          <w:numId w:val="43"/>
        </w:numPr>
        <w:spacing w:after="220"/>
        <w:ind w:left="0" w:firstLine="0"/>
        <w:rPr>
          <w:rFonts w:ascii="Arial" w:hAnsi="Arial" w:cs="Arial"/>
          <w:sz w:val="22"/>
          <w:szCs w:val="22"/>
          <w:lang w:val="ru-RU"/>
        </w:rPr>
      </w:pPr>
      <w:r w:rsidRPr="00930A52">
        <w:rPr>
          <w:rFonts w:ascii="Arial" w:hAnsi="Arial" w:cs="Arial"/>
          <w:sz w:val="22"/>
          <w:szCs w:val="22"/>
          <w:lang w:val="ru-RU"/>
        </w:rPr>
        <w:t>[</w:t>
      </w:r>
      <w:r w:rsidRPr="00930A52">
        <w:rPr>
          <w:rFonts w:ascii="Arial" w:hAnsi="Arial" w:cs="Arial"/>
          <w:iCs/>
          <w:sz w:val="22"/>
          <w:szCs w:val="22"/>
          <w:lang w:val="ru-RU"/>
        </w:rPr>
        <w:t>Срок для подписания</w:t>
      </w:r>
      <w:r w:rsidRPr="00930A52">
        <w:rPr>
          <w:rFonts w:ascii="Arial" w:hAnsi="Arial" w:cs="Arial"/>
          <w:sz w:val="22"/>
          <w:szCs w:val="22"/>
          <w:lang w:val="ru-RU"/>
        </w:rPr>
        <w:t>]  Настоящий Договор открыт для подписания в штаб-квартире Организации в течение года после его принятия.</w:t>
      </w:r>
    </w:p>
    <w:p w14:paraId="0D3CA968" w14:textId="77777777" w:rsidR="004B3AE0" w:rsidRPr="00930A52" w:rsidRDefault="004B3AE0" w:rsidP="001D650C">
      <w:pPr>
        <w:pStyle w:val="Heading1"/>
        <w:spacing w:before="480" w:after="240"/>
        <w:jc w:val="center"/>
        <w:rPr>
          <w:caps w:val="0"/>
          <w:lang w:val="ru-RU"/>
        </w:rPr>
      </w:pPr>
      <w:bookmarkStart w:id="30" w:name="_Toc338745680"/>
      <w:bookmarkStart w:id="31" w:name="_Toc338750218"/>
      <w:bookmarkStart w:id="32" w:name="_Toc379466787"/>
      <w:r w:rsidRPr="00930A52">
        <w:rPr>
          <w:caps w:val="0"/>
          <w:lang w:val="ru-RU"/>
        </w:rPr>
        <w:lastRenderedPageBreak/>
        <w:t>Статья 32</w:t>
      </w:r>
      <w:bookmarkEnd w:id="30"/>
      <w:bookmarkEnd w:id="31"/>
      <w:r w:rsidRPr="00930A52">
        <w:rPr>
          <w:caps w:val="0"/>
          <w:lang w:val="ru-RU"/>
        </w:rPr>
        <w:t xml:space="preserve"> </w:t>
      </w:r>
      <w:r w:rsidRPr="00930A52">
        <w:rPr>
          <w:caps w:val="0"/>
          <w:lang w:val="ru-RU"/>
        </w:rPr>
        <w:br/>
        <w:t>Депозитарий</w:t>
      </w:r>
      <w:bookmarkEnd w:id="32"/>
    </w:p>
    <w:p w14:paraId="6EDD6603" w14:textId="77777777" w:rsidR="004B3AE0" w:rsidRPr="00930A52" w:rsidRDefault="004B3AE0" w:rsidP="004B3AE0">
      <w:pPr>
        <w:pStyle w:val="PlainText"/>
        <w:keepNext/>
        <w:rPr>
          <w:rFonts w:ascii="Arial" w:hAnsi="Arial" w:cs="Arial"/>
          <w:sz w:val="22"/>
          <w:szCs w:val="22"/>
          <w:lang w:val="ru-RU"/>
        </w:rPr>
      </w:pPr>
      <w:r w:rsidRPr="00930A52">
        <w:rPr>
          <w:rFonts w:ascii="Arial" w:hAnsi="Arial" w:cs="Arial"/>
          <w:sz w:val="22"/>
          <w:szCs w:val="22"/>
          <w:lang w:val="ru-RU"/>
        </w:rPr>
        <w:t>Настоящий Договор сдается на хранение Генеральному директору.</w:t>
      </w:r>
    </w:p>
    <w:p w14:paraId="3E9F76F4" w14:textId="77777777" w:rsidR="004B3AE0" w:rsidRDefault="004B3AE0" w:rsidP="004B3AE0">
      <w:pPr>
        <w:pStyle w:val="PlainText"/>
        <w:rPr>
          <w:rFonts w:ascii="Arial" w:hAnsi="Arial" w:cs="Arial"/>
          <w:sz w:val="22"/>
          <w:szCs w:val="22"/>
          <w:lang w:val="ru-RU"/>
        </w:rPr>
      </w:pPr>
    </w:p>
    <w:p w14:paraId="06A33DD8" w14:textId="77777777" w:rsidR="004B3AE0" w:rsidRPr="00FB0830" w:rsidRDefault="004B3AE0" w:rsidP="004B3AE0">
      <w:pPr>
        <w:tabs>
          <w:tab w:val="left" w:pos="2268"/>
          <w:tab w:val="right" w:pos="9072"/>
        </w:tabs>
        <w:rPr>
          <w:rFonts w:cs="Courier New"/>
          <w:szCs w:val="22"/>
          <w:lang w:val="ru-RU"/>
        </w:rPr>
      </w:pPr>
    </w:p>
    <w:p w14:paraId="3F883AB8" w14:textId="77777777" w:rsidR="004B3AE0" w:rsidRPr="00FB0830" w:rsidRDefault="004B3AE0" w:rsidP="004B3AE0">
      <w:pPr>
        <w:tabs>
          <w:tab w:val="left" w:pos="2268"/>
          <w:tab w:val="right" w:pos="9072"/>
        </w:tabs>
        <w:rPr>
          <w:rFonts w:cs="Courier New"/>
          <w:szCs w:val="22"/>
          <w:lang w:val="ru-RU"/>
        </w:rPr>
      </w:pPr>
    </w:p>
    <w:p w14:paraId="68583D9C" w14:textId="021B93C6" w:rsidR="00485EA7" w:rsidRDefault="004B3AE0" w:rsidP="004B3AE0">
      <w:pPr>
        <w:ind w:left="5040"/>
      </w:pPr>
      <w:r w:rsidRPr="009B6319">
        <w:rPr>
          <w:lang w:val="ru-RU"/>
        </w:rPr>
        <w:t xml:space="preserve">[Конец </w:t>
      </w:r>
      <w:r>
        <w:rPr>
          <w:lang w:val="ru-RU"/>
        </w:rPr>
        <w:t xml:space="preserve">приложения и </w:t>
      </w:r>
      <w:r w:rsidRPr="009B6319">
        <w:rPr>
          <w:lang w:val="ru-RU"/>
        </w:rPr>
        <w:t>документа]</w:t>
      </w:r>
    </w:p>
    <w:sectPr w:rsidR="00485EA7" w:rsidSect="00A66EFB">
      <w:headerReference w:type="default" r:id="rId16"/>
      <w:headerReference w:type="first" r:id="rId17"/>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20C2C" w14:textId="77777777" w:rsidR="0041490C" w:rsidRDefault="0041490C">
      <w:r>
        <w:separator/>
      </w:r>
    </w:p>
  </w:endnote>
  <w:endnote w:type="continuationSeparator" w:id="0">
    <w:p w14:paraId="01476AE1" w14:textId="77777777" w:rsidR="0041490C" w:rsidRDefault="0041490C" w:rsidP="003B38C1">
      <w:r>
        <w:separator/>
      </w:r>
    </w:p>
    <w:p w14:paraId="2BDBF7DB" w14:textId="77777777" w:rsidR="0041490C" w:rsidRPr="003B38C1" w:rsidRDefault="0041490C" w:rsidP="003B38C1">
      <w:pPr>
        <w:spacing w:after="60"/>
        <w:rPr>
          <w:sz w:val="17"/>
        </w:rPr>
      </w:pPr>
      <w:r>
        <w:rPr>
          <w:sz w:val="17"/>
        </w:rPr>
        <w:t>[Endnote continued from previous page]</w:t>
      </w:r>
    </w:p>
  </w:endnote>
  <w:endnote w:type="continuationNotice" w:id="1">
    <w:p w14:paraId="5DBB3008" w14:textId="77777777" w:rsidR="0041490C" w:rsidRPr="003B38C1" w:rsidRDefault="0041490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DAABF" w14:textId="77777777" w:rsidR="004C7E53" w:rsidRDefault="004C7E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08C99" w14:textId="1B6B6682" w:rsidR="00AC0A47" w:rsidRDefault="006377E4">
    <w:pPr>
      <w:pStyle w:val="Footer"/>
    </w:pPr>
    <w:r>
      <w:rPr>
        <w:noProof/>
      </w:rPr>
      <mc:AlternateContent>
        <mc:Choice Requires="wps">
          <w:drawing>
            <wp:anchor distT="0" distB="0" distL="114300" distR="114300" simplePos="0" relativeHeight="251656192" behindDoc="0" locked="0" layoutInCell="0" allowOverlap="1" wp14:anchorId="7C25F7AB" wp14:editId="009D4815">
              <wp:simplePos x="0" y="0"/>
              <wp:positionH relativeFrom="page">
                <wp:posOffset>0</wp:posOffset>
              </wp:positionH>
              <wp:positionV relativeFrom="page">
                <wp:posOffset>10229215</wp:posOffset>
              </wp:positionV>
              <wp:extent cx="7560945" cy="2730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945" cy="273050"/>
                      </a:xfrm>
                      <a:prstGeom prst="rect">
                        <a:avLst/>
                      </a:prstGeom>
                      <a:noFill/>
                      <a:ln w="6350">
                        <a:noFill/>
                      </a:ln>
                    </wps:spPr>
                    <wps:txbx>
                      <w:txbxContent>
                        <w:p w14:paraId="3D14D127" w14:textId="0065D997" w:rsidR="00AC0A47" w:rsidRPr="00AC0A47" w:rsidRDefault="00AC0A47" w:rsidP="00AC0A47">
                          <w:pPr>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C25F7AB" id="_x0000_t202" coordsize="21600,21600" o:spt="202" path="m,l,21600r21600,l21600,xe">
              <v:stroke joinstyle="miter"/>
              <v:path gradientshapeok="t" o:connecttype="rect"/>
            </v:shapetype>
            <v:shape id="Text Box 2" o:spid="_x0000_s1026" type="#_x0000_t202" style="position:absolute;margin-left:0;margin-top:805.45pt;width:595.35pt;height:2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38CIAIAAD0EAAAOAAAAZHJzL2Uyb0RvYy54bWysU99v2jAQfp+0/8Hy+0igQNuIULFWTJNQ&#10;W4lOfTaOTaI5Ps82JOyv39lJoOv2NO3FufjO9+P7vlvctbUiR2FdBTqn41FKidAcikrvc/rtZf3p&#10;hhLnmS6YAi1yehKO3i0/flg0JhMTKEEVwhJMol3WmJyW3pssSRwvRc3cCIzQ6JRga+bx1+6TwrIG&#10;s9cqmaTpPGnAFsYCF87h7UPnpMuYX0rB/ZOUTniicoq9+XjaeO7CmSwXLNtbZsqK922wf+iiZpXG&#10;oudUD8wzcrDVH6nqiltwIP2IQ52AlBUXcQacZpy+m2ZbMiPiLAiOM2eY3P9Lyx+PW/NsiW8/Q4sE&#10;xiGc2QD/7hCbpDEu62MCpi5zGB0GbaWtwxdHIPgQsT2d8RStJxwvr2fz9HY6o4Sjb3J9lc4i4Mnl&#10;tbHOfxFQk2Dk1CJfsQN23Dgf6rNsCAnFNKwrpSJnSpMmp/MrTPmbB18o3Tfe9Rq69u2uxWfB3EFx&#10;woEtdFpwhq8rLL5hzj8zi+TjKCho/4SHVIBFoLcoKcH+/Nt9iEdO0EtJg2LKqftxYFZQor5qZOt2&#10;PJ0G9cUfNOzb291wqw/1PaBOx7gyhkczxHo1mNJC/Yp6X4Vq6GKaY82c7gbz3nfSxn3hYrWKQagz&#10;w/xGbw0f+A2QvrSvzJoed4+MPcIgN5a9g7+L7WBeHTzIKnJzQbPHGzUaKev3KSzB2/8Yddn65S8A&#10;AAD//wMAUEsDBBQABgAIAAAAIQARcqd+3wAAAAsBAAAPAAAAZHJzL2Rvd25yZXYueG1sTI/NTsMw&#10;EITvSH0Ha5F6o3ZaKE2IUyEQFySEKKhnJ978NPE6it02eXucExx3ZjT7TbofTccuOLjGkoRoJYAh&#10;FVY3VEn4+X672wFzXpFWnSWUMKGDfba4SVWi7ZW+8HLwFQsl5BIlofa+Tzh3RY1GuZXtkYJX2sEo&#10;H86h4npQ11BuOr4WYsuNaih8qFWPLzUW7eFsJNx/xnnJT605fUzv09S05fE1L6Vc3o7PT8A8jv4v&#10;DDN+QIcsMOX2TNqxTkIY4oO6jUQMbPajWDwCy2ftYRMDz1L+f0P2CwAA//8DAFBLAQItABQABgAI&#10;AAAAIQC2gziS/gAAAOEBAAATAAAAAAAAAAAAAAAAAAAAAABbQ29udGVudF9UeXBlc10ueG1sUEsB&#10;Ai0AFAAGAAgAAAAhADj9If/WAAAAlAEAAAsAAAAAAAAAAAAAAAAALwEAAF9yZWxzLy5yZWxzUEsB&#10;Ai0AFAAGAAgAAAAhAJZHfwIgAgAAPQQAAA4AAAAAAAAAAAAAAAAALgIAAGRycy9lMm9Eb2MueG1s&#10;UEsBAi0AFAAGAAgAAAAhABFyp37fAAAACwEAAA8AAAAAAAAAAAAAAAAAegQAAGRycy9kb3ducmV2&#10;LnhtbFBLBQYAAAAABAAEAPMAAACGBQAAAAA=&#10;" o:allowincell="f" filled="f" stroked="f" strokeweight=".5pt">
              <v:textbox inset=",0,,0">
                <w:txbxContent>
                  <w:p w14:paraId="3D14D127" w14:textId="0065D997" w:rsidR="00AC0A47" w:rsidRPr="00AC0A47" w:rsidRDefault="00AC0A47" w:rsidP="00AC0A47">
                    <w:pPr>
                      <w:jc w:val="center"/>
                      <w:rPr>
                        <w:rFonts w:ascii="Calibri" w:hAnsi="Calibri" w:cs="Calibri"/>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75C4E" w14:textId="07F9F652" w:rsidR="00AC0A47" w:rsidRDefault="006377E4">
    <w:pPr>
      <w:pStyle w:val="Footer"/>
    </w:pPr>
    <w:r>
      <w:rPr>
        <w:noProof/>
      </w:rPr>
      <mc:AlternateContent>
        <mc:Choice Requires="wps">
          <w:drawing>
            <wp:anchor distT="0" distB="0" distL="114300" distR="114300" simplePos="0" relativeHeight="251660288" behindDoc="0" locked="0" layoutInCell="0" allowOverlap="1" wp14:anchorId="799F69A7" wp14:editId="18C6A10B">
              <wp:simplePos x="0" y="0"/>
              <wp:positionH relativeFrom="page">
                <wp:posOffset>0</wp:posOffset>
              </wp:positionH>
              <wp:positionV relativeFrom="page">
                <wp:posOffset>10229215</wp:posOffset>
              </wp:positionV>
              <wp:extent cx="7560945" cy="2730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945" cy="273050"/>
                      </a:xfrm>
                      <a:prstGeom prst="rect">
                        <a:avLst/>
                      </a:prstGeom>
                      <a:noFill/>
                      <a:ln w="6350">
                        <a:noFill/>
                      </a:ln>
                    </wps:spPr>
                    <wps:txbx>
                      <w:txbxContent>
                        <w:p w14:paraId="78A13023" w14:textId="3374F34A" w:rsidR="00AC0A47" w:rsidRPr="00AC0A47" w:rsidRDefault="00AC0A47" w:rsidP="00AC0A47">
                          <w:pPr>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99F69A7" id="_x0000_t202" coordsize="21600,21600" o:spt="202" path="m,l,21600r21600,l21600,xe">
              <v:stroke joinstyle="miter"/>
              <v:path gradientshapeok="t" o:connecttype="rect"/>
            </v:shapetype>
            <v:shape id="Text Box 1" o:spid="_x0000_s1027" type="#_x0000_t202" style="position:absolute;margin-left:0;margin-top:805.45pt;width:595.35pt;height:2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fkJAIAAEQEAAAOAAAAZHJzL2Uyb0RvYy54bWysU8Fu2zAMvQ/YPwi6L3bSJG2NOEXWIsOA&#10;oC2QDj0rshQbk0VNUmJnXz9KtpOu22nYRaZJiuR7fFrctbUiR2FdBTqn41FKidAcikrvc/rtZf3p&#10;hhLnmS6YAi1yehKO3i0/flg0JhMTKEEVwhIsol3WmJyW3pssSRwvRc3cCIzQGJRga+bx1+6TwrIG&#10;q9cqmaTpPGnAFsYCF86h96EL0mWsL6Xg/klKJzxROcXZfDxtPHfhTJYLlu0tM2XF+zHYP0xRs0pj&#10;03OpB+YZOdjqj1J1xS04kH7EoU5AyoqLiAHRjNN3aLYlMyJiQXKcOdPk/l9Z/njcmmdLfPsZWlxg&#10;BOHMBvh3h9wkjXFZnxM4dZnD7AC0lbYOX4RA8CJyezrzKVpPODqvZ/P0djqjhGNscn2VziLhyeW2&#10;sc5/EVCTYOTU4r7iBOy4cT70Z9mQEpppWFdKxZ0pTZqczq+w5G8RvKF0P3g3a5jat7uWVEUAiLeD&#10;ZwfFCXFb6CThDF9XOMOGOf/MLGoAEaGu/RMeUgH2gt6ipAT782/+kI+rwSglDWoqp+7HgVlBifqq&#10;cWm34+k0iDD+oGHfeneDVx/qe0C5jvHlGB7NkOvVYEoL9SvKfhW6YYhpjj1zuhvMe98pHJ8NF6tV&#10;TEK5GeY3emv4sObA7Ev7yqzp6fe4uEcYVMeyd1vocju2VwcPsoorurDZ045SjZvrn1V4C2//Y9bl&#10;8S9/AQAA//8DAFBLAwQUAAYACAAAACEAEXKnft8AAAALAQAADwAAAGRycy9kb3ducmV2LnhtbEyP&#10;zU7DMBCE70h9B2uReqN2WihNiFMhEBckhCioZyfe/DTxOordNnl7nBMcd2Y0+026H03HLji4xpKE&#10;aCWAIRVWN1RJ+Pl+u9sBc16RVp0llDChg322uElVou2VvvBy8BULJeQSJaH2vk84d0WNRrmV7ZGC&#10;V9rBKB/OoeJ6UNdQbjq+FmLLjWoofKhVjy81Fu3hbCTcf8Z5yU+tOX1M79PUtOXxNS+lXN6Oz0/A&#10;PI7+LwwzfkCHLDDl9kzasU5CGOKDuo1EDGz2o1g8Astn7WETA89S/n9D9gsAAP//AwBQSwECLQAU&#10;AAYACAAAACEAtoM4kv4AAADhAQAAEwAAAAAAAAAAAAAAAAAAAAAAW0NvbnRlbnRfVHlwZXNdLnht&#10;bFBLAQItABQABgAIAAAAIQA4/SH/1gAAAJQBAAALAAAAAAAAAAAAAAAAAC8BAABfcmVscy8ucmVs&#10;c1BLAQItABQABgAIAAAAIQDaA/fkJAIAAEQEAAAOAAAAAAAAAAAAAAAAAC4CAABkcnMvZTJvRG9j&#10;LnhtbFBLAQItABQABgAIAAAAIQARcqd+3wAAAAsBAAAPAAAAAAAAAAAAAAAAAH4EAABkcnMvZG93&#10;bnJldi54bWxQSwUGAAAAAAQABADzAAAAigUAAAAA&#10;" o:allowincell="f" filled="f" stroked="f" strokeweight=".5pt">
              <v:textbox inset=",0,,0">
                <w:txbxContent>
                  <w:p w14:paraId="78A13023" w14:textId="3374F34A" w:rsidR="00AC0A47" w:rsidRPr="00AC0A47" w:rsidRDefault="00AC0A47" w:rsidP="00AC0A47">
                    <w:pPr>
                      <w:jc w:val="center"/>
                      <w:rPr>
                        <w:rFonts w:ascii="Calibri" w:hAnsi="Calibri" w:cs="Calibri"/>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9EC6A" w14:textId="77777777" w:rsidR="0041490C" w:rsidRDefault="0041490C">
      <w:r>
        <w:separator/>
      </w:r>
    </w:p>
  </w:footnote>
  <w:footnote w:type="continuationSeparator" w:id="0">
    <w:p w14:paraId="7FD42046" w14:textId="77777777" w:rsidR="0041490C" w:rsidRDefault="0041490C" w:rsidP="008B60B2">
      <w:r>
        <w:separator/>
      </w:r>
    </w:p>
    <w:p w14:paraId="07E72C19" w14:textId="77777777" w:rsidR="0041490C" w:rsidRPr="00ED77FB" w:rsidRDefault="0041490C" w:rsidP="008B60B2">
      <w:pPr>
        <w:spacing w:after="60"/>
        <w:rPr>
          <w:sz w:val="17"/>
          <w:szCs w:val="17"/>
        </w:rPr>
      </w:pPr>
      <w:r w:rsidRPr="00ED77FB">
        <w:rPr>
          <w:sz w:val="17"/>
          <w:szCs w:val="17"/>
        </w:rPr>
        <w:t>[Footnote continued from previous page]</w:t>
      </w:r>
    </w:p>
  </w:footnote>
  <w:footnote w:type="continuationNotice" w:id="1">
    <w:p w14:paraId="141F3FF8" w14:textId="77777777" w:rsidR="0041490C" w:rsidRPr="00ED77FB" w:rsidRDefault="0041490C" w:rsidP="008B60B2">
      <w:pPr>
        <w:spacing w:before="60"/>
        <w:jc w:val="right"/>
        <w:rPr>
          <w:sz w:val="17"/>
          <w:szCs w:val="17"/>
        </w:rPr>
      </w:pPr>
      <w:r w:rsidRPr="00ED77FB">
        <w:rPr>
          <w:sz w:val="17"/>
          <w:szCs w:val="17"/>
        </w:rPr>
        <w:t>[Footnote continued on next page]</w:t>
      </w:r>
    </w:p>
  </w:footnote>
  <w:footnote w:id="2">
    <w:p w14:paraId="5B324F1D" w14:textId="7E75B070" w:rsidR="00CD4591" w:rsidRPr="00CD4591" w:rsidRDefault="00CD4591">
      <w:pPr>
        <w:pStyle w:val="FootnoteText"/>
        <w:rPr>
          <w:lang w:val="ru-RU"/>
        </w:rPr>
      </w:pPr>
      <w:r>
        <w:rPr>
          <w:rStyle w:val="FootnoteReference"/>
        </w:rPr>
        <w:footnoteRef/>
      </w:r>
      <w:r>
        <w:rPr>
          <w:lang w:val="ru-RU"/>
        </w:rPr>
        <w:tab/>
      </w:r>
      <w:r w:rsidR="009761D7">
        <w:rPr>
          <w:lang w:val="ru-RU"/>
        </w:rPr>
        <w:t>Предложение представлено делегацией Нигерии на заседании Подготовительного комитета. Предложение было поддержано делегациями Того, Замбии и Зимбабве. Предложение не было поддержано делегациями Канады, Японии, Соединенного Королевства и Соединенных Штатов Америки.</w:t>
      </w:r>
    </w:p>
  </w:footnote>
  <w:footnote w:id="3">
    <w:p w14:paraId="6BE91019" w14:textId="04A215A8" w:rsidR="00E92B9B" w:rsidRPr="00E92B9B" w:rsidRDefault="00E92B9B">
      <w:pPr>
        <w:pStyle w:val="FootnoteText"/>
        <w:rPr>
          <w:lang w:val="ru-RU"/>
        </w:rPr>
      </w:pPr>
      <w:r>
        <w:rPr>
          <w:rStyle w:val="FootnoteReference"/>
        </w:rPr>
        <w:footnoteRef/>
      </w:r>
      <w:r>
        <w:rPr>
          <w:lang w:val="ru-RU"/>
        </w:rPr>
        <w:tab/>
        <w:t>Предложение представлено Европейским союзом от имени его государств-членов на заседании Подготовительного комитета. Предложение было поддержано делегацией Германии.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3E09C" w14:textId="77777777" w:rsidR="004C7E53" w:rsidRDefault="004C7E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4448183"/>
      <w:docPartObj>
        <w:docPartGallery w:val="Page Numbers (Top of Page)"/>
        <w:docPartUnique/>
      </w:docPartObj>
    </w:sdtPr>
    <w:sdtEndPr>
      <w:rPr>
        <w:noProof/>
      </w:rPr>
    </w:sdtEndPr>
    <w:sdtContent>
      <w:p w14:paraId="542B8EDE" w14:textId="77777777" w:rsidR="00A66EFB" w:rsidRDefault="00A66EFB">
        <w:pPr>
          <w:pStyle w:val="Header"/>
          <w:jc w:val="right"/>
        </w:pPr>
        <w:r w:rsidRPr="00A66EFB">
          <w:t>DLT/2/PM/6</w:t>
        </w:r>
      </w:p>
      <w:p w14:paraId="3160F08A" w14:textId="00C64E7A" w:rsidR="00A66EFB" w:rsidRDefault="00D7512B">
        <w:pPr>
          <w:pStyle w:val="Header"/>
          <w:jc w:val="right"/>
        </w:pPr>
        <w:r>
          <w:rPr>
            <w:lang w:val="ru-RU"/>
          </w:rPr>
          <w:t>стр.</w:t>
        </w:r>
        <w:r w:rsidR="00A66EFB">
          <w:t xml:space="preserve"> </w:t>
        </w:r>
        <w:r w:rsidR="00A66EFB">
          <w:fldChar w:fldCharType="begin"/>
        </w:r>
        <w:r w:rsidR="00A66EFB">
          <w:instrText xml:space="preserve"> PAGE   \* MERGEFORMAT </w:instrText>
        </w:r>
        <w:r w:rsidR="00A66EFB">
          <w:fldChar w:fldCharType="separate"/>
        </w:r>
        <w:r w:rsidR="00A66EFB">
          <w:rPr>
            <w:noProof/>
          </w:rPr>
          <w:t>2</w:t>
        </w:r>
        <w:r w:rsidR="00A66EFB">
          <w:rPr>
            <w:noProof/>
          </w:rPr>
          <w:fldChar w:fldCharType="end"/>
        </w:r>
      </w:p>
    </w:sdtContent>
  </w:sdt>
  <w:p w14:paraId="33D351DE" w14:textId="77777777" w:rsidR="00D07C78" w:rsidRDefault="00D07C7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7D1E0" w14:textId="77777777" w:rsidR="004C7E53" w:rsidRDefault="004C7E5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72E0A" w14:textId="77777777" w:rsidR="00A66EFB" w:rsidRPr="002326AB" w:rsidRDefault="00A66EFB" w:rsidP="00485EA7">
    <w:pPr>
      <w:jc w:val="right"/>
      <w:rPr>
        <w:caps/>
      </w:rPr>
    </w:pPr>
    <w:r>
      <w:rPr>
        <w:caps/>
      </w:rPr>
      <w:t>DLT/2/PM/6</w:t>
    </w:r>
  </w:p>
  <w:p w14:paraId="59D8FBA4" w14:textId="743A96CB" w:rsidR="004B3AE0" w:rsidRPr="004B3AE0" w:rsidRDefault="004B3AE0" w:rsidP="004B3AE0">
    <w:pPr>
      <w:jc w:val="right"/>
      <w:rPr>
        <w:lang w:val="ru-RU"/>
      </w:rPr>
    </w:pPr>
    <w:r>
      <w:rPr>
        <w:lang w:val="ru-RU"/>
      </w:rPr>
      <w:t>ПРИЛОЖЕНИЕ</w:t>
    </w:r>
  </w:p>
  <w:p w14:paraId="0FC40B5C" w14:textId="77777777" w:rsidR="00A66EFB" w:rsidRDefault="00A66EF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9470294"/>
      <w:docPartObj>
        <w:docPartGallery w:val="Page Numbers (Top of Page)"/>
        <w:docPartUnique/>
      </w:docPartObj>
    </w:sdtPr>
    <w:sdtEndPr>
      <w:rPr>
        <w:noProof/>
      </w:rPr>
    </w:sdtEndPr>
    <w:sdtContent>
      <w:p w14:paraId="544C6AA1" w14:textId="77777777" w:rsidR="00A54342" w:rsidRDefault="00A54342">
        <w:pPr>
          <w:pStyle w:val="Header"/>
          <w:jc w:val="right"/>
        </w:pPr>
        <w:r w:rsidRPr="00A66EFB">
          <w:t>DLT/2/PM/6</w:t>
        </w:r>
      </w:p>
      <w:p w14:paraId="12A38698" w14:textId="51776B27" w:rsidR="00A54342" w:rsidRDefault="003E3A25">
        <w:pPr>
          <w:pStyle w:val="Header"/>
          <w:jc w:val="right"/>
        </w:pPr>
        <w:r>
          <w:rPr>
            <w:lang w:val="ru-RU"/>
          </w:rPr>
          <w:t>Приложение</w:t>
        </w:r>
        <w:r w:rsidR="00A54342">
          <w:t xml:space="preserve">, </w:t>
        </w:r>
        <w:r>
          <w:rPr>
            <w:lang w:val="ru-RU"/>
          </w:rPr>
          <w:t>стр.</w:t>
        </w:r>
        <w:r w:rsidR="00A54342">
          <w:t xml:space="preserve"> </w:t>
        </w:r>
        <w:r w:rsidR="00A54342">
          <w:fldChar w:fldCharType="begin"/>
        </w:r>
        <w:r w:rsidR="00A54342">
          <w:instrText xml:space="preserve"> PAGE   \* MERGEFORMAT </w:instrText>
        </w:r>
        <w:r w:rsidR="00A54342">
          <w:fldChar w:fldCharType="separate"/>
        </w:r>
        <w:r w:rsidR="00A54342">
          <w:rPr>
            <w:noProof/>
          </w:rPr>
          <w:t>2</w:t>
        </w:r>
        <w:r w:rsidR="00A54342">
          <w:rPr>
            <w:noProof/>
          </w:rPr>
          <w:fldChar w:fldCharType="end"/>
        </w:r>
      </w:p>
    </w:sdtContent>
  </w:sdt>
  <w:p w14:paraId="266F4279" w14:textId="77777777" w:rsidR="00A54342" w:rsidRDefault="00A54342"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39156" w14:textId="77777777" w:rsidR="00A66EFB" w:rsidRPr="002326AB" w:rsidRDefault="00A66EFB" w:rsidP="00485EA7">
    <w:pPr>
      <w:jc w:val="right"/>
      <w:rPr>
        <w:caps/>
      </w:rPr>
    </w:pPr>
    <w:r>
      <w:rPr>
        <w:caps/>
      </w:rPr>
      <w:t>DLT/2/PM/6</w:t>
    </w:r>
  </w:p>
  <w:p w14:paraId="705B740B" w14:textId="02823BE4" w:rsidR="00A66EFB" w:rsidRDefault="00AE63AD" w:rsidP="00485EA7">
    <w:pPr>
      <w:jc w:val="right"/>
    </w:pPr>
    <w:r>
      <w:rPr>
        <w:lang w:val="ru-RU"/>
      </w:rPr>
      <w:t>Приложение</w:t>
    </w:r>
    <w:r w:rsidR="00A66EFB">
      <w:t xml:space="preserve">, </w:t>
    </w:r>
    <w:r>
      <w:rPr>
        <w:lang w:val="ru-RU"/>
      </w:rPr>
      <w:t>стр.</w:t>
    </w:r>
    <w:r w:rsidR="00A66EFB">
      <w:t xml:space="preserve"> 2</w:t>
    </w:r>
  </w:p>
  <w:p w14:paraId="7F7FC819" w14:textId="77777777" w:rsidR="00A66EFB" w:rsidRDefault="00A66E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51610A"/>
    <w:multiLevelType w:val="hybridMultilevel"/>
    <w:tmpl w:val="CFB4BB60"/>
    <w:lvl w:ilvl="0" w:tplc="0254BD36">
      <w:start w:val="2"/>
      <w:numFmt w:val="lowerLetter"/>
      <w:lvlText w:val="(%1)"/>
      <w:lvlJc w:val="left"/>
      <w:pPr>
        <w:ind w:left="1290" w:hanging="360"/>
      </w:pPr>
      <w:rPr>
        <w:rFonts w:ascii="Arial" w:hAnsi="Arial" w:hint="default"/>
        <w:sz w:val="22"/>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2" w15:restartNumberingAfterBreak="0">
    <w:nsid w:val="00696C29"/>
    <w:multiLevelType w:val="hybridMultilevel"/>
    <w:tmpl w:val="40E4E1DE"/>
    <w:lvl w:ilvl="0" w:tplc="58FC30F4">
      <w:start w:val="1"/>
      <w:numFmt w:val="lowerRoman"/>
      <w:lvlText w:val="(%1)"/>
      <w:lvlJc w:val="left"/>
      <w:pPr>
        <w:tabs>
          <w:tab w:val="num" w:pos="2421"/>
        </w:tabs>
        <w:ind w:left="1701" w:firstLine="0"/>
      </w:pPr>
      <w:rPr>
        <w:rFonts w:cs="Times New Roman" w:hint="default"/>
      </w:rPr>
    </w:lvl>
    <w:lvl w:ilvl="1" w:tplc="A82C3E7A">
      <w:start w:val="1"/>
      <w:numFmt w:val="decimal"/>
      <w:lvlText w:val="(%2)"/>
      <w:lvlJc w:val="left"/>
      <w:pPr>
        <w:ind w:left="1650" w:hanging="57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2966284"/>
    <w:multiLevelType w:val="singleLevel"/>
    <w:tmpl w:val="58FC30F4"/>
    <w:lvl w:ilvl="0">
      <w:start w:val="1"/>
      <w:numFmt w:val="lowerRoman"/>
      <w:lvlText w:val="(%1)"/>
      <w:lvlJc w:val="left"/>
      <w:pPr>
        <w:tabs>
          <w:tab w:val="num" w:pos="2138"/>
        </w:tabs>
        <w:ind w:left="1418" w:firstLine="0"/>
      </w:pPr>
      <w:rPr>
        <w:rFonts w:cs="Times New Roman" w:hint="default"/>
      </w:rPr>
    </w:lvl>
  </w:abstractNum>
  <w:abstractNum w:abstractNumId="4" w15:restartNumberingAfterBreak="0">
    <w:nsid w:val="03FB5D37"/>
    <w:multiLevelType w:val="hybridMultilevel"/>
    <w:tmpl w:val="A6302DD8"/>
    <w:lvl w:ilvl="0" w:tplc="263A00C0">
      <w:start w:val="4"/>
      <w:numFmt w:val="lowerRoman"/>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0B5F7A1D"/>
    <w:multiLevelType w:val="hybridMultilevel"/>
    <w:tmpl w:val="7E0035F0"/>
    <w:lvl w:ilvl="0" w:tplc="FFFFFFFF">
      <w:start w:val="2"/>
      <w:numFmt w:val="lowerLetter"/>
      <w:lvlText w:val="(%1)"/>
      <w:lvlJc w:val="left"/>
      <w:pPr>
        <w:ind w:left="1270" w:hanging="360"/>
      </w:pPr>
      <w:rPr>
        <w:rFonts w:hint="default"/>
        <w:sz w:val="22"/>
      </w:rPr>
    </w:lvl>
    <w:lvl w:ilvl="1" w:tplc="B38695D4">
      <w:start w:val="1"/>
      <w:numFmt w:val="decimal"/>
      <w:lvlText w:val="(%2)"/>
      <w:lvlJc w:val="left"/>
      <w:pPr>
        <w:ind w:left="2200" w:hanging="570"/>
      </w:pPr>
      <w:rPr>
        <w:rFonts w:hint="default"/>
      </w:rPr>
    </w:lvl>
    <w:lvl w:ilvl="2" w:tplc="FFFFFFFF" w:tentative="1">
      <w:start w:val="1"/>
      <w:numFmt w:val="lowerRoman"/>
      <w:lvlText w:val="%3."/>
      <w:lvlJc w:val="right"/>
      <w:pPr>
        <w:ind w:left="2710" w:hanging="180"/>
      </w:pPr>
    </w:lvl>
    <w:lvl w:ilvl="3" w:tplc="FFFFFFFF" w:tentative="1">
      <w:start w:val="1"/>
      <w:numFmt w:val="decimal"/>
      <w:lvlText w:val="%4."/>
      <w:lvlJc w:val="left"/>
      <w:pPr>
        <w:ind w:left="3430" w:hanging="360"/>
      </w:pPr>
    </w:lvl>
    <w:lvl w:ilvl="4" w:tplc="FFFFFFFF" w:tentative="1">
      <w:start w:val="1"/>
      <w:numFmt w:val="lowerLetter"/>
      <w:lvlText w:val="%5."/>
      <w:lvlJc w:val="left"/>
      <w:pPr>
        <w:ind w:left="4150" w:hanging="360"/>
      </w:pPr>
    </w:lvl>
    <w:lvl w:ilvl="5" w:tplc="FFFFFFFF" w:tentative="1">
      <w:start w:val="1"/>
      <w:numFmt w:val="lowerRoman"/>
      <w:lvlText w:val="%6."/>
      <w:lvlJc w:val="right"/>
      <w:pPr>
        <w:ind w:left="4870" w:hanging="180"/>
      </w:pPr>
    </w:lvl>
    <w:lvl w:ilvl="6" w:tplc="FFFFFFFF" w:tentative="1">
      <w:start w:val="1"/>
      <w:numFmt w:val="decimal"/>
      <w:lvlText w:val="%7."/>
      <w:lvlJc w:val="left"/>
      <w:pPr>
        <w:ind w:left="5590" w:hanging="360"/>
      </w:pPr>
    </w:lvl>
    <w:lvl w:ilvl="7" w:tplc="FFFFFFFF" w:tentative="1">
      <w:start w:val="1"/>
      <w:numFmt w:val="lowerLetter"/>
      <w:lvlText w:val="%8."/>
      <w:lvlJc w:val="left"/>
      <w:pPr>
        <w:ind w:left="6310" w:hanging="360"/>
      </w:pPr>
    </w:lvl>
    <w:lvl w:ilvl="8" w:tplc="FFFFFFFF" w:tentative="1">
      <w:start w:val="1"/>
      <w:numFmt w:val="lowerRoman"/>
      <w:lvlText w:val="%9."/>
      <w:lvlJc w:val="right"/>
      <w:pPr>
        <w:ind w:left="7030" w:hanging="180"/>
      </w:pPr>
    </w:lvl>
  </w:abstractNum>
  <w:abstractNum w:abstractNumId="7" w15:restartNumberingAfterBreak="0">
    <w:nsid w:val="0EBD1BCA"/>
    <w:multiLevelType w:val="hybridMultilevel"/>
    <w:tmpl w:val="DE36651A"/>
    <w:lvl w:ilvl="0" w:tplc="FFFFFFFF">
      <w:start w:val="2"/>
      <w:numFmt w:val="lowerLetter"/>
      <w:lvlText w:val="(%1)"/>
      <w:lvlJc w:val="left"/>
      <w:pPr>
        <w:ind w:left="1270" w:hanging="360"/>
      </w:pPr>
      <w:rPr>
        <w:rFonts w:hint="default"/>
        <w:sz w:val="22"/>
      </w:rPr>
    </w:lvl>
    <w:lvl w:ilvl="1" w:tplc="FFFFFFFF" w:tentative="1">
      <w:start w:val="1"/>
      <w:numFmt w:val="lowerLetter"/>
      <w:lvlText w:val="%2."/>
      <w:lvlJc w:val="left"/>
      <w:pPr>
        <w:ind w:left="1990" w:hanging="360"/>
      </w:pPr>
    </w:lvl>
    <w:lvl w:ilvl="2" w:tplc="FFFFFFFF" w:tentative="1">
      <w:start w:val="1"/>
      <w:numFmt w:val="lowerRoman"/>
      <w:lvlText w:val="%3."/>
      <w:lvlJc w:val="right"/>
      <w:pPr>
        <w:ind w:left="2710" w:hanging="180"/>
      </w:pPr>
    </w:lvl>
    <w:lvl w:ilvl="3" w:tplc="FFFFFFFF" w:tentative="1">
      <w:start w:val="1"/>
      <w:numFmt w:val="decimal"/>
      <w:lvlText w:val="%4."/>
      <w:lvlJc w:val="left"/>
      <w:pPr>
        <w:ind w:left="3430" w:hanging="360"/>
      </w:pPr>
    </w:lvl>
    <w:lvl w:ilvl="4" w:tplc="FFFFFFFF" w:tentative="1">
      <w:start w:val="1"/>
      <w:numFmt w:val="lowerLetter"/>
      <w:lvlText w:val="%5."/>
      <w:lvlJc w:val="left"/>
      <w:pPr>
        <w:ind w:left="4150" w:hanging="360"/>
      </w:pPr>
    </w:lvl>
    <w:lvl w:ilvl="5" w:tplc="FFFFFFFF" w:tentative="1">
      <w:start w:val="1"/>
      <w:numFmt w:val="lowerRoman"/>
      <w:lvlText w:val="%6."/>
      <w:lvlJc w:val="right"/>
      <w:pPr>
        <w:ind w:left="4870" w:hanging="180"/>
      </w:pPr>
    </w:lvl>
    <w:lvl w:ilvl="6" w:tplc="FFFFFFFF" w:tentative="1">
      <w:start w:val="1"/>
      <w:numFmt w:val="decimal"/>
      <w:lvlText w:val="%7."/>
      <w:lvlJc w:val="left"/>
      <w:pPr>
        <w:ind w:left="5590" w:hanging="360"/>
      </w:pPr>
    </w:lvl>
    <w:lvl w:ilvl="7" w:tplc="FFFFFFFF" w:tentative="1">
      <w:start w:val="1"/>
      <w:numFmt w:val="lowerLetter"/>
      <w:lvlText w:val="%8."/>
      <w:lvlJc w:val="left"/>
      <w:pPr>
        <w:ind w:left="6310" w:hanging="360"/>
      </w:pPr>
    </w:lvl>
    <w:lvl w:ilvl="8" w:tplc="FFFFFFFF" w:tentative="1">
      <w:start w:val="1"/>
      <w:numFmt w:val="lowerRoman"/>
      <w:lvlText w:val="%9."/>
      <w:lvlJc w:val="right"/>
      <w:pPr>
        <w:ind w:left="7030" w:hanging="180"/>
      </w:pPr>
    </w:lvl>
  </w:abstractNum>
  <w:abstractNum w:abstractNumId="8" w15:restartNumberingAfterBreak="0">
    <w:nsid w:val="0F6303DD"/>
    <w:multiLevelType w:val="hybridMultilevel"/>
    <w:tmpl w:val="D07A515C"/>
    <w:lvl w:ilvl="0" w:tplc="FFFFFFFF">
      <w:start w:val="2"/>
      <w:numFmt w:val="lowerLetter"/>
      <w:lvlText w:val="(%1)"/>
      <w:lvlJc w:val="left"/>
      <w:pPr>
        <w:ind w:left="127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BB2A33"/>
    <w:multiLevelType w:val="hybridMultilevel"/>
    <w:tmpl w:val="DE36651A"/>
    <w:lvl w:ilvl="0" w:tplc="FFFFFFFF">
      <w:start w:val="2"/>
      <w:numFmt w:val="lowerLetter"/>
      <w:lvlText w:val="(%1)"/>
      <w:lvlJc w:val="left"/>
      <w:pPr>
        <w:ind w:left="1270" w:hanging="360"/>
      </w:pPr>
      <w:rPr>
        <w:rFonts w:hint="default"/>
        <w:sz w:val="22"/>
      </w:rPr>
    </w:lvl>
    <w:lvl w:ilvl="1" w:tplc="FFFFFFFF" w:tentative="1">
      <w:start w:val="1"/>
      <w:numFmt w:val="lowerLetter"/>
      <w:lvlText w:val="%2."/>
      <w:lvlJc w:val="left"/>
      <w:pPr>
        <w:ind w:left="1990" w:hanging="360"/>
      </w:pPr>
    </w:lvl>
    <w:lvl w:ilvl="2" w:tplc="FFFFFFFF" w:tentative="1">
      <w:start w:val="1"/>
      <w:numFmt w:val="lowerRoman"/>
      <w:lvlText w:val="%3."/>
      <w:lvlJc w:val="right"/>
      <w:pPr>
        <w:ind w:left="2710" w:hanging="180"/>
      </w:pPr>
    </w:lvl>
    <w:lvl w:ilvl="3" w:tplc="FFFFFFFF" w:tentative="1">
      <w:start w:val="1"/>
      <w:numFmt w:val="decimal"/>
      <w:lvlText w:val="%4."/>
      <w:lvlJc w:val="left"/>
      <w:pPr>
        <w:ind w:left="3430" w:hanging="360"/>
      </w:pPr>
    </w:lvl>
    <w:lvl w:ilvl="4" w:tplc="FFFFFFFF" w:tentative="1">
      <w:start w:val="1"/>
      <w:numFmt w:val="lowerLetter"/>
      <w:lvlText w:val="%5."/>
      <w:lvlJc w:val="left"/>
      <w:pPr>
        <w:ind w:left="4150" w:hanging="360"/>
      </w:pPr>
    </w:lvl>
    <w:lvl w:ilvl="5" w:tplc="FFFFFFFF" w:tentative="1">
      <w:start w:val="1"/>
      <w:numFmt w:val="lowerRoman"/>
      <w:lvlText w:val="%6."/>
      <w:lvlJc w:val="right"/>
      <w:pPr>
        <w:ind w:left="4870" w:hanging="180"/>
      </w:pPr>
    </w:lvl>
    <w:lvl w:ilvl="6" w:tplc="FFFFFFFF" w:tentative="1">
      <w:start w:val="1"/>
      <w:numFmt w:val="decimal"/>
      <w:lvlText w:val="%7."/>
      <w:lvlJc w:val="left"/>
      <w:pPr>
        <w:ind w:left="5590" w:hanging="360"/>
      </w:pPr>
    </w:lvl>
    <w:lvl w:ilvl="7" w:tplc="FFFFFFFF" w:tentative="1">
      <w:start w:val="1"/>
      <w:numFmt w:val="lowerLetter"/>
      <w:lvlText w:val="%8."/>
      <w:lvlJc w:val="left"/>
      <w:pPr>
        <w:ind w:left="6310" w:hanging="360"/>
      </w:pPr>
    </w:lvl>
    <w:lvl w:ilvl="8" w:tplc="FFFFFFFF" w:tentative="1">
      <w:start w:val="1"/>
      <w:numFmt w:val="lowerRoman"/>
      <w:lvlText w:val="%9."/>
      <w:lvlJc w:val="right"/>
      <w:pPr>
        <w:ind w:left="7030" w:hanging="180"/>
      </w:pPr>
    </w:lvl>
  </w:abstractNum>
  <w:abstractNum w:abstractNumId="10" w15:restartNumberingAfterBreak="0">
    <w:nsid w:val="11366EBD"/>
    <w:multiLevelType w:val="hybridMultilevel"/>
    <w:tmpl w:val="406864D8"/>
    <w:lvl w:ilvl="0" w:tplc="2C2265FE">
      <w:start w:val="1"/>
      <w:numFmt w:val="decimal"/>
      <w:lvlText w:val="(%1)"/>
      <w:lvlJc w:val="left"/>
      <w:pPr>
        <w:ind w:left="720" w:hanging="360"/>
      </w:pPr>
      <w:rPr>
        <w:rFonts w:hint="default"/>
      </w:rPr>
    </w:lvl>
    <w:lvl w:ilvl="1" w:tplc="2C2265F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F33D8D"/>
    <w:multiLevelType w:val="hybridMultilevel"/>
    <w:tmpl w:val="62143822"/>
    <w:lvl w:ilvl="0" w:tplc="8EF4A6AA">
      <w:start w:val="4"/>
      <w:numFmt w:val="decimal"/>
      <w:lvlText w:val="(%1)"/>
      <w:lvlJc w:val="left"/>
      <w:pPr>
        <w:ind w:left="127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D80981"/>
    <w:multiLevelType w:val="hybridMultilevel"/>
    <w:tmpl w:val="9CE22FC6"/>
    <w:lvl w:ilvl="0" w:tplc="D6B21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5C53C3"/>
    <w:multiLevelType w:val="hybridMultilevel"/>
    <w:tmpl w:val="6B82E8BC"/>
    <w:lvl w:ilvl="0" w:tplc="BFDE512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046EA9"/>
    <w:multiLevelType w:val="hybridMultilevel"/>
    <w:tmpl w:val="466E5050"/>
    <w:lvl w:ilvl="0" w:tplc="273C9C3C">
      <w:start w:val="2"/>
      <w:numFmt w:val="lowerLetter"/>
      <w:lvlText w:val="(%1)"/>
      <w:lvlJc w:val="left"/>
      <w:pPr>
        <w:ind w:left="129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6F3EC0"/>
    <w:multiLevelType w:val="hybridMultilevel"/>
    <w:tmpl w:val="29C2565E"/>
    <w:lvl w:ilvl="0" w:tplc="A8483B3C">
      <w:start w:val="4"/>
      <w:numFmt w:val="lowerRoman"/>
      <w:lvlText w:val="(%1)"/>
      <w:lvlJc w:val="left"/>
      <w:pPr>
        <w:ind w:left="1494" w:hanging="360"/>
      </w:pPr>
      <w:rPr>
        <w:rFonts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E605C90"/>
    <w:multiLevelType w:val="hybridMultilevel"/>
    <w:tmpl w:val="637C093A"/>
    <w:lvl w:ilvl="0" w:tplc="0409000F">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1248A2"/>
    <w:multiLevelType w:val="hybridMultilevel"/>
    <w:tmpl w:val="E6D63AEE"/>
    <w:lvl w:ilvl="0" w:tplc="4A6CA5F2">
      <w:start w:val="1"/>
      <w:numFmt w:val="decimal"/>
      <w:lvlText w:val="(%1)"/>
      <w:lvlJc w:val="left"/>
      <w:pPr>
        <w:ind w:left="360" w:hanging="360"/>
      </w:pPr>
      <w:rPr>
        <w:rFonts w:hint="default"/>
      </w:rPr>
    </w:lvl>
    <w:lvl w:ilvl="1" w:tplc="2C2265FE">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5855C71"/>
    <w:multiLevelType w:val="hybridMultilevel"/>
    <w:tmpl w:val="6908D116"/>
    <w:lvl w:ilvl="0" w:tplc="A82C3E7A">
      <w:start w:val="1"/>
      <w:numFmt w:val="decimal"/>
      <w:lvlText w:val="(%1)"/>
      <w:lvlJc w:val="left"/>
      <w:pPr>
        <w:ind w:left="165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1E5496"/>
    <w:multiLevelType w:val="hybridMultilevel"/>
    <w:tmpl w:val="39C21390"/>
    <w:lvl w:ilvl="0" w:tplc="D3EECB7E">
      <w:start w:val="2"/>
      <w:numFmt w:val="lowerLetter"/>
      <w:pStyle w:val="indenti"/>
      <w:lvlText w:val="(%1)"/>
      <w:lvlJc w:val="left"/>
      <w:pPr>
        <w:ind w:left="1287" w:hanging="360"/>
      </w:pPr>
      <w:rPr>
        <w:rFonts w:ascii="Arial" w:hAnsi="Arial" w:hint="default"/>
        <w:sz w:val="22"/>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7694C20"/>
    <w:multiLevelType w:val="hybridMultilevel"/>
    <w:tmpl w:val="6F8E1E8E"/>
    <w:lvl w:ilvl="0" w:tplc="2C2265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3A2F82"/>
    <w:multiLevelType w:val="hybridMultilevel"/>
    <w:tmpl w:val="8D44CE9E"/>
    <w:lvl w:ilvl="0" w:tplc="58FC30F4">
      <w:start w:val="1"/>
      <w:numFmt w:val="lowerRoman"/>
      <w:lvlText w:val="(%1)"/>
      <w:lvlJc w:val="left"/>
      <w:pPr>
        <w:tabs>
          <w:tab w:val="num" w:pos="1855"/>
        </w:tabs>
        <w:ind w:left="1135" w:firstLine="0"/>
      </w:pPr>
      <w:rPr>
        <w:rFonts w:cs="Times New Roman" w:hint="default"/>
      </w:rPr>
    </w:lvl>
    <w:lvl w:ilvl="1" w:tplc="04090019" w:tentative="1">
      <w:start w:val="1"/>
      <w:numFmt w:val="lowerLetter"/>
      <w:lvlText w:val="%2."/>
      <w:lvlJc w:val="left"/>
      <w:pPr>
        <w:tabs>
          <w:tab w:val="num" w:pos="874"/>
        </w:tabs>
        <w:ind w:left="874" w:hanging="360"/>
      </w:pPr>
    </w:lvl>
    <w:lvl w:ilvl="2" w:tplc="0409001B" w:tentative="1">
      <w:start w:val="1"/>
      <w:numFmt w:val="lowerRoman"/>
      <w:lvlText w:val="%3."/>
      <w:lvlJc w:val="right"/>
      <w:pPr>
        <w:tabs>
          <w:tab w:val="num" w:pos="1594"/>
        </w:tabs>
        <w:ind w:left="1594" w:hanging="180"/>
      </w:pPr>
    </w:lvl>
    <w:lvl w:ilvl="3" w:tplc="0409000F" w:tentative="1">
      <w:start w:val="1"/>
      <w:numFmt w:val="decimal"/>
      <w:lvlText w:val="%4."/>
      <w:lvlJc w:val="left"/>
      <w:pPr>
        <w:tabs>
          <w:tab w:val="num" w:pos="2314"/>
        </w:tabs>
        <w:ind w:left="2314" w:hanging="360"/>
      </w:pPr>
    </w:lvl>
    <w:lvl w:ilvl="4" w:tplc="04090019" w:tentative="1">
      <w:start w:val="1"/>
      <w:numFmt w:val="lowerLetter"/>
      <w:lvlText w:val="%5."/>
      <w:lvlJc w:val="left"/>
      <w:pPr>
        <w:tabs>
          <w:tab w:val="num" w:pos="3034"/>
        </w:tabs>
        <w:ind w:left="3034" w:hanging="360"/>
      </w:pPr>
    </w:lvl>
    <w:lvl w:ilvl="5" w:tplc="0409001B" w:tentative="1">
      <w:start w:val="1"/>
      <w:numFmt w:val="lowerRoman"/>
      <w:lvlText w:val="%6."/>
      <w:lvlJc w:val="right"/>
      <w:pPr>
        <w:tabs>
          <w:tab w:val="num" w:pos="3754"/>
        </w:tabs>
        <w:ind w:left="3754" w:hanging="180"/>
      </w:pPr>
    </w:lvl>
    <w:lvl w:ilvl="6" w:tplc="0409000F" w:tentative="1">
      <w:start w:val="1"/>
      <w:numFmt w:val="decimal"/>
      <w:lvlText w:val="%7."/>
      <w:lvlJc w:val="left"/>
      <w:pPr>
        <w:tabs>
          <w:tab w:val="num" w:pos="4474"/>
        </w:tabs>
        <w:ind w:left="4474" w:hanging="360"/>
      </w:pPr>
    </w:lvl>
    <w:lvl w:ilvl="7" w:tplc="04090019" w:tentative="1">
      <w:start w:val="1"/>
      <w:numFmt w:val="lowerLetter"/>
      <w:lvlText w:val="%8."/>
      <w:lvlJc w:val="left"/>
      <w:pPr>
        <w:tabs>
          <w:tab w:val="num" w:pos="5194"/>
        </w:tabs>
        <w:ind w:left="5194" w:hanging="360"/>
      </w:pPr>
    </w:lvl>
    <w:lvl w:ilvl="8" w:tplc="0409001B" w:tentative="1">
      <w:start w:val="1"/>
      <w:numFmt w:val="lowerRoman"/>
      <w:lvlText w:val="%9."/>
      <w:lvlJc w:val="right"/>
      <w:pPr>
        <w:tabs>
          <w:tab w:val="num" w:pos="5914"/>
        </w:tabs>
        <w:ind w:left="5914" w:hanging="180"/>
      </w:pPr>
    </w:lvl>
  </w:abstractNum>
  <w:abstractNum w:abstractNumId="25" w15:restartNumberingAfterBreak="0">
    <w:nsid w:val="49EE7EA0"/>
    <w:multiLevelType w:val="hybridMultilevel"/>
    <w:tmpl w:val="83B0A03E"/>
    <w:lvl w:ilvl="0" w:tplc="2C2265FE">
      <w:start w:val="1"/>
      <w:numFmt w:val="decimal"/>
      <w:lvlText w:val="(%1)"/>
      <w:lvlJc w:val="left"/>
      <w:pPr>
        <w:ind w:left="720" w:hanging="360"/>
      </w:pPr>
      <w:rPr>
        <w:rFonts w:hint="default"/>
      </w:rPr>
    </w:lvl>
    <w:lvl w:ilvl="1" w:tplc="2C2265F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26669C7"/>
    <w:multiLevelType w:val="hybridMultilevel"/>
    <w:tmpl w:val="8E60A654"/>
    <w:lvl w:ilvl="0" w:tplc="20049D64">
      <w:start w:val="2"/>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1C3E62"/>
    <w:multiLevelType w:val="hybridMultilevel"/>
    <w:tmpl w:val="D92607F8"/>
    <w:lvl w:ilvl="0" w:tplc="EBC0DE7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4D1C3E"/>
    <w:multiLevelType w:val="hybridMultilevel"/>
    <w:tmpl w:val="6D76C712"/>
    <w:lvl w:ilvl="0" w:tplc="E23E28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6F367D"/>
    <w:multiLevelType w:val="hybridMultilevel"/>
    <w:tmpl w:val="9A9AA2E2"/>
    <w:lvl w:ilvl="0" w:tplc="BE42A4E6">
      <w:start w:val="2"/>
      <w:numFmt w:val="lowerLetter"/>
      <w:lvlText w:val="(%1)"/>
      <w:lvlJc w:val="left"/>
      <w:pPr>
        <w:ind w:left="1290" w:hanging="360"/>
      </w:pPr>
      <w:rPr>
        <w:rFonts w:ascii="Arial" w:hAnsi="Arial" w:hint="default"/>
        <w:sz w:val="22"/>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31" w15:restartNumberingAfterBreak="0">
    <w:nsid w:val="5B727238"/>
    <w:multiLevelType w:val="hybridMultilevel"/>
    <w:tmpl w:val="41E0AB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B981755"/>
    <w:multiLevelType w:val="hybridMultilevel"/>
    <w:tmpl w:val="F428408E"/>
    <w:lvl w:ilvl="0" w:tplc="20049D64">
      <w:start w:val="2"/>
      <w:numFmt w:val="lowerLetter"/>
      <w:lvlText w:val="(%1)"/>
      <w:lvlJc w:val="left"/>
      <w:pPr>
        <w:ind w:left="1270" w:hanging="360"/>
      </w:pPr>
      <w:rPr>
        <w:rFonts w:hint="default"/>
        <w:sz w:val="22"/>
      </w:rPr>
    </w:lvl>
    <w:lvl w:ilvl="1" w:tplc="04090019" w:tentative="1">
      <w:start w:val="1"/>
      <w:numFmt w:val="lowerLetter"/>
      <w:lvlText w:val="%2."/>
      <w:lvlJc w:val="left"/>
      <w:pPr>
        <w:ind w:left="1990" w:hanging="360"/>
      </w:pPr>
    </w:lvl>
    <w:lvl w:ilvl="2" w:tplc="0409001B" w:tentative="1">
      <w:start w:val="1"/>
      <w:numFmt w:val="lowerRoman"/>
      <w:lvlText w:val="%3."/>
      <w:lvlJc w:val="right"/>
      <w:pPr>
        <w:ind w:left="2710" w:hanging="180"/>
      </w:pPr>
    </w:lvl>
    <w:lvl w:ilvl="3" w:tplc="0409000F" w:tentative="1">
      <w:start w:val="1"/>
      <w:numFmt w:val="decimal"/>
      <w:lvlText w:val="%4."/>
      <w:lvlJc w:val="left"/>
      <w:pPr>
        <w:ind w:left="3430" w:hanging="360"/>
      </w:pPr>
    </w:lvl>
    <w:lvl w:ilvl="4" w:tplc="04090019" w:tentative="1">
      <w:start w:val="1"/>
      <w:numFmt w:val="lowerLetter"/>
      <w:lvlText w:val="%5."/>
      <w:lvlJc w:val="left"/>
      <w:pPr>
        <w:ind w:left="4150" w:hanging="360"/>
      </w:pPr>
    </w:lvl>
    <w:lvl w:ilvl="5" w:tplc="0409001B" w:tentative="1">
      <w:start w:val="1"/>
      <w:numFmt w:val="lowerRoman"/>
      <w:lvlText w:val="%6."/>
      <w:lvlJc w:val="right"/>
      <w:pPr>
        <w:ind w:left="4870" w:hanging="180"/>
      </w:pPr>
    </w:lvl>
    <w:lvl w:ilvl="6" w:tplc="0409000F" w:tentative="1">
      <w:start w:val="1"/>
      <w:numFmt w:val="decimal"/>
      <w:lvlText w:val="%7."/>
      <w:lvlJc w:val="left"/>
      <w:pPr>
        <w:ind w:left="5590" w:hanging="360"/>
      </w:pPr>
    </w:lvl>
    <w:lvl w:ilvl="7" w:tplc="04090019" w:tentative="1">
      <w:start w:val="1"/>
      <w:numFmt w:val="lowerLetter"/>
      <w:lvlText w:val="%8."/>
      <w:lvlJc w:val="left"/>
      <w:pPr>
        <w:ind w:left="6310" w:hanging="360"/>
      </w:pPr>
    </w:lvl>
    <w:lvl w:ilvl="8" w:tplc="0409001B" w:tentative="1">
      <w:start w:val="1"/>
      <w:numFmt w:val="lowerRoman"/>
      <w:lvlText w:val="%9."/>
      <w:lvlJc w:val="right"/>
      <w:pPr>
        <w:ind w:left="7030" w:hanging="180"/>
      </w:pPr>
    </w:lvl>
  </w:abstractNum>
  <w:abstractNum w:abstractNumId="33" w15:restartNumberingAfterBreak="0">
    <w:nsid w:val="60CE0854"/>
    <w:multiLevelType w:val="hybridMultilevel"/>
    <w:tmpl w:val="3D6A8684"/>
    <w:lvl w:ilvl="0" w:tplc="A82C3E7A">
      <w:start w:val="1"/>
      <w:numFmt w:val="decimal"/>
      <w:lvlText w:val="(%1)"/>
      <w:lvlJc w:val="left"/>
      <w:pPr>
        <w:ind w:left="165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6B3847"/>
    <w:multiLevelType w:val="hybridMultilevel"/>
    <w:tmpl w:val="62C48736"/>
    <w:lvl w:ilvl="0" w:tplc="D6B21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6D6436"/>
    <w:multiLevelType w:val="hybridMultilevel"/>
    <w:tmpl w:val="81143F92"/>
    <w:lvl w:ilvl="0" w:tplc="E77AED2E">
      <w:start w:val="3"/>
      <w:numFmt w:val="decimal"/>
      <w:lvlText w:val="(%1)"/>
      <w:lvlJc w:val="left"/>
      <w:pPr>
        <w:tabs>
          <w:tab w:val="num" w:pos="2061"/>
        </w:tabs>
        <w:ind w:left="2061" w:hanging="360"/>
      </w:pPr>
      <w:rPr>
        <w:rFonts w:cs="Times New Roman" w:hint="default"/>
      </w:rPr>
    </w:lvl>
    <w:lvl w:ilvl="1" w:tplc="04090019">
      <w:start w:val="1"/>
      <w:numFmt w:val="lowerLetter"/>
      <w:lvlText w:val="%2."/>
      <w:lvlJc w:val="left"/>
      <w:pPr>
        <w:tabs>
          <w:tab w:val="num" w:pos="2781"/>
        </w:tabs>
        <w:ind w:left="2781" w:hanging="360"/>
      </w:pPr>
      <w:rPr>
        <w:rFonts w:cs="Times New Roman"/>
      </w:rPr>
    </w:lvl>
    <w:lvl w:ilvl="2" w:tplc="0409001B">
      <w:start w:val="1"/>
      <w:numFmt w:val="lowerRoman"/>
      <w:lvlText w:val="%3."/>
      <w:lvlJc w:val="right"/>
      <w:pPr>
        <w:tabs>
          <w:tab w:val="num" w:pos="3501"/>
        </w:tabs>
        <w:ind w:left="3501" w:hanging="180"/>
      </w:pPr>
      <w:rPr>
        <w:rFonts w:cs="Times New Roman"/>
      </w:rPr>
    </w:lvl>
    <w:lvl w:ilvl="3" w:tplc="0409000F">
      <w:start w:val="1"/>
      <w:numFmt w:val="decimal"/>
      <w:lvlText w:val="%4."/>
      <w:lvlJc w:val="left"/>
      <w:pPr>
        <w:tabs>
          <w:tab w:val="num" w:pos="4221"/>
        </w:tabs>
        <w:ind w:left="4221" w:hanging="360"/>
      </w:pPr>
      <w:rPr>
        <w:rFonts w:cs="Times New Roman"/>
      </w:rPr>
    </w:lvl>
    <w:lvl w:ilvl="4" w:tplc="04090019">
      <w:start w:val="1"/>
      <w:numFmt w:val="lowerLetter"/>
      <w:lvlText w:val="%5."/>
      <w:lvlJc w:val="left"/>
      <w:pPr>
        <w:tabs>
          <w:tab w:val="num" w:pos="4941"/>
        </w:tabs>
        <w:ind w:left="4941" w:hanging="360"/>
      </w:pPr>
      <w:rPr>
        <w:rFonts w:cs="Times New Roman"/>
      </w:rPr>
    </w:lvl>
    <w:lvl w:ilvl="5" w:tplc="0409001B">
      <w:start w:val="1"/>
      <w:numFmt w:val="lowerRoman"/>
      <w:lvlText w:val="%6."/>
      <w:lvlJc w:val="right"/>
      <w:pPr>
        <w:tabs>
          <w:tab w:val="num" w:pos="5661"/>
        </w:tabs>
        <w:ind w:left="5661" w:hanging="180"/>
      </w:pPr>
      <w:rPr>
        <w:rFonts w:cs="Times New Roman"/>
      </w:rPr>
    </w:lvl>
    <w:lvl w:ilvl="6" w:tplc="0409000F">
      <w:start w:val="1"/>
      <w:numFmt w:val="decimal"/>
      <w:lvlText w:val="%7."/>
      <w:lvlJc w:val="left"/>
      <w:pPr>
        <w:tabs>
          <w:tab w:val="num" w:pos="6381"/>
        </w:tabs>
        <w:ind w:left="6381" w:hanging="360"/>
      </w:pPr>
      <w:rPr>
        <w:rFonts w:cs="Times New Roman"/>
      </w:rPr>
    </w:lvl>
    <w:lvl w:ilvl="7" w:tplc="04090019">
      <w:start w:val="1"/>
      <w:numFmt w:val="lowerLetter"/>
      <w:lvlText w:val="%8."/>
      <w:lvlJc w:val="left"/>
      <w:pPr>
        <w:tabs>
          <w:tab w:val="num" w:pos="7101"/>
        </w:tabs>
        <w:ind w:left="7101" w:hanging="360"/>
      </w:pPr>
      <w:rPr>
        <w:rFonts w:cs="Times New Roman"/>
      </w:rPr>
    </w:lvl>
    <w:lvl w:ilvl="8" w:tplc="0409001B">
      <w:start w:val="1"/>
      <w:numFmt w:val="lowerRoman"/>
      <w:lvlText w:val="%9."/>
      <w:lvlJc w:val="right"/>
      <w:pPr>
        <w:tabs>
          <w:tab w:val="num" w:pos="7821"/>
        </w:tabs>
        <w:ind w:left="7821" w:hanging="180"/>
      </w:pPr>
      <w:rPr>
        <w:rFonts w:cs="Times New Roman"/>
      </w:rPr>
    </w:lvl>
  </w:abstractNum>
  <w:abstractNum w:abstractNumId="36" w15:restartNumberingAfterBreak="0">
    <w:nsid w:val="6A811D1E"/>
    <w:multiLevelType w:val="hybridMultilevel"/>
    <w:tmpl w:val="25CE9CB2"/>
    <w:lvl w:ilvl="0" w:tplc="0409000F">
      <w:start w:val="1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B818CA"/>
    <w:multiLevelType w:val="hybridMultilevel"/>
    <w:tmpl w:val="7192641A"/>
    <w:lvl w:ilvl="0" w:tplc="A82C3E7A">
      <w:start w:val="1"/>
      <w:numFmt w:val="decimal"/>
      <w:lvlText w:val="(%1)"/>
      <w:lvlJc w:val="left"/>
      <w:pPr>
        <w:ind w:left="165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146837"/>
    <w:multiLevelType w:val="hybridMultilevel"/>
    <w:tmpl w:val="B2CE1708"/>
    <w:lvl w:ilvl="0" w:tplc="58FC30F4">
      <w:start w:val="1"/>
      <w:numFmt w:val="lowerRoman"/>
      <w:lvlText w:val="(%1)"/>
      <w:lvlJc w:val="left"/>
      <w:pPr>
        <w:tabs>
          <w:tab w:val="num" w:pos="2421"/>
        </w:tabs>
        <w:ind w:left="1701"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D5F2E2C"/>
    <w:multiLevelType w:val="hybridMultilevel"/>
    <w:tmpl w:val="FBB86BEA"/>
    <w:lvl w:ilvl="0" w:tplc="D8BC401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7158D1"/>
    <w:multiLevelType w:val="hybridMultilevel"/>
    <w:tmpl w:val="0E121C42"/>
    <w:lvl w:ilvl="0" w:tplc="81C25738">
      <w:start w:val="2"/>
      <w:numFmt w:val="lowerLetter"/>
      <w:lvlText w:val="(%1)"/>
      <w:lvlJc w:val="left"/>
      <w:pPr>
        <w:ind w:left="1270" w:hanging="360"/>
      </w:pPr>
      <w:rPr>
        <w:rFonts w:hint="default"/>
        <w:sz w:val="22"/>
      </w:rPr>
    </w:lvl>
    <w:lvl w:ilvl="1" w:tplc="FFFFFFFF" w:tentative="1">
      <w:start w:val="1"/>
      <w:numFmt w:val="lowerLetter"/>
      <w:lvlText w:val="%2."/>
      <w:lvlJc w:val="left"/>
      <w:pPr>
        <w:ind w:left="1990" w:hanging="360"/>
      </w:pPr>
    </w:lvl>
    <w:lvl w:ilvl="2" w:tplc="FFFFFFFF" w:tentative="1">
      <w:start w:val="1"/>
      <w:numFmt w:val="lowerRoman"/>
      <w:lvlText w:val="%3."/>
      <w:lvlJc w:val="right"/>
      <w:pPr>
        <w:ind w:left="2710" w:hanging="180"/>
      </w:pPr>
    </w:lvl>
    <w:lvl w:ilvl="3" w:tplc="FFFFFFFF" w:tentative="1">
      <w:start w:val="1"/>
      <w:numFmt w:val="decimal"/>
      <w:lvlText w:val="%4."/>
      <w:lvlJc w:val="left"/>
      <w:pPr>
        <w:ind w:left="3430" w:hanging="360"/>
      </w:pPr>
    </w:lvl>
    <w:lvl w:ilvl="4" w:tplc="FFFFFFFF" w:tentative="1">
      <w:start w:val="1"/>
      <w:numFmt w:val="lowerLetter"/>
      <w:lvlText w:val="%5."/>
      <w:lvlJc w:val="left"/>
      <w:pPr>
        <w:ind w:left="4150" w:hanging="360"/>
      </w:pPr>
    </w:lvl>
    <w:lvl w:ilvl="5" w:tplc="FFFFFFFF" w:tentative="1">
      <w:start w:val="1"/>
      <w:numFmt w:val="lowerRoman"/>
      <w:lvlText w:val="%6."/>
      <w:lvlJc w:val="right"/>
      <w:pPr>
        <w:ind w:left="4870" w:hanging="180"/>
      </w:pPr>
    </w:lvl>
    <w:lvl w:ilvl="6" w:tplc="FFFFFFFF" w:tentative="1">
      <w:start w:val="1"/>
      <w:numFmt w:val="decimal"/>
      <w:lvlText w:val="%7."/>
      <w:lvlJc w:val="left"/>
      <w:pPr>
        <w:ind w:left="5590" w:hanging="360"/>
      </w:pPr>
    </w:lvl>
    <w:lvl w:ilvl="7" w:tplc="FFFFFFFF" w:tentative="1">
      <w:start w:val="1"/>
      <w:numFmt w:val="lowerLetter"/>
      <w:lvlText w:val="%8."/>
      <w:lvlJc w:val="left"/>
      <w:pPr>
        <w:ind w:left="6310" w:hanging="360"/>
      </w:pPr>
    </w:lvl>
    <w:lvl w:ilvl="8" w:tplc="FFFFFFFF" w:tentative="1">
      <w:start w:val="1"/>
      <w:numFmt w:val="lowerRoman"/>
      <w:lvlText w:val="%9."/>
      <w:lvlJc w:val="right"/>
      <w:pPr>
        <w:ind w:left="7030" w:hanging="180"/>
      </w:pPr>
    </w:lvl>
  </w:abstractNum>
  <w:abstractNum w:abstractNumId="41" w15:restartNumberingAfterBreak="0">
    <w:nsid w:val="6DC20CF5"/>
    <w:multiLevelType w:val="hybridMultilevel"/>
    <w:tmpl w:val="764A6A92"/>
    <w:lvl w:ilvl="0" w:tplc="A05A2138">
      <w:start w:val="2"/>
      <w:numFmt w:val="lowerLetter"/>
      <w:lvlText w:val="(%1)"/>
      <w:lvlJc w:val="left"/>
      <w:pPr>
        <w:ind w:left="1290" w:hanging="360"/>
      </w:pPr>
      <w:rPr>
        <w:rFonts w:ascii="Arial" w:hAnsi="Arial" w:hint="default"/>
        <w:sz w:val="22"/>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42" w15:restartNumberingAfterBreak="0">
    <w:nsid w:val="75702726"/>
    <w:multiLevelType w:val="hybridMultilevel"/>
    <w:tmpl w:val="DE36651A"/>
    <w:lvl w:ilvl="0" w:tplc="FFFFFFFF">
      <w:start w:val="2"/>
      <w:numFmt w:val="lowerLetter"/>
      <w:lvlText w:val="(%1)"/>
      <w:lvlJc w:val="left"/>
      <w:pPr>
        <w:ind w:left="1270" w:hanging="360"/>
      </w:pPr>
      <w:rPr>
        <w:rFonts w:hint="default"/>
        <w:sz w:val="22"/>
      </w:rPr>
    </w:lvl>
    <w:lvl w:ilvl="1" w:tplc="FFFFFFFF" w:tentative="1">
      <w:start w:val="1"/>
      <w:numFmt w:val="lowerLetter"/>
      <w:lvlText w:val="%2."/>
      <w:lvlJc w:val="left"/>
      <w:pPr>
        <w:ind w:left="1990" w:hanging="360"/>
      </w:pPr>
    </w:lvl>
    <w:lvl w:ilvl="2" w:tplc="FFFFFFFF" w:tentative="1">
      <w:start w:val="1"/>
      <w:numFmt w:val="lowerRoman"/>
      <w:lvlText w:val="%3."/>
      <w:lvlJc w:val="right"/>
      <w:pPr>
        <w:ind w:left="2710" w:hanging="180"/>
      </w:pPr>
    </w:lvl>
    <w:lvl w:ilvl="3" w:tplc="FFFFFFFF" w:tentative="1">
      <w:start w:val="1"/>
      <w:numFmt w:val="decimal"/>
      <w:lvlText w:val="%4."/>
      <w:lvlJc w:val="left"/>
      <w:pPr>
        <w:ind w:left="3430" w:hanging="360"/>
      </w:pPr>
    </w:lvl>
    <w:lvl w:ilvl="4" w:tplc="FFFFFFFF" w:tentative="1">
      <w:start w:val="1"/>
      <w:numFmt w:val="lowerLetter"/>
      <w:lvlText w:val="%5."/>
      <w:lvlJc w:val="left"/>
      <w:pPr>
        <w:ind w:left="4150" w:hanging="360"/>
      </w:pPr>
    </w:lvl>
    <w:lvl w:ilvl="5" w:tplc="FFFFFFFF" w:tentative="1">
      <w:start w:val="1"/>
      <w:numFmt w:val="lowerRoman"/>
      <w:lvlText w:val="%6."/>
      <w:lvlJc w:val="right"/>
      <w:pPr>
        <w:ind w:left="4870" w:hanging="180"/>
      </w:pPr>
    </w:lvl>
    <w:lvl w:ilvl="6" w:tplc="FFFFFFFF" w:tentative="1">
      <w:start w:val="1"/>
      <w:numFmt w:val="decimal"/>
      <w:lvlText w:val="%7."/>
      <w:lvlJc w:val="left"/>
      <w:pPr>
        <w:ind w:left="5590" w:hanging="360"/>
      </w:pPr>
    </w:lvl>
    <w:lvl w:ilvl="7" w:tplc="FFFFFFFF" w:tentative="1">
      <w:start w:val="1"/>
      <w:numFmt w:val="lowerLetter"/>
      <w:lvlText w:val="%8."/>
      <w:lvlJc w:val="left"/>
      <w:pPr>
        <w:ind w:left="6310" w:hanging="360"/>
      </w:pPr>
    </w:lvl>
    <w:lvl w:ilvl="8" w:tplc="FFFFFFFF" w:tentative="1">
      <w:start w:val="1"/>
      <w:numFmt w:val="lowerRoman"/>
      <w:lvlText w:val="%9."/>
      <w:lvlJc w:val="right"/>
      <w:pPr>
        <w:ind w:left="7030" w:hanging="180"/>
      </w:pPr>
    </w:lvl>
  </w:abstractNum>
  <w:abstractNum w:abstractNumId="43" w15:restartNumberingAfterBreak="0">
    <w:nsid w:val="7A776D44"/>
    <w:multiLevelType w:val="hybridMultilevel"/>
    <w:tmpl w:val="24C852AC"/>
    <w:lvl w:ilvl="0" w:tplc="D6B21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361742"/>
    <w:multiLevelType w:val="hybridMultilevel"/>
    <w:tmpl w:val="A276F134"/>
    <w:lvl w:ilvl="0" w:tplc="06184A64">
      <w:start w:val="2"/>
      <w:numFmt w:val="lowerLetter"/>
      <w:lvlText w:val="(%1)"/>
      <w:lvlJc w:val="left"/>
      <w:pPr>
        <w:ind w:left="2404" w:hanging="360"/>
      </w:pPr>
      <w:rPr>
        <w:rFonts w:hint="default"/>
        <w:sz w:val="22"/>
      </w:rPr>
    </w:lvl>
    <w:lvl w:ilvl="1" w:tplc="04090019" w:tentative="1">
      <w:start w:val="1"/>
      <w:numFmt w:val="lowerLetter"/>
      <w:lvlText w:val="%2."/>
      <w:lvlJc w:val="left"/>
      <w:pPr>
        <w:ind w:left="3124" w:hanging="360"/>
      </w:pPr>
    </w:lvl>
    <w:lvl w:ilvl="2" w:tplc="0409001B" w:tentative="1">
      <w:start w:val="1"/>
      <w:numFmt w:val="lowerRoman"/>
      <w:lvlText w:val="%3."/>
      <w:lvlJc w:val="right"/>
      <w:pPr>
        <w:ind w:left="3844" w:hanging="180"/>
      </w:pPr>
    </w:lvl>
    <w:lvl w:ilvl="3" w:tplc="0409000F" w:tentative="1">
      <w:start w:val="1"/>
      <w:numFmt w:val="decimal"/>
      <w:lvlText w:val="%4."/>
      <w:lvlJc w:val="left"/>
      <w:pPr>
        <w:ind w:left="4564" w:hanging="360"/>
      </w:pPr>
    </w:lvl>
    <w:lvl w:ilvl="4" w:tplc="04090019" w:tentative="1">
      <w:start w:val="1"/>
      <w:numFmt w:val="lowerLetter"/>
      <w:lvlText w:val="%5."/>
      <w:lvlJc w:val="left"/>
      <w:pPr>
        <w:ind w:left="5284" w:hanging="360"/>
      </w:pPr>
    </w:lvl>
    <w:lvl w:ilvl="5" w:tplc="0409001B" w:tentative="1">
      <w:start w:val="1"/>
      <w:numFmt w:val="lowerRoman"/>
      <w:lvlText w:val="%6."/>
      <w:lvlJc w:val="right"/>
      <w:pPr>
        <w:ind w:left="6004" w:hanging="180"/>
      </w:pPr>
    </w:lvl>
    <w:lvl w:ilvl="6" w:tplc="0409000F" w:tentative="1">
      <w:start w:val="1"/>
      <w:numFmt w:val="decimal"/>
      <w:lvlText w:val="%7."/>
      <w:lvlJc w:val="left"/>
      <w:pPr>
        <w:ind w:left="6724" w:hanging="360"/>
      </w:pPr>
    </w:lvl>
    <w:lvl w:ilvl="7" w:tplc="04090019" w:tentative="1">
      <w:start w:val="1"/>
      <w:numFmt w:val="lowerLetter"/>
      <w:lvlText w:val="%8."/>
      <w:lvlJc w:val="left"/>
      <w:pPr>
        <w:ind w:left="7444" w:hanging="360"/>
      </w:pPr>
    </w:lvl>
    <w:lvl w:ilvl="8" w:tplc="0409001B" w:tentative="1">
      <w:start w:val="1"/>
      <w:numFmt w:val="lowerRoman"/>
      <w:lvlText w:val="%9."/>
      <w:lvlJc w:val="right"/>
      <w:pPr>
        <w:ind w:left="8164" w:hanging="180"/>
      </w:pPr>
    </w:lvl>
  </w:abstractNum>
  <w:abstractNum w:abstractNumId="45" w15:restartNumberingAfterBreak="0">
    <w:nsid w:val="7B385818"/>
    <w:multiLevelType w:val="hybridMultilevel"/>
    <w:tmpl w:val="A72A6B68"/>
    <w:lvl w:ilvl="0" w:tplc="58FC30F4">
      <w:start w:val="1"/>
      <w:numFmt w:val="lowerRoman"/>
      <w:lvlText w:val="(%1)"/>
      <w:lvlJc w:val="left"/>
      <w:pPr>
        <w:tabs>
          <w:tab w:val="num" w:pos="2421"/>
        </w:tabs>
        <w:ind w:left="1701"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F5C2E5C"/>
    <w:multiLevelType w:val="hybridMultilevel"/>
    <w:tmpl w:val="8F7AC464"/>
    <w:lvl w:ilvl="0" w:tplc="20049D64">
      <w:start w:val="2"/>
      <w:numFmt w:val="lowerLetter"/>
      <w:lvlText w:val="(%1)"/>
      <w:lvlJc w:val="left"/>
      <w:pPr>
        <w:ind w:left="1270" w:hanging="360"/>
      </w:pPr>
      <w:rPr>
        <w:rFonts w:hint="default"/>
        <w:sz w:val="22"/>
      </w:rPr>
    </w:lvl>
    <w:lvl w:ilvl="1" w:tplc="04090019" w:tentative="1">
      <w:start w:val="1"/>
      <w:numFmt w:val="lowerLetter"/>
      <w:lvlText w:val="%2."/>
      <w:lvlJc w:val="left"/>
      <w:pPr>
        <w:ind w:left="1990" w:hanging="360"/>
      </w:pPr>
    </w:lvl>
    <w:lvl w:ilvl="2" w:tplc="0409001B" w:tentative="1">
      <w:start w:val="1"/>
      <w:numFmt w:val="lowerRoman"/>
      <w:lvlText w:val="%3."/>
      <w:lvlJc w:val="right"/>
      <w:pPr>
        <w:ind w:left="2710" w:hanging="180"/>
      </w:pPr>
    </w:lvl>
    <w:lvl w:ilvl="3" w:tplc="0409000F" w:tentative="1">
      <w:start w:val="1"/>
      <w:numFmt w:val="decimal"/>
      <w:lvlText w:val="%4."/>
      <w:lvlJc w:val="left"/>
      <w:pPr>
        <w:ind w:left="3430" w:hanging="360"/>
      </w:pPr>
    </w:lvl>
    <w:lvl w:ilvl="4" w:tplc="04090019" w:tentative="1">
      <w:start w:val="1"/>
      <w:numFmt w:val="lowerLetter"/>
      <w:lvlText w:val="%5."/>
      <w:lvlJc w:val="left"/>
      <w:pPr>
        <w:ind w:left="4150" w:hanging="360"/>
      </w:pPr>
    </w:lvl>
    <w:lvl w:ilvl="5" w:tplc="0409001B" w:tentative="1">
      <w:start w:val="1"/>
      <w:numFmt w:val="lowerRoman"/>
      <w:lvlText w:val="%6."/>
      <w:lvlJc w:val="right"/>
      <w:pPr>
        <w:ind w:left="4870" w:hanging="180"/>
      </w:pPr>
    </w:lvl>
    <w:lvl w:ilvl="6" w:tplc="0409000F" w:tentative="1">
      <w:start w:val="1"/>
      <w:numFmt w:val="decimal"/>
      <w:lvlText w:val="%7."/>
      <w:lvlJc w:val="left"/>
      <w:pPr>
        <w:ind w:left="5590" w:hanging="360"/>
      </w:pPr>
    </w:lvl>
    <w:lvl w:ilvl="7" w:tplc="04090019" w:tentative="1">
      <w:start w:val="1"/>
      <w:numFmt w:val="lowerLetter"/>
      <w:lvlText w:val="%8."/>
      <w:lvlJc w:val="left"/>
      <w:pPr>
        <w:ind w:left="6310" w:hanging="360"/>
      </w:pPr>
    </w:lvl>
    <w:lvl w:ilvl="8" w:tplc="0409001B" w:tentative="1">
      <w:start w:val="1"/>
      <w:numFmt w:val="lowerRoman"/>
      <w:lvlText w:val="%9."/>
      <w:lvlJc w:val="right"/>
      <w:pPr>
        <w:ind w:left="7030" w:hanging="180"/>
      </w:pPr>
    </w:lvl>
  </w:abstractNum>
  <w:num w:numId="1" w16cid:durableId="236978416">
    <w:abstractNumId w:val="16"/>
  </w:num>
  <w:num w:numId="2" w16cid:durableId="228855117">
    <w:abstractNumId w:val="22"/>
  </w:num>
  <w:num w:numId="3" w16cid:durableId="5405143">
    <w:abstractNumId w:val="0"/>
  </w:num>
  <w:num w:numId="4" w16cid:durableId="868950806">
    <w:abstractNumId w:val="26"/>
  </w:num>
  <w:num w:numId="5" w16cid:durableId="1823962762">
    <w:abstractNumId w:val="5"/>
  </w:num>
  <w:num w:numId="6" w16cid:durableId="116871903">
    <w:abstractNumId w:val="17"/>
  </w:num>
  <w:num w:numId="7" w16cid:durableId="1136222808">
    <w:abstractNumId w:val="18"/>
  </w:num>
  <w:num w:numId="8" w16cid:durableId="2122919874">
    <w:abstractNumId w:val="29"/>
  </w:num>
  <w:num w:numId="9" w16cid:durableId="630982604">
    <w:abstractNumId w:val="36"/>
  </w:num>
  <w:num w:numId="10" w16cid:durableId="266931392">
    <w:abstractNumId w:val="31"/>
  </w:num>
  <w:num w:numId="11" w16cid:durableId="396904273">
    <w:abstractNumId w:val="3"/>
  </w:num>
  <w:num w:numId="12" w16cid:durableId="752703826">
    <w:abstractNumId w:val="45"/>
  </w:num>
  <w:num w:numId="13" w16cid:durableId="1663654115">
    <w:abstractNumId w:val="38"/>
  </w:num>
  <w:num w:numId="14" w16cid:durableId="1123158108">
    <w:abstractNumId w:val="2"/>
  </w:num>
  <w:num w:numId="15" w16cid:durableId="1437171048">
    <w:abstractNumId w:val="24"/>
  </w:num>
  <w:num w:numId="16" w16cid:durableId="1159924610">
    <w:abstractNumId w:val="25"/>
  </w:num>
  <w:num w:numId="17" w16cid:durableId="762804359">
    <w:abstractNumId w:val="32"/>
  </w:num>
  <w:num w:numId="18" w16cid:durableId="825240068">
    <w:abstractNumId w:val="11"/>
  </w:num>
  <w:num w:numId="19" w16cid:durableId="193809836">
    <w:abstractNumId w:val="21"/>
  </w:num>
  <w:num w:numId="20" w16cid:durableId="174149820">
    <w:abstractNumId w:val="41"/>
  </w:num>
  <w:num w:numId="21" w16cid:durableId="2126461715">
    <w:abstractNumId w:val="10"/>
  </w:num>
  <w:num w:numId="22" w16cid:durableId="291980591">
    <w:abstractNumId w:val="14"/>
  </w:num>
  <w:num w:numId="23" w16cid:durableId="1848591375">
    <w:abstractNumId w:val="1"/>
  </w:num>
  <w:num w:numId="24" w16cid:durableId="830292656">
    <w:abstractNumId w:val="30"/>
  </w:num>
  <w:num w:numId="25" w16cid:durableId="438138692">
    <w:abstractNumId w:val="19"/>
  </w:num>
  <w:num w:numId="26" w16cid:durableId="890649877">
    <w:abstractNumId w:val="44"/>
  </w:num>
  <w:num w:numId="27" w16cid:durableId="34894634">
    <w:abstractNumId w:val="34"/>
  </w:num>
  <w:num w:numId="28" w16cid:durableId="1907646166">
    <w:abstractNumId w:val="12"/>
  </w:num>
  <w:num w:numId="29" w16cid:durableId="119225607">
    <w:abstractNumId w:val="43"/>
  </w:num>
  <w:num w:numId="30" w16cid:durableId="1726029496">
    <w:abstractNumId w:val="13"/>
  </w:num>
  <w:num w:numId="31" w16cid:durableId="831408996">
    <w:abstractNumId w:val="15"/>
  </w:num>
  <w:num w:numId="32" w16cid:durableId="1713185400">
    <w:abstractNumId w:val="35"/>
  </w:num>
  <w:num w:numId="33" w16cid:durableId="1460881618">
    <w:abstractNumId w:val="27"/>
  </w:num>
  <w:num w:numId="34" w16cid:durableId="2136018052">
    <w:abstractNumId w:val="23"/>
  </w:num>
  <w:num w:numId="35" w16cid:durableId="52587015">
    <w:abstractNumId w:val="39"/>
  </w:num>
  <w:num w:numId="36" w16cid:durableId="497891147">
    <w:abstractNumId w:val="4"/>
  </w:num>
  <w:num w:numId="37" w16cid:durableId="1051418850">
    <w:abstractNumId w:val="46"/>
  </w:num>
  <w:num w:numId="38" w16cid:durableId="1959139649">
    <w:abstractNumId w:val="6"/>
  </w:num>
  <w:num w:numId="39" w16cid:durableId="342249379">
    <w:abstractNumId w:val="9"/>
  </w:num>
  <w:num w:numId="40" w16cid:durableId="470295484">
    <w:abstractNumId w:val="42"/>
  </w:num>
  <w:num w:numId="41" w16cid:durableId="1050493137">
    <w:abstractNumId w:val="7"/>
  </w:num>
  <w:num w:numId="42" w16cid:durableId="1506943131">
    <w:abstractNumId w:val="8"/>
  </w:num>
  <w:num w:numId="43" w16cid:durableId="1614096702">
    <w:abstractNumId w:val="33"/>
  </w:num>
  <w:num w:numId="44" w16cid:durableId="552234449">
    <w:abstractNumId w:val="40"/>
  </w:num>
  <w:num w:numId="45" w16cid:durableId="1762264157">
    <w:abstractNumId w:val="40"/>
    <w:lvlOverride w:ilvl="0">
      <w:startOverride w:val="2"/>
    </w:lvlOverride>
  </w:num>
  <w:num w:numId="46" w16cid:durableId="1299801586">
    <w:abstractNumId w:val="40"/>
    <w:lvlOverride w:ilvl="0">
      <w:startOverride w:val="2"/>
    </w:lvlOverride>
  </w:num>
  <w:num w:numId="47" w16cid:durableId="455101873">
    <w:abstractNumId w:val="20"/>
  </w:num>
  <w:num w:numId="48" w16cid:durableId="708720966">
    <w:abstractNumId w:val="37"/>
  </w:num>
  <w:num w:numId="49" w16cid:durableId="175268049">
    <w:abstractNumId w:val="28"/>
  </w:num>
  <w:num w:numId="50" w16cid:durableId="455491941">
    <w:abstractNumId w:val="4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31C"/>
    <w:rsid w:val="000159C4"/>
    <w:rsid w:val="000268F2"/>
    <w:rsid w:val="00043CAA"/>
    <w:rsid w:val="00043D6E"/>
    <w:rsid w:val="00056104"/>
    <w:rsid w:val="00056816"/>
    <w:rsid w:val="00075432"/>
    <w:rsid w:val="00091177"/>
    <w:rsid w:val="00095FAF"/>
    <w:rsid w:val="000968ED"/>
    <w:rsid w:val="000A3D97"/>
    <w:rsid w:val="000C67EE"/>
    <w:rsid w:val="000D5B50"/>
    <w:rsid w:val="000F2722"/>
    <w:rsid w:val="000F5E56"/>
    <w:rsid w:val="00113927"/>
    <w:rsid w:val="0012169E"/>
    <w:rsid w:val="001362EE"/>
    <w:rsid w:val="001647D5"/>
    <w:rsid w:val="00182FEB"/>
    <w:rsid w:val="001832A6"/>
    <w:rsid w:val="001908DC"/>
    <w:rsid w:val="001910FC"/>
    <w:rsid w:val="00191331"/>
    <w:rsid w:val="00197F85"/>
    <w:rsid w:val="001C1A3B"/>
    <w:rsid w:val="001D3D9D"/>
    <w:rsid w:val="001D3FB6"/>
    <w:rsid w:val="001D4107"/>
    <w:rsid w:val="001D650C"/>
    <w:rsid w:val="001D731C"/>
    <w:rsid w:val="001E0AA2"/>
    <w:rsid w:val="00203D24"/>
    <w:rsid w:val="002041F2"/>
    <w:rsid w:val="0021217E"/>
    <w:rsid w:val="00213CB2"/>
    <w:rsid w:val="002255B8"/>
    <w:rsid w:val="002258DD"/>
    <w:rsid w:val="002326AB"/>
    <w:rsid w:val="00243430"/>
    <w:rsid w:val="00245168"/>
    <w:rsid w:val="00245573"/>
    <w:rsid w:val="00260942"/>
    <w:rsid w:val="002634C4"/>
    <w:rsid w:val="002635F7"/>
    <w:rsid w:val="002644E7"/>
    <w:rsid w:val="00275223"/>
    <w:rsid w:val="002928D3"/>
    <w:rsid w:val="00295A9F"/>
    <w:rsid w:val="002A627A"/>
    <w:rsid w:val="002A681C"/>
    <w:rsid w:val="002C1ACA"/>
    <w:rsid w:val="002D4A11"/>
    <w:rsid w:val="002D7DC6"/>
    <w:rsid w:val="002E00D5"/>
    <w:rsid w:val="002E4C40"/>
    <w:rsid w:val="002F1FE6"/>
    <w:rsid w:val="002F4E68"/>
    <w:rsid w:val="00312F7F"/>
    <w:rsid w:val="00313569"/>
    <w:rsid w:val="0031539A"/>
    <w:rsid w:val="00322BA0"/>
    <w:rsid w:val="00325233"/>
    <w:rsid w:val="003318E9"/>
    <w:rsid w:val="003322D2"/>
    <w:rsid w:val="00342CC3"/>
    <w:rsid w:val="00356D64"/>
    <w:rsid w:val="00361450"/>
    <w:rsid w:val="00366A30"/>
    <w:rsid w:val="003673CF"/>
    <w:rsid w:val="00373735"/>
    <w:rsid w:val="003845C1"/>
    <w:rsid w:val="003A20DC"/>
    <w:rsid w:val="003A6F89"/>
    <w:rsid w:val="003B38C1"/>
    <w:rsid w:val="003C34E9"/>
    <w:rsid w:val="003E1388"/>
    <w:rsid w:val="003E3A25"/>
    <w:rsid w:val="003F0FD2"/>
    <w:rsid w:val="0041490C"/>
    <w:rsid w:val="00423E3E"/>
    <w:rsid w:val="00427AF4"/>
    <w:rsid w:val="00447714"/>
    <w:rsid w:val="004647DA"/>
    <w:rsid w:val="004725AE"/>
    <w:rsid w:val="00474062"/>
    <w:rsid w:val="00477D6B"/>
    <w:rsid w:val="00485EA7"/>
    <w:rsid w:val="00496631"/>
    <w:rsid w:val="004A433F"/>
    <w:rsid w:val="004A4D94"/>
    <w:rsid w:val="004B3AE0"/>
    <w:rsid w:val="004C7E53"/>
    <w:rsid w:val="004D2B85"/>
    <w:rsid w:val="004D652A"/>
    <w:rsid w:val="005019FF"/>
    <w:rsid w:val="0053057A"/>
    <w:rsid w:val="00537E27"/>
    <w:rsid w:val="0054227C"/>
    <w:rsid w:val="0054331E"/>
    <w:rsid w:val="00556076"/>
    <w:rsid w:val="00560A29"/>
    <w:rsid w:val="00561F4B"/>
    <w:rsid w:val="0057410A"/>
    <w:rsid w:val="005741AB"/>
    <w:rsid w:val="00583A17"/>
    <w:rsid w:val="005B3179"/>
    <w:rsid w:val="005C43C3"/>
    <w:rsid w:val="005C6649"/>
    <w:rsid w:val="005D29B8"/>
    <w:rsid w:val="005D5B96"/>
    <w:rsid w:val="005E1611"/>
    <w:rsid w:val="00605827"/>
    <w:rsid w:val="00606ECB"/>
    <w:rsid w:val="00620F9E"/>
    <w:rsid w:val="00634527"/>
    <w:rsid w:val="006377E4"/>
    <w:rsid w:val="00644B0D"/>
    <w:rsid w:val="00645896"/>
    <w:rsid w:val="00646050"/>
    <w:rsid w:val="006713CA"/>
    <w:rsid w:val="00676C5C"/>
    <w:rsid w:val="00681D94"/>
    <w:rsid w:val="006E0021"/>
    <w:rsid w:val="006E5CD6"/>
    <w:rsid w:val="00720EFD"/>
    <w:rsid w:val="00722BAA"/>
    <w:rsid w:val="00743E37"/>
    <w:rsid w:val="00750D01"/>
    <w:rsid w:val="00774516"/>
    <w:rsid w:val="007854AF"/>
    <w:rsid w:val="00793A7C"/>
    <w:rsid w:val="007A398A"/>
    <w:rsid w:val="007D1613"/>
    <w:rsid w:val="007D167D"/>
    <w:rsid w:val="007D2BB9"/>
    <w:rsid w:val="007E4C0E"/>
    <w:rsid w:val="007F78A4"/>
    <w:rsid w:val="007F7C27"/>
    <w:rsid w:val="008129C2"/>
    <w:rsid w:val="00831C7F"/>
    <w:rsid w:val="00850F97"/>
    <w:rsid w:val="00862FF5"/>
    <w:rsid w:val="00866392"/>
    <w:rsid w:val="008838B8"/>
    <w:rsid w:val="008A134B"/>
    <w:rsid w:val="008A14D0"/>
    <w:rsid w:val="008B2CC1"/>
    <w:rsid w:val="008B60B2"/>
    <w:rsid w:val="008F1819"/>
    <w:rsid w:val="00900A5B"/>
    <w:rsid w:val="00906E36"/>
    <w:rsid w:val="0090731E"/>
    <w:rsid w:val="009115E0"/>
    <w:rsid w:val="00916EE2"/>
    <w:rsid w:val="00925FB4"/>
    <w:rsid w:val="00940CBD"/>
    <w:rsid w:val="00946188"/>
    <w:rsid w:val="00947531"/>
    <w:rsid w:val="00962E04"/>
    <w:rsid w:val="00963B8B"/>
    <w:rsid w:val="0096555C"/>
    <w:rsid w:val="00966A22"/>
    <w:rsid w:val="0096722F"/>
    <w:rsid w:val="009761D7"/>
    <w:rsid w:val="00980843"/>
    <w:rsid w:val="00982854"/>
    <w:rsid w:val="00984D78"/>
    <w:rsid w:val="009A2535"/>
    <w:rsid w:val="009E10DD"/>
    <w:rsid w:val="009E2791"/>
    <w:rsid w:val="009E3F6F"/>
    <w:rsid w:val="009E63EC"/>
    <w:rsid w:val="009F499F"/>
    <w:rsid w:val="009F7C8C"/>
    <w:rsid w:val="00A063BA"/>
    <w:rsid w:val="00A07D43"/>
    <w:rsid w:val="00A37342"/>
    <w:rsid w:val="00A42DAF"/>
    <w:rsid w:val="00A4585A"/>
    <w:rsid w:val="00A45BD8"/>
    <w:rsid w:val="00A53525"/>
    <w:rsid w:val="00A54342"/>
    <w:rsid w:val="00A62FC4"/>
    <w:rsid w:val="00A66EFB"/>
    <w:rsid w:val="00A728B4"/>
    <w:rsid w:val="00A820CA"/>
    <w:rsid w:val="00A8558B"/>
    <w:rsid w:val="00A869B7"/>
    <w:rsid w:val="00A90F0A"/>
    <w:rsid w:val="00AC0A47"/>
    <w:rsid w:val="00AC205C"/>
    <w:rsid w:val="00AE63AD"/>
    <w:rsid w:val="00AF0A6B"/>
    <w:rsid w:val="00B05A69"/>
    <w:rsid w:val="00B11DDD"/>
    <w:rsid w:val="00B304B9"/>
    <w:rsid w:val="00B656E7"/>
    <w:rsid w:val="00B75281"/>
    <w:rsid w:val="00B84003"/>
    <w:rsid w:val="00B92F1F"/>
    <w:rsid w:val="00B9576B"/>
    <w:rsid w:val="00B9734B"/>
    <w:rsid w:val="00BA30E2"/>
    <w:rsid w:val="00BA3837"/>
    <w:rsid w:val="00BC3197"/>
    <w:rsid w:val="00BC3626"/>
    <w:rsid w:val="00BD0BA5"/>
    <w:rsid w:val="00BD359C"/>
    <w:rsid w:val="00BE6AAC"/>
    <w:rsid w:val="00BE74B7"/>
    <w:rsid w:val="00C11BFE"/>
    <w:rsid w:val="00C156A4"/>
    <w:rsid w:val="00C26582"/>
    <w:rsid w:val="00C37EF5"/>
    <w:rsid w:val="00C5068F"/>
    <w:rsid w:val="00C52B08"/>
    <w:rsid w:val="00C66C14"/>
    <w:rsid w:val="00C73F59"/>
    <w:rsid w:val="00C77F60"/>
    <w:rsid w:val="00C86D74"/>
    <w:rsid w:val="00CA1EF0"/>
    <w:rsid w:val="00CA5D13"/>
    <w:rsid w:val="00CA5E77"/>
    <w:rsid w:val="00CC3C55"/>
    <w:rsid w:val="00CD04F1"/>
    <w:rsid w:val="00CD4591"/>
    <w:rsid w:val="00CE1157"/>
    <w:rsid w:val="00CE70D4"/>
    <w:rsid w:val="00CF681A"/>
    <w:rsid w:val="00CF7902"/>
    <w:rsid w:val="00D07C78"/>
    <w:rsid w:val="00D1229F"/>
    <w:rsid w:val="00D305D4"/>
    <w:rsid w:val="00D42674"/>
    <w:rsid w:val="00D45252"/>
    <w:rsid w:val="00D57117"/>
    <w:rsid w:val="00D71B4D"/>
    <w:rsid w:val="00D74899"/>
    <w:rsid w:val="00D7512B"/>
    <w:rsid w:val="00D752DC"/>
    <w:rsid w:val="00D93D55"/>
    <w:rsid w:val="00DA0FF8"/>
    <w:rsid w:val="00DC6CEC"/>
    <w:rsid w:val="00DD7B7F"/>
    <w:rsid w:val="00DD7D33"/>
    <w:rsid w:val="00E03BC4"/>
    <w:rsid w:val="00E05A1A"/>
    <w:rsid w:val="00E13C86"/>
    <w:rsid w:val="00E15015"/>
    <w:rsid w:val="00E17E25"/>
    <w:rsid w:val="00E215B6"/>
    <w:rsid w:val="00E26F9D"/>
    <w:rsid w:val="00E335FE"/>
    <w:rsid w:val="00E402C6"/>
    <w:rsid w:val="00E63A93"/>
    <w:rsid w:val="00E80DC0"/>
    <w:rsid w:val="00E8334A"/>
    <w:rsid w:val="00E92B9B"/>
    <w:rsid w:val="00EA526B"/>
    <w:rsid w:val="00EA652A"/>
    <w:rsid w:val="00EA7D6E"/>
    <w:rsid w:val="00EB2F76"/>
    <w:rsid w:val="00EC4E49"/>
    <w:rsid w:val="00ED57A7"/>
    <w:rsid w:val="00ED77FB"/>
    <w:rsid w:val="00EE45FA"/>
    <w:rsid w:val="00EE4BE4"/>
    <w:rsid w:val="00EF6165"/>
    <w:rsid w:val="00F043DE"/>
    <w:rsid w:val="00F1696C"/>
    <w:rsid w:val="00F207F6"/>
    <w:rsid w:val="00F5210B"/>
    <w:rsid w:val="00F66152"/>
    <w:rsid w:val="00F76A43"/>
    <w:rsid w:val="00F8211C"/>
    <w:rsid w:val="00F9165B"/>
    <w:rsid w:val="00FB2867"/>
    <w:rsid w:val="00FC482F"/>
    <w:rsid w:val="00FC6433"/>
    <w:rsid w:val="00FE2AD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D7BA1"/>
  <w15:docId w15:val="{B3C219DA-0A21-41D9-89AB-4508EF10E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1D731C"/>
    <w:pPr>
      <w:ind w:left="720"/>
      <w:contextualSpacing/>
    </w:pPr>
  </w:style>
  <w:style w:type="paragraph" w:styleId="Revision">
    <w:name w:val="Revision"/>
    <w:hidden/>
    <w:uiPriority w:val="99"/>
    <w:semiHidden/>
    <w:rsid w:val="002644E7"/>
    <w:rPr>
      <w:rFonts w:ascii="Arial" w:eastAsia="SimSun" w:hAnsi="Arial" w:cs="Arial"/>
      <w:sz w:val="22"/>
      <w:lang w:val="en-US" w:eastAsia="zh-CN"/>
    </w:rPr>
  </w:style>
  <w:style w:type="character" w:customStyle="1" w:styleId="HeaderChar">
    <w:name w:val="Header Char"/>
    <w:basedOn w:val="DefaultParagraphFont"/>
    <w:link w:val="Header"/>
    <w:uiPriority w:val="99"/>
    <w:rsid w:val="001C1A3B"/>
    <w:rPr>
      <w:rFonts w:ascii="Arial" w:eastAsia="SimSun" w:hAnsi="Arial" w:cs="Arial"/>
      <w:sz w:val="22"/>
      <w:lang w:val="en-US" w:eastAsia="zh-CN"/>
    </w:rPr>
  </w:style>
  <w:style w:type="character" w:styleId="CommentReference">
    <w:name w:val="annotation reference"/>
    <w:basedOn w:val="DefaultParagraphFont"/>
    <w:semiHidden/>
    <w:unhideWhenUsed/>
    <w:rsid w:val="001C1A3B"/>
    <w:rPr>
      <w:sz w:val="16"/>
      <w:szCs w:val="16"/>
    </w:rPr>
  </w:style>
  <w:style w:type="paragraph" w:styleId="CommentSubject">
    <w:name w:val="annotation subject"/>
    <w:basedOn w:val="CommentText"/>
    <w:next w:val="CommentText"/>
    <w:link w:val="CommentSubjectChar"/>
    <w:semiHidden/>
    <w:unhideWhenUsed/>
    <w:rsid w:val="001C1A3B"/>
    <w:rPr>
      <w:b/>
      <w:bCs/>
      <w:sz w:val="20"/>
    </w:rPr>
  </w:style>
  <w:style w:type="character" w:customStyle="1" w:styleId="CommentTextChar">
    <w:name w:val="Comment Text Char"/>
    <w:basedOn w:val="DefaultParagraphFont"/>
    <w:link w:val="CommentText"/>
    <w:semiHidden/>
    <w:rsid w:val="001C1A3B"/>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1C1A3B"/>
    <w:rPr>
      <w:rFonts w:ascii="Arial" w:eastAsia="SimSun" w:hAnsi="Arial" w:cs="Arial"/>
      <w:b/>
      <w:bCs/>
      <w:sz w:val="18"/>
      <w:lang w:val="en-US" w:eastAsia="zh-CN"/>
    </w:rPr>
  </w:style>
  <w:style w:type="character" w:customStyle="1" w:styleId="ONUMEChar">
    <w:name w:val="ONUM E Char"/>
    <w:link w:val="ONUME"/>
    <w:rsid w:val="00925FB4"/>
    <w:rPr>
      <w:rFonts w:ascii="Arial" w:eastAsia="SimSun" w:hAnsi="Arial" w:cs="Arial"/>
      <w:sz w:val="22"/>
      <w:lang w:val="en-US" w:eastAsia="zh-CN"/>
    </w:rPr>
  </w:style>
  <w:style w:type="character" w:customStyle="1" w:styleId="FootnoteTextChar">
    <w:name w:val="Footnote Text Char"/>
    <w:link w:val="FootnoteText"/>
    <w:uiPriority w:val="99"/>
    <w:semiHidden/>
    <w:locked/>
    <w:rsid w:val="00485EA7"/>
    <w:rPr>
      <w:rFonts w:ascii="Arial" w:eastAsia="SimSun" w:hAnsi="Arial" w:cs="Arial"/>
      <w:sz w:val="18"/>
      <w:lang w:val="en-US" w:eastAsia="zh-CN"/>
    </w:rPr>
  </w:style>
  <w:style w:type="paragraph" w:styleId="PlainText">
    <w:name w:val="Plain Text"/>
    <w:basedOn w:val="Normal"/>
    <w:link w:val="PlainTextChar"/>
    <w:semiHidden/>
    <w:rsid w:val="00485EA7"/>
    <w:rPr>
      <w:rFonts w:ascii="Courier New" w:eastAsia="Times New Roman" w:hAnsi="Courier New" w:cs="Courier New"/>
      <w:sz w:val="20"/>
      <w:lang w:eastAsia="en-US"/>
    </w:rPr>
  </w:style>
  <w:style w:type="character" w:customStyle="1" w:styleId="PlainTextChar">
    <w:name w:val="Plain Text Char"/>
    <w:basedOn w:val="DefaultParagraphFont"/>
    <w:link w:val="PlainText"/>
    <w:semiHidden/>
    <w:rsid w:val="00485EA7"/>
    <w:rPr>
      <w:rFonts w:ascii="Courier New" w:hAnsi="Courier New" w:cs="Courier New"/>
      <w:lang w:val="en-US" w:eastAsia="en-US"/>
    </w:rPr>
  </w:style>
  <w:style w:type="character" w:styleId="FootnoteReference">
    <w:name w:val="footnote reference"/>
    <w:rsid w:val="00485EA7"/>
    <w:rPr>
      <w:vertAlign w:val="superscript"/>
    </w:rPr>
  </w:style>
  <w:style w:type="paragraph" w:customStyle="1" w:styleId="Heading1AL">
    <w:name w:val="Heading 1 AL"/>
    <w:basedOn w:val="Normal"/>
    <w:link w:val="Heading1ALChar"/>
    <w:rsid w:val="00485EA7"/>
    <w:pPr>
      <w:jc w:val="center"/>
    </w:pPr>
    <w:rPr>
      <w:b/>
      <w:i/>
    </w:rPr>
  </w:style>
  <w:style w:type="character" w:customStyle="1" w:styleId="Heading1ALChar">
    <w:name w:val="Heading 1 AL Char"/>
    <w:link w:val="Heading1AL"/>
    <w:rsid w:val="00485EA7"/>
    <w:rPr>
      <w:rFonts w:ascii="Arial" w:eastAsia="SimSun" w:hAnsi="Arial" w:cs="Arial"/>
      <w:b/>
      <w:i/>
      <w:sz w:val="22"/>
      <w:lang w:val="en-US" w:eastAsia="zh-CN"/>
    </w:rPr>
  </w:style>
  <w:style w:type="paragraph" w:customStyle="1" w:styleId="indenti">
    <w:name w:val="indent(i)"/>
    <w:basedOn w:val="BodyText"/>
    <w:autoRedefine/>
    <w:rsid w:val="00485EA7"/>
    <w:pPr>
      <w:numPr>
        <w:numId w:val="19"/>
      </w:numPr>
      <w:ind w:left="0" w:firstLine="567"/>
    </w:pPr>
    <w:rPr>
      <w:rFonts w:eastAsia="Times New Roman"/>
      <w:i/>
      <w:szCs w:val="22"/>
      <w:lang w:val="en-GB" w:eastAsia="en-US"/>
    </w:rPr>
  </w:style>
  <w:style w:type="paragraph" w:customStyle="1" w:styleId="indenta">
    <w:name w:val="indent(a)"/>
    <w:basedOn w:val="BodyTextIndent2"/>
    <w:autoRedefine/>
    <w:rsid w:val="008838B8"/>
    <w:pPr>
      <w:spacing w:after="220" w:line="240" w:lineRule="auto"/>
      <w:ind w:left="0" w:firstLine="567"/>
    </w:pPr>
    <w:rPr>
      <w:rFonts w:eastAsia="Times New Roman"/>
      <w:iCs/>
      <w:szCs w:val="22"/>
      <w:lang w:val="ru-RU" w:eastAsia="en-US"/>
    </w:rPr>
  </w:style>
  <w:style w:type="paragraph" w:styleId="BodyTextIndent2">
    <w:name w:val="Body Text Indent 2"/>
    <w:basedOn w:val="Normal"/>
    <w:link w:val="BodyTextIndent2Char"/>
    <w:semiHidden/>
    <w:unhideWhenUsed/>
    <w:rsid w:val="00485EA7"/>
    <w:pPr>
      <w:spacing w:after="120" w:line="480" w:lineRule="auto"/>
      <w:ind w:left="360"/>
    </w:pPr>
  </w:style>
  <w:style w:type="character" w:customStyle="1" w:styleId="BodyTextIndent2Char">
    <w:name w:val="Body Text Indent 2 Char"/>
    <w:basedOn w:val="DefaultParagraphFont"/>
    <w:link w:val="BodyTextIndent2"/>
    <w:semiHidden/>
    <w:rsid w:val="00485EA7"/>
    <w:rPr>
      <w:rFonts w:ascii="Arial" w:eastAsia="SimSun" w:hAnsi="Arial" w:cs="Arial"/>
      <w:sz w:val="22"/>
      <w:lang w:val="en-US" w:eastAsia="zh-CN"/>
    </w:rPr>
  </w:style>
  <w:style w:type="character" w:customStyle="1" w:styleId="hps">
    <w:name w:val="hps"/>
    <w:basedOn w:val="DefaultParagraphFont"/>
    <w:rsid w:val="004B3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15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LT\DLT_2_PM%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D11BF-0B77-495B-9E66-4F746964B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DLT_2_PM (E)</Template>
  <TotalTime>6</TotalTime>
  <Pages>11</Pages>
  <Words>2540</Words>
  <Characters>14483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DLT/2/PM/</vt:lpstr>
    </vt:vector>
  </TitlesOfParts>
  <Company>WIPO</Company>
  <LinksUpToDate>false</LinksUpToDate>
  <CharactersWithSpaces>16990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DLT/2/PM/</dc:title>
  <dc:subject/>
  <dc:creator>Nolwenn Guibert</dc:creator>
  <cp:keywords>FOR OFFICIAL USE ONLY</cp:keywords>
  <dc:description/>
  <cp:lastModifiedBy>HAPPY-DUMAS Juliet</cp:lastModifiedBy>
  <cp:revision>4</cp:revision>
  <cp:lastPrinted>2024-03-07T10:58:00Z</cp:lastPrinted>
  <dcterms:created xsi:type="dcterms:W3CDTF">2024-03-07T10:53:00Z</dcterms:created>
  <dcterms:modified xsi:type="dcterms:W3CDTF">2024-03-07T10:58:00Z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2023-10-09T13:07:40Z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fad38fa4-938f-4524-a6fb-f41540c2f099</vt:lpwstr>
  </property>
  <property fmtid="{D5CDD505-2E9C-101B-9397-08002B2CF9AE}" pid="13" name="MSIP_Label_20773ee6-353b-4fb9-a59d-0b94c8c67bea_ContentBits">
    <vt:lpwstr>0</vt:lpwstr>
  </property>
</Properties>
</file>