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CC2892">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6F3AFF" w:rsidP="00AB613D">
            <w:r>
              <w:rPr>
                <w:noProof/>
                <w:lang w:val="en-US" w:eastAsia="en-US"/>
              </w:rPr>
              <w:drawing>
                <wp:inline distT="0" distB="0" distL="0" distR="0" wp14:anchorId="07A833A7" wp14:editId="5AD2354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C2892" w:rsidP="00CC2892">
            <w:pPr>
              <w:jc w:val="right"/>
              <w:rPr>
                <w:rFonts w:ascii="Arial Black" w:hAnsi="Arial Black"/>
                <w:caps/>
                <w:sz w:val="15"/>
              </w:rPr>
            </w:pPr>
            <w:r w:rsidRPr="00E42EFB">
              <w:rPr>
                <w:rFonts w:ascii="Arial Black" w:hAnsi="Arial Black"/>
                <w:caps/>
                <w:sz w:val="15"/>
              </w:rPr>
              <w:t>vip/dc/</w:t>
            </w:r>
            <w:bookmarkStart w:id="0" w:name="Code"/>
            <w:bookmarkEnd w:id="0"/>
            <w:r w:rsidRPr="00E42EFB">
              <w:rPr>
                <w:rFonts w:ascii="Arial Black" w:hAnsi="Arial Black"/>
                <w:caps/>
                <w:sz w:val="15"/>
              </w:rPr>
              <w:t>11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CC2892">
            <w:pPr>
              <w:jc w:val="right"/>
              <w:rPr>
                <w:rFonts w:ascii="Arial Black" w:hAnsi="Arial Black"/>
                <w:caps/>
                <w:sz w:val="15"/>
              </w:rPr>
            </w:pPr>
            <w:r w:rsidRPr="0090731E">
              <w:rPr>
                <w:rFonts w:ascii="Arial Black" w:hAnsi="Arial Black"/>
                <w:caps/>
                <w:sz w:val="15"/>
              </w:rPr>
              <w:t>ORIGINAL:</w:t>
            </w:r>
            <w:r w:rsidR="00CC2892">
              <w:rPr>
                <w:rFonts w:ascii="Arial Black" w:hAnsi="Arial Black"/>
                <w:caps/>
                <w:sz w:val="15"/>
              </w:rPr>
              <w:t xml:space="preserve">  INGLÉS</w:t>
            </w:r>
            <w:bookmarkStart w:id="1" w:name="Original"/>
            <w:bookmarkEnd w:id="1"/>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CC2892">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CC2892">
              <w:rPr>
                <w:rFonts w:ascii="Arial Black" w:hAnsi="Arial Black"/>
                <w:caps/>
                <w:sz w:val="15"/>
              </w:rPr>
              <w:t>28 DE JUNIO DE 2013</w:t>
            </w:r>
          </w:p>
        </w:tc>
      </w:tr>
    </w:tbl>
    <w:p w:rsidR="00CC2892" w:rsidRPr="00E42EFB" w:rsidRDefault="00CC2892" w:rsidP="00CC2892"/>
    <w:p w:rsidR="00CC2892" w:rsidRPr="00E42EFB" w:rsidRDefault="00CC2892" w:rsidP="00CC2892"/>
    <w:p w:rsidR="00CC2892" w:rsidRPr="00E42EFB" w:rsidRDefault="00CC2892" w:rsidP="00CC2892"/>
    <w:p w:rsidR="00CC2892" w:rsidRPr="00E42EFB" w:rsidRDefault="00CC2892" w:rsidP="00CC2892"/>
    <w:p w:rsidR="00CC2892" w:rsidRPr="00E42EFB" w:rsidRDefault="00CC2892" w:rsidP="00CC2892"/>
    <w:p w:rsidR="00CC2892" w:rsidRPr="00E42EFB" w:rsidRDefault="00CC2892" w:rsidP="00CC2892">
      <w:pPr>
        <w:rPr>
          <w:b/>
          <w:sz w:val="28"/>
          <w:szCs w:val="28"/>
          <w:lang w:val="es-ES_tradnl"/>
        </w:rPr>
      </w:pPr>
      <w:r w:rsidRPr="00E42EFB">
        <w:rPr>
          <w:b/>
          <w:sz w:val="28"/>
          <w:szCs w:val="28"/>
          <w:lang w:val="es-ES_tradnl"/>
        </w:rPr>
        <w:t>Conferencia Diplomática sobre la conclusión de un tratado tendente a facilitar el acceso a las obras publicadas para las personas con discapacidad visual y las personas con dificultad para acceder al texto impreso</w:t>
      </w:r>
    </w:p>
    <w:p w:rsidR="00CC2892" w:rsidRPr="00E42EFB" w:rsidRDefault="00CC2892" w:rsidP="00CC2892">
      <w:pPr>
        <w:rPr>
          <w:lang w:val="es-ES_tradnl"/>
        </w:rPr>
      </w:pPr>
    </w:p>
    <w:p w:rsidR="00CC2892" w:rsidRPr="00E42EFB" w:rsidRDefault="00CC2892" w:rsidP="00CC2892">
      <w:pPr>
        <w:rPr>
          <w:lang w:val="es-ES_tradnl"/>
        </w:rPr>
      </w:pPr>
    </w:p>
    <w:p w:rsidR="00CC2892" w:rsidRPr="00E42EFB" w:rsidRDefault="00CC2892" w:rsidP="00CC2892">
      <w:pPr>
        <w:rPr>
          <w:b/>
          <w:sz w:val="24"/>
          <w:szCs w:val="24"/>
          <w:lang w:val="es-ES_tradnl"/>
        </w:rPr>
      </w:pPr>
    </w:p>
    <w:p w:rsidR="00CC2892" w:rsidRPr="00E42EFB" w:rsidRDefault="00CC2892" w:rsidP="00CC2892">
      <w:pPr>
        <w:rPr>
          <w:b/>
          <w:sz w:val="24"/>
          <w:szCs w:val="24"/>
          <w:lang w:val="es-ES_tradnl"/>
        </w:rPr>
      </w:pPr>
      <w:r w:rsidRPr="00E42EFB">
        <w:rPr>
          <w:b/>
          <w:sz w:val="24"/>
          <w:szCs w:val="24"/>
          <w:lang w:val="es-ES_tradnl"/>
        </w:rPr>
        <w:t>Marrakech, 17 a 28 de junio de 2013</w:t>
      </w:r>
    </w:p>
    <w:p w:rsidR="00CC2892" w:rsidRPr="00E42EFB" w:rsidRDefault="00CC2892" w:rsidP="00CC2892">
      <w:pPr>
        <w:rPr>
          <w:lang w:val="es-ES_tradnl"/>
        </w:rPr>
      </w:pPr>
    </w:p>
    <w:p w:rsidR="00CC2892" w:rsidRPr="00E42EFB" w:rsidRDefault="00CC2892" w:rsidP="00CC2892">
      <w:pPr>
        <w:rPr>
          <w:lang w:val="es-ES_tradnl"/>
        </w:rPr>
      </w:pPr>
    </w:p>
    <w:p w:rsidR="00CC2892" w:rsidRPr="00E42EFB" w:rsidRDefault="00CC2892" w:rsidP="00CC2892">
      <w:pPr>
        <w:rPr>
          <w:lang w:val="es-ES_tradnl"/>
        </w:rPr>
      </w:pPr>
    </w:p>
    <w:p w:rsidR="00CC2892" w:rsidRPr="00E42EFB" w:rsidRDefault="00CC2892" w:rsidP="00CC2892">
      <w:pPr>
        <w:rPr>
          <w:caps/>
          <w:sz w:val="24"/>
          <w:lang w:val="es-ES_tradnl"/>
        </w:rPr>
      </w:pPr>
      <w:bookmarkStart w:id="3" w:name="TitleOfDoc"/>
      <w:bookmarkEnd w:id="3"/>
      <w:r w:rsidRPr="00E42EFB">
        <w:rPr>
          <w:caps/>
          <w:sz w:val="24"/>
          <w:lang w:val="es-ES_tradnl"/>
        </w:rPr>
        <w:t>acta final</w:t>
      </w:r>
    </w:p>
    <w:p w:rsidR="00CC2892" w:rsidRPr="00E42EFB" w:rsidRDefault="00CC2892" w:rsidP="00CC2892">
      <w:pPr>
        <w:rPr>
          <w:lang w:val="es-ES_tradnl"/>
        </w:rPr>
      </w:pPr>
    </w:p>
    <w:p w:rsidR="00CC2892" w:rsidRPr="00E42EFB" w:rsidRDefault="003F0DEC" w:rsidP="00CC2892">
      <w:pPr>
        <w:rPr>
          <w:lang w:val="es-ES_tradnl"/>
        </w:rPr>
      </w:pPr>
      <w:bookmarkStart w:id="4" w:name="Prepared"/>
      <w:bookmarkEnd w:id="4"/>
      <w:r>
        <w:rPr>
          <w:i/>
          <w:lang w:val="es-ES_tradnl"/>
        </w:rPr>
        <w:t>adoptada</w:t>
      </w:r>
      <w:r w:rsidR="00CC2892" w:rsidRPr="00E42EFB">
        <w:rPr>
          <w:i/>
          <w:lang w:val="es-ES_tradnl"/>
        </w:rPr>
        <w:t xml:space="preserve"> por la Conferencia Diplomática el 27 de junio de 2013</w:t>
      </w:r>
    </w:p>
    <w:p w:rsidR="00CC2892" w:rsidRPr="00E42EFB" w:rsidRDefault="00CC2892" w:rsidP="00CC2892">
      <w:pPr>
        <w:rPr>
          <w:lang w:val="es-ES_tradnl"/>
        </w:rPr>
      </w:pPr>
    </w:p>
    <w:p w:rsidR="00CC2892" w:rsidRPr="00E42EFB" w:rsidRDefault="00CC2892" w:rsidP="00CC2892">
      <w:pPr>
        <w:rPr>
          <w:lang w:val="es-ES_tradnl"/>
        </w:rPr>
      </w:pPr>
    </w:p>
    <w:p w:rsidR="00CC2892" w:rsidRPr="00E42EFB" w:rsidRDefault="00CC2892" w:rsidP="00CC2892">
      <w:pPr>
        <w:rPr>
          <w:lang w:val="es-ES_tradnl"/>
        </w:rPr>
      </w:pPr>
    </w:p>
    <w:p w:rsidR="00CC2892" w:rsidRPr="00E42EFB" w:rsidRDefault="00CC2892" w:rsidP="00CC2892">
      <w:pPr>
        <w:pStyle w:val="Default"/>
        <w:spacing w:line="240" w:lineRule="auto"/>
        <w:rPr>
          <w:lang w:val="es-ES_tradnl"/>
        </w:rPr>
      </w:pPr>
      <w:r w:rsidRPr="00E42EFB">
        <w:rPr>
          <w:sz w:val="22"/>
          <w:szCs w:val="22"/>
          <w:lang w:val="es-ES_tradnl"/>
        </w:rPr>
        <w:t xml:space="preserve">De conformidad con la decisión adoptada por la Asamblea General de la OMPI en su cuadragésimo período de sesiones (22º extraordinario) en diciembre de 2012 de celebrar una conferencia diplomática en junio de 2013, y tras los trabajos preparatorios efectuados por el Comité Preparatorio de dicha Conferencia y la OMPI, así como por el Gobierno del Reino de Marruecos, la OMPI convocó la Conferencia Diplomática sobre la conclusión de un tratado </w:t>
      </w:r>
      <w:r w:rsidR="003F0DEC">
        <w:rPr>
          <w:sz w:val="22"/>
          <w:szCs w:val="22"/>
          <w:lang w:val="es-ES_tradnl"/>
        </w:rPr>
        <w:t xml:space="preserve">para </w:t>
      </w:r>
      <w:r w:rsidRPr="00E42EFB">
        <w:rPr>
          <w:sz w:val="22"/>
          <w:szCs w:val="22"/>
          <w:lang w:val="es-ES_tradnl"/>
        </w:rPr>
        <w:t>facilitar el acceso a las obras publicadas para las personas con discapacidad visual y las personas con dificultad para acceder al texto impreso, que se celebró en Marrakech</w:t>
      </w:r>
      <w:r w:rsidR="003F0DEC">
        <w:rPr>
          <w:sz w:val="22"/>
          <w:szCs w:val="22"/>
          <w:lang w:val="es-ES_tradnl"/>
        </w:rPr>
        <w:t>, del 17 al </w:t>
      </w:r>
      <w:r w:rsidRPr="00E42EFB">
        <w:rPr>
          <w:sz w:val="22"/>
          <w:szCs w:val="22"/>
          <w:lang w:val="es-ES_tradnl"/>
        </w:rPr>
        <w:t>28 de junio de 2013.</w:t>
      </w:r>
    </w:p>
    <w:p w:rsidR="00CC2892" w:rsidRPr="00E42EFB" w:rsidRDefault="00CC2892" w:rsidP="00CC2892">
      <w:pPr>
        <w:rPr>
          <w:szCs w:val="22"/>
          <w:lang w:val="es-ES_tradnl"/>
        </w:rPr>
      </w:pPr>
    </w:p>
    <w:p w:rsidR="00CC2892" w:rsidRPr="00E42EFB" w:rsidRDefault="00CC2892" w:rsidP="00CC2892">
      <w:r w:rsidRPr="00E42EFB">
        <w:rPr>
          <w:szCs w:val="22"/>
          <w:lang w:val="es-ES_tradnl"/>
        </w:rPr>
        <w:t xml:space="preserve">La Conferencia Diplomática adoptó, el 27 de junio de 2013, el Tratado de Marrakech </w:t>
      </w:r>
      <w:r w:rsidR="003F0DEC">
        <w:rPr>
          <w:szCs w:val="22"/>
          <w:lang w:val="es-ES_tradnl"/>
        </w:rPr>
        <w:t xml:space="preserve">para </w:t>
      </w:r>
      <w:r w:rsidRPr="00E42EFB">
        <w:rPr>
          <w:szCs w:val="22"/>
          <w:lang w:val="es-ES_tradnl"/>
        </w:rPr>
        <w:t>Facilitar el</w:t>
      </w:r>
      <w:r w:rsidR="003F0DEC">
        <w:rPr>
          <w:szCs w:val="22"/>
          <w:lang w:val="es-ES_tradnl"/>
        </w:rPr>
        <w:t xml:space="preserve"> Acceso a las Obras Publicadas </w:t>
      </w:r>
      <w:r w:rsidRPr="00E42EFB">
        <w:rPr>
          <w:szCs w:val="22"/>
          <w:lang w:val="es-ES_tradnl"/>
        </w:rPr>
        <w:t>a las Personas Ciegas, con Discapacidad Visual o con otras Dificultades para Acceder al Texto Impreso.  Dicho Tratado se abrió a la firma el 28 de junio de 2013.</w:t>
      </w:r>
    </w:p>
    <w:p w:rsidR="00CC2892" w:rsidRPr="00E42EFB" w:rsidRDefault="00CC2892" w:rsidP="00CC2892">
      <w:pPr>
        <w:rPr>
          <w:szCs w:val="22"/>
        </w:rPr>
      </w:pPr>
    </w:p>
    <w:p w:rsidR="00CC2892" w:rsidRPr="00E42EFB" w:rsidRDefault="00CC2892" w:rsidP="00CC2892">
      <w:pPr>
        <w:rPr>
          <w:szCs w:val="22"/>
          <w:lang w:val="es-ES_tradnl"/>
        </w:rPr>
      </w:pPr>
      <w:r w:rsidRPr="00E42EFB">
        <w:rPr>
          <w:szCs w:val="22"/>
          <w:lang w:val="es-ES_tradnl"/>
        </w:rPr>
        <w:t xml:space="preserve">Con respecto al artículo 21 del Tratado, </w:t>
      </w:r>
      <w:r w:rsidR="003F0DEC">
        <w:rPr>
          <w:szCs w:val="22"/>
          <w:lang w:val="es-ES_tradnl"/>
        </w:rPr>
        <w:t xml:space="preserve">en el </w:t>
      </w:r>
      <w:r w:rsidRPr="00E42EFB">
        <w:rPr>
          <w:szCs w:val="22"/>
          <w:lang w:val="es-ES_tradnl"/>
        </w:rPr>
        <w:t xml:space="preserve">que </w:t>
      </w:r>
      <w:r w:rsidR="003F0DEC">
        <w:rPr>
          <w:szCs w:val="22"/>
          <w:lang w:val="es-ES_tradnl"/>
        </w:rPr>
        <w:t xml:space="preserve">se </w:t>
      </w:r>
      <w:r w:rsidRPr="00E42EFB">
        <w:rPr>
          <w:szCs w:val="22"/>
          <w:lang w:val="es-ES_tradnl"/>
        </w:rPr>
        <w:t>estipula que las versiones firmadas en un solo ejemplar original en español, árabe, chino, francés, inglés y ruso se consideran igualmente auténticas, se entiende que dicha autenticidad entrará en vigor tras la adopción del Tratado, previa certificación del Director General de la OMPI de la conformidad de unos textos con otros, tras consultarlo con el Presidente de la Conferencia Diplomática sobre la conclusión del tratado.</w:t>
      </w:r>
    </w:p>
    <w:p w:rsidR="00CC2892" w:rsidRDefault="00CC2892">
      <w:pPr>
        <w:rPr>
          <w:szCs w:val="22"/>
          <w:lang w:val="es-ES_tradnl"/>
        </w:rPr>
      </w:pPr>
      <w:r>
        <w:rPr>
          <w:szCs w:val="22"/>
          <w:lang w:val="es-ES_tradnl"/>
        </w:rPr>
        <w:br w:type="page"/>
      </w:r>
    </w:p>
    <w:p w:rsidR="00CC2892" w:rsidRDefault="00CC2892" w:rsidP="00CC2892">
      <w:pPr>
        <w:rPr>
          <w:szCs w:val="22"/>
        </w:rPr>
      </w:pPr>
      <w:r w:rsidRPr="00E42EFB">
        <w:rPr>
          <w:szCs w:val="22"/>
          <w:lang w:val="es-ES_tradnl"/>
        </w:rPr>
        <w:lastRenderedPageBreak/>
        <w:t>EN TESTIMONIO DE LO CUAL, los abajo firmantes, debidamente autorizados, firman la presente Acta final en Marrakech, el 28 de junio de 2013</w:t>
      </w:r>
      <w:r w:rsidRPr="00E42EFB">
        <w:rPr>
          <w:szCs w:val="22"/>
        </w:rPr>
        <w:t xml:space="preserve">:  </w:t>
      </w:r>
    </w:p>
    <w:p w:rsidR="00CC2892" w:rsidRDefault="00CC2892" w:rsidP="00CC2892">
      <w:pPr>
        <w:rPr>
          <w:szCs w:val="22"/>
        </w:rPr>
      </w:pPr>
    </w:p>
    <w:p w:rsidR="00CC2892" w:rsidRPr="00E42EFB" w:rsidRDefault="00CC2892" w:rsidP="00AA55F2">
      <w:pPr>
        <w:ind w:left="567"/>
        <w:rPr>
          <w:szCs w:val="22"/>
          <w:lang w:val="es-ES_tradnl"/>
        </w:rPr>
      </w:pPr>
      <w:r w:rsidRPr="00E42EFB">
        <w:rPr>
          <w:szCs w:val="22"/>
          <w:lang w:val="es-ES_tradnl"/>
        </w:rPr>
        <w:t xml:space="preserve">Afganistán, Alemania, Angola, Argelia, Argentina, Armenia, Australia, Austria, Azerbaiyán, Bangladesh, Belarús, Bélgica, Benin, Bhután, Bosnia y Herzegovina, Botswana, Brasil, Bulgaria, Burkina Faso, Burundi, Camboya, Camerún, Canadá, Colombia, Comoras, Congo, </w:t>
      </w:r>
      <w:bookmarkStart w:id="5" w:name="_GoBack"/>
      <w:bookmarkEnd w:id="5"/>
      <w:r w:rsidRPr="00E42EFB">
        <w:rPr>
          <w:szCs w:val="22"/>
          <w:lang w:val="es-ES_tradnl"/>
        </w:rPr>
        <w:t xml:space="preserve">Costa Rica, Côte d’Ivoire, Chad, Chile, China, Chipre, Dinamarca, Djibouti, Ecuador, Egipto, Eslovaquia, Eslovenia, España, Estados Unidos de América, Estonia, Etiopía, Federación de Rusia, Fiji, Filipinas, Finlandia, Francia, Gabón, Gambia, Georgia, Ghana, Grecia, Guatemala, Guinea, Haití, Honduras, Hungría, India, Indonesia, Irán (República Islámica del), Irlanda, Italia, Jamaica, Japón, Jordania, Kenya, Lesotho, Letonia, Líbano, Liberia, Lituania, Luxemburgo, Madagascar, Malasia, Malawi, Malí, Malta, Marruecos, Mauricio, Mauritania, México, Mongolia, Myanmar, Nepal, Nicaragua, Nigeria, Noruega, Panamá, Papua Nueva Guinea, Paraguay, Perú, Polonia, Portugal, Qatar, Reino Unido, República Centroafricana, República Checa, República de Corea, República de Moldova, República Democrática Popular Lao, República Dominicana, República Popular Democrática de Corea, República Unida de Tanzanía, Rumania, Saint Kitts y Nevis, Samoa, Santa Sede, Santo Tomé y Príncipe, Senegal, Serbia, Seychelles, Sierra Leona, Singapur, Sri Lanka, Sudáfrica, Sudán, Suecia, Suiza, Swazilandia, Tayikistán, Togo, Tonga, Trinidad y Tabago, Túnez, </w:t>
      </w:r>
      <w:r w:rsidRPr="00E42EFB">
        <w:rPr>
          <w:szCs w:val="22"/>
        </w:rPr>
        <w:t xml:space="preserve">Turquía, Uganda, Uruguay, Vanuatu y Unión Europea </w:t>
      </w:r>
      <w:r w:rsidRPr="00E42EFB">
        <w:rPr>
          <w:szCs w:val="22"/>
          <w:lang w:val="es-ES_tradnl"/>
        </w:rPr>
        <w:t>(129).</w:t>
      </w:r>
    </w:p>
    <w:p w:rsidR="00CC2892" w:rsidRPr="00E42EFB" w:rsidRDefault="00CC2892" w:rsidP="00CC2892">
      <w:pPr>
        <w:rPr>
          <w:rFonts w:eastAsia="Times New Roman"/>
          <w:color w:val="000000"/>
          <w:szCs w:val="22"/>
          <w:lang w:val="es-ES_tradnl" w:eastAsia="en-US"/>
        </w:rPr>
      </w:pPr>
    </w:p>
    <w:p w:rsidR="00CC2892" w:rsidRDefault="00CC2892" w:rsidP="00CC2892">
      <w:pPr>
        <w:rPr>
          <w:lang w:val="es-ES_tradnl"/>
        </w:rPr>
      </w:pPr>
    </w:p>
    <w:p w:rsidR="0037707C" w:rsidRPr="00E42EFB" w:rsidRDefault="0037707C" w:rsidP="00CC2892">
      <w:pPr>
        <w:rPr>
          <w:lang w:val="es-ES_tradnl"/>
        </w:rPr>
      </w:pPr>
    </w:p>
    <w:p w:rsidR="00152CEA" w:rsidRPr="00CC2892" w:rsidRDefault="0037707C" w:rsidP="0037707C">
      <w:pPr>
        <w:jc w:val="right"/>
        <w:rPr>
          <w:lang w:val="es-ES_tradnl"/>
        </w:rPr>
      </w:pPr>
      <w:r w:rsidRPr="0037707C">
        <w:rPr>
          <w:lang w:val="es-ES_tradnl"/>
        </w:rPr>
        <w:t>[Fin del documento]</w:t>
      </w:r>
    </w:p>
    <w:sectPr w:rsidR="00152CEA" w:rsidRPr="00CC2892"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6D" w:rsidRDefault="0050016D">
      <w:r>
        <w:separator/>
      </w:r>
    </w:p>
  </w:endnote>
  <w:endnote w:type="continuationSeparator" w:id="0">
    <w:p w:rsidR="0050016D" w:rsidRPr="009D30E6" w:rsidRDefault="0050016D" w:rsidP="007E663E">
      <w:pPr>
        <w:rPr>
          <w:sz w:val="17"/>
          <w:szCs w:val="17"/>
        </w:rPr>
      </w:pPr>
      <w:r w:rsidRPr="009D30E6">
        <w:rPr>
          <w:sz w:val="17"/>
          <w:szCs w:val="17"/>
        </w:rPr>
        <w:separator/>
      </w:r>
    </w:p>
    <w:p w:rsidR="0050016D" w:rsidRPr="007E663E" w:rsidRDefault="0050016D" w:rsidP="007E663E">
      <w:pPr>
        <w:spacing w:after="60"/>
        <w:rPr>
          <w:sz w:val="17"/>
          <w:szCs w:val="17"/>
        </w:rPr>
      </w:pPr>
      <w:r>
        <w:rPr>
          <w:sz w:val="17"/>
        </w:rPr>
        <w:t>[Continuación de la nota de la página anterior]</w:t>
      </w:r>
    </w:p>
  </w:endnote>
  <w:endnote w:type="continuationNotice" w:id="1">
    <w:p w:rsidR="0050016D" w:rsidRPr="007E663E" w:rsidRDefault="0050016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6D" w:rsidRDefault="0050016D">
      <w:r>
        <w:separator/>
      </w:r>
    </w:p>
  </w:footnote>
  <w:footnote w:type="continuationSeparator" w:id="0">
    <w:p w:rsidR="0050016D" w:rsidRPr="009D30E6" w:rsidRDefault="0050016D" w:rsidP="007E663E">
      <w:pPr>
        <w:rPr>
          <w:sz w:val="17"/>
          <w:szCs w:val="17"/>
        </w:rPr>
      </w:pPr>
      <w:r w:rsidRPr="009D30E6">
        <w:rPr>
          <w:sz w:val="17"/>
          <w:szCs w:val="17"/>
        </w:rPr>
        <w:separator/>
      </w:r>
    </w:p>
    <w:p w:rsidR="0050016D" w:rsidRPr="007E663E" w:rsidRDefault="0050016D" w:rsidP="007E663E">
      <w:pPr>
        <w:spacing w:after="60"/>
        <w:rPr>
          <w:sz w:val="17"/>
          <w:szCs w:val="17"/>
        </w:rPr>
      </w:pPr>
      <w:r>
        <w:rPr>
          <w:sz w:val="17"/>
        </w:rPr>
        <w:t>[Continuación de la nota de la página anterior]</w:t>
      </w:r>
    </w:p>
  </w:footnote>
  <w:footnote w:type="continuationNotice" w:id="1">
    <w:p w:rsidR="0050016D" w:rsidRPr="007E663E" w:rsidRDefault="0050016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EC" w:rsidRDefault="003F0DEC" w:rsidP="00477D6B">
    <w:pPr>
      <w:jc w:val="right"/>
    </w:pPr>
    <w:bookmarkStart w:id="6" w:name="Code2"/>
    <w:bookmarkEnd w:id="6"/>
    <w:r w:rsidRPr="00CC2892">
      <w:t>VIP/DC/11</w:t>
    </w:r>
  </w:p>
  <w:p w:rsidR="003F0DEC" w:rsidRDefault="003F0DEC" w:rsidP="00477D6B">
    <w:pPr>
      <w:jc w:val="right"/>
    </w:pPr>
    <w:r>
      <w:t xml:space="preserve">página </w:t>
    </w:r>
    <w:r>
      <w:fldChar w:fldCharType="begin"/>
    </w:r>
    <w:r>
      <w:instrText xml:space="preserve"> PAGE  \* MERGEFORMAT </w:instrText>
    </w:r>
    <w:r>
      <w:fldChar w:fldCharType="separate"/>
    </w:r>
    <w:r w:rsidR="000849D5">
      <w:rPr>
        <w:noProof/>
      </w:rPr>
      <w:t>2</w:t>
    </w:r>
    <w:r>
      <w:fldChar w:fldCharType="end"/>
    </w:r>
  </w:p>
  <w:p w:rsidR="003F0DEC" w:rsidRDefault="003F0D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849D5"/>
    <w:rsid w:val="000E3BB3"/>
    <w:rsid w:val="000F5E56"/>
    <w:rsid w:val="001362EE"/>
    <w:rsid w:val="00152CEA"/>
    <w:rsid w:val="00182C48"/>
    <w:rsid w:val="001832A6"/>
    <w:rsid w:val="001B5A94"/>
    <w:rsid w:val="001C4DD3"/>
    <w:rsid w:val="001F4B22"/>
    <w:rsid w:val="00234B62"/>
    <w:rsid w:val="002634C4"/>
    <w:rsid w:val="002B218D"/>
    <w:rsid w:val="002F4E68"/>
    <w:rsid w:val="00354647"/>
    <w:rsid w:val="0037707C"/>
    <w:rsid w:val="00377273"/>
    <w:rsid w:val="003845C1"/>
    <w:rsid w:val="00387287"/>
    <w:rsid w:val="003D41D4"/>
    <w:rsid w:val="003F0DEC"/>
    <w:rsid w:val="00423E3E"/>
    <w:rsid w:val="00427AF4"/>
    <w:rsid w:val="0045231F"/>
    <w:rsid w:val="004647DA"/>
    <w:rsid w:val="00477D6B"/>
    <w:rsid w:val="004A6C37"/>
    <w:rsid w:val="0050016D"/>
    <w:rsid w:val="0055013B"/>
    <w:rsid w:val="0056224D"/>
    <w:rsid w:val="00571B99"/>
    <w:rsid w:val="00605827"/>
    <w:rsid w:val="00675021"/>
    <w:rsid w:val="006A06C6"/>
    <w:rsid w:val="006F3AFF"/>
    <w:rsid w:val="007E663E"/>
    <w:rsid w:val="00815082"/>
    <w:rsid w:val="008B2CC1"/>
    <w:rsid w:val="0090731E"/>
    <w:rsid w:val="00966A22"/>
    <w:rsid w:val="00972F03"/>
    <w:rsid w:val="009A0C8B"/>
    <w:rsid w:val="009B6241"/>
    <w:rsid w:val="009B746A"/>
    <w:rsid w:val="009F2DD4"/>
    <w:rsid w:val="00A16FC0"/>
    <w:rsid w:val="00A32C9E"/>
    <w:rsid w:val="00A431DA"/>
    <w:rsid w:val="00A7453D"/>
    <w:rsid w:val="00AA55F2"/>
    <w:rsid w:val="00AB613D"/>
    <w:rsid w:val="00B65A0A"/>
    <w:rsid w:val="00B72D36"/>
    <w:rsid w:val="00BC4164"/>
    <w:rsid w:val="00BD2DCC"/>
    <w:rsid w:val="00BE1A8C"/>
    <w:rsid w:val="00C90559"/>
    <w:rsid w:val="00CC2892"/>
    <w:rsid w:val="00D40CF0"/>
    <w:rsid w:val="00D56C7C"/>
    <w:rsid w:val="00D71B4D"/>
    <w:rsid w:val="00D90289"/>
    <w:rsid w:val="00D93D55"/>
    <w:rsid w:val="00E45C84"/>
    <w:rsid w:val="00E504E5"/>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fault">
    <w:name w:val="Default"/>
    <w:rsid w:val="00CC2892"/>
    <w:pPr>
      <w:suppressAutoHyphens/>
      <w:autoSpaceDE w:val="0"/>
      <w:autoSpaceDN w:val="0"/>
      <w:spacing w:line="360" w:lineRule="auto"/>
      <w:textAlignment w:val="baseline"/>
    </w:pPr>
    <w:rPr>
      <w:rFonts w:ascii="Arial" w:hAnsi="Arial" w:cs="Arial"/>
      <w:color w:val="000000"/>
      <w:sz w:val="24"/>
      <w:szCs w:val="24"/>
      <w:lang w:val="en-US" w:eastAsia="en-US"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37707C"/>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fault">
    <w:name w:val="Default"/>
    <w:rsid w:val="00CC2892"/>
    <w:pPr>
      <w:suppressAutoHyphens/>
      <w:autoSpaceDE w:val="0"/>
      <w:autoSpaceDN w:val="0"/>
      <w:spacing w:line="360" w:lineRule="auto"/>
      <w:textAlignment w:val="baseline"/>
    </w:pPr>
    <w:rPr>
      <w:rFonts w:ascii="Arial" w:hAnsi="Arial" w:cs="Arial"/>
      <w:color w:val="000000"/>
      <w:sz w:val="24"/>
      <w:szCs w:val="24"/>
      <w:lang w:val="en-US" w:eastAsia="en-US"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37707C"/>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7D3-21C8-42E2-8080-8AC33759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501</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B/A/40/</vt:lpstr>
    </vt:vector>
  </TitlesOfParts>
  <Company>WIPO</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B/A/40/</dc:title>
  <dc:creator>JYJ</dc:creator>
  <cp:lastModifiedBy>HAPPY-DUMAS Juliet</cp:lastModifiedBy>
  <cp:revision>9</cp:revision>
  <cp:lastPrinted>2013-07-09T14:14:00Z</cp:lastPrinted>
  <dcterms:created xsi:type="dcterms:W3CDTF">2013-07-02T15:26:00Z</dcterms:created>
  <dcterms:modified xsi:type="dcterms:W3CDTF">2013-07-09T14:14:00Z</dcterms:modified>
</cp:coreProperties>
</file>