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1CA5" w14:textId="77777777" w:rsidR="008B2CC1" w:rsidRPr="00D771CD" w:rsidRDefault="008B14EA" w:rsidP="008B14EA">
      <w:pPr>
        <w:spacing w:after="120"/>
        <w:jc w:val="right"/>
        <w:rPr>
          <w:lang w:val="es-419"/>
        </w:rPr>
      </w:pPr>
      <w:r w:rsidRPr="00D771CD">
        <w:rPr>
          <w:noProof/>
          <w:lang w:val="es-419" w:eastAsia="en-US"/>
        </w:rPr>
        <w:drawing>
          <wp:inline distT="0" distB="0" distL="0" distR="0" wp14:anchorId="2CFB2E4B" wp14:editId="3B2BC87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771CD">
        <w:rPr>
          <w:rFonts w:ascii="Arial Black" w:hAnsi="Arial Black"/>
          <w:caps/>
          <w:noProof/>
          <w:sz w:val="15"/>
          <w:szCs w:val="15"/>
          <w:lang w:val="es-419" w:eastAsia="en-US"/>
        </w:rPr>
        <mc:AlternateContent>
          <mc:Choice Requires="wps">
            <w:drawing>
              <wp:inline distT="0" distB="0" distL="0" distR="0" wp14:anchorId="19B55EAF" wp14:editId="5DFE2BE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53ED7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48C1A8" w14:textId="03E88A16" w:rsidR="008B2CC1" w:rsidRPr="00D771CD" w:rsidRDefault="003A1AAC" w:rsidP="008B14EA">
      <w:pPr>
        <w:jc w:val="right"/>
        <w:rPr>
          <w:rFonts w:ascii="Arial Black" w:hAnsi="Arial Black"/>
          <w:caps/>
          <w:sz w:val="15"/>
          <w:lang w:val="es-419"/>
        </w:rPr>
      </w:pPr>
      <w:r w:rsidRPr="00D771CD">
        <w:rPr>
          <w:rFonts w:ascii="Arial Black" w:hAnsi="Arial Black"/>
          <w:caps/>
          <w:sz w:val="15"/>
          <w:lang w:val="es-419"/>
        </w:rPr>
        <w:t>GRATK/</w:t>
      </w:r>
      <w:r w:rsidR="009039EF" w:rsidRPr="00D771CD">
        <w:rPr>
          <w:rFonts w:ascii="Arial Black" w:hAnsi="Arial Black"/>
          <w:caps/>
          <w:sz w:val="15"/>
          <w:lang w:val="es-419"/>
        </w:rPr>
        <w:t>DC</w:t>
      </w:r>
      <w:r w:rsidRPr="00D771CD">
        <w:rPr>
          <w:rFonts w:ascii="Arial Black" w:hAnsi="Arial Black"/>
          <w:caps/>
          <w:sz w:val="15"/>
          <w:lang w:val="es-419"/>
        </w:rPr>
        <w:t>/</w:t>
      </w:r>
      <w:bookmarkStart w:id="0" w:name="Code"/>
      <w:bookmarkEnd w:id="0"/>
      <w:r w:rsidR="00B867D2" w:rsidRPr="00D771CD">
        <w:rPr>
          <w:rFonts w:ascii="Arial Black" w:hAnsi="Arial Black"/>
          <w:caps/>
          <w:sz w:val="15"/>
          <w:lang w:val="es-419"/>
        </w:rPr>
        <w:t>9</w:t>
      </w:r>
    </w:p>
    <w:p w14:paraId="733A158E" w14:textId="77777777" w:rsidR="008B2CC1" w:rsidRPr="00D771CD" w:rsidRDefault="008B14EA" w:rsidP="008B14EA">
      <w:pPr>
        <w:jc w:val="right"/>
        <w:rPr>
          <w:rFonts w:ascii="Arial Black" w:hAnsi="Arial Black"/>
          <w:caps/>
          <w:sz w:val="15"/>
          <w:lang w:val="es-419"/>
        </w:rPr>
      </w:pPr>
      <w:r w:rsidRPr="00D771CD">
        <w:rPr>
          <w:rFonts w:ascii="Arial Black" w:hAnsi="Arial Black"/>
          <w:caps/>
          <w:sz w:val="15"/>
          <w:lang w:val="es-419"/>
        </w:rPr>
        <w:t xml:space="preserve">ORIGINAL: </w:t>
      </w:r>
      <w:bookmarkStart w:id="1" w:name="Original"/>
      <w:r w:rsidR="00B57A02" w:rsidRPr="00D771CD">
        <w:rPr>
          <w:rFonts w:ascii="Arial Black" w:hAnsi="Arial Black"/>
          <w:caps/>
          <w:sz w:val="15"/>
          <w:lang w:val="es-419"/>
        </w:rPr>
        <w:t>INGLÉS</w:t>
      </w:r>
    </w:p>
    <w:bookmarkEnd w:id="1"/>
    <w:p w14:paraId="1659EC63" w14:textId="06FF3618" w:rsidR="008B2CC1" w:rsidRPr="00D771CD" w:rsidRDefault="008B14EA" w:rsidP="008B14EA">
      <w:pPr>
        <w:spacing w:after="1200"/>
        <w:jc w:val="right"/>
        <w:rPr>
          <w:rFonts w:ascii="Arial Black" w:hAnsi="Arial Black"/>
          <w:caps/>
          <w:sz w:val="15"/>
          <w:lang w:val="es-419"/>
        </w:rPr>
      </w:pPr>
      <w:r w:rsidRPr="00D771CD">
        <w:rPr>
          <w:rFonts w:ascii="Arial Black" w:hAnsi="Arial Black"/>
          <w:caps/>
          <w:sz w:val="15"/>
          <w:lang w:val="es-419"/>
        </w:rPr>
        <w:t xml:space="preserve">FECHA: </w:t>
      </w:r>
      <w:bookmarkStart w:id="2" w:name="Date"/>
      <w:r w:rsidR="00B57A02" w:rsidRPr="00D771CD">
        <w:rPr>
          <w:rFonts w:ascii="Arial Black" w:hAnsi="Arial Black"/>
          <w:caps/>
          <w:sz w:val="15"/>
          <w:lang w:val="es-419"/>
        </w:rPr>
        <w:t>2</w:t>
      </w:r>
      <w:r w:rsidR="00232925" w:rsidRPr="00D771CD">
        <w:rPr>
          <w:rFonts w:ascii="Arial Black" w:hAnsi="Arial Black"/>
          <w:caps/>
          <w:sz w:val="15"/>
          <w:lang w:val="es-419"/>
        </w:rPr>
        <w:t>7</w:t>
      </w:r>
      <w:r w:rsidR="00B57A02" w:rsidRPr="00D771CD">
        <w:rPr>
          <w:rFonts w:ascii="Arial Black" w:hAnsi="Arial Black"/>
          <w:caps/>
          <w:sz w:val="15"/>
          <w:lang w:val="es-419"/>
        </w:rPr>
        <w:t xml:space="preserve"> DE MAYO DE 2024</w:t>
      </w:r>
    </w:p>
    <w:bookmarkEnd w:id="2"/>
    <w:p w14:paraId="12CE58ED" w14:textId="77777777" w:rsidR="008B2CC1" w:rsidRPr="00D771CD" w:rsidRDefault="009039EF" w:rsidP="008B14EA">
      <w:pPr>
        <w:spacing w:after="600"/>
        <w:rPr>
          <w:b/>
          <w:sz w:val="28"/>
          <w:szCs w:val="28"/>
          <w:lang w:val="es-419"/>
        </w:rPr>
      </w:pPr>
      <w:r w:rsidRPr="00D771CD">
        <w:rPr>
          <w:b/>
          <w:sz w:val="28"/>
          <w:szCs w:val="28"/>
          <w:lang w:val="es-419"/>
        </w:rPr>
        <w:t>Conferencia Diplomática para la Celebración de un Instrumento Jurídico Internacional relativo a la Propiedad Intelectual, los Recursos Genéticos y los Conocimientos Tradicionales Asociados a los Recursos Genéticos</w:t>
      </w:r>
    </w:p>
    <w:p w14:paraId="1136301A" w14:textId="77777777" w:rsidR="008B2CC1" w:rsidRPr="00D771CD" w:rsidRDefault="003A1AAC" w:rsidP="008B14EA">
      <w:pPr>
        <w:spacing w:after="720"/>
        <w:rPr>
          <w:b/>
          <w:sz w:val="24"/>
          <w:szCs w:val="24"/>
          <w:lang w:val="es-419"/>
        </w:rPr>
      </w:pPr>
      <w:r w:rsidRPr="00D771CD">
        <w:rPr>
          <w:b/>
          <w:sz w:val="24"/>
          <w:szCs w:val="24"/>
          <w:lang w:val="es-419"/>
        </w:rPr>
        <w:t xml:space="preserve">Ginebra, </w:t>
      </w:r>
      <w:r w:rsidR="009039EF" w:rsidRPr="00D771CD">
        <w:rPr>
          <w:b/>
          <w:sz w:val="24"/>
          <w:szCs w:val="24"/>
          <w:lang w:val="es-419"/>
        </w:rPr>
        <w:t>13 a 24 de mayo de 2024</w:t>
      </w:r>
    </w:p>
    <w:p w14:paraId="66E00B2B" w14:textId="07CAF30A" w:rsidR="008B2CC1" w:rsidRPr="00D771CD" w:rsidRDefault="00B57A02" w:rsidP="008B14EA">
      <w:pPr>
        <w:spacing w:after="360"/>
        <w:rPr>
          <w:caps/>
          <w:sz w:val="24"/>
          <w:lang w:val="es-419"/>
        </w:rPr>
      </w:pPr>
      <w:bookmarkStart w:id="3" w:name="TitleOfDoc"/>
      <w:r w:rsidRPr="00D771CD">
        <w:rPr>
          <w:caps/>
          <w:sz w:val="24"/>
          <w:lang w:val="es-419"/>
        </w:rPr>
        <w:t>ACTA FINAL</w:t>
      </w:r>
    </w:p>
    <w:p w14:paraId="3C195387" w14:textId="0103EBF8" w:rsidR="008B2CC1" w:rsidRPr="00D771CD" w:rsidRDefault="00232925" w:rsidP="008B14EA">
      <w:pPr>
        <w:spacing w:after="960"/>
        <w:rPr>
          <w:i/>
          <w:lang w:val="es-419"/>
        </w:rPr>
      </w:pPr>
      <w:bookmarkStart w:id="4" w:name="Prepared"/>
      <w:bookmarkEnd w:id="3"/>
      <w:r w:rsidRPr="00D771CD">
        <w:rPr>
          <w:i/>
          <w:lang w:val="es-419"/>
        </w:rPr>
        <w:t>adoptada</w:t>
      </w:r>
      <w:r w:rsidR="00B57A02" w:rsidRPr="00D771CD">
        <w:rPr>
          <w:i/>
          <w:lang w:val="es-419"/>
        </w:rPr>
        <w:t xml:space="preserve"> por la Conferencia</w:t>
      </w:r>
      <w:r w:rsidRPr="00D771CD">
        <w:rPr>
          <w:i/>
          <w:lang w:val="es-419"/>
        </w:rPr>
        <w:t xml:space="preserve"> Diplomática el 24 de mayo de 2024</w:t>
      </w:r>
    </w:p>
    <w:bookmarkEnd w:id="4"/>
    <w:p w14:paraId="0B34CA2E" w14:textId="77777777" w:rsidR="00B57A02" w:rsidRPr="00D771CD" w:rsidRDefault="00B57A02" w:rsidP="00B57A02">
      <w:pPr>
        <w:pStyle w:val="Default"/>
        <w:spacing w:after="220"/>
        <w:rPr>
          <w:sz w:val="22"/>
          <w:szCs w:val="22"/>
          <w:lang w:val="es-419"/>
        </w:rPr>
      </w:pPr>
      <w:r w:rsidRPr="00D771CD">
        <w:rPr>
          <w:sz w:val="22"/>
          <w:lang w:val="es-419"/>
        </w:rPr>
        <w:t>De conformidad con la decisión adoptada por la Asamblea General de la Organización Mundial de la Propiedad Intelectual en su quincuagésimo quinto período de sesiones (30.º extraordinario) (julio de 2022) de convocar una Conferencia Diplomática para la Celebración de un Instrumento Jurídico Internacional relativo a la Propiedad Intelectual, los Recursos Genéticos y los Conocimientos Tradicionales Asociados a los Recursos Genéticos, que habría de celebrarse a más tardar en 2024, y tras los trabajos preparatorios efectuados por el Comité Preparatorio de dicha Conferencia y la OMPI, esta última convocó la Conferencia Diplomática para la Celebración de un Instrumento Jurídico Internacional relativo a la Propiedad Intelectual, los Recursos Genéticos y los Conocimientos Tradicionales Asociados a los Recursos Genéticos, que se celebró en Ginebra del 13 al 24 de mayo de 2024.</w:t>
      </w:r>
    </w:p>
    <w:p w14:paraId="033CF937" w14:textId="76B86F7B" w:rsidR="00B57A02" w:rsidRPr="00D771CD" w:rsidRDefault="00B57A02" w:rsidP="00B57A02">
      <w:pPr>
        <w:spacing w:after="220"/>
        <w:rPr>
          <w:lang w:val="es-419"/>
        </w:rPr>
      </w:pPr>
      <w:r w:rsidRPr="00D771CD">
        <w:rPr>
          <w:lang w:val="es-419"/>
        </w:rPr>
        <w:t>La Conferencia Diplomática adoptó, el 2</w:t>
      </w:r>
      <w:r w:rsidR="001175F8" w:rsidRPr="00D771CD">
        <w:rPr>
          <w:lang w:val="es-419"/>
        </w:rPr>
        <w:t>4</w:t>
      </w:r>
      <w:r w:rsidRPr="00D771CD">
        <w:rPr>
          <w:lang w:val="es-419"/>
        </w:rPr>
        <w:t xml:space="preserve"> de mayo de 2024, el Tratado de la OMPI </w:t>
      </w:r>
      <w:r w:rsidR="00117B84">
        <w:rPr>
          <w:lang w:val="es-419"/>
        </w:rPr>
        <w:t>sobre</w:t>
      </w:r>
      <w:r w:rsidRPr="00D771CD">
        <w:rPr>
          <w:lang w:val="es-419"/>
        </w:rPr>
        <w:t xml:space="preserve"> </w:t>
      </w:r>
      <w:r w:rsidR="00B867D2" w:rsidRPr="00D771CD">
        <w:rPr>
          <w:lang w:val="es-419"/>
        </w:rPr>
        <w:t xml:space="preserve">la Propiedad Intelectual, </w:t>
      </w:r>
      <w:r w:rsidRPr="00D771CD">
        <w:rPr>
          <w:lang w:val="es-419"/>
        </w:rPr>
        <w:t xml:space="preserve">los Recursos Genéticos y los Conocimientos Tradicionales </w:t>
      </w:r>
      <w:r w:rsidR="00B11799" w:rsidRPr="00D771CD">
        <w:rPr>
          <w:lang w:val="es-419"/>
        </w:rPr>
        <w:t>Asociados</w:t>
      </w:r>
      <w:r w:rsidRPr="00D771CD">
        <w:rPr>
          <w:lang w:val="es-419"/>
        </w:rPr>
        <w:t xml:space="preserve"> que quedó abierto a la firma el 24 de mayo de 2024.</w:t>
      </w:r>
    </w:p>
    <w:p w14:paraId="1DBCC8E8" w14:textId="06E88A82" w:rsidR="00031EC3" w:rsidRPr="00D771CD" w:rsidRDefault="00172C6C" w:rsidP="00B57A02">
      <w:pPr>
        <w:spacing w:after="220"/>
        <w:rPr>
          <w:szCs w:val="22"/>
          <w:lang w:val="es-419"/>
        </w:rPr>
      </w:pPr>
      <w:r w:rsidRPr="00D771CD">
        <w:rPr>
          <w:szCs w:val="22"/>
          <w:lang w:val="es-419"/>
        </w:rPr>
        <w:t>Con respecto al artículo 2</w:t>
      </w:r>
      <w:r w:rsidR="00232925" w:rsidRPr="00D771CD">
        <w:rPr>
          <w:szCs w:val="22"/>
          <w:lang w:val="es-419"/>
        </w:rPr>
        <w:t>1</w:t>
      </w:r>
      <w:r w:rsidR="00BA4DD5">
        <w:rPr>
          <w:szCs w:val="22"/>
          <w:lang w:val="es-419"/>
        </w:rPr>
        <w:t xml:space="preserve"> </w:t>
      </w:r>
      <w:r w:rsidRPr="00D771CD">
        <w:rPr>
          <w:szCs w:val="22"/>
          <w:lang w:val="es-419"/>
        </w:rPr>
        <w:t>del Tratado, en el que se estipula que las versiones firmadas en un solo ejemplar original en español, árabe, chino, francés, inglés y ruso se consideran auténticas</w:t>
      </w:r>
      <w:r w:rsidR="00742E8B" w:rsidRPr="00D771CD">
        <w:rPr>
          <w:szCs w:val="22"/>
          <w:lang w:val="es-419"/>
        </w:rPr>
        <w:t xml:space="preserve"> por igual</w:t>
      </w:r>
      <w:r w:rsidRPr="00D771CD">
        <w:rPr>
          <w:szCs w:val="22"/>
          <w:lang w:val="es-419"/>
        </w:rPr>
        <w:t>, se entiende que dicha autenticidad entrará en vigor tras la adopción del Tratado, previa certificación del Director General de la OMPI de la conformidad de unos textos con otros, tras consultarlo con el Presidente de la Conferencia Diplomática.</w:t>
      </w:r>
    </w:p>
    <w:p w14:paraId="56CD07CC" w14:textId="77777777" w:rsidR="00031EC3" w:rsidRPr="00D771CD" w:rsidRDefault="00031EC3">
      <w:pPr>
        <w:rPr>
          <w:szCs w:val="22"/>
          <w:lang w:val="es-419"/>
        </w:rPr>
      </w:pPr>
      <w:r w:rsidRPr="00D771CD">
        <w:rPr>
          <w:szCs w:val="22"/>
          <w:lang w:val="es-419"/>
        </w:rPr>
        <w:br w:type="page"/>
      </w:r>
    </w:p>
    <w:p w14:paraId="553176CA" w14:textId="77777777" w:rsidR="00B57A02" w:rsidRPr="00D771CD" w:rsidRDefault="00B57A02" w:rsidP="00B57A02">
      <w:pPr>
        <w:pStyle w:val="Footer"/>
        <w:spacing w:after="220"/>
        <w:rPr>
          <w:szCs w:val="22"/>
          <w:lang w:val="es-419"/>
        </w:rPr>
      </w:pPr>
      <w:r w:rsidRPr="00D771CD">
        <w:rPr>
          <w:lang w:val="es-419"/>
        </w:rPr>
        <w:lastRenderedPageBreak/>
        <w:t>EN TESTIMONIO DE LO CUAL, los abajo firmantes, debidamente autorizados, firman la presente Acta final en Ginebra, el 24 de mayo de 2024:</w:t>
      </w:r>
    </w:p>
    <w:p w14:paraId="65A70BFC" w14:textId="455D96BE" w:rsidR="00B57A02" w:rsidRPr="00D771CD" w:rsidRDefault="00232925" w:rsidP="00232925">
      <w:pPr>
        <w:pStyle w:val="Footer"/>
        <w:tabs>
          <w:tab w:val="clear" w:pos="4320"/>
          <w:tab w:val="clear" w:pos="8640"/>
        </w:tabs>
        <w:spacing w:after="600"/>
        <w:rPr>
          <w:szCs w:val="22"/>
          <w:lang w:val="es-419"/>
        </w:rPr>
      </w:pPr>
      <w:bookmarkStart w:id="5" w:name="_Hlk167864244"/>
      <w:r w:rsidRPr="00D771CD">
        <w:rPr>
          <w:szCs w:val="22"/>
          <w:lang w:val="es-419"/>
        </w:rPr>
        <w:t xml:space="preserve">Albania, Alemania, Antigua y Barbuda, Arabia Saudita, Argelia, Argentina, Armenia, Australia, Austria, Azerbaiyán, </w:t>
      </w:r>
      <w:proofErr w:type="spellStart"/>
      <w:r w:rsidRPr="00D771CD">
        <w:rPr>
          <w:szCs w:val="22"/>
          <w:lang w:val="es-419"/>
        </w:rPr>
        <w:t>Bahrein</w:t>
      </w:r>
      <w:proofErr w:type="spellEnd"/>
      <w:r w:rsidRPr="00D771CD">
        <w:rPr>
          <w:szCs w:val="22"/>
          <w:lang w:val="es-419"/>
        </w:rPr>
        <w:t xml:space="preserve">, Bangladesh, Bélgica, </w:t>
      </w:r>
      <w:proofErr w:type="spellStart"/>
      <w:r w:rsidRPr="00D771CD">
        <w:rPr>
          <w:szCs w:val="22"/>
          <w:lang w:val="es-419"/>
        </w:rPr>
        <w:t>Bhután</w:t>
      </w:r>
      <w:proofErr w:type="spellEnd"/>
      <w:r w:rsidRPr="00D771CD">
        <w:rPr>
          <w:szCs w:val="22"/>
          <w:lang w:val="es-419"/>
        </w:rPr>
        <w:t xml:space="preserve">, Bolivia (Estado Plurinacional de), Bosnia y Herzegovina, Brasil, Bulgaria, Burkina Faso, Burundi, Camerún, Canadá, Colombia, Comoras, Congo, </w:t>
      </w:r>
      <w:proofErr w:type="spellStart"/>
      <w:r w:rsidRPr="00D771CD">
        <w:rPr>
          <w:szCs w:val="22"/>
          <w:lang w:val="es-419"/>
        </w:rPr>
        <w:t>Côte</w:t>
      </w:r>
      <w:proofErr w:type="spellEnd"/>
      <w:r w:rsidRPr="00D771CD">
        <w:rPr>
          <w:szCs w:val="22"/>
          <w:lang w:val="es-419"/>
        </w:rPr>
        <w:t xml:space="preserve"> </w:t>
      </w:r>
      <w:proofErr w:type="spellStart"/>
      <w:r w:rsidRPr="00D771CD">
        <w:rPr>
          <w:szCs w:val="22"/>
          <w:lang w:val="es-419"/>
        </w:rPr>
        <w:t>d’Ivoire</w:t>
      </w:r>
      <w:proofErr w:type="spellEnd"/>
      <w:r w:rsidRPr="00D771CD">
        <w:rPr>
          <w:szCs w:val="22"/>
          <w:lang w:val="es-419"/>
        </w:rPr>
        <w:t xml:space="preserve">, Croacia, Cuba, Chile, China, Chipre, Dinamarca, Djibouti, Ecuador, Egipto, El Salvador, Emiratos Árabes Unidos, Eslovaquia, Eslovenia, España, Estonia, </w:t>
      </w:r>
      <w:proofErr w:type="spellStart"/>
      <w:r w:rsidRPr="00D771CD">
        <w:rPr>
          <w:szCs w:val="22"/>
          <w:lang w:val="es-419"/>
        </w:rPr>
        <w:t>Eswatini</w:t>
      </w:r>
      <w:proofErr w:type="spellEnd"/>
      <w:r w:rsidRPr="00D771CD">
        <w:rPr>
          <w:szCs w:val="22"/>
          <w:lang w:val="es-419"/>
        </w:rPr>
        <w:t xml:space="preserve">, Etiopía, Federación de Rusia, </w:t>
      </w:r>
      <w:proofErr w:type="spellStart"/>
      <w:r w:rsidRPr="00D771CD">
        <w:rPr>
          <w:szCs w:val="22"/>
          <w:lang w:val="es-419"/>
        </w:rPr>
        <w:t>Fiji</w:t>
      </w:r>
      <w:proofErr w:type="spellEnd"/>
      <w:r w:rsidRPr="00D771CD">
        <w:rPr>
          <w:szCs w:val="22"/>
          <w:lang w:val="es-419"/>
        </w:rPr>
        <w:t>, Finlandia, Francia, Georgia, Ghana, Grecia, Guatemala, Guinea Ecuatorial, Guinea</w:t>
      </w:r>
      <w:r w:rsidRPr="00D771CD">
        <w:rPr>
          <w:szCs w:val="22"/>
          <w:lang w:val="es-419"/>
        </w:rPr>
        <w:noBreakHyphen/>
        <w:t xml:space="preserve">Bissau, Honduras, Hungría, India, Indonesia, Irán (República Islámica del), Iraq, Irlanda, Islas Cook, Islas Marshall, Islas Salomón, Israel, Italia, Jamaica, Japón, Jordania, Kazajstán, Kirguistán, Kuwait, </w:t>
      </w:r>
      <w:proofErr w:type="spellStart"/>
      <w:r w:rsidRPr="00D771CD">
        <w:rPr>
          <w:szCs w:val="22"/>
          <w:lang w:val="es-419"/>
        </w:rPr>
        <w:t>Lesotho</w:t>
      </w:r>
      <w:proofErr w:type="spellEnd"/>
      <w:r w:rsidRPr="00D771CD">
        <w:rPr>
          <w:szCs w:val="22"/>
          <w:lang w:val="es-419"/>
        </w:rPr>
        <w:t xml:space="preserve">, Letonia, Líbano, Lituania, Luxemburgo, Macedonia del Norte, Madagascar, Malasia, Malawi, Malí, Malta, Marruecos, Mauricio, México, Mongolia, Montenegro, Mozambique, Namibia, Nepal, Nicaragua, Níger, Nigeria, Niue, Noruega, Nueva Zelandia, Omán, Países Bajos (Reino de los), Pakistán, Panamá,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w:t>
      </w:r>
      <w:proofErr w:type="spellStart"/>
      <w:r w:rsidRPr="00D771CD">
        <w:rPr>
          <w:szCs w:val="22"/>
          <w:lang w:val="es-419"/>
        </w:rPr>
        <w:t>Tanzanía</w:t>
      </w:r>
      <w:proofErr w:type="spellEnd"/>
      <w:r w:rsidRPr="00D771CD">
        <w:rPr>
          <w:szCs w:val="22"/>
          <w:lang w:val="es-419"/>
        </w:rPr>
        <w:t xml:space="preserve">, Rumania, Saint </w:t>
      </w:r>
      <w:proofErr w:type="spellStart"/>
      <w:r w:rsidRPr="00D771CD">
        <w:rPr>
          <w:szCs w:val="22"/>
          <w:lang w:val="es-419"/>
        </w:rPr>
        <w:t>Kitts</w:t>
      </w:r>
      <w:proofErr w:type="spellEnd"/>
      <w:r w:rsidRPr="00D771CD">
        <w:rPr>
          <w:szCs w:val="22"/>
          <w:lang w:val="es-419"/>
        </w:rPr>
        <w:t xml:space="preserve"> y </w:t>
      </w:r>
      <w:proofErr w:type="spellStart"/>
      <w:r w:rsidRPr="00D771CD">
        <w:rPr>
          <w:szCs w:val="22"/>
          <w:lang w:val="es-419"/>
        </w:rPr>
        <w:t>Nevis</w:t>
      </w:r>
      <w:proofErr w:type="spellEnd"/>
      <w:r w:rsidRPr="00D771CD">
        <w:rPr>
          <w:szCs w:val="22"/>
          <w:lang w:val="es-419"/>
        </w:rPr>
        <w:t>, Samoa, San Vicente y las Granadinas, Santa Lucía, Santa Sede, Santo Tomé y Príncipe, Senegal, Serbia, Singapur, Sudáfrica, Sudán, Suecia, Suiza, Tailandia, Timor</w:t>
      </w:r>
      <w:r w:rsidRPr="00D771CD">
        <w:rPr>
          <w:szCs w:val="22"/>
          <w:lang w:val="es-419"/>
        </w:rPr>
        <w:noBreakHyphen/>
        <w:t xml:space="preserve">Leste, Trinidad y </w:t>
      </w:r>
      <w:proofErr w:type="spellStart"/>
      <w:r w:rsidRPr="00D771CD">
        <w:rPr>
          <w:szCs w:val="22"/>
          <w:lang w:val="es-419"/>
        </w:rPr>
        <w:t>Tabago</w:t>
      </w:r>
      <w:proofErr w:type="spellEnd"/>
      <w:r w:rsidRPr="00D771CD">
        <w:rPr>
          <w:szCs w:val="22"/>
          <w:lang w:val="es-419"/>
        </w:rPr>
        <w:t xml:space="preserve">, Túnez, </w:t>
      </w:r>
      <w:proofErr w:type="spellStart"/>
      <w:r w:rsidRPr="00D771CD">
        <w:rPr>
          <w:szCs w:val="22"/>
          <w:lang w:val="es-419"/>
        </w:rPr>
        <w:t>Türkiye</w:t>
      </w:r>
      <w:proofErr w:type="spellEnd"/>
      <w:r w:rsidRPr="00D771CD">
        <w:rPr>
          <w:szCs w:val="22"/>
          <w:lang w:val="es-419"/>
        </w:rPr>
        <w:t xml:space="preserve">, Uganda, Uruguay, Vanuatu, Venezuela (República Bolivariana de), </w:t>
      </w:r>
      <w:proofErr w:type="spellStart"/>
      <w:r w:rsidRPr="00D771CD">
        <w:rPr>
          <w:szCs w:val="22"/>
          <w:lang w:val="es-419"/>
        </w:rPr>
        <w:t>Zimbabwe</w:t>
      </w:r>
      <w:proofErr w:type="spellEnd"/>
      <w:r w:rsidRPr="00D771CD">
        <w:rPr>
          <w:szCs w:val="22"/>
          <w:lang w:val="es-419"/>
        </w:rPr>
        <w:t xml:space="preserve">, Unión Europea </w:t>
      </w:r>
      <w:bookmarkEnd w:id="5"/>
      <w:r w:rsidRPr="00D771CD">
        <w:rPr>
          <w:szCs w:val="22"/>
          <w:lang w:val="es-419"/>
        </w:rPr>
        <w:t>(141).</w:t>
      </w:r>
    </w:p>
    <w:p w14:paraId="32A632E4" w14:textId="5483A2E7" w:rsidR="00152CEA" w:rsidRPr="00D771CD" w:rsidRDefault="00B57A02" w:rsidP="00805C3D">
      <w:pPr>
        <w:pStyle w:val="Endofdocument-Annex"/>
        <w:spacing w:before="720"/>
        <w:rPr>
          <w:lang w:val="es-419"/>
        </w:rPr>
      </w:pPr>
      <w:r w:rsidRPr="00D771CD">
        <w:rPr>
          <w:lang w:val="es-419"/>
        </w:rPr>
        <w:t>[Fin del documento]</w:t>
      </w:r>
    </w:p>
    <w:sectPr w:rsidR="00152CEA" w:rsidRPr="00D771CD" w:rsidSect="00B57A02">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1B24" w14:textId="77777777" w:rsidR="00B57A02" w:rsidRDefault="00B57A02">
      <w:r>
        <w:separator/>
      </w:r>
    </w:p>
  </w:endnote>
  <w:endnote w:type="continuationSeparator" w:id="0">
    <w:p w14:paraId="4A336395" w14:textId="77777777" w:rsidR="00B57A02" w:rsidRPr="009D30E6" w:rsidRDefault="00B57A02" w:rsidP="007E663E">
      <w:pPr>
        <w:rPr>
          <w:sz w:val="17"/>
          <w:szCs w:val="17"/>
        </w:rPr>
      </w:pPr>
      <w:r w:rsidRPr="009D30E6">
        <w:rPr>
          <w:sz w:val="17"/>
          <w:szCs w:val="17"/>
        </w:rPr>
        <w:separator/>
      </w:r>
    </w:p>
    <w:p w14:paraId="30802D49" w14:textId="77777777" w:rsidR="00B57A02" w:rsidRPr="007E663E" w:rsidRDefault="00B57A02" w:rsidP="007E663E">
      <w:pPr>
        <w:spacing w:after="60"/>
        <w:rPr>
          <w:sz w:val="17"/>
          <w:szCs w:val="17"/>
        </w:rPr>
      </w:pPr>
      <w:r>
        <w:rPr>
          <w:sz w:val="17"/>
        </w:rPr>
        <w:t>[Continuación de la nota de la página anterior]</w:t>
      </w:r>
    </w:p>
  </w:endnote>
  <w:endnote w:type="continuationNotice" w:id="1">
    <w:p w14:paraId="434C9575" w14:textId="77777777" w:rsidR="00B57A02" w:rsidRPr="007E663E" w:rsidRDefault="00B57A0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5FD7" w14:textId="77777777" w:rsidR="00B57A02" w:rsidRDefault="00B57A02">
      <w:r>
        <w:separator/>
      </w:r>
    </w:p>
  </w:footnote>
  <w:footnote w:type="continuationSeparator" w:id="0">
    <w:p w14:paraId="00C18267" w14:textId="77777777" w:rsidR="00B57A02" w:rsidRPr="009D30E6" w:rsidRDefault="00B57A02" w:rsidP="007E663E">
      <w:pPr>
        <w:rPr>
          <w:sz w:val="17"/>
          <w:szCs w:val="17"/>
        </w:rPr>
      </w:pPr>
      <w:r w:rsidRPr="009D30E6">
        <w:rPr>
          <w:sz w:val="17"/>
          <w:szCs w:val="17"/>
        </w:rPr>
        <w:separator/>
      </w:r>
    </w:p>
    <w:p w14:paraId="1AB44871" w14:textId="77777777" w:rsidR="00B57A02" w:rsidRPr="007E663E" w:rsidRDefault="00B57A02" w:rsidP="007E663E">
      <w:pPr>
        <w:spacing w:after="60"/>
        <w:rPr>
          <w:sz w:val="17"/>
          <w:szCs w:val="17"/>
        </w:rPr>
      </w:pPr>
      <w:r>
        <w:rPr>
          <w:sz w:val="17"/>
        </w:rPr>
        <w:t>[Continuación de la nota de la página anterior]</w:t>
      </w:r>
    </w:p>
  </w:footnote>
  <w:footnote w:type="continuationNotice" w:id="1">
    <w:p w14:paraId="24CAAD07" w14:textId="77777777" w:rsidR="00B57A02" w:rsidRPr="007E663E" w:rsidRDefault="00B57A0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A721" w14:textId="7583C2B3" w:rsidR="00F84474" w:rsidRDefault="00B57A02" w:rsidP="00477D6B">
    <w:pPr>
      <w:jc w:val="right"/>
    </w:pPr>
    <w:bookmarkStart w:id="6" w:name="Code2"/>
    <w:bookmarkEnd w:id="6"/>
    <w:r>
      <w:t>GRATK/DC/</w:t>
    </w:r>
    <w:r w:rsidR="007C6067">
      <w:t>9</w:t>
    </w:r>
  </w:p>
  <w:p w14:paraId="5C0B515D"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93D355A" w14:textId="77777777" w:rsidR="00F84474" w:rsidRDefault="00F84474" w:rsidP="00477D6B">
    <w:pPr>
      <w:jc w:val="right"/>
    </w:pPr>
  </w:p>
  <w:p w14:paraId="7C34A2FF"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1935380">
    <w:abstractNumId w:val="2"/>
  </w:num>
  <w:num w:numId="2" w16cid:durableId="363210692">
    <w:abstractNumId w:val="4"/>
  </w:num>
  <w:num w:numId="3" w16cid:durableId="1548831967">
    <w:abstractNumId w:val="0"/>
  </w:num>
  <w:num w:numId="4" w16cid:durableId="970671841">
    <w:abstractNumId w:val="5"/>
  </w:num>
  <w:num w:numId="5" w16cid:durableId="400447808">
    <w:abstractNumId w:val="1"/>
  </w:num>
  <w:num w:numId="6" w16cid:durableId="195409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2"/>
    <w:rsid w:val="00031EC3"/>
    <w:rsid w:val="000E3BB3"/>
    <w:rsid w:val="000F5E56"/>
    <w:rsid w:val="001175F8"/>
    <w:rsid w:val="00117B84"/>
    <w:rsid w:val="001362EE"/>
    <w:rsid w:val="00152CEA"/>
    <w:rsid w:val="00172C6C"/>
    <w:rsid w:val="001832A6"/>
    <w:rsid w:val="001C4DD3"/>
    <w:rsid w:val="001D50D1"/>
    <w:rsid w:val="00232925"/>
    <w:rsid w:val="002615AD"/>
    <w:rsid w:val="002634C4"/>
    <w:rsid w:val="002F4E68"/>
    <w:rsid w:val="00307787"/>
    <w:rsid w:val="003150E0"/>
    <w:rsid w:val="00354647"/>
    <w:rsid w:val="00377273"/>
    <w:rsid w:val="003845C1"/>
    <w:rsid w:val="00387287"/>
    <w:rsid w:val="003A1AAC"/>
    <w:rsid w:val="003D41D4"/>
    <w:rsid w:val="003F20BB"/>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742E8B"/>
    <w:rsid w:val="007C6067"/>
    <w:rsid w:val="007E63AC"/>
    <w:rsid w:val="007E663E"/>
    <w:rsid w:val="00805C3D"/>
    <w:rsid w:val="00815082"/>
    <w:rsid w:val="00835D9A"/>
    <w:rsid w:val="00843582"/>
    <w:rsid w:val="008608EF"/>
    <w:rsid w:val="0086106A"/>
    <w:rsid w:val="008B14EA"/>
    <w:rsid w:val="008B2CC1"/>
    <w:rsid w:val="009039EF"/>
    <w:rsid w:val="0090731E"/>
    <w:rsid w:val="00966A22"/>
    <w:rsid w:val="00972F03"/>
    <w:rsid w:val="009A0C8B"/>
    <w:rsid w:val="009B6241"/>
    <w:rsid w:val="00A16FC0"/>
    <w:rsid w:val="00A3289E"/>
    <w:rsid w:val="00A32C9E"/>
    <w:rsid w:val="00A61858"/>
    <w:rsid w:val="00A7453D"/>
    <w:rsid w:val="00AB613D"/>
    <w:rsid w:val="00AE4F91"/>
    <w:rsid w:val="00AF4EFF"/>
    <w:rsid w:val="00B11799"/>
    <w:rsid w:val="00B57A02"/>
    <w:rsid w:val="00B65A0A"/>
    <w:rsid w:val="00B72D36"/>
    <w:rsid w:val="00B867D2"/>
    <w:rsid w:val="00BA063E"/>
    <w:rsid w:val="00BA3CC1"/>
    <w:rsid w:val="00BA4DD5"/>
    <w:rsid w:val="00BC4164"/>
    <w:rsid w:val="00BD2DCC"/>
    <w:rsid w:val="00BE1A8C"/>
    <w:rsid w:val="00BF546F"/>
    <w:rsid w:val="00C06472"/>
    <w:rsid w:val="00C136BE"/>
    <w:rsid w:val="00C90559"/>
    <w:rsid w:val="00D36B79"/>
    <w:rsid w:val="00D37FF9"/>
    <w:rsid w:val="00D40CF0"/>
    <w:rsid w:val="00D56C7C"/>
    <w:rsid w:val="00D71B4D"/>
    <w:rsid w:val="00D771CD"/>
    <w:rsid w:val="00D90289"/>
    <w:rsid w:val="00D93D55"/>
    <w:rsid w:val="00DB5B1F"/>
    <w:rsid w:val="00E45C84"/>
    <w:rsid w:val="00E504E5"/>
    <w:rsid w:val="00E73ABF"/>
    <w:rsid w:val="00EB7A3E"/>
    <w:rsid w:val="00EC401A"/>
    <w:rsid w:val="00EF530A"/>
    <w:rsid w:val="00EF6622"/>
    <w:rsid w:val="00F55408"/>
    <w:rsid w:val="00F66152"/>
    <w:rsid w:val="00F80845"/>
    <w:rsid w:val="00F84474"/>
    <w:rsid w:val="00F95FFD"/>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4EAD5"/>
  <w15:docId w15:val="{6D970E3D-06A9-4757-B40D-B23EBF7B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fault">
    <w:name w:val="Default"/>
    <w:rsid w:val="00B57A02"/>
    <w:pPr>
      <w:autoSpaceDE w:val="0"/>
      <w:autoSpaceDN w:val="0"/>
      <w:adjustRightInd w:val="0"/>
    </w:pPr>
    <w:rPr>
      <w:rFonts w:ascii="Arial" w:hAnsi="Arial" w:cs="Arial"/>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1</TotalTime>
  <Pages>2</Pages>
  <Words>535</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GRATK/DC/9 Prov.</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GRATK/DC/9 Prov.</dc:title>
  <dc:creator>MIGLIORE Liliana</dc:creator>
  <cp:keywords/>
  <cp:lastModifiedBy>Raquel Mallo Alvarez </cp:lastModifiedBy>
  <cp:revision>2</cp:revision>
  <dcterms:created xsi:type="dcterms:W3CDTF">2024-06-05T07:20:00Z</dcterms:created>
  <dcterms:modified xsi:type="dcterms:W3CDTF">2024-06-05T07:20:00Z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