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E93324" w14:textId="77777777" w:rsidR="008B2CC1" w:rsidRPr="008B2CC1" w:rsidRDefault="008B14EA" w:rsidP="008B14EA">
      <w:pPr>
        <w:spacing w:after="120"/>
        <w:jc w:val="right"/>
      </w:pPr>
      <w:r>
        <w:rPr>
          <w:noProof/>
          <w:lang w:val="en-US" w:eastAsia="en-US"/>
        </w:rPr>
        <w:drawing>
          <wp:inline distT="0" distB="0" distL="0" distR="0" wp14:anchorId="1CBB882E" wp14:editId="616400C9">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601760">
        <w:rPr>
          <w:rFonts w:ascii="Arial Black" w:hAnsi="Arial Black"/>
          <w:caps/>
          <w:noProof/>
          <w:sz w:val="15"/>
          <w:szCs w:val="15"/>
          <w:lang w:val="en-US" w:eastAsia="en-US"/>
        </w:rPr>
        <mc:AlternateContent>
          <mc:Choice Requires="wps">
            <w:drawing>
              <wp:inline distT="0" distB="0" distL="0" distR="0" wp14:anchorId="547F0213" wp14:editId="277F71B0">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F7A425E"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95BDCFF" w14:textId="77777777" w:rsidR="008B2CC1" w:rsidRPr="008B14EA" w:rsidRDefault="00F159A3" w:rsidP="008B14EA">
      <w:pPr>
        <w:jc w:val="right"/>
        <w:rPr>
          <w:rFonts w:ascii="Arial Black" w:hAnsi="Arial Black"/>
          <w:caps/>
          <w:sz w:val="15"/>
        </w:rPr>
      </w:pPr>
      <w:r>
        <w:rPr>
          <w:rFonts w:ascii="Arial Black" w:hAnsi="Arial Black"/>
          <w:caps/>
          <w:sz w:val="15"/>
          <w:szCs w:val="15"/>
        </w:rPr>
        <w:t>DLT/DC/</w:t>
      </w:r>
      <w:bookmarkStart w:id="0" w:name="Code"/>
      <w:bookmarkEnd w:id="0"/>
      <w:r w:rsidR="004F3670">
        <w:rPr>
          <w:rFonts w:ascii="Arial Black" w:hAnsi="Arial Black"/>
          <w:caps/>
          <w:sz w:val="15"/>
          <w:szCs w:val="15"/>
        </w:rPr>
        <w:t>15</w:t>
      </w:r>
    </w:p>
    <w:p w14:paraId="6439F249" w14:textId="77777777" w:rsidR="008B2CC1" w:rsidRPr="008B14EA" w:rsidRDefault="008B14EA" w:rsidP="008B14EA">
      <w:pPr>
        <w:jc w:val="right"/>
        <w:rPr>
          <w:rFonts w:ascii="Arial Black" w:hAnsi="Arial Black"/>
          <w:caps/>
          <w:sz w:val="15"/>
        </w:rPr>
      </w:pPr>
      <w:r w:rsidRPr="008B14EA">
        <w:rPr>
          <w:rFonts w:ascii="Arial Black" w:hAnsi="Arial Black"/>
          <w:caps/>
          <w:sz w:val="15"/>
        </w:rPr>
        <w:t xml:space="preserve">ORIGINAL: </w:t>
      </w:r>
      <w:bookmarkStart w:id="1" w:name="Original"/>
      <w:r w:rsidR="004F3670">
        <w:rPr>
          <w:rFonts w:ascii="Arial Black" w:hAnsi="Arial Black"/>
          <w:caps/>
          <w:sz w:val="15"/>
        </w:rPr>
        <w:t>INGLÉS</w:t>
      </w:r>
    </w:p>
    <w:bookmarkEnd w:id="1"/>
    <w:p w14:paraId="1E10B795" w14:textId="77777777" w:rsidR="008B2CC1" w:rsidRPr="008B14EA" w:rsidRDefault="008B14EA" w:rsidP="008B14EA">
      <w:pPr>
        <w:spacing w:after="1200"/>
        <w:jc w:val="right"/>
        <w:rPr>
          <w:rFonts w:ascii="Arial Black" w:hAnsi="Arial Black"/>
          <w:caps/>
          <w:sz w:val="15"/>
        </w:rPr>
      </w:pPr>
      <w:r w:rsidRPr="008B14EA">
        <w:rPr>
          <w:rFonts w:ascii="Arial Black" w:hAnsi="Arial Black"/>
          <w:caps/>
          <w:sz w:val="15"/>
        </w:rPr>
        <w:t xml:space="preserve">FECHA: </w:t>
      </w:r>
      <w:bookmarkStart w:id="2" w:name="Date"/>
      <w:r w:rsidR="004F3670">
        <w:rPr>
          <w:rFonts w:ascii="Arial Black" w:hAnsi="Arial Black"/>
          <w:caps/>
          <w:sz w:val="15"/>
        </w:rPr>
        <w:t>12 DE NOVIEMBRE DE 2024</w:t>
      </w:r>
    </w:p>
    <w:bookmarkEnd w:id="2"/>
    <w:p w14:paraId="025F9989" w14:textId="77777777" w:rsidR="001C4DD3" w:rsidRPr="001C4DD3" w:rsidRDefault="00F159A3" w:rsidP="008B14EA">
      <w:pPr>
        <w:spacing w:after="720"/>
        <w:rPr>
          <w:b/>
          <w:sz w:val="28"/>
          <w:szCs w:val="28"/>
        </w:rPr>
      </w:pPr>
      <w:r w:rsidRPr="00F159A3">
        <w:rPr>
          <w:b/>
          <w:sz w:val="28"/>
          <w:szCs w:val="28"/>
        </w:rPr>
        <w:t>Conferencia Diplomática para la Celebración y Adopción de un Tratado sobre el Derecho de los Diseños (DLT)</w:t>
      </w:r>
    </w:p>
    <w:p w14:paraId="2891DE69" w14:textId="77777777" w:rsidR="008B2CC1" w:rsidRPr="003845C1" w:rsidRDefault="00F159A3" w:rsidP="008B14EA">
      <w:pPr>
        <w:spacing w:after="720"/>
        <w:rPr>
          <w:b/>
          <w:sz w:val="24"/>
          <w:szCs w:val="24"/>
        </w:rPr>
      </w:pPr>
      <w:r>
        <w:rPr>
          <w:b/>
          <w:sz w:val="24"/>
          <w:szCs w:val="24"/>
        </w:rPr>
        <w:t>Riad</w:t>
      </w:r>
      <w:r w:rsidRPr="003E4351">
        <w:rPr>
          <w:b/>
          <w:sz w:val="24"/>
          <w:szCs w:val="24"/>
        </w:rPr>
        <w:t xml:space="preserve">, </w:t>
      </w:r>
      <w:r>
        <w:rPr>
          <w:b/>
          <w:sz w:val="24"/>
          <w:szCs w:val="24"/>
        </w:rPr>
        <w:t xml:space="preserve">11 a 22 de noviembre de </w:t>
      </w:r>
      <w:r w:rsidRPr="00A8121F">
        <w:rPr>
          <w:b/>
          <w:sz w:val="24"/>
          <w:szCs w:val="24"/>
        </w:rPr>
        <w:t>202</w:t>
      </w:r>
      <w:r>
        <w:rPr>
          <w:b/>
          <w:sz w:val="24"/>
          <w:szCs w:val="24"/>
        </w:rPr>
        <w:t>4</w:t>
      </w:r>
    </w:p>
    <w:p w14:paraId="7F0E1A1D" w14:textId="4CE547EE" w:rsidR="008B2CC1" w:rsidRPr="00D36B79" w:rsidRDefault="004F3670" w:rsidP="008B14EA">
      <w:pPr>
        <w:spacing w:after="360"/>
        <w:rPr>
          <w:caps/>
          <w:sz w:val="24"/>
        </w:rPr>
      </w:pPr>
      <w:bookmarkStart w:id="3" w:name="TitleOfDoc"/>
      <w:r w:rsidRPr="008A7C03">
        <w:rPr>
          <w:caps/>
          <w:sz w:val="24"/>
          <w:lang w:val="es-419"/>
        </w:rPr>
        <w:t xml:space="preserve">nUEVA REGLA </w:t>
      </w:r>
      <w:r>
        <w:rPr>
          <w:caps/>
          <w:sz w:val="24"/>
          <w:lang w:val="es-419"/>
        </w:rPr>
        <w:t>RELATIVA A</w:t>
      </w:r>
      <w:r w:rsidRPr="008A7C03">
        <w:rPr>
          <w:caps/>
          <w:sz w:val="24"/>
          <w:lang w:val="es-419"/>
        </w:rPr>
        <w:t>L ARTÍCULO 23.3)</w:t>
      </w:r>
      <w:r w:rsidRPr="008A7C03">
        <w:rPr>
          <w:sz w:val="24"/>
          <w:lang w:val="es-419"/>
        </w:rPr>
        <w:t>a</w:t>
      </w:r>
      <w:r w:rsidRPr="008A7C03">
        <w:rPr>
          <w:caps/>
          <w:sz w:val="24"/>
          <w:lang w:val="es-419"/>
        </w:rPr>
        <w:t>)</w:t>
      </w:r>
    </w:p>
    <w:p w14:paraId="5B0CD5AD" w14:textId="5A900CA9" w:rsidR="008B2CC1" w:rsidRPr="00843582" w:rsidRDefault="004F3670" w:rsidP="008B14EA">
      <w:pPr>
        <w:spacing w:after="960"/>
        <w:rPr>
          <w:i/>
        </w:rPr>
      </w:pPr>
      <w:bookmarkStart w:id="4" w:name="Prepared"/>
      <w:bookmarkEnd w:id="3"/>
      <w:r w:rsidRPr="008A7C03">
        <w:rPr>
          <w:i/>
          <w:lang w:val="es-419"/>
        </w:rPr>
        <w:t>Propuesta de la delegación de la India</w:t>
      </w:r>
    </w:p>
    <w:p w14:paraId="4DBD4B5F" w14:textId="77777777" w:rsidR="004F3670" w:rsidRPr="008A7C03" w:rsidRDefault="004F3670" w:rsidP="004F3670">
      <w:pPr>
        <w:spacing w:before="660" w:after="660"/>
        <w:rPr>
          <w:lang w:val="es-419"/>
        </w:rPr>
      </w:pPr>
      <w:bookmarkStart w:id="5" w:name="_Hlk181284792"/>
      <w:bookmarkEnd w:id="4"/>
      <w:r w:rsidRPr="008A7C03">
        <w:rPr>
          <w:lang w:val="es-419"/>
        </w:rPr>
        <w:t xml:space="preserve">La delegación de la India presentó a la Secretaría de la Conferencia Diplomática </w:t>
      </w:r>
      <w:bookmarkEnd w:id="5"/>
      <w:r w:rsidRPr="008A7C03">
        <w:rPr>
          <w:lang w:val="es-419"/>
        </w:rPr>
        <w:t>la propuesta que figura en el Anexo del presente documento.</w:t>
      </w:r>
    </w:p>
    <w:p w14:paraId="72014FE1" w14:textId="77777777" w:rsidR="004F3670" w:rsidRPr="008A7C03" w:rsidRDefault="004F3670" w:rsidP="004F3670">
      <w:pPr>
        <w:spacing w:before="720"/>
        <w:ind w:left="5534"/>
        <w:rPr>
          <w:lang w:val="es-419"/>
        </w:rPr>
        <w:sectPr w:rsidR="004F3670" w:rsidRPr="008A7C03" w:rsidSect="004F3670">
          <w:headerReference w:type="default" r:id="rId8"/>
          <w:endnotePr>
            <w:numFmt w:val="decimal"/>
          </w:endnotePr>
          <w:pgSz w:w="11907" w:h="16840" w:code="9"/>
          <w:pgMar w:top="567" w:right="1134" w:bottom="1418" w:left="1418" w:header="510" w:footer="1021" w:gutter="0"/>
          <w:cols w:space="720"/>
          <w:titlePg/>
          <w:docGrid w:linePitch="299"/>
        </w:sectPr>
      </w:pPr>
      <w:r w:rsidRPr="008A7C03">
        <w:rPr>
          <w:lang w:val="es-419"/>
        </w:rPr>
        <w:t>[Sigue el Anexo]</w:t>
      </w:r>
    </w:p>
    <w:p w14:paraId="376258CF" w14:textId="77777777" w:rsidR="004F3670" w:rsidRPr="008A7C03" w:rsidRDefault="004F3670" w:rsidP="004F3670">
      <w:pPr>
        <w:spacing w:after="220"/>
        <w:jc w:val="center"/>
        <w:rPr>
          <w:rFonts w:ascii="Times New Roman" w:hAnsi="Times New Roman" w:cs="Times New Roman"/>
          <w:sz w:val="24"/>
          <w:szCs w:val="24"/>
          <w:u w:val="single"/>
          <w:lang w:val="es-419"/>
        </w:rPr>
      </w:pPr>
      <w:r w:rsidRPr="008A7C03">
        <w:rPr>
          <w:rFonts w:ascii="Times New Roman" w:hAnsi="Times New Roman" w:cs="Times New Roman"/>
          <w:sz w:val="24"/>
          <w:szCs w:val="24"/>
          <w:u w:val="single"/>
          <w:lang w:val="es-419"/>
        </w:rPr>
        <w:lastRenderedPageBreak/>
        <w:t>Propuesta de la delegación de la India</w:t>
      </w:r>
    </w:p>
    <w:p w14:paraId="52F5D098" w14:textId="77777777" w:rsidR="004F3670" w:rsidRPr="008A7C03" w:rsidRDefault="004F3670" w:rsidP="004F3670">
      <w:pPr>
        <w:jc w:val="both"/>
        <w:rPr>
          <w:rFonts w:ascii="Times New Roman" w:hAnsi="Times New Roman" w:cs="Times New Roman"/>
          <w:sz w:val="24"/>
          <w:szCs w:val="24"/>
          <w:lang w:val="es-419"/>
        </w:rPr>
      </w:pPr>
      <w:r w:rsidRPr="008A7C03">
        <w:rPr>
          <w:rFonts w:ascii="Times New Roman" w:hAnsi="Times New Roman" w:cs="Times New Roman"/>
          <w:sz w:val="24"/>
          <w:szCs w:val="24"/>
          <w:lang w:val="es-419"/>
        </w:rPr>
        <w:t>En el Artículo 23 del Tratado se dispone que el Reglamento puede especificar disposiciones que solo pueden modificarse por unanimidad. Sin embargo, actualmente, en ninguna Regla del texto del Reglamento se especifican disposiciones que solo puedan modificarse por unanimidad. A continuación figuran algunas observaciones al respecto:</w:t>
      </w:r>
    </w:p>
    <w:p w14:paraId="3B50376D" w14:textId="77777777" w:rsidR="004F3670" w:rsidRPr="008A7C03" w:rsidRDefault="004F3670" w:rsidP="004F3670">
      <w:pPr>
        <w:pStyle w:val="NormalWeb"/>
        <w:spacing w:line="276" w:lineRule="auto"/>
        <w:jc w:val="both"/>
        <w:rPr>
          <w:kern w:val="2"/>
          <w:lang w:val="es-419" w:eastAsia="en-US"/>
          <w14:ligatures w14:val="standardContextual"/>
        </w:rPr>
      </w:pPr>
      <w:r w:rsidRPr="008A7C03">
        <w:rPr>
          <w:kern w:val="2"/>
          <w:lang w:val="es-419" w:eastAsia="en-US"/>
          <w14:ligatures w14:val="standardContextual"/>
        </w:rPr>
        <w:t xml:space="preserve">El </w:t>
      </w:r>
      <w:r>
        <w:rPr>
          <w:kern w:val="2"/>
          <w:lang w:val="es-419" w:eastAsia="en-US"/>
          <w14:ligatures w14:val="standardContextual"/>
        </w:rPr>
        <w:t>plazo</w:t>
      </w:r>
      <w:r w:rsidRPr="008A7C03">
        <w:rPr>
          <w:kern w:val="2"/>
          <w:lang w:val="es-419" w:eastAsia="en-US"/>
          <w14:ligatures w14:val="standardContextual"/>
        </w:rPr>
        <w:t xml:space="preserve"> mínimo de aplazamiento de la publicación, fijado actualmente en seis meses, debería permanecer sin cambios, salvo acuerdo unánime. Esto es vital porque algunos países pueden permitir un </w:t>
      </w:r>
      <w:r>
        <w:rPr>
          <w:kern w:val="2"/>
          <w:lang w:val="es-419" w:eastAsia="en-US"/>
          <w14:ligatures w14:val="standardContextual"/>
        </w:rPr>
        <w:t>plazo</w:t>
      </w:r>
      <w:r w:rsidRPr="008A7C03">
        <w:rPr>
          <w:kern w:val="2"/>
          <w:lang w:val="es-419" w:eastAsia="en-US"/>
          <w14:ligatures w14:val="standardContextual"/>
        </w:rPr>
        <w:t xml:space="preserve"> de aplazamiento de más de 30 meses, lo que podría ser problemático para otros; por lo tanto, cualquier </w:t>
      </w:r>
      <w:r>
        <w:rPr>
          <w:kern w:val="2"/>
          <w:lang w:val="es-419" w:eastAsia="en-US"/>
          <w14:ligatures w14:val="standardContextual"/>
        </w:rPr>
        <w:t>plazo</w:t>
      </w:r>
      <w:r w:rsidRPr="008A7C03">
        <w:rPr>
          <w:kern w:val="2"/>
          <w:lang w:val="es-419" w:eastAsia="en-US"/>
          <w14:ligatures w14:val="standardContextual"/>
        </w:rPr>
        <w:t xml:space="preserve"> mínimo de aplazamiento especificado en el Reglamento debería poder modificarse solo por unanimidad.</w:t>
      </w:r>
    </w:p>
    <w:p w14:paraId="0F6B3322" w14:textId="77777777" w:rsidR="004F3670" w:rsidRPr="008A7C03" w:rsidRDefault="004F3670" w:rsidP="004F3670">
      <w:pPr>
        <w:pStyle w:val="NormalWeb"/>
        <w:spacing w:line="276" w:lineRule="auto"/>
        <w:jc w:val="both"/>
        <w:rPr>
          <w:kern w:val="2"/>
          <w:lang w:val="es-419" w:eastAsia="en-US"/>
          <w14:ligatures w14:val="standardContextual"/>
        </w:rPr>
      </w:pPr>
      <w:r w:rsidRPr="008A7C03">
        <w:rPr>
          <w:kern w:val="2"/>
          <w:lang w:val="es-419" w:eastAsia="en-US"/>
          <w14:ligatures w14:val="standardContextual"/>
        </w:rPr>
        <w:t>Por lo tanto, la India propone una nueva Regla, que podría añadirse según se indica a continuación:</w:t>
      </w:r>
    </w:p>
    <w:p w14:paraId="1E954D5C" w14:textId="77777777" w:rsidR="004F3670" w:rsidRPr="008A7C03" w:rsidRDefault="004F3670" w:rsidP="004F3670">
      <w:pPr>
        <w:pStyle w:val="NormalWeb"/>
        <w:spacing w:line="276" w:lineRule="auto"/>
        <w:jc w:val="both"/>
        <w:rPr>
          <w:i/>
          <w:iCs/>
          <w:kern w:val="2"/>
          <w:lang w:val="es-419" w:eastAsia="en-US"/>
          <w14:ligatures w14:val="standardContextual"/>
        </w:rPr>
      </w:pPr>
      <w:r w:rsidRPr="008A7C03">
        <w:rPr>
          <w:i/>
          <w:iCs/>
          <w:kern w:val="2"/>
          <w:lang w:val="es-419" w:eastAsia="en-US"/>
          <w14:ligatures w14:val="standardContextual"/>
        </w:rPr>
        <w:t>Regla____</w:t>
      </w:r>
    </w:p>
    <w:p w14:paraId="60C58A20" w14:textId="77777777" w:rsidR="004F3670" w:rsidRPr="008A7C03" w:rsidRDefault="004F3670" w:rsidP="004F3670">
      <w:pPr>
        <w:spacing w:line="276" w:lineRule="auto"/>
        <w:jc w:val="both"/>
        <w:rPr>
          <w:rFonts w:ascii="Times New Roman" w:hAnsi="Times New Roman" w:cs="Times New Roman"/>
          <w:i/>
          <w:iCs/>
          <w:sz w:val="24"/>
          <w:szCs w:val="24"/>
          <w:lang w:val="es-419"/>
        </w:rPr>
      </w:pPr>
      <w:r w:rsidRPr="008A7C03">
        <w:rPr>
          <w:rFonts w:ascii="Times New Roman" w:hAnsi="Times New Roman" w:cs="Times New Roman"/>
          <w:i/>
          <w:iCs/>
          <w:sz w:val="24"/>
          <w:szCs w:val="24"/>
          <w:lang w:val="es-419"/>
        </w:rPr>
        <w:t>Requisito de unanimidad previsto en el Artículo 23.3)a)</w:t>
      </w:r>
    </w:p>
    <w:p w14:paraId="1550E750" w14:textId="77777777" w:rsidR="004F3670" w:rsidRPr="008A7C03" w:rsidRDefault="004F3670" w:rsidP="004F3670">
      <w:pPr>
        <w:spacing w:line="276" w:lineRule="auto"/>
        <w:jc w:val="both"/>
        <w:rPr>
          <w:rFonts w:ascii="Times New Roman" w:hAnsi="Times New Roman" w:cs="Times New Roman"/>
          <w:i/>
          <w:iCs/>
          <w:sz w:val="24"/>
          <w:szCs w:val="24"/>
          <w:lang w:val="es-419"/>
        </w:rPr>
      </w:pPr>
    </w:p>
    <w:p w14:paraId="5BC69AF0" w14:textId="77777777" w:rsidR="004F3670" w:rsidRPr="008A7C03" w:rsidRDefault="004F3670" w:rsidP="004F3670">
      <w:pPr>
        <w:spacing w:line="276" w:lineRule="auto"/>
        <w:jc w:val="both"/>
        <w:rPr>
          <w:rFonts w:ascii="Times New Roman" w:hAnsi="Times New Roman" w:cs="Times New Roman"/>
          <w:i/>
          <w:iCs/>
          <w:sz w:val="24"/>
          <w:szCs w:val="24"/>
          <w:lang w:val="es-419"/>
        </w:rPr>
      </w:pPr>
      <w:r w:rsidRPr="008A7C03">
        <w:rPr>
          <w:rFonts w:ascii="Times New Roman" w:hAnsi="Times New Roman" w:cs="Times New Roman"/>
          <w:i/>
          <w:iCs/>
          <w:sz w:val="24"/>
          <w:szCs w:val="24"/>
          <w:lang w:val="es-419"/>
        </w:rPr>
        <w:t>Será necesaria la unanimidad para modificar las Reglas siguientes:</w:t>
      </w:r>
    </w:p>
    <w:p w14:paraId="6D32CFD6" w14:textId="77777777" w:rsidR="004F3670" w:rsidRPr="008A7C03" w:rsidRDefault="004F3670" w:rsidP="004F3670">
      <w:pPr>
        <w:pStyle w:val="ListParagraph"/>
        <w:numPr>
          <w:ilvl w:val="0"/>
          <w:numId w:val="7"/>
        </w:numPr>
        <w:spacing w:line="276" w:lineRule="auto"/>
        <w:jc w:val="both"/>
        <w:rPr>
          <w:rFonts w:ascii="Times New Roman" w:hAnsi="Times New Roman" w:cs="Times New Roman"/>
          <w:i/>
          <w:iCs/>
          <w:sz w:val="24"/>
          <w:szCs w:val="24"/>
          <w:lang w:val="es-419"/>
        </w:rPr>
      </w:pPr>
      <w:r w:rsidRPr="008A7C03">
        <w:rPr>
          <w:rFonts w:ascii="Times New Roman" w:hAnsi="Times New Roman" w:cs="Times New Roman"/>
          <w:i/>
          <w:iCs/>
          <w:sz w:val="24"/>
          <w:szCs w:val="24"/>
          <w:lang w:val="es-419"/>
        </w:rPr>
        <w:t>Regla 6</w:t>
      </w:r>
    </w:p>
    <w:p w14:paraId="515C3F19" w14:textId="77777777" w:rsidR="004F3670" w:rsidRPr="008A7C03" w:rsidRDefault="004F3670" w:rsidP="004F3670">
      <w:pPr>
        <w:pStyle w:val="ListParagraph"/>
        <w:numPr>
          <w:ilvl w:val="0"/>
          <w:numId w:val="7"/>
        </w:numPr>
        <w:spacing w:after="660" w:line="276" w:lineRule="auto"/>
        <w:jc w:val="both"/>
        <w:rPr>
          <w:rFonts w:ascii="Times New Roman" w:hAnsi="Times New Roman" w:cs="Times New Roman"/>
          <w:i/>
          <w:iCs/>
          <w:sz w:val="24"/>
          <w:szCs w:val="24"/>
          <w:lang w:val="es-419"/>
        </w:rPr>
      </w:pPr>
      <w:r w:rsidRPr="008A7C03">
        <w:rPr>
          <w:rFonts w:ascii="Times New Roman" w:hAnsi="Times New Roman" w:cs="Times New Roman"/>
          <w:i/>
          <w:iCs/>
          <w:sz w:val="24"/>
          <w:szCs w:val="24"/>
          <w:lang w:val="es-419"/>
        </w:rPr>
        <w:t>la presente Regla.</w:t>
      </w:r>
    </w:p>
    <w:p w14:paraId="166E3387" w14:textId="7606B3B1" w:rsidR="00152CEA" w:rsidRPr="004F3670" w:rsidRDefault="004F3670" w:rsidP="004F3670">
      <w:pPr>
        <w:pStyle w:val="Endofdocument-Annex"/>
      </w:pPr>
      <w:r w:rsidRPr="008A7C03">
        <w:t>[Fin del Anexo y del documento]</w:t>
      </w:r>
    </w:p>
    <w:sectPr w:rsidR="00152CEA" w:rsidRPr="004F3670" w:rsidSect="004F3670">
      <w:headerReference w:type="default" r:id="rId9"/>
      <w:headerReference w:type="first" r:id="rId10"/>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1BC555" w14:textId="77777777" w:rsidR="004F3670" w:rsidRDefault="004F3670">
      <w:r>
        <w:separator/>
      </w:r>
    </w:p>
  </w:endnote>
  <w:endnote w:type="continuationSeparator" w:id="0">
    <w:p w14:paraId="7C968349" w14:textId="77777777" w:rsidR="004F3670" w:rsidRPr="009D30E6" w:rsidRDefault="004F3670" w:rsidP="007E663E">
      <w:pPr>
        <w:rPr>
          <w:sz w:val="17"/>
          <w:szCs w:val="17"/>
        </w:rPr>
      </w:pPr>
      <w:r w:rsidRPr="009D30E6">
        <w:rPr>
          <w:sz w:val="17"/>
          <w:szCs w:val="17"/>
        </w:rPr>
        <w:separator/>
      </w:r>
    </w:p>
    <w:p w14:paraId="35377FB5" w14:textId="77777777" w:rsidR="004F3670" w:rsidRPr="007E663E" w:rsidRDefault="004F3670" w:rsidP="007E663E">
      <w:pPr>
        <w:spacing w:after="60"/>
        <w:rPr>
          <w:sz w:val="17"/>
          <w:szCs w:val="17"/>
        </w:rPr>
      </w:pPr>
      <w:r>
        <w:rPr>
          <w:sz w:val="17"/>
        </w:rPr>
        <w:t>[Continuación de la nota de la página anterior]</w:t>
      </w:r>
    </w:p>
  </w:endnote>
  <w:endnote w:type="continuationNotice" w:id="1">
    <w:p w14:paraId="663A6FD3" w14:textId="77777777" w:rsidR="004F3670" w:rsidRPr="007E663E" w:rsidRDefault="004F3670"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68EDB4" w14:textId="77777777" w:rsidR="004F3670" w:rsidRDefault="004F3670">
      <w:r>
        <w:separator/>
      </w:r>
    </w:p>
  </w:footnote>
  <w:footnote w:type="continuationSeparator" w:id="0">
    <w:p w14:paraId="15A18982" w14:textId="77777777" w:rsidR="004F3670" w:rsidRPr="009D30E6" w:rsidRDefault="004F3670" w:rsidP="007E663E">
      <w:pPr>
        <w:rPr>
          <w:sz w:val="17"/>
          <w:szCs w:val="17"/>
        </w:rPr>
      </w:pPr>
      <w:r w:rsidRPr="009D30E6">
        <w:rPr>
          <w:sz w:val="17"/>
          <w:szCs w:val="17"/>
        </w:rPr>
        <w:separator/>
      </w:r>
    </w:p>
    <w:p w14:paraId="7124FABE" w14:textId="77777777" w:rsidR="004F3670" w:rsidRPr="007E663E" w:rsidRDefault="004F3670" w:rsidP="007E663E">
      <w:pPr>
        <w:spacing w:after="60"/>
        <w:rPr>
          <w:sz w:val="17"/>
          <w:szCs w:val="17"/>
        </w:rPr>
      </w:pPr>
      <w:r>
        <w:rPr>
          <w:sz w:val="17"/>
        </w:rPr>
        <w:t>[Continuación de la nota de la página anterior]</w:t>
      </w:r>
    </w:p>
  </w:footnote>
  <w:footnote w:type="continuationNotice" w:id="1">
    <w:p w14:paraId="48EAAAED" w14:textId="77777777" w:rsidR="004F3670" w:rsidRPr="007E663E" w:rsidRDefault="004F3670"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49F547" w14:textId="77777777" w:rsidR="004F3670" w:rsidRDefault="004F3670" w:rsidP="00477D6B">
    <w:pPr>
      <w:jc w:val="right"/>
    </w:pPr>
    <w:r>
      <w:t>DLT/DC/8</w:t>
    </w:r>
  </w:p>
  <w:p w14:paraId="1B539E67" w14:textId="77777777" w:rsidR="004F3670" w:rsidRDefault="004F3670" w:rsidP="00477D6B">
    <w:pPr>
      <w:jc w:val="right"/>
    </w:pPr>
    <w:r>
      <w:t xml:space="preserve">page </w:t>
    </w:r>
    <w:r>
      <w:fldChar w:fldCharType="begin"/>
    </w:r>
    <w:r>
      <w:instrText xml:space="preserve"> PAGE  \* MERGEFORMAT </w:instrText>
    </w:r>
    <w:r>
      <w:fldChar w:fldCharType="separate"/>
    </w:r>
    <w:r>
      <w:rPr>
        <w:noProof/>
      </w:rPr>
      <w:t>2</w:t>
    </w:r>
    <w:r>
      <w:fldChar w:fldCharType="end"/>
    </w:r>
  </w:p>
  <w:p w14:paraId="71F0A7B0" w14:textId="77777777" w:rsidR="004F3670" w:rsidRDefault="004F3670" w:rsidP="00477D6B">
    <w:pPr>
      <w:jc w:val="right"/>
    </w:pPr>
  </w:p>
  <w:p w14:paraId="385DF5B6" w14:textId="77777777" w:rsidR="004F3670" w:rsidRDefault="004F3670"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B8740" w14:textId="77777777" w:rsidR="00F84474" w:rsidRDefault="004F3670" w:rsidP="00477D6B">
    <w:pPr>
      <w:jc w:val="right"/>
    </w:pPr>
    <w:bookmarkStart w:id="6" w:name="Code2"/>
    <w:bookmarkEnd w:id="6"/>
    <w:r>
      <w:t>DLT/DC/15</w:t>
    </w:r>
  </w:p>
  <w:p w14:paraId="5F708049"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79F648C8" w14:textId="77777777" w:rsidR="00F84474" w:rsidRDefault="00F84474" w:rsidP="00477D6B">
    <w:pPr>
      <w:jc w:val="right"/>
    </w:pPr>
  </w:p>
  <w:p w14:paraId="78531FCE" w14:textId="77777777" w:rsidR="004F7418" w:rsidRDefault="004F741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E973B" w14:textId="2A6936C0" w:rsidR="004F3670" w:rsidRDefault="004F3670" w:rsidP="004F3670">
    <w:pPr>
      <w:pStyle w:val="Header"/>
      <w:jc w:val="right"/>
    </w:pPr>
    <w:r>
      <w:t>DLT/DC/15</w:t>
    </w:r>
  </w:p>
  <w:p w14:paraId="69B1C2E6" w14:textId="6CB3B2ED" w:rsidR="004F3670" w:rsidRDefault="004F3670" w:rsidP="004F3670">
    <w:pPr>
      <w:pStyle w:val="Header"/>
      <w:spacing w:after="480"/>
      <w:jc w:val="right"/>
    </w:pPr>
    <w:r>
      <w:t>ANEXO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CA901A1"/>
    <w:multiLevelType w:val="hybridMultilevel"/>
    <w:tmpl w:val="A7D076E6"/>
    <w:lvl w:ilvl="0" w:tplc="C4F697CA">
      <w:start w:val="1"/>
      <w:numFmt w:val="lowerRoman"/>
      <w:lvlText w:val="%1)"/>
      <w:lvlJc w:val="left"/>
      <w:pPr>
        <w:ind w:left="1080" w:hanging="720"/>
      </w:pPr>
      <w:rPr>
        <w:rFonts w:hint="default"/>
        <w:lang w:val="es-E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72930950">
    <w:abstractNumId w:val="2"/>
  </w:num>
  <w:num w:numId="2" w16cid:durableId="803157564">
    <w:abstractNumId w:val="5"/>
  </w:num>
  <w:num w:numId="3" w16cid:durableId="1677994612">
    <w:abstractNumId w:val="0"/>
  </w:num>
  <w:num w:numId="4" w16cid:durableId="1032074281">
    <w:abstractNumId w:val="6"/>
  </w:num>
  <w:num w:numId="5" w16cid:durableId="1045062155">
    <w:abstractNumId w:val="1"/>
  </w:num>
  <w:num w:numId="6" w16cid:durableId="1621913335">
    <w:abstractNumId w:val="3"/>
  </w:num>
  <w:num w:numId="7" w16cid:durableId="15403162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670"/>
    <w:rsid w:val="00057E95"/>
    <w:rsid w:val="000E3BB3"/>
    <w:rsid w:val="000F5E56"/>
    <w:rsid w:val="001362EE"/>
    <w:rsid w:val="00152CEA"/>
    <w:rsid w:val="001832A6"/>
    <w:rsid w:val="001C4DD3"/>
    <w:rsid w:val="002634C4"/>
    <w:rsid w:val="002F4E68"/>
    <w:rsid w:val="00307787"/>
    <w:rsid w:val="00354647"/>
    <w:rsid w:val="00377273"/>
    <w:rsid w:val="003845C1"/>
    <w:rsid w:val="00387287"/>
    <w:rsid w:val="003D41D4"/>
    <w:rsid w:val="00423E3E"/>
    <w:rsid w:val="00427AF4"/>
    <w:rsid w:val="0045231F"/>
    <w:rsid w:val="004647DA"/>
    <w:rsid w:val="00477D6B"/>
    <w:rsid w:val="004A5023"/>
    <w:rsid w:val="004A6C37"/>
    <w:rsid w:val="004F3670"/>
    <w:rsid w:val="004F7418"/>
    <w:rsid w:val="005456B1"/>
    <w:rsid w:val="0055013B"/>
    <w:rsid w:val="0056224D"/>
    <w:rsid w:val="00571B99"/>
    <w:rsid w:val="005D64EC"/>
    <w:rsid w:val="00605827"/>
    <w:rsid w:val="00675021"/>
    <w:rsid w:val="006A06C6"/>
    <w:rsid w:val="006A60BE"/>
    <w:rsid w:val="007E63AC"/>
    <w:rsid w:val="007E663E"/>
    <w:rsid w:val="00815082"/>
    <w:rsid w:val="00843582"/>
    <w:rsid w:val="008B14EA"/>
    <w:rsid w:val="008B2CC1"/>
    <w:rsid w:val="008C43FD"/>
    <w:rsid w:val="0090731E"/>
    <w:rsid w:val="00966A22"/>
    <w:rsid w:val="00972F03"/>
    <w:rsid w:val="009906F8"/>
    <w:rsid w:val="009A0C8B"/>
    <w:rsid w:val="009B6241"/>
    <w:rsid w:val="009E4D3B"/>
    <w:rsid w:val="00A16FC0"/>
    <w:rsid w:val="00A32C9E"/>
    <w:rsid w:val="00A7453D"/>
    <w:rsid w:val="00AB613D"/>
    <w:rsid w:val="00AD4E8C"/>
    <w:rsid w:val="00B65A0A"/>
    <w:rsid w:val="00B72D36"/>
    <w:rsid w:val="00BA063E"/>
    <w:rsid w:val="00BC4164"/>
    <w:rsid w:val="00BD2DCC"/>
    <w:rsid w:val="00BE1A8C"/>
    <w:rsid w:val="00C06472"/>
    <w:rsid w:val="00C50051"/>
    <w:rsid w:val="00C90559"/>
    <w:rsid w:val="00D05711"/>
    <w:rsid w:val="00D36B79"/>
    <w:rsid w:val="00D40CF0"/>
    <w:rsid w:val="00D56C7C"/>
    <w:rsid w:val="00D71B4D"/>
    <w:rsid w:val="00D90289"/>
    <w:rsid w:val="00D93D55"/>
    <w:rsid w:val="00E2115C"/>
    <w:rsid w:val="00E45C84"/>
    <w:rsid w:val="00E504E5"/>
    <w:rsid w:val="00E73ABF"/>
    <w:rsid w:val="00E945FD"/>
    <w:rsid w:val="00EB7A3E"/>
    <w:rsid w:val="00EC401A"/>
    <w:rsid w:val="00EF530A"/>
    <w:rsid w:val="00EF6622"/>
    <w:rsid w:val="00F159A3"/>
    <w:rsid w:val="00F55408"/>
    <w:rsid w:val="00F66152"/>
    <w:rsid w:val="00F80845"/>
    <w:rsid w:val="00F84474"/>
    <w:rsid w:val="00FC431C"/>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7DF91B"/>
  <w15:docId w15:val="{9D972649-F767-4ED6-B820-936CE6435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link w:val="ListParagraphChar"/>
    <w:uiPriority w:val="34"/>
    <w:qFormat/>
    <w:rsid w:val="004F3670"/>
    <w:pPr>
      <w:ind w:left="720"/>
      <w:contextualSpacing/>
    </w:pPr>
    <w:rPr>
      <w:lang w:val="en-US"/>
    </w:rPr>
  </w:style>
  <w:style w:type="character" w:customStyle="1" w:styleId="ListParagraphChar">
    <w:name w:val="List Paragraph Char"/>
    <w:basedOn w:val="DefaultParagraphFont"/>
    <w:link w:val="ListParagraph"/>
    <w:uiPriority w:val="34"/>
    <w:locked/>
    <w:rsid w:val="004F3670"/>
    <w:rPr>
      <w:rFonts w:ascii="Arial" w:eastAsia="SimSun" w:hAnsi="Arial" w:cs="Arial"/>
      <w:sz w:val="22"/>
      <w:lang w:val="en-US" w:eastAsia="zh-CN"/>
    </w:rPr>
  </w:style>
  <w:style w:type="paragraph" w:styleId="NormalWeb">
    <w:name w:val="Normal (Web)"/>
    <w:basedOn w:val="Normal"/>
    <w:uiPriority w:val="99"/>
    <w:semiHidden/>
    <w:unhideWhenUsed/>
    <w:rsid w:val="004F3670"/>
    <w:pPr>
      <w:spacing w:before="100" w:beforeAutospacing="1" w:after="100" w:afterAutospacing="1"/>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DLT\DLT_DC%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DLT_DC (S)</Template>
  <TotalTime>1</TotalTime>
  <Pages>2</Pages>
  <Words>236</Words>
  <Characters>1281</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SCCR/45/</vt:lpstr>
    </vt:vector>
  </TitlesOfParts>
  <Company>WIPO</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dc:title>
  <dc:creator>CEVALLOS DUQUE Nilo</dc:creator>
  <cp:keywords>FOR OFFICIAL USE ONLY</cp:keywords>
  <cp:lastModifiedBy>PRINCIC Lucie</cp:lastModifiedBy>
  <cp:revision>2</cp:revision>
  <dcterms:created xsi:type="dcterms:W3CDTF">2024-11-13T13:25:00Z</dcterms:created>
  <dcterms:modified xsi:type="dcterms:W3CDTF">2024-11-13T13:25:00Z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2023-06-15T13:24:07Z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4548e92f-e6d0-48b6-9248-f7e0185e35b5</vt:lpwstr>
  </property>
  <property fmtid="{D5CDD505-2E9C-101B-9397-08002B2CF9AE}" pid="14" name="MSIP_Label_20773ee6-353b-4fb9-a59d-0b94c8c67bea_ContentBits">
    <vt:lpwstr>0</vt:lpwstr>
  </property>
</Properties>
</file>