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8163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FB3C79F" wp14:editId="6EFE076F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6DDB" w14:textId="77777777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</w:t>
      </w:r>
      <w:r w:rsidR="00F067C4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80667">
        <w:rPr>
          <w:rFonts w:ascii="Arial Black" w:hAnsi="Arial Black"/>
          <w:caps/>
          <w:sz w:val="15"/>
          <w:szCs w:val="15"/>
        </w:rPr>
        <w:t>8</w:t>
      </w:r>
    </w:p>
    <w:p w14:paraId="285461EC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80667">
        <w:rPr>
          <w:rFonts w:ascii="Arial Black" w:hAnsi="Arial Black"/>
          <w:caps/>
          <w:sz w:val="15"/>
          <w:szCs w:val="15"/>
        </w:rPr>
        <w:t xml:space="preserve">ENGLISH </w:t>
      </w:r>
    </w:p>
    <w:bookmarkEnd w:id="1"/>
    <w:p w14:paraId="483D5BC6" w14:textId="37431493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D80667">
        <w:rPr>
          <w:rFonts w:ascii="Arial Black" w:hAnsi="Arial Black"/>
          <w:caps/>
          <w:sz w:val="15"/>
          <w:szCs w:val="15"/>
        </w:rPr>
        <w:t>MAY 2</w:t>
      </w:r>
      <w:r w:rsidR="00117C1F">
        <w:rPr>
          <w:rFonts w:ascii="Arial Black" w:hAnsi="Arial Black"/>
          <w:caps/>
          <w:sz w:val="15"/>
          <w:szCs w:val="15"/>
        </w:rPr>
        <w:t>4</w:t>
      </w:r>
      <w:r w:rsidR="00D80667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74F687E1" w14:textId="77777777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 w:rsidRPr="00221F01">
        <w:rPr>
          <w:caps w:val="0"/>
          <w:sz w:val="28"/>
          <w:szCs w:val="28"/>
        </w:rPr>
        <w:t>Diplomatic Conference to Conclude an International Legal Instrument Relating to Intellectual Property, Genetic Resources and Traditional Knowledge Associated with Genetic Resources</w:t>
      </w:r>
    </w:p>
    <w:p w14:paraId="30C7B17C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F067C4" w:rsidRPr="002664C8">
        <w:rPr>
          <w:b/>
          <w:sz w:val="24"/>
          <w:szCs w:val="24"/>
        </w:rPr>
        <w:t>May 13 to 24</w:t>
      </w:r>
      <w:r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7F0A781" w14:textId="77777777" w:rsidR="008B2CC1" w:rsidRPr="003845C1" w:rsidRDefault="00D80667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REPORT OF THE PRESIDENT OF THE CREDENTIALS COMMITTEE</w:t>
      </w:r>
    </w:p>
    <w:p w14:paraId="6656E850" w14:textId="77777777" w:rsidR="002928D3" w:rsidRPr="00F9165B" w:rsidRDefault="00D80667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p w14:paraId="00B5ED44" w14:textId="403AC93F" w:rsidR="00D80667" w:rsidRDefault="00D80667" w:rsidP="00BF5E6B">
      <w:pPr>
        <w:numPr>
          <w:ilvl w:val="0"/>
          <w:numId w:val="7"/>
        </w:numPr>
        <w:tabs>
          <w:tab w:val="clear" w:pos="720"/>
          <w:tab w:val="num" w:pos="0"/>
        </w:tabs>
        <w:spacing w:after="220"/>
        <w:ind w:left="0" w:firstLine="0"/>
      </w:pPr>
      <w:r>
        <w:t>Since the meetings of the Credentials Committee on May 13 and 20, 2024 (see documents GRATK/DC/5 and 6</w:t>
      </w:r>
      <w:r w:rsidR="00BF5E6B">
        <w:t>, respectively</w:t>
      </w:r>
      <w:r>
        <w:t xml:space="preserve">), the full powers of the Delegations of </w:t>
      </w:r>
      <w:r w:rsidR="00AA1403">
        <w:t xml:space="preserve">Colombia, </w:t>
      </w:r>
      <w:r w:rsidR="00117C1F">
        <w:t xml:space="preserve">Eswatini, </w:t>
      </w:r>
      <w:r>
        <w:t>Lesotho</w:t>
      </w:r>
      <w:r w:rsidR="00E61DD3">
        <w:t>, Libya</w:t>
      </w:r>
      <w:r w:rsidR="00641EB3">
        <w:t xml:space="preserve">, </w:t>
      </w:r>
      <w:r w:rsidR="00117C1F">
        <w:t xml:space="preserve">Marshall Islands, </w:t>
      </w:r>
      <w:r w:rsidR="00641EB3">
        <w:t>Namibia</w:t>
      </w:r>
      <w:r w:rsidR="001E0F86">
        <w:t xml:space="preserve">, </w:t>
      </w:r>
      <w:r w:rsidR="00F42B35">
        <w:t xml:space="preserve">Nepal, </w:t>
      </w:r>
      <w:r>
        <w:t>Sao</w:t>
      </w:r>
      <w:r w:rsidR="00D25E60">
        <w:t> </w:t>
      </w:r>
      <w:r>
        <w:t>Tome</w:t>
      </w:r>
      <w:r w:rsidR="005033A9">
        <w:t> </w:t>
      </w:r>
      <w:r>
        <w:t>and Principe</w:t>
      </w:r>
      <w:r w:rsidR="00AA1403">
        <w:t>,</w:t>
      </w:r>
      <w:r>
        <w:t xml:space="preserve"> </w:t>
      </w:r>
      <w:r w:rsidR="00117C1F">
        <w:t xml:space="preserve">Senegal, </w:t>
      </w:r>
      <w:r w:rsidR="003D7F6B">
        <w:t>United</w:t>
      </w:r>
      <w:r w:rsidR="00117C1F">
        <w:t> </w:t>
      </w:r>
      <w:r w:rsidR="003D7F6B">
        <w:t xml:space="preserve">Republic of Tanzania, </w:t>
      </w:r>
      <w:r w:rsidR="001E0F86">
        <w:t xml:space="preserve">and Zambia, </w:t>
      </w:r>
      <w:r>
        <w:t>and the credentials of the Delegation of Equatorial Guinea have been received</w:t>
      </w:r>
      <w:r w:rsidR="00EE4A41">
        <w:t xml:space="preserve"> and found </w:t>
      </w:r>
      <w:r w:rsidR="00BF5E6B">
        <w:t xml:space="preserve">to be </w:t>
      </w:r>
      <w:r w:rsidR="00EE4A41">
        <w:t>in order</w:t>
      </w:r>
      <w:r>
        <w:t>.</w:t>
      </w:r>
    </w:p>
    <w:p w14:paraId="5938EBA2" w14:textId="0CACE128" w:rsidR="00EE4A41" w:rsidRDefault="00EE4A41" w:rsidP="00D80667">
      <w:pPr>
        <w:numPr>
          <w:ilvl w:val="0"/>
          <w:numId w:val="7"/>
        </w:numPr>
        <w:tabs>
          <w:tab w:val="clear" w:pos="720"/>
          <w:tab w:val="num" w:pos="0"/>
        </w:tabs>
        <w:spacing w:after="720"/>
        <w:ind w:left="0" w:firstLine="0"/>
      </w:pPr>
      <w:r>
        <w:t xml:space="preserve">The President of the Credentials Committee recommends to the Conference, meeting in Plenary, to accept the full powers and the credentials of the delegations </w:t>
      </w:r>
      <w:r w:rsidR="00BF5E6B">
        <w:t xml:space="preserve">referred </w:t>
      </w:r>
      <w:r>
        <w:t xml:space="preserve">in paragraph 1 above. </w:t>
      </w:r>
    </w:p>
    <w:p w14:paraId="2F1B26FF" w14:textId="5D2DC7C0" w:rsidR="002326AB" w:rsidRDefault="00D80667" w:rsidP="00D80667">
      <w:pPr>
        <w:ind w:left="6663"/>
      </w:pPr>
      <w:r>
        <w:t>[End of document]</w:t>
      </w:r>
    </w:p>
    <w:sectPr w:rsidR="002326AB" w:rsidSect="00D8066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FAFD" w14:textId="77777777" w:rsidR="009E1A80" w:rsidRDefault="009E1A80">
      <w:r>
        <w:separator/>
      </w:r>
    </w:p>
  </w:endnote>
  <w:endnote w:type="continuationSeparator" w:id="0">
    <w:p w14:paraId="279A0A62" w14:textId="77777777" w:rsidR="009E1A80" w:rsidRDefault="009E1A80" w:rsidP="003B38C1">
      <w:r>
        <w:separator/>
      </w:r>
    </w:p>
    <w:p w14:paraId="5B8D21B3" w14:textId="77777777" w:rsidR="009E1A80" w:rsidRPr="003B38C1" w:rsidRDefault="009E1A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4B4FD0" w14:textId="77777777" w:rsidR="009E1A80" w:rsidRPr="003B38C1" w:rsidRDefault="009E1A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68B5" w14:textId="77777777" w:rsidR="009E1A80" w:rsidRDefault="009E1A80">
      <w:r>
        <w:separator/>
      </w:r>
    </w:p>
  </w:footnote>
  <w:footnote w:type="continuationSeparator" w:id="0">
    <w:p w14:paraId="1B9BB8FF" w14:textId="77777777" w:rsidR="009E1A80" w:rsidRDefault="009E1A80" w:rsidP="008B60B2">
      <w:r>
        <w:separator/>
      </w:r>
    </w:p>
    <w:p w14:paraId="4014D7FE" w14:textId="77777777" w:rsidR="009E1A80" w:rsidRPr="00ED77FB" w:rsidRDefault="009E1A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66426B8" w14:textId="77777777" w:rsidR="009E1A80" w:rsidRPr="00ED77FB" w:rsidRDefault="009E1A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02FB" w14:textId="77777777" w:rsidR="00D07C78" w:rsidRPr="002326AB" w:rsidRDefault="00D80667" w:rsidP="00477D6B">
    <w:pPr>
      <w:jc w:val="right"/>
      <w:rPr>
        <w:caps/>
      </w:rPr>
    </w:pPr>
    <w:bookmarkStart w:id="5" w:name="Code2"/>
    <w:bookmarkEnd w:id="5"/>
    <w:r>
      <w:rPr>
        <w:caps/>
      </w:rPr>
      <w:t>GRATK/DC/8</w:t>
    </w:r>
  </w:p>
  <w:p w14:paraId="71BD1765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7E377114" w14:textId="77777777" w:rsidR="00D07C78" w:rsidRDefault="00D07C78" w:rsidP="00477D6B">
    <w:pPr>
      <w:jc w:val="right"/>
    </w:pPr>
  </w:p>
  <w:p w14:paraId="2FFA01FB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2"/>
  </w:num>
  <w:num w:numId="2" w16cid:durableId="87777114">
    <w:abstractNumId w:val="5"/>
  </w:num>
  <w:num w:numId="3" w16cid:durableId="1510412581">
    <w:abstractNumId w:val="0"/>
  </w:num>
  <w:num w:numId="4" w16cid:durableId="1989355400">
    <w:abstractNumId w:val="6"/>
  </w:num>
  <w:num w:numId="5" w16cid:durableId="961686399">
    <w:abstractNumId w:val="1"/>
  </w:num>
  <w:num w:numId="6" w16cid:durableId="1006977770">
    <w:abstractNumId w:val="4"/>
  </w:num>
  <w:num w:numId="7" w16cid:durableId="165821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67"/>
    <w:rsid w:val="00043CAA"/>
    <w:rsid w:val="00056816"/>
    <w:rsid w:val="00075432"/>
    <w:rsid w:val="000968ED"/>
    <w:rsid w:val="000A3D97"/>
    <w:rsid w:val="000F5E56"/>
    <w:rsid w:val="00117C1F"/>
    <w:rsid w:val="001362EE"/>
    <w:rsid w:val="001647D5"/>
    <w:rsid w:val="001832A6"/>
    <w:rsid w:val="001D4107"/>
    <w:rsid w:val="001E0F86"/>
    <w:rsid w:val="00203D24"/>
    <w:rsid w:val="0021217E"/>
    <w:rsid w:val="00221F01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D7F6B"/>
    <w:rsid w:val="00423E3E"/>
    <w:rsid w:val="00427AF4"/>
    <w:rsid w:val="004647DA"/>
    <w:rsid w:val="00474062"/>
    <w:rsid w:val="00477D6B"/>
    <w:rsid w:val="004A5A63"/>
    <w:rsid w:val="005019FF"/>
    <w:rsid w:val="005033A9"/>
    <w:rsid w:val="0053057A"/>
    <w:rsid w:val="00556076"/>
    <w:rsid w:val="00560A29"/>
    <w:rsid w:val="005C6649"/>
    <w:rsid w:val="00605827"/>
    <w:rsid w:val="00641EB3"/>
    <w:rsid w:val="00646050"/>
    <w:rsid w:val="006713CA"/>
    <w:rsid w:val="00676C5C"/>
    <w:rsid w:val="0071163E"/>
    <w:rsid w:val="00720EFD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1A80"/>
    <w:rsid w:val="009E2791"/>
    <w:rsid w:val="009E3F6F"/>
    <w:rsid w:val="009F499F"/>
    <w:rsid w:val="00A37342"/>
    <w:rsid w:val="00A42DAF"/>
    <w:rsid w:val="00A45BD8"/>
    <w:rsid w:val="00A869B7"/>
    <w:rsid w:val="00A90F0A"/>
    <w:rsid w:val="00AA1403"/>
    <w:rsid w:val="00AC205C"/>
    <w:rsid w:val="00AF0A6B"/>
    <w:rsid w:val="00B05A69"/>
    <w:rsid w:val="00B75281"/>
    <w:rsid w:val="00B92F1F"/>
    <w:rsid w:val="00B9734B"/>
    <w:rsid w:val="00BA30E2"/>
    <w:rsid w:val="00BF5E6B"/>
    <w:rsid w:val="00C11BFE"/>
    <w:rsid w:val="00C5068F"/>
    <w:rsid w:val="00C86D74"/>
    <w:rsid w:val="00CD04F1"/>
    <w:rsid w:val="00CF681A"/>
    <w:rsid w:val="00D07C78"/>
    <w:rsid w:val="00D25E60"/>
    <w:rsid w:val="00D4292F"/>
    <w:rsid w:val="00D45252"/>
    <w:rsid w:val="00D71B4D"/>
    <w:rsid w:val="00D80667"/>
    <w:rsid w:val="00D93D55"/>
    <w:rsid w:val="00DD7B7F"/>
    <w:rsid w:val="00E15015"/>
    <w:rsid w:val="00E335FE"/>
    <w:rsid w:val="00E61DD3"/>
    <w:rsid w:val="00EA7D6E"/>
    <w:rsid w:val="00EB2F76"/>
    <w:rsid w:val="00EC4E49"/>
    <w:rsid w:val="00ED77FB"/>
    <w:rsid w:val="00EE45FA"/>
    <w:rsid w:val="00EE4A41"/>
    <w:rsid w:val="00F043DE"/>
    <w:rsid w:val="00F067C4"/>
    <w:rsid w:val="00F42B35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50FF01E"/>
  <w15:docId w15:val="{9ADA6E0C-59E7-4EA3-B4EE-5637E451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EE4A4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7</TotalTime>
  <Pages>1</Pages>
  <Words>143</Words>
  <Characters>809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Raquel Mallo Alvarez</dc:creator>
  <cp:keywords>FOR OFFICIAL USE ONLY</cp:keywords>
  <cp:lastModifiedBy>Raquel Mallo Alvarez </cp:lastModifiedBy>
  <cp:revision>8</cp:revision>
  <cp:lastPrinted>2024-05-24T13:26:00Z</cp:lastPrinted>
  <dcterms:created xsi:type="dcterms:W3CDTF">2024-05-22T15:57:00Z</dcterms:created>
  <dcterms:modified xsi:type="dcterms:W3CDTF">2024-05-27T10:00:00Z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