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3AFB4" w14:textId="77777777" w:rsidR="00165FBD" w:rsidRPr="00600DAE" w:rsidRDefault="00C91BB2">
      <w:pPr>
        <w:pBdr>
          <w:bottom w:val="single" w:sz="4" w:space="10" w:color="auto"/>
        </w:pBdr>
        <w:bidi w:val="0"/>
        <w:spacing w:after="120"/>
        <w:rPr>
          <w:b/>
          <w:sz w:val="32"/>
          <w:szCs w:val="40"/>
        </w:rPr>
      </w:pPr>
      <w:r w:rsidRPr="00600DAE">
        <w:rPr>
          <w:b/>
          <w:noProof/>
          <w:sz w:val="32"/>
          <w:szCs w:val="40"/>
          <w:lang w:eastAsia="en-US"/>
        </w:rPr>
        <mc:AlternateContent>
          <mc:Choice Requires="wpg">
            <w:drawing>
              <wp:inline distT="0" distB="0" distL="0" distR="0" wp14:anchorId="1D59A915" wp14:editId="13B83B7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3130A8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47859A5" w14:textId="618CF4C3" w:rsidR="00165FBD" w:rsidRPr="00DC027E" w:rsidRDefault="00C91BB2" w:rsidP="00784A98">
      <w:pPr>
        <w:bidi w:val="0"/>
        <w:rPr>
          <w:rFonts w:ascii="Arial Black" w:hAnsi="Arial Black"/>
          <w:b/>
          <w:bCs/>
          <w:caps/>
          <w:sz w:val="15"/>
          <w:szCs w:val="15"/>
        </w:rPr>
      </w:pPr>
      <w:bookmarkStart w:id="0" w:name="Original"/>
      <w:r w:rsidRPr="00DC027E">
        <w:rPr>
          <w:rFonts w:ascii="Arial Black" w:hAnsi="Arial Black"/>
          <w:b/>
          <w:bCs/>
          <w:caps/>
          <w:sz w:val="15"/>
          <w:szCs w:val="15"/>
        </w:rPr>
        <w:t>DLT/</w:t>
      </w:r>
      <w:r w:rsidR="00784A98" w:rsidRPr="00DC027E">
        <w:rPr>
          <w:rFonts w:ascii="Arial Black" w:hAnsi="Arial Black"/>
          <w:b/>
          <w:bCs/>
          <w:caps/>
          <w:sz w:val="15"/>
          <w:szCs w:val="15"/>
        </w:rPr>
        <w:t>DC</w:t>
      </w:r>
      <w:r w:rsidRPr="00DC027E">
        <w:rPr>
          <w:rFonts w:ascii="Arial Black" w:hAnsi="Arial Black"/>
          <w:b/>
          <w:bCs/>
          <w:caps/>
          <w:sz w:val="15"/>
          <w:szCs w:val="15"/>
        </w:rPr>
        <w:t>/</w:t>
      </w:r>
      <w:r w:rsidR="00DC027E">
        <w:rPr>
          <w:rFonts w:ascii="Arial Black" w:hAnsi="Arial Black"/>
          <w:b/>
          <w:bCs/>
          <w:caps/>
          <w:sz w:val="15"/>
          <w:szCs w:val="15"/>
        </w:rPr>
        <w:t>7</w:t>
      </w:r>
    </w:p>
    <w:p w14:paraId="3813CCD5" w14:textId="6A4D8AE6" w:rsidR="00165FBD" w:rsidRPr="00600DAE" w:rsidRDefault="00C91BB2">
      <w:pPr>
        <w:jc w:val="right"/>
        <w:rPr>
          <w:b/>
          <w:bCs/>
          <w:caps/>
          <w:sz w:val="15"/>
          <w:szCs w:val="15"/>
        </w:rPr>
      </w:pPr>
      <w:r w:rsidRPr="00600DAE">
        <w:rPr>
          <w:rFonts w:hint="cs"/>
          <w:b/>
          <w:bCs/>
          <w:caps/>
          <w:sz w:val="15"/>
          <w:szCs w:val="15"/>
          <w:rtl/>
        </w:rPr>
        <w:t xml:space="preserve">الأصل: </w:t>
      </w:r>
      <w:r w:rsidR="00967BF1" w:rsidRPr="00600DAE">
        <w:rPr>
          <w:rFonts w:hint="cs"/>
          <w:b/>
          <w:bCs/>
          <w:caps/>
          <w:sz w:val="15"/>
          <w:szCs w:val="15"/>
          <w:rtl/>
        </w:rPr>
        <w:t>بالإنكليزية</w:t>
      </w:r>
    </w:p>
    <w:p w14:paraId="6AA5E290" w14:textId="390D44CB" w:rsidR="00165FBD" w:rsidRPr="00600DAE" w:rsidRDefault="00C91BB2">
      <w:pPr>
        <w:spacing w:after="1200"/>
        <w:jc w:val="right"/>
        <w:rPr>
          <w:b/>
          <w:bCs/>
          <w:caps/>
          <w:sz w:val="15"/>
          <w:szCs w:val="15"/>
          <w:rtl/>
          <w:lang w:bidi="ar-LB"/>
        </w:rPr>
      </w:pPr>
      <w:bookmarkStart w:id="1" w:name="Date"/>
      <w:bookmarkEnd w:id="0"/>
      <w:r w:rsidRPr="00600DAE">
        <w:rPr>
          <w:rFonts w:hint="cs"/>
          <w:b/>
          <w:bCs/>
          <w:caps/>
          <w:sz w:val="15"/>
          <w:szCs w:val="15"/>
          <w:rtl/>
        </w:rPr>
        <w:t>التاريخ:</w:t>
      </w:r>
      <w:r w:rsidR="00DC027E">
        <w:rPr>
          <w:rFonts w:hint="cs"/>
          <w:b/>
          <w:bCs/>
          <w:caps/>
          <w:sz w:val="15"/>
          <w:szCs w:val="15"/>
          <w:rtl/>
        </w:rPr>
        <w:t xml:space="preserve"> 3</w:t>
      </w:r>
      <w:r w:rsidR="00967BF1" w:rsidRPr="00600DAE">
        <w:rPr>
          <w:rFonts w:hint="cs"/>
          <w:b/>
          <w:bCs/>
          <w:caps/>
          <w:sz w:val="15"/>
          <w:szCs w:val="15"/>
          <w:rtl/>
        </w:rPr>
        <w:t xml:space="preserve"> </w:t>
      </w:r>
      <w:r w:rsidR="007B3490">
        <w:rPr>
          <w:rFonts w:hint="cs"/>
          <w:b/>
          <w:bCs/>
          <w:caps/>
          <w:sz w:val="15"/>
          <w:szCs w:val="15"/>
          <w:rtl/>
        </w:rPr>
        <w:t>سبتمبر</w:t>
      </w:r>
      <w:r w:rsidR="00967BF1" w:rsidRPr="00600DAE">
        <w:rPr>
          <w:rFonts w:hint="cs"/>
          <w:b/>
          <w:bCs/>
          <w:caps/>
          <w:sz w:val="15"/>
          <w:szCs w:val="15"/>
          <w:rtl/>
        </w:rPr>
        <w:t xml:space="preserve"> 2024</w:t>
      </w:r>
    </w:p>
    <w:p w14:paraId="78F1B0AF" w14:textId="77777777" w:rsidR="00165FBD" w:rsidRPr="00600DAE" w:rsidRDefault="00C91BB2">
      <w:pPr>
        <w:outlineLvl w:val="1"/>
        <w:rPr>
          <w:b/>
          <w:bCs/>
          <w:caps/>
          <w:kern w:val="32"/>
          <w:sz w:val="32"/>
          <w:szCs w:val="32"/>
          <w:rtl/>
        </w:rPr>
      </w:pPr>
      <w:bookmarkStart w:id="2" w:name="_Toc162951570"/>
      <w:bookmarkStart w:id="3" w:name="_Toc162952194"/>
      <w:bookmarkEnd w:id="1"/>
      <w:r w:rsidRPr="00600DAE">
        <w:rPr>
          <w:rFonts w:hint="cs"/>
          <w:b/>
          <w:bCs/>
          <w:caps/>
          <w:kern w:val="32"/>
          <w:sz w:val="32"/>
          <w:szCs w:val="32"/>
          <w:rtl/>
        </w:rPr>
        <w:t>المؤتمر الدبلوماسي المعني بإبرام واعتماد معاهدة بشأن قانون التصاميم</w:t>
      </w:r>
      <w:bookmarkEnd w:id="2"/>
      <w:bookmarkEnd w:id="3"/>
    </w:p>
    <w:p w14:paraId="6B142BDF" w14:textId="77777777" w:rsidR="00165FBD" w:rsidRPr="00600DAE" w:rsidRDefault="00165FBD">
      <w:pPr>
        <w:outlineLvl w:val="1"/>
        <w:rPr>
          <w:b/>
          <w:bCs/>
          <w:caps/>
          <w:kern w:val="32"/>
          <w:sz w:val="32"/>
          <w:szCs w:val="32"/>
          <w:rtl/>
        </w:rPr>
      </w:pPr>
    </w:p>
    <w:p w14:paraId="7FE4056A" w14:textId="77777777" w:rsidR="00165FBD" w:rsidRPr="00600DAE" w:rsidRDefault="00C91BB2">
      <w:pPr>
        <w:spacing w:after="720"/>
        <w:outlineLvl w:val="1"/>
        <w:rPr>
          <w:bCs/>
          <w:sz w:val="24"/>
          <w:szCs w:val="24"/>
        </w:rPr>
      </w:pPr>
      <w:bookmarkStart w:id="4" w:name="_Toc162951571"/>
      <w:bookmarkStart w:id="5" w:name="_Toc162952195"/>
      <w:r w:rsidRPr="00600DAE">
        <w:rPr>
          <w:rFonts w:hint="cs"/>
          <w:bCs/>
          <w:sz w:val="24"/>
          <w:szCs w:val="24"/>
          <w:rtl/>
        </w:rPr>
        <w:t xml:space="preserve">الرياض، </w:t>
      </w:r>
      <w:r w:rsidR="00784A98" w:rsidRPr="00600DAE">
        <w:rPr>
          <w:rFonts w:hint="cs"/>
          <w:bCs/>
          <w:sz w:val="24"/>
          <w:szCs w:val="24"/>
          <w:rtl/>
        </w:rPr>
        <w:t xml:space="preserve">من </w:t>
      </w:r>
      <w:r w:rsidRPr="00600DAE">
        <w:rPr>
          <w:rFonts w:hint="cs"/>
          <w:bCs/>
          <w:sz w:val="24"/>
          <w:szCs w:val="24"/>
          <w:rtl/>
        </w:rPr>
        <w:t xml:space="preserve">11 </w:t>
      </w:r>
      <w:r w:rsidR="00784A98" w:rsidRPr="00600DAE">
        <w:rPr>
          <w:rFonts w:hint="cs"/>
          <w:bCs/>
          <w:sz w:val="24"/>
          <w:szCs w:val="24"/>
          <w:rtl/>
        </w:rPr>
        <w:t xml:space="preserve">إلى </w:t>
      </w:r>
      <w:r w:rsidRPr="00600DAE">
        <w:rPr>
          <w:rFonts w:hint="cs"/>
          <w:bCs/>
          <w:sz w:val="24"/>
          <w:szCs w:val="24"/>
          <w:rtl/>
        </w:rPr>
        <w:t>22</w:t>
      </w:r>
      <w:r w:rsidR="00784A98" w:rsidRPr="00600DAE">
        <w:rPr>
          <w:rFonts w:hint="cs"/>
          <w:bCs/>
          <w:sz w:val="24"/>
          <w:szCs w:val="24"/>
          <w:rtl/>
        </w:rPr>
        <w:t xml:space="preserve"> </w:t>
      </w:r>
      <w:r w:rsidRPr="00600DAE">
        <w:rPr>
          <w:rFonts w:hint="cs"/>
          <w:bCs/>
          <w:sz w:val="24"/>
          <w:szCs w:val="24"/>
          <w:rtl/>
        </w:rPr>
        <w:t>نوفمبر 202</w:t>
      </w:r>
      <w:r w:rsidR="00784A98" w:rsidRPr="00600DAE">
        <w:rPr>
          <w:rFonts w:hint="cs"/>
          <w:bCs/>
          <w:sz w:val="24"/>
          <w:szCs w:val="24"/>
          <w:rtl/>
        </w:rPr>
        <w:t>4</w:t>
      </w:r>
      <w:bookmarkEnd w:id="4"/>
      <w:bookmarkEnd w:id="5"/>
    </w:p>
    <w:p w14:paraId="10231CE1" w14:textId="43BB1186" w:rsidR="00675324" w:rsidRDefault="00DC027E" w:rsidP="00675324">
      <w:pPr>
        <w:spacing w:after="360"/>
        <w:outlineLvl w:val="0"/>
        <w:rPr>
          <w:rFonts w:asciiTheme="minorHAnsi" w:hAnsiTheme="minorHAnsi" w:cstheme="minorHAnsi"/>
          <w:caps/>
          <w:sz w:val="24"/>
        </w:rPr>
      </w:pPr>
      <w:bookmarkStart w:id="6" w:name="TitleOfDoc"/>
      <w:r w:rsidRPr="00DC027E">
        <w:rPr>
          <w:rFonts w:asciiTheme="minorHAnsi" w:hAnsiTheme="minorHAnsi"/>
          <w:caps/>
          <w:sz w:val="28"/>
          <w:szCs w:val="24"/>
          <w:rtl/>
        </w:rPr>
        <w:t>قبول المراقبين</w:t>
      </w:r>
    </w:p>
    <w:p w14:paraId="2E179B1D" w14:textId="77777777" w:rsidR="00675324" w:rsidRDefault="00675324" w:rsidP="00675324">
      <w:pPr>
        <w:spacing w:after="1040"/>
        <w:rPr>
          <w:rFonts w:asciiTheme="minorHAnsi" w:hAnsiTheme="minorHAnsi"/>
          <w:iCs/>
          <w:rtl/>
        </w:rPr>
      </w:pPr>
      <w:bookmarkStart w:id="7" w:name="Prepared"/>
      <w:bookmarkEnd w:id="6"/>
      <w:bookmarkEnd w:id="7"/>
      <w:r>
        <w:rPr>
          <w:rFonts w:asciiTheme="minorHAnsi" w:hAnsiTheme="minorHAnsi"/>
          <w:iCs/>
          <w:rtl/>
        </w:rPr>
        <w:t>من</w:t>
      </w:r>
      <w:r>
        <w:rPr>
          <w:rFonts w:asciiTheme="minorHAnsi" w:hAnsiTheme="minorHAnsi" w:hint="cs"/>
          <w:iCs/>
          <w:rtl/>
        </w:rPr>
        <w:t xml:space="preserve"> إعداد الأمانة</w:t>
      </w:r>
    </w:p>
    <w:p w14:paraId="4F805867" w14:textId="52B3315B" w:rsidR="00DC027E" w:rsidRDefault="00DC027E" w:rsidP="0078470A">
      <w:pPr>
        <w:pStyle w:val="ONUMA"/>
      </w:pPr>
      <w:r w:rsidRPr="00DC027E">
        <w:rPr>
          <w:rtl/>
        </w:rPr>
        <w:t>منذ اجتماع اللجنة التحضيرية للمؤتمر الدبلوماسي المعني بإبرام واعتماد معاهدة بشأن قانون التصاميم (المؤتمر الدبلوماسي)، الذي وافقت فيه اللجنة التحضيرية على قائمة المدعوين إلى المؤتمر الدبلوماسي (الوثيقة</w:t>
      </w:r>
      <w:r w:rsidR="0078470A">
        <w:rPr>
          <w:rFonts w:hint="eastAsia"/>
          <w:rtl/>
        </w:rPr>
        <w:t> </w:t>
      </w:r>
      <w:r w:rsidRPr="00DC027E">
        <w:rPr>
          <w:rtl/>
        </w:rPr>
        <w:t>.</w:t>
      </w:r>
      <w:r w:rsidRPr="00DC027E">
        <w:t>DLT/2/PM/4 Rev</w:t>
      </w:r>
      <w:r w:rsidRPr="00DC027E">
        <w:rPr>
          <w:rtl/>
        </w:rPr>
        <w:t xml:space="preserve"> والفقرة 109 من الوثيقة </w:t>
      </w:r>
      <w:r w:rsidRPr="00DC027E">
        <w:t>DLT/2/PM/7</w:t>
      </w:r>
      <w:r w:rsidRPr="00DC027E">
        <w:rPr>
          <w:rtl/>
        </w:rPr>
        <w:t>)، تلقى المدير العام طلباً من المنظمة الحكومية الدولية التالية لقبول حضورها المؤتمر الدبلوماسي بصفة مراقب:</w:t>
      </w:r>
    </w:p>
    <w:p w14:paraId="30BA5079" w14:textId="77777777" w:rsidR="00DC027E" w:rsidRPr="00DC027E" w:rsidRDefault="00DC027E" w:rsidP="0078470A">
      <w:pPr>
        <w:pStyle w:val="BodyText"/>
        <w:ind w:left="1267"/>
        <w:rPr>
          <w:iCs/>
          <w:rtl/>
        </w:rPr>
      </w:pPr>
      <w:bookmarkStart w:id="8" w:name="_Hlk162271766"/>
      <w:r>
        <w:rPr>
          <w:rFonts w:hint="cs"/>
          <w:rtl/>
        </w:rPr>
        <w:t>منظمة التعاون الرقمي (</w:t>
      </w:r>
      <w:r>
        <w:t>DCO</w:t>
      </w:r>
      <w:r>
        <w:rPr>
          <w:rFonts w:hint="cs"/>
          <w:rtl/>
        </w:rPr>
        <w:t>).</w:t>
      </w:r>
    </w:p>
    <w:bookmarkEnd w:id="8"/>
    <w:p w14:paraId="31BBAEC5" w14:textId="2EFD674F" w:rsidR="00DC027E" w:rsidRDefault="00DC027E" w:rsidP="0078470A">
      <w:pPr>
        <w:pStyle w:val="ONUMA"/>
      </w:pPr>
      <w:r w:rsidRPr="00DC027E">
        <w:rPr>
          <w:rtl/>
        </w:rPr>
        <w:t>وترد في مرفق هذه الوثيقة لمحة موجزة عن المنظمة الحكومية الدولية المشار إليها في الفقرة 1 أعلاه - مقرها وأهدافها وبنيتها.  ومن المقترح دعوة المنظمة الحكومية الدولية المذكورة أعلاه إلى المؤتمر الدبلوماسي بصفة "مراقب".</w:t>
      </w:r>
    </w:p>
    <w:p w14:paraId="5D462BD9" w14:textId="034CA4D3" w:rsidR="00DC027E" w:rsidRDefault="00DC027E" w:rsidP="0078470A">
      <w:pPr>
        <w:pStyle w:val="ONUMA"/>
        <w:ind w:left="5530"/>
        <w:rPr>
          <w:i/>
          <w:iCs/>
        </w:rPr>
      </w:pPr>
      <w:r w:rsidRPr="0078470A">
        <w:rPr>
          <w:i/>
          <w:iCs/>
          <w:rtl/>
        </w:rPr>
        <w:t>إن المؤتمر الدبلوماسي مدعو إلى اتخاذ قرار بشأن دعوة المنظمة الحكومية الدولية إلى المؤتمر الدبلوماسي، كما ذكر في الفقرة 2 أعلاه.</w:t>
      </w:r>
    </w:p>
    <w:p w14:paraId="57DC5411" w14:textId="49F48143" w:rsidR="0078470A" w:rsidRPr="0078470A" w:rsidRDefault="0078470A" w:rsidP="0078470A">
      <w:pPr>
        <w:pStyle w:val="Endofdocument-Annex"/>
      </w:pPr>
      <w:r>
        <w:rPr>
          <w:rFonts w:hint="cs"/>
          <w:rtl/>
        </w:rPr>
        <w:t>[يلي ذلك المرفق]</w:t>
      </w:r>
    </w:p>
    <w:p w14:paraId="16E8CE0B" w14:textId="77777777" w:rsidR="0078470A" w:rsidRDefault="0078470A" w:rsidP="0078470A">
      <w:pPr>
        <w:pStyle w:val="ONUMA"/>
        <w:numPr>
          <w:ilvl w:val="0"/>
          <w:numId w:val="0"/>
        </w:numPr>
      </w:pPr>
    </w:p>
    <w:p w14:paraId="30263063" w14:textId="77777777" w:rsidR="00DC027E" w:rsidRDefault="00DC027E" w:rsidP="00675324">
      <w:pPr>
        <w:numPr>
          <w:ilvl w:val="0"/>
          <w:numId w:val="7"/>
        </w:numPr>
        <w:spacing w:after="220"/>
        <w:rPr>
          <w:rFonts w:eastAsia="Times New Roman"/>
          <w:rtl/>
          <w:lang w:eastAsia="en-US"/>
        </w:rPr>
        <w:sectPr w:rsidR="00DC027E" w:rsidSect="00675324">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pPr>
    </w:p>
    <w:p w14:paraId="3A425E91" w14:textId="77777777" w:rsidR="00DC027E" w:rsidRPr="0078470A" w:rsidRDefault="00DC027E" w:rsidP="0078470A">
      <w:pPr>
        <w:pStyle w:val="BodyText"/>
        <w:rPr>
          <w:sz w:val="24"/>
          <w:szCs w:val="24"/>
          <w:u w:val="single"/>
          <w:rtl/>
          <w:lang w:eastAsia="en-US"/>
        </w:rPr>
      </w:pPr>
      <w:r w:rsidRPr="0078470A">
        <w:rPr>
          <w:sz w:val="24"/>
          <w:szCs w:val="24"/>
          <w:u w:val="single"/>
          <w:rtl/>
          <w:lang w:eastAsia="en-US"/>
        </w:rPr>
        <w:lastRenderedPageBreak/>
        <w:t>منظمة التعاون الرقمي (</w:t>
      </w:r>
      <w:r w:rsidRPr="0078470A">
        <w:rPr>
          <w:sz w:val="24"/>
          <w:szCs w:val="24"/>
          <w:u w:val="single"/>
          <w:lang w:eastAsia="en-US"/>
        </w:rPr>
        <w:t>DCO</w:t>
      </w:r>
      <w:r w:rsidRPr="0078470A">
        <w:rPr>
          <w:sz w:val="24"/>
          <w:szCs w:val="24"/>
          <w:u w:val="single"/>
          <w:rtl/>
          <w:lang w:eastAsia="en-US"/>
        </w:rPr>
        <w:t>)</w:t>
      </w:r>
    </w:p>
    <w:p w14:paraId="1F32B978" w14:textId="118DDD48" w:rsidR="00DC027E" w:rsidRPr="00DC027E" w:rsidRDefault="00DC027E" w:rsidP="0078470A">
      <w:pPr>
        <w:pStyle w:val="BodyText"/>
        <w:rPr>
          <w:rtl/>
          <w:lang w:eastAsia="en-US"/>
        </w:rPr>
      </w:pPr>
      <w:r w:rsidRPr="00DC027E">
        <w:rPr>
          <w:rtl/>
          <w:lang w:eastAsia="en-US"/>
        </w:rPr>
        <w:t>المقر: تأسست منظمة التعاون الرقمي (</w:t>
      </w:r>
      <w:r w:rsidRPr="00DC027E">
        <w:rPr>
          <w:lang w:eastAsia="en-US"/>
        </w:rPr>
        <w:t>DCO</w:t>
      </w:r>
      <w:r w:rsidRPr="00DC027E">
        <w:rPr>
          <w:rtl/>
          <w:lang w:eastAsia="en-US"/>
        </w:rPr>
        <w:t>) عام 2020 ويقع مقرها في الرياض، المملكة العربية السعودية.</w:t>
      </w:r>
    </w:p>
    <w:p w14:paraId="7801ED6F" w14:textId="0A6EC403" w:rsidR="00DC027E" w:rsidRPr="00DC027E" w:rsidRDefault="00DC027E" w:rsidP="0078470A">
      <w:pPr>
        <w:pStyle w:val="BodyText"/>
        <w:rPr>
          <w:rtl/>
          <w:lang w:eastAsia="en-US"/>
        </w:rPr>
      </w:pPr>
      <w:r w:rsidRPr="00DC027E">
        <w:rPr>
          <w:rtl/>
          <w:lang w:eastAsia="en-US"/>
        </w:rPr>
        <w:t xml:space="preserve">الأهداف: تهدف منظمة التعاون الرقمي إلى رفع مستوى التعاون والتفاهم وتنسيق المواقف بين الأعضاء التي تخدم، من بين جملة أمور، المصالح العلمية والاجتماعية والاقتصادية في المحافل الإقليمية والدولية بما يساعد على منع التهديدات التي تتعرض لها البلدان أو المخاطر على سلامة مواطنيها أو المقيمين فيها.   وتشمل أهداف منظمة التعاون الرقمي أيضاً التنسيق بين الأعضاء بشأن التشريعات في مجال المنصات التي تمكّن التحول الرقمي.  وفي هذا السياق، تكرس منظمة التعاون الرقمي جهودها لتعزيز التعاون الرقمي وتحقيق الازدهار الاجتماعي ونمو الاقتصاد الرقمي من خلال توحيد الجهود لدفع التحول الرقمي وتعزيز المصالح المشتركة.  وتسعى منظمة التعاون الرقمي جاهدة لبناء عالم يتمتع فيه كل بلد وشركة وشخص بفرصة عادلة للازدهار في اقتصاد رقمي مستدام وعابر للحدود.  وتشمل مبادرات التأثير الرئيسية لمنظمة التعاون الرقمي، من بين عدة أنشطة، برامج لتعزيز تدفقات البيانات عبر الحدود، وترويج التوسع في السوق للشركات الناشئة، وتمكين رواد الأعمال الرقميين، وتعزيز الشمول الرقمي في صفوف النساء والشباب.  وتعمل المنظمة بالتعاون مع الحكومات والقطاع الخاص والمنظمات الدولية والمنظمات غير الحكومية والمجتمع المدني لتمكين تحول رقمي أكثر شمولاً وتعزيز نمو الصناعات الرقمية.  </w:t>
      </w:r>
    </w:p>
    <w:p w14:paraId="5766648A" w14:textId="56626B0C" w:rsidR="00DC027E" w:rsidRDefault="00DC027E" w:rsidP="0078470A">
      <w:pPr>
        <w:pStyle w:val="BodyText"/>
        <w:rPr>
          <w:lang w:eastAsia="en-US"/>
        </w:rPr>
      </w:pPr>
      <w:r w:rsidRPr="00DC027E">
        <w:rPr>
          <w:rtl/>
          <w:lang w:eastAsia="en-US"/>
        </w:rPr>
        <w:t>البنية: تضم منظمة التعاون الرقمي 16 دولة عضو من أفريقيا وآسيا وأوروبا والشرق الأوسط.  وأعلى سلطة في منظمة التعاون الرقمي هي المجلس، ويتألف من ممثلين يعينهم وزراء الاتصالات وتكنولوجيا المعلومات في الدول الأعضاء.  وتضطلع اللجنة التنفيذية بمهمة تبسيط عملية صنع القرار في المنظمة، وتدير الأمانة العامة، تحت إشراف الأمين العام، عمليات المنظمة.</w:t>
      </w:r>
    </w:p>
    <w:p w14:paraId="2D0D1D46" w14:textId="2FFC7F1C" w:rsidR="00F770E5" w:rsidRPr="00600DAE" w:rsidRDefault="00675324" w:rsidP="0078470A">
      <w:pPr>
        <w:spacing w:before="480"/>
        <w:ind w:left="5534"/>
      </w:pPr>
      <w:r>
        <w:rPr>
          <w:rFonts w:hint="cs"/>
          <w:rtl/>
        </w:rPr>
        <w:t xml:space="preserve">[نهاية </w:t>
      </w:r>
      <w:r w:rsidR="0078470A">
        <w:rPr>
          <w:rFonts w:hint="cs"/>
          <w:rtl/>
        </w:rPr>
        <w:t>المرفق و</w:t>
      </w:r>
      <w:r>
        <w:rPr>
          <w:rFonts w:hint="cs"/>
          <w:rtl/>
        </w:rPr>
        <w:t>الوثيقة</w:t>
      </w:r>
      <w:r w:rsidR="0078470A">
        <w:rPr>
          <w:rFonts w:hint="cs"/>
          <w:rtl/>
        </w:rPr>
        <w:t>]</w:t>
      </w:r>
    </w:p>
    <w:sectPr w:rsidR="00F770E5" w:rsidRPr="00600DAE" w:rsidSect="00675324">
      <w:headerReference w:type="first" r:id="rId13"/>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1AA9D" w14:textId="77777777" w:rsidR="0033044F" w:rsidRDefault="0033044F">
      <w:r>
        <w:separator/>
      </w:r>
    </w:p>
  </w:endnote>
  <w:endnote w:type="continuationSeparator" w:id="0">
    <w:p w14:paraId="5BCD2DFD" w14:textId="77777777" w:rsidR="0033044F" w:rsidRDefault="0033044F">
      <w:r>
        <w:separator/>
      </w:r>
    </w:p>
    <w:p w14:paraId="696A1F12" w14:textId="77777777" w:rsidR="0033044F" w:rsidRDefault="0033044F">
      <w:pPr>
        <w:spacing w:after="60"/>
        <w:rPr>
          <w:sz w:val="17"/>
        </w:rPr>
      </w:pPr>
      <w:r>
        <w:rPr>
          <w:sz w:val="17"/>
        </w:rPr>
        <w:t>[Endnote continued from previous page]</w:t>
      </w:r>
    </w:p>
  </w:endnote>
  <w:endnote w:type="continuationNotice" w:id="1">
    <w:p w14:paraId="02982A89" w14:textId="77777777" w:rsidR="0033044F" w:rsidRDefault="0033044F">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94046" w14:textId="77777777" w:rsidR="0033044F" w:rsidRDefault="0033044F">
      <w:r>
        <w:separator/>
      </w:r>
    </w:p>
  </w:footnote>
  <w:footnote w:type="continuationSeparator" w:id="0">
    <w:p w14:paraId="142819A8" w14:textId="77777777" w:rsidR="0033044F" w:rsidRDefault="0033044F">
      <w:r>
        <w:separator/>
      </w:r>
    </w:p>
    <w:p w14:paraId="616CFB5A" w14:textId="77777777" w:rsidR="0033044F" w:rsidRDefault="0033044F">
      <w:pPr>
        <w:spacing w:after="60"/>
        <w:rPr>
          <w:sz w:val="17"/>
          <w:szCs w:val="17"/>
        </w:rPr>
      </w:pPr>
      <w:r>
        <w:rPr>
          <w:sz w:val="17"/>
          <w:szCs w:val="17"/>
        </w:rPr>
        <w:t>[Footnote continued from previous page]</w:t>
      </w:r>
    </w:p>
  </w:footnote>
  <w:footnote w:type="continuationNotice" w:id="1">
    <w:p w14:paraId="15148D6B" w14:textId="77777777" w:rsidR="0033044F" w:rsidRDefault="0033044F">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5D94B" w14:textId="159C89D3" w:rsidR="00600DAE" w:rsidRDefault="00600DAE" w:rsidP="00494F71">
    <w:pPr>
      <w:bidi w:val="0"/>
      <w:rPr>
        <w:caps/>
      </w:rPr>
    </w:pPr>
    <w:r>
      <w:rPr>
        <w:caps/>
      </w:rPr>
      <w:t>DLT/DC/</w:t>
    </w:r>
    <w:r w:rsidR="00675324">
      <w:rPr>
        <w:caps/>
      </w:rPr>
      <w:t xml:space="preserve">1 </w:t>
    </w:r>
    <w:r w:rsidR="00675324">
      <w:t>Prov.</w:t>
    </w:r>
    <w:r w:rsidR="007B3490">
      <w:t xml:space="preserve"> 2</w:t>
    </w:r>
  </w:p>
  <w:p w14:paraId="6DA83D7C" w14:textId="7B5397AA" w:rsidR="00600DAE" w:rsidRDefault="00600DAE" w:rsidP="00600DAE">
    <w:pPr>
      <w:bidi w:val="0"/>
      <w:rPr>
        <w:caps/>
      </w:rPr>
    </w:pPr>
    <w:r w:rsidRPr="00600DAE">
      <w:rPr>
        <w:caps/>
      </w:rPr>
      <w:fldChar w:fldCharType="begin"/>
    </w:r>
    <w:r w:rsidRPr="00600DAE">
      <w:rPr>
        <w:caps/>
      </w:rPr>
      <w:instrText xml:space="preserve"> PAGE   \* MERGEFORMAT </w:instrText>
    </w:r>
    <w:r w:rsidRPr="00600DAE">
      <w:rPr>
        <w:caps/>
      </w:rPr>
      <w:fldChar w:fldCharType="separate"/>
    </w:r>
    <w:r w:rsidRPr="00600DAE">
      <w:rPr>
        <w:caps/>
        <w:noProof/>
      </w:rPr>
      <w:t>1</w:t>
    </w:r>
    <w:r w:rsidRPr="00600DAE">
      <w:rPr>
        <w:caps/>
        <w:noProof/>
      </w:rPr>
      <w:fldChar w:fldCharType="end"/>
    </w:r>
  </w:p>
  <w:p w14:paraId="4AE3C848" w14:textId="77777777" w:rsidR="00600DAE" w:rsidRDefault="00600DAE" w:rsidP="00494F71">
    <w:pPr>
      <w:bidi w:val="0"/>
      <w:rPr>
        <w:caps/>
      </w:rPr>
    </w:pPr>
  </w:p>
  <w:p w14:paraId="1F875404" w14:textId="77777777" w:rsidR="00600DAE" w:rsidRPr="002326AB" w:rsidRDefault="00600DAE" w:rsidP="00494F71">
    <w:pPr>
      <w:bidi w:val="0"/>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D994" w14:textId="77777777" w:rsidR="0078470A" w:rsidRPr="0078470A" w:rsidRDefault="0078470A" w:rsidP="0078470A">
    <w:pPr>
      <w:bidi w:val="0"/>
      <w:rPr>
        <w:rFonts w:cs="Arial"/>
        <w:szCs w:val="20"/>
      </w:rPr>
    </w:pPr>
    <w:bookmarkStart w:id="9" w:name="Code2"/>
    <w:bookmarkEnd w:id="9"/>
    <w:r w:rsidRPr="0078470A">
      <w:rPr>
        <w:rFonts w:cs="Arial"/>
        <w:szCs w:val="20"/>
      </w:rPr>
      <w:t>DLT/DC/7</w:t>
    </w:r>
  </w:p>
  <w:p w14:paraId="7AD5D841" w14:textId="77777777" w:rsidR="0078470A" w:rsidRPr="0078470A" w:rsidRDefault="0078470A" w:rsidP="0078470A">
    <w:pPr>
      <w:bidi w:val="0"/>
      <w:rPr>
        <w:rFonts w:cs="Arial"/>
        <w:szCs w:val="20"/>
      </w:rPr>
    </w:pPr>
    <w:r w:rsidRPr="0078470A">
      <w:rPr>
        <w:rFonts w:cs="Arial"/>
        <w:szCs w:val="20"/>
      </w:rPr>
      <w:t>ANNEX</w:t>
    </w:r>
  </w:p>
  <w:p w14:paraId="78D63F7A" w14:textId="3CF36230" w:rsidR="0078470A" w:rsidRPr="0078470A" w:rsidRDefault="0078470A" w:rsidP="0078470A">
    <w:pPr>
      <w:bidi w:val="0"/>
      <w:rPr>
        <w:rFonts w:ascii="Calibri" w:hAnsi="Calibri"/>
        <w:sz w:val="24"/>
      </w:rPr>
    </w:pPr>
    <w:r w:rsidRPr="0078470A">
      <w:rPr>
        <w:rFonts w:ascii="Calibri" w:hAnsi="Calibri"/>
        <w:sz w:val="24"/>
        <w:rtl/>
      </w:rPr>
      <w:t>المرفق</w:t>
    </w:r>
  </w:p>
  <w:p w14:paraId="4E4E33EA" w14:textId="77777777" w:rsidR="0078470A" w:rsidRPr="0078470A" w:rsidRDefault="0078470A" w:rsidP="0078470A">
    <w:pPr>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1294605212">
    <w:abstractNumId w:val="2"/>
  </w:num>
  <w:num w:numId="7" w16cid:durableId="1246189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6C"/>
    <w:rsid w:val="000417CF"/>
    <w:rsid w:val="00043533"/>
    <w:rsid w:val="000508F1"/>
    <w:rsid w:val="000B17A1"/>
    <w:rsid w:val="00107536"/>
    <w:rsid w:val="00113269"/>
    <w:rsid w:val="00165FBD"/>
    <w:rsid w:val="0016684C"/>
    <w:rsid w:val="00196B11"/>
    <w:rsid w:val="001C3844"/>
    <w:rsid w:val="001E6680"/>
    <w:rsid w:val="0020046F"/>
    <w:rsid w:val="00257D68"/>
    <w:rsid w:val="002B7A47"/>
    <w:rsid w:val="002B7F20"/>
    <w:rsid w:val="002E31B8"/>
    <w:rsid w:val="0033044F"/>
    <w:rsid w:val="003325FB"/>
    <w:rsid w:val="00355070"/>
    <w:rsid w:val="00380E5B"/>
    <w:rsid w:val="003B7228"/>
    <w:rsid w:val="003C5009"/>
    <w:rsid w:val="003E6732"/>
    <w:rsid w:val="00422E23"/>
    <w:rsid w:val="00426749"/>
    <w:rsid w:val="0047335E"/>
    <w:rsid w:val="00491F0D"/>
    <w:rsid w:val="00494F71"/>
    <w:rsid w:val="00495EDF"/>
    <w:rsid w:val="004D1C97"/>
    <w:rsid w:val="00503E46"/>
    <w:rsid w:val="00513976"/>
    <w:rsid w:val="00540A93"/>
    <w:rsid w:val="005D245A"/>
    <w:rsid w:val="00600DAE"/>
    <w:rsid w:val="00661FEA"/>
    <w:rsid w:val="00667B5C"/>
    <w:rsid w:val="00675324"/>
    <w:rsid w:val="006B247D"/>
    <w:rsid w:val="006C7B7D"/>
    <w:rsid w:val="00724848"/>
    <w:rsid w:val="00742DBB"/>
    <w:rsid w:val="00751340"/>
    <w:rsid w:val="0078470A"/>
    <w:rsid w:val="00784A98"/>
    <w:rsid w:val="007A5D26"/>
    <w:rsid w:val="007B3490"/>
    <w:rsid w:val="007E350E"/>
    <w:rsid w:val="00807EDE"/>
    <w:rsid w:val="008552F4"/>
    <w:rsid w:val="00874C3D"/>
    <w:rsid w:val="008A57B8"/>
    <w:rsid w:val="00916930"/>
    <w:rsid w:val="009402FB"/>
    <w:rsid w:val="00967BF1"/>
    <w:rsid w:val="009B16DA"/>
    <w:rsid w:val="009B4CE9"/>
    <w:rsid w:val="00A049D9"/>
    <w:rsid w:val="00A07DEB"/>
    <w:rsid w:val="00A55D15"/>
    <w:rsid w:val="00A64A56"/>
    <w:rsid w:val="00A64C52"/>
    <w:rsid w:val="00AB0E53"/>
    <w:rsid w:val="00AC6201"/>
    <w:rsid w:val="00B17B91"/>
    <w:rsid w:val="00B72AEA"/>
    <w:rsid w:val="00B80542"/>
    <w:rsid w:val="00B91FA9"/>
    <w:rsid w:val="00BF3411"/>
    <w:rsid w:val="00BF415E"/>
    <w:rsid w:val="00BF5D9D"/>
    <w:rsid w:val="00C01A29"/>
    <w:rsid w:val="00C27ABE"/>
    <w:rsid w:val="00C46E15"/>
    <w:rsid w:val="00C66ED1"/>
    <w:rsid w:val="00C91BB2"/>
    <w:rsid w:val="00CA71F5"/>
    <w:rsid w:val="00CC01AE"/>
    <w:rsid w:val="00CD186E"/>
    <w:rsid w:val="00CD7758"/>
    <w:rsid w:val="00D23FC2"/>
    <w:rsid w:val="00D410BA"/>
    <w:rsid w:val="00D464ED"/>
    <w:rsid w:val="00D718FB"/>
    <w:rsid w:val="00DC027E"/>
    <w:rsid w:val="00DC566C"/>
    <w:rsid w:val="00DE363B"/>
    <w:rsid w:val="00E13B41"/>
    <w:rsid w:val="00E23237"/>
    <w:rsid w:val="00E6440F"/>
    <w:rsid w:val="00E7060B"/>
    <w:rsid w:val="00EF667A"/>
    <w:rsid w:val="00F71C32"/>
    <w:rsid w:val="00F770E5"/>
    <w:rsid w:val="00F81628"/>
    <w:rsid w:val="00F86A9E"/>
    <w:rsid w:val="00F87071"/>
    <w:rsid w:val="00FB297A"/>
    <w:rsid w:val="00FE24DF"/>
    <w:rsid w:val="00FF36D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BAC"/>
  <w15:docId w15:val="{AEAFE348-2AEA-4ECE-B766-9850EB7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F770E5"/>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770E5"/>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F770E5"/>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770E5"/>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F770E5"/>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F770E5"/>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F770E5"/>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F770E5"/>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770E5"/>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770E5"/>
    <w:rPr>
      <w:rFonts w:ascii="Arial" w:eastAsia="SimSun" w:hAnsi="Arial" w:cs="Calibri"/>
      <w:sz w:val="22"/>
      <w:szCs w:val="22"/>
      <w:lang w:val="en-US" w:eastAsia="zh-CN"/>
    </w:rPr>
  </w:style>
  <w:style w:type="character" w:styleId="Hyperlink">
    <w:name w:val="Hyperlink"/>
    <w:basedOn w:val="DefaultParagraphFont"/>
    <w:uiPriority w:val="99"/>
    <w:unhideWhenUsed/>
    <w:rsid w:val="00F770E5"/>
    <w:rPr>
      <w:color w:val="0000FF" w:themeColor="hyperlink"/>
      <w:u w:val="single"/>
    </w:rPr>
  </w:style>
  <w:style w:type="paragraph" w:customStyle="1" w:styleId="NormalParaAR">
    <w:name w:val="Normal_Para_AR"/>
    <w:link w:val="NormalParaARChar"/>
    <w:rsid w:val="00F770E5"/>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770E5"/>
    <w:rPr>
      <w:rFonts w:ascii="Arabic Typesetting" w:hAnsi="Arabic Typesetting" w:cs="Arabic Typesetting"/>
      <w:sz w:val="36"/>
      <w:szCs w:val="36"/>
      <w:lang w:val="en-US" w:eastAsia="en-US"/>
    </w:rPr>
  </w:style>
  <w:style w:type="paragraph" w:customStyle="1" w:styleId="NumberedParaAR">
    <w:name w:val="Numbered_Para_AR"/>
    <w:basedOn w:val="NormalParaAR"/>
    <w:rsid w:val="00F770E5"/>
    <w:pPr>
      <w:numPr>
        <w:numId w:val="6"/>
      </w:numPr>
      <w:tabs>
        <w:tab w:val="clear" w:pos="567"/>
        <w:tab w:val="num" w:pos="360"/>
      </w:tabs>
      <w:ind w:left="720" w:hanging="360"/>
    </w:pPr>
  </w:style>
  <w:style w:type="paragraph" w:customStyle="1" w:styleId="DocumentCodeAR">
    <w:name w:val="Document_Code_AR"/>
    <w:basedOn w:val="Normal"/>
    <w:next w:val="DocumentLanguageAR"/>
    <w:rsid w:val="00F770E5"/>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770E5"/>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770E5"/>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770E5"/>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770E5"/>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770E5"/>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770E5"/>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770E5"/>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770E5"/>
    <w:pPr>
      <w:ind w:left="5534"/>
    </w:pPr>
    <w:rPr>
      <w:i/>
      <w:iCs/>
    </w:rPr>
  </w:style>
  <w:style w:type="paragraph" w:customStyle="1" w:styleId="EndofDocumentAR">
    <w:name w:val="End_of_Document_AR"/>
    <w:basedOn w:val="NormalParaAR"/>
    <w:next w:val="NormalParaAR"/>
    <w:rsid w:val="00F770E5"/>
    <w:pPr>
      <w:ind w:left="5534"/>
    </w:pPr>
  </w:style>
  <w:style w:type="paragraph" w:customStyle="1" w:styleId="Heading1AR">
    <w:name w:val="Heading_1_AR"/>
    <w:basedOn w:val="NormalParaAR"/>
    <w:next w:val="NormalParaAR"/>
    <w:rsid w:val="00F770E5"/>
    <w:pPr>
      <w:keepNext/>
      <w:spacing w:before="240" w:after="60" w:line="400" w:lineRule="exact"/>
    </w:pPr>
    <w:rPr>
      <w:bCs/>
      <w:sz w:val="40"/>
      <w:szCs w:val="40"/>
    </w:rPr>
  </w:style>
  <w:style w:type="paragraph" w:customStyle="1" w:styleId="Heading2AR">
    <w:name w:val="Heading_2_AR"/>
    <w:basedOn w:val="Heading1AR"/>
    <w:next w:val="NormalParaAR"/>
    <w:rsid w:val="00F770E5"/>
    <w:rPr>
      <w:bCs w:val="0"/>
    </w:rPr>
  </w:style>
  <w:style w:type="paragraph" w:customStyle="1" w:styleId="Heading3AR">
    <w:name w:val="Heading_3_AR"/>
    <w:basedOn w:val="Heading2AR"/>
    <w:next w:val="NormalParaAR"/>
    <w:rsid w:val="00F770E5"/>
    <w:pPr>
      <w:spacing w:before="120" w:line="360" w:lineRule="exact"/>
    </w:pPr>
    <w:rPr>
      <w:sz w:val="36"/>
      <w:szCs w:val="36"/>
      <w:u w:val="single"/>
    </w:rPr>
  </w:style>
  <w:style w:type="paragraph" w:customStyle="1" w:styleId="Heading4AR">
    <w:name w:val="Heading_4_AR"/>
    <w:basedOn w:val="Heading3AR"/>
    <w:next w:val="NormalParaAR"/>
    <w:rsid w:val="00F770E5"/>
    <w:rPr>
      <w:iCs/>
      <w:u w:val="none"/>
    </w:rPr>
  </w:style>
  <w:style w:type="paragraph" w:customStyle="1" w:styleId="DecisionInvitingPara">
    <w:name w:val="Decision Inviting Para."/>
    <w:basedOn w:val="Normal"/>
    <w:rsid w:val="00F770E5"/>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F770E5"/>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F770E5"/>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F770E5"/>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F770E5"/>
  </w:style>
  <w:style w:type="paragraph" w:styleId="TOC2">
    <w:name w:val="toc 2"/>
    <w:basedOn w:val="Normal"/>
    <w:next w:val="Normal"/>
    <w:autoRedefine/>
    <w:uiPriority w:val="39"/>
    <w:unhideWhenUsed/>
    <w:rsid w:val="00874C3D"/>
    <w:pPr>
      <w:tabs>
        <w:tab w:val="left" w:pos="2267"/>
        <w:tab w:val="right" w:leader="dot" w:pos="9345"/>
      </w:tabs>
      <w:spacing w:after="100"/>
      <w:ind w:left="220"/>
    </w:pPr>
  </w:style>
  <w:style w:type="paragraph" w:customStyle="1" w:styleId="Heading2AL">
    <w:name w:val="Heading 2 AL"/>
    <w:basedOn w:val="Normal"/>
    <w:rsid w:val="00F770E5"/>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91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DLT/DC/1 PROV. 2 (Arabic)</vt:lpstr>
    </vt:vector>
  </TitlesOfParts>
  <Company>WIPO</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 PROV. 2 (Arabic)</dc:title>
  <dc:creator>MERZOUK Fawzi</dc:creator>
  <cp:keywords>FOR OFFICIAL USE ONLY</cp:keywords>
  <cp:lastModifiedBy>Raquel Mallo Alvarez </cp:lastModifiedBy>
  <cp:revision>2</cp:revision>
  <cp:lastPrinted>2024-09-09T11:23:00Z</cp:lastPrinted>
  <dcterms:created xsi:type="dcterms:W3CDTF">2024-09-12T11:48:00Z</dcterms:created>
  <dcterms:modified xsi:type="dcterms:W3CDTF">2024-09-12T11:48:00Z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