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881A11" w14:textId="77777777" w:rsidR="00341BE7" w:rsidRPr="0035332A" w:rsidRDefault="00341BE7" w:rsidP="00341BE7">
      <w:pPr>
        <w:jc w:val="right"/>
        <w:rPr>
          <w:rFonts w:ascii="Arial Black" w:hAnsi="Arial Black"/>
          <w:caps/>
          <w:sz w:val="15"/>
        </w:rPr>
      </w:pPr>
      <w:r w:rsidRPr="0035332A">
        <w:rPr>
          <w:rFonts w:eastAsia="DengXian" w:cs="Times New Roman"/>
          <w:noProof/>
        </w:rPr>
        <w:drawing>
          <wp:inline distT="0" distB="0" distL="0" distR="0" wp14:anchorId="3CFC6D2E" wp14:editId="3AF56257">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75CFBFB" w14:textId="577486B3" w:rsidR="00341BE7" w:rsidRPr="0035332A" w:rsidRDefault="00341BE7" w:rsidP="00341BE7">
      <w:pPr>
        <w:pBdr>
          <w:top w:val="single" w:sz="4" w:space="10" w:color="auto"/>
        </w:pBdr>
        <w:wordWrap w:val="0"/>
        <w:spacing w:before="120"/>
        <w:jc w:val="right"/>
        <w:rPr>
          <w:rFonts w:ascii="Arial Black" w:hAnsi="Arial Black"/>
          <w:b/>
          <w:caps/>
          <w:sz w:val="15"/>
        </w:rPr>
      </w:pPr>
      <w:r w:rsidRPr="0035332A">
        <w:rPr>
          <w:rFonts w:ascii="Arial Black" w:hAnsi="Arial Black"/>
          <w:b/>
          <w:caps/>
          <w:sz w:val="15"/>
        </w:rPr>
        <w:t>cWS/</w:t>
      </w:r>
      <w:r w:rsidRPr="0035332A">
        <w:rPr>
          <w:rFonts w:ascii="Arial Black" w:hAnsi="Arial Black" w:hint="eastAsia"/>
          <w:b/>
          <w:caps/>
          <w:sz w:val="15"/>
        </w:rPr>
        <w:t>9</w:t>
      </w:r>
      <w:r w:rsidRPr="0035332A">
        <w:rPr>
          <w:rFonts w:ascii="Arial Black" w:hAnsi="Arial Black"/>
          <w:b/>
          <w:caps/>
          <w:sz w:val="15"/>
        </w:rPr>
        <w:t>/</w:t>
      </w:r>
      <w:bookmarkStart w:id="0" w:name="Code"/>
      <w:r>
        <w:rPr>
          <w:rFonts w:ascii="Arial Black" w:hAnsi="Arial Black" w:hint="eastAsia"/>
          <w:b/>
          <w:caps/>
          <w:sz w:val="15"/>
        </w:rPr>
        <w:t>25</w:t>
      </w:r>
      <w:bookmarkEnd w:id="0"/>
    </w:p>
    <w:p w14:paraId="553BA51F" w14:textId="77777777" w:rsidR="00341BE7" w:rsidRPr="0035332A" w:rsidRDefault="00341BE7" w:rsidP="00341BE7">
      <w:pPr>
        <w:jc w:val="right"/>
        <w:rPr>
          <w:rFonts w:ascii="Arial Black" w:hAnsi="Arial Black"/>
          <w:b/>
          <w:caps/>
          <w:sz w:val="15"/>
          <w:szCs w:val="15"/>
        </w:rPr>
      </w:pPr>
      <w:r w:rsidRPr="0035332A">
        <w:rPr>
          <w:rFonts w:eastAsia="SimHei" w:hint="eastAsia"/>
          <w:b/>
          <w:sz w:val="15"/>
          <w:szCs w:val="15"/>
        </w:rPr>
        <w:t>原文</w:t>
      </w:r>
      <w:r w:rsidRPr="0035332A">
        <w:rPr>
          <w:rFonts w:eastAsia="SimHei" w:hint="eastAsia"/>
          <w:b/>
          <w:sz w:val="15"/>
          <w:szCs w:val="15"/>
          <w:lang w:val="pt-BR"/>
        </w:rPr>
        <w:t>：</w:t>
      </w:r>
      <w:bookmarkStart w:id="1" w:name="Original"/>
      <w:r w:rsidRPr="0035332A">
        <w:rPr>
          <w:rFonts w:eastAsia="SimHei" w:hint="eastAsia"/>
          <w:b/>
          <w:sz w:val="15"/>
          <w:szCs w:val="15"/>
          <w:lang w:val="pt-BR"/>
        </w:rPr>
        <w:t>英</w:t>
      </w:r>
      <w:r w:rsidRPr="0035332A">
        <w:rPr>
          <w:rFonts w:eastAsia="SimHei" w:hint="eastAsia"/>
          <w:b/>
          <w:sz w:val="15"/>
          <w:szCs w:val="15"/>
        </w:rPr>
        <w:t>文</w:t>
      </w:r>
      <w:bookmarkEnd w:id="1"/>
    </w:p>
    <w:p w14:paraId="6C3A8767" w14:textId="3B1B9A74" w:rsidR="00341BE7" w:rsidRPr="0035332A" w:rsidRDefault="00341BE7" w:rsidP="00341BE7">
      <w:pPr>
        <w:spacing w:line="1680" w:lineRule="auto"/>
        <w:jc w:val="right"/>
        <w:rPr>
          <w:rFonts w:ascii="SimHei" w:eastAsia="SimHei" w:hAnsi="Arial Black"/>
          <w:b/>
          <w:caps/>
          <w:sz w:val="15"/>
          <w:szCs w:val="15"/>
        </w:rPr>
      </w:pPr>
      <w:r w:rsidRPr="0035332A">
        <w:rPr>
          <w:rFonts w:ascii="SimHei" w:eastAsia="SimHei" w:hint="eastAsia"/>
          <w:b/>
          <w:sz w:val="15"/>
          <w:szCs w:val="15"/>
        </w:rPr>
        <w:t>日期</w:t>
      </w:r>
      <w:r w:rsidRPr="0035332A">
        <w:rPr>
          <w:rFonts w:ascii="SimHei" w:eastAsia="SimHei" w:hAnsi="SimSun" w:hint="eastAsia"/>
          <w:b/>
          <w:sz w:val="15"/>
          <w:szCs w:val="15"/>
          <w:lang w:val="pt-BR"/>
        </w:rPr>
        <w:t>：</w:t>
      </w:r>
      <w:bookmarkStart w:id="2" w:name="Date"/>
      <w:r w:rsidRPr="0035332A">
        <w:rPr>
          <w:rFonts w:ascii="Arial Black" w:eastAsia="SimHei" w:hAnsi="Arial Black"/>
          <w:b/>
          <w:sz w:val="15"/>
          <w:szCs w:val="15"/>
          <w:lang w:val="pt-BR"/>
        </w:rPr>
        <w:t>20</w:t>
      </w:r>
      <w:r w:rsidR="00F201F2">
        <w:rPr>
          <w:rFonts w:ascii="Arial Black" w:eastAsia="SimHei" w:hAnsi="Arial Black" w:hint="eastAsia"/>
          <w:b/>
          <w:sz w:val="15"/>
          <w:szCs w:val="15"/>
          <w:lang w:val="pt-BR"/>
        </w:rPr>
        <w:t>2</w:t>
      </w:r>
      <w:r w:rsidR="00F201F2">
        <w:rPr>
          <w:rFonts w:ascii="Arial Black" w:eastAsia="SimHei" w:hAnsi="Arial Black"/>
          <w:b/>
          <w:sz w:val="15"/>
          <w:szCs w:val="15"/>
          <w:lang w:val="pt-BR"/>
        </w:rPr>
        <w:t>2</w:t>
      </w:r>
      <w:r w:rsidRPr="0035332A">
        <w:rPr>
          <w:rFonts w:ascii="SimHei" w:eastAsia="SimHei" w:hAnsi="Times New Roman" w:hint="eastAsia"/>
          <w:b/>
          <w:sz w:val="15"/>
          <w:szCs w:val="15"/>
        </w:rPr>
        <w:t>年</w:t>
      </w:r>
      <w:r w:rsidR="0013549D">
        <w:rPr>
          <w:rFonts w:ascii="Arial Black" w:eastAsia="SimHei" w:hAnsi="Arial Black"/>
          <w:b/>
          <w:sz w:val="15"/>
          <w:szCs w:val="15"/>
          <w:lang w:val="pt-BR"/>
        </w:rPr>
        <w:t>2</w:t>
      </w:r>
      <w:r w:rsidRPr="0035332A">
        <w:rPr>
          <w:rFonts w:ascii="SimHei" w:eastAsia="SimHei" w:hAnsi="Times New Roman" w:hint="eastAsia"/>
          <w:b/>
          <w:sz w:val="15"/>
          <w:szCs w:val="15"/>
        </w:rPr>
        <w:t>月</w:t>
      </w:r>
      <w:r w:rsidR="00F201F2">
        <w:rPr>
          <w:rFonts w:ascii="Arial Black" w:eastAsia="SimHei" w:hAnsi="Arial Black"/>
          <w:b/>
          <w:sz w:val="15"/>
          <w:szCs w:val="15"/>
          <w:lang w:val="pt-BR"/>
        </w:rPr>
        <w:t>2</w:t>
      </w:r>
      <w:r w:rsidRPr="0035332A">
        <w:rPr>
          <w:rFonts w:ascii="SimHei" w:eastAsia="SimHei" w:hAnsi="Times New Roman" w:hint="eastAsia"/>
          <w:b/>
          <w:sz w:val="15"/>
          <w:szCs w:val="15"/>
        </w:rPr>
        <w:t>日</w:t>
      </w:r>
      <w:bookmarkEnd w:id="2"/>
    </w:p>
    <w:p w14:paraId="1C695EE6" w14:textId="77777777" w:rsidR="00341BE7" w:rsidRPr="0035332A" w:rsidRDefault="00341BE7" w:rsidP="00341BE7">
      <w:pPr>
        <w:spacing w:after="600"/>
        <w:rPr>
          <w:rFonts w:ascii="SimHei" w:eastAsia="SimHei"/>
          <w:sz w:val="28"/>
          <w:szCs w:val="28"/>
        </w:rPr>
      </w:pPr>
      <w:r w:rsidRPr="0035332A">
        <w:rPr>
          <w:rFonts w:ascii="SimHei" w:eastAsia="SimHei" w:hint="eastAsia"/>
          <w:sz w:val="28"/>
          <w:szCs w:val="28"/>
        </w:rPr>
        <w:t>产权组织标准委员会（CWS）</w:t>
      </w:r>
    </w:p>
    <w:p w14:paraId="116A675D" w14:textId="77777777" w:rsidR="00341BE7" w:rsidRPr="0035332A" w:rsidRDefault="00341BE7" w:rsidP="00341BE7">
      <w:pPr>
        <w:spacing w:after="720"/>
        <w:textAlignment w:val="bottom"/>
        <w:rPr>
          <w:rFonts w:ascii="KaiTi" w:eastAsia="KaiTi" w:hAnsi="KaiTi"/>
          <w:b/>
          <w:sz w:val="24"/>
          <w:szCs w:val="24"/>
        </w:rPr>
      </w:pPr>
      <w:r w:rsidRPr="0035332A">
        <w:rPr>
          <w:rFonts w:ascii="KaiTi" w:eastAsia="KaiTi" w:hint="eastAsia"/>
          <w:b/>
          <w:sz w:val="24"/>
          <w:szCs w:val="24"/>
        </w:rPr>
        <w:t>第九届会议</w:t>
      </w:r>
      <w:r w:rsidRPr="0035332A">
        <w:rPr>
          <w:rFonts w:ascii="KaiTi" w:eastAsia="KaiTi"/>
          <w:b/>
          <w:sz w:val="24"/>
          <w:szCs w:val="24"/>
        </w:rPr>
        <w:br/>
      </w:r>
      <w:r w:rsidRPr="0035332A">
        <w:rPr>
          <w:rFonts w:ascii="KaiTi" w:eastAsia="KaiTi" w:hAnsi="KaiTi" w:hint="eastAsia"/>
          <w:sz w:val="24"/>
          <w:szCs w:val="24"/>
        </w:rPr>
        <w:t>2021</w:t>
      </w:r>
      <w:r w:rsidRPr="0035332A">
        <w:rPr>
          <w:rFonts w:ascii="KaiTi" w:eastAsia="KaiTi" w:hAnsi="KaiTi" w:hint="eastAsia"/>
          <w:b/>
          <w:sz w:val="24"/>
          <w:szCs w:val="24"/>
        </w:rPr>
        <w:t>年</w:t>
      </w:r>
      <w:r w:rsidRPr="0035332A">
        <w:rPr>
          <w:rFonts w:ascii="KaiTi" w:eastAsia="KaiTi" w:hAnsi="KaiTi"/>
          <w:sz w:val="24"/>
          <w:szCs w:val="24"/>
        </w:rPr>
        <w:t>11</w:t>
      </w:r>
      <w:r w:rsidRPr="0035332A">
        <w:rPr>
          <w:rFonts w:ascii="KaiTi" w:eastAsia="KaiTi" w:hAnsi="KaiTi" w:hint="eastAsia"/>
          <w:b/>
          <w:sz w:val="24"/>
          <w:szCs w:val="24"/>
        </w:rPr>
        <w:t>月</w:t>
      </w:r>
      <w:r w:rsidRPr="0035332A">
        <w:rPr>
          <w:rFonts w:ascii="KaiTi" w:eastAsia="KaiTi" w:hAnsi="KaiTi" w:hint="eastAsia"/>
          <w:sz w:val="24"/>
          <w:szCs w:val="24"/>
        </w:rPr>
        <w:t>1</w:t>
      </w:r>
      <w:r w:rsidRPr="0035332A">
        <w:rPr>
          <w:rFonts w:ascii="KaiTi" w:eastAsia="KaiTi" w:hAnsi="KaiTi" w:hint="eastAsia"/>
          <w:b/>
          <w:sz w:val="24"/>
          <w:szCs w:val="24"/>
        </w:rPr>
        <w:t>日至</w:t>
      </w:r>
      <w:r w:rsidRPr="0035332A">
        <w:rPr>
          <w:rFonts w:ascii="KaiTi" w:eastAsia="KaiTi" w:hAnsi="KaiTi" w:hint="eastAsia"/>
          <w:sz w:val="24"/>
          <w:szCs w:val="24"/>
        </w:rPr>
        <w:t>5</w:t>
      </w:r>
      <w:r w:rsidRPr="0035332A">
        <w:rPr>
          <w:rFonts w:ascii="KaiTi" w:eastAsia="KaiTi" w:hAnsi="KaiTi" w:hint="eastAsia"/>
          <w:b/>
          <w:sz w:val="24"/>
          <w:szCs w:val="24"/>
        </w:rPr>
        <w:t>日，日内瓦</w:t>
      </w:r>
    </w:p>
    <w:p w14:paraId="3A0C0B0A" w14:textId="408BC2F2" w:rsidR="00341BE7" w:rsidRPr="0035332A" w:rsidRDefault="00F201F2" w:rsidP="00341BE7">
      <w:pPr>
        <w:spacing w:after="360"/>
        <w:rPr>
          <w:rFonts w:ascii="KaiTi" w:eastAsia="KaiTi" w:hAnsi="KaiTi" w:cs="Times New Roman"/>
          <w:sz w:val="24"/>
          <w:szCs w:val="32"/>
        </w:rPr>
      </w:pPr>
      <w:bookmarkStart w:id="3" w:name="TitleOfDoc"/>
      <w:r>
        <w:rPr>
          <w:rFonts w:ascii="KaiTi" w:eastAsia="KaiTi" w:hAnsi="KaiTi" w:cs="Times New Roman" w:hint="eastAsia"/>
          <w:sz w:val="24"/>
          <w:szCs w:val="32"/>
        </w:rPr>
        <w:t>报</w:t>
      </w:r>
      <w:r w:rsidR="00323F5A">
        <w:rPr>
          <w:rFonts w:ascii="KaiTi" w:eastAsia="KaiTi" w:hAnsi="KaiTi" w:cs="Times New Roman" w:hint="eastAsia"/>
          <w:sz w:val="24"/>
          <w:szCs w:val="32"/>
        </w:rPr>
        <w:t xml:space="preserve">　</w:t>
      </w:r>
      <w:bookmarkStart w:id="4" w:name="_GoBack"/>
      <w:bookmarkEnd w:id="4"/>
      <w:r>
        <w:rPr>
          <w:rFonts w:ascii="KaiTi" w:eastAsia="KaiTi" w:hAnsi="KaiTi" w:cs="Times New Roman" w:hint="eastAsia"/>
          <w:sz w:val="24"/>
          <w:szCs w:val="32"/>
        </w:rPr>
        <w:t>告</w:t>
      </w:r>
    </w:p>
    <w:p w14:paraId="797DC771" w14:textId="77777777" w:rsidR="00341BE7" w:rsidRPr="0035332A" w:rsidRDefault="00341BE7" w:rsidP="00341BE7">
      <w:pPr>
        <w:spacing w:after="960"/>
        <w:rPr>
          <w:rFonts w:ascii="KaiTi" w:eastAsia="KaiTi" w:hAnsi="STKaiti" w:cs="Times New Roman"/>
          <w:sz w:val="21"/>
          <w:szCs w:val="24"/>
        </w:rPr>
      </w:pPr>
      <w:bookmarkStart w:id="5" w:name="Prepared"/>
      <w:bookmarkEnd w:id="3"/>
      <w:r>
        <w:rPr>
          <w:rFonts w:ascii="KaiTi" w:eastAsia="KaiTi" w:hAnsi="STKaiti" w:cs="Times New Roman" w:hint="eastAsia"/>
          <w:sz w:val="21"/>
          <w:szCs w:val="24"/>
        </w:rPr>
        <w:t>秘书处编拟</w:t>
      </w:r>
    </w:p>
    <w:bookmarkEnd w:id="5"/>
    <w:p w14:paraId="78044B75" w14:textId="0CF10AA7" w:rsidR="00A82446" w:rsidRPr="0096559E" w:rsidRDefault="00341BE7" w:rsidP="0096559E">
      <w:pPr>
        <w:keepNext/>
        <w:overflowPunct w:val="0"/>
        <w:spacing w:beforeLines="100" w:before="240" w:afterLines="50" w:after="120" w:line="340" w:lineRule="atLeast"/>
        <w:rPr>
          <w:rFonts w:ascii="SimHei" w:eastAsia="SimHei" w:hAnsi="SimHei"/>
          <w:sz w:val="21"/>
        </w:rPr>
      </w:pPr>
      <w:r w:rsidRPr="0096559E">
        <w:rPr>
          <w:rFonts w:ascii="SimHei" w:eastAsia="SimHei" w:hAnsi="SimHei" w:hint="eastAsia"/>
          <w:sz w:val="21"/>
        </w:rPr>
        <w:t>导</w:t>
      </w:r>
      <w:r w:rsidR="00320673">
        <w:rPr>
          <w:rFonts w:ascii="SimHei" w:eastAsia="SimHei" w:hAnsi="SimHei" w:hint="eastAsia"/>
          <w:sz w:val="21"/>
        </w:rPr>
        <w:t xml:space="preserve">　</w:t>
      </w:r>
      <w:r w:rsidRPr="0096559E">
        <w:rPr>
          <w:rFonts w:ascii="SimHei" w:eastAsia="SimHei" w:hAnsi="SimHei" w:hint="eastAsia"/>
          <w:sz w:val="21"/>
        </w:rPr>
        <w:t>言</w:t>
      </w:r>
    </w:p>
    <w:p w14:paraId="50A42573" w14:textId="632B7F2F" w:rsidR="00036BE6" w:rsidRPr="0096559E" w:rsidRDefault="00430F92"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AE6B4C" w:rsidRPr="0096559E">
        <w:rPr>
          <w:rFonts w:ascii="SimSun" w:hAnsi="SimSun" w:hint="eastAsia"/>
          <w:sz w:val="21"/>
        </w:rPr>
        <w:t>产权组织标准委员会（下称委员会或标准委员会）于202</w:t>
      </w:r>
      <w:r w:rsidR="00751D60" w:rsidRPr="0096559E">
        <w:rPr>
          <w:rFonts w:ascii="SimSun" w:hAnsi="SimSun" w:hint="eastAsia"/>
          <w:sz w:val="21"/>
        </w:rPr>
        <w:t>1</w:t>
      </w:r>
      <w:r w:rsidR="00AE6B4C" w:rsidRPr="0096559E">
        <w:rPr>
          <w:rFonts w:ascii="SimSun" w:hAnsi="SimSun" w:hint="eastAsia"/>
          <w:sz w:val="21"/>
        </w:rPr>
        <w:t>年11月</w:t>
      </w:r>
      <w:r w:rsidR="00751D60" w:rsidRPr="0096559E">
        <w:rPr>
          <w:rFonts w:ascii="SimSun" w:hAnsi="SimSun" w:hint="eastAsia"/>
          <w:sz w:val="21"/>
        </w:rPr>
        <w:t>1</w:t>
      </w:r>
      <w:r w:rsidR="00AE6B4C" w:rsidRPr="0096559E">
        <w:rPr>
          <w:rFonts w:ascii="SimSun" w:hAnsi="SimSun" w:hint="eastAsia"/>
          <w:sz w:val="21"/>
        </w:rPr>
        <w:t>日至</w:t>
      </w:r>
      <w:r w:rsidR="00751D60" w:rsidRPr="0096559E">
        <w:rPr>
          <w:rFonts w:ascii="SimSun" w:hAnsi="SimSun" w:hint="eastAsia"/>
          <w:sz w:val="21"/>
        </w:rPr>
        <w:t>5</w:t>
      </w:r>
      <w:r w:rsidR="00AE6B4C" w:rsidRPr="0096559E">
        <w:rPr>
          <w:rFonts w:ascii="SimSun" w:hAnsi="SimSun" w:hint="eastAsia"/>
          <w:sz w:val="21"/>
        </w:rPr>
        <w:t>日在日内瓦举行了第</w:t>
      </w:r>
      <w:r w:rsidR="00751D60" w:rsidRPr="0096559E">
        <w:rPr>
          <w:rFonts w:ascii="SimSun" w:hAnsi="SimSun" w:hint="eastAsia"/>
          <w:sz w:val="21"/>
        </w:rPr>
        <w:t>九</w:t>
      </w:r>
      <w:r w:rsidR="00AE6B4C" w:rsidRPr="0096559E">
        <w:rPr>
          <w:rFonts w:ascii="SimSun" w:hAnsi="SimSun" w:hint="eastAsia"/>
          <w:sz w:val="21"/>
        </w:rPr>
        <w:t>届会议。</w:t>
      </w:r>
    </w:p>
    <w:p w14:paraId="443D7E86" w14:textId="59ADF5DF" w:rsidR="00036BE6" w:rsidRPr="0096559E" w:rsidRDefault="00036BE6"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AE6B4C" w:rsidRPr="0096559E">
        <w:rPr>
          <w:rFonts w:ascii="SimSun" w:hAnsi="SimSun" w:hint="eastAsia"/>
          <w:sz w:val="21"/>
        </w:rPr>
        <w:t>产权组织和/或巴黎联盟及伯尔尼联盟的下列成员国派代表出席了会议：</w:t>
      </w:r>
      <w:r w:rsidR="00751D60" w:rsidRPr="0096559E">
        <w:rPr>
          <w:rFonts w:ascii="SimSun" w:hAnsi="SimSun"/>
          <w:sz w:val="21"/>
        </w:rPr>
        <w:t>阿尔巴尼亚、阿根廷、阿曼、阿塞拜疆、奥地利、澳大利亚、巴基斯坦、巴拉圭、巴西、保加利亚、北马其顿、秘鲁、大韩民国、德国、俄罗斯联邦、法国、菲律宾、芬兰、哥伦比亚、格鲁吉亚、加拿大、捷克共和国、克罗地亚、立陶宛、利比亚、联合王国、美利坚合众国、摩尔多瓦共和国、摩洛哥、墨西哥、南非、尼加拉瓜、挪威、日本、瑞典、萨尔瓦多、沙特阿拉伯、斯洛伐克、斯洛文尼亚、泰国、乌克兰、乌拉圭、乌兹别克斯坦、西班牙、新加坡、匈牙利、亚美尼亚、伊朗伊斯兰共和国、意大利、印度、越南、中国</w:t>
      </w:r>
      <w:r w:rsidR="0096559E">
        <w:rPr>
          <w:rFonts w:ascii="SimSun" w:hAnsi="SimSun"/>
          <w:sz w:val="21"/>
        </w:rPr>
        <w:t>（</w:t>
      </w:r>
      <w:r w:rsidR="008F060F" w:rsidRPr="0096559E">
        <w:rPr>
          <w:rFonts w:ascii="SimSun" w:hAnsi="SimSun"/>
          <w:sz w:val="21"/>
        </w:rPr>
        <w:t>52</w:t>
      </w:r>
      <w:r w:rsidR="009B5F13" w:rsidRPr="0096559E">
        <w:rPr>
          <w:rFonts w:ascii="SimSun" w:hAnsi="SimSun" w:hint="eastAsia"/>
          <w:sz w:val="21"/>
        </w:rPr>
        <w:t>个</w:t>
      </w:r>
      <w:r w:rsidR="0096559E">
        <w:rPr>
          <w:rFonts w:ascii="SimSun" w:hAnsi="SimSun"/>
          <w:sz w:val="21"/>
        </w:rPr>
        <w:t>）</w:t>
      </w:r>
      <w:r w:rsidR="009B5F13" w:rsidRPr="0096559E">
        <w:rPr>
          <w:rFonts w:ascii="SimSun" w:hAnsi="SimSun" w:hint="eastAsia"/>
          <w:sz w:val="21"/>
        </w:rPr>
        <w:t>。</w:t>
      </w:r>
    </w:p>
    <w:p w14:paraId="062BBB0B" w14:textId="11422571" w:rsidR="00036BE6" w:rsidRPr="0096559E" w:rsidRDefault="00036BE6"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AE6B4C" w:rsidRPr="0096559E">
        <w:rPr>
          <w:rFonts w:ascii="SimSun" w:hAnsi="SimSun" w:hint="eastAsia"/>
          <w:sz w:val="21"/>
        </w:rPr>
        <w:t>下列政府间组织作为标准委员会的成员派代表参加了会议：非洲地区知识产权组织（ARIPO）、欧洲专利组织（EPO）</w:t>
      </w:r>
      <w:r w:rsidR="009B5F13" w:rsidRPr="0096559E">
        <w:rPr>
          <w:rFonts w:ascii="SimSun" w:hAnsi="SimSun" w:hint="eastAsia"/>
          <w:sz w:val="21"/>
        </w:rPr>
        <w:t>、</w:t>
      </w:r>
      <w:r w:rsidR="00AE6B4C" w:rsidRPr="0096559E">
        <w:rPr>
          <w:rFonts w:ascii="SimSun" w:hAnsi="SimSun" w:hint="eastAsia"/>
          <w:sz w:val="21"/>
        </w:rPr>
        <w:t>欧洲联盟（欧盟）（</w:t>
      </w:r>
      <w:r w:rsidR="009B5F13" w:rsidRPr="0096559E">
        <w:rPr>
          <w:rFonts w:ascii="SimSun" w:hAnsi="SimSun" w:hint="eastAsia"/>
          <w:sz w:val="21"/>
        </w:rPr>
        <w:t>3</w:t>
      </w:r>
      <w:r w:rsidR="00AE6B4C" w:rsidRPr="0096559E">
        <w:rPr>
          <w:rFonts w:ascii="SimSun" w:hAnsi="SimSun" w:hint="eastAsia"/>
          <w:sz w:val="21"/>
        </w:rPr>
        <w:t>个）。</w:t>
      </w:r>
    </w:p>
    <w:p w14:paraId="56B338BC" w14:textId="1BA54B5B" w:rsidR="00036BE6" w:rsidRPr="0096559E" w:rsidRDefault="00036BE6"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AE6B4C" w:rsidRPr="0096559E">
        <w:rPr>
          <w:rFonts w:ascii="SimSun" w:hAnsi="SimSun" w:hint="eastAsia"/>
          <w:sz w:val="21"/>
        </w:rPr>
        <w:t>下列政府间组织和非政府组织的代表以观察员身份参加了会议：</w:t>
      </w:r>
      <w:proofErr w:type="spellStart"/>
      <w:r w:rsidR="009B5F13" w:rsidRPr="0096559E">
        <w:rPr>
          <w:rFonts w:ascii="SimSun" w:hAnsi="SimSun"/>
          <w:sz w:val="21"/>
        </w:rPr>
        <w:t>Patcom</w:t>
      </w:r>
      <w:proofErr w:type="spellEnd"/>
      <w:r w:rsidR="009B5F13" w:rsidRPr="0096559E">
        <w:rPr>
          <w:rFonts w:ascii="SimSun" w:hAnsi="SimSun"/>
          <w:sz w:val="21"/>
        </w:rPr>
        <w:t>、</w:t>
      </w:r>
      <w:r w:rsidR="009B5F13" w:rsidRPr="0096559E">
        <w:rPr>
          <w:rFonts w:ascii="SimSun" w:hAnsi="SimSun" w:hint="eastAsia"/>
          <w:sz w:val="21"/>
        </w:rPr>
        <w:t>阿曼知识产权协会</w:t>
      </w:r>
      <w:r w:rsidR="0096559E">
        <w:rPr>
          <w:rFonts w:ascii="SimSun" w:hAnsi="SimSun"/>
          <w:sz w:val="21"/>
        </w:rPr>
        <w:t>（</w:t>
      </w:r>
      <w:r w:rsidR="009B5F13" w:rsidRPr="0096559E">
        <w:rPr>
          <w:rFonts w:ascii="SimSun" w:hAnsi="SimSun"/>
          <w:sz w:val="21"/>
        </w:rPr>
        <w:t>OAIP</w:t>
      </w:r>
      <w:r w:rsidR="0096559E">
        <w:rPr>
          <w:rFonts w:ascii="SimSun" w:hAnsi="SimSun"/>
          <w:sz w:val="21"/>
        </w:rPr>
        <w:t>）</w:t>
      </w:r>
      <w:r w:rsidR="009B5F13" w:rsidRPr="0096559E">
        <w:rPr>
          <w:rFonts w:ascii="SimSun" w:hAnsi="SimSun"/>
          <w:sz w:val="21"/>
        </w:rPr>
        <w:t>、</w:t>
      </w:r>
      <w:r w:rsidR="009B5F13" w:rsidRPr="0096559E">
        <w:rPr>
          <w:rFonts w:ascii="SimSun" w:hAnsi="SimSun" w:hint="eastAsia"/>
          <w:sz w:val="21"/>
        </w:rPr>
        <w:t>创新型创业生态系统研究中心</w:t>
      </w:r>
      <w:r w:rsidR="0096559E">
        <w:rPr>
          <w:rFonts w:ascii="SimSun" w:hAnsi="SimSun"/>
          <w:sz w:val="21"/>
        </w:rPr>
        <w:t>（</w:t>
      </w:r>
      <w:r w:rsidR="009B5F13" w:rsidRPr="0096559E">
        <w:rPr>
          <w:rFonts w:ascii="SimSun" w:hAnsi="SimSun"/>
          <w:sz w:val="21"/>
        </w:rPr>
        <w:t>RISE</w:t>
      </w:r>
      <w:r w:rsidR="0096559E">
        <w:rPr>
          <w:rFonts w:ascii="SimSun" w:hAnsi="SimSun"/>
          <w:sz w:val="21"/>
        </w:rPr>
        <w:t>）</w:t>
      </w:r>
      <w:r w:rsidR="009B5F13" w:rsidRPr="0096559E">
        <w:rPr>
          <w:rFonts w:ascii="SimSun" w:hAnsi="SimSun"/>
          <w:sz w:val="21"/>
        </w:rPr>
        <w:t>、</w:t>
      </w:r>
      <w:r w:rsidR="009B5F13" w:rsidRPr="0096559E">
        <w:rPr>
          <w:rFonts w:ascii="SimSun" w:hAnsi="SimSun" w:hint="eastAsia"/>
          <w:sz w:val="21"/>
        </w:rPr>
        <w:t>欧洲法律学生协会（ELSA国际）</w:t>
      </w:r>
      <w:r w:rsidR="009B5F13" w:rsidRPr="0096559E">
        <w:rPr>
          <w:rFonts w:ascii="SimSun" w:hAnsi="SimSun"/>
          <w:sz w:val="21"/>
        </w:rPr>
        <w:t>、</w:t>
      </w:r>
      <w:r w:rsidR="009B5F13" w:rsidRPr="0096559E">
        <w:rPr>
          <w:rFonts w:ascii="SimSun" w:hAnsi="SimSun" w:hint="eastAsia"/>
          <w:sz w:val="21"/>
        </w:rPr>
        <w:t>欧洲专利局注册职业代理人协会</w:t>
      </w:r>
      <w:r w:rsidR="0096559E">
        <w:rPr>
          <w:rFonts w:ascii="SimSun" w:hAnsi="SimSun"/>
          <w:sz w:val="21"/>
        </w:rPr>
        <w:t>（</w:t>
      </w:r>
      <w:r w:rsidR="009B5F13" w:rsidRPr="0096559E">
        <w:rPr>
          <w:rFonts w:ascii="SimSun" w:hAnsi="SimSun"/>
          <w:sz w:val="21"/>
        </w:rPr>
        <w:t>EPI</w:t>
      </w:r>
      <w:r w:rsidR="0096559E">
        <w:rPr>
          <w:rFonts w:ascii="SimSun" w:hAnsi="SimSun"/>
          <w:sz w:val="21"/>
        </w:rPr>
        <w:t>）</w:t>
      </w:r>
      <w:r w:rsidR="009B5F13" w:rsidRPr="0096559E">
        <w:rPr>
          <w:rFonts w:ascii="SimSun" w:hAnsi="SimSun"/>
          <w:sz w:val="21"/>
        </w:rPr>
        <w:t>、</w:t>
      </w:r>
      <w:r w:rsidR="009B5F13" w:rsidRPr="0096559E">
        <w:rPr>
          <w:rFonts w:ascii="SimSun" w:hAnsi="SimSun" w:hint="eastAsia"/>
          <w:sz w:val="21"/>
        </w:rPr>
        <w:t>艺术家权利独立联盟</w:t>
      </w:r>
      <w:r w:rsidR="0096559E">
        <w:rPr>
          <w:rFonts w:ascii="SimSun" w:hAnsi="SimSun"/>
          <w:sz w:val="21"/>
        </w:rPr>
        <w:t>（</w:t>
      </w:r>
      <w:r w:rsidR="009B5F13" w:rsidRPr="0096559E">
        <w:rPr>
          <w:rFonts w:ascii="SimSun" w:hAnsi="SimSun"/>
          <w:sz w:val="21"/>
        </w:rPr>
        <w:t>IAFAR</w:t>
      </w:r>
      <w:r w:rsidR="0096559E">
        <w:rPr>
          <w:rFonts w:ascii="SimSun" w:hAnsi="SimSun"/>
          <w:sz w:val="21"/>
        </w:rPr>
        <w:t>）</w:t>
      </w:r>
      <w:r w:rsidR="009B5F13" w:rsidRPr="0096559E">
        <w:rPr>
          <w:rFonts w:ascii="SimSun" w:hAnsi="SimSun"/>
          <w:sz w:val="21"/>
        </w:rPr>
        <w:t>、</w:t>
      </w:r>
      <w:r w:rsidR="009B5F13" w:rsidRPr="0096559E">
        <w:rPr>
          <w:rFonts w:ascii="SimSun" w:hAnsi="SimSun" w:hint="eastAsia"/>
          <w:sz w:val="21"/>
        </w:rPr>
        <w:t>专利信息用户群联合会</w:t>
      </w:r>
      <w:r w:rsidR="0096559E">
        <w:rPr>
          <w:rFonts w:ascii="SimSun" w:hAnsi="SimSun"/>
          <w:sz w:val="21"/>
        </w:rPr>
        <w:t>（</w:t>
      </w:r>
      <w:r w:rsidR="009B5F13" w:rsidRPr="0096559E">
        <w:rPr>
          <w:rFonts w:ascii="SimSun" w:hAnsi="SimSun"/>
          <w:sz w:val="21"/>
        </w:rPr>
        <w:t>CEPIUG</w:t>
      </w:r>
      <w:r w:rsidR="0096559E">
        <w:rPr>
          <w:rFonts w:ascii="SimSun" w:hAnsi="SimSun"/>
          <w:sz w:val="21"/>
        </w:rPr>
        <w:t>）（</w:t>
      </w:r>
      <w:r w:rsidR="00737D5E" w:rsidRPr="0096559E">
        <w:rPr>
          <w:rFonts w:ascii="SimSun" w:hAnsi="SimSun"/>
          <w:sz w:val="21"/>
        </w:rPr>
        <w:t>7</w:t>
      </w:r>
      <w:r w:rsidR="009B5F13" w:rsidRPr="0096559E">
        <w:rPr>
          <w:rFonts w:ascii="SimSun" w:hAnsi="SimSun" w:hint="eastAsia"/>
          <w:sz w:val="21"/>
        </w:rPr>
        <w:t>个</w:t>
      </w:r>
      <w:r w:rsidR="0096559E">
        <w:rPr>
          <w:rFonts w:ascii="SimSun" w:hAnsi="SimSun"/>
          <w:sz w:val="21"/>
        </w:rPr>
        <w:t>）</w:t>
      </w:r>
      <w:r w:rsidR="009B5F13" w:rsidRPr="0096559E">
        <w:rPr>
          <w:rFonts w:ascii="SimSun" w:hAnsi="SimSun" w:hint="eastAsia"/>
          <w:sz w:val="21"/>
        </w:rPr>
        <w:t>。</w:t>
      </w:r>
    </w:p>
    <w:p w14:paraId="349476CA" w14:textId="02D70C85" w:rsidR="00036BE6" w:rsidRPr="0096559E" w:rsidRDefault="00036BE6"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lastRenderedPageBreak/>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AE6B4C" w:rsidRPr="0096559E">
        <w:rPr>
          <w:rFonts w:ascii="SimSun" w:hAnsi="SimSun" w:hint="eastAsia"/>
          <w:sz w:val="21"/>
        </w:rPr>
        <w:t>与会人员名单见本报告附件一。</w:t>
      </w:r>
    </w:p>
    <w:p w14:paraId="57CFB68C" w14:textId="5F784876" w:rsidR="00A82446" w:rsidRPr="0096559E" w:rsidRDefault="00341BE7" w:rsidP="0096559E">
      <w:pPr>
        <w:pStyle w:val="Heading3"/>
        <w:overflowPunct w:val="0"/>
        <w:spacing w:beforeLines="100" w:afterLines="50" w:after="120" w:line="340" w:lineRule="atLeast"/>
        <w:rPr>
          <w:rFonts w:ascii="SimSun" w:hAnsi="SimSun"/>
          <w:sz w:val="21"/>
        </w:rPr>
      </w:pPr>
      <w:r w:rsidRPr="0096559E">
        <w:rPr>
          <w:rFonts w:ascii="SimSun" w:hAnsi="SimSun" w:hint="eastAsia"/>
          <w:sz w:val="21"/>
        </w:rPr>
        <w:t>议程第1项：会议开幕</w:t>
      </w:r>
    </w:p>
    <w:p w14:paraId="569AFA31" w14:textId="3B2E7519" w:rsidR="00036BE6" w:rsidRPr="0096559E" w:rsidRDefault="00036BE6"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341BE7" w:rsidRPr="0096559E">
        <w:rPr>
          <w:rFonts w:ascii="SimSun" w:hAnsi="SimSun" w:hint="eastAsia"/>
          <w:sz w:val="21"/>
        </w:rPr>
        <w:t>第九届会议由产权组织基础设施和平台部门助理总干事夏目健</w:t>
      </w:r>
      <w:proofErr w:type="gramStart"/>
      <w:r w:rsidR="00341BE7" w:rsidRPr="0096559E">
        <w:rPr>
          <w:rFonts w:ascii="SimSun" w:hAnsi="SimSun" w:hint="eastAsia"/>
          <w:sz w:val="21"/>
        </w:rPr>
        <w:t>一</w:t>
      </w:r>
      <w:proofErr w:type="gramEnd"/>
      <w:r w:rsidR="00341BE7" w:rsidRPr="0096559E">
        <w:rPr>
          <w:rFonts w:ascii="SimSun" w:hAnsi="SimSun" w:hint="eastAsia"/>
          <w:sz w:val="21"/>
        </w:rPr>
        <w:t>郎先生主持开幕，他向与会者表示欢迎。</w:t>
      </w:r>
    </w:p>
    <w:p w14:paraId="127D01C5" w14:textId="14BBA4D8" w:rsidR="00A82446" w:rsidRPr="0096559E" w:rsidRDefault="00341BE7" w:rsidP="0096559E">
      <w:pPr>
        <w:pStyle w:val="Heading3"/>
        <w:overflowPunct w:val="0"/>
        <w:spacing w:beforeLines="100" w:afterLines="50" w:after="120" w:line="340" w:lineRule="atLeast"/>
        <w:rPr>
          <w:rFonts w:ascii="SimSun" w:hAnsi="SimSun"/>
          <w:sz w:val="21"/>
        </w:rPr>
      </w:pPr>
      <w:r w:rsidRPr="0096559E">
        <w:rPr>
          <w:rFonts w:ascii="SimSun" w:hAnsi="SimSun" w:hint="eastAsia"/>
          <w:sz w:val="21"/>
        </w:rPr>
        <w:t>议程第2项：选举主席和两名副主席</w:t>
      </w:r>
    </w:p>
    <w:p w14:paraId="60B99F7B" w14:textId="2C8CC3C3" w:rsidR="00E96ACB" w:rsidRPr="0096559E" w:rsidRDefault="00490D98"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341BE7" w:rsidRPr="0096559E">
        <w:rPr>
          <w:rFonts w:ascii="SimSun" w:hAnsi="SimSun" w:hint="eastAsia"/>
          <w:sz w:val="21"/>
        </w:rPr>
        <w:t>标准委员会一致选举奥萨·维肯女士（瑞典）担任主席，选举朴時瑩先生（大韩民国）担任副主席。</w:t>
      </w:r>
    </w:p>
    <w:p w14:paraId="6A0ECBA0" w14:textId="3845B9DE" w:rsidR="00036BE6" w:rsidRPr="0096559E" w:rsidRDefault="00036BE6"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AE6B4C" w:rsidRPr="0096559E">
        <w:rPr>
          <w:rFonts w:ascii="SimSun" w:hAnsi="SimSun" w:hint="eastAsia"/>
          <w:sz w:val="21"/>
        </w:rPr>
        <w:t>尹泳</w:t>
      </w:r>
      <w:r w:rsidR="00AE6B4C" w:rsidRPr="0096559E">
        <w:rPr>
          <w:rFonts w:ascii="SimSun-ExtB" w:eastAsia="SimSun-ExtB" w:hAnsi="SimSun-ExtB" w:cs="SimSun-ExtB" w:hint="eastAsia"/>
          <w:sz w:val="21"/>
        </w:rPr>
        <w:t>𨥤</w:t>
      </w:r>
      <w:r w:rsidR="00AE6B4C" w:rsidRPr="0096559E">
        <w:rPr>
          <w:rFonts w:ascii="SimSun" w:hAnsi="SimSun" w:hint="eastAsia"/>
          <w:sz w:val="21"/>
        </w:rPr>
        <w:t>（产权组织）担任标准委员会秘书。</w:t>
      </w:r>
    </w:p>
    <w:p w14:paraId="4C28255F" w14:textId="09D2F361" w:rsidR="00A82446" w:rsidRPr="0096559E" w:rsidRDefault="00341BE7" w:rsidP="0096559E">
      <w:pPr>
        <w:keepNext/>
        <w:overflowPunct w:val="0"/>
        <w:spacing w:beforeLines="100" w:before="240" w:afterLines="50" w:after="120" w:line="340" w:lineRule="atLeast"/>
        <w:rPr>
          <w:rFonts w:ascii="SimHei" w:eastAsia="SimHei" w:hAnsi="SimHei"/>
          <w:sz w:val="21"/>
        </w:rPr>
      </w:pPr>
      <w:r w:rsidRPr="0096559E">
        <w:rPr>
          <w:rFonts w:ascii="SimHei" w:eastAsia="SimHei" w:hAnsi="SimHei" w:hint="eastAsia"/>
          <w:sz w:val="21"/>
        </w:rPr>
        <w:t>讨论议程项目</w:t>
      </w:r>
    </w:p>
    <w:p w14:paraId="3B2E98BC" w14:textId="16E32492" w:rsidR="00737023" w:rsidRPr="0096559E" w:rsidRDefault="00341BE7" w:rsidP="0096559E">
      <w:pPr>
        <w:pStyle w:val="Heading3"/>
        <w:overflowPunct w:val="0"/>
        <w:spacing w:beforeLines="100" w:afterLines="50" w:after="120" w:line="340" w:lineRule="atLeast"/>
        <w:rPr>
          <w:rFonts w:ascii="SimSun" w:hAnsi="SimSun"/>
          <w:sz w:val="21"/>
        </w:rPr>
      </w:pPr>
      <w:r w:rsidRPr="0096559E">
        <w:rPr>
          <w:rFonts w:ascii="SimSun" w:hAnsi="SimSun" w:hint="eastAsia"/>
          <w:sz w:val="21"/>
        </w:rPr>
        <w:t>议程第3项：通过议程</w:t>
      </w:r>
    </w:p>
    <w:p w14:paraId="05A63B5E" w14:textId="6D019F22" w:rsidR="00737023" w:rsidRPr="0096559E" w:rsidRDefault="00490D98"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341BE7" w:rsidRPr="0096559E">
        <w:rPr>
          <w:rFonts w:ascii="SimSun" w:hAnsi="SimSun" w:hint="eastAsia"/>
          <w:sz w:val="21"/>
        </w:rPr>
        <w:t>标准委员会一致通过了文件CWS/9/1 Prov.3中拟议的议程。</w:t>
      </w:r>
    </w:p>
    <w:p w14:paraId="5C8DED96" w14:textId="50579E6C" w:rsidR="00A43B1D" w:rsidRPr="0096559E" w:rsidRDefault="00E9756F"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AE6B4C" w:rsidRPr="0096559E">
        <w:rPr>
          <w:rFonts w:ascii="SimSun" w:hAnsi="SimSun" w:hint="eastAsia"/>
          <w:sz w:val="21"/>
        </w:rPr>
        <w:t>主席请各地区集团协调员</w:t>
      </w:r>
      <w:proofErr w:type="gramStart"/>
      <w:r w:rsidR="00AE6B4C" w:rsidRPr="0096559E">
        <w:rPr>
          <w:rFonts w:ascii="SimSun" w:hAnsi="SimSun" w:hint="eastAsia"/>
          <w:sz w:val="21"/>
        </w:rPr>
        <w:t>作集团</w:t>
      </w:r>
      <w:proofErr w:type="gramEnd"/>
      <w:r w:rsidR="00AE6B4C" w:rsidRPr="0096559E">
        <w:rPr>
          <w:rFonts w:ascii="SimSun" w:hAnsi="SimSun" w:hint="eastAsia"/>
          <w:sz w:val="21"/>
        </w:rPr>
        <w:t>发言。</w:t>
      </w:r>
      <w:r w:rsidR="00E727A4" w:rsidRPr="0096559E">
        <w:rPr>
          <w:rFonts w:ascii="SimSun" w:hAnsi="SimSun" w:hint="eastAsia"/>
          <w:sz w:val="21"/>
        </w:rPr>
        <w:t>主席请各地区集团协调员</w:t>
      </w:r>
      <w:proofErr w:type="gramStart"/>
      <w:r w:rsidR="00E727A4" w:rsidRPr="0096559E">
        <w:rPr>
          <w:rFonts w:ascii="SimSun" w:hAnsi="SimSun" w:hint="eastAsia"/>
          <w:sz w:val="21"/>
        </w:rPr>
        <w:t>作集团</w:t>
      </w:r>
      <w:proofErr w:type="gramEnd"/>
      <w:r w:rsidR="00E727A4" w:rsidRPr="0096559E">
        <w:rPr>
          <w:rFonts w:ascii="SimSun" w:hAnsi="SimSun" w:hint="eastAsia"/>
          <w:sz w:val="21"/>
        </w:rPr>
        <w:t>发言。印度代表团代表</w:t>
      </w:r>
      <w:r w:rsidR="00AD0058" w:rsidRPr="0096559E">
        <w:rPr>
          <w:rFonts w:ascii="SimSun" w:hAnsi="SimSun" w:hint="eastAsia"/>
          <w:sz w:val="21"/>
        </w:rPr>
        <w:t>亚洲太平洋</w:t>
      </w:r>
      <w:r w:rsidR="00E727A4" w:rsidRPr="0096559E">
        <w:rPr>
          <w:rFonts w:ascii="SimSun" w:hAnsi="SimSun" w:hint="eastAsia"/>
          <w:sz w:val="21"/>
        </w:rPr>
        <w:t>集团，感谢国际局在</w:t>
      </w:r>
      <w:r w:rsidR="00F15214" w:rsidRPr="00F15214">
        <w:rPr>
          <w:rFonts w:ascii="SimSun" w:hAnsi="SimSun" w:hint="eastAsia"/>
          <w:sz w:val="21"/>
        </w:rPr>
        <w:t>2019冠状病毒病</w:t>
      </w:r>
      <w:r w:rsidR="00E727A4" w:rsidRPr="0096559E">
        <w:rPr>
          <w:rFonts w:ascii="SimSun" w:hAnsi="SimSun" w:hint="eastAsia"/>
          <w:sz w:val="21"/>
        </w:rPr>
        <w:t>大流行期间继续提供技术援助，并强调了发展中国家能力建设的重要性。法国代表团代表B</w:t>
      </w:r>
      <w:r w:rsidR="00AD0058" w:rsidRPr="0096559E">
        <w:rPr>
          <w:rFonts w:ascii="SimSun" w:hAnsi="SimSun" w:hint="eastAsia"/>
          <w:sz w:val="21"/>
        </w:rPr>
        <w:t>集团</w:t>
      </w:r>
      <w:r w:rsidR="00E727A4" w:rsidRPr="0096559E">
        <w:rPr>
          <w:rFonts w:ascii="SimSun" w:hAnsi="SimSun" w:hint="eastAsia"/>
          <w:sz w:val="21"/>
        </w:rPr>
        <w:t>感谢委员会继续开展工作，特别是同意于2022年7月1日在国家、</w:t>
      </w:r>
      <w:r w:rsidR="00AD0058" w:rsidRPr="0096559E">
        <w:rPr>
          <w:rFonts w:ascii="SimSun" w:hAnsi="SimSun" w:hint="eastAsia"/>
          <w:sz w:val="21"/>
        </w:rPr>
        <w:t>区域</w:t>
      </w:r>
      <w:r w:rsidR="00E727A4" w:rsidRPr="0096559E">
        <w:rPr>
          <w:rFonts w:ascii="SimSun" w:hAnsi="SimSun" w:hint="eastAsia"/>
          <w:sz w:val="21"/>
        </w:rPr>
        <w:t>和国际层面同时实施</w:t>
      </w:r>
      <w:r w:rsidR="00AD0058" w:rsidRPr="0096559E">
        <w:rPr>
          <w:rFonts w:ascii="SimSun" w:hAnsi="SimSun" w:hint="eastAsia"/>
          <w:sz w:val="21"/>
        </w:rPr>
        <w:t>产权组织</w:t>
      </w:r>
      <w:r w:rsidR="00E727A4" w:rsidRPr="0096559E">
        <w:rPr>
          <w:rFonts w:ascii="SimSun" w:hAnsi="SimSun" w:hint="eastAsia"/>
          <w:sz w:val="21"/>
        </w:rPr>
        <w:t>标准ST.26。格鲁吉亚代表团代表中欧和波罗的海国家，对有机会在本次会议上进行富有成效的讨论，包括</w:t>
      </w:r>
      <w:proofErr w:type="gramStart"/>
      <w:r w:rsidR="00E727A4" w:rsidRPr="0096559E">
        <w:rPr>
          <w:rFonts w:ascii="SimSun" w:hAnsi="SimSun" w:hint="eastAsia"/>
          <w:sz w:val="21"/>
        </w:rPr>
        <w:t>交流区</w:t>
      </w:r>
      <w:proofErr w:type="gramEnd"/>
      <w:r w:rsidR="00E727A4" w:rsidRPr="0096559E">
        <w:rPr>
          <w:rFonts w:ascii="SimSun" w:hAnsi="SimSun" w:hint="eastAsia"/>
          <w:sz w:val="21"/>
        </w:rPr>
        <w:t>块链技术方面的信息表示赞赏。俄罗斯联邦代表团说，数字发展问题至关重要，特别是对于三维物体、区块链和相关XML</w:t>
      </w:r>
      <w:r w:rsidR="00441032" w:rsidRPr="0096559E">
        <w:rPr>
          <w:rFonts w:ascii="SimSun" w:hAnsi="SimSun" w:hint="eastAsia"/>
          <w:sz w:val="21"/>
        </w:rPr>
        <w:t>架构</w:t>
      </w:r>
      <w:r w:rsidR="00E727A4" w:rsidRPr="0096559E">
        <w:rPr>
          <w:rFonts w:ascii="SimSun" w:hAnsi="SimSun" w:hint="eastAsia"/>
          <w:sz w:val="21"/>
        </w:rPr>
        <w:t>的发展。</w:t>
      </w:r>
    </w:p>
    <w:p w14:paraId="7555D3EB" w14:textId="39790B62" w:rsidR="00036BE6" w:rsidRPr="0096559E" w:rsidRDefault="00AE6B4C" w:rsidP="0096559E">
      <w:pPr>
        <w:keepNext/>
        <w:overflowPunct w:val="0"/>
        <w:spacing w:beforeLines="100" w:before="240" w:afterLines="50" w:after="120" w:line="340" w:lineRule="atLeast"/>
        <w:rPr>
          <w:rFonts w:ascii="SimHei" w:eastAsia="SimHei" w:hAnsi="SimHei"/>
          <w:sz w:val="21"/>
        </w:rPr>
      </w:pPr>
      <w:r w:rsidRPr="0096559E">
        <w:rPr>
          <w:rFonts w:ascii="SimHei" w:eastAsia="SimHei" w:hAnsi="SimHei" w:hint="eastAsia"/>
          <w:sz w:val="21"/>
        </w:rPr>
        <w:t>演示报告</w:t>
      </w:r>
    </w:p>
    <w:p w14:paraId="78AFDC2C" w14:textId="412C84BA" w:rsidR="00036BE6" w:rsidRPr="0096559E" w:rsidRDefault="00036BE6"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AE6B4C" w:rsidRPr="0096559E">
        <w:rPr>
          <w:rFonts w:ascii="SimSun" w:hAnsi="SimSun" w:hint="eastAsia"/>
          <w:sz w:val="21"/>
        </w:rPr>
        <w:t>本届会议上的演示报告、提交的书面发言以及工作文件可见产权组织网站：</w:t>
      </w:r>
      <w:r w:rsidR="00441032" w:rsidRPr="0096559E">
        <w:rPr>
          <w:rFonts w:ascii="SimSun" w:hAnsi="SimSun"/>
          <w:sz w:val="21"/>
        </w:rPr>
        <w:t>https://www.wipo.</w:t>
      </w:r>
      <w:r w:rsidR="00320673">
        <w:rPr>
          <w:rFonts w:ascii="SimSun" w:hAnsi="SimSun"/>
          <w:sz w:val="21"/>
        </w:rPr>
        <w:t>‌</w:t>
      </w:r>
      <w:r w:rsidR="00441032" w:rsidRPr="0096559E">
        <w:rPr>
          <w:rFonts w:ascii="SimSun" w:hAnsi="SimSun"/>
          <w:sz w:val="21"/>
        </w:rPr>
        <w:t>int/meetings/zh/details.jsp?meeting_id=64368</w:t>
      </w:r>
      <w:r w:rsidR="00441032" w:rsidRPr="0096559E">
        <w:rPr>
          <w:rFonts w:ascii="SimSun" w:hAnsi="SimSun" w:hint="eastAsia"/>
          <w:sz w:val="21"/>
        </w:rPr>
        <w:t>。</w:t>
      </w:r>
    </w:p>
    <w:p w14:paraId="0D9E834A" w14:textId="2D1FB7FC" w:rsidR="00C43673" w:rsidRPr="0096559E" w:rsidRDefault="00AE6B4C" w:rsidP="0096559E">
      <w:pPr>
        <w:keepNext/>
        <w:overflowPunct w:val="0"/>
        <w:spacing w:beforeLines="100" w:before="240" w:afterLines="50" w:after="120" w:line="340" w:lineRule="atLeast"/>
        <w:rPr>
          <w:rFonts w:ascii="SimHei" w:eastAsia="SimHei" w:hAnsi="SimHei"/>
          <w:sz w:val="21"/>
        </w:rPr>
      </w:pPr>
      <w:r w:rsidRPr="0096559E">
        <w:rPr>
          <w:rFonts w:ascii="SimHei" w:eastAsia="SimHei" w:hAnsi="SimHei" w:hint="eastAsia"/>
          <w:sz w:val="21"/>
        </w:rPr>
        <w:t>讨论、结论和决定</w:t>
      </w:r>
    </w:p>
    <w:p w14:paraId="151F78BD" w14:textId="3B224761" w:rsidR="00036BE6" w:rsidRPr="0096559E" w:rsidRDefault="00C43673"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AE6B4C" w:rsidRPr="0096559E">
        <w:rPr>
          <w:rFonts w:ascii="SimSun" w:hAnsi="SimSun" w:hint="eastAsia"/>
          <w:sz w:val="21"/>
        </w:rPr>
        <w:t>依照1979年9月24日至10月2日举行的产权组织领导机构第十届系列会议的决定（见文件AB/X/32第51段和第52段），本届会议的报告仅反映标准委员会的各项结论（决定、建议、意见等），尤其不反映任何与会者的发言，除非是在标准委员会任何具体结论</w:t>
      </w:r>
      <w:proofErr w:type="gramStart"/>
      <w:r w:rsidR="00AE6B4C" w:rsidRPr="0096559E">
        <w:rPr>
          <w:rFonts w:ascii="SimSun" w:hAnsi="SimSun" w:hint="eastAsia"/>
          <w:sz w:val="21"/>
        </w:rPr>
        <w:t>作出</w:t>
      </w:r>
      <w:proofErr w:type="gramEnd"/>
      <w:r w:rsidR="00AE6B4C" w:rsidRPr="0096559E">
        <w:rPr>
          <w:rFonts w:ascii="SimSun" w:hAnsi="SimSun" w:hint="eastAsia"/>
          <w:sz w:val="21"/>
        </w:rPr>
        <w:t>后对结论表示或者再次表示的保留意见。</w:t>
      </w:r>
    </w:p>
    <w:p w14:paraId="55403B2C" w14:textId="0A4EA7B2" w:rsidR="00B82613" w:rsidRPr="0096559E" w:rsidRDefault="00341BE7" w:rsidP="0096559E">
      <w:pPr>
        <w:pStyle w:val="Heading3"/>
        <w:overflowPunct w:val="0"/>
        <w:spacing w:beforeLines="100" w:afterLines="50" w:after="120" w:line="340" w:lineRule="atLeast"/>
        <w:rPr>
          <w:rFonts w:ascii="SimSun" w:hAnsi="SimSun"/>
          <w:sz w:val="21"/>
        </w:rPr>
      </w:pPr>
      <w:r w:rsidRPr="0096559E">
        <w:rPr>
          <w:rFonts w:ascii="SimSun" w:hAnsi="SimSun" w:hint="eastAsia"/>
          <w:sz w:val="21"/>
        </w:rPr>
        <w:t>议程第4(a)项：标准用信通技术策略工作队的报告（第58号任务）</w:t>
      </w:r>
    </w:p>
    <w:p w14:paraId="1C2ADF67" w14:textId="72660B14" w:rsidR="00B82613" w:rsidRPr="0096559E" w:rsidRDefault="00B82613"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341BE7" w:rsidRPr="0096559E">
        <w:rPr>
          <w:rFonts w:ascii="SimSun" w:hAnsi="SimSun" w:hint="eastAsia"/>
          <w:sz w:val="21"/>
        </w:rPr>
        <w:t>讨论依据标准用信通技术策略工作队的演示报告进行。</w:t>
      </w:r>
    </w:p>
    <w:p w14:paraId="33C932C8" w14:textId="0744FC9C" w:rsidR="002A1E20" w:rsidRPr="0096559E" w:rsidRDefault="002A1E20"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441032" w:rsidRPr="0096559E">
        <w:rPr>
          <w:rFonts w:ascii="SimSun" w:hAnsi="SimSun" w:hint="eastAsia"/>
          <w:sz w:val="21"/>
        </w:rPr>
        <w:t>标准委员会注意到国际局作为工作队牵头人报告的标准用信通技术策略工作队的工作结果和工作计划。演示报告可见会议网页文件</w:t>
      </w:r>
      <w:hyperlink r:id="rId9" w:history="1">
        <w:r w:rsidR="00441032" w:rsidRPr="0096559E">
          <w:rPr>
            <w:rStyle w:val="Hyperlink"/>
            <w:rFonts w:ascii="SimSun" w:hAnsi="SimSun"/>
            <w:color w:val="6F91C8"/>
            <w:sz w:val="21"/>
            <w:szCs w:val="21"/>
            <w:bdr w:val="none" w:sz="0" w:space="0" w:color="auto" w:frame="1"/>
            <w:shd w:val="clear" w:color="auto" w:fill="FFFFFF"/>
          </w:rPr>
          <w:t>CWS/9/ITEM 4A</w:t>
        </w:r>
      </w:hyperlink>
      <w:r w:rsidR="00441032" w:rsidRPr="0096559E">
        <w:rPr>
          <w:rStyle w:val="Hyperlink"/>
          <w:rFonts w:ascii="SimSun" w:hAnsi="SimSun" w:hint="eastAsia"/>
          <w:color w:val="auto"/>
          <w:sz w:val="21"/>
          <w:szCs w:val="21"/>
          <w:u w:val="none"/>
          <w:bdr w:val="none" w:sz="0" w:space="0" w:color="auto" w:frame="1"/>
          <w:shd w:val="clear" w:color="auto" w:fill="FFFFFF"/>
        </w:rPr>
        <w:t>。</w:t>
      </w:r>
    </w:p>
    <w:p w14:paraId="48ADFD9E" w14:textId="4E70D57A" w:rsidR="00645F13" w:rsidRPr="0096559E" w:rsidRDefault="00341BE7" w:rsidP="0096559E">
      <w:pPr>
        <w:pStyle w:val="Heading3"/>
        <w:overflowPunct w:val="0"/>
        <w:spacing w:beforeLines="100" w:afterLines="50" w:after="120" w:line="340" w:lineRule="atLeast"/>
        <w:rPr>
          <w:rFonts w:ascii="SimSun" w:hAnsi="SimSun"/>
          <w:sz w:val="21"/>
        </w:rPr>
      </w:pPr>
      <w:r w:rsidRPr="0096559E">
        <w:rPr>
          <w:rFonts w:ascii="SimSun" w:hAnsi="SimSun" w:hint="eastAsia"/>
          <w:sz w:val="21"/>
        </w:rPr>
        <w:t>议程第4(b)项：公布关于信通技术策略40项建议优先级的调查结果</w:t>
      </w:r>
    </w:p>
    <w:p w14:paraId="55E783DE" w14:textId="6EB7F84E" w:rsidR="00645F13" w:rsidRPr="0096559E" w:rsidRDefault="00490D98"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341BE7" w:rsidRPr="0096559E">
        <w:rPr>
          <w:rFonts w:ascii="SimSun" w:hAnsi="SimSun"/>
          <w:sz w:val="21"/>
        </w:rPr>
        <w:t>讨论依据文件</w:t>
      </w:r>
      <w:r w:rsidR="00B82613" w:rsidRPr="0096559E">
        <w:rPr>
          <w:rFonts w:ascii="SimSun" w:hAnsi="SimSun"/>
          <w:sz w:val="21"/>
        </w:rPr>
        <w:t>CWS/9</w:t>
      </w:r>
      <w:r w:rsidR="008E7E30" w:rsidRPr="0096559E">
        <w:rPr>
          <w:rFonts w:ascii="SimSun" w:hAnsi="SimSun"/>
          <w:sz w:val="21"/>
        </w:rPr>
        <w:t>/2</w:t>
      </w:r>
      <w:r w:rsidR="00341BE7" w:rsidRPr="0096559E">
        <w:rPr>
          <w:rFonts w:ascii="SimSun" w:hAnsi="SimSun" w:hint="eastAsia"/>
          <w:sz w:val="21"/>
        </w:rPr>
        <w:t>进行。</w:t>
      </w:r>
    </w:p>
    <w:p w14:paraId="0C29CF69" w14:textId="79C67637" w:rsidR="00416D83" w:rsidRPr="0096559E" w:rsidRDefault="00490D98"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D36B6D" w:rsidRPr="0096559E">
        <w:rPr>
          <w:rFonts w:ascii="SimSun" w:hAnsi="SimSun" w:hint="eastAsia"/>
          <w:sz w:val="21"/>
        </w:rPr>
        <w:t>标准委员会注意到文件的内容，特别是文件CWS/9/2中介绍的调查答复。</w:t>
      </w:r>
      <w:r w:rsidR="00441032" w:rsidRPr="0096559E">
        <w:rPr>
          <w:rFonts w:ascii="SimSun" w:hAnsi="SimSun" w:hint="eastAsia"/>
          <w:sz w:val="21"/>
        </w:rPr>
        <w:t>会议注意到，参与调查的主管局对调查问卷有着不同的解释，并且以不同标准对建议进行评分。一些主管局对某项建议</w:t>
      </w:r>
      <w:proofErr w:type="gramStart"/>
      <w:r w:rsidR="00441032" w:rsidRPr="0096559E">
        <w:rPr>
          <w:rFonts w:ascii="SimSun" w:hAnsi="SimSun" w:hint="eastAsia"/>
          <w:sz w:val="21"/>
        </w:rPr>
        <w:t>投出低</w:t>
      </w:r>
      <w:proofErr w:type="gramEnd"/>
      <w:r w:rsidR="00441032" w:rsidRPr="0096559E">
        <w:rPr>
          <w:rFonts w:ascii="SimSun" w:hAnsi="SimSun" w:hint="eastAsia"/>
          <w:sz w:val="21"/>
        </w:rPr>
        <w:t>优先级票，因为它们已经实施了该项建议，而一些其他主管局投出高优先级票，是因为该建议对这些主管</w:t>
      </w:r>
      <w:proofErr w:type="gramStart"/>
      <w:r w:rsidR="00441032" w:rsidRPr="0096559E">
        <w:rPr>
          <w:rFonts w:ascii="SimSun" w:hAnsi="SimSun" w:hint="eastAsia"/>
          <w:sz w:val="21"/>
        </w:rPr>
        <w:t>局依然</w:t>
      </w:r>
      <w:proofErr w:type="gramEnd"/>
      <w:r w:rsidR="00441032" w:rsidRPr="0096559E">
        <w:rPr>
          <w:rFonts w:ascii="SimSun" w:hAnsi="SimSun" w:hint="eastAsia"/>
          <w:sz w:val="21"/>
        </w:rPr>
        <w:t>重要。这项调查的结果与向</w:t>
      </w:r>
      <w:r w:rsidR="00F15214" w:rsidRPr="00F15214">
        <w:rPr>
          <w:rFonts w:ascii="SimSun" w:hAnsi="SimSun" w:hint="eastAsia"/>
          <w:sz w:val="21"/>
        </w:rPr>
        <w:t>标准委员会</w:t>
      </w:r>
      <w:r w:rsidR="00441032" w:rsidRPr="0096559E">
        <w:rPr>
          <w:rFonts w:ascii="SimSun" w:hAnsi="SimSun" w:hint="eastAsia"/>
          <w:sz w:val="21"/>
        </w:rPr>
        <w:t>第八届会议报告的工作队调查结果有很大差异。</w:t>
      </w:r>
    </w:p>
    <w:p w14:paraId="2DBAC3F3" w14:textId="5C0112BB" w:rsidR="00133B15" w:rsidRPr="0096559E" w:rsidRDefault="00416D83"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441032" w:rsidRPr="0096559E">
        <w:rPr>
          <w:rFonts w:ascii="SimSun" w:hAnsi="SimSun" w:hint="eastAsia"/>
          <w:sz w:val="21"/>
        </w:rPr>
        <w:t>国际局提出，这项调查与通常的</w:t>
      </w:r>
      <w:r w:rsidR="00F15214">
        <w:rPr>
          <w:rFonts w:ascii="SimSun" w:hAnsi="SimSun" w:hint="eastAsia"/>
          <w:sz w:val="21"/>
        </w:rPr>
        <w:t>标准委员会</w:t>
      </w:r>
      <w:r w:rsidR="00441032" w:rsidRPr="0096559E">
        <w:rPr>
          <w:rFonts w:ascii="SimSun" w:hAnsi="SimSun" w:hint="eastAsia"/>
          <w:sz w:val="21"/>
        </w:rPr>
        <w:t>调查不同，由于对一般受众的作用有限，不应公布在产权组织《工业产权信息与文献手册》第七部分。相反，国际局建议</w:t>
      </w:r>
      <w:r w:rsidR="00F15214">
        <w:rPr>
          <w:rFonts w:ascii="SimSun" w:hAnsi="SimSun" w:hint="eastAsia"/>
          <w:sz w:val="21"/>
        </w:rPr>
        <w:t>工作队</w:t>
      </w:r>
      <w:r w:rsidR="00441032" w:rsidRPr="0096559E">
        <w:rPr>
          <w:rFonts w:ascii="SimSun" w:hAnsi="SimSun" w:hint="eastAsia"/>
          <w:sz w:val="21"/>
        </w:rPr>
        <w:t>在</w:t>
      </w:r>
      <w:proofErr w:type="gramStart"/>
      <w:r w:rsidR="00441032" w:rsidRPr="0096559E">
        <w:rPr>
          <w:rFonts w:ascii="SimSun" w:hAnsi="SimSun" w:hint="eastAsia"/>
          <w:sz w:val="21"/>
        </w:rPr>
        <w:t>编制信</w:t>
      </w:r>
      <w:proofErr w:type="gramEnd"/>
      <w:r w:rsidR="00441032" w:rsidRPr="0096559E">
        <w:rPr>
          <w:rFonts w:ascii="SimSun" w:hAnsi="SimSun" w:hint="eastAsia"/>
          <w:sz w:val="21"/>
        </w:rPr>
        <w:t>通技术战略路线图和工作队2022年工作计划时考虑到这些结果。</w:t>
      </w:r>
    </w:p>
    <w:p w14:paraId="70FC151F" w14:textId="134EE887" w:rsidR="0039677C" w:rsidRPr="0096559E" w:rsidRDefault="0039677C" w:rsidP="00320673">
      <w:pPr>
        <w:pStyle w:val="DecPara"/>
        <w:tabs>
          <w:tab w:val="clear" w:pos="576"/>
          <w:tab w:val="clear" w:pos="1315"/>
        </w:tabs>
        <w:overflowPunct w:val="0"/>
        <w:spacing w:afterLines="50" w:after="120" w:line="340" w:lineRule="atLeast"/>
        <w:ind w:left="567"/>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D36B6D" w:rsidRPr="0096559E">
        <w:rPr>
          <w:rFonts w:ascii="SimSun" w:hAnsi="SimSun" w:hint="eastAsia"/>
          <w:sz w:val="21"/>
        </w:rPr>
        <w:t>标准委员会要求信通技术策略工作队在编制计划中的信通技术战略路线图及其2022年工作计划时将调查结果纳入考虑。</w:t>
      </w:r>
    </w:p>
    <w:p w14:paraId="11C329EB" w14:textId="037B33B2" w:rsidR="00CF6A99" w:rsidRPr="0096559E" w:rsidRDefault="00D36B6D" w:rsidP="0096559E">
      <w:pPr>
        <w:pStyle w:val="Heading3"/>
        <w:overflowPunct w:val="0"/>
        <w:spacing w:beforeLines="100" w:afterLines="50" w:after="120" w:line="340" w:lineRule="atLeast"/>
        <w:rPr>
          <w:rFonts w:ascii="SimSun" w:hAnsi="SimSun"/>
          <w:sz w:val="21"/>
        </w:rPr>
      </w:pPr>
      <w:r w:rsidRPr="0096559E">
        <w:rPr>
          <w:rFonts w:ascii="SimSun" w:hAnsi="SimSun" w:hint="eastAsia"/>
          <w:sz w:val="21"/>
        </w:rPr>
        <w:t>议程第5(a)项：XML4IP工作队的报告（第41号、第47号和第64号任务）</w:t>
      </w:r>
    </w:p>
    <w:p w14:paraId="072BE654" w14:textId="306EE63A" w:rsidR="00CF6A99" w:rsidRPr="0096559E" w:rsidRDefault="00490D98"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341BE7" w:rsidRPr="0096559E">
        <w:rPr>
          <w:rFonts w:ascii="SimSun" w:hAnsi="SimSun"/>
          <w:sz w:val="21"/>
        </w:rPr>
        <w:t>讨论依据文件</w:t>
      </w:r>
      <w:r w:rsidR="00CF6A99" w:rsidRPr="0096559E">
        <w:rPr>
          <w:rFonts w:ascii="SimSun" w:hAnsi="SimSun"/>
          <w:sz w:val="21"/>
        </w:rPr>
        <w:t>CWS/9/3</w:t>
      </w:r>
      <w:r w:rsidR="00341BE7" w:rsidRPr="0096559E">
        <w:rPr>
          <w:rFonts w:ascii="SimSun" w:hAnsi="SimSun" w:hint="eastAsia"/>
          <w:sz w:val="21"/>
        </w:rPr>
        <w:t>进行。</w:t>
      </w:r>
    </w:p>
    <w:p w14:paraId="0CA829E2" w14:textId="4D2B05C0" w:rsidR="00645F13" w:rsidRPr="0096559E" w:rsidRDefault="00490D98" w:rsidP="00711926">
      <w:pPr>
        <w:pStyle w:val="MeetingReport"/>
        <w:tabs>
          <w:tab w:val="clear" w:pos="567"/>
        </w:tabs>
        <w:overflowPunct w:val="0"/>
        <w:spacing w:afterLines="50" w:after="120" w:line="340" w:lineRule="atLeast"/>
        <w:jc w:val="both"/>
        <w:rPr>
          <w:rFonts w:ascii="SimSun" w:hAnsi="SimSun"/>
          <w:b/>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441032" w:rsidRPr="0096559E">
        <w:rPr>
          <w:rFonts w:ascii="SimSun" w:hAnsi="SimSun" w:hint="eastAsia"/>
          <w:sz w:val="21"/>
        </w:rPr>
        <w:t>标准委员会注意到文件的内容，特别是产权组织标准ST.96第5.0版的发布。</w:t>
      </w:r>
      <w:r w:rsidR="00F15214">
        <w:rPr>
          <w:rStyle w:val="MeetingReportChar"/>
          <w:rFonts w:ascii="SimSun" w:hAnsi="SimSun" w:hint="eastAsia"/>
          <w:sz w:val="21"/>
        </w:rPr>
        <w:t>标准委员会</w:t>
      </w:r>
      <w:r w:rsidR="00441032" w:rsidRPr="0096559E">
        <w:rPr>
          <w:rStyle w:val="MeetingReportChar"/>
          <w:rFonts w:ascii="SimSun" w:hAnsi="SimSun" w:hint="eastAsia"/>
          <w:sz w:val="21"/>
        </w:rPr>
        <w:t>还注意到，不久将在</w:t>
      </w:r>
      <w:r w:rsidR="00F15214">
        <w:rPr>
          <w:rStyle w:val="MeetingReportChar"/>
          <w:rFonts w:ascii="SimSun" w:hAnsi="SimSun" w:hint="eastAsia"/>
          <w:sz w:val="21"/>
        </w:rPr>
        <w:t>产权组织</w:t>
      </w:r>
      <w:r w:rsidR="00441032" w:rsidRPr="0096559E">
        <w:rPr>
          <w:rStyle w:val="MeetingReportChar"/>
          <w:rFonts w:ascii="SimSun" w:hAnsi="SimSun" w:hint="eastAsia"/>
          <w:sz w:val="21"/>
        </w:rPr>
        <w:t>网站上单独</w:t>
      </w:r>
      <w:r w:rsidR="008158EE" w:rsidRPr="00F15214">
        <w:rPr>
          <w:rStyle w:val="MeetingReportChar"/>
          <w:rFonts w:ascii="SimSun" w:hAnsi="SimSun" w:hint="eastAsia"/>
          <w:sz w:val="21"/>
        </w:rPr>
        <w:t>发</w:t>
      </w:r>
      <w:r w:rsidR="00441032" w:rsidRPr="00F15214">
        <w:rPr>
          <w:rStyle w:val="MeetingReportChar"/>
          <w:rFonts w:ascii="SimSun" w:hAnsi="SimSun" w:hint="eastAsia"/>
          <w:sz w:val="21"/>
        </w:rPr>
        <w:t>布</w:t>
      </w:r>
      <w:r w:rsidR="00F15214" w:rsidRPr="00F15214">
        <w:rPr>
          <w:rStyle w:val="MeetingReportChar"/>
          <w:rFonts w:ascii="SimSun" w:hAnsi="SimSun" w:hint="eastAsia"/>
          <w:sz w:val="21"/>
        </w:rPr>
        <w:t>产权组织</w:t>
      </w:r>
      <w:r w:rsidR="00441032" w:rsidRPr="0096559E">
        <w:rPr>
          <w:rStyle w:val="MeetingReportChar"/>
          <w:rFonts w:ascii="SimSun" w:hAnsi="SimSun" w:hint="eastAsia"/>
          <w:sz w:val="21"/>
        </w:rPr>
        <w:t>ST.96</w:t>
      </w:r>
      <w:r w:rsidR="00F15214">
        <w:rPr>
          <w:rStyle w:val="MeetingReportChar"/>
          <w:rFonts w:ascii="SimSun" w:hAnsi="SimSun"/>
          <w:sz w:val="21"/>
        </w:rPr>
        <w:t xml:space="preserve"> </w:t>
      </w:r>
      <w:r w:rsidR="00441032" w:rsidRPr="0096559E">
        <w:rPr>
          <w:rStyle w:val="MeetingReportChar"/>
          <w:rFonts w:ascii="SimSun" w:hAnsi="SimSun" w:hint="eastAsia"/>
          <w:sz w:val="21"/>
        </w:rPr>
        <w:t>XML</w:t>
      </w:r>
      <w:r w:rsidR="008158EE" w:rsidRPr="0096559E">
        <w:rPr>
          <w:rStyle w:val="MeetingReportChar"/>
          <w:rFonts w:ascii="SimSun" w:hAnsi="SimSun" w:hint="eastAsia"/>
          <w:sz w:val="21"/>
        </w:rPr>
        <w:t>样例</w:t>
      </w:r>
      <w:r w:rsidR="00441032" w:rsidRPr="0096559E">
        <w:rPr>
          <w:rStyle w:val="MeetingReportChar"/>
          <w:rFonts w:ascii="SimSun" w:hAnsi="SimSun" w:hint="eastAsia"/>
          <w:sz w:val="21"/>
        </w:rPr>
        <w:t>，</w:t>
      </w:r>
      <w:r w:rsidR="008158EE" w:rsidRPr="0096559E">
        <w:rPr>
          <w:rStyle w:val="MeetingReportChar"/>
          <w:rFonts w:ascii="SimSun" w:hAnsi="SimSun" w:hint="eastAsia"/>
          <w:sz w:val="21"/>
        </w:rPr>
        <w:t>还注意到产权组织ST.96集中存储</w:t>
      </w:r>
      <w:proofErr w:type="gramStart"/>
      <w:r w:rsidR="008158EE" w:rsidRPr="0096559E">
        <w:rPr>
          <w:rStyle w:val="MeetingReportChar"/>
          <w:rFonts w:ascii="SimSun" w:hAnsi="SimSun" w:hint="eastAsia"/>
          <w:sz w:val="21"/>
        </w:rPr>
        <w:t>库试点</w:t>
      </w:r>
      <w:proofErr w:type="gramEnd"/>
      <w:r w:rsidR="008158EE" w:rsidRPr="0096559E">
        <w:rPr>
          <w:rStyle w:val="MeetingReportChar"/>
          <w:rFonts w:ascii="SimSun" w:hAnsi="SimSun" w:hint="eastAsia"/>
          <w:sz w:val="21"/>
        </w:rPr>
        <w:t>项目和由GitHub</w:t>
      </w:r>
      <w:r w:rsidR="008158EE" w:rsidRPr="00711926">
        <w:rPr>
          <w:rFonts w:hint="eastAsia"/>
        </w:rPr>
        <w:t>托管</w:t>
      </w:r>
      <w:r w:rsidR="008158EE" w:rsidRPr="0096559E">
        <w:rPr>
          <w:rStyle w:val="MeetingReportChar"/>
          <w:rFonts w:ascii="SimSun" w:hAnsi="SimSun" w:hint="eastAsia"/>
          <w:sz w:val="21"/>
        </w:rPr>
        <w:t>的开发者在当地知识产权局工作的外部开发者论坛</w:t>
      </w:r>
      <w:r w:rsidR="00441032" w:rsidRPr="0096559E">
        <w:rPr>
          <w:rStyle w:val="MeetingReportChar"/>
          <w:rFonts w:ascii="SimSun" w:hAnsi="SimSun" w:hint="eastAsia"/>
          <w:sz w:val="21"/>
        </w:rPr>
        <w:t>。XML4IP工作</w:t>
      </w:r>
      <w:r w:rsidR="008158EE" w:rsidRPr="0096559E">
        <w:rPr>
          <w:rStyle w:val="MeetingReportChar"/>
          <w:rFonts w:ascii="SimSun" w:hAnsi="SimSun" w:hint="eastAsia"/>
          <w:sz w:val="21"/>
        </w:rPr>
        <w:t>队</w:t>
      </w:r>
      <w:r w:rsidR="00441032" w:rsidRPr="0096559E">
        <w:rPr>
          <w:rStyle w:val="MeetingReportChar"/>
          <w:rFonts w:ascii="SimSun" w:hAnsi="SimSun" w:hint="eastAsia"/>
          <w:sz w:val="21"/>
        </w:rPr>
        <w:t>介绍了其2022年工作计划，表示打算提交一份JSON标准的最终提案，</w:t>
      </w:r>
      <w:proofErr w:type="gramStart"/>
      <w:r w:rsidR="00441032" w:rsidRPr="0096559E">
        <w:rPr>
          <w:rStyle w:val="MeetingReportChar"/>
          <w:rFonts w:ascii="SimSun" w:hAnsi="SimSun" w:hint="eastAsia"/>
          <w:sz w:val="21"/>
        </w:rPr>
        <w:t>供</w:t>
      </w:r>
      <w:r w:rsidR="00F15214">
        <w:rPr>
          <w:rStyle w:val="MeetingReportChar"/>
          <w:rFonts w:ascii="SimSun" w:hAnsi="SimSun" w:hint="eastAsia"/>
          <w:sz w:val="21"/>
        </w:rPr>
        <w:t>标准</w:t>
      </w:r>
      <w:proofErr w:type="gramEnd"/>
      <w:r w:rsidR="00F15214">
        <w:rPr>
          <w:rStyle w:val="MeetingReportChar"/>
          <w:rFonts w:ascii="SimSun" w:hAnsi="SimSun" w:hint="eastAsia"/>
          <w:sz w:val="21"/>
        </w:rPr>
        <w:t>委员会</w:t>
      </w:r>
      <w:r w:rsidR="00441032" w:rsidRPr="0096559E">
        <w:rPr>
          <w:rStyle w:val="MeetingReportChar"/>
          <w:rFonts w:ascii="SimSun" w:hAnsi="SimSun" w:hint="eastAsia"/>
          <w:sz w:val="21"/>
        </w:rPr>
        <w:t>下届会议审议。</w:t>
      </w:r>
    </w:p>
    <w:p w14:paraId="5A190A73" w14:textId="1B182620" w:rsidR="00645F13" w:rsidRPr="0096559E" w:rsidRDefault="00D36B6D" w:rsidP="0096559E">
      <w:pPr>
        <w:pStyle w:val="Heading3"/>
        <w:overflowPunct w:val="0"/>
        <w:spacing w:beforeLines="100" w:afterLines="50" w:after="120" w:line="340" w:lineRule="atLeast"/>
        <w:rPr>
          <w:rFonts w:ascii="SimSun" w:hAnsi="SimSun"/>
          <w:sz w:val="21"/>
        </w:rPr>
      </w:pPr>
      <w:r w:rsidRPr="0096559E">
        <w:rPr>
          <w:rFonts w:ascii="SimSun" w:hAnsi="SimSun" w:hint="eastAsia"/>
          <w:sz w:val="21"/>
        </w:rPr>
        <w:t>议程第5(b)项：关于改进产权组织标准ST.96中版权孤儿作品元数据的提案</w:t>
      </w:r>
    </w:p>
    <w:p w14:paraId="0DB2CFAC" w14:textId="7C9BA2EB" w:rsidR="00517ADB" w:rsidRPr="0096559E" w:rsidRDefault="007228AA"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341BE7" w:rsidRPr="0096559E">
        <w:rPr>
          <w:rFonts w:ascii="SimSun" w:hAnsi="SimSun"/>
          <w:sz w:val="21"/>
        </w:rPr>
        <w:t>讨论依据文件</w:t>
      </w:r>
      <w:r w:rsidR="00CF6A99" w:rsidRPr="0096559E">
        <w:rPr>
          <w:rFonts w:ascii="SimSun" w:hAnsi="SimSun"/>
          <w:sz w:val="21"/>
        </w:rPr>
        <w:t>CWS/9</w:t>
      </w:r>
      <w:r w:rsidR="008E7E30" w:rsidRPr="0096559E">
        <w:rPr>
          <w:rFonts w:ascii="SimSun" w:hAnsi="SimSun"/>
          <w:sz w:val="21"/>
        </w:rPr>
        <w:t>/4</w:t>
      </w:r>
      <w:r w:rsidR="003868B6" w:rsidRPr="0096559E">
        <w:rPr>
          <w:rFonts w:ascii="SimSun" w:hAnsi="SimSun" w:hint="eastAsia"/>
          <w:sz w:val="21"/>
        </w:rPr>
        <w:t>和作为文件</w:t>
      </w:r>
      <w:r w:rsidR="00EA5163">
        <w:fldChar w:fldCharType="begin"/>
      </w:r>
      <w:r w:rsidR="00EA5163">
        <w:instrText xml:space="preserve"> HYPERLINK "https://www.wipo.int/meetings/zh/doc_details.jsp?doc_id=554504" </w:instrText>
      </w:r>
      <w:r w:rsidR="00EA5163">
        <w:fldChar w:fldCharType="separate"/>
      </w:r>
      <w:r w:rsidR="003868B6" w:rsidRPr="00320673">
        <w:rPr>
          <w:rStyle w:val="Hyperlink"/>
          <w:rFonts w:ascii="SimSun" w:hAnsi="SimSun" w:hint="eastAsia"/>
          <w:color w:val="6F91C8"/>
          <w:sz w:val="21"/>
        </w:rPr>
        <w:t>CWS/9/ITEM 5B</w:t>
      </w:r>
      <w:r w:rsidR="00EA5163">
        <w:rPr>
          <w:rStyle w:val="Hyperlink"/>
          <w:rFonts w:ascii="SimSun" w:hAnsi="SimSun"/>
          <w:color w:val="6F91C8"/>
          <w:sz w:val="21"/>
        </w:rPr>
        <w:fldChar w:fldCharType="end"/>
      </w:r>
      <w:r w:rsidR="003868B6" w:rsidRPr="0096559E">
        <w:rPr>
          <w:rFonts w:ascii="SimSun" w:hAnsi="SimSun" w:hint="eastAsia"/>
          <w:sz w:val="21"/>
        </w:rPr>
        <w:t>公布的关于权利人角色的修订建议草案进行。</w:t>
      </w:r>
    </w:p>
    <w:p w14:paraId="5B560AE3" w14:textId="6403B8AD" w:rsidR="00DA6347" w:rsidRPr="0096559E" w:rsidRDefault="007228AA"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8158EE" w:rsidRPr="0096559E">
        <w:rPr>
          <w:rFonts w:ascii="SimSun" w:hAnsi="SimSun" w:hint="eastAsia"/>
          <w:sz w:val="21"/>
        </w:rPr>
        <w:t>标准委员会注意到文件的内容和版权孤儿作品元数据</w:t>
      </w:r>
      <w:r w:rsidR="005D5FF0" w:rsidRPr="0096559E">
        <w:rPr>
          <w:rFonts w:ascii="SimSun" w:hAnsi="SimSun" w:hint="eastAsia"/>
          <w:sz w:val="21"/>
        </w:rPr>
        <w:t>提案</w:t>
      </w:r>
      <w:r w:rsidR="008158EE" w:rsidRPr="0096559E">
        <w:rPr>
          <w:rFonts w:ascii="SimSun" w:hAnsi="SimSun" w:hint="eastAsia"/>
          <w:sz w:val="21"/>
        </w:rPr>
        <w:t>草案</w:t>
      </w:r>
      <w:r w:rsidR="005D5FF0" w:rsidRPr="0096559E">
        <w:rPr>
          <w:rFonts w:ascii="SimSun" w:hAnsi="SimSun" w:hint="eastAsia"/>
          <w:sz w:val="21"/>
        </w:rPr>
        <w:t>，</w:t>
      </w:r>
      <w:r w:rsidR="008158EE" w:rsidRPr="0096559E">
        <w:rPr>
          <w:rFonts w:ascii="SimSun" w:hAnsi="SimSun" w:hint="eastAsia"/>
          <w:sz w:val="21"/>
        </w:rPr>
        <w:t>特别是</w:t>
      </w:r>
      <w:r w:rsidR="005D5FF0" w:rsidRPr="0096559E">
        <w:rPr>
          <w:rFonts w:ascii="SimSun" w:hAnsi="SimSun" w:hint="eastAsia"/>
          <w:sz w:val="21"/>
        </w:rPr>
        <w:t>两个关于权利人角色和创意作品类别的拟议模式</w:t>
      </w:r>
      <w:r w:rsidR="008158EE" w:rsidRPr="0096559E">
        <w:rPr>
          <w:rFonts w:ascii="SimSun" w:hAnsi="SimSun" w:hint="eastAsia"/>
          <w:sz w:val="21"/>
        </w:rPr>
        <w:t>。</w:t>
      </w:r>
      <w:r w:rsidR="00F15214">
        <w:rPr>
          <w:rFonts w:ascii="SimSun" w:hAnsi="SimSun" w:hint="eastAsia"/>
          <w:sz w:val="21"/>
        </w:rPr>
        <w:t>标准委员会</w:t>
      </w:r>
      <w:r w:rsidR="008158EE" w:rsidRPr="0096559E">
        <w:rPr>
          <w:rFonts w:ascii="SimSun" w:hAnsi="SimSun" w:hint="eastAsia"/>
          <w:sz w:val="21"/>
        </w:rPr>
        <w:t>还注意到，权利人角色的拟议模式</w:t>
      </w:r>
      <w:r w:rsidR="005D5FF0" w:rsidRPr="0096559E">
        <w:rPr>
          <w:rFonts w:ascii="SimSun" w:hAnsi="SimSun" w:hint="eastAsia"/>
          <w:sz w:val="21"/>
        </w:rPr>
        <w:t>包含拟议权利人角色、其说明和各条目相应代码的清单</w:t>
      </w:r>
      <w:r w:rsidR="008158EE" w:rsidRPr="0096559E">
        <w:rPr>
          <w:rFonts w:ascii="SimSun" w:hAnsi="SimSun" w:hint="eastAsia"/>
          <w:sz w:val="21"/>
        </w:rPr>
        <w:t>；而创意作品类别的拟议模式</w:t>
      </w:r>
      <w:r w:rsidR="005D5FF0" w:rsidRPr="0096559E">
        <w:rPr>
          <w:rFonts w:ascii="SimSun" w:hAnsi="SimSun" w:hint="eastAsia"/>
          <w:sz w:val="21"/>
        </w:rPr>
        <w:t>包含拟议创意作品类别、其说明和各条目相应代码的清单</w:t>
      </w:r>
      <w:r w:rsidR="008158EE" w:rsidRPr="0096559E">
        <w:rPr>
          <w:rFonts w:ascii="SimSun" w:hAnsi="SimSun" w:hint="eastAsia"/>
          <w:sz w:val="21"/>
        </w:rPr>
        <w:t>。国际局告知</w:t>
      </w:r>
      <w:r w:rsidR="00F15214">
        <w:rPr>
          <w:rFonts w:ascii="SimSun" w:hAnsi="SimSun" w:hint="eastAsia"/>
          <w:sz w:val="21"/>
        </w:rPr>
        <w:t>标准委员会</w:t>
      </w:r>
      <w:r w:rsidR="008158EE" w:rsidRPr="0096559E">
        <w:rPr>
          <w:rFonts w:ascii="SimSun" w:hAnsi="SimSun" w:hint="eastAsia"/>
          <w:sz w:val="21"/>
        </w:rPr>
        <w:t>，它已经向几个版权联盟发出了建议草案，以征求反馈意见。</w:t>
      </w:r>
    </w:p>
    <w:p w14:paraId="1FD5B08F" w14:textId="2AE04D64" w:rsidR="00645F13" w:rsidRPr="0096559E" w:rsidRDefault="003675FF"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5D5FF0" w:rsidRPr="0096559E">
        <w:rPr>
          <w:rFonts w:ascii="SimSun" w:hAnsi="SimSun" w:hint="eastAsia"/>
          <w:sz w:val="21"/>
        </w:rPr>
        <w:t>一个代表团明确支持国际局所做的工作，并承诺对提案草案提供反馈。一个代表团建议完善创意作品类别拟议模式中“未知”的定义。第二个代表团对提案草案表示欢迎，因为它涉及版权，而另一个代表团则表示，由于它的业务组合中没有版权，因此难以对提案提出评论意见。针对这些意见，国际局确认，工作队将与更多的版权局和版权产业团体联系，寻求对这项工作的帮助。</w:t>
      </w:r>
      <w:r w:rsidR="00F15214">
        <w:rPr>
          <w:rFonts w:ascii="SimSun" w:hAnsi="SimSun" w:hint="eastAsia"/>
          <w:sz w:val="21"/>
        </w:rPr>
        <w:t>标准委员会</w:t>
      </w:r>
      <w:r w:rsidR="005D5FF0" w:rsidRPr="0096559E">
        <w:rPr>
          <w:rFonts w:ascii="SimSun" w:hAnsi="SimSun" w:hint="eastAsia"/>
          <w:sz w:val="21"/>
        </w:rPr>
        <w:t>注意到，国际局计划在下届会议上提交最终提案供审议。</w:t>
      </w:r>
    </w:p>
    <w:p w14:paraId="63E324D4" w14:textId="643525D5" w:rsidR="00E54C53" w:rsidRPr="0096559E" w:rsidRDefault="00CF6A99" w:rsidP="00320673">
      <w:pPr>
        <w:pStyle w:val="DecPara"/>
        <w:tabs>
          <w:tab w:val="clear" w:pos="576"/>
          <w:tab w:val="clear" w:pos="1315"/>
        </w:tabs>
        <w:overflowPunct w:val="0"/>
        <w:spacing w:afterLines="50" w:after="120" w:line="340" w:lineRule="atLeast"/>
        <w:ind w:left="567"/>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5D5FF0" w:rsidRPr="0096559E">
        <w:rPr>
          <w:rFonts w:ascii="SimSun" w:hAnsi="SimSun" w:hint="eastAsia"/>
          <w:sz w:val="21"/>
        </w:rPr>
        <w:t>标准委员会请</w:t>
      </w:r>
      <w:r w:rsidR="00280AA0" w:rsidRPr="0096559E">
        <w:rPr>
          <w:rFonts w:ascii="SimSun" w:hAnsi="SimSun" w:hint="eastAsia"/>
          <w:sz w:val="21"/>
        </w:rPr>
        <w:t>其</w:t>
      </w:r>
      <w:r w:rsidR="005D5FF0" w:rsidRPr="0096559E">
        <w:rPr>
          <w:rFonts w:ascii="SimSun" w:hAnsi="SimSun" w:hint="eastAsia"/>
          <w:sz w:val="21"/>
        </w:rPr>
        <w:t>成员对文件CWS/9/4附件中的版权孤儿作品元数据文件草案发表评论意见，并与其版权局联络征求评论意见。</w:t>
      </w:r>
    </w:p>
    <w:p w14:paraId="1C08D2C7" w14:textId="6AF37FFD" w:rsidR="00645F13" w:rsidRPr="0096559E" w:rsidRDefault="00D36B6D" w:rsidP="0096559E">
      <w:pPr>
        <w:pStyle w:val="Heading3"/>
        <w:overflowPunct w:val="0"/>
        <w:spacing w:beforeLines="100" w:afterLines="50" w:after="120" w:line="340" w:lineRule="atLeast"/>
        <w:rPr>
          <w:rFonts w:ascii="SimSun" w:hAnsi="SimSun"/>
          <w:sz w:val="21"/>
        </w:rPr>
      </w:pPr>
      <w:r w:rsidRPr="0096559E">
        <w:rPr>
          <w:rFonts w:ascii="SimSun" w:hAnsi="SimSun" w:hint="eastAsia"/>
          <w:sz w:val="21"/>
        </w:rPr>
        <w:t>议程第6(a)项：立体工作队的报告（第61号任务）</w:t>
      </w:r>
    </w:p>
    <w:p w14:paraId="198AD624" w14:textId="6CEEE0D4" w:rsidR="00645F13" w:rsidRPr="0096559E" w:rsidRDefault="007228AA"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341BE7" w:rsidRPr="0096559E">
        <w:rPr>
          <w:rFonts w:ascii="SimSun" w:hAnsi="SimSun"/>
          <w:sz w:val="21"/>
        </w:rPr>
        <w:t>讨论依据文件</w:t>
      </w:r>
      <w:r w:rsidR="00CF6A99" w:rsidRPr="0096559E">
        <w:rPr>
          <w:rFonts w:ascii="SimSun" w:hAnsi="SimSun"/>
          <w:sz w:val="21"/>
        </w:rPr>
        <w:t>CWS/9</w:t>
      </w:r>
      <w:r w:rsidR="008E7E30" w:rsidRPr="0096559E">
        <w:rPr>
          <w:rFonts w:ascii="SimSun" w:hAnsi="SimSun"/>
          <w:sz w:val="21"/>
        </w:rPr>
        <w:t>/5</w:t>
      </w:r>
      <w:r w:rsidR="00341BE7" w:rsidRPr="0096559E">
        <w:rPr>
          <w:rFonts w:ascii="SimSun" w:hAnsi="SimSun" w:hint="eastAsia"/>
          <w:sz w:val="21"/>
        </w:rPr>
        <w:t>进行。</w:t>
      </w:r>
    </w:p>
    <w:p w14:paraId="7E45DF3E" w14:textId="2BBA7273" w:rsidR="00645F13" w:rsidRPr="0096559E" w:rsidRDefault="007228AA"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280AA0" w:rsidRPr="0096559E">
        <w:rPr>
          <w:rFonts w:ascii="SimSun" w:hAnsi="SimSun" w:hint="eastAsia"/>
          <w:sz w:val="21"/>
        </w:rPr>
        <w:t>标准委员会注意到文件的内容，特别是立体工作队的工作计划。工作队将在2022年继续研究立体物体的检索方法，并在</w:t>
      </w:r>
      <w:r w:rsidR="00F15214">
        <w:rPr>
          <w:rFonts w:ascii="SimSun" w:hAnsi="SimSun" w:hint="eastAsia"/>
          <w:sz w:val="21"/>
        </w:rPr>
        <w:t>标准委员会</w:t>
      </w:r>
      <w:r w:rsidR="00280AA0" w:rsidRPr="0096559E">
        <w:rPr>
          <w:rFonts w:ascii="SimSun" w:hAnsi="SimSun" w:hint="eastAsia"/>
          <w:sz w:val="21"/>
        </w:rPr>
        <w:t>的下届会议上提交一份提案。</w:t>
      </w:r>
    </w:p>
    <w:p w14:paraId="59924841" w14:textId="501EE527" w:rsidR="00645F13" w:rsidRPr="0096559E" w:rsidRDefault="00D36B6D" w:rsidP="0096559E">
      <w:pPr>
        <w:pStyle w:val="Heading3"/>
        <w:overflowPunct w:val="0"/>
        <w:spacing w:beforeLines="100" w:afterLines="50" w:after="120" w:line="340" w:lineRule="atLeast"/>
        <w:rPr>
          <w:rFonts w:ascii="SimSun" w:hAnsi="SimSun"/>
          <w:sz w:val="21"/>
        </w:rPr>
      </w:pPr>
      <w:r w:rsidRPr="0096559E">
        <w:rPr>
          <w:rFonts w:ascii="SimSun" w:hAnsi="SimSun" w:hint="eastAsia"/>
          <w:sz w:val="21"/>
        </w:rPr>
        <w:t>议程第6(b)项：关于立体数字对象新标准的提案</w:t>
      </w:r>
    </w:p>
    <w:p w14:paraId="5BEAD3D5" w14:textId="0272E700" w:rsidR="00645F13" w:rsidRPr="0096559E" w:rsidRDefault="007228AA"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341BE7" w:rsidRPr="0096559E">
        <w:rPr>
          <w:rFonts w:ascii="SimSun" w:hAnsi="SimSun"/>
          <w:sz w:val="21"/>
        </w:rPr>
        <w:t>讨论依据文件</w:t>
      </w:r>
      <w:r w:rsidR="00CF6A99" w:rsidRPr="0096559E">
        <w:rPr>
          <w:rFonts w:ascii="SimSun" w:hAnsi="SimSun"/>
          <w:sz w:val="21"/>
        </w:rPr>
        <w:t>CWS/9/6</w:t>
      </w:r>
      <w:r w:rsidR="00341BE7" w:rsidRPr="0096559E">
        <w:rPr>
          <w:rFonts w:ascii="SimSun" w:hAnsi="SimSun" w:hint="eastAsia"/>
          <w:sz w:val="21"/>
        </w:rPr>
        <w:t>进行。</w:t>
      </w:r>
    </w:p>
    <w:p w14:paraId="5ACD73A2" w14:textId="4DC5BBF2" w:rsidR="00005323" w:rsidRPr="0096559E" w:rsidRDefault="007228AA"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280AA0" w:rsidRPr="0096559E">
        <w:rPr>
          <w:rFonts w:ascii="SimSun" w:hAnsi="SimSun" w:hint="eastAsia"/>
          <w:sz w:val="21"/>
        </w:rPr>
        <w:t>标准委员会注意到文件的内容，特别是关于数字立体模型和立体图像的拟议新标准。该标准对接收、处理和公布包含专利、商标和工业</w:t>
      </w:r>
      <w:r w:rsidR="003B3BA3" w:rsidRPr="0096559E">
        <w:rPr>
          <w:rFonts w:ascii="SimSun" w:hAnsi="SimSun" w:hint="eastAsia"/>
          <w:sz w:val="21"/>
        </w:rPr>
        <w:t>品外观</w:t>
      </w:r>
      <w:r w:rsidR="00280AA0" w:rsidRPr="0096559E">
        <w:rPr>
          <w:rFonts w:ascii="SimSun" w:hAnsi="SimSun" w:hint="eastAsia"/>
          <w:sz w:val="21"/>
        </w:rPr>
        <w:t>设计</w:t>
      </w:r>
      <w:r w:rsidR="003B3BA3" w:rsidRPr="0096559E">
        <w:rPr>
          <w:rFonts w:ascii="SimSun" w:hAnsi="SimSun" w:hint="eastAsia"/>
          <w:sz w:val="21"/>
        </w:rPr>
        <w:t>文献中立体模型或立体图像</w:t>
      </w:r>
      <w:r w:rsidR="00280AA0" w:rsidRPr="0096559E">
        <w:rPr>
          <w:rFonts w:ascii="SimSun" w:hAnsi="SimSun" w:hint="eastAsia"/>
          <w:sz w:val="21"/>
        </w:rPr>
        <w:t>的知识产权申请</w:t>
      </w:r>
      <w:r w:rsidR="003B3BA3" w:rsidRPr="0096559E">
        <w:rPr>
          <w:rFonts w:ascii="SimSun" w:hAnsi="SimSun" w:hint="eastAsia"/>
          <w:sz w:val="21"/>
        </w:rPr>
        <w:t>建议了</w:t>
      </w:r>
      <w:r w:rsidR="00280AA0" w:rsidRPr="0096559E">
        <w:rPr>
          <w:rFonts w:ascii="SimSun" w:hAnsi="SimSun" w:hint="eastAsia"/>
          <w:sz w:val="21"/>
        </w:rPr>
        <w:t>文件格式和</w:t>
      </w:r>
      <w:r w:rsidR="003B3BA3" w:rsidRPr="0096559E">
        <w:rPr>
          <w:rFonts w:ascii="SimSun" w:hAnsi="SimSun" w:hint="eastAsia"/>
          <w:sz w:val="21"/>
        </w:rPr>
        <w:t>队立体</w:t>
      </w:r>
      <w:r w:rsidR="00280AA0" w:rsidRPr="0096559E">
        <w:rPr>
          <w:rFonts w:ascii="SimSun" w:hAnsi="SimSun" w:hint="eastAsia"/>
          <w:sz w:val="21"/>
        </w:rPr>
        <w:t>对象的处理。</w:t>
      </w:r>
    </w:p>
    <w:p w14:paraId="64BE6A7D" w14:textId="47AF3CFE" w:rsidR="00A426FE" w:rsidRPr="0096559E" w:rsidRDefault="002451D1"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280AA0" w:rsidRPr="0096559E">
        <w:rPr>
          <w:rFonts w:ascii="SimSun" w:hAnsi="SimSun" w:hint="eastAsia"/>
          <w:sz w:val="21"/>
        </w:rPr>
        <w:t>一个代表团建议对案文进行一些澄清性的编辑。这些建议包括：指出应使用建议文件格式中的</w:t>
      </w:r>
      <w:r w:rsidR="003B3BA3" w:rsidRPr="0096559E">
        <w:rPr>
          <w:rFonts w:ascii="SimSun" w:hAnsi="SimSun" w:hint="eastAsia"/>
          <w:sz w:val="21"/>
        </w:rPr>
        <w:t>“</w:t>
      </w:r>
      <w:r w:rsidR="00280AA0" w:rsidRPr="0096559E">
        <w:rPr>
          <w:rFonts w:ascii="SimSun" w:hAnsi="SimSun" w:hint="eastAsia"/>
          <w:sz w:val="21"/>
        </w:rPr>
        <w:t>至少一种</w:t>
      </w:r>
      <w:r w:rsidR="003B3BA3" w:rsidRPr="0096559E">
        <w:rPr>
          <w:rFonts w:ascii="SimSun" w:hAnsi="SimSun" w:hint="eastAsia"/>
          <w:sz w:val="21"/>
        </w:rPr>
        <w:t>”</w:t>
      </w:r>
      <w:r w:rsidR="00280AA0" w:rsidRPr="0096559E">
        <w:rPr>
          <w:rFonts w:ascii="SimSun" w:hAnsi="SimSun" w:hint="eastAsia"/>
          <w:sz w:val="21"/>
        </w:rPr>
        <w:t>；从定义清单中删除几个未使用的文件格式；澄清拟议标准第15段中三维到二维的转换只推荐给</w:t>
      </w:r>
      <w:r w:rsidR="003B3BA3" w:rsidRPr="0096559E">
        <w:rPr>
          <w:rFonts w:ascii="SimSun" w:hAnsi="SimSun" w:hint="eastAsia"/>
          <w:sz w:val="21"/>
        </w:rPr>
        <w:t>要求</w:t>
      </w:r>
      <w:r w:rsidR="00280AA0" w:rsidRPr="0096559E">
        <w:rPr>
          <w:rFonts w:ascii="SimSun" w:hAnsi="SimSun" w:hint="eastAsia"/>
          <w:sz w:val="21"/>
        </w:rPr>
        <w:t>二维图像的</w:t>
      </w:r>
      <w:r w:rsidR="00F15214" w:rsidRPr="00F15214">
        <w:rPr>
          <w:rFonts w:ascii="SimSun" w:hAnsi="SimSun" w:hint="eastAsia"/>
          <w:sz w:val="21"/>
        </w:rPr>
        <w:t>知识产权局</w:t>
      </w:r>
      <w:r w:rsidR="00280AA0" w:rsidRPr="0096559E">
        <w:rPr>
          <w:rFonts w:ascii="SimSun" w:hAnsi="SimSun" w:hint="eastAsia"/>
          <w:sz w:val="21"/>
        </w:rPr>
        <w:t>；拟议标准第25段中不要求</w:t>
      </w:r>
      <w:r w:rsidR="00F15214">
        <w:rPr>
          <w:rFonts w:ascii="SimSun" w:hAnsi="SimSun" w:hint="eastAsia"/>
          <w:sz w:val="21"/>
        </w:rPr>
        <w:t>知识产权局</w:t>
      </w:r>
      <w:r w:rsidR="00280AA0" w:rsidRPr="0096559E">
        <w:rPr>
          <w:rFonts w:ascii="SimSun" w:hAnsi="SimSun" w:hint="eastAsia"/>
          <w:sz w:val="21"/>
        </w:rPr>
        <w:t>将三维物体转换为二维图像（文件CWS/9/6附件）；拟议标准第26段中的纸质出版物可以</w:t>
      </w:r>
      <w:r w:rsidR="003B3BA3" w:rsidRPr="0096559E">
        <w:rPr>
          <w:rFonts w:ascii="SimSun" w:hAnsi="SimSun" w:hint="eastAsia"/>
          <w:sz w:val="21"/>
        </w:rPr>
        <w:t>公布</w:t>
      </w:r>
      <w:r w:rsidR="00280AA0" w:rsidRPr="0096559E">
        <w:rPr>
          <w:rFonts w:ascii="SimSun" w:hAnsi="SimSun" w:hint="eastAsia"/>
          <w:sz w:val="21"/>
        </w:rPr>
        <w:t>在线三维物体的链接，而不是该物体的二维</w:t>
      </w:r>
      <w:r w:rsidR="003B3BA3" w:rsidRPr="0096559E">
        <w:rPr>
          <w:rFonts w:ascii="SimSun" w:hAnsi="SimSun" w:hint="eastAsia"/>
          <w:sz w:val="21"/>
        </w:rPr>
        <w:t>表现</w:t>
      </w:r>
      <w:r w:rsidR="00280AA0" w:rsidRPr="0096559E">
        <w:rPr>
          <w:rFonts w:ascii="SimSun" w:hAnsi="SimSun" w:hint="eastAsia"/>
          <w:sz w:val="21"/>
        </w:rPr>
        <w:t>。另一个代表团建议在</w:t>
      </w:r>
      <w:r w:rsidR="003B3BA3" w:rsidRPr="0096559E">
        <w:rPr>
          <w:rFonts w:ascii="SimSun" w:hAnsi="SimSun" w:hint="eastAsia"/>
          <w:sz w:val="21"/>
        </w:rPr>
        <w:t>“</w:t>
      </w:r>
      <w:r w:rsidR="00280AA0" w:rsidRPr="0096559E">
        <w:rPr>
          <w:rFonts w:ascii="SimSun" w:hAnsi="SimSun" w:hint="eastAsia"/>
          <w:sz w:val="21"/>
        </w:rPr>
        <w:t>MOL</w:t>
      </w:r>
      <w:r w:rsidR="003B3BA3" w:rsidRPr="0096559E">
        <w:rPr>
          <w:rFonts w:ascii="SimSun" w:hAnsi="SimSun" w:hint="eastAsia"/>
          <w:sz w:val="21"/>
        </w:rPr>
        <w:t>”</w:t>
      </w:r>
      <w:r w:rsidR="00280AA0" w:rsidRPr="0096559E">
        <w:rPr>
          <w:rFonts w:ascii="SimSun" w:hAnsi="SimSun" w:hint="eastAsia"/>
          <w:sz w:val="21"/>
        </w:rPr>
        <w:t>格式的定义中增加</w:t>
      </w:r>
      <w:r w:rsidR="003B3BA3" w:rsidRPr="0096559E">
        <w:rPr>
          <w:rFonts w:ascii="SimSun" w:hAnsi="SimSun" w:hint="eastAsia"/>
          <w:sz w:val="21"/>
        </w:rPr>
        <w:t>“</w:t>
      </w:r>
      <w:r w:rsidR="00280AA0" w:rsidRPr="0096559E">
        <w:rPr>
          <w:rFonts w:ascii="SimSun" w:hAnsi="SimSun" w:hint="eastAsia"/>
          <w:sz w:val="21"/>
        </w:rPr>
        <w:t>CDX</w:t>
      </w:r>
      <w:r w:rsidR="003B3BA3" w:rsidRPr="0096559E">
        <w:rPr>
          <w:rFonts w:ascii="SimSun" w:hAnsi="SimSun" w:hint="eastAsia"/>
          <w:sz w:val="21"/>
        </w:rPr>
        <w:t>”</w:t>
      </w:r>
      <w:r w:rsidR="00280AA0" w:rsidRPr="0096559E">
        <w:rPr>
          <w:rFonts w:ascii="SimSun" w:hAnsi="SimSun" w:hint="eastAsia"/>
          <w:sz w:val="21"/>
        </w:rPr>
        <w:t>。秘书处建议在拟议标准的参考清单中增加</w:t>
      </w:r>
      <w:r w:rsidR="00F15214">
        <w:rPr>
          <w:rFonts w:ascii="SimSun" w:hAnsi="SimSun" w:hint="eastAsia"/>
          <w:sz w:val="21"/>
        </w:rPr>
        <w:t>产权组织</w:t>
      </w:r>
      <w:r w:rsidR="00280AA0" w:rsidRPr="0096559E">
        <w:rPr>
          <w:rFonts w:ascii="SimSun" w:hAnsi="SimSun" w:hint="eastAsia"/>
          <w:sz w:val="21"/>
        </w:rPr>
        <w:t>标准ST.67和ST.88。</w:t>
      </w:r>
    </w:p>
    <w:p w14:paraId="22D0EA0C" w14:textId="6D01D6DC" w:rsidR="000560B2" w:rsidRPr="0096559E" w:rsidRDefault="00A426FE"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D36B6D" w:rsidRPr="0096559E">
        <w:rPr>
          <w:rFonts w:ascii="SimSun" w:hAnsi="SimSun" w:hint="eastAsia"/>
          <w:sz w:val="21"/>
        </w:rPr>
        <w:t>工作队牵头人提交了一份包含这些建议的最新草案。经过有关</w:t>
      </w:r>
      <w:r w:rsidR="003B3BA3" w:rsidRPr="0096559E">
        <w:rPr>
          <w:rFonts w:ascii="SimSun" w:hAnsi="SimSun" w:hint="eastAsia"/>
          <w:sz w:val="21"/>
        </w:rPr>
        <w:t>代表团</w:t>
      </w:r>
      <w:r w:rsidR="00D36B6D" w:rsidRPr="0096559E">
        <w:rPr>
          <w:rFonts w:ascii="SimSun" w:hAnsi="SimSun" w:hint="eastAsia"/>
          <w:sz w:val="21"/>
        </w:rPr>
        <w:t>的讨论，</w:t>
      </w:r>
      <w:r w:rsidR="003B3BA3" w:rsidRPr="0096559E">
        <w:rPr>
          <w:rFonts w:ascii="SimSun" w:hAnsi="SimSun" w:hint="eastAsia"/>
          <w:sz w:val="21"/>
        </w:rPr>
        <w:t>对第15段和第25段的措辞稍作了调整，提议</w:t>
      </w:r>
      <w:r w:rsidR="00D36B6D" w:rsidRPr="0096559E">
        <w:rPr>
          <w:rFonts w:ascii="SimSun" w:hAnsi="SimSun" w:hint="eastAsia"/>
          <w:sz w:val="21"/>
        </w:rPr>
        <w:t>标准委员会通过。</w:t>
      </w:r>
    </w:p>
    <w:p w14:paraId="16DA0537" w14:textId="79C5FEB0" w:rsidR="00CF6A99" w:rsidRPr="0096559E" w:rsidRDefault="007228AA" w:rsidP="00320673">
      <w:pPr>
        <w:pStyle w:val="DecPara"/>
        <w:tabs>
          <w:tab w:val="clear" w:pos="576"/>
          <w:tab w:val="clear" w:pos="1315"/>
        </w:tabs>
        <w:overflowPunct w:val="0"/>
        <w:spacing w:afterLines="50" w:after="120" w:line="340" w:lineRule="atLeast"/>
        <w:ind w:left="567"/>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D36B6D" w:rsidRPr="0096559E">
        <w:rPr>
          <w:rFonts w:ascii="SimSun" w:hAnsi="SimSun" w:hint="eastAsia"/>
          <w:sz w:val="21"/>
        </w:rPr>
        <w:t>标准委员会通过了新的产权组织标准ST.91，名为“关于数字立体模型和立体图像的建议”，并作了会议期间商定的修改，</w:t>
      </w:r>
      <w:proofErr w:type="gramStart"/>
      <w:r w:rsidR="00D36B6D" w:rsidRPr="0096559E">
        <w:rPr>
          <w:rFonts w:ascii="SimSun" w:hAnsi="SimSun" w:hint="eastAsia"/>
          <w:sz w:val="21"/>
        </w:rPr>
        <w:t>见会议</w:t>
      </w:r>
      <w:proofErr w:type="gramEnd"/>
      <w:r w:rsidR="00D36B6D" w:rsidRPr="0096559E">
        <w:rPr>
          <w:rFonts w:ascii="SimSun" w:hAnsi="SimSun" w:hint="eastAsia"/>
          <w:sz w:val="21"/>
        </w:rPr>
        <w:t>页面公布的文件</w:t>
      </w:r>
      <w:r w:rsidR="003B3BA3" w:rsidRPr="0096559E">
        <w:rPr>
          <w:rFonts w:ascii="SimSun" w:hAnsi="SimSun"/>
          <w:sz w:val="21"/>
        </w:rPr>
        <w:fldChar w:fldCharType="begin"/>
      </w:r>
      <w:r w:rsidR="003B3BA3" w:rsidRPr="0096559E">
        <w:rPr>
          <w:rFonts w:ascii="SimSun" w:hAnsi="SimSun"/>
          <w:sz w:val="21"/>
        </w:rPr>
        <w:instrText xml:space="preserve"> HYPERLINK "https://www.wipo.int/meetings/zh/doc_details.jsp?doc_id=554845" </w:instrText>
      </w:r>
      <w:r w:rsidR="003B3BA3" w:rsidRPr="0096559E">
        <w:rPr>
          <w:rFonts w:ascii="SimSun" w:hAnsi="SimSun"/>
          <w:sz w:val="21"/>
        </w:rPr>
        <w:fldChar w:fldCharType="separate"/>
      </w:r>
      <w:r w:rsidR="00D36B6D" w:rsidRPr="0096559E">
        <w:rPr>
          <w:rStyle w:val="Hyperlink"/>
          <w:rFonts w:ascii="SimSun" w:hAnsi="SimSun" w:hint="eastAsia"/>
          <w:sz w:val="21"/>
        </w:rPr>
        <w:t>CWS/9/Item 6(b) Rev.</w:t>
      </w:r>
      <w:r w:rsidR="003B3BA3" w:rsidRPr="0096559E">
        <w:rPr>
          <w:rFonts w:ascii="SimSun" w:hAnsi="SimSun"/>
          <w:sz w:val="21"/>
        </w:rPr>
        <w:fldChar w:fldCharType="end"/>
      </w:r>
      <w:r w:rsidR="00D36B6D" w:rsidRPr="0096559E">
        <w:rPr>
          <w:rFonts w:ascii="SimSun" w:hAnsi="SimSun" w:hint="eastAsia"/>
          <w:sz w:val="21"/>
        </w:rPr>
        <w:t>。</w:t>
      </w:r>
    </w:p>
    <w:p w14:paraId="4506D005" w14:textId="310D2107" w:rsidR="00645F13" w:rsidRPr="0096559E" w:rsidRDefault="003F5509" w:rsidP="00320673">
      <w:pPr>
        <w:pStyle w:val="DecPara"/>
        <w:tabs>
          <w:tab w:val="clear" w:pos="576"/>
          <w:tab w:val="clear" w:pos="1315"/>
        </w:tabs>
        <w:overflowPunct w:val="0"/>
        <w:spacing w:afterLines="50" w:after="120" w:line="340" w:lineRule="atLeast"/>
        <w:ind w:left="567"/>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D36B6D" w:rsidRPr="0096559E">
        <w:rPr>
          <w:rFonts w:ascii="SimSun" w:hAnsi="SimSun" w:hint="eastAsia"/>
          <w:sz w:val="21"/>
        </w:rPr>
        <w:t>标准委员会批准了对第61号任务的修订，现在的内容为：“确保对产权组织标准ST.91进行必要的修订和更新，包括检索立体模型和立体图像的方法。”</w:t>
      </w:r>
    </w:p>
    <w:p w14:paraId="31671CC5" w14:textId="75963ECB" w:rsidR="007D6BFE" w:rsidRPr="0096559E" w:rsidRDefault="007D6BFE" w:rsidP="00320673">
      <w:pPr>
        <w:pStyle w:val="DecPara"/>
        <w:tabs>
          <w:tab w:val="clear" w:pos="576"/>
          <w:tab w:val="clear" w:pos="1315"/>
        </w:tabs>
        <w:overflowPunct w:val="0"/>
        <w:spacing w:afterLines="50" w:after="120" w:line="340" w:lineRule="atLeast"/>
        <w:ind w:left="567"/>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D36B6D" w:rsidRPr="0096559E">
        <w:rPr>
          <w:rFonts w:ascii="SimSun" w:hAnsi="SimSun" w:hint="eastAsia"/>
          <w:sz w:val="21"/>
        </w:rPr>
        <w:t>一个代表团建议在</w:t>
      </w:r>
      <w:r w:rsidR="003B3BA3" w:rsidRPr="0096559E">
        <w:rPr>
          <w:rFonts w:ascii="SimSun" w:hAnsi="SimSun" w:hint="eastAsia"/>
          <w:sz w:val="21"/>
        </w:rPr>
        <w:t>所通过</w:t>
      </w:r>
      <w:r w:rsidR="00D36B6D" w:rsidRPr="0096559E">
        <w:rPr>
          <w:rFonts w:ascii="SimSun" w:hAnsi="SimSun" w:hint="eastAsia"/>
          <w:sz w:val="21"/>
        </w:rPr>
        <w:t>标准中增加一个关于选择文件格式标准的附件。标准委员会将这一问题交还给</w:t>
      </w:r>
      <w:r w:rsidR="003B3BA3" w:rsidRPr="0096559E">
        <w:rPr>
          <w:rFonts w:ascii="SimSun" w:hAnsi="SimSun" w:hint="eastAsia"/>
          <w:sz w:val="21"/>
        </w:rPr>
        <w:t>立体</w:t>
      </w:r>
      <w:r w:rsidR="00D36B6D" w:rsidRPr="0096559E">
        <w:rPr>
          <w:rFonts w:ascii="SimSun" w:hAnsi="SimSun" w:hint="eastAsia"/>
          <w:sz w:val="21"/>
        </w:rPr>
        <w:t>工作队，供其审议，可能在下届会议上进行报告。</w:t>
      </w:r>
    </w:p>
    <w:p w14:paraId="5BC779F2" w14:textId="5AD65C70" w:rsidR="00645F13" w:rsidRPr="0096559E" w:rsidRDefault="00D36B6D" w:rsidP="0096559E">
      <w:pPr>
        <w:pStyle w:val="Heading3"/>
        <w:overflowPunct w:val="0"/>
        <w:spacing w:beforeLines="100" w:afterLines="50" w:after="120" w:line="340" w:lineRule="atLeast"/>
        <w:rPr>
          <w:rFonts w:ascii="SimSun" w:hAnsi="SimSun"/>
          <w:sz w:val="21"/>
        </w:rPr>
      </w:pPr>
      <w:r w:rsidRPr="0096559E">
        <w:rPr>
          <w:rFonts w:ascii="SimSun" w:hAnsi="SimSun" w:hint="eastAsia"/>
          <w:sz w:val="21"/>
        </w:rPr>
        <w:t>议程第7(a)项：区块链工作队的报告（第59号任务）</w:t>
      </w:r>
    </w:p>
    <w:p w14:paraId="0E9E2497" w14:textId="609615DC" w:rsidR="00645F13" w:rsidRPr="0096559E" w:rsidRDefault="007228AA"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341BE7" w:rsidRPr="0096559E">
        <w:rPr>
          <w:rFonts w:ascii="SimSun" w:hAnsi="SimSun"/>
          <w:sz w:val="21"/>
        </w:rPr>
        <w:t>讨论依据文件</w:t>
      </w:r>
      <w:r w:rsidR="00CF6A99" w:rsidRPr="0096559E">
        <w:rPr>
          <w:rFonts w:ascii="SimSun" w:hAnsi="SimSun"/>
          <w:sz w:val="21"/>
        </w:rPr>
        <w:t>CWS/9</w:t>
      </w:r>
      <w:r w:rsidR="008E7E30" w:rsidRPr="0096559E">
        <w:rPr>
          <w:rFonts w:ascii="SimSun" w:hAnsi="SimSun"/>
          <w:sz w:val="21"/>
        </w:rPr>
        <w:t>/7</w:t>
      </w:r>
      <w:r w:rsidR="00341BE7" w:rsidRPr="0096559E">
        <w:rPr>
          <w:rFonts w:ascii="SimSun" w:hAnsi="SimSun" w:hint="eastAsia"/>
          <w:sz w:val="21"/>
        </w:rPr>
        <w:t>进行。</w:t>
      </w:r>
    </w:p>
    <w:p w14:paraId="63EE6901" w14:textId="5D56F59A" w:rsidR="00645F13" w:rsidRPr="0096559E" w:rsidRDefault="007228AA"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3B3BA3" w:rsidRPr="0096559E">
        <w:rPr>
          <w:rFonts w:ascii="SimSun" w:hAnsi="SimSun" w:hint="eastAsia"/>
          <w:sz w:val="21"/>
        </w:rPr>
        <w:t>标准委员会注意到文件的内容，特别是区块链标准草案的进展和工作计划草案。区块链</w:t>
      </w:r>
      <w:r w:rsidR="00F15214" w:rsidRPr="00F15214">
        <w:rPr>
          <w:rFonts w:ascii="SimSun" w:hAnsi="SimSun" w:hint="eastAsia"/>
          <w:sz w:val="21"/>
        </w:rPr>
        <w:t>工作队</w:t>
      </w:r>
      <w:r w:rsidR="003B3BA3" w:rsidRPr="0096559E">
        <w:rPr>
          <w:rFonts w:ascii="SimSun" w:hAnsi="SimSun" w:hint="eastAsia"/>
          <w:sz w:val="21"/>
        </w:rPr>
        <w:t>还对国际局正在编写的知识产权生态系统区块链白皮书草案提供了反馈意见。</w:t>
      </w:r>
      <w:r w:rsidR="00F15214">
        <w:rPr>
          <w:rFonts w:ascii="SimSun" w:hAnsi="SimSun" w:hint="eastAsia"/>
          <w:sz w:val="21"/>
        </w:rPr>
        <w:t>标准委员会</w:t>
      </w:r>
      <w:r w:rsidR="003B3BA3" w:rsidRPr="0096559E">
        <w:rPr>
          <w:rFonts w:ascii="SimSun" w:hAnsi="SimSun" w:hint="eastAsia"/>
          <w:sz w:val="21"/>
        </w:rPr>
        <w:t>还注意到，工作队参加了2021年9月的产权组织知识产权</w:t>
      </w:r>
      <w:r w:rsidR="00061944" w:rsidRPr="0096559E">
        <w:rPr>
          <w:rFonts w:ascii="SimSun" w:hAnsi="SimSun" w:hint="eastAsia"/>
          <w:sz w:val="21"/>
        </w:rPr>
        <w:t>生态系统</w:t>
      </w:r>
      <w:r w:rsidR="003B3BA3" w:rsidRPr="0096559E">
        <w:rPr>
          <w:rFonts w:ascii="SimSun" w:hAnsi="SimSun" w:hint="eastAsia"/>
          <w:sz w:val="21"/>
        </w:rPr>
        <w:t>区块链网络研讨会</w:t>
      </w:r>
      <w:r w:rsidR="00061944" w:rsidRPr="0096559E">
        <w:rPr>
          <w:rFonts w:ascii="SimSun" w:hAnsi="SimSun" w:hint="eastAsia"/>
          <w:sz w:val="21"/>
        </w:rPr>
        <w:t>。</w:t>
      </w:r>
    </w:p>
    <w:p w14:paraId="4C3F3563" w14:textId="37385E89" w:rsidR="00645F13" w:rsidRPr="0096559E" w:rsidRDefault="00D36B6D" w:rsidP="0096559E">
      <w:pPr>
        <w:pStyle w:val="Heading3"/>
        <w:overflowPunct w:val="0"/>
        <w:spacing w:beforeLines="100" w:afterLines="50" w:after="120" w:line="340" w:lineRule="atLeast"/>
        <w:rPr>
          <w:rFonts w:ascii="SimSun" w:hAnsi="SimSun"/>
          <w:sz w:val="21"/>
        </w:rPr>
      </w:pPr>
      <w:r w:rsidRPr="0096559E">
        <w:rPr>
          <w:rFonts w:ascii="SimSun" w:hAnsi="SimSun" w:hint="eastAsia"/>
          <w:sz w:val="21"/>
        </w:rPr>
        <w:t>议程第7(b)项：关于知识产权</w:t>
      </w:r>
      <w:proofErr w:type="gramStart"/>
      <w:r w:rsidRPr="0096559E">
        <w:rPr>
          <w:rFonts w:ascii="SimSun" w:hAnsi="SimSun" w:hint="eastAsia"/>
          <w:sz w:val="21"/>
        </w:rPr>
        <w:t>生态系统用区块链</w:t>
      </w:r>
      <w:proofErr w:type="gramEnd"/>
      <w:r w:rsidRPr="0096559E">
        <w:rPr>
          <w:rFonts w:ascii="SimSun" w:hAnsi="SimSun" w:hint="eastAsia"/>
          <w:sz w:val="21"/>
        </w:rPr>
        <w:t>白皮书的报告</w:t>
      </w:r>
    </w:p>
    <w:p w14:paraId="2FEFF1A1" w14:textId="29FD4207" w:rsidR="00645F13" w:rsidRPr="0096559E" w:rsidRDefault="006F4188"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341BE7" w:rsidRPr="0096559E">
        <w:rPr>
          <w:rFonts w:ascii="SimSun" w:hAnsi="SimSun"/>
          <w:sz w:val="21"/>
        </w:rPr>
        <w:t>讨论依据文件</w:t>
      </w:r>
      <w:r w:rsidR="00A235ED" w:rsidRPr="0096559E">
        <w:rPr>
          <w:rFonts w:ascii="SimSun" w:hAnsi="SimSun"/>
          <w:sz w:val="21"/>
        </w:rPr>
        <w:t>CWS/9</w:t>
      </w:r>
      <w:r w:rsidR="008E7E30" w:rsidRPr="0096559E">
        <w:rPr>
          <w:rFonts w:ascii="SimSun" w:hAnsi="SimSun"/>
          <w:sz w:val="21"/>
        </w:rPr>
        <w:t>/8</w:t>
      </w:r>
      <w:r w:rsidR="00341BE7" w:rsidRPr="0096559E">
        <w:rPr>
          <w:rFonts w:ascii="SimSun" w:hAnsi="SimSun" w:hint="eastAsia"/>
          <w:sz w:val="21"/>
        </w:rPr>
        <w:t>进行。</w:t>
      </w:r>
    </w:p>
    <w:p w14:paraId="23157F16" w14:textId="648464DA" w:rsidR="00A235ED" w:rsidRPr="0096559E" w:rsidRDefault="006F4188" w:rsidP="00711926">
      <w:pPr>
        <w:pStyle w:val="MeetingReport"/>
        <w:tabs>
          <w:tab w:val="clear" w:pos="567"/>
        </w:tabs>
        <w:overflowPunct w:val="0"/>
        <w:spacing w:afterLines="50" w:after="120" w:line="340" w:lineRule="atLeast"/>
        <w:jc w:val="both"/>
        <w:rPr>
          <w:rFonts w:ascii="SimSun" w:hAnsi="SimSun"/>
          <w:sz w:val="21"/>
          <w:szCs w:val="22"/>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743703" w:rsidRPr="0096559E">
        <w:rPr>
          <w:rFonts w:ascii="SimSun" w:hAnsi="SimSun" w:hint="eastAsia"/>
          <w:sz w:val="21"/>
          <w:szCs w:val="22"/>
        </w:rPr>
        <w:t>标准委员会注意到文件的内容，特别是将于2021年11月发布的《产权组织区块链白皮书》草案。白皮书提出了</w:t>
      </w:r>
      <w:r w:rsidR="00F363B0" w:rsidRPr="0096559E">
        <w:rPr>
          <w:rFonts w:ascii="SimSun" w:hAnsi="SimSun" w:hint="eastAsia"/>
          <w:sz w:val="21"/>
          <w:szCs w:val="22"/>
        </w:rPr>
        <w:t>区块链技术可以在知识产权生态系统中得到应用的</w:t>
      </w:r>
      <w:r w:rsidR="00743703" w:rsidRPr="0096559E">
        <w:rPr>
          <w:rFonts w:ascii="SimSun" w:hAnsi="SimSun" w:hint="eastAsia"/>
          <w:sz w:val="21"/>
          <w:szCs w:val="22"/>
        </w:rPr>
        <w:t>几个潜在用例。</w:t>
      </w:r>
    </w:p>
    <w:p w14:paraId="39A92989" w14:textId="3B642690" w:rsidR="00595C65" w:rsidRPr="0096559E" w:rsidRDefault="00595C65" w:rsidP="00711926">
      <w:pPr>
        <w:pStyle w:val="MeetingReport"/>
        <w:tabs>
          <w:tab w:val="clear" w:pos="567"/>
        </w:tabs>
        <w:overflowPunct w:val="0"/>
        <w:spacing w:afterLines="50" w:after="120" w:line="340" w:lineRule="atLeast"/>
        <w:jc w:val="both"/>
        <w:rPr>
          <w:rFonts w:ascii="SimSun" w:hAnsi="SimSun"/>
          <w:color w:val="000000"/>
          <w:sz w:val="21"/>
          <w:szCs w:val="22"/>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743703" w:rsidRPr="0096559E">
        <w:rPr>
          <w:rFonts w:ascii="SimSun" w:hAnsi="SimSun" w:hint="eastAsia"/>
          <w:sz w:val="21"/>
        </w:rPr>
        <w:t>白皮书由六个部分组成</w:t>
      </w:r>
      <w:r w:rsidR="00F363B0" w:rsidRPr="0096559E">
        <w:rPr>
          <w:rFonts w:ascii="SimSun" w:hAnsi="SimSun" w:hint="eastAsia"/>
          <w:sz w:val="21"/>
        </w:rPr>
        <w:t>：</w:t>
      </w:r>
      <w:r w:rsidR="00743703" w:rsidRPr="0096559E">
        <w:rPr>
          <w:rFonts w:ascii="SimSun" w:hAnsi="SimSun" w:hint="eastAsia"/>
          <w:sz w:val="21"/>
        </w:rPr>
        <w:t>内容提要</w:t>
      </w:r>
      <w:r w:rsidR="00F363B0" w:rsidRPr="0096559E">
        <w:rPr>
          <w:rFonts w:ascii="SimSun" w:hAnsi="SimSun" w:hint="eastAsia"/>
          <w:sz w:val="21"/>
        </w:rPr>
        <w:t>、主体</w:t>
      </w:r>
      <w:r w:rsidR="00743703" w:rsidRPr="0096559E">
        <w:rPr>
          <w:rFonts w:ascii="SimSun" w:hAnsi="SimSun" w:hint="eastAsia"/>
          <w:sz w:val="21"/>
        </w:rPr>
        <w:t>部分和四个附件</w:t>
      </w:r>
      <w:r w:rsidR="00F363B0" w:rsidRPr="0096559E">
        <w:rPr>
          <w:rFonts w:ascii="SimSun" w:hAnsi="SimSun" w:hint="eastAsia"/>
          <w:sz w:val="21"/>
        </w:rPr>
        <w:t>。</w:t>
      </w:r>
      <w:r w:rsidR="00743703" w:rsidRPr="0096559E">
        <w:rPr>
          <w:rFonts w:ascii="SimSun" w:hAnsi="SimSun" w:hint="eastAsia"/>
          <w:color w:val="000000"/>
          <w:sz w:val="21"/>
          <w:szCs w:val="22"/>
        </w:rPr>
        <w:t>在</w:t>
      </w:r>
      <w:proofErr w:type="gramStart"/>
      <w:r w:rsidR="00743703" w:rsidRPr="0096559E">
        <w:rPr>
          <w:rFonts w:ascii="SimSun" w:hAnsi="SimSun" w:hint="eastAsia"/>
          <w:color w:val="000000"/>
          <w:sz w:val="21"/>
          <w:szCs w:val="22"/>
        </w:rPr>
        <w:t>评估区</w:t>
      </w:r>
      <w:proofErr w:type="gramEnd"/>
      <w:r w:rsidR="00743703" w:rsidRPr="0096559E">
        <w:rPr>
          <w:rFonts w:ascii="SimSun" w:hAnsi="SimSun" w:hint="eastAsia"/>
          <w:color w:val="000000"/>
          <w:sz w:val="21"/>
          <w:szCs w:val="22"/>
        </w:rPr>
        <w:t>块链技术时应考虑的最重要的方面和特征是：互操作性、标准化、治理、监管框架和能力建设合作。</w:t>
      </w:r>
      <w:r w:rsidR="00F363B0" w:rsidRPr="0096559E">
        <w:rPr>
          <w:rFonts w:ascii="SimSun" w:hAnsi="SimSun" w:hint="eastAsia"/>
          <w:color w:val="000000"/>
          <w:sz w:val="21"/>
          <w:szCs w:val="22"/>
        </w:rPr>
        <w:t>白皮书</w:t>
      </w:r>
      <w:r w:rsidR="00743703" w:rsidRPr="0096559E">
        <w:rPr>
          <w:rFonts w:ascii="SimSun" w:hAnsi="SimSun" w:hint="eastAsia"/>
          <w:color w:val="000000"/>
          <w:sz w:val="21"/>
          <w:szCs w:val="22"/>
        </w:rPr>
        <w:t>提到了所有类型的知识产权资产：注册和未注册权利，如工业产权、版权和相关权、数字数据的保护和获取，以及知识产权执法。潜在用例包括知识产权价值</w:t>
      </w:r>
      <w:proofErr w:type="gramStart"/>
      <w:r w:rsidR="00743703" w:rsidRPr="0096559E">
        <w:rPr>
          <w:rFonts w:ascii="SimSun" w:hAnsi="SimSun" w:hint="eastAsia"/>
          <w:color w:val="000000"/>
          <w:sz w:val="21"/>
          <w:szCs w:val="22"/>
        </w:rPr>
        <w:t>链所有</w:t>
      </w:r>
      <w:proofErr w:type="gramEnd"/>
      <w:r w:rsidR="00743703" w:rsidRPr="0096559E">
        <w:rPr>
          <w:rFonts w:ascii="SimSun" w:hAnsi="SimSun" w:hint="eastAsia"/>
          <w:color w:val="000000"/>
          <w:sz w:val="21"/>
          <w:szCs w:val="22"/>
        </w:rPr>
        <w:t>和每个阶段的横向和纵向用例。</w:t>
      </w:r>
    </w:p>
    <w:p w14:paraId="3939D8D7" w14:textId="3DB2A7BE" w:rsidR="00EB6964" w:rsidRPr="0096559E" w:rsidRDefault="0061137C" w:rsidP="00711926">
      <w:pPr>
        <w:pStyle w:val="MeetingReport"/>
        <w:tabs>
          <w:tab w:val="clear" w:pos="567"/>
        </w:tabs>
        <w:overflowPunct w:val="0"/>
        <w:spacing w:afterLines="50" w:after="120" w:line="340" w:lineRule="atLeast"/>
        <w:jc w:val="both"/>
        <w:rPr>
          <w:rFonts w:ascii="SimSun" w:hAnsi="SimSun"/>
          <w:color w:val="000000"/>
          <w:sz w:val="21"/>
          <w:szCs w:val="22"/>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3975EC" w:rsidRPr="0096559E">
        <w:rPr>
          <w:rFonts w:ascii="SimSun" w:hAnsi="SimSun" w:hint="eastAsia"/>
          <w:color w:val="000000"/>
          <w:sz w:val="21"/>
          <w:szCs w:val="22"/>
        </w:rPr>
        <w:t>白皮书的主要目标包括</w:t>
      </w:r>
      <w:r w:rsidR="00F363B0" w:rsidRPr="0096559E">
        <w:rPr>
          <w:rFonts w:ascii="SimSun" w:hAnsi="SimSun" w:hint="eastAsia"/>
          <w:color w:val="000000"/>
          <w:sz w:val="21"/>
          <w:szCs w:val="22"/>
        </w:rPr>
        <w:t>：</w:t>
      </w:r>
    </w:p>
    <w:p w14:paraId="7B407B55" w14:textId="43C6A8A8" w:rsidR="00EB6964" w:rsidRPr="0096559E" w:rsidRDefault="003975EC" w:rsidP="00320673">
      <w:pPr>
        <w:pStyle w:val="ListParagraph"/>
        <w:numPr>
          <w:ilvl w:val="0"/>
          <w:numId w:val="8"/>
        </w:numPr>
        <w:overflowPunct w:val="0"/>
        <w:spacing w:afterLines="50" w:after="120" w:line="340" w:lineRule="atLeast"/>
        <w:ind w:left="924" w:hanging="357"/>
        <w:contextualSpacing w:val="0"/>
        <w:jc w:val="both"/>
        <w:rPr>
          <w:rFonts w:ascii="SimSun" w:hAnsi="SimSun"/>
          <w:color w:val="000000"/>
          <w:sz w:val="21"/>
          <w:szCs w:val="22"/>
        </w:rPr>
      </w:pPr>
      <w:r w:rsidRPr="0096559E">
        <w:rPr>
          <w:rFonts w:ascii="SimSun" w:hAnsi="SimSun" w:hint="eastAsia"/>
          <w:color w:val="000000"/>
          <w:sz w:val="21"/>
          <w:szCs w:val="22"/>
        </w:rPr>
        <w:t>收集关于区块链在</w:t>
      </w:r>
      <w:r w:rsidR="00A8708C" w:rsidRPr="0096559E">
        <w:rPr>
          <w:rFonts w:ascii="SimSun" w:hAnsi="SimSun" w:hint="eastAsia"/>
          <w:color w:val="000000"/>
          <w:sz w:val="21"/>
          <w:szCs w:val="22"/>
        </w:rPr>
        <w:t>总体上</w:t>
      </w:r>
      <w:r w:rsidRPr="0096559E">
        <w:rPr>
          <w:rFonts w:ascii="SimSun" w:hAnsi="SimSun" w:hint="eastAsia"/>
          <w:color w:val="000000"/>
          <w:sz w:val="21"/>
          <w:szCs w:val="22"/>
        </w:rPr>
        <w:t>和在知识产权界</w:t>
      </w:r>
      <w:r w:rsidR="00A8708C" w:rsidRPr="0096559E">
        <w:rPr>
          <w:rFonts w:ascii="SimSun" w:hAnsi="SimSun" w:hint="eastAsia"/>
          <w:color w:val="000000"/>
          <w:sz w:val="21"/>
          <w:szCs w:val="22"/>
        </w:rPr>
        <w:t>内</w:t>
      </w:r>
      <w:r w:rsidRPr="0096559E">
        <w:rPr>
          <w:rFonts w:ascii="SimSun" w:hAnsi="SimSun" w:hint="eastAsia"/>
          <w:color w:val="000000"/>
          <w:sz w:val="21"/>
          <w:szCs w:val="22"/>
        </w:rPr>
        <w:t>看法的信息</w:t>
      </w:r>
    </w:p>
    <w:p w14:paraId="73C853CD" w14:textId="5270A6C4" w:rsidR="00EB6964" w:rsidRPr="0096559E" w:rsidRDefault="003975EC" w:rsidP="00320673">
      <w:pPr>
        <w:pStyle w:val="ListParagraph"/>
        <w:numPr>
          <w:ilvl w:val="0"/>
          <w:numId w:val="8"/>
        </w:numPr>
        <w:overflowPunct w:val="0"/>
        <w:spacing w:afterLines="50" w:after="120" w:line="340" w:lineRule="atLeast"/>
        <w:ind w:left="924" w:hanging="357"/>
        <w:contextualSpacing w:val="0"/>
        <w:jc w:val="both"/>
        <w:rPr>
          <w:rFonts w:ascii="SimSun" w:hAnsi="SimSun"/>
          <w:color w:val="000000"/>
          <w:sz w:val="21"/>
          <w:szCs w:val="22"/>
        </w:rPr>
      </w:pPr>
      <w:r w:rsidRPr="0096559E">
        <w:rPr>
          <w:rFonts w:ascii="SimSun" w:hAnsi="SimSun" w:hint="eastAsia"/>
          <w:color w:val="000000"/>
          <w:sz w:val="21"/>
          <w:szCs w:val="22"/>
        </w:rPr>
        <w:t>探讨将区块链技术用于知识产权的机会和挑战</w:t>
      </w:r>
    </w:p>
    <w:p w14:paraId="6743DD46" w14:textId="3219D84C" w:rsidR="00EB6964" w:rsidRPr="0096559E" w:rsidRDefault="003975EC" w:rsidP="00320673">
      <w:pPr>
        <w:pStyle w:val="ListParagraph"/>
        <w:numPr>
          <w:ilvl w:val="0"/>
          <w:numId w:val="8"/>
        </w:numPr>
        <w:overflowPunct w:val="0"/>
        <w:spacing w:afterLines="50" w:after="120" w:line="340" w:lineRule="atLeast"/>
        <w:ind w:left="924" w:hanging="357"/>
        <w:contextualSpacing w:val="0"/>
        <w:jc w:val="both"/>
        <w:rPr>
          <w:rFonts w:ascii="SimSun" w:hAnsi="SimSun"/>
          <w:color w:val="000000"/>
          <w:sz w:val="21"/>
          <w:szCs w:val="22"/>
        </w:rPr>
      </w:pPr>
      <w:proofErr w:type="gramStart"/>
      <w:r w:rsidRPr="0096559E">
        <w:rPr>
          <w:rFonts w:ascii="SimSun" w:hAnsi="SimSun" w:hint="eastAsia"/>
          <w:color w:val="000000"/>
          <w:sz w:val="21"/>
          <w:szCs w:val="22"/>
        </w:rPr>
        <w:t>分析区</w:t>
      </w:r>
      <w:proofErr w:type="gramEnd"/>
      <w:r w:rsidRPr="0096559E">
        <w:rPr>
          <w:rFonts w:ascii="SimSun" w:hAnsi="SimSun" w:hint="eastAsia"/>
          <w:color w:val="000000"/>
          <w:sz w:val="21"/>
          <w:szCs w:val="22"/>
        </w:rPr>
        <w:t>块链在知识产权领域应用的影响</w:t>
      </w:r>
    </w:p>
    <w:p w14:paraId="318CC5BC" w14:textId="3902562C" w:rsidR="00EB6964" w:rsidRPr="0096559E" w:rsidRDefault="003975EC" w:rsidP="00320673">
      <w:pPr>
        <w:pStyle w:val="ListParagraph"/>
        <w:numPr>
          <w:ilvl w:val="0"/>
          <w:numId w:val="8"/>
        </w:numPr>
        <w:overflowPunct w:val="0"/>
        <w:spacing w:afterLines="50" w:after="120" w:line="340" w:lineRule="atLeast"/>
        <w:ind w:left="924" w:hanging="357"/>
        <w:contextualSpacing w:val="0"/>
        <w:jc w:val="both"/>
        <w:rPr>
          <w:rFonts w:ascii="SimSun" w:hAnsi="SimSun"/>
          <w:color w:val="000000"/>
          <w:sz w:val="21"/>
          <w:szCs w:val="22"/>
        </w:rPr>
      </w:pPr>
      <w:r w:rsidRPr="0096559E">
        <w:rPr>
          <w:rFonts w:ascii="SimSun" w:hAnsi="SimSun" w:hint="eastAsia"/>
          <w:color w:val="000000"/>
          <w:sz w:val="21"/>
          <w:szCs w:val="22"/>
        </w:rPr>
        <w:t>确定区块链在知识产权生态系统中的潜在应用</w:t>
      </w:r>
    </w:p>
    <w:p w14:paraId="008A8814" w14:textId="2D8F50F6" w:rsidR="00EB6964" w:rsidRPr="0096559E" w:rsidRDefault="003975EC" w:rsidP="00320673">
      <w:pPr>
        <w:pStyle w:val="ListParagraph"/>
        <w:numPr>
          <w:ilvl w:val="0"/>
          <w:numId w:val="8"/>
        </w:numPr>
        <w:overflowPunct w:val="0"/>
        <w:spacing w:afterLines="50" w:after="120" w:line="340" w:lineRule="atLeast"/>
        <w:ind w:left="924" w:hanging="357"/>
        <w:contextualSpacing w:val="0"/>
        <w:jc w:val="both"/>
        <w:rPr>
          <w:rFonts w:ascii="SimSun" w:hAnsi="SimSun"/>
          <w:color w:val="000000"/>
          <w:sz w:val="21"/>
          <w:szCs w:val="22"/>
        </w:rPr>
      </w:pPr>
      <w:r w:rsidRPr="0096559E">
        <w:rPr>
          <w:rFonts w:ascii="SimSun" w:hAnsi="SimSun" w:hint="eastAsia"/>
          <w:color w:val="000000"/>
          <w:sz w:val="21"/>
          <w:szCs w:val="22"/>
        </w:rPr>
        <w:t>支持区块链</w:t>
      </w:r>
      <w:r w:rsidR="00A8708C" w:rsidRPr="0096559E">
        <w:rPr>
          <w:rFonts w:ascii="SimSun" w:hAnsi="SimSun" w:hint="eastAsia"/>
          <w:color w:val="000000"/>
          <w:sz w:val="21"/>
          <w:szCs w:val="22"/>
        </w:rPr>
        <w:t>工作队</w:t>
      </w:r>
    </w:p>
    <w:p w14:paraId="4C72802D" w14:textId="21BE9524" w:rsidR="00EB6964" w:rsidRPr="0096559E" w:rsidRDefault="003975EC" w:rsidP="00320673">
      <w:pPr>
        <w:pStyle w:val="ListParagraph"/>
        <w:numPr>
          <w:ilvl w:val="0"/>
          <w:numId w:val="8"/>
        </w:numPr>
        <w:overflowPunct w:val="0"/>
        <w:spacing w:afterLines="50" w:after="120" w:line="340" w:lineRule="atLeast"/>
        <w:ind w:left="924" w:hanging="357"/>
        <w:contextualSpacing w:val="0"/>
        <w:jc w:val="both"/>
        <w:rPr>
          <w:rFonts w:ascii="SimSun" w:hAnsi="SimSun"/>
          <w:color w:val="000000"/>
          <w:sz w:val="21"/>
          <w:szCs w:val="22"/>
        </w:rPr>
      </w:pPr>
      <w:r w:rsidRPr="0096559E">
        <w:rPr>
          <w:rFonts w:ascii="SimSun" w:hAnsi="SimSun" w:hint="eastAsia"/>
          <w:color w:val="000000"/>
          <w:sz w:val="21"/>
          <w:szCs w:val="22"/>
        </w:rPr>
        <w:t>提出供审议的建议</w:t>
      </w:r>
    </w:p>
    <w:p w14:paraId="48F8D06B" w14:textId="532A7387" w:rsidR="0061137C" w:rsidRPr="0096559E" w:rsidRDefault="0061137C" w:rsidP="00711926">
      <w:pPr>
        <w:pStyle w:val="MeetingReport"/>
        <w:tabs>
          <w:tab w:val="clear" w:pos="567"/>
        </w:tabs>
        <w:overflowPunct w:val="0"/>
        <w:spacing w:afterLines="50" w:after="120" w:line="340" w:lineRule="atLeast"/>
        <w:jc w:val="both"/>
        <w:rPr>
          <w:rFonts w:ascii="SimSun" w:hAnsi="SimSun"/>
          <w:color w:val="000000"/>
          <w:sz w:val="21"/>
          <w:szCs w:val="22"/>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3975EC" w:rsidRPr="0096559E">
        <w:rPr>
          <w:rFonts w:ascii="SimSun" w:hAnsi="SimSun" w:hint="eastAsia"/>
          <w:color w:val="000000"/>
          <w:sz w:val="21"/>
          <w:szCs w:val="22"/>
        </w:rPr>
        <w:t>白皮书附件一是知识产权生态系统和知识产权价值链概述。白皮书附件二是为该</w:t>
      </w:r>
      <w:r w:rsidR="00A8708C" w:rsidRPr="0096559E">
        <w:rPr>
          <w:rFonts w:ascii="SimSun" w:hAnsi="SimSun" w:hint="eastAsia"/>
          <w:color w:val="000000"/>
          <w:sz w:val="21"/>
          <w:szCs w:val="22"/>
        </w:rPr>
        <w:t>白皮书</w:t>
      </w:r>
      <w:r w:rsidR="003975EC" w:rsidRPr="0096559E">
        <w:rPr>
          <w:rFonts w:ascii="SimSun" w:hAnsi="SimSun" w:hint="eastAsia"/>
          <w:color w:val="000000"/>
          <w:sz w:val="21"/>
          <w:szCs w:val="22"/>
        </w:rPr>
        <w:t>进行的调查结果摘要。白皮书附件三</w:t>
      </w:r>
      <w:r w:rsidR="00A8708C" w:rsidRPr="0096559E">
        <w:rPr>
          <w:rFonts w:ascii="SimSun" w:hAnsi="SimSun" w:hint="eastAsia"/>
          <w:color w:val="000000"/>
          <w:sz w:val="21"/>
          <w:szCs w:val="22"/>
        </w:rPr>
        <w:t>更</w:t>
      </w:r>
      <w:r w:rsidR="003975EC" w:rsidRPr="0096559E">
        <w:rPr>
          <w:rFonts w:ascii="SimSun" w:hAnsi="SimSun" w:hint="eastAsia"/>
          <w:color w:val="000000"/>
          <w:sz w:val="21"/>
          <w:szCs w:val="22"/>
        </w:rPr>
        <w:t>详细解释了知识产权领域的13个突出或潜在用例，包括商业原理和区块链原理。白皮书附件四是为区块链白皮书的模拟而准备的，作为一个例子，</w:t>
      </w:r>
      <w:proofErr w:type="gramStart"/>
      <w:r w:rsidR="003975EC" w:rsidRPr="0096559E">
        <w:rPr>
          <w:rFonts w:ascii="SimSun" w:hAnsi="SimSun" w:hint="eastAsia"/>
          <w:color w:val="000000"/>
          <w:sz w:val="21"/>
          <w:szCs w:val="22"/>
        </w:rPr>
        <w:t>解释区</w:t>
      </w:r>
      <w:proofErr w:type="gramEnd"/>
      <w:r w:rsidR="003975EC" w:rsidRPr="0096559E">
        <w:rPr>
          <w:rFonts w:ascii="SimSun" w:hAnsi="SimSun" w:hint="eastAsia"/>
          <w:color w:val="000000"/>
          <w:sz w:val="21"/>
          <w:szCs w:val="22"/>
        </w:rPr>
        <w:t>块链技术如何用于解决在全球范围内识别知识产权生态系统中行为者或参与者的一个长期问题，即自主身份和</w:t>
      </w:r>
      <w:r w:rsidR="00A8708C" w:rsidRPr="0096559E">
        <w:rPr>
          <w:rFonts w:ascii="SimSun" w:hAnsi="SimSun" w:hint="eastAsia"/>
          <w:color w:val="000000"/>
          <w:sz w:val="21"/>
          <w:szCs w:val="22"/>
        </w:rPr>
        <w:t>分散式身份识别符</w:t>
      </w:r>
      <w:r w:rsidR="003975EC" w:rsidRPr="0096559E">
        <w:rPr>
          <w:rFonts w:ascii="SimSun" w:hAnsi="SimSun" w:hint="eastAsia"/>
          <w:color w:val="000000"/>
          <w:sz w:val="21"/>
          <w:szCs w:val="22"/>
        </w:rPr>
        <w:t>。</w:t>
      </w:r>
    </w:p>
    <w:p w14:paraId="268849E1" w14:textId="41748796" w:rsidR="00595C65" w:rsidRPr="0096559E" w:rsidRDefault="0061137C"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3975EC" w:rsidRPr="0096559E">
        <w:rPr>
          <w:rFonts w:ascii="SimSun" w:hAnsi="SimSun" w:hint="eastAsia"/>
          <w:color w:val="000000"/>
          <w:sz w:val="21"/>
          <w:szCs w:val="22"/>
        </w:rPr>
        <w:t>有许多基于区块链的应用已经使用到位，并确定了许多潜在的用例。</w:t>
      </w:r>
      <w:r w:rsidR="00A8708C" w:rsidRPr="0096559E">
        <w:rPr>
          <w:rFonts w:ascii="SimSun" w:hAnsi="SimSun" w:hint="eastAsia"/>
          <w:color w:val="000000"/>
          <w:sz w:val="21"/>
          <w:szCs w:val="22"/>
        </w:rPr>
        <w:t>白皮书</w:t>
      </w:r>
      <w:r w:rsidR="003975EC" w:rsidRPr="0096559E">
        <w:rPr>
          <w:rFonts w:ascii="SimSun" w:hAnsi="SimSun" w:hint="eastAsia"/>
          <w:color w:val="000000"/>
          <w:sz w:val="21"/>
          <w:szCs w:val="22"/>
        </w:rPr>
        <w:t>指出，在国际层面上有</w:t>
      </w:r>
      <w:r w:rsidR="00A8708C" w:rsidRPr="0096559E">
        <w:rPr>
          <w:rFonts w:ascii="SimSun" w:hAnsi="SimSun" w:hint="eastAsia"/>
          <w:color w:val="000000"/>
          <w:sz w:val="21"/>
          <w:szCs w:val="22"/>
        </w:rPr>
        <w:t>若干</w:t>
      </w:r>
      <w:r w:rsidR="003975EC" w:rsidRPr="0096559E">
        <w:rPr>
          <w:rFonts w:ascii="SimSun" w:hAnsi="SimSun" w:hint="eastAsia"/>
          <w:color w:val="000000"/>
          <w:sz w:val="21"/>
          <w:szCs w:val="22"/>
        </w:rPr>
        <w:t>受区块链启发的倡议，这些倡议正在影响所有知识产权价值链和所有知识产权类型的各种知识产权制度和知识产权生态系统。知识产权局仍处于探索阶段，但一些知识产权局正在开发以区块链为动力的系统，并计划很快发布。</w:t>
      </w:r>
      <w:r w:rsidR="00A8708C" w:rsidRPr="0096559E">
        <w:rPr>
          <w:rFonts w:ascii="SimSun" w:hAnsi="SimSun" w:hint="eastAsia"/>
          <w:color w:val="000000"/>
          <w:sz w:val="21"/>
          <w:szCs w:val="22"/>
        </w:rPr>
        <w:t>白皮书</w:t>
      </w:r>
      <w:r w:rsidR="003975EC" w:rsidRPr="0096559E">
        <w:rPr>
          <w:rFonts w:ascii="SimSun" w:hAnsi="SimSun" w:hint="eastAsia"/>
          <w:color w:val="000000"/>
          <w:sz w:val="21"/>
          <w:szCs w:val="22"/>
        </w:rPr>
        <w:t>指出，市场上已经有许多区块链驱动的应用，特别是在版权行业。</w:t>
      </w:r>
    </w:p>
    <w:p w14:paraId="0AED055E" w14:textId="0CAB5D5D" w:rsidR="00EB6964" w:rsidRPr="0096559E" w:rsidRDefault="0061137C" w:rsidP="00711926">
      <w:pPr>
        <w:pStyle w:val="MeetingReport"/>
        <w:tabs>
          <w:tab w:val="clear" w:pos="567"/>
        </w:tabs>
        <w:overflowPunct w:val="0"/>
        <w:spacing w:afterLines="50" w:after="120" w:line="340" w:lineRule="atLeast"/>
        <w:jc w:val="both"/>
        <w:rPr>
          <w:rFonts w:ascii="SimSun" w:hAnsi="SimSun"/>
          <w:color w:val="000000"/>
          <w:kern w:val="24"/>
          <w:sz w:val="21"/>
          <w:szCs w:val="22"/>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F15214">
        <w:rPr>
          <w:rFonts w:ascii="SimSun" w:hAnsi="SimSun" w:hint="eastAsia"/>
          <w:color w:val="000000"/>
          <w:kern w:val="24"/>
          <w:sz w:val="21"/>
          <w:szCs w:val="22"/>
        </w:rPr>
        <w:t>标准委员会</w:t>
      </w:r>
      <w:r w:rsidR="00A8708C" w:rsidRPr="0096559E">
        <w:rPr>
          <w:rFonts w:ascii="SimSun" w:hAnsi="SimSun" w:hint="eastAsia"/>
          <w:color w:val="000000"/>
          <w:kern w:val="24"/>
          <w:sz w:val="21"/>
          <w:szCs w:val="22"/>
        </w:rPr>
        <w:t>注意到</w:t>
      </w:r>
      <w:r w:rsidR="003975EC" w:rsidRPr="0096559E">
        <w:rPr>
          <w:rFonts w:ascii="SimSun" w:hAnsi="SimSun" w:hint="eastAsia"/>
          <w:color w:val="000000"/>
          <w:kern w:val="24"/>
          <w:sz w:val="21"/>
          <w:szCs w:val="22"/>
        </w:rPr>
        <w:t>，应</w:t>
      </w:r>
      <w:r w:rsidR="00F15214">
        <w:rPr>
          <w:rFonts w:ascii="SimSun" w:hAnsi="SimSun" w:hint="eastAsia"/>
          <w:color w:val="000000"/>
          <w:kern w:val="24"/>
          <w:sz w:val="21"/>
          <w:szCs w:val="22"/>
        </w:rPr>
        <w:t>标准委员会</w:t>
      </w:r>
      <w:r w:rsidR="003975EC" w:rsidRPr="0096559E">
        <w:rPr>
          <w:rFonts w:ascii="SimSun" w:hAnsi="SimSun" w:hint="eastAsia"/>
          <w:color w:val="000000"/>
          <w:kern w:val="24"/>
          <w:sz w:val="21"/>
          <w:szCs w:val="22"/>
        </w:rPr>
        <w:t>成员和观察员的要求，白皮书的最终草案作为</w:t>
      </w:r>
      <w:r w:rsidR="00A8708C" w:rsidRPr="0096559E">
        <w:rPr>
          <w:rFonts w:ascii="SimSun" w:hAnsi="SimSun" w:hint="eastAsia"/>
          <w:color w:val="000000"/>
          <w:kern w:val="24"/>
          <w:sz w:val="21"/>
          <w:szCs w:val="22"/>
        </w:rPr>
        <w:t>文件</w:t>
      </w:r>
      <w:r w:rsidR="003975EC" w:rsidRPr="0096559E">
        <w:rPr>
          <w:rFonts w:ascii="SimSun" w:hAnsi="SimSun" w:hint="eastAsia"/>
          <w:color w:val="000000"/>
          <w:kern w:val="24"/>
          <w:sz w:val="21"/>
          <w:szCs w:val="22"/>
        </w:rPr>
        <w:t>CWS/9/8的附件提交给本届会议供核对事实</w:t>
      </w:r>
      <w:r w:rsidR="00A8708C" w:rsidRPr="0096559E">
        <w:rPr>
          <w:rFonts w:ascii="SimSun" w:hAnsi="SimSun" w:hint="eastAsia"/>
          <w:color w:val="000000"/>
          <w:kern w:val="24"/>
          <w:sz w:val="21"/>
          <w:szCs w:val="22"/>
        </w:rPr>
        <w:t>信息</w:t>
      </w:r>
      <w:r w:rsidR="003975EC" w:rsidRPr="0096559E">
        <w:rPr>
          <w:rFonts w:ascii="SimSun" w:hAnsi="SimSun" w:hint="eastAsia"/>
          <w:color w:val="000000"/>
          <w:kern w:val="24"/>
          <w:sz w:val="21"/>
          <w:szCs w:val="22"/>
        </w:rPr>
        <w:t>。</w:t>
      </w:r>
      <w:r w:rsidR="00F15214">
        <w:rPr>
          <w:rFonts w:ascii="SimSun" w:hAnsi="SimSun" w:hint="eastAsia"/>
          <w:color w:val="000000"/>
          <w:kern w:val="24"/>
          <w:sz w:val="21"/>
          <w:szCs w:val="22"/>
        </w:rPr>
        <w:t>标准委员会</w:t>
      </w:r>
      <w:r w:rsidR="003975EC" w:rsidRPr="0096559E">
        <w:rPr>
          <w:rFonts w:ascii="SimSun" w:hAnsi="SimSun" w:hint="eastAsia"/>
          <w:color w:val="000000"/>
          <w:kern w:val="24"/>
          <w:sz w:val="21"/>
          <w:szCs w:val="22"/>
        </w:rPr>
        <w:t>成员和观察员</w:t>
      </w:r>
      <w:r w:rsidR="00A8708C" w:rsidRPr="0096559E">
        <w:rPr>
          <w:rFonts w:ascii="SimSun" w:hAnsi="SimSun" w:hint="eastAsia"/>
          <w:color w:val="000000"/>
          <w:kern w:val="24"/>
          <w:sz w:val="21"/>
          <w:szCs w:val="22"/>
        </w:rPr>
        <w:t>受邀</w:t>
      </w:r>
      <w:r w:rsidR="003975EC" w:rsidRPr="0096559E">
        <w:rPr>
          <w:rFonts w:ascii="SimSun" w:hAnsi="SimSun" w:hint="eastAsia"/>
          <w:color w:val="000000"/>
          <w:kern w:val="24"/>
          <w:sz w:val="21"/>
          <w:szCs w:val="22"/>
        </w:rPr>
        <w:t>在2021年10月22日前发表</w:t>
      </w:r>
      <w:r w:rsidR="00A8708C" w:rsidRPr="0096559E">
        <w:rPr>
          <w:rFonts w:ascii="SimSun" w:hAnsi="SimSun" w:hint="eastAsia"/>
          <w:color w:val="000000"/>
          <w:kern w:val="24"/>
          <w:sz w:val="21"/>
          <w:szCs w:val="22"/>
        </w:rPr>
        <w:t>评论</w:t>
      </w:r>
      <w:r w:rsidR="003975EC" w:rsidRPr="0096559E">
        <w:rPr>
          <w:rFonts w:ascii="SimSun" w:hAnsi="SimSun" w:hint="eastAsia"/>
          <w:color w:val="000000"/>
          <w:kern w:val="24"/>
          <w:sz w:val="21"/>
          <w:szCs w:val="22"/>
        </w:rPr>
        <w:t>意见。截至10月30日，国际局已收到</w:t>
      </w:r>
      <w:r w:rsidR="00F15214">
        <w:rPr>
          <w:rFonts w:ascii="SimSun" w:hAnsi="SimSun" w:hint="eastAsia"/>
          <w:color w:val="000000"/>
          <w:kern w:val="24"/>
          <w:sz w:val="21"/>
          <w:szCs w:val="22"/>
        </w:rPr>
        <w:t>标准委员会</w:t>
      </w:r>
      <w:r w:rsidR="00A8708C" w:rsidRPr="0096559E">
        <w:rPr>
          <w:rFonts w:ascii="SimSun" w:hAnsi="SimSun" w:hint="eastAsia"/>
          <w:color w:val="000000"/>
          <w:kern w:val="24"/>
          <w:sz w:val="21"/>
          <w:szCs w:val="22"/>
        </w:rPr>
        <w:t>一个</w:t>
      </w:r>
      <w:r w:rsidR="003975EC" w:rsidRPr="0096559E">
        <w:rPr>
          <w:rFonts w:ascii="SimSun" w:hAnsi="SimSun" w:hint="eastAsia"/>
          <w:color w:val="000000"/>
          <w:kern w:val="24"/>
          <w:sz w:val="21"/>
          <w:szCs w:val="22"/>
        </w:rPr>
        <w:t>成员对白皮书主体的反馈，涉及对其活动的更正和改进与以太坊2.0版共识算法相关的文本。同时，国际局对白皮书的附件三和附件四进行了小幅改进。</w:t>
      </w:r>
    </w:p>
    <w:p w14:paraId="787695B8" w14:textId="60361606" w:rsidR="00B74647" w:rsidRPr="0096559E" w:rsidRDefault="0061137C"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3975EC" w:rsidRPr="0096559E">
        <w:rPr>
          <w:rFonts w:ascii="SimSun" w:hAnsi="SimSun" w:hint="eastAsia"/>
          <w:sz w:val="21"/>
        </w:rPr>
        <w:t>国际局打算在对其进行编辑和设计之后，在2021年11月将白皮书公布于产权组织网站。</w:t>
      </w:r>
    </w:p>
    <w:p w14:paraId="0AB9416B" w14:textId="3BEF0660" w:rsidR="00645F13" w:rsidRPr="0096559E" w:rsidRDefault="006F4188" w:rsidP="00320673">
      <w:pPr>
        <w:pStyle w:val="DecPara"/>
        <w:tabs>
          <w:tab w:val="clear" w:pos="576"/>
          <w:tab w:val="clear" w:pos="1315"/>
        </w:tabs>
        <w:overflowPunct w:val="0"/>
        <w:spacing w:afterLines="50" w:after="120" w:line="340" w:lineRule="atLeast"/>
        <w:ind w:left="567"/>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D36B6D" w:rsidRPr="0096559E">
        <w:rPr>
          <w:rFonts w:ascii="SimSun" w:hAnsi="SimSun" w:hint="eastAsia"/>
          <w:sz w:val="21"/>
        </w:rPr>
        <w:t>标准委员会请各局在制定其区块链战略和实践时考虑白皮书中的信息。</w:t>
      </w:r>
    </w:p>
    <w:p w14:paraId="000F51DC" w14:textId="47D8488E" w:rsidR="00645F13" w:rsidRPr="0096559E" w:rsidRDefault="00D36B6D" w:rsidP="0096559E">
      <w:pPr>
        <w:pStyle w:val="Heading3"/>
        <w:overflowPunct w:val="0"/>
        <w:spacing w:beforeLines="100" w:afterLines="50" w:after="120" w:line="340" w:lineRule="atLeast"/>
        <w:rPr>
          <w:rFonts w:ascii="SimSun" w:hAnsi="SimSun"/>
          <w:sz w:val="21"/>
        </w:rPr>
      </w:pPr>
      <w:r w:rsidRPr="0096559E">
        <w:rPr>
          <w:rFonts w:ascii="SimSun" w:hAnsi="SimSun" w:hint="eastAsia"/>
          <w:sz w:val="21"/>
        </w:rPr>
        <w:t>议程第8(a)项：法律状态工作队的报告（第47号任务）</w:t>
      </w:r>
    </w:p>
    <w:p w14:paraId="66C409EF" w14:textId="5458FA9F" w:rsidR="00645F13" w:rsidRPr="0096559E" w:rsidRDefault="006F4188"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D36B6D" w:rsidRPr="0096559E">
        <w:rPr>
          <w:rFonts w:ascii="SimSun" w:hAnsi="SimSun" w:hint="eastAsia"/>
          <w:sz w:val="21"/>
        </w:rPr>
        <w:t>讨论依据法律状态工作队的演示报告进行。</w:t>
      </w:r>
    </w:p>
    <w:p w14:paraId="2CEC34BF" w14:textId="50E4CAB5" w:rsidR="002852CD" w:rsidRPr="0096559E" w:rsidRDefault="006F4188"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9F290F" w:rsidRPr="0096559E">
        <w:rPr>
          <w:rFonts w:ascii="SimSun" w:hAnsi="SimSun" w:hint="eastAsia"/>
          <w:sz w:val="21"/>
        </w:rPr>
        <w:t>标准委员会注意到文件的内容，特别是工作队在第47号任务上的进展。工作队在研究法律状态标准的潜在合并方面取得了一些进展，但工作队没有就如何进一步开展工作达成一致。工作队还编写了一份关于在ST.27中使用保留字符的提案。</w:t>
      </w:r>
    </w:p>
    <w:p w14:paraId="09BE0BB1" w14:textId="03F2AC6D" w:rsidR="00645F13" w:rsidRPr="0096559E" w:rsidRDefault="002852CD" w:rsidP="00320673">
      <w:pPr>
        <w:pStyle w:val="DecPara"/>
        <w:tabs>
          <w:tab w:val="clear" w:pos="576"/>
          <w:tab w:val="clear" w:pos="1315"/>
        </w:tabs>
        <w:overflowPunct w:val="0"/>
        <w:spacing w:afterLines="50" w:after="120" w:line="340" w:lineRule="atLeast"/>
        <w:ind w:left="567"/>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9F290F" w:rsidRPr="0096559E">
        <w:rPr>
          <w:rFonts w:ascii="SimSun" w:hAnsi="SimSun" w:hint="eastAsia"/>
          <w:sz w:val="21"/>
        </w:rPr>
        <w:t>一个代表团</w:t>
      </w:r>
      <w:proofErr w:type="gramStart"/>
      <w:r w:rsidR="009F290F" w:rsidRPr="0096559E">
        <w:rPr>
          <w:rFonts w:ascii="SimSun" w:hAnsi="SimSun" w:hint="eastAsia"/>
          <w:sz w:val="21"/>
        </w:rPr>
        <w:t>问</w:t>
      </w:r>
      <w:r w:rsidR="00F15214">
        <w:rPr>
          <w:rFonts w:ascii="SimSun" w:hAnsi="SimSun" w:hint="eastAsia"/>
          <w:sz w:val="21"/>
        </w:rPr>
        <w:t>标准</w:t>
      </w:r>
      <w:proofErr w:type="gramEnd"/>
      <w:r w:rsidR="00F15214">
        <w:rPr>
          <w:rFonts w:ascii="SimSun" w:hAnsi="SimSun" w:hint="eastAsia"/>
          <w:sz w:val="21"/>
        </w:rPr>
        <w:t>委员会</w:t>
      </w:r>
      <w:r w:rsidR="009F290F" w:rsidRPr="0096559E">
        <w:rPr>
          <w:rFonts w:ascii="SimSun" w:hAnsi="SimSun" w:hint="eastAsia"/>
          <w:sz w:val="21"/>
        </w:rPr>
        <w:t>是否应继续开展关于潜在合并的工作。秘书处指出了合并可能产生问题的几个原因。</w:t>
      </w:r>
      <w:r w:rsidR="00F15214">
        <w:rPr>
          <w:rFonts w:ascii="SimSun" w:hAnsi="SimSun" w:hint="eastAsia"/>
          <w:sz w:val="21"/>
        </w:rPr>
        <w:t>标准委员会</w:t>
      </w:r>
      <w:r w:rsidR="009F290F" w:rsidRPr="0096559E">
        <w:rPr>
          <w:rFonts w:ascii="SimSun" w:hAnsi="SimSun" w:hint="eastAsia"/>
          <w:sz w:val="21"/>
        </w:rPr>
        <w:t>将这一问题交回工作队，以便在其下届会议上报告这一问题，这可能会影响第47号任务的说明。</w:t>
      </w:r>
    </w:p>
    <w:p w14:paraId="5AD33BB3" w14:textId="7352B95B" w:rsidR="00134FA4" w:rsidRPr="0096559E" w:rsidRDefault="00DE24BF" w:rsidP="00320673">
      <w:pPr>
        <w:pStyle w:val="DecPara"/>
        <w:tabs>
          <w:tab w:val="clear" w:pos="576"/>
          <w:tab w:val="clear" w:pos="1315"/>
        </w:tabs>
        <w:overflowPunct w:val="0"/>
        <w:spacing w:afterLines="50" w:after="120" w:line="340" w:lineRule="atLeast"/>
        <w:ind w:left="567"/>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D36B6D" w:rsidRPr="0096559E">
        <w:rPr>
          <w:rFonts w:ascii="SimSun" w:hAnsi="SimSun" w:hint="eastAsia"/>
          <w:sz w:val="21"/>
        </w:rPr>
        <w:t>标准委员会要求法律状态工作队考虑关于是否应继续开展产权组织标准ST.27、ST.61和ST.87可能合并工作的讨论，对第47号任务的说明编拟更新，</w:t>
      </w:r>
      <w:proofErr w:type="gramStart"/>
      <w:r w:rsidR="00D36B6D" w:rsidRPr="0096559E">
        <w:rPr>
          <w:rFonts w:ascii="SimSun" w:hAnsi="SimSun" w:hint="eastAsia"/>
          <w:sz w:val="21"/>
        </w:rPr>
        <w:t>供标准</w:t>
      </w:r>
      <w:proofErr w:type="gramEnd"/>
      <w:r w:rsidR="00D36B6D" w:rsidRPr="0096559E">
        <w:rPr>
          <w:rFonts w:ascii="SimSun" w:hAnsi="SimSun" w:hint="eastAsia"/>
          <w:sz w:val="21"/>
        </w:rPr>
        <w:t>委员会下届会议审议。</w:t>
      </w:r>
    </w:p>
    <w:p w14:paraId="74A616EB" w14:textId="73BB91A8" w:rsidR="00645F13" w:rsidRPr="0096559E" w:rsidRDefault="00D36B6D" w:rsidP="0096559E">
      <w:pPr>
        <w:pStyle w:val="Heading3"/>
        <w:overflowPunct w:val="0"/>
        <w:spacing w:beforeLines="100" w:afterLines="50" w:after="120" w:line="340" w:lineRule="atLeast"/>
        <w:rPr>
          <w:rFonts w:ascii="SimSun" w:hAnsi="SimSun"/>
          <w:sz w:val="21"/>
        </w:rPr>
      </w:pPr>
      <w:r w:rsidRPr="0096559E">
        <w:rPr>
          <w:rFonts w:ascii="SimSun" w:hAnsi="SimSun" w:hint="eastAsia"/>
          <w:sz w:val="21"/>
        </w:rPr>
        <w:t>议程第8(b)项：关于修订产权组织标准ST.27的提案</w:t>
      </w:r>
    </w:p>
    <w:p w14:paraId="22CA2DDC" w14:textId="21E3040A" w:rsidR="00645F13" w:rsidRPr="0096559E" w:rsidRDefault="006F4188"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341BE7" w:rsidRPr="0096559E">
        <w:rPr>
          <w:rFonts w:ascii="SimSun" w:hAnsi="SimSun"/>
          <w:sz w:val="21"/>
        </w:rPr>
        <w:t>讨论依据文件</w:t>
      </w:r>
      <w:r w:rsidR="00A235ED" w:rsidRPr="0096559E">
        <w:rPr>
          <w:rFonts w:ascii="SimSun" w:hAnsi="SimSun"/>
          <w:sz w:val="21"/>
        </w:rPr>
        <w:t>CWS/9/9</w:t>
      </w:r>
      <w:r w:rsidR="00341BE7" w:rsidRPr="00711926">
        <w:rPr>
          <w:rFonts w:ascii="SimSun" w:hAnsi="SimSun" w:hint="eastAsia"/>
          <w:color w:val="000000"/>
          <w:sz w:val="21"/>
          <w:szCs w:val="22"/>
        </w:rPr>
        <w:t>进行</w:t>
      </w:r>
      <w:r w:rsidR="00341BE7" w:rsidRPr="0096559E">
        <w:rPr>
          <w:rFonts w:ascii="SimSun" w:hAnsi="SimSun" w:hint="eastAsia"/>
          <w:sz w:val="21"/>
        </w:rPr>
        <w:t>。</w:t>
      </w:r>
    </w:p>
    <w:p w14:paraId="414E0765" w14:textId="72733B3F" w:rsidR="001A5FAE" w:rsidRPr="0096559E" w:rsidRDefault="006F4188"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9F290F" w:rsidRPr="0096559E">
        <w:rPr>
          <w:rFonts w:ascii="SimSun" w:hAnsi="SimSun" w:hint="eastAsia"/>
          <w:sz w:val="21"/>
        </w:rPr>
        <w:t>标准委员会注意到文件的内容，特别是修订标准ST.27的提案。法律状态工作队建议进行两组修订：一组称为“事件指示码”，以取代“保留字符”一词，一般特征是提供更多的事件信息；第二组称为“程序指示码”，作为事件指示码的具体实现，将作为更高级别</w:t>
      </w:r>
      <w:r w:rsidR="00F15214">
        <w:rPr>
          <w:rFonts w:ascii="SimSun" w:hAnsi="SimSun" w:hint="eastAsia"/>
          <w:sz w:val="21"/>
        </w:rPr>
        <w:t>知识产权</w:t>
      </w:r>
      <w:proofErr w:type="gramStart"/>
      <w:r w:rsidR="00F15214">
        <w:rPr>
          <w:rFonts w:ascii="SimSun" w:hAnsi="SimSun" w:hint="eastAsia"/>
          <w:sz w:val="21"/>
        </w:rPr>
        <w:t>局</w:t>
      </w:r>
      <w:r w:rsidR="009F290F" w:rsidRPr="0096559E">
        <w:rPr>
          <w:rFonts w:ascii="SimSun" w:hAnsi="SimSun" w:hint="eastAsia"/>
          <w:sz w:val="21"/>
        </w:rPr>
        <w:t>程序</w:t>
      </w:r>
      <w:proofErr w:type="gramEnd"/>
      <w:r w:rsidR="009F290F" w:rsidRPr="0096559E">
        <w:rPr>
          <w:rFonts w:ascii="SimSun" w:hAnsi="SimSun" w:hint="eastAsia"/>
          <w:sz w:val="21"/>
        </w:rPr>
        <w:t>的一部分而相关的事件分组。建议由</w:t>
      </w:r>
      <w:r w:rsidR="00F15214" w:rsidRPr="00F15214">
        <w:rPr>
          <w:rFonts w:ascii="SimSun" w:hAnsi="SimSun" w:hint="eastAsia"/>
          <w:sz w:val="21"/>
        </w:rPr>
        <w:t>工作队</w:t>
      </w:r>
      <w:r w:rsidR="009F290F" w:rsidRPr="0096559E">
        <w:rPr>
          <w:rFonts w:ascii="SimSun" w:hAnsi="SimSun" w:hint="eastAsia"/>
          <w:sz w:val="21"/>
        </w:rPr>
        <w:t>进一步研究将这些修订扩展到ST.61和ST.87。</w:t>
      </w:r>
    </w:p>
    <w:p w14:paraId="7830CDFC" w14:textId="012ABB27" w:rsidR="002363B8" w:rsidRPr="0096559E" w:rsidRDefault="002363B8"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9F290F" w:rsidRPr="0096559E">
        <w:rPr>
          <w:rFonts w:ascii="SimSun" w:hAnsi="SimSun" w:hint="eastAsia"/>
          <w:sz w:val="21"/>
        </w:rPr>
        <w:t>一个代表团建议让</w:t>
      </w:r>
      <w:r w:rsidR="00F15214">
        <w:rPr>
          <w:rFonts w:ascii="SimSun" w:hAnsi="SimSun" w:hint="eastAsia"/>
          <w:sz w:val="21"/>
        </w:rPr>
        <w:t>知识产权局</w:t>
      </w:r>
      <w:r w:rsidR="009F290F" w:rsidRPr="0096559E">
        <w:rPr>
          <w:rFonts w:ascii="SimSun" w:hAnsi="SimSun" w:hint="eastAsia"/>
          <w:sz w:val="21"/>
        </w:rPr>
        <w:t>在实施ST.27方面获得更多经验，然后再将拟议的修订扩展到其他法律状态标准ST.61和ST.87。另一些代表团倾向</w:t>
      </w:r>
      <w:proofErr w:type="gramStart"/>
      <w:r w:rsidR="009F290F" w:rsidRPr="0096559E">
        <w:rPr>
          <w:rFonts w:ascii="SimSun" w:hAnsi="SimSun" w:hint="eastAsia"/>
          <w:sz w:val="21"/>
        </w:rPr>
        <w:t>于立即</w:t>
      </w:r>
      <w:proofErr w:type="gramEnd"/>
      <w:r w:rsidR="009F290F" w:rsidRPr="0096559E">
        <w:rPr>
          <w:rFonts w:ascii="SimSun" w:hAnsi="SimSun" w:hint="eastAsia"/>
          <w:sz w:val="21"/>
        </w:rPr>
        <w:t>开始扩展提案的工作，以保持三项标准的同</w:t>
      </w:r>
      <w:r w:rsidR="00320673">
        <w:rPr>
          <w:rFonts w:ascii="SimSun" w:hAnsi="SimSun"/>
          <w:sz w:val="21"/>
        </w:rPr>
        <w:t>‍</w:t>
      </w:r>
      <w:r w:rsidR="009F290F" w:rsidRPr="0096559E">
        <w:rPr>
          <w:rFonts w:ascii="SimSun" w:hAnsi="SimSun" w:hint="eastAsia"/>
          <w:sz w:val="21"/>
        </w:rPr>
        <w:t>步。</w:t>
      </w:r>
    </w:p>
    <w:p w14:paraId="697E898D" w14:textId="140BA9CD" w:rsidR="00A235ED" w:rsidRPr="0096559E" w:rsidRDefault="006F4188" w:rsidP="00320673">
      <w:pPr>
        <w:pStyle w:val="DecPara"/>
        <w:tabs>
          <w:tab w:val="clear" w:pos="576"/>
          <w:tab w:val="clear" w:pos="1315"/>
        </w:tabs>
        <w:overflowPunct w:val="0"/>
        <w:spacing w:afterLines="50" w:after="120" w:line="340" w:lineRule="atLeast"/>
        <w:ind w:left="567"/>
        <w:jc w:val="both"/>
        <w:rPr>
          <w:rFonts w:ascii="SimSun" w:hAnsi="SimSun"/>
          <w:sz w:val="21"/>
          <w:szCs w:val="22"/>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D36B6D" w:rsidRPr="00F15214">
        <w:rPr>
          <w:rFonts w:ascii="SimSun" w:hAnsi="SimSun" w:cs="Microsoft YaHei" w:hint="eastAsia"/>
          <w:sz w:val="21"/>
          <w:szCs w:val="22"/>
        </w:rPr>
        <w:t>标准委员会批准了文件</w:t>
      </w:r>
      <w:r w:rsidR="00D36B6D" w:rsidRPr="0096559E">
        <w:rPr>
          <w:rFonts w:ascii="SimSun" w:hAnsi="SimSun" w:hint="eastAsia"/>
          <w:sz w:val="21"/>
          <w:szCs w:val="22"/>
        </w:rPr>
        <w:t>CWS/9/9</w:t>
      </w:r>
      <w:r w:rsidR="00D36B6D" w:rsidRPr="00F15214">
        <w:rPr>
          <w:rFonts w:ascii="SimSun" w:hAnsi="SimSun" w:cs="Microsoft YaHei" w:hint="eastAsia"/>
          <w:sz w:val="21"/>
          <w:szCs w:val="22"/>
        </w:rPr>
        <w:t>中所述的对标准</w:t>
      </w:r>
      <w:r w:rsidR="00D36B6D" w:rsidRPr="0096559E">
        <w:rPr>
          <w:rFonts w:ascii="SimSun" w:hAnsi="SimSun" w:hint="eastAsia"/>
          <w:sz w:val="21"/>
          <w:szCs w:val="22"/>
        </w:rPr>
        <w:t>ST.27“</w:t>
      </w:r>
      <w:r w:rsidR="00D36B6D" w:rsidRPr="00F15214">
        <w:rPr>
          <w:rFonts w:ascii="SimSun" w:hAnsi="SimSun" w:cs="Microsoft YaHei" w:hint="eastAsia"/>
          <w:sz w:val="21"/>
          <w:szCs w:val="22"/>
        </w:rPr>
        <w:t>事件指示码</w:t>
      </w:r>
      <w:r w:rsidR="00D36B6D" w:rsidRPr="0096559E">
        <w:rPr>
          <w:rFonts w:ascii="SimSun" w:hAnsi="SimSun"/>
          <w:sz w:val="21"/>
          <w:szCs w:val="22"/>
        </w:rPr>
        <w:t>”</w:t>
      </w:r>
      <w:r w:rsidR="00D36B6D" w:rsidRPr="00F15214">
        <w:rPr>
          <w:rFonts w:ascii="SimSun" w:hAnsi="SimSun" w:cs="Microsoft YaHei" w:hint="eastAsia"/>
          <w:sz w:val="21"/>
          <w:szCs w:val="22"/>
        </w:rPr>
        <w:t>和</w:t>
      </w:r>
      <w:r w:rsidR="00D36B6D" w:rsidRPr="0096559E">
        <w:rPr>
          <w:rFonts w:ascii="SimSun" w:hAnsi="SimSun"/>
          <w:sz w:val="21"/>
          <w:szCs w:val="22"/>
        </w:rPr>
        <w:t>“</w:t>
      </w:r>
      <w:r w:rsidR="00D36B6D" w:rsidRPr="00F15214">
        <w:rPr>
          <w:rFonts w:ascii="SimSun" w:hAnsi="SimSun" w:cs="Microsoft YaHei" w:hint="eastAsia"/>
          <w:sz w:val="21"/>
          <w:szCs w:val="22"/>
        </w:rPr>
        <w:t>程序指示码</w:t>
      </w:r>
      <w:r w:rsidR="00D36B6D" w:rsidRPr="0096559E">
        <w:rPr>
          <w:rFonts w:ascii="SimSun" w:hAnsi="SimSun"/>
          <w:sz w:val="21"/>
          <w:szCs w:val="22"/>
        </w:rPr>
        <w:t>”</w:t>
      </w:r>
      <w:r w:rsidR="00D36B6D" w:rsidRPr="00F15214">
        <w:rPr>
          <w:rFonts w:ascii="SimSun" w:hAnsi="SimSun" w:cs="Microsoft YaHei" w:hint="eastAsia"/>
          <w:sz w:val="21"/>
          <w:szCs w:val="22"/>
        </w:rPr>
        <w:t>的拟议修订。</w:t>
      </w:r>
    </w:p>
    <w:p w14:paraId="366FDA96" w14:textId="2750FC0C" w:rsidR="00645F13" w:rsidRPr="0096559E" w:rsidRDefault="00E95D9D" w:rsidP="00320673">
      <w:pPr>
        <w:pStyle w:val="DecPara"/>
        <w:tabs>
          <w:tab w:val="clear" w:pos="576"/>
          <w:tab w:val="clear" w:pos="1315"/>
        </w:tabs>
        <w:overflowPunct w:val="0"/>
        <w:spacing w:afterLines="50" w:after="120" w:line="340" w:lineRule="atLeast"/>
        <w:ind w:left="567"/>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D36B6D" w:rsidRPr="00F15214">
        <w:rPr>
          <w:rFonts w:ascii="SimSun" w:hAnsi="SimSun" w:cs="Microsoft YaHei" w:hint="eastAsia"/>
          <w:sz w:val="21"/>
          <w:szCs w:val="22"/>
        </w:rPr>
        <w:t>标准委员会批准了法律状态工作队提出的工作计划。标准委员会要求法律状态工作队研究如何对</w:t>
      </w:r>
      <w:r w:rsidR="00D36B6D" w:rsidRPr="00320673">
        <w:rPr>
          <w:rFonts w:ascii="SimSun" w:hAnsi="SimSun"/>
          <w:sz w:val="21"/>
        </w:rPr>
        <w:t>“</w:t>
      </w:r>
      <w:r w:rsidR="00D36B6D" w:rsidRPr="00320673">
        <w:rPr>
          <w:rFonts w:ascii="SimSun" w:hAnsi="SimSun" w:cs="Microsoft YaHei" w:hint="eastAsia"/>
          <w:sz w:val="21"/>
        </w:rPr>
        <w:t>事件指示码</w:t>
      </w:r>
      <w:r w:rsidR="00D36B6D" w:rsidRPr="00320673">
        <w:rPr>
          <w:rFonts w:ascii="SimSun" w:hAnsi="SimSun"/>
          <w:sz w:val="21"/>
        </w:rPr>
        <w:t>”</w:t>
      </w:r>
      <w:r w:rsidR="00D36B6D" w:rsidRPr="00F15214">
        <w:rPr>
          <w:rFonts w:ascii="SimSun" w:hAnsi="SimSun" w:cs="Microsoft YaHei" w:hint="eastAsia"/>
          <w:sz w:val="21"/>
          <w:szCs w:val="22"/>
        </w:rPr>
        <w:t>和</w:t>
      </w:r>
      <w:r w:rsidR="00D36B6D" w:rsidRPr="0096559E">
        <w:rPr>
          <w:rFonts w:ascii="SimSun" w:hAnsi="SimSun"/>
          <w:sz w:val="21"/>
          <w:szCs w:val="22"/>
        </w:rPr>
        <w:t>“</w:t>
      </w:r>
      <w:r w:rsidR="00D36B6D" w:rsidRPr="00F15214">
        <w:rPr>
          <w:rFonts w:ascii="SimSun" w:hAnsi="SimSun" w:cs="Microsoft YaHei" w:hint="eastAsia"/>
          <w:sz w:val="21"/>
          <w:szCs w:val="22"/>
        </w:rPr>
        <w:t>程序指示码</w:t>
      </w:r>
      <w:r w:rsidR="00D36B6D" w:rsidRPr="0096559E">
        <w:rPr>
          <w:rFonts w:ascii="SimSun" w:hAnsi="SimSun"/>
          <w:sz w:val="21"/>
          <w:szCs w:val="22"/>
        </w:rPr>
        <w:t>”</w:t>
      </w:r>
      <w:proofErr w:type="gramStart"/>
      <w:r w:rsidR="00D36B6D" w:rsidRPr="00F15214">
        <w:rPr>
          <w:rFonts w:ascii="SimSun" w:hAnsi="SimSun" w:cs="Microsoft YaHei" w:hint="eastAsia"/>
          <w:sz w:val="21"/>
          <w:szCs w:val="22"/>
        </w:rPr>
        <w:t>作出</w:t>
      </w:r>
      <w:proofErr w:type="gramEnd"/>
      <w:r w:rsidR="00D36B6D" w:rsidRPr="00F15214">
        <w:rPr>
          <w:rFonts w:ascii="SimSun" w:hAnsi="SimSun" w:cs="Microsoft YaHei" w:hint="eastAsia"/>
          <w:sz w:val="21"/>
          <w:szCs w:val="22"/>
        </w:rPr>
        <w:t>调整使其适用于</w:t>
      </w:r>
      <w:r w:rsidR="00D36B6D" w:rsidRPr="0096559E">
        <w:rPr>
          <w:rFonts w:ascii="SimSun" w:hAnsi="SimSun" w:hint="eastAsia"/>
          <w:sz w:val="21"/>
          <w:szCs w:val="22"/>
        </w:rPr>
        <w:t>ST.61</w:t>
      </w:r>
      <w:r w:rsidR="00D36B6D" w:rsidRPr="00F15214">
        <w:rPr>
          <w:rFonts w:ascii="SimSun" w:hAnsi="SimSun" w:cs="Microsoft YaHei" w:hint="eastAsia"/>
          <w:sz w:val="21"/>
          <w:szCs w:val="22"/>
        </w:rPr>
        <w:t>和</w:t>
      </w:r>
      <w:r w:rsidR="00D36B6D" w:rsidRPr="0096559E">
        <w:rPr>
          <w:rFonts w:ascii="SimSun" w:hAnsi="SimSun" w:hint="eastAsia"/>
          <w:sz w:val="21"/>
          <w:szCs w:val="22"/>
        </w:rPr>
        <w:t>ST.87</w:t>
      </w:r>
      <w:r w:rsidR="00D36B6D" w:rsidRPr="00F15214">
        <w:rPr>
          <w:rFonts w:ascii="SimSun" w:hAnsi="SimSun" w:cs="Microsoft YaHei" w:hint="eastAsia"/>
          <w:sz w:val="21"/>
          <w:szCs w:val="22"/>
        </w:rPr>
        <w:t>，争取提交一份提案，</w:t>
      </w:r>
      <w:proofErr w:type="gramStart"/>
      <w:r w:rsidR="00D36B6D" w:rsidRPr="00F15214">
        <w:rPr>
          <w:rFonts w:ascii="SimSun" w:hAnsi="SimSun" w:cs="Microsoft YaHei" w:hint="eastAsia"/>
          <w:sz w:val="21"/>
          <w:szCs w:val="22"/>
        </w:rPr>
        <w:t>供标准</w:t>
      </w:r>
      <w:proofErr w:type="gramEnd"/>
      <w:r w:rsidR="00D36B6D" w:rsidRPr="00F15214">
        <w:rPr>
          <w:rFonts w:ascii="SimSun" w:hAnsi="SimSun" w:cs="Microsoft YaHei" w:hint="eastAsia"/>
          <w:sz w:val="21"/>
          <w:szCs w:val="22"/>
        </w:rPr>
        <w:t>委员会第十届会议审议。</w:t>
      </w:r>
    </w:p>
    <w:p w14:paraId="7C2189B3" w14:textId="07E66FEC" w:rsidR="00645F13" w:rsidRPr="0096559E" w:rsidRDefault="00D36B6D" w:rsidP="0096559E">
      <w:pPr>
        <w:pStyle w:val="Heading3"/>
        <w:overflowPunct w:val="0"/>
        <w:spacing w:beforeLines="100" w:afterLines="50" w:after="120" w:line="340" w:lineRule="atLeast"/>
        <w:rPr>
          <w:rFonts w:ascii="SimSun" w:hAnsi="SimSun"/>
          <w:sz w:val="21"/>
        </w:rPr>
      </w:pPr>
      <w:r w:rsidRPr="0096559E">
        <w:rPr>
          <w:rFonts w:ascii="SimSun" w:hAnsi="SimSun" w:hint="eastAsia"/>
          <w:sz w:val="21"/>
        </w:rPr>
        <w:t>议程第8(c)项：关于产权组织标准ST.61实施计划的报告</w:t>
      </w:r>
    </w:p>
    <w:p w14:paraId="2DAC96BC" w14:textId="44B478DB" w:rsidR="00645F13" w:rsidRPr="0096559E" w:rsidRDefault="006F4188"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341BE7" w:rsidRPr="0096559E">
        <w:rPr>
          <w:rFonts w:ascii="SimSun" w:hAnsi="SimSun"/>
          <w:sz w:val="21"/>
        </w:rPr>
        <w:t>讨论依据文件</w:t>
      </w:r>
      <w:r w:rsidR="00A235ED" w:rsidRPr="0096559E">
        <w:rPr>
          <w:rFonts w:ascii="SimSun" w:hAnsi="SimSun"/>
          <w:sz w:val="21"/>
        </w:rPr>
        <w:t>CWS/9/10 Rev</w:t>
      </w:r>
      <w:r w:rsidR="008E7E30" w:rsidRPr="0096559E">
        <w:rPr>
          <w:rFonts w:ascii="SimSun" w:hAnsi="SimSun"/>
          <w:sz w:val="21"/>
        </w:rPr>
        <w:t>.</w:t>
      </w:r>
      <w:r w:rsidR="00341BE7" w:rsidRPr="0096559E">
        <w:rPr>
          <w:rFonts w:ascii="SimSun" w:hAnsi="SimSun" w:hint="eastAsia"/>
          <w:sz w:val="21"/>
        </w:rPr>
        <w:t>进行。</w:t>
      </w:r>
    </w:p>
    <w:p w14:paraId="511F63C4" w14:textId="7832D151" w:rsidR="00645F13" w:rsidRPr="0096559E" w:rsidRDefault="00442677"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9F290F" w:rsidRPr="0096559E">
        <w:rPr>
          <w:rFonts w:ascii="SimSun" w:hAnsi="SimSun" w:hint="eastAsia"/>
          <w:sz w:val="21"/>
        </w:rPr>
        <w:t>标准委员会注意到文件的内容，特别是各局根据通函C.CWS.152提交的映射表。14个</w:t>
      </w:r>
      <w:r w:rsidR="00F15214">
        <w:rPr>
          <w:rFonts w:ascii="SimSun" w:hAnsi="SimSun" w:hint="eastAsia"/>
          <w:sz w:val="21"/>
        </w:rPr>
        <w:t>知识产权局</w:t>
      </w:r>
      <w:r w:rsidR="009F290F" w:rsidRPr="0096559E">
        <w:rPr>
          <w:rFonts w:ascii="SimSun" w:hAnsi="SimSun" w:hint="eastAsia"/>
          <w:sz w:val="21"/>
        </w:rPr>
        <w:t>对通函做出了回应，11个</w:t>
      </w:r>
      <w:r w:rsidR="00F15214">
        <w:rPr>
          <w:rFonts w:ascii="SimSun" w:hAnsi="SimSun" w:hint="eastAsia"/>
          <w:sz w:val="21"/>
        </w:rPr>
        <w:t>知识产权局</w:t>
      </w:r>
      <w:r w:rsidR="009F290F" w:rsidRPr="0096559E">
        <w:rPr>
          <w:rFonts w:ascii="SimSun" w:hAnsi="SimSun" w:hint="eastAsia"/>
          <w:sz w:val="21"/>
        </w:rPr>
        <w:t>提供了映射表。</w:t>
      </w:r>
    </w:p>
    <w:p w14:paraId="3C433C42" w14:textId="23F98452" w:rsidR="001E2E33" w:rsidRPr="0096559E" w:rsidRDefault="00442677" w:rsidP="00320673">
      <w:pPr>
        <w:pStyle w:val="DecPara"/>
        <w:tabs>
          <w:tab w:val="clear" w:pos="576"/>
          <w:tab w:val="clear" w:pos="1315"/>
        </w:tabs>
        <w:overflowPunct w:val="0"/>
        <w:spacing w:afterLines="50" w:after="120" w:line="340" w:lineRule="atLeast"/>
        <w:ind w:left="567"/>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D36B6D" w:rsidRPr="00F15214">
        <w:rPr>
          <w:rFonts w:ascii="SimSun" w:hAnsi="SimSun" w:cs="Microsoft YaHei" w:hint="eastAsia"/>
          <w:sz w:val="21"/>
          <w:szCs w:val="22"/>
        </w:rPr>
        <w:t>标准委员会批准公布文件</w:t>
      </w:r>
      <w:r w:rsidR="00D36B6D" w:rsidRPr="0096559E">
        <w:rPr>
          <w:rFonts w:ascii="SimSun" w:hAnsi="SimSun" w:hint="eastAsia"/>
          <w:sz w:val="21"/>
          <w:szCs w:val="22"/>
        </w:rPr>
        <w:t>CWS/9/10 Rev.</w:t>
      </w:r>
      <w:r w:rsidR="00D36B6D" w:rsidRPr="00F15214">
        <w:rPr>
          <w:rFonts w:ascii="SimSun" w:hAnsi="SimSun" w:cs="Microsoft YaHei" w:hint="eastAsia"/>
          <w:sz w:val="21"/>
          <w:szCs w:val="22"/>
        </w:rPr>
        <w:t>附件中转录的各局发来的产权组织标准</w:t>
      </w:r>
      <w:r w:rsidR="00D36B6D" w:rsidRPr="0096559E">
        <w:rPr>
          <w:rFonts w:ascii="SimSun" w:hAnsi="SimSun" w:hint="eastAsia"/>
          <w:sz w:val="21"/>
          <w:szCs w:val="22"/>
        </w:rPr>
        <w:t>ST.61</w:t>
      </w:r>
      <w:r w:rsidR="00D36B6D" w:rsidRPr="00F15214">
        <w:rPr>
          <w:rFonts w:ascii="SimSun" w:hAnsi="SimSun" w:cs="Microsoft YaHei" w:hint="eastAsia"/>
          <w:sz w:val="21"/>
          <w:szCs w:val="22"/>
        </w:rPr>
        <w:t>映射表。映射表将在产权组织《工业产权信息与文献手册》第</w:t>
      </w:r>
      <w:r w:rsidR="00D36B6D" w:rsidRPr="0096559E">
        <w:rPr>
          <w:rFonts w:ascii="SimSun" w:hAnsi="SimSun" w:hint="eastAsia"/>
          <w:sz w:val="21"/>
          <w:szCs w:val="22"/>
        </w:rPr>
        <w:t>7.13</w:t>
      </w:r>
      <w:r w:rsidR="00D36B6D" w:rsidRPr="00F15214">
        <w:rPr>
          <w:rFonts w:ascii="SimSun" w:hAnsi="SimSun" w:cs="Microsoft YaHei" w:hint="eastAsia"/>
          <w:sz w:val="21"/>
          <w:szCs w:val="22"/>
        </w:rPr>
        <w:t>部分公布。</w:t>
      </w:r>
    </w:p>
    <w:p w14:paraId="7A6B7296" w14:textId="651B0138" w:rsidR="00645F13" w:rsidRPr="0096559E" w:rsidRDefault="00D36B6D" w:rsidP="0096559E">
      <w:pPr>
        <w:pStyle w:val="Heading3"/>
        <w:overflowPunct w:val="0"/>
        <w:spacing w:beforeLines="100" w:afterLines="50" w:after="120" w:line="340" w:lineRule="atLeast"/>
        <w:rPr>
          <w:rFonts w:ascii="SimSun" w:hAnsi="SimSun"/>
          <w:sz w:val="21"/>
        </w:rPr>
      </w:pPr>
      <w:r w:rsidRPr="0096559E">
        <w:rPr>
          <w:rFonts w:ascii="SimSun" w:hAnsi="SimSun" w:hint="eastAsia"/>
          <w:sz w:val="21"/>
        </w:rPr>
        <w:t>议程第9(a)项：序列表工作队的报告（第44号任务）</w:t>
      </w:r>
    </w:p>
    <w:p w14:paraId="0717D0B1" w14:textId="29B90839" w:rsidR="00645F13" w:rsidRPr="0096559E" w:rsidRDefault="00442677"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341BE7" w:rsidRPr="0096559E">
        <w:rPr>
          <w:rFonts w:ascii="SimSun" w:hAnsi="SimSun"/>
          <w:sz w:val="21"/>
        </w:rPr>
        <w:t>讨论依据文件</w:t>
      </w:r>
      <w:r w:rsidR="00A471B3" w:rsidRPr="0096559E">
        <w:rPr>
          <w:rFonts w:ascii="SimSun" w:hAnsi="SimSun"/>
          <w:sz w:val="21"/>
        </w:rPr>
        <w:t>CWS/9/11</w:t>
      </w:r>
      <w:r w:rsidR="00341BE7" w:rsidRPr="0096559E">
        <w:rPr>
          <w:rFonts w:ascii="SimSun" w:hAnsi="SimSun" w:hint="eastAsia"/>
          <w:sz w:val="21"/>
        </w:rPr>
        <w:t>进行。</w:t>
      </w:r>
    </w:p>
    <w:p w14:paraId="54B8BCE7" w14:textId="621BA4A0" w:rsidR="000E5566" w:rsidRPr="0096559E" w:rsidRDefault="00442677"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091ECA" w:rsidRPr="0096559E">
        <w:rPr>
          <w:rFonts w:ascii="SimSun" w:hAnsi="SimSun" w:hint="eastAsia"/>
          <w:sz w:val="21"/>
        </w:rPr>
        <w:t>标准委员会注意到文件的内容，特别是序列表工作队的活动和工作计划，包括工作队对开发</w:t>
      </w:r>
      <w:r w:rsidR="00091ECA" w:rsidRPr="0096559E">
        <w:rPr>
          <w:rFonts w:ascii="SimSun" w:hAnsi="SimSun"/>
          <w:sz w:val="21"/>
        </w:rPr>
        <w:t>WIPO Sequence</w:t>
      </w:r>
      <w:r w:rsidR="00091ECA" w:rsidRPr="0096559E">
        <w:rPr>
          <w:rFonts w:ascii="SimSun" w:hAnsi="SimSun" w:hint="eastAsia"/>
          <w:sz w:val="21"/>
        </w:rPr>
        <w:t>套件的积极支持，以及建议将ST.26的大爆炸实施日期从2022年1月1日推迟到2022年7月1日，请成员国在</w:t>
      </w:r>
      <w:r w:rsidR="00F15214">
        <w:rPr>
          <w:rFonts w:ascii="SimSun" w:hAnsi="SimSun" w:hint="eastAsia"/>
          <w:sz w:val="21"/>
        </w:rPr>
        <w:t>产权组织</w:t>
      </w:r>
      <w:r w:rsidR="00091ECA" w:rsidRPr="0096559E">
        <w:rPr>
          <w:rFonts w:ascii="SimSun" w:hAnsi="SimSun" w:hint="eastAsia"/>
          <w:sz w:val="21"/>
        </w:rPr>
        <w:t>大会上审议。</w:t>
      </w:r>
      <w:r w:rsidR="00F15214">
        <w:rPr>
          <w:rFonts w:ascii="SimSun" w:hAnsi="SimSun" w:hint="eastAsia"/>
          <w:sz w:val="21"/>
        </w:rPr>
        <w:t>标准委员会</w:t>
      </w:r>
      <w:r w:rsidR="00091ECA" w:rsidRPr="0096559E">
        <w:rPr>
          <w:rFonts w:ascii="SimSun" w:hAnsi="SimSun" w:hint="eastAsia"/>
          <w:sz w:val="21"/>
        </w:rPr>
        <w:t>获悉，新的ST.26大爆炸实施日期为2022年7月1日，已由</w:t>
      </w:r>
      <w:r w:rsidR="00F15214">
        <w:rPr>
          <w:rFonts w:ascii="SimSun" w:hAnsi="SimSun" w:hint="eastAsia"/>
          <w:sz w:val="21"/>
        </w:rPr>
        <w:t>产权组织</w:t>
      </w:r>
      <w:r w:rsidR="00091ECA" w:rsidRPr="0096559E">
        <w:rPr>
          <w:rFonts w:ascii="SimSun" w:hAnsi="SimSun" w:hint="eastAsia"/>
          <w:sz w:val="21"/>
        </w:rPr>
        <w:t>大会于2021年10月正式决定。</w:t>
      </w:r>
    </w:p>
    <w:p w14:paraId="22CC15D4" w14:textId="3C265E74" w:rsidR="00D563FA" w:rsidRPr="0096559E" w:rsidRDefault="00442677"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D36B6D" w:rsidRPr="0096559E">
        <w:rPr>
          <w:rFonts w:ascii="SimSun" w:hAnsi="SimSun" w:hint="eastAsia"/>
          <w:sz w:val="21"/>
        </w:rPr>
        <w:t>标准委员会鼓励各局如文件CWS/9/11第16段所述，继续测试WIPO Sequence套件。</w:t>
      </w:r>
    </w:p>
    <w:p w14:paraId="0A6E1CF1" w14:textId="22AE939F" w:rsidR="00645F13" w:rsidRPr="0096559E" w:rsidRDefault="00D36B6D" w:rsidP="0096559E">
      <w:pPr>
        <w:pStyle w:val="Heading3"/>
        <w:overflowPunct w:val="0"/>
        <w:spacing w:beforeLines="100" w:afterLines="50" w:after="120" w:line="340" w:lineRule="atLeast"/>
        <w:rPr>
          <w:rFonts w:ascii="SimSun" w:hAnsi="SimSun"/>
          <w:sz w:val="21"/>
        </w:rPr>
      </w:pPr>
      <w:r w:rsidRPr="0096559E">
        <w:rPr>
          <w:rFonts w:ascii="SimSun" w:hAnsi="SimSun" w:hint="eastAsia"/>
          <w:sz w:val="21"/>
        </w:rPr>
        <w:t>议程第9(b)项：关于修订产权组织标准ST.26的提案</w:t>
      </w:r>
    </w:p>
    <w:p w14:paraId="3D59027F" w14:textId="27306376" w:rsidR="00645F13" w:rsidRPr="0096559E" w:rsidRDefault="00442677"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341BE7" w:rsidRPr="0096559E">
        <w:rPr>
          <w:rFonts w:ascii="SimSun" w:hAnsi="SimSun"/>
          <w:sz w:val="21"/>
        </w:rPr>
        <w:t>讨论依据文件</w:t>
      </w:r>
      <w:r w:rsidR="00A471B3" w:rsidRPr="0096559E">
        <w:rPr>
          <w:rFonts w:ascii="SimSun" w:hAnsi="SimSun"/>
          <w:sz w:val="21"/>
        </w:rPr>
        <w:t>CWS/9/12</w:t>
      </w:r>
      <w:r w:rsidR="00817A1C" w:rsidRPr="0096559E">
        <w:rPr>
          <w:rFonts w:ascii="SimSun" w:hAnsi="SimSun"/>
          <w:sz w:val="21"/>
        </w:rPr>
        <w:t xml:space="preserve"> Rev</w:t>
      </w:r>
      <w:r w:rsidR="008E7E30" w:rsidRPr="0096559E">
        <w:rPr>
          <w:rFonts w:ascii="SimSun" w:hAnsi="SimSun"/>
          <w:sz w:val="21"/>
        </w:rPr>
        <w:t>.</w:t>
      </w:r>
      <w:r w:rsidR="00341BE7" w:rsidRPr="0096559E">
        <w:rPr>
          <w:rFonts w:ascii="SimSun" w:hAnsi="SimSun" w:hint="eastAsia"/>
          <w:sz w:val="21"/>
        </w:rPr>
        <w:t>进行。</w:t>
      </w:r>
    </w:p>
    <w:p w14:paraId="4DBB8AEA" w14:textId="6E400FED" w:rsidR="00216AE7" w:rsidRPr="0096559E" w:rsidRDefault="00442677"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091ECA" w:rsidRPr="0096559E">
        <w:rPr>
          <w:rFonts w:ascii="SimSun" w:hAnsi="SimSun" w:hint="eastAsia"/>
          <w:sz w:val="21"/>
        </w:rPr>
        <w:t>标准委员会注意到文件的内容，</w:t>
      </w:r>
      <w:r w:rsidR="00091ECA" w:rsidRPr="00711926">
        <w:rPr>
          <w:rFonts w:ascii="SimSun" w:hAnsi="SimSun" w:hint="eastAsia"/>
          <w:color w:val="000000"/>
          <w:sz w:val="21"/>
          <w:szCs w:val="22"/>
        </w:rPr>
        <w:t>特别是</w:t>
      </w:r>
      <w:r w:rsidR="00091ECA" w:rsidRPr="0096559E">
        <w:rPr>
          <w:rFonts w:ascii="SimSun" w:hAnsi="SimSun" w:hint="eastAsia"/>
          <w:sz w:val="21"/>
        </w:rPr>
        <w:t>ST.26的拟议修订。对ST.26正文的拟议修改如下：</w:t>
      </w:r>
    </w:p>
    <w:p w14:paraId="26C17ED2" w14:textId="71AD13BB" w:rsidR="00216AE7" w:rsidRPr="0096559E" w:rsidRDefault="00091ECA" w:rsidP="00320673">
      <w:pPr>
        <w:pStyle w:val="ONUME"/>
        <w:numPr>
          <w:ilvl w:val="0"/>
          <w:numId w:val="4"/>
        </w:numPr>
        <w:tabs>
          <w:tab w:val="clear" w:pos="576"/>
        </w:tabs>
        <w:overflowPunct w:val="0"/>
        <w:spacing w:afterLines="50" w:after="120" w:line="340" w:lineRule="atLeast"/>
        <w:ind w:left="1134" w:hanging="567"/>
        <w:jc w:val="both"/>
        <w:rPr>
          <w:rFonts w:ascii="SimSun" w:hAnsi="SimSun"/>
          <w:sz w:val="21"/>
        </w:rPr>
      </w:pPr>
      <w:r w:rsidRPr="00E57DE0">
        <w:rPr>
          <w:rFonts w:ascii="SimSun" w:hAnsi="SimSun" w:hint="eastAsia"/>
          <w:sz w:val="21"/>
          <w:szCs w:val="21"/>
        </w:rPr>
        <w:t>出现的所有“SOURCE”氨基酸序列特征均改为“source”，以符合最近</w:t>
      </w:r>
      <w:proofErr w:type="spellStart"/>
      <w:r w:rsidRPr="00E57DE0">
        <w:rPr>
          <w:rFonts w:ascii="SimSun" w:hAnsi="SimSun" w:hint="eastAsia"/>
          <w:sz w:val="21"/>
          <w:szCs w:val="21"/>
        </w:rPr>
        <w:t>UniProt</w:t>
      </w:r>
      <w:proofErr w:type="spellEnd"/>
      <w:r w:rsidRPr="00E57DE0">
        <w:rPr>
          <w:rFonts w:ascii="SimSun" w:hAnsi="SimSun" w:hint="eastAsia"/>
          <w:sz w:val="21"/>
          <w:szCs w:val="21"/>
        </w:rPr>
        <w:t>的变更；</w:t>
      </w:r>
    </w:p>
    <w:p w14:paraId="682B12F5" w14:textId="01583A8E" w:rsidR="00216AE7" w:rsidRPr="0096559E" w:rsidRDefault="00091ECA" w:rsidP="00320673">
      <w:pPr>
        <w:pStyle w:val="ONUME"/>
        <w:numPr>
          <w:ilvl w:val="0"/>
          <w:numId w:val="4"/>
        </w:numPr>
        <w:tabs>
          <w:tab w:val="clear" w:pos="576"/>
        </w:tabs>
        <w:overflowPunct w:val="0"/>
        <w:spacing w:afterLines="50" w:after="120" w:line="340" w:lineRule="atLeast"/>
        <w:ind w:left="1134" w:hanging="567"/>
        <w:jc w:val="both"/>
        <w:rPr>
          <w:rFonts w:ascii="SimSun" w:hAnsi="SimSun"/>
          <w:sz w:val="21"/>
        </w:rPr>
      </w:pPr>
      <w:r w:rsidRPr="00E57DE0">
        <w:rPr>
          <w:rFonts w:ascii="SimSun" w:hAnsi="SimSun" w:hint="eastAsia"/>
          <w:sz w:val="21"/>
          <w:szCs w:val="21"/>
        </w:rPr>
        <w:t>出现的所有“ORGANISM”、“MOL_TYPE”和“NOTE”限定符均改为“organism”、“</w:t>
      </w:r>
      <w:proofErr w:type="spellStart"/>
      <w:r w:rsidRPr="00E57DE0">
        <w:rPr>
          <w:rFonts w:ascii="SimSun" w:hAnsi="SimSun"/>
          <w:sz w:val="21"/>
          <w:szCs w:val="21"/>
        </w:rPr>
        <w:t>mol_type</w:t>
      </w:r>
      <w:proofErr w:type="spellEnd"/>
      <w:r w:rsidRPr="00E57DE0">
        <w:rPr>
          <w:rFonts w:ascii="SimSun" w:hAnsi="SimSun" w:hint="eastAsia"/>
          <w:sz w:val="21"/>
          <w:szCs w:val="21"/>
        </w:rPr>
        <w:t>”和“note”，以符合最近</w:t>
      </w:r>
      <w:proofErr w:type="spellStart"/>
      <w:r w:rsidRPr="00E57DE0">
        <w:rPr>
          <w:rFonts w:ascii="SimSun" w:hAnsi="SimSun" w:hint="eastAsia"/>
          <w:sz w:val="21"/>
          <w:szCs w:val="21"/>
        </w:rPr>
        <w:t>UniProt</w:t>
      </w:r>
      <w:proofErr w:type="spellEnd"/>
      <w:r w:rsidRPr="00E57DE0">
        <w:rPr>
          <w:rFonts w:ascii="SimSun" w:hAnsi="SimSun" w:hint="eastAsia"/>
          <w:sz w:val="21"/>
          <w:szCs w:val="21"/>
        </w:rPr>
        <w:t>的变更；</w:t>
      </w:r>
    </w:p>
    <w:p w14:paraId="57832495" w14:textId="3C7F989B" w:rsidR="00216AE7" w:rsidRPr="0096559E" w:rsidRDefault="00091ECA" w:rsidP="00320673">
      <w:pPr>
        <w:pStyle w:val="ONUME"/>
        <w:numPr>
          <w:ilvl w:val="0"/>
          <w:numId w:val="4"/>
        </w:numPr>
        <w:tabs>
          <w:tab w:val="clear" w:pos="576"/>
        </w:tabs>
        <w:overflowPunct w:val="0"/>
        <w:spacing w:afterLines="50" w:after="120" w:line="340" w:lineRule="atLeast"/>
        <w:ind w:left="1134" w:hanging="567"/>
        <w:jc w:val="both"/>
        <w:rPr>
          <w:rFonts w:ascii="SimSun" w:hAnsi="SimSun"/>
          <w:sz w:val="21"/>
        </w:rPr>
      </w:pPr>
      <w:r w:rsidRPr="00E57DE0">
        <w:rPr>
          <w:rFonts w:ascii="SimSun" w:hAnsi="SimSun" w:hint="eastAsia"/>
          <w:sz w:val="21"/>
          <w:szCs w:val="21"/>
        </w:rPr>
        <w:t>出现的所有</w:t>
      </w:r>
      <w:r>
        <w:rPr>
          <w:rFonts w:ascii="SimSun" w:hAnsi="SimSun" w:hint="eastAsia"/>
          <w:sz w:val="21"/>
          <w:szCs w:val="21"/>
        </w:rPr>
        <w:t>“</w:t>
      </w:r>
      <w:r w:rsidRPr="00E57DE0">
        <w:rPr>
          <w:rFonts w:ascii="SimSun" w:hAnsi="SimSun" w:hint="eastAsia"/>
          <w:sz w:val="21"/>
          <w:szCs w:val="21"/>
        </w:rPr>
        <w:t>专利局</w:t>
      </w:r>
      <w:r>
        <w:rPr>
          <w:rFonts w:ascii="SimSun" w:hAnsi="SimSun" w:hint="eastAsia"/>
          <w:sz w:val="21"/>
          <w:szCs w:val="21"/>
        </w:rPr>
        <w:t>”</w:t>
      </w:r>
      <w:r w:rsidRPr="00E57DE0">
        <w:rPr>
          <w:rFonts w:ascii="SimSun" w:hAnsi="SimSun" w:hint="eastAsia"/>
          <w:sz w:val="21"/>
          <w:szCs w:val="21"/>
        </w:rPr>
        <w:t>均改为</w:t>
      </w:r>
      <w:r>
        <w:rPr>
          <w:rFonts w:ascii="SimSun" w:hAnsi="SimSun" w:hint="eastAsia"/>
          <w:sz w:val="21"/>
          <w:szCs w:val="21"/>
        </w:rPr>
        <w:t>“</w:t>
      </w:r>
      <w:r w:rsidRPr="00E57DE0">
        <w:rPr>
          <w:rFonts w:ascii="SimSun" w:hAnsi="SimSun" w:hint="eastAsia"/>
          <w:sz w:val="21"/>
          <w:szCs w:val="21"/>
        </w:rPr>
        <w:t>知识产权局</w:t>
      </w:r>
      <w:r>
        <w:rPr>
          <w:rFonts w:ascii="SimSun" w:hAnsi="SimSun" w:hint="eastAsia"/>
          <w:sz w:val="21"/>
          <w:szCs w:val="21"/>
        </w:rPr>
        <w:t>”</w:t>
      </w:r>
      <w:r w:rsidRPr="00E57DE0">
        <w:rPr>
          <w:rFonts w:ascii="SimSun" w:hAnsi="SimSun" w:hint="eastAsia"/>
          <w:sz w:val="21"/>
          <w:szCs w:val="21"/>
        </w:rPr>
        <w:t>；</w:t>
      </w:r>
    </w:p>
    <w:p w14:paraId="5D1F5154" w14:textId="6DD6240B" w:rsidR="00216AE7" w:rsidRPr="0096559E" w:rsidRDefault="00091ECA" w:rsidP="00320673">
      <w:pPr>
        <w:pStyle w:val="ONUME"/>
        <w:numPr>
          <w:ilvl w:val="0"/>
          <w:numId w:val="4"/>
        </w:numPr>
        <w:tabs>
          <w:tab w:val="clear" w:pos="576"/>
        </w:tabs>
        <w:overflowPunct w:val="0"/>
        <w:spacing w:afterLines="50" w:after="120" w:line="340" w:lineRule="atLeast"/>
        <w:ind w:left="1134" w:hanging="567"/>
        <w:jc w:val="both"/>
        <w:rPr>
          <w:rFonts w:ascii="SimSun" w:hAnsi="SimSun"/>
          <w:sz w:val="21"/>
        </w:rPr>
      </w:pPr>
      <w:r w:rsidRPr="00E57DE0">
        <w:rPr>
          <w:rFonts w:ascii="SimSun" w:hAnsi="SimSun" w:hint="eastAsia"/>
          <w:sz w:val="21"/>
          <w:szCs w:val="21"/>
        </w:rPr>
        <w:t>将</w:t>
      </w:r>
      <w:r>
        <w:rPr>
          <w:rFonts w:ascii="SimSun" w:hAnsi="SimSun" w:hint="eastAsia"/>
          <w:sz w:val="21"/>
          <w:szCs w:val="21"/>
        </w:rPr>
        <w:t>“</w:t>
      </w:r>
      <w:r w:rsidRPr="00E57DE0">
        <w:rPr>
          <w:rFonts w:ascii="SimSun" w:hAnsi="SimSun" w:hint="eastAsia"/>
          <w:sz w:val="21"/>
          <w:szCs w:val="21"/>
        </w:rPr>
        <w:t>D</w:t>
      </w:r>
      <w:r w:rsidRPr="00E57DE0">
        <w:rPr>
          <w:rFonts w:ascii="SimSun" w:hAnsi="SimSun"/>
          <w:sz w:val="21"/>
          <w:szCs w:val="21"/>
        </w:rPr>
        <w:t>TD</w:t>
      </w:r>
      <w:r>
        <w:rPr>
          <w:rFonts w:ascii="SimSun" w:hAnsi="SimSun" w:hint="eastAsia"/>
          <w:sz w:val="21"/>
          <w:szCs w:val="21"/>
        </w:rPr>
        <w:t>”</w:t>
      </w:r>
      <w:r w:rsidRPr="00E57DE0">
        <w:rPr>
          <w:rFonts w:ascii="SimSun" w:hAnsi="SimSun" w:hint="eastAsia"/>
          <w:sz w:val="21"/>
          <w:szCs w:val="21"/>
        </w:rPr>
        <w:t>这一缩写的位置从句末改至</w:t>
      </w:r>
      <w:r>
        <w:rPr>
          <w:rFonts w:ascii="SimSun" w:hAnsi="SimSun" w:hint="eastAsia"/>
          <w:sz w:val="21"/>
          <w:szCs w:val="21"/>
        </w:rPr>
        <w:t>“</w:t>
      </w:r>
      <w:r w:rsidRPr="00E57DE0">
        <w:rPr>
          <w:rFonts w:ascii="SimSun" w:hAnsi="SimSun" w:hint="eastAsia"/>
          <w:sz w:val="21"/>
          <w:szCs w:val="21"/>
        </w:rPr>
        <w:t>文件类型定义</w:t>
      </w:r>
      <w:r>
        <w:rPr>
          <w:rFonts w:ascii="SimSun" w:hAnsi="SimSun" w:hint="eastAsia"/>
          <w:sz w:val="21"/>
          <w:szCs w:val="21"/>
        </w:rPr>
        <w:t>”</w:t>
      </w:r>
      <w:r w:rsidRPr="00E57DE0">
        <w:rPr>
          <w:rFonts w:ascii="SimSun" w:hAnsi="SimSun" w:hint="eastAsia"/>
          <w:sz w:val="21"/>
          <w:szCs w:val="21"/>
        </w:rPr>
        <w:t>后；</w:t>
      </w:r>
    </w:p>
    <w:p w14:paraId="157FDE42" w14:textId="3BFBD0D1" w:rsidR="00216AE7" w:rsidRPr="0096559E" w:rsidRDefault="00091ECA" w:rsidP="00320673">
      <w:pPr>
        <w:pStyle w:val="ONUME"/>
        <w:numPr>
          <w:ilvl w:val="0"/>
          <w:numId w:val="4"/>
        </w:numPr>
        <w:tabs>
          <w:tab w:val="clear" w:pos="576"/>
        </w:tabs>
        <w:overflowPunct w:val="0"/>
        <w:spacing w:afterLines="50" w:after="120" w:line="340" w:lineRule="atLeast"/>
        <w:ind w:left="1134" w:hanging="567"/>
        <w:jc w:val="both"/>
        <w:rPr>
          <w:rFonts w:ascii="SimSun" w:hAnsi="SimSun"/>
          <w:sz w:val="21"/>
        </w:rPr>
      </w:pPr>
      <w:r w:rsidRPr="00E57DE0">
        <w:rPr>
          <w:rFonts w:ascii="SimSun" w:hAnsi="SimSun" w:hint="eastAsia"/>
          <w:sz w:val="21"/>
          <w:szCs w:val="21"/>
        </w:rPr>
        <w:t>对第3</w:t>
      </w:r>
      <w:r w:rsidR="00320673">
        <w:rPr>
          <w:rFonts w:ascii="SimSun" w:hAnsi="SimSun"/>
          <w:sz w:val="21"/>
          <w:szCs w:val="21"/>
        </w:rPr>
        <w:t>(</w:t>
      </w:r>
      <w:r w:rsidRPr="00E57DE0">
        <w:rPr>
          <w:rFonts w:ascii="SimSun" w:hAnsi="SimSun" w:hint="eastAsia"/>
          <w:sz w:val="21"/>
          <w:szCs w:val="21"/>
        </w:rPr>
        <w:t>g</w:t>
      </w:r>
      <w:r w:rsidR="00320673">
        <w:rPr>
          <w:rFonts w:ascii="SimSun" w:hAnsi="SimSun"/>
          <w:sz w:val="21"/>
          <w:szCs w:val="21"/>
        </w:rPr>
        <w:t>)(</w:t>
      </w:r>
      <w:proofErr w:type="spellStart"/>
      <w:r w:rsidRPr="00E57DE0">
        <w:rPr>
          <w:rFonts w:ascii="SimSun" w:hAnsi="SimSun" w:hint="eastAsia"/>
          <w:sz w:val="21"/>
          <w:szCs w:val="21"/>
        </w:rPr>
        <w:t>i</w:t>
      </w:r>
      <w:proofErr w:type="spellEnd"/>
      <w:r w:rsidR="00320673">
        <w:rPr>
          <w:rFonts w:ascii="SimSun" w:hAnsi="SimSun"/>
          <w:sz w:val="21"/>
          <w:szCs w:val="21"/>
        </w:rPr>
        <w:t>)(</w:t>
      </w:r>
      <w:r w:rsidRPr="00E57DE0">
        <w:rPr>
          <w:rFonts w:ascii="SimSun" w:hAnsi="SimSun" w:hint="eastAsia"/>
          <w:sz w:val="21"/>
          <w:szCs w:val="21"/>
        </w:rPr>
        <w:t>2</w:t>
      </w:r>
      <w:r w:rsidR="00320673">
        <w:rPr>
          <w:rFonts w:ascii="SimSun" w:hAnsi="SimSun"/>
          <w:sz w:val="21"/>
          <w:szCs w:val="21"/>
        </w:rPr>
        <w:t>)</w:t>
      </w:r>
      <w:r w:rsidRPr="00E57DE0">
        <w:rPr>
          <w:rFonts w:ascii="SimSun" w:hAnsi="SimSun" w:hint="eastAsia"/>
          <w:sz w:val="21"/>
          <w:szCs w:val="21"/>
        </w:rPr>
        <w:t>段进行编辑，将“核苷酸类似物”改为“骨架部分”；</w:t>
      </w:r>
    </w:p>
    <w:p w14:paraId="657E3C2D" w14:textId="20765500" w:rsidR="00216AE7" w:rsidRPr="0096559E" w:rsidRDefault="00091ECA" w:rsidP="00320673">
      <w:pPr>
        <w:pStyle w:val="ONUME"/>
        <w:numPr>
          <w:ilvl w:val="0"/>
          <w:numId w:val="4"/>
        </w:numPr>
        <w:tabs>
          <w:tab w:val="clear" w:pos="576"/>
        </w:tabs>
        <w:overflowPunct w:val="0"/>
        <w:spacing w:afterLines="50" w:after="120" w:line="340" w:lineRule="atLeast"/>
        <w:ind w:left="1134" w:hanging="567"/>
        <w:jc w:val="both"/>
        <w:rPr>
          <w:rFonts w:ascii="SimSun" w:hAnsi="SimSun"/>
          <w:sz w:val="21"/>
        </w:rPr>
      </w:pPr>
      <w:r w:rsidRPr="00E57DE0">
        <w:rPr>
          <w:rFonts w:ascii="SimSun" w:hAnsi="SimSun" w:hint="eastAsia"/>
          <w:sz w:val="21"/>
          <w:szCs w:val="21"/>
        </w:rPr>
        <w:t>对第44段中的代码段进行编辑，以更正</w:t>
      </w:r>
      <w:proofErr w:type="spellStart"/>
      <w:r w:rsidRPr="00E57DE0">
        <w:rPr>
          <w:rFonts w:ascii="SimSun" w:hAnsi="SimSun" w:hint="eastAsia"/>
          <w:sz w:val="21"/>
          <w:szCs w:val="21"/>
        </w:rPr>
        <w:t>softwareVersion</w:t>
      </w:r>
      <w:proofErr w:type="spellEnd"/>
      <w:r w:rsidRPr="00E57DE0">
        <w:rPr>
          <w:rFonts w:ascii="SimSun" w:hAnsi="SimSun" w:hint="eastAsia"/>
          <w:sz w:val="21"/>
          <w:szCs w:val="21"/>
        </w:rPr>
        <w:t>所用引号，应为：</w:t>
      </w:r>
      <w:proofErr w:type="spellStart"/>
      <w:r w:rsidRPr="00E57DE0">
        <w:rPr>
          <w:rFonts w:ascii="SimSun" w:hAnsi="SimSun" w:hint="eastAsia"/>
          <w:sz w:val="21"/>
          <w:szCs w:val="21"/>
        </w:rPr>
        <w:t>softwareVersion</w:t>
      </w:r>
      <w:proofErr w:type="spellEnd"/>
      <w:r w:rsidRPr="00E57DE0">
        <w:rPr>
          <w:rFonts w:ascii="SimSun" w:hAnsi="SimSun" w:hint="eastAsia"/>
          <w:sz w:val="21"/>
          <w:szCs w:val="21"/>
        </w:rPr>
        <w:t>="1.0"；</w:t>
      </w:r>
    </w:p>
    <w:p w14:paraId="36D77F03" w14:textId="424AE2EA" w:rsidR="00216AE7" w:rsidRPr="0096559E" w:rsidRDefault="00091ECA" w:rsidP="00320673">
      <w:pPr>
        <w:pStyle w:val="ONUME"/>
        <w:numPr>
          <w:ilvl w:val="0"/>
          <w:numId w:val="4"/>
        </w:numPr>
        <w:tabs>
          <w:tab w:val="clear" w:pos="576"/>
        </w:tabs>
        <w:overflowPunct w:val="0"/>
        <w:spacing w:afterLines="50" w:after="120" w:line="340" w:lineRule="atLeast"/>
        <w:ind w:left="1134" w:hanging="567"/>
        <w:jc w:val="both"/>
        <w:rPr>
          <w:rFonts w:ascii="SimSun" w:hAnsi="SimSun"/>
          <w:sz w:val="21"/>
        </w:rPr>
      </w:pPr>
      <w:r w:rsidRPr="00E57DE0">
        <w:rPr>
          <w:rFonts w:ascii="SimSun" w:hAnsi="SimSun" w:hint="eastAsia"/>
          <w:sz w:val="21"/>
          <w:szCs w:val="21"/>
        </w:rPr>
        <w:t>对第46段示例1-2进行编辑，将</w:t>
      </w:r>
      <w:proofErr w:type="spellStart"/>
      <w:r w:rsidRPr="00E57DE0">
        <w:rPr>
          <w:rFonts w:ascii="SimSun" w:hAnsi="SimSun"/>
          <w:sz w:val="21"/>
          <w:szCs w:val="21"/>
        </w:rPr>
        <w:t>nonEnglishFreeTextLanguageCode</w:t>
      </w:r>
      <w:proofErr w:type="spellEnd"/>
      <w:r w:rsidRPr="00E57DE0">
        <w:rPr>
          <w:rFonts w:ascii="SimSun" w:hAnsi="SimSun" w:hint="eastAsia"/>
          <w:sz w:val="21"/>
          <w:szCs w:val="21"/>
        </w:rPr>
        <w:t>从</w:t>
      </w:r>
      <w:r w:rsidRPr="00E57DE0">
        <w:rPr>
          <w:rFonts w:ascii="SimSun" w:hAnsi="SimSun"/>
          <w:sz w:val="21"/>
          <w:szCs w:val="21"/>
        </w:rPr>
        <w:t>“</w:t>
      </w:r>
      <w:proofErr w:type="spellStart"/>
      <w:r w:rsidRPr="00E57DE0">
        <w:rPr>
          <w:rFonts w:ascii="SimSun" w:hAnsi="SimSun" w:hint="eastAsia"/>
          <w:sz w:val="21"/>
          <w:szCs w:val="21"/>
        </w:rPr>
        <w:t>jp</w:t>
      </w:r>
      <w:proofErr w:type="spellEnd"/>
      <w:r w:rsidRPr="00E57DE0">
        <w:rPr>
          <w:rFonts w:ascii="SimSun" w:hAnsi="SimSun"/>
          <w:sz w:val="21"/>
          <w:szCs w:val="21"/>
        </w:rPr>
        <w:t>”</w:t>
      </w:r>
      <w:r w:rsidRPr="00E57DE0">
        <w:rPr>
          <w:rFonts w:ascii="SimSun" w:hAnsi="SimSun" w:hint="eastAsia"/>
          <w:sz w:val="21"/>
          <w:szCs w:val="21"/>
        </w:rPr>
        <w:t>改为</w:t>
      </w:r>
      <w:r w:rsidRPr="00E57DE0">
        <w:rPr>
          <w:rFonts w:ascii="SimSun" w:hAnsi="SimSun"/>
          <w:sz w:val="21"/>
          <w:szCs w:val="21"/>
        </w:rPr>
        <w:t>“</w:t>
      </w:r>
      <w:r w:rsidRPr="00E57DE0">
        <w:rPr>
          <w:rFonts w:ascii="SimSun" w:hAnsi="SimSun" w:hint="eastAsia"/>
          <w:sz w:val="21"/>
          <w:szCs w:val="21"/>
        </w:rPr>
        <w:t>ja</w:t>
      </w:r>
      <w:r w:rsidRPr="00E57DE0">
        <w:rPr>
          <w:rFonts w:ascii="SimSun" w:hAnsi="SimSun"/>
          <w:sz w:val="21"/>
          <w:szCs w:val="21"/>
        </w:rPr>
        <w:t>”</w:t>
      </w:r>
      <w:r w:rsidRPr="00E57DE0">
        <w:rPr>
          <w:rFonts w:ascii="SimSun" w:hAnsi="SimSun" w:hint="eastAsia"/>
          <w:sz w:val="21"/>
          <w:szCs w:val="21"/>
        </w:rPr>
        <w:t>，同时纠正&lt;</w:t>
      </w:r>
      <w:proofErr w:type="spellStart"/>
      <w:r w:rsidRPr="00E57DE0">
        <w:rPr>
          <w:rFonts w:ascii="SimSun" w:hAnsi="SimSun" w:hint="eastAsia"/>
          <w:sz w:val="21"/>
          <w:szCs w:val="21"/>
        </w:rPr>
        <w:t>FilingDate</w:t>
      </w:r>
      <w:proofErr w:type="spellEnd"/>
      <w:r w:rsidRPr="00E57DE0">
        <w:rPr>
          <w:rFonts w:ascii="SimSun" w:hAnsi="SimSun" w:hint="eastAsia"/>
          <w:sz w:val="21"/>
          <w:szCs w:val="21"/>
        </w:rPr>
        <w:t>&gt;的缩进，使其与&lt;</w:t>
      </w:r>
      <w:proofErr w:type="spellStart"/>
      <w:r w:rsidRPr="00E57DE0">
        <w:rPr>
          <w:rFonts w:ascii="SimSun" w:hAnsi="SimSun" w:hint="eastAsia"/>
          <w:sz w:val="21"/>
          <w:szCs w:val="21"/>
        </w:rPr>
        <w:t>ApplicationNumberText</w:t>
      </w:r>
      <w:proofErr w:type="spellEnd"/>
      <w:r w:rsidRPr="00E57DE0">
        <w:rPr>
          <w:rFonts w:ascii="SimSun" w:hAnsi="SimSun" w:hint="eastAsia"/>
          <w:sz w:val="21"/>
          <w:szCs w:val="21"/>
        </w:rPr>
        <w:t>&gt;保持一致；并</w:t>
      </w:r>
    </w:p>
    <w:p w14:paraId="043068D1" w14:textId="18977229" w:rsidR="00216AE7" w:rsidRPr="00F15214" w:rsidRDefault="00091ECA" w:rsidP="00320673">
      <w:pPr>
        <w:pStyle w:val="ONUME"/>
        <w:numPr>
          <w:ilvl w:val="0"/>
          <w:numId w:val="4"/>
        </w:numPr>
        <w:tabs>
          <w:tab w:val="clear" w:pos="576"/>
        </w:tabs>
        <w:overflowPunct w:val="0"/>
        <w:spacing w:afterLines="50" w:after="120" w:line="340" w:lineRule="atLeast"/>
        <w:ind w:left="1134" w:hanging="567"/>
        <w:jc w:val="both"/>
        <w:rPr>
          <w:rFonts w:ascii="Courier New" w:hAnsi="Courier New" w:cs="Courier New"/>
          <w:sz w:val="21"/>
          <w:szCs w:val="22"/>
        </w:rPr>
      </w:pPr>
      <w:r w:rsidRPr="00E57DE0">
        <w:rPr>
          <w:rFonts w:ascii="SimSun" w:hAnsi="SimSun" w:hint="eastAsia"/>
          <w:sz w:val="21"/>
          <w:szCs w:val="21"/>
        </w:rPr>
        <w:t>对第97段进行编辑，将“……的一个分组……”改为“……之外的一个值……”。</w:t>
      </w:r>
    </w:p>
    <w:p w14:paraId="1AC19DC7" w14:textId="44C51375" w:rsidR="00903EE8" w:rsidRPr="0096559E" w:rsidRDefault="00091ECA" w:rsidP="00320673">
      <w:pPr>
        <w:pStyle w:val="ParaNum"/>
        <w:tabs>
          <w:tab w:val="clear" w:pos="576"/>
        </w:tabs>
        <w:overflowPunct w:val="0"/>
        <w:spacing w:afterLines="50" w:after="120" w:line="340" w:lineRule="atLeast"/>
        <w:jc w:val="both"/>
        <w:rPr>
          <w:rFonts w:ascii="SimSun" w:hAnsi="SimSun"/>
          <w:sz w:val="21"/>
        </w:rPr>
      </w:pPr>
      <w:r w:rsidRPr="0096559E">
        <w:rPr>
          <w:rFonts w:ascii="SimSun" w:hAnsi="SimSun" w:hint="eastAsia"/>
          <w:sz w:val="21"/>
        </w:rPr>
        <w:t>为保持一致性，建议如文件CWS/9/12 Rev.附件一至三所示，对附件进行修改。</w:t>
      </w:r>
    </w:p>
    <w:p w14:paraId="75FC0087" w14:textId="30539760" w:rsidR="00216AE7" w:rsidRPr="0096559E" w:rsidRDefault="00873B7A"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091ECA" w:rsidRPr="0096559E">
        <w:rPr>
          <w:rFonts w:ascii="SimSun" w:hAnsi="SimSun" w:hint="eastAsia"/>
          <w:sz w:val="21"/>
        </w:rPr>
        <w:t>一个代表团询问在2022年7月之后如何对ST.26进行修订，因为各局至少需要几个月的时间来准备在国家、区域和国际层面同时实施经修订的ST.26。国际局表示，ST.26发展的许多方面，包括对</w:t>
      </w:r>
      <w:r w:rsidR="00091ECA" w:rsidRPr="0096559E">
        <w:rPr>
          <w:rFonts w:ascii="SimSun" w:hAnsi="SimSun"/>
          <w:sz w:val="21"/>
        </w:rPr>
        <w:t>WIPO Sequence</w:t>
      </w:r>
      <w:r w:rsidR="00091ECA" w:rsidRPr="0096559E">
        <w:rPr>
          <w:rFonts w:ascii="SimSun" w:hAnsi="SimSun" w:hint="eastAsia"/>
          <w:sz w:val="21"/>
        </w:rPr>
        <w:t>套件的更新和对标准的修订，都需要序列表工作队考虑为各局制定指导，并应提交给委员会。</w:t>
      </w:r>
    </w:p>
    <w:p w14:paraId="10CE9464" w14:textId="1B65F830" w:rsidR="00837F24" w:rsidRPr="0096559E" w:rsidRDefault="00837F24" w:rsidP="00320673">
      <w:pPr>
        <w:pStyle w:val="DecPara"/>
        <w:tabs>
          <w:tab w:val="clear" w:pos="576"/>
          <w:tab w:val="clear" w:pos="1315"/>
        </w:tabs>
        <w:overflowPunct w:val="0"/>
        <w:spacing w:afterLines="50" w:after="120" w:line="340" w:lineRule="atLeast"/>
        <w:ind w:left="567"/>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091ECA" w:rsidRPr="0096559E">
        <w:rPr>
          <w:rFonts w:ascii="SimSun" w:hAnsi="SimSun" w:hint="eastAsia"/>
          <w:sz w:val="21"/>
        </w:rPr>
        <w:t>标准委员会批准了转录于文件CWS/9/12</w:t>
      </w:r>
      <w:r w:rsidR="00091ECA" w:rsidRPr="0096559E">
        <w:rPr>
          <w:rFonts w:ascii="SimSun" w:hAnsi="SimSun"/>
          <w:sz w:val="21"/>
        </w:rPr>
        <w:t xml:space="preserve"> Rev.</w:t>
      </w:r>
      <w:r w:rsidR="00091ECA" w:rsidRPr="0096559E">
        <w:rPr>
          <w:rFonts w:ascii="SimSun" w:hAnsi="SimSun" w:hint="eastAsia"/>
          <w:sz w:val="21"/>
        </w:rPr>
        <w:t>附件的产权组织标准ST.26的拟议修订。</w:t>
      </w:r>
    </w:p>
    <w:p w14:paraId="601F838A" w14:textId="031C1D2F" w:rsidR="00645F13" w:rsidRPr="0096559E" w:rsidRDefault="00D36B6D" w:rsidP="0096559E">
      <w:pPr>
        <w:pStyle w:val="Heading3"/>
        <w:overflowPunct w:val="0"/>
        <w:spacing w:beforeLines="100" w:afterLines="50" w:after="120" w:line="340" w:lineRule="atLeast"/>
        <w:rPr>
          <w:rFonts w:ascii="SimSun" w:hAnsi="SimSun"/>
          <w:sz w:val="21"/>
        </w:rPr>
      </w:pPr>
      <w:r w:rsidRPr="0096559E">
        <w:rPr>
          <w:rFonts w:ascii="SimSun" w:hAnsi="SimSun" w:hint="eastAsia"/>
          <w:sz w:val="21"/>
        </w:rPr>
        <w:t>议程第9(c)项：产权组织培训网络研讨会系列和WIPO Sequence套件开发</w:t>
      </w:r>
    </w:p>
    <w:p w14:paraId="34061C5A" w14:textId="6EAFDCC4" w:rsidR="000A53EF" w:rsidRPr="0096559E" w:rsidRDefault="00442677"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D36B6D" w:rsidRPr="0096559E">
        <w:rPr>
          <w:rFonts w:ascii="SimSun" w:hAnsi="SimSun" w:hint="eastAsia"/>
          <w:sz w:val="21"/>
        </w:rPr>
        <w:t>讨论依据国际局的演示报告进行。</w:t>
      </w:r>
    </w:p>
    <w:p w14:paraId="697A6CA7" w14:textId="3BC8A6BD" w:rsidR="00A471B3" w:rsidRPr="0096559E" w:rsidRDefault="00A471B3"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A93995" w:rsidRPr="0096559E">
        <w:rPr>
          <w:rFonts w:ascii="SimSun" w:hAnsi="SimSun" w:hint="eastAsia"/>
          <w:sz w:val="21"/>
        </w:rPr>
        <w:t>标准委员会注意到演示报告的内容，特别是关于产权组织标准ST.26和WIPO Sequence套件的网络研讨会。演示报告可见</w:t>
      </w:r>
      <w:r w:rsidR="00A93995" w:rsidRPr="00711926">
        <w:rPr>
          <w:rFonts w:ascii="SimSun" w:hAnsi="SimSun" w:hint="eastAsia"/>
          <w:color w:val="000000"/>
          <w:sz w:val="21"/>
          <w:szCs w:val="22"/>
        </w:rPr>
        <w:t>会议</w:t>
      </w:r>
      <w:r w:rsidR="00A93995" w:rsidRPr="0096559E">
        <w:rPr>
          <w:rFonts w:ascii="SimSun" w:hAnsi="SimSun" w:hint="eastAsia"/>
          <w:sz w:val="21"/>
        </w:rPr>
        <w:t>网页文件</w:t>
      </w:r>
      <w:hyperlink r:id="rId10" w:history="1">
        <w:r w:rsidR="008A463B" w:rsidRPr="0096559E">
          <w:rPr>
            <w:rStyle w:val="Hyperlink"/>
            <w:rFonts w:ascii="SimSun" w:hAnsi="SimSun"/>
            <w:color w:val="6F91C8"/>
            <w:sz w:val="21"/>
            <w:szCs w:val="21"/>
            <w:bdr w:val="none" w:sz="0" w:space="0" w:color="auto" w:frame="1"/>
          </w:rPr>
          <w:t>CWS/9/ITEM 9C</w:t>
        </w:r>
      </w:hyperlink>
      <w:r w:rsidR="00A93995" w:rsidRPr="0096559E">
        <w:rPr>
          <w:rFonts w:ascii="SimSun" w:hAnsi="SimSun" w:hint="eastAsia"/>
          <w:sz w:val="21"/>
        </w:rPr>
        <w:t>。</w:t>
      </w:r>
    </w:p>
    <w:p w14:paraId="18A73935" w14:textId="1A774C5B" w:rsidR="00645F13" w:rsidRPr="0096559E" w:rsidRDefault="00D36B6D" w:rsidP="0096559E">
      <w:pPr>
        <w:pStyle w:val="Heading3"/>
        <w:overflowPunct w:val="0"/>
        <w:spacing w:beforeLines="100" w:afterLines="50" w:after="120" w:line="340" w:lineRule="atLeast"/>
        <w:rPr>
          <w:rFonts w:ascii="SimSun" w:hAnsi="SimSun"/>
          <w:sz w:val="21"/>
        </w:rPr>
      </w:pPr>
      <w:r w:rsidRPr="0096559E">
        <w:rPr>
          <w:rFonts w:ascii="SimSun" w:hAnsi="SimSun" w:hint="eastAsia"/>
          <w:sz w:val="21"/>
        </w:rPr>
        <w:t>议程第10(a)项：权威文档工作队的报告（第51号任务）</w:t>
      </w:r>
    </w:p>
    <w:p w14:paraId="624A675D" w14:textId="7652A192" w:rsidR="00645F13" w:rsidRPr="0096559E" w:rsidRDefault="00442677"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341BE7" w:rsidRPr="0096559E">
        <w:rPr>
          <w:rFonts w:ascii="SimSun" w:hAnsi="SimSun"/>
          <w:sz w:val="21"/>
        </w:rPr>
        <w:t>讨论依据文件</w:t>
      </w:r>
      <w:r w:rsidR="00A471B3" w:rsidRPr="0096559E">
        <w:rPr>
          <w:rFonts w:ascii="SimSun" w:hAnsi="SimSun"/>
          <w:sz w:val="21"/>
        </w:rPr>
        <w:t>CWS/9/13</w:t>
      </w:r>
      <w:r w:rsidR="00341BE7" w:rsidRPr="0096559E">
        <w:rPr>
          <w:rFonts w:ascii="SimSun" w:hAnsi="SimSun" w:hint="eastAsia"/>
          <w:sz w:val="21"/>
        </w:rPr>
        <w:t>进行。</w:t>
      </w:r>
    </w:p>
    <w:p w14:paraId="5B6C5511" w14:textId="6C9A718C" w:rsidR="00F00A1A" w:rsidRPr="0096559E" w:rsidRDefault="00442677"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D36B6D" w:rsidRPr="0096559E">
        <w:rPr>
          <w:rFonts w:ascii="SimSun" w:hAnsi="SimSun" w:hint="eastAsia"/>
          <w:sz w:val="21"/>
        </w:rPr>
        <w:t>标准委员会注意到</w:t>
      </w:r>
      <w:r w:rsidR="00D36B6D" w:rsidRPr="00711926">
        <w:rPr>
          <w:rFonts w:ascii="SimSun" w:hAnsi="SimSun" w:hint="eastAsia"/>
          <w:color w:val="000000"/>
          <w:sz w:val="21"/>
          <w:szCs w:val="22"/>
        </w:rPr>
        <w:t>文件</w:t>
      </w:r>
      <w:r w:rsidR="00D36B6D" w:rsidRPr="0096559E">
        <w:rPr>
          <w:rFonts w:ascii="SimSun" w:hAnsi="SimSun" w:hint="eastAsia"/>
          <w:sz w:val="21"/>
        </w:rPr>
        <w:t>的内容，特别是2021年对权威文档门户上数据集的更新。尚未向权威文档门户提供数据的各局被邀请提供数据。</w:t>
      </w:r>
    </w:p>
    <w:p w14:paraId="4111DBB6" w14:textId="1D6C6735" w:rsidR="00D120F3" w:rsidRPr="0096559E" w:rsidRDefault="00D120F3"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A93995" w:rsidRPr="0096559E">
        <w:rPr>
          <w:rFonts w:ascii="SimSun" w:hAnsi="SimSun" w:hint="eastAsia"/>
          <w:sz w:val="21"/>
        </w:rPr>
        <w:t>权威文档工作队认为，近期内不需要对该标准进行进一步修订。工作队建议，应认为已完成第51号任务，并应将其从标准</w:t>
      </w:r>
      <w:r w:rsidR="00A93995" w:rsidRPr="00711926">
        <w:rPr>
          <w:rFonts w:ascii="SimSun" w:hAnsi="SimSun" w:hint="eastAsia"/>
          <w:color w:val="000000"/>
          <w:sz w:val="21"/>
          <w:szCs w:val="22"/>
        </w:rPr>
        <w:t>委员会</w:t>
      </w:r>
      <w:r w:rsidR="00A93995" w:rsidRPr="0096559E">
        <w:rPr>
          <w:rFonts w:ascii="SimSun" w:hAnsi="SimSun" w:hint="eastAsia"/>
          <w:sz w:val="21"/>
        </w:rPr>
        <w:t>任务单中删除。权威文档工作队还建议解散该工作队。因此，未来修订产权组织ST.37的任何请求都将在第33号任务“产权组织标准的不断修订”下进行审议。</w:t>
      </w:r>
    </w:p>
    <w:p w14:paraId="59FF5FD5" w14:textId="443F5A1F" w:rsidR="004276D4" w:rsidRPr="0096559E" w:rsidRDefault="004276D4"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A93995" w:rsidRPr="0096559E">
        <w:rPr>
          <w:rFonts w:ascii="SimSun" w:hAnsi="SimSun" w:hint="eastAsia"/>
          <w:sz w:val="21"/>
        </w:rPr>
        <w:t>一个代表团询问，是否将进一步开展工作，为商标和工业品外观设计的权威文档编写建议。秘书处回顾了标准用信通技术</w:t>
      </w:r>
      <w:r w:rsidR="00A93995" w:rsidRPr="00711926">
        <w:rPr>
          <w:rFonts w:ascii="SimSun" w:hAnsi="SimSun" w:hint="eastAsia"/>
          <w:color w:val="000000"/>
          <w:sz w:val="21"/>
          <w:szCs w:val="22"/>
        </w:rPr>
        <w:t>策略</w:t>
      </w:r>
      <w:r w:rsidR="00A93995" w:rsidRPr="0096559E">
        <w:rPr>
          <w:rFonts w:ascii="SimSun" w:hAnsi="SimSun" w:hint="eastAsia"/>
          <w:sz w:val="21"/>
        </w:rPr>
        <w:t>工作队对这一问题的讨论，并告知委员会没有这方面的强烈要求。委员会注意到，国际局将与各知识产权局联系，以了解对商标和工业品外观设计权威文档的需求。</w:t>
      </w:r>
    </w:p>
    <w:p w14:paraId="660857CC" w14:textId="54FDC011" w:rsidR="00A471B3" w:rsidRPr="0096559E" w:rsidRDefault="000B5A3C" w:rsidP="00320673">
      <w:pPr>
        <w:pStyle w:val="DecPara"/>
        <w:tabs>
          <w:tab w:val="clear" w:pos="576"/>
          <w:tab w:val="clear" w:pos="1315"/>
        </w:tabs>
        <w:overflowPunct w:val="0"/>
        <w:spacing w:afterLines="50" w:after="120" w:line="340" w:lineRule="atLeast"/>
        <w:ind w:left="567"/>
        <w:jc w:val="both"/>
        <w:rPr>
          <w:rFonts w:ascii="SimSun" w:hAnsi="SimSun"/>
          <w:sz w:val="21"/>
          <w:szCs w:val="22"/>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D36B6D" w:rsidRPr="0096559E">
        <w:rPr>
          <w:rFonts w:ascii="SimSun" w:hAnsi="SimSun" w:hint="eastAsia"/>
          <w:sz w:val="21"/>
          <w:szCs w:val="22"/>
        </w:rPr>
        <w:t>标准委员会批准终止已完成的第51号任务并解散已完成任务的权威文档工作队。</w:t>
      </w:r>
    </w:p>
    <w:p w14:paraId="6F457490" w14:textId="31D33996" w:rsidR="00933821" w:rsidRPr="0096559E" w:rsidRDefault="00AA16A4" w:rsidP="00320673">
      <w:pPr>
        <w:pStyle w:val="DecPara"/>
        <w:tabs>
          <w:tab w:val="clear" w:pos="576"/>
          <w:tab w:val="clear" w:pos="1315"/>
        </w:tabs>
        <w:overflowPunct w:val="0"/>
        <w:spacing w:afterLines="50" w:after="120" w:line="340" w:lineRule="atLeast"/>
        <w:ind w:left="567"/>
        <w:jc w:val="both"/>
        <w:rPr>
          <w:rFonts w:ascii="SimSun" w:hAnsi="SimSun"/>
          <w:sz w:val="21"/>
          <w:szCs w:val="22"/>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D36B6D" w:rsidRPr="0096559E">
        <w:rPr>
          <w:rFonts w:ascii="SimSun" w:hAnsi="SimSun" w:hint="eastAsia"/>
          <w:sz w:val="21"/>
        </w:rPr>
        <w:t>标准委员会批准今后在需要时在第33号任务下对ST.37进行修订。</w:t>
      </w:r>
    </w:p>
    <w:p w14:paraId="1C5AEA87" w14:textId="070F2D40" w:rsidR="00645F13" w:rsidRPr="0096559E" w:rsidRDefault="00D36B6D" w:rsidP="0096559E">
      <w:pPr>
        <w:pStyle w:val="Heading3"/>
        <w:overflowPunct w:val="0"/>
        <w:spacing w:beforeLines="100" w:afterLines="50" w:after="120" w:line="340" w:lineRule="atLeast"/>
        <w:rPr>
          <w:rFonts w:ascii="SimSun" w:hAnsi="SimSun"/>
          <w:sz w:val="21"/>
        </w:rPr>
      </w:pPr>
      <w:r w:rsidRPr="0096559E">
        <w:rPr>
          <w:rFonts w:ascii="SimSun" w:hAnsi="SimSun" w:hint="eastAsia"/>
          <w:sz w:val="21"/>
        </w:rPr>
        <w:t>议程第10(b)项：权威文档网络门户发布内容最新消息</w:t>
      </w:r>
    </w:p>
    <w:p w14:paraId="66E3EC19" w14:textId="0F98ED7B" w:rsidR="00A471B3" w:rsidRPr="0096559E" w:rsidRDefault="00A471B3"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D36B6D" w:rsidRPr="0096559E">
        <w:rPr>
          <w:rFonts w:ascii="SimSun" w:hAnsi="SimSun" w:hint="eastAsia"/>
          <w:sz w:val="21"/>
        </w:rPr>
        <w:t>讨论依据国际局的演示报告进行。</w:t>
      </w:r>
    </w:p>
    <w:p w14:paraId="50E5579E" w14:textId="1BB183CB" w:rsidR="00A471B3" w:rsidRPr="0096559E" w:rsidRDefault="00A471B3"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5401A1" w:rsidRPr="0096559E">
        <w:rPr>
          <w:rFonts w:ascii="SimSun" w:hAnsi="SimSun" w:hint="eastAsia"/>
          <w:sz w:val="21"/>
        </w:rPr>
        <w:t>标准委员会注意到演示报告的内容，特别是在产权组织权威文档门户中收入24个知识产权局新的或经更新的数据。</w:t>
      </w:r>
      <w:r w:rsidR="00A93995" w:rsidRPr="0096559E">
        <w:rPr>
          <w:rFonts w:ascii="SimSun" w:hAnsi="SimSun" w:hint="eastAsia"/>
          <w:sz w:val="21"/>
        </w:rPr>
        <w:t>演示报告可见会议网页文件</w:t>
      </w:r>
      <w:hyperlink r:id="rId11" w:history="1">
        <w:r w:rsidR="00571138" w:rsidRPr="0096559E">
          <w:rPr>
            <w:rStyle w:val="Hyperlink"/>
            <w:rFonts w:ascii="SimSun" w:hAnsi="SimSun"/>
            <w:color w:val="6F91C8"/>
            <w:sz w:val="21"/>
            <w:szCs w:val="21"/>
            <w:bdr w:val="none" w:sz="0" w:space="0" w:color="auto" w:frame="1"/>
          </w:rPr>
          <w:t>CWS/9/ITEM 10B</w:t>
        </w:r>
      </w:hyperlink>
      <w:r w:rsidR="005401A1" w:rsidRPr="0096559E">
        <w:rPr>
          <w:rFonts w:ascii="SimSun" w:hAnsi="SimSun" w:hint="eastAsia"/>
          <w:sz w:val="21"/>
        </w:rPr>
        <w:t>。</w:t>
      </w:r>
    </w:p>
    <w:p w14:paraId="095F2EC1" w14:textId="5011FD97" w:rsidR="00A471B3" w:rsidRPr="0096559E" w:rsidRDefault="00D36B6D" w:rsidP="0096559E">
      <w:pPr>
        <w:pStyle w:val="Heading3"/>
        <w:overflowPunct w:val="0"/>
        <w:spacing w:beforeLines="100" w:afterLines="50" w:after="120" w:line="340" w:lineRule="atLeast"/>
        <w:rPr>
          <w:rFonts w:ascii="SimSun" w:hAnsi="SimSun"/>
          <w:sz w:val="21"/>
        </w:rPr>
      </w:pPr>
      <w:r w:rsidRPr="0096559E">
        <w:rPr>
          <w:rFonts w:ascii="SimSun" w:hAnsi="SimSun" w:hint="eastAsia"/>
          <w:sz w:val="21"/>
        </w:rPr>
        <w:t>议程第10(c)项：关于修订产权组织标准ST.37的提案</w:t>
      </w:r>
    </w:p>
    <w:p w14:paraId="7D58AC34" w14:textId="0419C224" w:rsidR="000E42C9" w:rsidRPr="0096559E" w:rsidRDefault="00442677"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341BE7" w:rsidRPr="0096559E">
        <w:rPr>
          <w:rFonts w:ascii="SimSun" w:hAnsi="SimSun"/>
          <w:sz w:val="21"/>
        </w:rPr>
        <w:t>讨论依据文件</w:t>
      </w:r>
      <w:r w:rsidR="00A471B3" w:rsidRPr="0096559E">
        <w:rPr>
          <w:rFonts w:ascii="SimSun" w:hAnsi="SimSun"/>
          <w:sz w:val="21"/>
        </w:rPr>
        <w:t>CWS/9/14 Rev</w:t>
      </w:r>
      <w:r w:rsidR="008E7E30" w:rsidRPr="0096559E">
        <w:rPr>
          <w:rFonts w:ascii="SimSun" w:hAnsi="SimSun"/>
          <w:sz w:val="21"/>
        </w:rPr>
        <w:t>.</w:t>
      </w:r>
      <w:r w:rsidR="005047B1" w:rsidRPr="0096559E">
        <w:rPr>
          <w:rFonts w:ascii="SimSun" w:hAnsi="SimSun" w:hint="eastAsia"/>
          <w:sz w:val="21"/>
        </w:rPr>
        <w:t>和</w:t>
      </w:r>
      <w:hyperlink r:id="rId12" w:history="1">
        <w:r w:rsidR="00B67D74" w:rsidRPr="0096559E">
          <w:rPr>
            <w:rStyle w:val="Hyperlink"/>
            <w:rFonts w:ascii="SimSun" w:hAnsi="SimSun"/>
            <w:color w:val="6F91C8"/>
            <w:sz w:val="21"/>
            <w:szCs w:val="21"/>
            <w:bdr w:val="none" w:sz="0" w:space="0" w:color="auto" w:frame="1"/>
          </w:rPr>
          <w:t>CWS/9/ITEM 10C</w:t>
        </w:r>
      </w:hyperlink>
      <w:r w:rsidR="00341BE7" w:rsidRPr="0096559E">
        <w:rPr>
          <w:rFonts w:ascii="SimSun" w:hAnsi="SimSun" w:hint="eastAsia"/>
          <w:sz w:val="21"/>
        </w:rPr>
        <w:t>进行。</w:t>
      </w:r>
    </w:p>
    <w:p w14:paraId="12D7E0A8" w14:textId="2A9CFA18" w:rsidR="00645F13" w:rsidRPr="0096559E" w:rsidRDefault="00442677"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5401A1" w:rsidRPr="0096559E">
        <w:rPr>
          <w:rFonts w:ascii="SimSun" w:hAnsi="SimSun" w:hint="eastAsia"/>
          <w:sz w:val="21"/>
        </w:rPr>
        <w:t>标准委员会注意到文件的内容，特别是对产权组织标准ST.37的拟议修订，</w:t>
      </w:r>
      <w:r w:rsidR="0051390F" w:rsidRPr="0096559E">
        <w:rPr>
          <w:rFonts w:ascii="SimSun" w:hAnsi="SimSun" w:hint="eastAsia"/>
          <w:sz w:val="21"/>
        </w:rPr>
        <w:t>修订</w:t>
      </w:r>
      <w:r w:rsidR="005401A1" w:rsidRPr="0096559E">
        <w:rPr>
          <w:rFonts w:ascii="SimSun" w:hAnsi="SimSun" w:hint="eastAsia"/>
          <w:sz w:val="21"/>
        </w:rPr>
        <w:t>是由权威</w:t>
      </w:r>
      <w:r w:rsidR="0051390F" w:rsidRPr="0096559E">
        <w:rPr>
          <w:rFonts w:ascii="SimSun" w:hAnsi="SimSun" w:hint="eastAsia"/>
          <w:sz w:val="21"/>
        </w:rPr>
        <w:t>文档</w:t>
      </w:r>
      <w:r w:rsidR="005401A1" w:rsidRPr="0096559E">
        <w:rPr>
          <w:rFonts w:ascii="SimSun" w:hAnsi="SimSun" w:hint="eastAsia"/>
          <w:sz w:val="21"/>
        </w:rPr>
        <w:t>工作</w:t>
      </w:r>
      <w:r w:rsidR="0051390F" w:rsidRPr="0096559E">
        <w:rPr>
          <w:rFonts w:ascii="SimSun" w:hAnsi="SimSun" w:hint="eastAsia"/>
          <w:sz w:val="21"/>
        </w:rPr>
        <w:t>队</w:t>
      </w:r>
      <w:r w:rsidR="005401A1" w:rsidRPr="0096559E">
        <w:rPr>
          <w:rFonts w:ascii="SimSun" w:hAnsi="SimSun" w:hint="eastAsia"/>
          <w:sz w:val="21"/>
        </w:rPr>
        <w:t>与专利合作条约</w:t>
      </w:r>
      <w:r w:rsidR="0096559E">
        <w:rPr>
          <w:rFonts w:ascii="SimSun" w:hAnsi="SimSun" w:hint="eastAsia"/>
          <w:sz w:val="21"/>
        </w:rPr>
        <w:t>（</w:t>
      </w:r>
      <w:r w:rsidR="005401A1" w:rsidRPr="0096559E">
        <w:rPr>
          <w:rFonts w:ascii="SimSun" w:hAnsi="SimSun" w:hint="eastAsia"/>
          <w:sz w:val="21"/>
        </w:rPr>
        <w:t>PCT</w:t>
      </w:r>
      <w:r w:rsidR="0096559E">
        <w:rPr>
          <w:rFonts w:ascii="SimSun" w:hAnsi="SimSun" w:hint="eastAsia"/>
          <w:sz w:val="21"/>
        </w:rPr>
        <w:t>）</w:t>
      </w:r>
      <w:r w:rsidR="0051390F" w:rsidRPr="0096559E">
        <w:rPr>
          <w:rFonts w:ascii="SimSun" w:hAnsi="SimSun" w:hint="eastAsia"/>
          <w:sz w:val="21"/>
        </w:rPr>
        <w:t>最低限度文献工作队</w:t>
      </w:r>
      <w:r w:rsidR="005401A1" w:rsidRPr="0096559E">
        <w:rPr>
          <w:rFonts w:ascii="SimSun" w:hAnsi="SimSun" w:hint="eastAsia"/>
          <w:sz w:val="21"/>
        </w:rPr>
        <w:t>合作编制</w:t>
      </w:r>
      <w:r w:rsidR="0051390F" w:rsidRPr="0096559E">
        <w:rPr>
          <w:rFonts w:ascii="SimSun" w:hAnsi="SimSun" w:hint="eastAsia"/>
          <w:sz w:val="21"/>
        </w:rPr>
        <w:t>的</w:t>
      </w:r>
      <w:r w:rsidR="005401A1" w:rsidRPr="0096559E">
        <w:rPr>
          <w:rFonts w:ascii="SimSun" w:hAnsi="SimSun" w:hint="eastAsia"/>
          <w:sz w:val="21"/>
        </w:rPr>
        <w:t>。</w:t>
      </w:r>
      <w:r w:rsidR="00F15214">
        <w:rPr>
          <w:rFonts w:ascii="SimSun" w:hAnsi="SimSun" w:hint="eastAsia"/>
          <w:sz w:val="21"/>
        </w:rPr>
        <w:t>标准委员会</w:t>
      </w:r>
      <w:r w:rsidR="005401A1" w:rsidRPr="0096559E">
        <w:rPr>
          <w:rFonts w:ascii="SimSun" w:hAnsi="SimSun" w:hint="eastAsia"/>
          <w:sz w:val="21"/>
        </w:rPr>
        <w:t>还注意到，ST.37的拟议修订包括通过使用三个新的附加</w:t>
      </w:r>
      <w:r w:rsidR="0051390F" w:rsidRPr="0096559E">
        <w:rPr>
          <w:rFonts w:ascii="SimSun" w:hAnsi="SimSun" w:hint="eastAsia"/>
          <w:sz w:val="21"/>
        </w:rPr>
        <w:t>指标</w:t>
      </w:r>
      <w:r w:rsidR="005401A1" w:rsidRPr="0096559E">
        <w:rPr>
          <w:rFonts w:ascii="SimSun" w:hAnsi="SimSun" w:hint="eastAsia"/>
          <w:sz w:val="21"/>
        </w:rPr>
        <w:t>代码之一，说明</w:t>
      </w:r>
      <w:r w:rsidR="0051390F" w:rsidRPr="0096559E">
        <w:rPr>
          <w:rFonts w:ascii="SimSun" w:hAnsi="SimSun" w:hint="eastAsia"/>
          <w:sz w:val="21"/>
        </w:rPr>
        <w:t>公布</w:t>
      </w:r>
      <w:r w:rsidR="005401A1" w:rsidRPr="0096559E">
        <w:rPr>
          <w:rFonts w:ascii="SimSun" w:hAnsi="SimSun" w:hint="eastAsia"/>
          <w:sz w:val="21"/>
        </w:rPr>
        <w:t>的摘要、说明</w:t>
      </w:r>
      <w:r w:rsidR="0051390F" w:rsidRPr="0096559E">
        <w:rPr>
          <w:rFonts w:ascii="SimSun" w:hAnsi="SimSun" w:hint="eastAsia"/>
          <w:sz w:val="21"/>
        </w:rPr>
        <w:t>书</w:t>
      </w:r>
      <w:r w:rsidR="005401A1" w:rsidRPr="0096559E">
        <w:rPr>
          <w:rFonts w:ascii="SimSun" w:hAnsi="SimSun" w:hint="eastAsia"/>
          <w:sz w:val="21"/>
        </w:rPr>
        <w:t>、权利要求书是否可进行文本检索。这些新指标被提议为</w:t>
      </w:r>
      <w:r w:rsidR="0051390F" w:rsidRPr="0096559E">
        <w:rPr>
          <w:rFonts w:ascii="SimSun" w:hAnsi="SimSun" w:hint="eastAsia"/>
          <w:sz w:val="21"/>
        </w:rPr>
        <w:t>国际检索单位（ISA）和国际初步审查单位（IPEA）强制纳入</w:t>
      </w:r>
      <w:r w:rsidR="005401A1" w:rsidRPr="0096559E">
        <w:rPr>
          <w:rFonts w:ascii="SimSun" w:hAnsi="SimSun" w:hint="eastAsia"/>
          <w:sz w:val="21"/>
        </w:rPr>
        <w:t>的指标。</w:t>
      </w:r>
    </w:p>
    <w:p w14:paraId="18A312F1" w14:textId="00F75CCE" w:rsidR="00B67D74" w:rsidRPr="0096559E" w:rsidRDefault="00024A61"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5401A1" w:rsidRPr="0096559E">
        <w:rPr>
          <w:rFonts w:ascii="SimSun" w:hAnsi="SimSun" w:hint="eastAsia"/>
          <w:sz w:val="21"/>
        </w:rPr>
        <w:t>一个代表团反对拟议修订文件（CWS/9/14 Rev.附件一）中ST.37第8、12和32段的措辞，</w:t>
      </w:r>
      <w:r w:rsidR="0051390F" w:rsidRPr="0096559E">
        <w:rPr>
          <w:rFonts w:ascii="SimSun" w:hAnsi="SimSun" w:hint="eastAsia"/>
          <w:sz w:val="21"/>
        </w:rPr>
        <w:t>这些措辞使</w:t>
      </w:r>
      <w:r w:rsidR="005401A1" w:rsidRPr="0096559E">
        <w:rPr>
          <w:rFonts w:ascii="SimSun" w:hAnsi="SimSun" w:hint="eastAsia"/>
          <w:sz w:val="21"/>
        </w:rPr>
        <w:t>新指标对PCT</w:t>
      </w:r>
      <w:r w:rsidR="0051390F" w:rsidRPr="0096559E">
        <w:rPr>
          <w:rFonts w:ascii="SimSun" w:hAnsi="SimSun" w:hint="eastAsia"/>
          <w:sz w:val="21"/>
        </w:rPr>
        <w:t>国际</w:t>
      </w:r>
      <w:r w:rsidR="0051390F" w:rsidRPr="00711926">
        <w:rPr>
          <w:rFonts w:ascii="SimSun" w:hAnsi="SimSun" w:hint="eastAsia"/>
          <w:color w:val="000000"/>
          <w:sz w:val="21"/>
          <w:szCs w:val="22"/>
        </w:rPr>
        <w:t>检索</w:t>
      </w:r>
      <w:r w:rsidR="0051390F" w:rsidRPr="0096559E">
        <w:rPr>
          <w:rFonts w:ascii="SimSun" w:hAnsi="SimSun" w:hint="eastAsia"/>
          <w:sz w:val="21"/>
        </w:rPr>
        <w:t>单位和国际初步审查单位</w:t>
      </w:r>
      <w:r w:rsidR="005401A1" w:rsidRPr="0096559E">
        <w:rPr>
          <w:rFonts w:ascii="SimSun" w:hAnsi="SimSun" w:hint="eastAsia"/>
          <w:sz w:val="21"/>
        </w:rPr>
        <w:t>是强制性的，并要求在ST.37中将这些内容列为任择性的。另一个代表团建议，应从ST.37的拟议修订中删除对PCT的提及。国际局指出，可以提供一个改进的ST.37修订</w:t>
      </w:r>
      <w:r w:rsidR="0051390F" w:rsidRPr="0096559E">
        <w:rPr>
          <w:rFonts w:ascii="SimSun" w:hAnsi="SimSun" w:hint="eastAsia"/>
          <w:sz w:val="21"/>
        </w:rPr>
        <w:t>提案</w:t>
      </w:r>
      <w:r w:rsidR="005401A1" w:rsidRPr="0096559E">
        <w:rPr>
          <w:rFonts w:ascii="SimSun" w:hAnsi="SimSun" w:hint="eastAsia"/>
          <w:sz w:val="21"/>
        </w:rPr>
        <w:t>，不对</w:t>
      </w:r>
      <w:r w:rsidR="0051390F" w:rsidRPr="0096559E">
        <w:rPr>
          <w:rFonts w:ascii="SimSun" w:hAnsi="SimSun" w:hint="eastAsia"/>
          <w:sz w:val="21"/>
        </w:rPr>
        <w:t>国际检索单位和国际初步审查单位规定</w:t>
      </w:r>
      <w:r w:rsidR="005401A1" w:rsidRPr="0096559E">
        <w:rPr>
          <w:rFonts w:ascii="SimSun" w:hAnsi="SimSun" w:hint="eastAsia"/>
          <w:sz w:val="21"/>
        </w:rPr>
        <w:t>强制性内容。这</w:t>
      </w:r>
      <w:r w:rsidR="0051390F" w:rsidRPr="0096559E">
        <w:rPr>
          <w:rFonts w:ascii="SimSun" w:hAnsi="SimSun" w:hint="eastAsia"/>
          <w:sz w:val="21"/>
        </w:rPr>
        <w:t>相反</w:t>
      </w:r>
      <w:r w:rsidR="005401A1" w:rsidRPr="0096559E">
        <w:rPr>
          <w:rFonts w:ascii="SimSun" w:hAnsi="SimSun" w:hint="eastAsia"/>
          <w:sz w:val="21"/>
        </w:rPr>
        <w:t>可以在PCT</w:t>
      </w:r>
      <w:r w:rsidR="0051390F" w:rsidRPr="0096559E">
        <w:rPr>
          <w:rFonts w:ascii="SimSun" w:hAnsi="SimSun" w:hint="eastAsia"/>
          <w:sz w:val="21"/>
        </w:rPr>
        <w:t>最低限度文献工作队</w:t>
      </w:r>
      <w:r w:rsidR="005401A1" w:rsidRPr="0096559E">
        <w:rPr>
          <w:rFonts w:ascii="SimSun" w:hAnsi="SimSun" w:hint="eastAsia"/>
          <w:sz w:val="21"/>
        </w:rPr>
        <w:t>内决定，并在单独的PCT行政</w:t>
      </w:r>
      <w:r w:rsidR="0051390F" w:rsidRPr="0096559E">
        <w:rPr>
          <w:rFonts w:ascii="SimSun" w:hAnsi="SimSun" w:hint="eastAsia"/>
          <w:sz w:val="21"/>
        </w:rPr>
        <w:t>规程</w:t>
      </w:r>
      <w:r w:rsidR="005401A1" w:rsidRPr="0096559E">
        <w:rPr>
          <w:rFonts w:ascii="SimSun" w:hAnsi="SimSun" w:hint="eastAsia"/>
          <w:sz w:val="21"/>
        </w:rPr>
        <w:t>或指南中处理，而ST.37则为构成专利</w:t>
      </w:r>
      <w:r w:rsidR="0051390F" w:rsidRPr="0096559E">
        <w:rPr>
          <w:rFonts w:ascii="SimSun" w:hAnsi="SimSun" w:hint="eastAsia"/>
          <w:sz w:val="21"/>
        </w:rPr>
        <w:t>权威文档</w:t>
      </w:r>
      <w:r w:rsidR="005401A1" w:rsidRPr="0096559E">
        <w:rPr>
          <w:rFonts w:ascii="SimSun" w:hAnsi="SimSun" w:hint="eastAsia"/>
          <w:sz w:val="21"/>
        </w:rPr>
        <w:t>基础的数据元素提供共同的技术建议。</w:t>
      </w:r>
    </w:p>
    <w:p w14:paraId="1A0DF862" w14:textId="6B3985D0" w:rsidR="000E42C9" w:rsidRPr="0096559E" w:rsidRDefault="0030177B"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5401A1" w:rsidRPr="0096559E">
        <w:rPr>
          <w:rFonts w:ascii="SimSun" w:hAnsi="SimSun" w:hint="eastAsia"/>
          <w:sz w:val="21"/>
        </w:rPr>
        <w:t>在全会之外，一些代表团举行了非正式会议，并考虑</w:t>
      </w:r>
      <w:r w:rsidR="0051390F" w:rsidRPr="0096559E">
        <w:rPr>
          <w:rFonts w:ascii="SimSun" w:hAnsi="SimSun" w:hint="eastAsia"/>
          <w:sz w:val="21"/>
        </w:rPr>
        <w:t>了</w:t>
      </w:r>
      <w:r w:rsidR="005401A1" w:rsidRPr="0096559E">
        <w:rPr>
          <w:rFonts w:ascii="SimSun" w:hAnsi="SimSun" w:hint="eastAsia"/>
          <w:sz w:val="21"/>
        </w:rPr>
        <w:t>全会上讨论的建议</w:t>
      </w:r>
      <w:r w:rsidR="002B19EE" w:rsidRPr="0096559E">
        <w:rPr>
          <w:rFonts w:ascii="SimSun" w:hAnsi="SimSun" w:hint="eastAsia"/>
          <w:sz w:val="21"/>
        </w:rPr>
        <w:t>，</w:t>
      </w:r>
      <w:r w:rsidR="005401A1" w:rsidRPr="0096559E">
        <w:rPr>
          <w:rFonts w:ascii="SimSun" w:hAnsi="SimSun" w:hint="eastAsia"/>
          <w:sz w:val="21"/>
        </w:rPr>
        <w:t>准备了一份备选提案。备选提案已提交</w:t>
      </w:r>
      <w:r w:rsidR="005401A1" w:rsidRPr="00711926">
        <w:rPr>
          <w:rFonts w:ascii="SimSun" w:hAnsi="SimSun" w:hint="eastAsia"/>
          <w:color w:val="000000"/>
          <w:sz w:val="21"/>
          <w:szCs w:val="22"/>
        </w:rPr>
        <w:t>全会</w:t>
      </w:r>
      <w:r w:rsidR="005401A1" w:rsidRPr="0096559E">
        <w:rPr>
          <w:rFonts w:ascii="SimSun" w:hAnsi="SimSun" w:hint="eastAsia"/>
          <w:sz w:val="21"/>
        </w:rPr>
        <w:t>讨论，转</w:t>
      </w:r>
      <w:r w:rsidR="002B19EE" w:rsidRPr="0096559E">
        <w:rPr>
          <w:rFonts w:ascii="SimSun" w:hAnsi="SimSun" w:hint="eastAsia"/>
          <w:sz w:val="21"/>
        </w:rPr>
        <w:t>录</w:t>
      </w:r>
      <w:r w:rsidR="005401A1" w:rsidRPr="0096559E">
        <w:rPr>
          <w:rFonts w:ascii="SimSun" w:hAnsi="SimSun" w:hint="eastAsia"/>
          <w:sz w:val="21"/>
        </w:rPr>
        <w:t>于文件</w:t>
      </w:r>
      <w:hyperlink r:id="rId13" w:history="1">
        <w:r w:rsidR="00B67D74" w:rsidRPr="0096559E">
          <w:rPr>
            <w:rStyle w:val="Hyperlink"/>
            <w:rFonts w:ascii="SimSun" w:hAnsi="SimSun"/>
            <w:color w:val="6F91C8"/>
            <w:sz w:val="21"/>
            <w:szCs w:val="21"/>
            <w:bdr w:val="none" w:sz="0" w:space="0" w:color="auto" w:frame="1"/>
          </w:rPr>
          <w:t>CWS/9/ITEM 10C</w:t>
        </w:r>
      </w:hyperlink>
      <w:r w:rsidR="005401A1" w:rsidRPr="0096559E">
        <w:rPr>
          <w:rFonts w:ascii="SimSun" w:hAnsi="SimSun" w:hint="eastAsia"/>
          <w:sz w:val="21"/>
        </w:rPr>
        <w:t>。</w:t>
      </w:r>
    </w:p>
    <w:p w14:paraId="7ED24C1E" w14:textId="18CF793F" w:rsidR="00C90E6D" w:rsidRPr="0096559E" w:rsidRDefault="00BE7A28" w:rsidP="00320673">
      <w:pPr>
        <w:pStyle w:val="DecPara"/>
        <w:tabs>
          <w:tab w:val="clear" w:pos="576"/>
          <w:tab w:val="clear" w:pos="1315"/>
        </w:tabs>
        <w:overflowPunct w:val="0"/>
        <w:spacing w:afterLines="50" w:after="120" w:line="340" w:lineRule="atLeast"/>
        <w:ind w:left="567"/>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5047B1" w:rsidRPr="0096559E">
        <w:rPr>
          <w:rFonts w:ascii="SimSun" w:hAnsi="SimSun" w:hint="eastAsia"/>
          <w:sz w:val="21"/>
        </w:rPr>
        <w:t>标准委员会批准了会议网页上发布的文件</w:t>
      </w:r>
      <w:hyperlink r:id="rId14" w:history="1">
        <w:r w:rsidR="002B19EE" w:rsidRPr="0096559E">
          <w:rPr>
            <w:rStyle w:val="Hyperlink"/>
            <w:rFonts w:ascii="SimSun" w:hAnsi="SimSun"/>
            <w:color w:val="6F91C8"/>
            <w:sz w:val="21"/>
            <w:szCs w:val="21"/>
            <w:bdr w:val="none" w:sz="0" w:space="0" w:color="auto" w:frame="1"/>
          </w:rPr>
          <w:t>CWS/9/ITEM 10C</w:t>
        </w:r>
      </w:hyperlink>
      <w:r w:rsidR="005047B1" w:rsidRPr="0096559E">
        <w:rPr>
          <w:rFonts w:ascii="SimSun" w:hAnsi="SimSun" w:hint="eastAsia"/>
          <w:sz w:val="21"/>
        </w:rPr>
        <w:t>中提出的产权组织标准ST.37的拟议修订。</w:t>
      </w:r>
    </w:p>
    <w:p w14:paraId="64BF18DA" w14:textId="135C914F" w:rsidR="00645F13" w:rsidRPr="0096559E" w:rsidRDefault="005047B1" w:rsidP="0096559E">
      <w:pPr>
        <w:pStyle w:val="Heading3"/>
        <w:overflowPunct w:val="0"/>
        <w:spacing w:beforeLines="100" w:afterLines="50" w:after="120" w:line="340" w:lineRule="atLeast"/>
        <w:rPr>
          <w:rFonts w:ascii="SimSun" w:hAnsi="SimSun"/>
          <w:sz w:val="21"/>
        </w:rPr>
      </w:pPr>
      <w:r w:rsidRPr="0096559E">
        <w:rPr>
          <w:rFonts w:ascii="SimSun" w:hAnsi="SimSun" w:hint="eastAsia"/>
          <w:sz w:val="21"/>
        </w:rPr>
        <w:t>议程第11(a)项：外观设计表现形式工作队的报告（第57号任务）</w:t>
      </w:r>
    </w:p>
    <w:p w14:paraId="12294A13" w14:textId="5D2B5DB1" w:rsidR="00A471B3" w:rsidRPr="0096559E" w:rsidRDefault="00A471B3"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5047B1" w:rsidRPr="0096559E">
        <w:rPr>
          <w:rFonts w:ascii="SimSun" w:hAnsi="SimSun" w:hint="eastAsia"/>
          <w:sz w:val="21"/>
        </w:rPr>
        <w:t>讨论依据外观</w:t>
      </w:r>
      <w:r w:rsidR="005047B1" w:rsidRPr="00711926">
        <w:rPr>
          <w:rFonts w:ascii="SimSun" w:hAnsi="SimSun" w:hint="eastAsia"/>
          <w:color w:val="000000"/>
          <w:sz w:val="21"/>
          <w:szCs w:val="22"/>
        </w:rPr>
        <w:t>设计</w:t>
      </w:r>
      <w:r w:rsidR="005047B1" w:rsidRPr="0096559E">
        <w:rPr>
          <w:rFonts w:ascii="SimSun" w:hAnsi="SimSun" w:hint="eastAsia"/>
          <w:sz w:val="21"/>
        </w:rPr>
        <w:t>表现形式工作队的演示报告进行。</w:t>
      </w:r>
    </w:p>
    <w:p w14:paraId="550B7D70" w14:textId="7957067D" w:rsidR="00A471B3" w:rsidRPr="0096559E" w:rsidRDefault="00A471B3"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2B19EE" w:rsidRPr="0096559E">
        <w:rPr>
          <w:rFonts w:ascii="SimSun" w:hAnsi="SimSun" w:hint="eastAsia"/>
          <w:sz w:val="21"/>
        </w:rPr>
        <w:t>标准委员会注意到演示报告的内容，特别是工作队取得的进展。工作队讨论了</w:t>
      </w:r>
      <w:r w:rsidR="00F15214">
        <w:rPr>
          <w:rFonts w:ascii="SimSun" w:hAnsi="SimSun" w:hint="eastAsia"/>
          <w:sz w:val="21"/>
        </w:rPr>
        <w:t>产权组织</w:t>
      </w:r>
      <w:r w:rsidR="002B19EE" w:rsidRPr="0096559E">
        <w:rPr>
          <w:rFonts w:ascii="SimSun" w:hAnsi="SimSun" w:hint="eastAsia"/>
          <w:sz w:val="21"/>
        </w:rPr>
        <w:t>标准ST.88中的SVG图像</w:t>
      </w:r>
      <w:r w:rsidR="002B19EE" w:rsidRPr="00711926">
        <w:rPr>
          <w:rFonts w:ascii="SimSun" w:hAnsi="SimSun" w:hint="eastAsia"/>
          <w:color w:val="000000"/>
          <w:sz w:val="21"/>
          <w:szCs w:val="22"/>
        </w:rPr>
        <w:t>格式</w:t>
      </w:r>
      <w:r w:rsidR="002B19EE" w:rsidRPr="0096559E">
        <w:rPr>
          <w:rFonts w:ascii="SimSun" w:hAnsi="SimSun" w:hint="eastAsia"/>
          <w:sz w:val="21"/>
        </w:rPr>
        <w:t>问题，并编写了ST.88的拟议修订。</w:t>
      </w:r>
    </w:p>
    <w:p w14:paraId="34D816EB" w14:textId="1C4EEDE4" w:rsidR="00A471B3" w:rsidRPr="0096559E" w:rsidRDefault="005047B1" w:rsidP="0096559E">
      <w:pPr>
        <w:pStyle w:val="Heading3"/>
        <w:overflowPunct w:val="0"/>
        <w:spacing w:beforeLines="100" w:afterLines="50" w:after="120" w:line="340" w:lineRule="atLeast"/>
        <w:rPr>
          <w:rFonts w:ascii="SimSun" w:hAnsi="SimSun"/>
          <w:sz w:val="21"/>
        </w:rPr>
      </w:pPr>
      <w:r w:rsidRPr="0096559E">
        <w:rPr>
          <w:rFonts w:ascii="SimSun" w:hAnsi="SimSun" w:hint="eastAsia"/>
          <w:sz w:val="21"/>
        </w:rPr>
        <w:t>议程第11(b)项：关于修订产权组织标准ST.88的提案</w:t>
      </w:r>
    </w:p>
    <w:p w14:paraId="60F3F80E" w14:textId="6B413E02" w:rsidR="00645F13" w:rsidRPr="0096559E" w:rsidRDefault="00442677"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341BE7" w:rsidRPr="0096559E">
        <w:rPr>
          <w:rFonts w:ascii="SimSun" w:hAnsi="SimSun"/>
          <w:sz w:val="21"/>
        </w:rPr>
        <w:t>讨论依据文件</w:t>
      </w:r>
      <w:r w:rsidR="00A471B3" w:rsidRPr="0096559E">
        <w:rPr>
          <w:rFonts w:ascii="SimSun" w:hAnsi="SimSun"/>
          <w:sz w:val="21"/>
        </w:rPr>
        <w:t>CWS/9/15</w:t>
      </w:r>
      <w:r w:rsidR="00341BE7" w:rsidRPr="0096559E">
        <w:rPr>
          <w:rFonts w:ascii="SimSun" w:hAnsi="SimSun" w:hint="eastAsia"/>
          <w:sz w:val="21"/>
        </w:rPr>
        <w:t>进行。</w:t>
      </w:r>
    </w:p>
    <w:p w14:paraId="0A802441" w14:textId="544992DD" w:rsidR="00130212" w:rsidRPr="0096559E" w:rsidRDefault="00442677"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2B19EE" w:rsidRPr="0096559E">
        <w:rPr>
          <w:rFonts w:ascii="SimSun" w:hAnsi="SimSun" w:hint="eastAsia"/>
          <w:sz w:val="21"/>
        </w:rPr>
        <w:t>标准委员会注意到文件的内容，特别是ST.88的拟议修订。根据该建议，SVG图像格式将成为一种替代格式，将其添加到标准的第12段。</w:t>
      </w:r>
      <w:r w:rsidR="00F15214">
        <w:rPr>
          <w:rFonts w:ascii="SimSun" w:hAnsi="SimSun" w:hint="eastAsia"/>
          <w:sz w:val="21"/>
        </w:rPr>
        <w:t>知识产权局</w:t>
      </w:r>
      <w:r w:rsidR="002B19EE" w:rsidRPr="0096559E">
        <w:rPr>
          <w:rFonts w:ascii="SimSun" w:hAnsi="SimSun" w:hint="eastAsia"/>
          <w:sz w:val="21"/>
        </w:rPr>
        <w:t>可以接受申请人提交的SVG文件，但应转换为首选图像格式（JPG或PNG），以便与其他</w:t>
      </w:r>
      <w:r w:rsidR="00F15214">
        <w:rPr>
          <w:rFonts w:ascii="SimSun" w:hAnsi="SimSun" w:hint="eastAsia"/>
          <w:sz w:val="21"/>
        </w:rPr>
        <w:t>知识产权局</w:t>
      </w:r>
      <w:r w:rsidR="002B19EE" w:rsidRPr="0096559E">
        <w:rPr>
          <w:rFonts w:ascii="SimSun" w:hAnsi="SimSun" w:hint="eastAsia"/>
          <w:sz w:val="21"/>
        </w:rPr>
        <w:t>交换数据。</w:t>
      </w:r>
    </w:p>
    <w:p w14:paraId="70FB8C0E" w14:textId="47A3AD7C" w:rsidR="00645F13" w:rsidRPr="0096559E" w:rsidRDefault="00AB0AF4" w:rsidP="00320673">
      <w:pPr>
        <w:pStyle w:val="DecPara"/>
        <w:tabs>
          <w:tab w:val="clear" w:pos="576"/>
          <w:tab w:val="clear" w:pos="1315"/>
        </w:tabs>
        <w:overflowPunct w:val="0"/>
        <w:spacing w:afterLines="50" w:after="120" w:line="340" w:lineRule="atLeast"/>
        <w:ind w:left="567"/>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5047B1" w:rsidRPr="0096559E">
        <w:rPr>
          <w:rFonts w:ascii="SimSun" w:hAnsi="SimSun" w:hint="eastAsia"/>
          <w:sz w:val="21"/>
        </w:rPr>
        <w:t>标准委员会批准了文件CWS/9/15第5段中所述的关于处理SVG图像格式的ST.88修订。</w:t>
      </w:r>
    </w:p>
    <w:p w14:paraId="7D38E8FF" w14:textId="222EAFC8" w:rsidR="00645F13" w:rsidRPr="0096559E" w:rsidRDefault="005047B1" w:rsidP="0096559E">
      <w:pPr>
        <w:pStyle w:val="Heading3"/>
        <w:overflowPunct w:val="0"/>
        <w:spacing w:beforeLines="100" w:afterLines="50" w:after="120" w:line="340" w:lineRule="atLeast"/>
        <w:rPr>
          <w:rFonts w:ascii="SimSun" w:hAnsi="SimSun"/>
          <w:sz w:val="21"/>
        </w:rPr>
      </w:pPr>
      <w:r w:rsidRPr="0096559E">
        <w:rPr>
          <w:rFonts w:ascii="SimSun" w:hAnsi="SimSun" w:hint="eastAsia"/>
          <w:sz w:val="21"/>
        </w:rPr>
        <w:t>议程第12项：公布公众访问专利信息调查结果，第二部分</w:t>
      </w:r>
    </w:p>
    <w:p w14:paraId="0B4F7ED8" w14:textId="41E4C679" w:rsidR="00A471B3" w:rsidRPr="0096559E" w:rsidRDefault="00A471B3"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341BE7" w:rsidRPr="0096559E">
        <w:rPr>
          <w:rFonts w:ascii="SimSun" w:hAnsi="SimSun"/>
          <w:sz w:val="21"/>
        </w:rPr>
        <w:t>讨论依据文件</w:t>
      </w:r>
      <w:r w:rsidR="00305BFC" w:rsidRPr="0096559E">
        <w:rPr>
          <w:rFonts w:ascii="SimSun" w:hAnsi="SimSun"/>
          <w:sz w:val="21"/>
        </w:rPr>
        <w:t>CWS/9/16</w:t>
      </w:r>
      <w:r w:rsidR="00341BE7" w:rsidRPr="0096559E">
        <w:rPr>
          <w:rFonts w:ascii="SimSun" w:hAnsi="SimSun" w:hint="eastAsia"/>
          <w:sz w:val="21"/>
        </w:rPr>
        <w:t>进行。</w:t>
      </w:r>
    </w:p>
    <w:p w14:paraId="03C1CFDB" w14:textId="6478148A" w:rsidR="00A471B3" w:rsidRPr="0096559E" w:rsidRDefault="00A471B3"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2B19EE" w:rsidRPr="0096559E">
        <w:rPr>
          <w:rFonts w:ascii="SimSun" w:hAnsi="SimSun" w:hint="eastAsia"/>
          <w:sz w:val="21"/>
        </w:rPr>
        <w:t>标准委员会注意到演示报告的内容，特别是PAPI调查第二部分的结果。收到了36个</w:t>
      </w:r>
      <w:r w:rsidR="00F15214">
        <w:rPr>
          <w:rFonts w:ascii="SimSun" w:hAnsi="SimSun" w:hint="eastAsia"/>
          <w:sz w:val="21"/>
        </w:rPr>
        <w:t>知识产权局</w:t>
      </w:r>
      <w:r w:rsidR="002B19EE" w:rsidRPr="0096559E">
        <w:rPr>
          <w:rFonts w:ascii="SimSun" w:hAnsi="SimSun" w:hint="eastAsia"/>
          <w:sz w:val="21"/>
        </w:rPr>
        <w:t>的答复。超过85%的</w:t>
      </w:r>
      <w:r w:rsidR="002B19EE" w:rsidRPr="00711926">
        <w:rPr>
          <w:rFonts w:ascii="SimSun" w:hAnsi="SimSun" w:hint="eastAsia"/>
          <w:color w:val="000000"/>
          <w:sz w:val="21"/>
          <w:szCs w:val="22"/>
        </w:rPr>
        <w:t>答复</w:t>
      </w:r>
      <w:r w:rsidR="002B19EE" w:rsidRPr="0096559E">
        <w:rPr>
          <w:rFonts w:ascii="SimSun" w:hAnsi="SimSun" w:hint="eastAsia"/>
          <w:sz w:val="21"/>
        </w:rPr>
        <w:t>者表示，获取专利信息无需付费。约有三分之二的答复者在公布后出现修改时在线提供更新的专利文献。九个知识产权局计划在未来对法律状态事件实施ST.27，而目前</w:t>
      </w:r>
      <w:proofErr w:type="gramStart"/>
      <w:r w:rsidR="002B19EE" w:rsidRPr="0096559E">
        <w:rPr>
          <w:rFonts w:ascii="SimSun" w:hAnsi="SimSun" w:hint="eastAsia"/>
          <w:sz w:val="21"/>
        </w:rPr>
        <w:t>未计划</w:t>
      </w:r>
      <w:proofErr w:type="gramEnd"/>
      <w:r w:rsidR="002B19EE" w:rsidRPr="0096559E">
        <w:rPr>
          <w:rFonts w:ascii="SimSun" w:hAnsi="SimSun" w:hint="eastAsia"/>
          <w:sz w:val="21"/>
        </w:rPr>
        <w:t>实施ST.27的14个知识产权局中，有9个称资源不足为主要原因。权威文档不符合ST.37的知识产权局</w:t>
      </w:r>
      <w:proofErr w:type="gramStart"/>
      <w:r w:rsidR="002B19EE" w:rsidRPr="0096559E">
        <w:rPr>
          <w:rFonts w:ascii="SimSun" w:hAnsi="SimSun" w:hint="eastAsia"/>
          <w:sz w:val="21"/>
        </w:rPr>
        <w:t>称缺乏</w:t>
      </w:r>
      <w:proofErr w:type="gramEnd"/>
      <w:r w:rsidR="002B19EE" w:rsidRPr="0096559E">
        <w:rPr>
          <w:rFonts w:ascii="SimSun" w:hAnsi="SimSun" w:hint="eastAsia"/>
          <w:sz w:val="21"/>
        </w:rPr>
        <w:t>资源和难以达到技术要求为主要原因。</w:t>
      </w:r>
    </w:p>
    <w:p w14:paraId="5B4670C8" w14:textId="1D64D64F" w:rsidR="009F0099" w:rsidRPr="0096559E" w:rsidRDefault="009F0099"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2B19EE" w:rsidRPr="0096559E">
        <w:rPr>
          <w:rFonts w:ascii="SimSun" w:hAnsi="SimSun" w:hint="eastAsia"/>
          <w:sz w:val="21"/>
        </w:rPr>
        <w:t>工作队建议根据已</w:t>
      </w:r>
      <w:r w:rsidR="002B19EE" w:rsidRPr="00711926">
        <w:rPr>
          <w:rFonts w:ascii="SimSun" w:hAnsi="SimSun" w:hint="eastAsia"/>
          <w:color w:val="000000"/>
          <w:sz w:val="21"/>
          <w:szCs w:val="22"/>
        </w:rPr>
        <w:t>完成</w:t>
      </w:r>
      <w:r w:rsidR="002B19EE" w:rsidRPr="0096559E">
        <w:rPr>
          <w:rFonts w:ascii="SimSun" w:hAnsi="SimSun" w:hint="eastAsia"/>
          <w:sz w:val="21"/>
        </w:rPr>
        <w:t>的工作，更新第52号任务的说明。</w:t>
      </w:r>
    </w:p>
    <w:p w14:paraId="3D4FBE8E" w14:textId="7A11CF04" w:rsidR="00305BFC" w:rsidRPr="0096559E" w:rsidRDefault="00305BFC" w:rsidP="00320673">
      <w:pPr>
        <w:pStyle w:val="DecPara"/>
        <w:tabs>
          <w:tab w:val="clear" w:pos="576"/>
          <w:tab w:val="clear" w:pos="1315"/>
        </w:tabs>
        <w:overflowPunct w:val="0"/>
        <w:spacing w:afterLines="50" w:after="120" w:line="340" w:lineRule="atLeast"/>
        <w:ind w:left="567"/>
        <w:jc w:val="both"/>
        <w:rPr>
          <w:rFonts w:ascii="SimSun" w:hAnsi="SimSun"/>
          <w:sz w:val="21"/>
          <w:szCs w:val="22"/>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5047B1" w:rsidRPr="0096559E">
        <w:rPr>
          <w:rFonts w:ascii="SimSun" w:hAnsi="SimSun" w:hint="eastAsia"/>
          <w:sz w:val="21"/>
          <w:szCs w:val="22"/>
        </w:rPr>
        <w:t>标准委员会</w:t>
      </w:r>
      <w:r w:rsidR="005047B1" w:rsidRPr="00320673">
        <w:rPr>
          <w:rFonts w:ascii="SimSun" w:hAnsi="SimSun" w:hint="eastAsia"/>
          <w:sz w:val="21"/>
        </w:rPr>
        <w:t>批准</w:t>
      </w:r>
      <w:r w:rsidR="005047B1" w:rsidRPr="0096559E">
        <w:rPr>
          <w:rFonts w:ascii="SimSun" w:hAnsi="SimSun" w:hint="eastAsia"/>
          <w:sz w:val="21"/>
          <w:szCs w:val="22"/>
        </w:rPr>
        <w:t>按文件CWS/9/16所述，在《产权组织手册》第七部分公布调查结果和分</w:t>
      </w:r>
      <w:r w:rsidR="00320673">
        <w:rPr>
          <w:rFonts w:ascii="SimSun" w:hAnsi="SimSun"/>
          <w:sz w:val="21"/>
        </w:rPr>
        <w:t>‍</w:t>
      </w:r>
      <w:r w:rsidR="005047B1" w:rsidRPr="0096559E">
        <w:rPr>
          <w:rFonts w:ascii="SimSun" w:hAnsi="SimSun" w:hint="eastAsia"/>
          <w:sz w:val="21"/>
          <w:szCs w:val="22"/>
        </w:rPr>
        <w:t>析。</w:t>
      </w:r>
    </w:p>
    <w:p w14:paraId="374E17B1" w14:textId="52C27820" w:rsidR="00305BFC" w:rsidRPr="0096559E" w:rsidRDefault="00BE7A28" w:rsidP="00320673">
      <w:pPr>
        <w:pStyle w:val="DecPara"/>
        <w:tabs>
          <w:tab w:val="clear" w:pos="576"/>
          <w:tab w:val="clear" w:pos="1315"/>
        </w:tabs>
        <w:overflowPunct w:val="0"/>
        <w:spacing w:afterLines="50" w:after="120" w:line="340" w:lineRule="atLeast"/>
        <w:ind w:left="567"/>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5047B1" w:rsidRPr="0096559E">
        <w:rPr>
          <w:rFonts w:ascii="SimSun" w:hAnsi="SimSun" w:hint="eastAsia"/>
          <w:sz w:val="21"/>
        </w:rPr>
        <w:t>标准委员会批准了对第52号任务的修订，现在的内容为：“为用于对知识产权局公共可用专利信息进行访问的系统编写建议。”</w:t>
      </w:r>
    </w:p>
    <w:p w14:paraId="49EFAD6D" w14:textId="618B19FD" w:rsidR="00A471B3" w:rsidRPr="0096559E" w:rsidRDefault="005047B1" w:rsidP="0096559E">
      <w:pPr>
        <w:pStyle w:val="Heading3"/>
        <w:overflowPunct w:val="0"/>
        <w:spacing w:beforeLines="100" w:afterLines="50" w:after="120" w:line="340" w:lineRule="atLeast"/>
        <w:rPr>
          <w:rFonts w:ascii="SimSun" w:hAnsi="SimSun"/>
          <w:sz w:val="21"/>
        </w:rPr>
      </w:pPr>
      <w:r w:rsidRPr="0096559E">
        <w:rPr>
          <w:rFonts w:ascii="SimSun" w:hAnsi="SimSun" w:hint="eastAsia"/>
          <w:sz w:val="21"/>
        </w:rPr>
        <w:t>议程第13(a)项：数字转型工作队的报告（第62号任务）</w:t>
      </w:r>
    </w:p>
    <w:p w14:paraId="0ADD1D6C" w14:textId="57DE50C8" w:rsidR="00305BFC" w:rsidRPr="0096559E" w:rsidRDefault="00305BFC"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5047B1" w:rsidRPr="0096559E">
        <w:rPr>
          <w:rFonts w:ascii="SimSun" w:hAnsi="SimSun" w:hint="eastAsia"/>
          <w:sz w:val="21"/>
        </w:rPr>
        <w:t>讨论依据数字转型工作队的演示报告进行。</w:t>
      </w:r>
    </w:p>
    <w:p w14:paraId="5FBE5E26" w14:textId="56A0E2E8" w:rsidR="00305BFC" w:rsidRPr="0096559E" w:rsidRDefault="00305BFC"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2B19EE" w:rsidRPr="0096559E">
        <w:rPr>
          <w:rFonts w:ascii="SimSun" w:hAnsi="SimSun" w:hint="eastAsia"/>
          <w:sz w:val="21"/>
        </w:rPr>
        <w:t>标准委员会注意到演示报告的内容，特别是数字转型工作队取得的进展。在审查现有的</w:t>
      </w:r>
      <w:r w:rsidR="00F15214">
        <w:rPr>
          <w:rFonts w:ascii="SimSun" w:hAnsi="SimSun" w:hint="eastAsia"/>
          <w:sz w:val="21"/>
        </w:rPr>
        <w:t>产权组织</w:t>
      </w:r>
      <w:r w:rsidR="002B19EE" w:rsidRPr="0096559E">
        <w:rPr>
          <w:rFonts w:ascii="SimSun" w:hAnsi="SimSun" w:hint="eastAsia"/>
          <w:sz w:val="21"/>
        </w:rPr>
        <w:t>标准时，工作队意识到，来自</w:t>
      </w:r>
      <w:r w:rsidR="00F15214">
        <w:rPr>
          <w:rFonts w:ascii="SimSun" w:hAnsi="SimSun" w:hint="eastAsia"/>
          <w:sz w:val="21"/>
        </w:rPr>
        <w:t>知识产权局</w:t>
      </w:r>
      <w:r w:rsidR="002B19EE" w:rsidRPr="0096559E">
        <w:rPr>
          <w:rFonts w:ascii="SimSun" w:hAnsi="SimSun" w:hint="eastAsia"/>
          <w:sz w:val="21"/>
        </w:rPr>
        <w:t>的关于其数字实践的更多信息将有助于</w:t>
      </w:r>
      <w:r w:rsidR="00F15214">
        <w:rPr>
          <w:rFonts w:ascii="SimSun" w:hAnsi="SimSun" w:hint="eastAsia"/>
          <w:sz w:val="21"/>
        </w:rPr>
        <w:t>工作队</w:t>
      </w:r>
      <w:r w:rsidR="002B19EE" w:rsidRPr="0096559E">
        <w:rPr>
          <w:rFonts w:ascii="SimSun" w:hAnsi="SimSun" w:hint="eastAsia"/>
          <w:sz w:val="21"/>
        </w:rPr>
        <w:t>对这些标准提出更好的修订。</w:t>
      </w:r>
    </w:p>
    <w:p w14:paraId="252EAE33" w14:textId="48F9E466" w:rsidR="00305BFC" w:rsidRPr="0096559E" w:rsidRDefault="005047B1" w:rsidP="0096559E">
      <w:pPr>
        <w:pStyle w:val="Heading3"/>
        <w:overflowPunct w:val="0"/>
        <w:spacing w:beforeLines="100" w:afterLines="50" w:after="120" w:line="340" w:lineRule="atLeast"/>
        <w:rPr>
          <w:rFonts w:ascii="SimSun" w:hAnsi="SimSun"/>
          <w:sz w:val="21"/>
        </w:rPr>
      </w:pPr>
      <w:r w:rsidRPr="0096559E">
        <w:rPr>
          <w:rFonts w:ascii="SimSun" w:hAnsi="SimSun" w:hint="eastAsia"/>
          <w:sz w:val="21"/>
        </w:rPr>
        <w:t>议程第13(b)项：关于调查主管局数字化</w:t>
      </w:r>
      <w:proofErr w:type="gramStart"/>
      <w:r w:rsidRPr="0096559E">
        <w:rPr>
          <w:rFonts w:ascii="SimSun" w:hAnsi="SimSun" w:hint="eastAsia"/>
          <w:sz w:val="21"/>
        </w:rPr>
        <w:t>转型做法</w:t>
      </w:r>
      <w:proofErr w:type="gramEnd"/>
      <w:r w:rsidRPr="0096559E">
        <w:rPr>
          <w:rFonts w:ascii="SimSun" w:hAnsi="SimSun" w:hint="eastAsia"/>
          <w:sz w:val="21"/>
        </w:rPr>
        <w:t>的提案</w:t>
      </w:r>
    </w:p>
    <w:p w14:paraId="0ADD9E91" w14:textId="7713CE9C" w:rsidR="00645F13" w:rsidRPr="0096559E" w:rsidRDefault="00AB0AF4"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341BE7" w:rsidRPr="0096559E">
        <w:rPr>
          <w:rFonts w:ascii="SimSun" w:hAnsi="SimSun"/>
          <w:sz w:val="21"/>
        </w:rPr>
        <w:t>讨论依据文件</w:t>
      </w:r>
      <w:r w:rsidR="00305BFC" w:rsidRPr="0096559E">
        <w:rPr>
          <w:rFonts w:ascii="SimSun" w:hAnsi="SimSun"/>
          <w:sz w:val="21"/>
        </w:rPr>
        <w:t>CWS/9/17</w:t>
      </w:r>
      <w:r w:rsidR="00341BE7" w:rsidRPr="0096559E">
        <w:rPr>
          <w:rFonts w:ascii="SimSun" w:hAnsi="SimSun" w:hint="eastAsia"/>
          <w:sz w:val="21"/>
        </w:rPr>
        <w:t>进行。</w:t>
      </w:r>
    </w:p>
    <w:p w14:paraId="7318D174" w14:textId="1CAEDBEB" w:rsidR="001B4D06" w:rsidRPr="0096559E" w:rsidRDefault="00AB0AF4"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F81AAD" w:rsidRPr="0096559E">
        <w:rPr>
          <w:rFonts w:ascii="SimSun" w:hAnsi="SimSun" w:hint="eastAsia"/>
          <w:sz w:val="21"/>
        </w:rPr>
        <w:t>委员会注意到文件的内容，特别是拟议的调查，以收集各局的信息，协助数字转型工作队开展工作。该调查询问各局在接收、处理和公布知识产权申请方面的做法，特别是全文本格式。</w:t>
      </w:r>
    </w:p>
    <w:p w14:paraId="1A283280" w14:textId="72DB4075" w:rsidR="006F166E" w:rsidRPr="0096559E" w:rsidRDefault="00613768"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5047B1" w:rsidRPr="0096559E">
        <w:rPr>
          <w:rFonts w:ascii="SimSun" w:hAnsi="SimSun" w:hint="eastAsia"/>
          <w:sz w:val="21"/>
        </w:rPr>
        <w:t>一个代表团建议，当一个知识产权局对</w:t>
      </w:r>
      <w:r w:rsidR="00F81AAD" w:rsidRPr="0096559E">
        <w:rPr>
          <w:rFonts w:ascii="SimSun" w:hAnsi="SimSun" w:hint="eastAsia"/>
          <w:sz w:val="21"/>
        </w:rPr>
        <w:t>以前</w:t>
      </w:r>
      <w:r w:rsidR="005047B1" w:rsidRPr="0096559E">
        <w:rPr>
          <w:rFonts w:ascii="SimSun" w:hAnsi="SimSun" w:hint="eastAsia"/>
          <w:sz w:val="21"/>
        </w:rPr>
        <w:t>问题的回答表明</w:t>
      </w:r>
      <w:r w:rsidR="00F81AAD" w:rsidRPr="0096559E">
        <w:rPr>
          <w:rFonts w:ascii="SimSun" w:hAnsi="SimSun" w:hint="eastAsia"/>
          <w:sz w:val="21"/>
        </w:rPr>
        <w:t>这些</w:t>
      </w:r>
      <w:r w:rsidR="005047B1" w:rsidRPr="0096559E">
        <w:rPr>
          <w:rFonts w:ascii="SimSun" w:hAnsi="SimSun" w:hint="eastAsia"/>
          <w:sz w:val="21"/>
        </w:rPr>
        <w:t>问题不相关时，可以跳过问题</w:t>
      </w:r>
      <w:r w:rsidR="00F81AAD" w:rsidRPr="0096559E">
        <w:rPr>
          <w:rFonts w:ascii="SimSun" w:hAnsi="SimSun" w:hint="eastAsia"/>
          <w:sz w:val="21"/>
        </w:rPr>
        <w:t>8至11和13</w:t>
      </w:r>
      <w:r w:rsidR="005047B1" w:rsidRPr="0096559E">
        <w:rPr>
          <w:rFonts w:ascii="SimSun" w:hAnsi="SimSun" w:hint="eastAsia"/>
          <w:sz w:val="21"/>
        </w:rPr>
        <w:t>。国际局指出，这可以作为在线调查工具的编辑修改来实施，因为标准委员会批准的基于文本的问卷需要为在线工具进行轻微的修改。</w:t>
      </w:r>
    </w:p>
    <w:p w14:paraId="13260695" w14:textId="31A24336" w:rsidR="00305BFC" w:rsidRPr="0096559E" w:rsidRDefault="00653DFD" w:rsidP="00320673">
      <w:pPr>
        <w:pStyle w:val="DecPara"/>
        <w:tabs>
          <w:tab w:val="clear" w:pos="576"/>
          <w:tab w:val="clear" w:pos="1315"/>
        </w:tabs>
        <w:overflowPunct w:val="0"/>
        <w:spacing w:afterLines="50" w:after="120" w:line="340" w:lineRule="atLeast"/>
        <w:ind w:left="567"/>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5047B1" w:rsidRPr="0096559E">
        <w:rPr>
          <w:rFonts w:ascii="SimSun" w:hAnsi="SimSun" w:hint="eastAsia"/>
          <w:sz w:val="21"/>
        </w:rPr>
        <w:t>标准委员会批准了文件CWS/9/17附件中所示的问卷，注意到在在线调查工具中实施经批准的调查问卷时将反映出编辑方面的修改。</w:t>
      </w:r>
    </w:p>
    <w:p w14:paraId="34D750CE" w14:textId="4C699316" w:rsidR="001B4D06" w:rsidRPr="0096559E" w:rsidRDefault="00A073B6" w:rsidP="00320673">
      <w:pPr>
        <w:pStyle w:val="DecPara"/>
        <w:tabs>
          <w:tab w:val="clear" w:pos="576"/>
          <w:tab w:val="clear" w:pos="1315"/>
        </w:tabs>
        <w:overflowPunct w:val="0"/>
        <w:spacing w:afterLines="50" w:after="120" w:line="340" w:lineRule="atLeast"/>
        <w:ind w:left="567"/>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5047B1" w:rsidRPr="0096559E">
        <w:rPr>
          <w:rFonts w:ascii="SimSun" w:hAnsi="SimSun" w:hint="eastAsia"/>
          <w:sz w:val="21"/>
        </w:rPr>
        <w:t>标准委员会要求秘书处</w:t>
      </w:r>
      <w:r w:rsidR="00F81AAD" w:rsidRPr="0096559E">
        <w:rPr>
          <w:rFonts w:ascii="SimSun" w:hAnsi="SimSun" w:hint="eastAsia"/>
          <w:sz w:val="21"/>
        </w:rPr>
        <w:t>发出通函</w:t>
      </w:r>
      <w:r w:rsidR="005047B1" w:rsidRPr="0096559E">
        <w:rPr>
          <w:rFonts w:ascii="SimSun" w:hAnsi="SimSun" w:hint="eastAsia"/>
          <w:sz w:val="21"/>
        </w:rPr>
        <w:t>开展调查</w:t>
      </w:r>
      <w:r w:rsidR="00F81AAD" w:rsidRPr="0096559E">
        <w:rPr>
          <w:rFonts w:ascii="SimSun" w:hAnsi="SimSun" w:hint="eastAsia"/>
          <w:sz w:val="21"/>
        </w:rPr>
        <w:t>，</w:t>
      </w:r>
      <w:r w:rsidR="005047B1" w:rsidRPr="0096559E">
        <w:rPr>
          <w:rFonts w:ascii="SimSun" w:hAnsi="SimSun" w:hint="eastAsia"/>
          <w:sz w:val="21"/>
        </w:rPr>
        <w:t>并在调查完成后将答复公布于产权组织网站。标准委员会还要求工作队提交对调查结果的分析，</w:t>
      </w:r>
      <w:proofErr w:type="gramStart"/>
      <w:r w:rsidR="005047B1" w:rsidRPr="0096559E">
        <w:rPr>
          <w:rFonts w:ascii="SimSun" w:hAnsi="SimSun" w:hint="eastAsia"/>
          <w:sz w:val="21"/>
        </w:rPr>
        <w:t>供标准</w:t>
      </w:r>
      <w:proofErr w:type="gramEnd"/>
      <w:r w:rsidR="005047B1" w:rsidRPr="0096559E">
        <w:rPr>
          <w:rFonts w:ascii="SimSun" w:hAnsi="SimSun" w:hint="eastAsia"/>
          <w:sz w:val="21"/>
        </w:rPr>
        <w:t>委员会在第十届会议上批准。</w:t>
      </w:r>
    </w:p>
    <w:p w14:paraId="4343BE09" w14:textId="30AB49A6" w:rsidR="00645F13" w:rsidRPr="0096559E" w:rsidRDefault="005047B1" w:rsidP="0096559E">
      <w:pPr>
        <w:pStyle w:val="Heading3"/>
        <w:overflowPunct w:val="0"/>
        <w:spacing w:beforeLines="100" w:afterLines="50" w:after="120" w:line="340" w:lineRule="atLeast"/>
        <w:rPr>
          <w:rFonts w:ascii="SimSun" w:hAnsi="SimSun"/>
          <w:sz w:val="21"/>
        </w:rPr>
      </w:pPr>
      <w:r w:rsidRPr="0096559E">
        <w:rPr>
          <w:rFonts w:ascii="SimSun" w:hAnsi="SimSun" w:hint="eastAsia"/>
          <w:sz w:val="21"/>
        </w:rPr>
        <w:t>议程第14(a)项：关于2020年年度技术报告的报告</w:t>
      </w:r>
    </w:p>
    <w:p w14:paraId="18DE38E3" w14:textId="5D1D266F" w:rsidR="00305BFC" w:rsidRPr="0096559E" w:rsidRDefault="00305BFC"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5047B1" w:rsidRPr="0096559E">
        <w:rPr>
          <w:rFonts w:ascii="SimSun" w:hAnsi="SimSun" w:hint="eastAsia"/>
          <w:sz w:val="21"/>
        </w:rPr>
        <w:t>讨论依据国际局的演示报告进行。</w:t>
      </w:r>
    </w:p>
    <w:p w14:paraId="2039193C" w14:textId="6A6B22F3" w:rsidR="00305BFC" w:rsidRPr="0096559E" w:rsidRDefault="00305BFC"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F81AAD" w:rsidRPr="0096559E">
        <w:rPr>
          <w:rFonts w:ascii="SimSun" w:hAnsi="SimSun" w:hint="eastAsia"/>
          <w:sz w:val="21"/>
        </w:rPr>
        <w:t>标准委员会注意到演示报告的内容，特别是各局对C.CWS.147-149号通函的答复，这些通函要求提交2020年年度</w:t>
      </w:r>
      <w:r w:rsidR="00F81AAD" w:rsidRPr="00711926">
        <w:rPr>
          <w:rFonts w:ascii="SimSun" w:hAnsi="SimSun" w:hint="eastAsia"/>
          <w:color w:val="000000"/>
          <w:sz w:val="21"/>
          <w:szCs w:val="22"/>
        </w:rPr>
        <w:t>技术</w:t>
      </w:r>
      <w:r w:rsidR="00F81AAD" w:rsidRPr="0096559E">
        <w:rPr>
          <w:rFonts w:ascii="SimSun" w:hAnsi="SimSun" w:hint="eastAsia"/>
          <w:sz w:val="21"/>
        </w:rPr>
        <w:t>报告信息。19家</w:t>
      </w:r>
      <w:r w:rsidR="00F15214">
        <w:rPr>
          <w:rFonts w:ascii="SimSun" w:hAnsi="SimSun" w:hint="eastAsia"/>
          <w:sz w:val="21"/>
        </w:rPr>
        <w:t>知识产权局</w:t>
      </w:r>
      <w:r w:rsidR="00F81AAD" w:rsidRPr="0096559E">
        <w:rPr>
          <w:rFonts w:ascii="SimSun" w:hAnsi="SimSun" w:hint="eastAsia"/>
          <w:sz w:val="21"/>
        </w:rPr>
        <w:t>提供了ATR信息，与去年的数量相同（2019年ATR）。</w:t>
      </w:r>
      <w:r w:rsidR="00A93995" w:rsidRPr="0096559E">
        <w:rPr>
          <w:rFonts w:ascii="SimSun" w:hAnsi="SimSun" w:hint="eastAsia"/>
          <w:sz w:val="21"/>
        </w:rPr>
        <w:t>演示报告可见会议网页文件</w:t>
      </w:r>
      <w:hyperlink r:id="rId15" w:history="1">
        <w:r w:rsidR="00A80880" w:rsidRPr="0096559E">
          <w:rPr>
            <w:rStyle w:val="Hyperlink"/>
            <w:rFonts w:ascii="SimSun" w:hAnsi="SimSun"/>
            <w:color w:val="6F91C8"/>
            <w:sz w:val="21"/>
            <w:szCs w:val="21"/>
            <w:bdr w:val="none" w:sz="0" w:space="0" w:color="auto" w:frame="1"/>
            <w:shd w:val="clear" w:color="auto" w:fill="FFFFFF"/>
          </w:rPr>
          <w:t>CWS/9/ITEM 14A</w:t>
        </w:r>
      </w:hyperlink>
      <w:r w:rsidR="00F81AAD" w:rsidRPr="0096559E">
        <w:rPr>
          <w:rFonts w:ascii="SimSun" w:hAnsi="SimSun" w:hint="eastAsia"/>
          <w:sz w:val="21"/>
        </w:rPr>
        <w:t>。</w:t>
      </w:r>
    </w:p>
    <w:p w14:paraId="4989D230" w14:textId="15EA1853" w:rsidR="00305BFC" w:rsidRPr="0096559E" w:rsidRDefault="005047B1" w:rsidP="0096559E">
      <w:pPr>
        <w:pStyle w:val="Heading3"/>
        <w:overflowPunct w:val="0"/>
        <w:spacing w:beforeLines="100" w:afterLines="50" w:after="120" w:line="340" w:lineRule="atLeast"/>
        <w:rPr>
          <w:rFonts w:ascii="SimSun" w:hAnsi="SimSun"/>
          <w:sz w:val="21"/>
        </w:rPr>
      </w:pPr>
      <w:r w:rsidRPr="0096559E">
        <w:rPr>
          <w:rFonts w:ascii="SimSun" w:hAnsi="SimSun" w:hint="eastAsia"/>
          <w:sz w:val="21"/>
        </w:rPr>
        <w:t>议程第14(b)项：关于改进年度技术报告的提案</w:t>
      </w:r>
    </w:p>
    <w:p w14:paraId="4751488A" w14:textId="1C043608" w:rsidR="00645F13" w:rsidRPr="0096559E" w:rsidRDefault="00653DFD"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341BE7" w:rsidRPr="0096559E">
        <w:rPr>
          <w:rFonts w:ascii="SimSun" w:hAnsi="SimSun"/>
          <w:sz w:val="21"/>
        </w:rPr>
        <w:t>讨论依据文件</w:t>
      </w:r>
      <w:r w:rsidR="00305BFC" w:rsidRPr="00711926">
        <w:rPr>
          <w:rFonts w:ascii="SimSun" w:hAnsi="SimSun"/>
          <w:color w:val="000000"/>
          <w:sz w:val="21"/>
          <w:szCs w:val="22"/>
        </w:rPr>
        <w:t>CWS</w:t>
      </w:r>
      <w:r w:rsidR="00305BFC" w:rsidRPr="0096559E">
        <w:rPr>
          <w:rFonts w:ascii="SimSun" w:hAnsi="SimSun"/>
          <w:sz w:val="21"/>
        </w:rPr>
        <w:t>/9/18</w:t>
      </w:r>
      <w:r w:rsidR="00341BE7" w:rsidRPr="0096559E">
        <w:rPr>
          <w:rFonts w:ascii="SimSun" w:hAnsi="SimSun" w:hint="eastAsia"/>
          <w:sz w:val="21"/>
        </w:rPr>
        <w:t>进行。</w:t>
      </w:r>
    </w:p>
    <w:p w14:paraId="13BD3279" w14:textId="2E204DD2" w:rsidR="00B42EA8" w:rsidRPr="0096559E" w:rsidRDefault="00653DFD"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F81AAD" w:rsidRPr="0096559E">
        <w:rPr>
          <w:rFonts w:ascii="SimSun" w:hAnsi="SimSun" w:hint="eastAsia"/>
          <w:sz w:val="21"/>
        </w:rPr>
        <w:t>标准委员会注意到文件的内容，特别是关于ATR信息提交和使用情况下降的数据。ATR自其面世以来所处的环境已经发生了剧变。在线出版物成为了常态，许多知识产权局公布的年度报告中包含大量ATR中的信息。自动翻译工具已广泛普及，并且越来越先进，使</w:t>
      </w:r>
      <w:proofErr w:type="gramStart"/>
      <w:r w:rsidR="00F81AAD" w:rsidRPr="0096559E">
        <w:rPr>
          <w:rFonts w:ascii="SimSun" w:hAnsi="SimSun" w:hint="eastAsia"/>
          <w:sz w:val="21"/>
        </w:rPr>
        <w:t>讲其他</w:t>
      </w:r>
      <w:proofErr w:type="gramEnd"/>
      <w:r w:rsidR="00F81AAD" w:rsidRPr="0096559E">
        <w:rPr>
          <w:rFonts w:ascii="SimSun" w:hAnsi="SimSun" w:hint="eastAsia"/>
          <w:sz w:val="21"/>
        </w:rPr>
        <w:t>语言的人更容易获取所公布的内容。这些因素解决了ATR最初旨在满足的许多需求。</w:t>
      </w:r>
    </w:p>
    <w:p w14:paraId="1781E617" w14:textId="016309C5" w:rsidR="00B42EA8" w:rsidRPr="0096559E" w:rsidRDefault="00B42EA8"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F81AAD" w:rsidRPr="0096559E">
        <w:rPr>
          <w:rFonts w:ascii="SimSun" w:hAnsi="SimSun" w:hint="eastAsia"/>
          <w:sz w:val="21"/>
        </w:rPr>
        <w:t>在生产者方面，所提交的ATR数量多年来一直稳步下降。以ATR年份来看，1998至2001年，每年有50多家知识产权局提交ATR。2002年至2007年，平均每年有42家知识产权局提交ATR。2008年至2013年，这一数字下降至31家知识产权局。2014年至2018年，提交的知识产权</w:t>
      </w:r>
      <w:proofErr w:type="gramStart"/>
      <w:r w:rsidR="00F81AAD" w:rsidRPr="0096559E">
        <w:rPr>
          <w:rFonts w:ascii="SimSun" w:hAnsi="SimSun" w:hint="eastAsia"/>
          <w:sz w:val="21"/>
        </w:rPr>
        <w:t>局数量</w:t>
      </w:r>
      <w:proofErr w:type="gramEnd"/>
      <w:r w:rsidR="00F81AAD" w:rsidRPr="0096559E">
        <w:rPr>
          <w:rFonts w:ascii="SimSun" w:hAnsi="SimSun" w:hint="eastAsia"/>
          <w:sz w:val="21"/>
        </w:rPr>
        <w:t>稳步下降，从2014年的23家降至2018年的仅11家。此后数字略有增加，2019年和2020年提交了19份（工作文件发布</w:t>
      </w:r>
      <w:proofErr w:type="gramStart"/>
      <w:r w:rsidR="00F81AAD" w:rsidRPr="0096559E">
        <w:rPr>
          <w:rFonts w:ascii="SimSun" w:hAnsi="SimSun" w:hint="eastAsia"/>
          <w:sz w:val="21"/>
        </w:rPr>
        <w:t>后数字略</w:t>
      </w:r>
      <w:proofErr w:type="gramEnd"/>
      <w:r w:rsidR="00F81AAD" w:rsidRPr="0096559E">
        <w:rPr>
          <w:rFonts w:ascii="SimSun" w:hAnsi="SimSun" w:hint="eastAsia"/>
          <w:sz w:val="21"/>
        </w:rPr>
        <w:t>有变化）。</w:t>
      </w:r>
    </w:p>
    <w:p w14:paraId="310451DE" w14:textId="095B1F57" w:rsidR="004C619E" w:rsidRPr="0096559E" w:rsidRDefault="004C619E"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F81AAD" w:rsidRPr="0096559E">
        <w:rPr>
          <w:rFonts w:ascii="SimSun" w:hAnsi="SimSun" w:hint="eastAsia"/>
          <w:sz w:val="21"/>
        </w:rPr>
        <w:t>在用户方面，</w:t>
      </w:r>
      <w:r w:rsidR="00F15214" w:rsidRPr="00711926">
        <w:rPr>
          <w:rFonts w:ascii="SimSun" w:hAnsi="SimSun" w:hint="eastAsia"/>
          <w:color w:val="000000"/>
          <w:sz w:val="21"/>
          <w:szCs w:val="22"/>
        </w:rPr>
        <w:t>产权</w:t>
      </w:r>
      <w:r w:rsidR="00F15214">
        <w:rPr>
          <w:rFonts w:ascii="SimSun" w:hAnsi="SimSun" w:hint="eastAsia"/>
          <w:sz w:val="21"/>
        </w:rPr>
        <w:t>组织</w:t>
      </w:r>
      <w:r w:rsidR="00F81AAD" w:rsidRPr="0096559E">
        <w:rPr>
          <w:rFonts w:ascii="SimSun" w:hAnsi="SimSun" w:hint="eastAsia"/>
          <w:sz w:val="21"/>
        </w:rPr>
        <w:t>的网络统计显示，所有ATR</w:t>
      </w:r>
      <w:r w:rsidR="00CA1941" w:rsidRPr="0096559E">
        <w:rPr>
          <w:rFonts w:ascii="SimSun" w:hAnsi="SimSun" w:hint="eastAsia"/>
          <w:sz w:val="21"/>
        </w:rPr>
        <w:t>总计</w:t>
      </w:r>
      <w:r w:rsidR="00F81AAD" w:rsidRPr="0096559E">
        <w:rPr>
          <w:rFonts w:ascii="SimSun" w:hAnsi="SimSun" w:hint="eastAsia"/>
          <w:sz w:val="21"/>
        </w:rPr>
        <w:t>在公布后的头两年平均每年约有180次浏览。与《</w:t>
      </w:r>
      <w:r w:rsidR="00F15214">
        <w:rPr>
          <w:rFonts w:ascii="SimSun" w:hAnsi="SimSun" w:hint="eastAsia"/>
          <w:sz w:val="21"/>
        </w:rPr>
        <w:t>产权组织</w:t>
      </w:r>
      <w:r w:rsidR="00F81AAD" w:rsidRPr="0096559E">
        <w:rPr>
          <w:rFonts w:ascii="SimSun" w:hAnsi="SimSun" w:hint="eastAsia"/>
          <w:sz w:val="21"/>
        </w:rPr>
        <w:t>手册》网页下公布的其他材料的浏览量相比，这个数字非常低。</w:t>
      </w:r>
    </w:p>
    <w:p w14:paraId="1458AC74" w14:textId="684F23AC" w:rsidR="00645F13" w:rsidRPr="0096559E" w:rsidRDefault="004C619E"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CA1941" w:rsidRPr="0096559E">
        <w:rPr>
          <w:rFonts w:ascii="SimSun" w:hAnsi="SimSun" w:hint="eastAsia"/>
          <w:sz w:val="21"/>
        </w:rPr>
        <w:t>根据这些数据，国际局</w:t>
      </w:r>
      <w:r w:rsidR="005047B1" w:rsidRPr="0096559E">
        <w:rPr>
          <w:rFonts w:ascii="SimSun" w:hAnsi="SimSun" w:hint="eastAsia"/>
          <w:sz w:val="21"/>
        </w:rPr>
        <w:t>提出了两项建议</w:t>
      </w:r>
      <w:proofErr w:type="gramStart"/>
      <w:r w:rsidR="005047B1" w:rsidRPr="0096559E">
        <w:rPr>
          <w:rFonts w:ascii="SimSun" w:hAnsi="SimSun" w:hint="eastAsia"/>
          <w:sz w:val="21"/>
        </w:rPr>
        <w:t>供</w:t>
      </w:r>
      <w:r w:rsidR="00F15214">
        <w:rPr>
          <w:rFonts w:ascii="SimSun" w:hAnsi="SimSun" w:hint="eastAsia"/>
          <w:sz w:val="21"/>
        </w:rPr>
        <w:t>标准</w:t>
      </w:r>
      <w:proofErr w:type="gramEnd"/>
      <w:r w:rsidR="00F15214">
        <w:rPr>
          <w:rFonts w:ascii="SimSun" w:hAnsi="SimSun" w:hint="eastAsia"/>
          <w:sz w:val="21"/>
        </w:rPr>
        <w:t>委员会</w:t>
      </w:r>
      <w:r w:rsidR="005047B1" w:rsidRPr="0096559E">
        <w:rPr>
          <w:rFonts w:ascii="SimSun" w:hAnsi="SimSun" w:hint="eastAsia"/>
          <w:sz w:val="21"/>
        </w:rPr>
        <w:t>审议：(1)终止ATR，或(2)简化ATR程序，收集知识产权局网站的信息链接，不收集文本。</w:t>
      </w:r>
    </w:p>
    <w:p w14:paraId="3181D73A" w14:textId="1E4D6320" w:rsidR="004C619E" w:rsidRPr="0096559E" w:rsidRDefault="008F081C"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CA1941" w:rsidRPr="0096559E">
        <w:rPr>
          <w:rFonts w:ascii="SimSun" w:hAnsi="SimSun" w:hint="eastAsia"/>
          <w:sz w:val="21"/>
        </w:rPr>
        <w:t>若干</w:t>
      </w:r>
      <w:r w:rsidR="00F81AAD" w:rsidRPr="0096559E">
        <w:rPr>
          <w:rFonts w:ascii="SimSun" w:hAnsi="SimSun" w:hint="eastAsia"/>
          <w:sz w:val="21"/>
        </w:rPr>
        <w:t>代表团表示倾向于选择</w:t>
      </w:r>
      <w:r w:rsidR="00CA1941" w:rsidRPr="0096559E">
        <w:rPr>
          <w:rFonts w:ascii="SimSun" w:hAnsi="SimSun" w:hint="eastAsia"/>
          <w:sz w:val="21"/>
        </w:rPr>
        <w:t>终止</w:t>
      </w:r>
      <w:r w:rsidR="00F81AAD" w:rsidRPr="0096559E">
        <w:rPr>
          <w:rFonts w:ascii="SimSun" w:hAnsi="SimSun" w:hint="eastAsia"/>
          <w:sz w:val="21"/>
        </w:rPr>
        <w:t>ATR的方案1。然而，一些代表团倾向于保留ATR并采用简化收集的方案2。有人提出了折中方案，即在三年内采用简化方案，然后向</w:t>
      </w:r>
      <w:r w:rsidR="00F15214">
        <w:rPr>
          <w:rFonts w:ascii="SimSun" w:hAnsi="SimSun" w:hint="eastAsia"/>
          <w:sz w:val="21"/>
        </w:rPr>
        <w:t>标准委员会</w:t>
      </w:r>
      <w:r w:rsidR="00F81AAD" w:rsidRPr="0096559E">
        <w:rPr>
          <w:rFonts w:ascii="SimSun" w:hAnsi="SimSun" w:hint="eastAsia"/>
          <w:sz w:val="21"/>
        </w:rPr>
        <w:t>提交</w:t>
      </w:r>
      <w:r w:rsidR="00CA1941" w:rsidRPr="0096559E">
        <w:rPr>
          <w:rFonts w:ascii="SimSun" w:hAnsi="SimSun" w:hint="eastAsia"/>
          <w:sz w:val="21"/>
        </w:rPr>
        <w:t>更新</w:t>
      </w:r>
      <w:r w:rsidR="00F81AAD" w:rsidRPr="0096559E">
        <w:rPr>
          <w:rFonts w:ascii="SimSun" w:hAnsi="SimSun" w:hint="eastAsia"/>
          <w:sz w:val="21"/>
        </w:rPr>
        <w:t>的使用信息，</w:t>
      </w:r>
      <w:r w:rsidR="00CA1941" w:rsidRPr="0096559E">
        <w:rPr>
          <w:rFonts w:ascii="SimSun" w:hAnsi="SimSun" w:hint="eastAsia"/>
          <w:sz w:val="21"/>
        </w:rPr>
        <w:t>以</w:t>
      </w:r>
      <w:r w:rsidR="00F81AAD" w:rsidRPr="0096559E">
        <w:rPr>
          <w:rFonts w:ascii="SimSun" w:hAnsi="SimSun" w:hint="eastAsia"/>
          <w:sz w:val="21"/>
        </w:rPr>
        <w:t>重新</w:t>
      </w:r>
      <w:r w:rsidR="00CA1941" w:rsidRPr="0096559E">
        <w:rPr>
          <w:rFonts w:ascii="SimSun" w:hAnsi="SimSun" w:hint="eastAsia"/>
          <w:sz w:val="21"/>
        </w:rPr>
        <w:t>审议</w:t>
      </w:r>
      <w:r w:rsidR="00F81AAD" w:rsidRPr="0096559E">
        <w:rPr>
          <w:rFonts w:ascii="SimSun" w:hAnsi="SimSun" w:hint="eastAsia"/>
          <w:sz w:val="21"/>
        </w:rPr>
        <w:t>是否停止收集ATR。所有代表团都支持这一折中方案。</w:t>
      </w:r>
    </w:p>
    <w:p w14:paraId="28DC9B35" w14:textId="39A9CC43" w:rsidR="00305BFC" w:rsidRPr="0096559E" w:rsidRDefault="00653DFD" w:rsidP="00320673">
      <w:pPr>
        <w:pStyle w:val="DecPara"/>
        <w:tabs>
          <w:tab w:val="clear" w:pos="576"/>
          <w:tab w:val="clear" w:pos="1315"/>
        </w:tabs>
        <w:overflowPunct w:val="0"/>
        <w:spacing w:afterLines="50" w:after="120" w:line="340" w:lineRule="atLeast"/>
        <w:ind w:left="567"/>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5047B1" w:rsidRPr="0096559E">
        <w:rPr>
          <w:rFonts w:ascii="SimSun" w:hAnsi="SimSun" w:hint="eastAsia"/>
          <w:sz w:val="21"/>
        </w:rPr>
        <w:t>标准委员会同意在三年内使用简化的ATR程序，然后再次考虑是否停止收集ATR。</w:t>
      </w:r>
    </w:p>
    <w:p w14:paraId="323B1B85" w14:textId="6EE68780" w:rsidR="007E3802" w:rsidRPr="0096559E" w:rsidRDefault="00C4496C" w:rsidP="00320673">
      <w:pPr>
        <w:pStyle w:val="DecPara"/>
        <w:tabs>
          <w:tab w:val="clear" w:pos="576"/>
          <w:tab w:val="clear" w:pos="1315"/>
        </w:tabs>
        <w:overflowPunct w:val="0"/>
        <w:spacing w:afterLines="50" w:after="120" w:line="340" w:lineRule="atLeast"/>
        <w:ind w:left="567"/>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5047B1" w:rsidRPr="0096559E">
        <w:rPr>
          <w:rFonts w:ascii="SimSun" w:hAnsi="SimSun" w:hint="eastAsia"/>
          <w:sz w:val="21"/>
        </w:rPr>
        <w:t>标准委员会同意继续执行第24号任务，直至</w:t>
      </w:r>
      <w:proofErr w:type="gramStart"/>
      <w:r w:rsidR="005047B1" w:rsidRPr="0096559E">
        <w:rPr>
          <w:rFonts w:ascii="SimSun" w:hAnsi="SimSun" w:hint="eastAsia"/>
          <w:sz w:val="21"/>
        </w:rPr>
        <w:t>作出</w:t>
      </w:r>
      <w:proofErr w:type="gramEnd"/>
      <w:r w:rsidR="005047B1" w:rsidRPr="0096559E">
        <w:rPr>
          <w:rFonts w:ascii="SimSun" w:hAnsi="SimSun" w:hint="eastAsia"/>
          <w:sz w:val="21"/>
        </w:rPr>
        <w:t>进一步决定。</w:t>
      </w:r>
    </w:p>
    <w:p w14:paraId="209B79F0" w14:textId="381C0CA9" w:rsidR="00645F13" w:rsidRPr="0096559E" w:rsidRDefault="005047B1" w:rsidP="0096559E">
      <w:pPr>
        <w:pStyle w:val="Heading3"/>
        <w:overflowPunct w:val="0"/>
        <w:spacing w:beforeLines="100" w:afterLines="50" w:after="120" w:line="340" w:lineRule="atLeast"/>
        <w:rPr>
          <w:rFonts w:ascii="SimSun" w:hAnsi="SimSun"/>
          <w:sz w:val="21"/>
        </w:rPr>
      </w:pPr>
      <w:r w:rsidRPr="0096559E">
        <w:rPr>
          <w:rFonts w:ascii="SimSun" w:hAnsi="SimSun" w:hint="eastAsia"/>
          <w:sz w:val="21"/>
        </w:rPr>
        <w:t>议程第15项：更新产权组织《工业产权信息与文献手册》</w:t>
      </w:r>
    </w:p>
    <w:p w14:paraId="07A19DA5" w14:textId="4A7911ED" w:rsidR="00645F13" w:rsidRPr="0096559E" w:rsidRDefault="00653DFD"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341BE7" w:rsidRPr="0096559E">
        <w:rPr>
          <w:rFonts w:ascii="SimSun" w:hAnsi="SimSun"/>
          <w:sz w:val="21"/>
        </w:rPr>
        <w:t>讨论依据文件</w:t>
      </w:r>
      <w:r w:rsidR="00305BFC" w:rsidRPr="0096559E">
        <w:rPr>
          <w:rFonts w:ascii="SimSun" w:hAnsi="SimSun"/>
          <w:sz w:val="21"/>
        </w:rPr>
        <w:t>CWS/9/19</w:t>
      </w:r>
      <w:r w:rsidR="00341BE7" w:rsidRPr="0096559E">
        <w:rPr>
          <w:rFonts w:ascii="SimSun" w:hAnsi="SimSun" w:hint="eastAsia"/>
          <w:sz w:val="21"/>
        </w:rPr>
        <w:t>进行。</w:t>
      </w:r>
    </w:p>
    <w:p w14:paraId="5E2971EC" w14:textId="6FDB7591" w:rsidR="00645F13" w:rsidRPr="0096559E" w:rsidRDefault="00653DFD"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CA1941" w:rsidRPr="0096559E">
        <w:rPr>
          <w:rFonts w:ascii="SimSun" w:hAnsi="SimSun" w:hint="eastAsia"/>
          <w:sz w:val="21"/>
        </w:rPr>
        <w:t>委员会注意到文件的内容，特别是将某些“工业产权”改为“知识产权”的建议。拟议的更新旨在反映《</w:t>
      </w:r>
      <w:r w:rsidR="00F15214">
        <w:rPr>
          <w:rFonts w:ascii="SimSun" w:hAnsi="SimSun" w:hint="eastAsia"/>
          <w:sz w:val="21"/>
        </w:rPr>
        <w:t>产权组织</w:t>
      </w:r>
      <w:r w:rsidR="00CA1941" w:rsidRPr="0096559E">
        <w:rPr>
          <w:rFonts w:ascii="SimSun" w:hAnsi="SimSun" w:hint="eastAsia"/>
          <w:sz w:val="21"/>
        </w:rPr>
        <w:t>手册》中的现有材料以及委员会正在进行或计划进行的活动。</w:t>
      </w:r>
    </w:p>
    <w:p w14:paraId="7704404D" w14:textId="27F72C3C" w:rsidR="00645F13" w:rsidRPr="0096559E" w:rsidRDefault="00653DFD" w:rsidP="00320673">
      <w:pPr>
        <w:pStyle w:val="DecPara"/>
        <w:tabs>
          <w:tab w:val="clear" w:pos="576"/>
          <w:tab w:val="clear" w:pos="1315"/>
        </w:tabs>
        <w:overflowPunct w:val="0"/>
        <w:spacing w:afterLines="50" w:after="120" w:line="340" w:lineRule="atLeast"/>
        <w:ind w:left="567"/>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5047B1" w:rsidRPr="0096559E">
        <w:rPr>
          <w:rFonts w:ascii="SimSun" w:hAnsi="SimSun" w:hint="eastAsia"/>
          <w:sz w:val="21"/>
        </w:rPr>
        <w:t>标准委员会批准如文件CWS/9/19第4段所述，将《产权组织手册》标题和文本中的某些“工业产权”改为“知识产权”。标准委员会要求秘书处对《产权组织手册》进行相应的更</w:t>
      </w:r>
      <w:r w:rsidR="00320673">
        <w:rPr>
          <w:rFonts w:ascii="SimSun" w:hAnsi="SimSun"/>
          <w:sz w:val="21"/>
        </w:rPr>
        <w:t>‍</w:t>
      </w:r>
      <w:r w:rsidR="005047B1" w:rsidRPr="0096559E">
        <w:rPr>
          <w:rFonts w:ascii="SimSun" w:hAnsi="SimSun" w:hint="eastAsia"/>
          <w:sz w:val="21"/>
        </w:rPr>
        <w:t>新。</w:t>
      </w:r>
    </w:p>
    <w:p w14:paraId="7923B471" w14:textId="308A70CB" w:rsidR="00645F13" w:rsidRPr="0096559E" w:rsidRDefault="00FF3636" w:rsidP="0096559E">
      <w:pPr>
        <w:pStyle w:val="Heading3"/>
        <w:overflowPunct w:val="0"/>
        <w:spacing w:beforeLines="100" w:afterLines="50" w:after="120" w:line="340" w:lineRule="atLeast"/>
        <w:rPr>
          <w:rFonts w:ascii="SimSun" w:hAnsi="SimSun"/>
          <w:sz w:val="21"/>
        </w:rPr>
      </w:pPr>
      <w:r w:rsidRPr="0096559E">
        <w:rPr>
          <w:rFonts w:ascii="SimSun" w:hAnsi="SimSun" w:hint="eastAsia"/>
          <w:sz w:val="21"/>
        </w:rPr>
        <w:t>议程第16(a)项：第七部分工作队的报告（第50号任务）</w:t>
      </w:r>
    </w:p>
    <w:p w14:paraId="69CE5799" w14:textId="48FEB2F4" w:rsidR="00645F13" w:rsidRPr="0096559E" w:rsidRDefault="00653DFD"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341BE7" w:rsidRPr="0096559E">
        <w:rPr>
          <w:rFonts w:ascii="SimSun" w:hAnsi="SimSun"/>
          <w:sz w:val="21"/>
        </w:rPr>
        <w:t>讨论依据文件</w:t>
      </w:r>
      <w:r w:rsidR="00305BFC" w:rsidRPr="0096559E">
        <w:rPr>
          <w:rFonts w:ascii="SimSun" w:hAnsi="SimSun"/>
          <w:sz w:val="21"/>
        </w:rPr>
        <w:t>CWS/9/20</w:t>
      </w:r>
      <w:r w:rsidR="00341BE7" w:rsidRPr="0096559E">
        <w:rPr>
          <w:rFonts w:ascii="SimSun" w:hAnsi="SimSun" w:hint="eastAsia"/>
          <w:sz w:val="21"/>
        </w:rPr>
        <w:t>进行。</w:t>
      </w:r>
    </w:p>
    <w:p w14:paraId="2C036EDC" w14:textId="6E781471" w:rsidR="006C04B1" w:rsidRPr="0096559E" w:rsidRDefault="00653DFD"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CA1941" w:rsidRPr="0096559E">
        <w:rPr>
          <w:rFonts w:ascii="SimSun" w:hAnsi="SimSun" w:hint="eastAsia"/>
          <w:sz w:val="21"/>
        </w:rPr>
        <w:t>委员会注意到文件的内容，特别是对工作计划的拟议更新。由于大流行病，来自CWS/7的以前的工作计划已经过时。新的工作计划将从以前同意更新的第7部分的调查中每年更新一项调查。此外，建议</w:t>
      </w:r>
      <w:r w:rsidR="00F15214">
        <w:rPr>
          <w:rFonts w:ascii="SimSun" w:hAnsi="SimSun" w:hint="eastAsia"/>
          <w:sz w:val="21"/>
        </w:rPr>
        <w:t>标准委员会</w:t>
      </w:r>
      <w:r w:rsidR="00CA1941" w:rsidRPr="0096559E">
        <w:rPr>
          <w:rFonts w:ascii="SimSun" w:hAnsi="SimSun" w:hint="eastAsia"/>
          <w:sz w:val="21"/>
        </w:rPr>
        <w:t>要求更新第7.9部分的引文做法。这些调查的更新将按照CWS/5商定的方法进行，不提交调查表供进一步批准。</w:t>
      </w:r>
    </w:p>
    <w:p w14:paraId="52D304A2" w14:textId="0CD0607D" w:rsidR="00801730" w:rsidRPr="0096559E" w:rsidRDefault="00801730"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CA1941" w:rsidRPr="0096559E">
        <w:rPr>
          <w:rFonts w:ascii="SimSun" w:hAnsi="SimSun" w:hint="eastAsia"/>
          <w:sz w:val="21"/>
        </w:rPr>
        <w:t>文件还建议对</w:t>
      </w:r>
      <w:r w:rsidR="00F15214">
        <w:rPr>
          <w:rFonts w:ascii="SimSun" w:hAnsi="SimSun" w:hint="eastAsia"/>
          <w:sz w:val="21"/>
        </w:rPr>
        <w:t>标准委员会</w:t>
      </w:r>
      <w:r w:rsidR="00CA1941" w:rsidRPr="0096559E">
        <w:rPr>
          <w:rFonts w:ascii="SimSun" w:hAnsi="SimSun" w:hint="eastAsia"/>
          <w:sz w:val="21"/>
        </w:rPr>
        <w:t>进行的所有调查的结果公布程序稍作修改。根据该建议，调查结束后，将立即公布对调查的个别和整理后的答复。在下一次会议上，国际局将向</w:t>
      </w:r>
      <w:r w:rsidR="00F15214">
        <w:rPr>
          <w:rFonts w:ascii="SimSun" w:hAnsi="SimSun" w:hint="eastAsia"/>
          <w:sz w:val="21"/>
        </w:rPr>
        <w:t>标准委员会</w:t>
      </w:r>
      <w:r w:rsidR="00CA1941" w:rsidRPr="0096559E">
        <w:rPr>
          <w:rFonts w:ascii="SimSun" w:hAnsi="SimSun" w:hint="eastAsia"/>
          <w:sz w:val="21"/>
        </w:rPr>
        <w:t>通报公布情况，并提交调查分析供审议。</w:t>
      </w:r>
      <w:r w:rsidR="00F15214">
        <w:rPr>
          <w:rFonts w:ascii="SimSun" w:hAnsi="SimSun" w:hint="eastAsia"/>
          <w:sz w:val="21"/>
        </w:rPr>
        <w:t>标准委员会</w:t>
      </w:r>
      <w:r w:rsidR="00CA1941" w:rsidRPr="0096559E">
        <w:rPr>
          <w:rFonts w:ascii="SimSun" w:hAnsi="SimSun" w:hint="eastAsia"/>
          <w:sz w:val="21"/>
        </w:rPr>
        <w:t>注意到，这种方法将使调查结果更快得到，并简化调查的管理。</w:t>
      </w:r>
      <w:r w:rsidR="00F15214">
        <w:rPr>
          <w:rFonts w:ascii="SimSun" w:hAnsi="SimSun" w:hint="eastAsia"/>
          <w:sz w:val="21"/>
        </w:rPr>
        <w:t>标准委员会</w:t>
      </w:r>
      <w:r w:rsidR="00CA1941" w:rsidRPr="0096559E">
        <w:rPr>
          <w:rFonts w:ascii="SimSun" w:hAnsi="SimSun" w:hint="eastAsia"/>
          <w:sz w:val="21"/>
        </w:rPr>
        <w:t>还注意到，对于某些调查，可以逐案要求对这种方法进行例外处理。</w:t>
      </w:r>
    </w:p>
    <w:p w14:paraId="1AC0C571" w14:textId="0A886BE6" w:rsidR="00305BFC" w:rsidRPr="0096559E" w:rsidRDefault="00653DFD" w:rsidP="00320673">
      <w:pPr>
        <w:pStyle w:val="DecPara"/>
        <w:tabs>
          <w:tab w:val="clear" w:pos="576"/>
          <w:tab w:val="clear" w:pos="1315"/>
        </w:tabs>
        <w:overflowPunct w:val="0"/>
        <w:spacing w:afterLines="50" w:after="120" w:line="340" w:lineRule="atLeast"/>
        <w:ind w:left="567"/>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BE32BC" w:rsidRPr="0096559E">
        <w:rPr>
          <w:rFonts w:ascii="SimSun" w:hAnsi="SimSun" w:hint="eastAsia"/>
          <w:sz w:val="21"/>
        </w:rPr>
        <w:t>标准委员会批准了文件CWS/9/20第5段至第10段中关于更新《产权组织手册》第七部分的经修订工作计划。</w:t>
      </w:r>
    </w:p>
    <w:p w14:paraId="70633985" w14:textId="0960B7BA" w:rsidR="00305BFC" w:rsidRPr="0096559E" w:rsidRDefault="009C3FB8" w:rsidP="00320673">
      <w:pPr>
        <w:pStyle w:val="DecPara"/>
        <w:tabs>
          <w:tab w:val="clear" w:pos="576"/>
          <w:tab w:val="clear" w:pos="1315"/>
        </w:tabs>
        <w:overflowPunct w:val="0"/>
        <w:spacing w:afterLines="50" w:after="120" w:line="340" w:lineRule="atLeast"/>
        <w:ind w:left="567"/>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BE32BC" w:rsidRPr="0096559E">
        <w:rPr>
          <w:rFonts w:ascii="SimSun" w:hAnsi="SimSun" w:hint="eastAsia"/>
          <w:sz w:val="21"/>
        </w:rPr>
        <w:t>标准委员会要求</w:t>
      </w:r>
      <w:r w:rsidR="00CA1941" w:rsidRPr="0096559E">
        <w:rPr>
          <w:rFonts w:ascii="SimSun" w:hAnsi="SimSun" w:hint="eastAsia"/>
          <w:sz w:val="21"/>
        </w:rPr>
        <w:t>第七部分</w:t>
      </w:r>
      <w:r w:rsidR="00BE32BC" w:rsidRPr="0096559E">
        <w:rPr>
          <w:rFonts w:ascii="SimSun" w:hAnsi="SimSun" w:hint="eastAsia"/>
          <w:sz w:val="21"/>
        </w:rPr>
        <w:t>工作队</w:t>
      </w:r>
      <w:r w:rsidR="00CA1941" w:rsidRPr="0096559E">
        <w:rPr>
          <w:rFonts w:ascii="SimSun" w:hAnsi="SimSun" w:hint="eastAsia"/>
          <w:sz w:val="21"/>
        </w:rPr>
        <w:t>在工作计划中安排</w:t>
      </w:r>
      <w:r w:rsidR="00BE32BC" w:rsidRPr="0096559E">
        <w:rPr>
          <w:rFonts w:ascii="SimSun" w:hAnsi="SimSun" w:hint="eastAsia"/>
          <w:sz w:val="21"/>
        </w:rPr>
        <w:t>更新第7.9部分的引文做法。</w:t>
      </w:r>
    </w:p>
    <w:p w14:paraId="29A2895F" w14:textId="61C86A97" w:rsidR="00645F13" w:rsidRPr="0096559E" w:rsidRDefault="009C3FB8" w:rsidP="00320673">
      <w:pPr>
        <w:pStyle w:val="DecPara"/>
        <w:tabs>
          <w:tab w:val="clear" w:pos="576"/>
          <w:tab w:val="clear" w:pos="1315"/>
        </w:tabs>
        <w:overflowPunct w:val="0"/>
        <w:spacing w:afterLines="50" w:after="120" w:line="340" w:lineRule="atLeast"/>
        <w:ind w:left="567"/>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BE32BC" w:rsidRPr="0096559E">
        <w:rPr>
          <w:rFonts w:ascii="SimSun" w:hAnsi="SimSun" w:hint="eastAsia"/>
          <w:sz w:val="21"/>
        </w:rPr>
        <w:t>标准委员会批准了文件CWS/9/20第12段中</w:t>
      </w:r>
      <w:r w:rsidR="00CA1941" w:rsidRPr="0096559E">
        <w:rPr>
          <w:rFonts w:ascii="SimSun" w:hAnsi="SimSun" w:hint="eastAsia"/>
          <w:sz w:val="21"/>
        </w:rPr>
        <w:t>所述的</w:t>
      </w:r>
      <w:r w:rsidR="00BE32BC" w:rsidRPr="0096559E">
        <w:rPr>
          <w:rFonts w:ascii="SimSun" w:hAnsi="SimSun" w:hint="eastAsia"/>
          <w:sz w:val="21"/>
        </w:rPr>
        <w:t>对所有标准委员会调查公布程序的修改。修改后，调查答复通常将在调查完成后公布，无需经过标准委员会的批准。在标准委员会下届会议上，秘书处将向标准委员会通报调查结果，并提交分析，</w:t>
      </w:r>
      <w:proofErr w:type="gramStart"/>
      <w:r w:rsidR="00BE32BC" w:rsidRPr="0096559E">
        <w:rPr>
          <w:rFonts w:ascii="SimSun" w:hAnsi="SimSun" w:hint="eastAsia"/>
          <w:sz w:val="21"/>
        </w:rPr>
        <w:t>供标准</w:t>
      </w:r>
      <w:proofErr w:type="gramEnd"/>
      <w:r w:rsidR="00BE32BC" w:rsidRPr="0096559E">
        <w:rPr>
          <w:rFonts w:ascii="SimSun" w:hAnsi="SimSun" w:hint="eastAsia"/>
          <w:sz w:val="21"/>
        </w:rPr>
        <w:t>委员会审议和批准。</w:t>
      </w:r>
    </w:p>
    <w:p w14:paraId="5B7CC445" w14:textId="34BACD3A" w:rsidR="00645F13" w:rsidRPr="0096559E" w:rsidRDefault="00BE32BC" w:rsidP="0096559E">
      <w:pPr>
        <w:pStyle w:val="Heading3"/>
        <w:overflowPunct w:val="0"/>
        <w:spacing w:beforeLines="100" w:afterLines="50" w:after="120" w:line="340" w:lineRule="atLeast"/>
        <w:rPr>
          <w:rFonts w:ascii="SimSun" w:hAnsi="SimSun"/>
          <w:sz w:val="21"/>
        </w:rPr>
      </w:pPr>
      <w:r w:rsidRPr="0096559E">
        <w:rPr>
          <w:rFonts w:ascii="SimSun" w:hAnsi="SimSun" w:hint="eastAsia"/>
          <w:sz w:val="21"/>
        </w:rPr>
        <w:t>议程第16(b)项：API工作队的报告（第56号任务）</w:t>
      </w:r>
    </w:p>
    <w:p w14:paraId="5C828533" w14:textId="06E2C1BC" w:rsidR="00305BFC" w:rsidRPr="0096559E" w:rsidRDefault="00305BFC"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BE32BC" w:rsidRPr="0096559E">
        <w:rPr>
          <w:rFonts w:ascii="SimSun" w:hAnsi="SimSun" w:hint="eastAsia"/>
          <w:sz w:val="21"/>
        </w:rPr>
        <w:t>讨论依据API</w:t>
      </w:r>
      <w:r w:rsidR="00BE32BC" w:rsidRPr="00711926">
        <w:rPr>
          <w:rFonts w:ascii="SimSun" w:hAnsi="SimSun" w:hint="eastAsia"/>
          <w:color w:val="000000"/>
          <w:sz w:val="21"/>
          <w:szCs w:val="22"/>
        </w:rPr>
        <w:t>工作队</w:t>
      </w:r>
      <w:r w:rsidR="00BE32BC" w:rsidRPr="0096559E">
        <w:rPr>
          <w:rFonts w:ascii="SimSun" w:hAnsi="SimSun" w:hint="eastAsia"/>
          <w:sz w:val="21"/>
        </w:rPr>
        <w:t>的演示报告进行。</w:t>
      </w:r>
    </w:p>
    <w:p w14:paraId="163CD237" w14:textId="2B28C5E8" w:rsidR="00305BFC" w:rsidRPr="0096559E" w:rsidRDefault="00305BFC"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C775E5" w:rsidRPr="0096559E">
        <w:rPr>
          <w:rFonts w:ascii="SimSun" w:hAnsi="SimSun" w:hint="eastAsia"/>
          <w:sz w:val="21"/>
        </w:rPr>
        <w:t>标准委员会</w:t>
      </w:r>
      <w:r w:rsidR="00C775E5" w:rsidRPr="00711926">
        <w:rPr>
          <w:rFonts w:ascii="SimSun" w:hAnsi="SimSun" w:hint="eastAsia"/>
          <w:color w:val="000000"/>
          <w:sz w:val="21"/>
          <w:szCs w:val="22"/>
        </w:rPr>
        <w:t>注意</w:t>
      </w:r>
      <w:r w:rsidR="00C775E5" w:rsidRPr="0096559E">
        <w:rPr>
          <w:rFonts w:ascii="SimSun" w:hAnsi="SimSun" w:hint="eastAsia"/>
          <w:sz w:val="21"/>
        </w:rPr>
        <w:t>到演示报告的内容。演示报告可见会议网页文件</w:t>
      </w:r>
      <w:hyperlink r:id="rId16" w:history="1">
        <w:r w:rsidR="005149CB" w:rsidRPr="0096559E">
          <w:rPr>
            <w:rStyle w:val="Hyperlink"/>
            <w:rFonts w:ascii="SimSun" w:hAnsi="SimSun"/>
            <w:color w:val="6F91C8"/>
            <w:sz w:val="21"/>
            <w:szCs w:val="21"/>
            <w:bdr w:val="none" w:sz="0" w:space="0" w:color="auto" w:frame="1"/>
          </w:rPr>
          <w:t>CWS/9/ITEM 16B</w:t>
        </w:r>
      </w:hyperlink>
      <w:r w:rsidR="00C775E5" w:rsidRPr="0096559E">
        <w:rPr>
          <w:rFonts w:ascii="SimSun" w:hAnsi="SimSun" w:hint="eastAsia"/>
          <w:sz w:val="21"/>
        </w:rPr>
        <w:t>。</w:t>
      </w:r>
    </w:p>
    <w:p w14:paraId="365955E8" w14:textId="1C3E8A42" w:rsidR="00305BFC" w:rsidRPr="0096559E" w:rsidRDefault="00BE32BC" w:rsidP="0096559E">
      <w:pPr>
        <w:pStyle w:val="Heading3"/>
        <w:overflowPunct w:val="0"/>
        <w:spacing w:beforeLines="100" w:afterLines="50" w:after="120" w:line="340" w:lineRule="atLeast"/>
        <w:rPr>
          <w:rFonts w:ascii="SimSun" w:hAnsi="SimSun"/>
          <w:sz w:val="21"/>
        </w:rPr>
      </w:pPr>
      <w:r w:rsidRPr="0096559E">
        <w:rPr>
          <w:rFonts w:ascii="SimSun" w:hAnsi="SimSun" w:hint="eastAsia"/>
          <w:sz w:val="21"/>
        </w:rPr>
        <w:t>议程第16(c)项：名称标准化工作队的报告（第55号任务）</w:t>
      </w:r>
    </w:p>
    <w:p w14:paraId="1C417B87" w14:textId="5E6989C0" w:rsidR="00305BFC" w:rsidRPr="0096559E" w:rsidRDefault="00305BFC"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BE32BC" w:rsidRPr="0096559E">
        <w:rPr>
          <w:rFonts w:ascii="SimSun" w:hAnsi="SimSun" w:hint="eastAsia"/>
          <w:sz w:val="21"/>
        </w:rPr>
        <w:t>讨论依据名称标准化工作队的演示报告进行。</w:t>
      </w:r>
    </w:p>
    <w:p w14:paraId="172CA025" w14:textId="2FB4B4BA" w:rsidR="00305BFC" w:rsidRPr="0096559E" w:rsidRDefault="00305BFC"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BE32BC" w:rsidRPr="0096559E">
        <w:rPr>
          <w:rFonts w:ascii="SimSun" w:hAnsi="SimSun" w:hint="eastAsia"/>
          <w:sz w:val="21"/>
        </w:rPr>
        <w:t>标准委员会</w:t>
      </w:r>
      <w:r w:rsidR="00BE32BC" w:rsidRPr="00711926">
        <w:rPr>
          <w:rFonts w:ascii="SimSun" w:hAnsi="SimSun" w:hint="eastAsia"/>
          <w:color w:val="000000"/>
          <w:sz w:val="21"/>
          <w:szCs w:val="22"/>
        </w:rPr>
        <w:t>注意</w:t>
      </w:r>
      <w:r w:rsidR="00BE32BC" w:rsidRPr="0096559E">
        <w:rPr>
          <w:rFonts w:ascii="SimSun" w:hAnsi="SimSun" w:hint="eastAsia"/>
          <w:sz w:val="21"/>
        </w:rPr>
        <w:t>到演示报告的内容，特别是工作队计划在2022年继续向工作队成员收集数据清理做法，并为标准委员会的下一届会议编写建议。</w:t>
      </w:r>
    </w:p>
    <w:p w14:paraId="26086477" w14:textId="29BCC55D" w:rsidR="00305BFC" w:rsidRPr="0096559E" w:rsidRDefault="00BE32BC" w:rsidP="0096559E">
      <w:pPr>
        <w:pStyle w:val="Heading3"/>
        <w:overflowPunct w:val="0"/>
        <w:spacing w:beforeLines="100" w:afterLines="50" w:after="120" w:line="340" w:lineRule="atLeast"/>
        <w:rPr>
          <w:rFonts w:ascii="SimSun" w:hAnsi="SimSun"/>
          <w:sz w:val="21"/>
        </w:rPr>
      </w:pPr>
      <w:r w:rsidRPr="0096559E">
        <w:rPr>
          <w:rFonts w:ascii="SimSun" w:hAnsi="SimSun" w:hint="eastAsia"/>
          <w:sz w:val="21"/>
        </w:rPr>
        <w:t>议程第16(d)项：商标标准化工作队的报告（第60号任务）</w:t>
      </w:r>
    </w:p>
    <w:p w14:paraId="2B02E579" w14:textId="71975474" w:rsidR="00305BFC" w:rsidRPr="0096559E" w:rsidRDefault="00305BFC"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BE32BC" w:rsidRPr="0096559E">
        <w:rPr>
          <w:rFonts w:ascii="SimSun" w:hAnsi="SimSun" w:hint="eastAsia"/>
          <w:sz w:val="21"/>
        </w:rPr>
        <w:t>讨论依据商标</w:t>
      </w:r>
      <w:r w:rsidR="00BE32BC" w:rsidRPr="00711926">
        <w:rPr>
          <w:rFonts w:ascii="SimSun" w:hAnsi="SimSun" w:hint="eastAsia"/>
          <w:color w:val="000000"/>
          <w:sz w:val="21"/>
          <w:szCs w:val="22"/>
        </w:rPr>
        <w:t>标准化</w:t>
      </w:r>
      <w:r w:rsidR="00BE32BC" w:rsidRPr="0096559E">
        <w:rPr>
          <w:rFonts w:ascii="SimSun" w:hAnsi="SimSun" w:hint="eastAsia"/>
          <w:sz w:val="21"/>
        </w:rPr>
        <w:t>工作队的演示报告进行。</w:t>
      </w:r>
    </w:p>
    <w:p w14:paraId="292A2E4C" w14:textId="52D5A432" w:rsidR="00305BFC" w:rsidRPr="0096559E" w:rsidRDefault="00305BFC"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BE32BC" w:rsidRPr="0096559E">
        <w:rPr>
          <w:rFonts w:ascii="SimSun" w:hAnsi="SimSun" w:hint="eastAsia"/>
          <w:sz w:val="21"/>
        </w:rPr>
        <w:t>标准委员会注意到演示报告的内容，特别是进一步的工作要等待马德里工作组的讨论结果。</w:t>
      </w:r>
    </w:p>
    <w:p w14:paraId="523EDD32" w14:textId="7E16448A" w:rsidR="00305BFC" w:rsidRPr="0096559E" w:rsidRDefault="00BE32BC" w:rsidP="0096559E">
      <w:pPr>
        <w:pStyle w:val="Heading3"/>
        <w:overflowPunct w:val="0"/>
        <w:spacing w:beforeLines="100" w:afterLines="50" w:after="120" w:line="340" w:lineRule="atLeast"/>
        <w:rPr>
          <w:rFonts w:ascii="SimSun" w:hAnsi="SimSun"/>
          <w:sz w:val="21"/>
        </w:rPr>
      </w:pPr>
      <w:r w:rsidRPr="0096559E">
        <w:rPr>
          <w:rFonts w:ascii="SimSun" w:hAnsi="SimSun" w:hint="eastAsia"/>
          <w:sz w:val="21"/>
        </w:rPr>
        <w:t>议程第17项：关于已公布PCT国际申请进入国家（地区）阶段的信息</w:t>
      </w:r>
    </w:p>
    <w:p w14:paraId="50B89ADC" w14:textId="50F0DC0D" w:rsidR="00BA10FD" w:rsidRPr="0096559E" w:rsidRDefault="00653DFD"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341BE7" w:rsidRPr="0096559E">
        <w:rPr>
          <w:rFonts w:ascii="SimSun" w:hAnsi="SimSun"/>
          <w:sz w:val="21"/>
        </w:rPr>
        <w:t>讨论依据文件</w:t>
      </w:r>
      <w:r w:rsidR="00305BFC" w:rsidRPr="00711926">
        <w:rPr>
          <w:rFonts w:ascii="SimSun" w:hAnsi="SimSun"/>
          <w:color w:val="000000"/>
          <w:sz w:val="21"/>
          <w:szCs w:val="22"/>
        </w:rPr>
        <w:t>CWS</w:t>
      </w:r>
      <w:r w:rsidR="00305BFC" w:rsidRPr="0096559E">
        <w:rPr>
          <w:rFonts w:ascii="SimSun" w:hAnsi="SimSun"/>
          <w:sz w:val="21"/>
        </w:rPr>
        <w:t>/9/2</w:t>
      </w:r>
      <w:r w:rsidR="00760CC5" w:rsidRPr="0096559E">
        <w:rPr>
          <w:rFonts w:ascii="SimSun" w:hAnsi="SimSun"/>
          <w:sz w:val="21"/>
        </w:rPr>
        <w:t>1</w:t>
      </w:r>
      <w:r w:rsidR="00341BE7" w:rsidRPr="0096559E">
        <w:rPr>
          <w:rFonts w:ascii="SimSun" w:hAnsi="SimSun" w:hint="eastAsia"/>
          <w:sz w:val="21"/>
        </w:rPr>
        <w:t>进行。</w:t>
      </w:r>
    </w:p>
    <w:p w14:paraId="5519BFA4" w14:textId="26740D30" w:rsidR="00645F13" w:rsidRPr="0096559E" w:rsidRDefault="00D875AF"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C775E5" w:rsidRPr="0096559E">
        <w:rPr>
          <w:rFonts w:ascii="SimSun" w:hAnsi="SimSun" w:hint="eastAsia"/>
          <w:sz w:val="21"/>
        </w:rPr>
        <w:t>标准委员会注意到文件的内容，特别是终止第23号任务的建议。鉴于对提供进入国家阶段数据的新要求已在PCT下生效，以及此种数据在产权组织PATENTSCOPE公开网站上提供，国际局建议终止标准委员会第23号任务。</w:t>
      </w:r>
    </w:p>
    <w:p w14:paraId="57D9C8A0" w14:textId="261519EA" w:rsidR="00645F13" w:rsidRPr="0096559E" w:rsidRDefault="00D875AF" w:rsidP="00320673">
      <w:pPr>
        <w:pStyle w:val="DecPara"/>
        <w:tabs>
          <w:tab w:val="clear" w:pos="576"/>
          <w:tab w:val="clear" w:pos="1315"/>
        </w:tabs>
        <w:overflowPunct w:val="0"/>
        <w:spacing w:afterLines="50" w:after="120" w:line="340" w:lineRule="atLeast"/>
        <w:ind w:left="567"/>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BE32BC" w:rsidRPr="0096559E">
        <w:rPr>
          <w:rFonts w:ascii="SimSun" w:hAnsi="SimSun" w:hint="eastAsia"/>
          <w:sz w:val="21"/>
        </w:rPr>
        <w:t>标准委员会批准</w:t>
      </w:r>
      <w:r w:rsidR="00C775E5" w:rsidRPr="0096559E">
        <w:rPr>
          <w:rFonts w:ascii="SimSun" w:hAnsi="SimSun" w:hint="eastAsia"/>
          <w:sz w:val="21"/>
        </w:rPr>
        <w:t>如</w:t>
      </w:r>
      <w:r w:rsidR="00BE32BC" w:rsidRPr="0096559E">
        <w:rPr>
          <w:rFonts w:ascii="SimSun" w:hAnsi="SimSun" w:hint="eastAsia"/>
          <w:sz w:val="21"/>
        </w:rPr>
        <w:t>文件CWS/9/21第4段所述</w:t>
      </w:r>
      <w:r w:rsidR="00C775E5" w:rsidRPr="0096559E">
        <w:rPr>
          <w:rFonts w:ascii="SimSun" w:hAnsi="SimSun" w:hint="eastAsia"/>
          <w:sz w:val="21"/>
        </w:rPr>
        <w:t>，</w:t>
      </w:r>
      <w:r w:rsidR="00BE32BC" w:rsidRPr="0096559E">
        <w:rPr>
          <w:rFonts w:ascii="SimSun" w:hAnsi="SimSun" w:hint="eastAsia"/>
          <w:sz w:val="21"/>
        </w:rPr>
        <w:t>终止第23号任务。</w:t>
      </w:r>
    </w:p>
    <w:p w14:paraId="58F277FE" w14:textId="1210CDEE" w:rsidR="00645F13" w:rsidRPr="0096559E" w:rsidRDefault="00BE32BC" w:rsidP="0096559E">
      <w:pPr>
        <w:pStyle w:val="Heading3"/>
        <w:overflowPunct w:val="0"/>
        <w:spacing w:beforeLines="100" w:afterLines="50" w:after="120" w:line="340" w:lineRule="atLeast"/>
        <w:rPr>
          <w:rFonts w:ascii="SimSun" w:hAnsi="SimSun"/>
          <w:sz w:val="21"/>
        </w:rPr>
      </w:pPr>
      <w:r w:rsidRPr="0096559E">
        <w:rPr>
          <w:rFonts w:ascii="SimSun" w:hAnsi="SimSun" w:hint="eastAsia"/>
          <w:sz w:val="21"/>
        </w:rPr>
        <w:t>议程第18项：国际局关于根据标准委员会任务规定向工业产权局提供技术咨询</w:t>
      </w:r>
      <w:proofErr w:type="gramStart"/>
      <w:r w:rsidRPr="0096559E">
        <w:rPr>
          <w:rFonts w:ascii="SimSun" w:hAnsi="SimSun" w:hint="eastAsia"/>
          <w:sz w:val="21"/>
        </w:rPr>
        <w:t>和援助开展</w:t>
      </w:r>
      <w:proofErr w:type="gramEnd"/>
      <w:r w:rsidRPr="0096559E">
        <w:rPr>
          <w:rFonts w:ascii="SimSun" w:hAnsi="SimSun" w:hint="eastAsia"/>
          <w:sz w:val="21"/>
        </w:rPr>
        <w:t>能力建设的报告</w:t>
      </w:r>
    </w:p>
    <w:p w14:paraId="68F22B41" w14:textId="19026C18" w:rsidR="00760CC5" w:rsidRPr="0096559E" w:rsidRDefault="00760CC5"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341BE7" w:rsidRPr="0096559E">
        <w:rPr>
          <w:rFonts w:ascii="SimSun" w:hAnsi="SimSun"/>
          <w:sz w:val="21"/>
        </w:rPr>
        <w:t>讨论依据文件</w:t>
      </w:r>
      <w:r w:rsidRPr="00711926">
        <w:rPr>
          <w:rFonts w:ascii="SimSun" w:hAnsi="SimSun"/>
          <w:color w:val="000000"/>
          <w:sz w:val="21"/>
          <w:szCs w:val="22"/>
        </w:rPr>
        <w:t>CWS</w:t>
      </w:r>
      <w:r w:rsidRPr="0096559E">
        <w:rPr>
          <w:rFonts w:ascii="SimSun" w:hAnsi="SimSun"/>
          <w:sz w:val="21"/>
        </w:rPr>
        <w:t>/9/22</w:t>
      </w:r>
      <w:r w:rsidR="00341BE7" w:rsidRPr="0096559E">
        <w:rPr>
          <w:rFonts w:ascii="SimSun" w:hAnsi="SimSun" w:hint="eastAsia"/>
          <w:sz w:val="21"/>
        </w:rPr>
        <w:t>进行。</w:t>
      </w:r>
    </w:p>
    <w:p w14:paraId="2D72509B" w14:textId="7EA688EE" w:rsidR="00760CC5" w:rsidRPr="0096559E" w:rsidRDefault="00760CC5"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BE32BC" w:rsidRPr="0096559E">
        <w:rPr>
          <w:rFonts w:ascii="SimSun" w:hAnsi="SimSun" w:hint="eastAsia"/>
          <w:sz w:val="21"/>
        </w:rPr>
        <w:t>标准委员会注意到文件的内容，特别是国际局2020年在知识产权标准信息传播方面向知识产权局提供技术咨询</w:t>
      </w:r>
      <w:proofErr w:type="gramStart"/>
      <w:r w:rsidR="00BE32BC" w:rsidRPr="0096559E">
        <w:rPr>
          <w:rFonts w:ascii="SimSun" w:hAnsi="SimSun" w:hint="eastAsia"/>
          <w:sz w:val="21"/>
        </w:rPr>
        <w:t>和援助开展</w:t>
      </w:r>
      <w:proofErr w:type="gramEnd"/>
      <w:r w:rsidR="00BE32BC" w:rsidRPr="0096559E">
        <w:rPr>
          <w:rFonts w:ascii="SimSun" w:hAnsi="SimSun" w:hint="eastAsia"/>
          <w:sz w:val="21"/>
        </w:rPr>
        <w:t>能力建设的各项活动。</w:t>
      </w:r>
      <w:r w:rsidR="00C775E5" w:rsidRPr="0096559E">
        <w:rPr>
          <w:rFonts w:ascii="SimSun" w:hAnsi="SimSun" w:hint="eastAsia"/>
          <w:sz w:val="21"/>
        </w:rPr>
        <w:t>到2020年底，来自各区域发展中国家的90个工业产权局积极使用WIPO</w:t>
      </w:r>
      <w:r w:rsidR="00C775E5" w:rsidRPr="0096559E">
        <w:rPr>
          <w:rFonts w:ascii="SimSun" w:hAnsi="SimSun"/>
          <w:sz w:val="21"/>
        </w:rPr>
        <w:t xml:space="preserve"> </w:t>
      </w:r>
      <w:r w:rsidR="00C775E5" w:rsidRPr="0096559E">
        <w:rPr>
          <w:rFonts w:ascii="SimSun" w:hAnsi="SimSun" w:hint="eastAsia"/>
          <w:sz w:val="21"/>
        </w:rPr>
        <w:t>Business</w:t>
      </w:r>
      <w:r w:rsidR="00C775E5" w:rsidRPr="0096559E">
        <w:rPr>
          <w:rFonts w:ascii="SimSun" w:hAnsi="SimSun"/>
          <w:sz w:val="21"/>
        </w:rPr>
        <w:t xml:space="preserve"> </w:t>
      </w:r>
      <w:r w:rsidR="00C775E5" w:rsidRPr="0096559E">
        <w:rPr>
          <w:rFonts w:ascii="SimSun" w:hAnsi="SimSun" w:hint="eastAsia"/>
          <w:sz w:val="21"/>
        </w:rPr>
        <w:t>Solutions来进行工业产权行政管理，产权组织标准包括其中。51个工业产权局参加了国际局提供的在线交换平台之一</w:t>
      </w:r>
      <w:r w:rsidR="00D9193E" w:rsidRPr="0096559E">
        <w:rPr>
          <w:rFonts w:ascii="SimSun" w:hAnsi="SimSun" w:hint="eastAsia"/>
          <w:sz w:val="21"/>
        </w:rPr>
        <w:t>。</w:t>
      </w:r>
      <w:r w:rsidR="00C775E5" w:rsidRPr="0096559E">
        <w:rPr>
          <w:rFonts w:ascii="SimSun" w:hAnsi="SimSun" w:hint="eastAsia"/>
          <w:sz w:val="21"/>
        </w:rPr>
        <w:t>此外，国际局执行了一个项目，帮助各局为其当前文件专利公布生成产权组织ST.36</w:t>
      </w:r>
      <w:r w:rsidR="00C775E5" w:rsidRPr="0096559E">
        <w:rPr>
          <w:rFonts w:ascii="SimSun" w:hAnsi="SimSun"/>
          <w:sz w:val="21"/>
        </w:rPr>
        <w:t xml:space="preserve"> </w:t>
      </w:r>
      <w:r w:rsidR="00C775E5" w:rsidRPr="0096559E">
        <w:rPr>
          <w:rFonts w:ascii="SimSun" w:hAnsi="SimSun" w:hint="eastAsia"/>
          <w:sz w:val="21"/>
        </w:rPr>
        <w:t>XML格式带嵌入TIFF图像的可检索全文，35个局收到了该软件，并接受了使用培训。国际局与许多工业产权局一道开展工作，促进工业产权数据的交换，以期使这些国家的用户能够更多地获取来自这些局的工业产权信息，2020年与19个国家有关的数据集被加入产权组织全球数据库。根据要求，国际局向阿曼、巴林、沙特阿拉伯、印度尼西亚和马来西亚提供了专利、商标或工业品外观设计国际分类在线培训课程，对</w:t>
      </w:r>
      <w:r w:rsidR="00F15214">
        <w:rPr>
          <w:rFonts w:ascii="SimSun" w:hAnsi="SimSun" w:hint="eastAsia"/>
          <w:sz w:val="21"/>
        </w:rPr>
        <w:t>产权组织</w:t>
      </w:r>
      <w:r w:rsidR="00C775E5" w:rsidRPr="0096559E">
        <w:rPr>
          <w:rFonts w:ascii="SimSun" w:hAnsi="SimSun" w:hint="eastAsia"/>
          <w:sz w:val="21"/>
        </w:rPr>
        <w:t>相关标准的使用进行了讲解。</w:t>
      </w:r>
    </w:p>
    <w:p w14:paraId="158B04AE" w14:textId="052A7BB4" w:rsidR="00645F13" w:rsidRPr="0096559E" w:rsidRDefault="00BE32BC" w:rsidP="0096559E">
      <w:pPr>
        <w:pStyle w:val="Heading3"/>
        <w:overflowPunct w:val="0"/>
        <w:spacing w:beforeLines="100" w:afterLines="50" w:after="120" w:line="340" w:lineRule="atLeast"/>
        <w:rPr>
          <w:rFonts w:ascii="SimSun" w:hAnsi="SimSun"/>
          <w:sz w:val="21"/>
        </w:rPr>
      </w:pPr>
      <w:r w:rsidRPr="0096559E">
        <w:rPr>
          <w:rFonts w:ascii="SimSun" w:hAnsi="SimSun" w:hint="eastAsia"/>
          <w:sz w:val="21"/>
        </w:rPr>
        <w:t>议程第19项：交流关于数字化活动的信息</w:t>
      </w:r>
    </w:p>
    <w:p w14:paraId="113F4DCC" w14:textId="0EC9B19D" w:rsidR="00760CC5" w:rsidRPr="0096559E" w:rsidRDefault="00760CC5"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BE32BC" w:rsidRPr="0096559E">
        <w:rPr>
          <w:rFonts w:ascii="SimSun" w:hAnsi="SimSun" w:hint="eastAsia"/>
          <w:sz w:val="21"/>
        </w:rPr>
        <w:t>讨论依据</w:t>
      </w:r>
      <w:r w:rsidR="00BE32BC" w:rsidRPr="00711926">
        <w:rPr>
          <w:rFonts w:ascii="SimSun" w:hAnsi="SimSun" w:hint="eastAsia"/>
          <w:color w:val="000000"/>
          <w:sz w:val="21"/>
          <w:szCs w:val="22"/>
        </w:rPr>
        <w:t>澳大利亚</w:t>
      </w:r>
      <w:r w:rsidR="00BE32BC" w:rsidRPr="0096559E">
        <w:rPr>
          <w:rFonts w:ascii="SimSun" w:hAnsi="SimSun" w:hint="eastAsia"/>
          <w:sz w:val="21"/>
        </w:rPr>
        <w:t>、加拿大、俄罗斯联邦和美利坚合众国代表团以及欧洲专利局代表的演示报告进行。</w:t>
      </w:r>
    </w:p>
    <w:p w14:paraId="449842A2" w14:textId="6898060B" w:rsidR="00760CC5" w:rsidRPr="0096559E" w:rsidRDefault="00760CC5"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F15214">
        <w:rPr>
          <w:rFonts w:ascii="SimSun" w:hAnsi="SimSun" w:hint="eastAsia"/>
          <w:sz w:val="21"/>
        </w:rPr>
        <w:t>标准委员会</w:t>
      </w:r>
      <w:r w:rsidR="00365BF6" w:rsidRPr="00711926">
        <w:rPr>
          <w:rFonts w:ascii="SimSun" w:hAnsi="SimSun" w:hint="eastAsia"/>
          <w:color w:val="000000"/>
          <w:sz w:val="21"/>
          <w:szCs w:val="22"/>
        </w:rPr>
        <w:t>注意</w:t>
      </w:r>
      <w:r w:rsidR="00365BF6" w:rsidRPr="0096559E">
        <w:rPr>
          <w:rFonts w:ascii="SimSun" w:hAnsi="SimSun" w:hint="eastAsia"/>
          <w:sz w:val="21"/>
        </w:rPr>
        <w:t>到五个局的演示报告：澳大利亚知识产权局、加拿大知识产权局（CIPO）、联邦知识产权局（ROSPATENT）、美国专利商标局（USPTO）和欧洲专利局（EPO）。演示报告可见会议网页文件</w:t>
      </w:r>
      <w:hyperlink r:id="rId17" w:history="1">
        <w:r w:rsidR="001079D2" w:rsidRPr="0096559E">
          <w:rPr>
            <w:rStyle w:val="Hyperlink"/>
            <w:rFonts w:ascii="SimSun" w:hAnsi="SimSun"/>
            <w:color w:val="6F91C8"/>
            <w:sz w:val="21"/>
            <w:szCs w:val="21"/>
            <w:bdr w:val="none" w:sz="0" w:space="0" w:color="auto" w:frame="1"/>
          </w:rPr>
          <w:t>CWS/9/ITEM 19 IP AUSTRALIA</w:t>
        </w:r>
      </w:hyperlink>
      <w:r w:rsidR="00365BF6" w:rsidRPr="0096559E">
        <w:rPr>
          <w:rFonts w:ascii="SimSun" w:hAnsi="SimSun" w:hint="eastAsia"/>
          <w:sz w:val="21"/>
        </w:rPr>
        <w:t>、</w:t>
      </w:r>
      <w:hyperlink r:id="rId18" w:history="1">
        <w:r w:rsidR="001079D2" w:rsidRPr="0096559E">
          <w:rPr>
            <w:rStyle w:val="Hyperlink"/>
            <w:rFonts w:ascii="SimSun" w:hAnsi="SimSun"/>
            <w:color w:val="6F91C8"/>
            <w:sz w:val="21"/>
            <w:szCs w:val="21"/>
            <w:bdr w:val="none" w:sz="0" w:space="0" w:color="auto" w:frame="1"/>
          </w:rPr>
          <w:t>CWS/9/ITEM 19 CIPO</w:t>
        </w:r>
      </w:hyperlink>
      <w:r w:rsidR="00365BF6" w:rsidRPr="0096559E">
        <w:rPr>
          <w:rFonts w:ascii="SimSun" w:hAnsi="SimSun" w:hint="eastAsia"/>
          <w:sz w:val="21"/>
        </w:rPr>
        <w:t>、</w:t>
      </w:r>
      <w:hyperlink r:id="rId19" w:history="1">
        <w:r w:rsidR="001079D2" w:rsidRPr="0096559E">
          <w:rPr>
            <w:rStyle w:val="Hyperlink"/>
            <w:rFonts w:ascii="SimSun" w:hAnsi="SimSun"/>
            <w:color w:val="6F91C8"/>
            <w:sz w:val="21"/>
            <w:szCs w:val="21"/>
            <w:bdr w:val="none" w:sz="0" w:space="0" w:color="auto" w:frame="1"/>
          </w:rPr>
          <w:t>CWS/9/ITEM 19 ROSPATENT</w:t>
        </w:r>
      </w:hyperlink>
      <w:r w:rsidR="00365BF6" w:rsidRPr="0096559E">
        <w:rPr>
          <w:rFonts w:ascii="SimSun" w:hAnsi="SimSun" w:hint="eastAsia"/>
          <w:sz w:val="21"/>
        </w:rPr>
        <w:t>、</w:t>
      </w:r>
      <w:hyperlink r:id="rId20" w:history="1">
        <w:r w:rsidR="001079D2" w:rsidRPr="0096559E">
          <w:rPr>
            <w:rStyle w:val="Hyperlink"/>
            <w:rFonts w:ascii="SimSun" w:hAnsi="SimSun"/>
            <w:color w:val="6F91C8"/>
            <w:sz w:val="21"/>
            <w:szCs w:val="21"/>
            <w:bdr w:val="none" w:sz="0" w:space="0" w:color="auto" w:frame="1"/>
          </w:rPr>
          <w:t>CWS/9/ITEM 19 USPTO</w:t>
        </w:r>
      </w:hyperlink>
      <w:r w:rsidR="00365BF6" w:rsidRPr="0096559E">
        <w:rPr>
          <w:rFonts w:ascii="SimSun" w:hAnsi="SimSun" w:hint="eastAsia"/>
          <w:sz w:val="21"/>
        </w:rPr>
        <w:t>和</w:t>
      </w:r>
      <w:hyperlink r:id="rId21" w:history="1">
        <w:r w:rsidR="001079D2" w:rsidRPr="0096559E">
          <w:rPr>
            <w:rStyle w:val="Hyperlink"/>
            <w:rFonts w:ascii="SimSun" w:hAnsi="SimSun"/>
            <w:color w:val="6F91C8"/>
            <w:sz w:val="21"/>
            <w:szCs w:val="21"/>
            <w:bdr w:val="none" w:sz="0" w:space="0" w:color="auto" w:frame="1"/>
          </w:rPr>
          <w:t>CWS/9/ITEM 19 EPO</w:t>
        </w:r>
      </w:hyperlink>
      <w:r w:rsidR="00365BF6" w:rsidRPr="0096559E">
        <w:rPr>
          <w:rFonts w:ascii="SimSun" w:hAnsi="SimSun" w:hint="eastAsia"/>
          <w:sz w:val="21"/>
        </w:rPr>
        <w:t>。</w:t>
      </w:r>
    </w:p>
    <w:p w14:paraId="20410B2F" w14:textId="2ABE94B7" w:rsidR="00760CC5" w:rsidRPr="0096559E" w:rsidRDefault="00BE32BC" w:rsidP="0096559E">
      <w:pPr>
        <w:pStyle w:val="Heading3"/>
        <w:overflowPunct w:val="0"/>
        <w:spacing w:beforeLines="100" w:afterLines="50" w:after="120" w:line="340" w:lineRule="atLeast"/>
        <w:rPr>
          <w:rFonts w:ascii="SimSun" w:hAnsi="SimSun"/>
          <w:sz w:val="21"/>
        </w:rPr>
      </w:pPr>
      <w:r w:rsidRPr="0096559E">
        <w:rPr>
          <w:rFonts w:ascii="SimSun" w:hAnsi="SimSun" w:hint="eastAsia"/>
          <w:sz w:val="21"/>
        </w:rPr>
        <w:t>议程第20项：审议标准委员会的工作计划和任务单</w:t>
      </w:r>
    </w:p>
    <w:p w14:paraId="7A56C4BD" w14:textId="58E74A26" w:rsidR="00645F13" w:rsidRPr="0096559E" w:rsidRDefault="00E6243F"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341BE7" w:rsidRPr="0096559E">
        <w:rPr>
          <w:rFonts w:ascii="SimSun" w:hAnsi="SimSun"/>
          <w:sz w:val="21"/>
        </w:rPr>
        <w:t>讨论依据文件</w:t>
      </w:r>
      <w:r w:rsidR="00760CC5" w:rsidRPr="0096559E">
        <w:rPr>
          <w:rFonts w:ascii="SimSun" w:hAnsi="SimSun"/>
          <w:sz w:val="21"/>
        </w:rPr>
        <w:t>CWS/9/23</w:t>
      </w:r>
      <w:r w:rsidR="00341BE7" w:rsidRPr="0096559E">
        <w:rPr>
          <w:rFonts w:ascii="SimSun" w:hAnsi="SimSun" w:hint="eastAsia"/>
          <w:sz w:val="21"/>
        </w:rPr>
        <w:t>进行。</w:t>
      </w:r>
    </w:p>
    <w:p w14:paraId="6DC68F7A" w14:textId="68AF8D62" w:rsidR="00B73F10" w:rsidRPr="0096559E" w:rsidRDefault="00E6243F" w:rsidP="00711926">
      <w:pPr>
        <w:pStyle w:val="MeetingReport"/>
        <w:tabs>
          <w:tab w:val="clear" w:pos="567"/>
        </w:tabs>
        <w:overflowPunct w:val="0"/>
        <w:spacing w:afterLines="50" w:after="120" w:line="340" w:lineRule="atLeast"/>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BE32BC" w:rsidRPr="0096559E">
        <w:rPr>
          <w:rFonts w:ascii="SimSun" w:hAnsi="SimSun" w:hint="eastAsia"/>
          <w:sz w:val="21"/>
        </w:rPr>
        <w:t>委员会注意到文件的内容，特别是文件CWS/9/23附件中提出的任务单。</w:t>
      </w:r>
    </w:p>
    <w:p w14:paraId="757B2F3B" w14:textId="16ADE9D2" w:rsidR="00760CC5" w:rsidRPr="0096559E" w:rsidRDefault="00760CC5" w:rsidP="00320673">
      <w:pPr>
        <w:pStyle w:val="DecPara"/>
        <w:tabs>
          <w:tab w:val="clear" w:pos="576"/>
          <w:tab w:val="clear" w:pos="1315"/>
        </w:tabs>
        <w:overflowPunct w:val="0"/>
        <w:spacing w:afterLines="50" w:after="120" w:line="340" w:lineRule="atLeast"/>
        <w:ind w:left="567"/>
        <w:jc w:val="both"/>
        <w:rPr>
          <w:rFonts w:ascii="SimSun" w:hAnsi="SimSun"/>
          <w:sz w:val="21"/>
        </w:rPr>
      </w:pPr>
      <w:r w:rsidRPr="0096559E">
        <w:rPr>
          <w:rFonts w:ascii="SimSun" w:hAnsi="SimSun"/>
          <w:sz w:val="21"/>
        </w:rPr>
        <w:fldChar w:fldCharType="begin"/>
      </w:r>
      <w:r w:rsidRPr="0096559E">
        <w:rPr>
          <w:rFonts w:ascii="SimSun" w:hAnsi="SimSun"/>
          <w:sz w:val="21"/>
        </w:rPr>
        <w:instrText xml:space="preserve"> AUTONUM  </w:instrText>
      </w:r>
      <w:r w:rsidRPr="0096559E">
        <w:rPr>
          <w:rFonts w:ascii="SimSun" w:hAnsi="SimSun"/>
          <w:sz w:val="21"/>
        </w:rPr>
        <w:fldChar w:fldCharType="end"/>
      </w:r>
      <w:r w:rsidR="0096559E">
        <w:rPr>
          <w:rFonts w:ascii="SimSun" w:hAnsi="SimSun"/>
          <w:sz w:val="21"/>
        </w:rPr>
        <w:t>.</w:t>
      </w:r>
      <w:r w:rsidR="0096559E">
        <w:rPr>
          <w:rFonts w:ascii="SimSun" w:hAnsi="SimSun"/>
          <w:sz w:val="21"/>
        </w:rPr>
        <w:tab/>
      </w:r>
      <w:r w:rsidR="00365BF6" w:rsidRPr="0096559E">
        <w:rPr>
          <w:rFonts w:ascii="SimSun" w:hAnsi="SimSun" w:hint="eastAsia"/>
          <w:sz w:val="21"/>
        </w:rPr>
        <w:t>标准委员会要求秘书处将本届会议上达成的一致意见纳入标准委员会工作计划和标准委员会工作计划概览，并在产权组织网站上发布。经修订的任务单见本报告附件三。</w:t>
      </w:r>
    </w:p>
    <w:p w14:paraId="43AC82B7" w14:textId="642B651E" w:rsidR="00B73F10" w:rsidRPr="00320673" w:rsidRDefault="00DD0AE0" w:rsidP="00320673">
      <w:pPr>
        <w:pStyle w:val="ParaNum"/>
        <w:tabs>
          <w:tab w:val="clear" w:pos="576"/>
        </w:tabs>
        <w:overflowPunct w:val="0"/>
        <w:spacing w:before="720" w:afterLines="50" w:after="120" w:line="340" w:lineRule="atLeast"/>
        <w:ind w:left="5534"/>
        <w:rPr>
          <w:rFonts w:ascii="KaiTi" w:eastAsia="KaiTi" w:hAnsi="KaiTi"/>
          <w:sz w:val="21"/>
        </w:rPr>
      </w:pPr>
      <w:r w:rsidRPr="00320673">
        <w:rPr>
          <w:rFonts w:ascii="KaiTi" w:eastAsia="KaiTi" w:hAnsi="KaiTi"/>
          <w:sz w:val="21"/>
          <w:szCs w:val="22"/>
        </w:rPr>
        <w:t>[</w:t>
      </w:r>
      <w:r w:rsidR="00BE32BC" w:rsidRPr="00320673">
        <w:rPr>
          <w:rFonts w:ascii="KaiTi" w:eastAsia="KaiTi" w:hAnsi="KaiTi" w:hint="eastAsia"/>
          <w:sz w:val="21"/>
          <w:szCs w:val="22"/>
        </w:rPr>
        <w:t>后接附件一</w:t>
      </w:r>
      <w:r w:rsidRPr="00320673">
        <w:rPr>
          <w:rFonts w:ascii="KaiTi" w:eastAsia="KaiTi" w:hAnsi="KaiTi"/>
          <w:sz w:val="21"/>
          <w:szCs w:val="22"/>
        </w:rPr>
        <w:t>]</w:t>
      </w:r>
    </w:p>
    <w:sectPr w:rsidR="00B73F10" w:rsidRPr="00320673" w:rsidSect="0096559E">
      <w:headerReference w:type="even" r:id="rId22"/>
      <w:headerReference w:type="default" r:id="rId2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D10481" w14:textId="77777777" w:rsidR="00711926" w:rsidRDefault="00711926">
      <w:r>
        <w:separator/>
      </w:r>
    </w:p>
  </w:endnote>
  <w:endnote w:type="continuationSeparator" w:id="0">
    <w:p w14:paraId="129CAF78" w14:textId="77777777" w:rsidR="00711926" w:rsidRDefault="00711926" w:rsidP="003B38C1">
      <w:r>
        <w:separator/>
      </w:r>
    </w:p>
    <w:p w14:paraId="200443F2" w14:textId="77777777" w:rsidR="00711926" w:rsidRPr="003B38C1" w:rsidRDefault="00711926" w:rsidP="003B38C1">
      <w:pPr>
        <w:spacing w:after="60"/>
        <w:rPr>
          <w:sz w:val="17"/>
        </w:rPr>
      </w:pPr>
      <w:r>
        <w:rPr>
          <w:sz w:val="17"/>
        </w:rPr>
        <w:t>[Endnote continued from previous page]</w:t>
      </w:r>
    </w:p>
  </w:endnote>
  <w:endnote w:type="continuationNotice" w:id="1">
    <w:p w14:paraId="08420E47" w14:textId="77777777" w:rsidR="00711926" w:rsidRPr="003B38C1" w:rsidRDefault="0071192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SimSun-ExtB">
    <w:panose1 w:val="02010609060101010101"/>
    <w:charset w:val="86"/>
    <w:family w:val="modern"/>
    <w:pitch w:val="fixed"/>
    <w:sig w:usb0="00000003" w:usb1="0A0E0000" w:usb2="00000010" w:usb3="00000000" w:csb0="00040001"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2E034B" w14:textId="77777777" w:rsidR="00711926" w:rsidRDefault="00711926">
      <w:r>
        <w:separator/>
      </w:r>
    </w:p>
  </w:footnote>
  <w:footnote w:type="continuationSeparator" w:id="0">
    <w:p w14:paraId="309CFC21" w14:textId="77777777" w:rsidR="00711926" w:rsidRDefault="00711926" w:rsidP="008B60B2">
      <w:r>
        <w:separator/>
      </w:r>
    </w:p>
    <w:p w14:paraId="11814240" w14:textId="77777777" w:rsidR="00711926" w:rsidRPr="00ED77FB" w:rsidRDefault="00711926" w:rsidP="008B60B2">
      <w:pPr>
        <w:spacing w:after="60"/>
        <w:rPr>
          <w:sz w:val="17"/>
          <w:szCs w:val="17"/>
        </w:rPr>
      </w:pPr>
      <w:r w:rsidRPr="00ED77FB">
        <w:rPr>
          <w:sz w:val="17"/>
          <w:szCs w:val="17"/>
        </w:rPr>
        <w:t>[Footnote continued from previous page]</w:t>
      </w:r>
    </w:p>
  </w:footnote>
  <w:footnote w:type="continuationNotice" w:id="1">
    <w:p w14:paraId="2E2EE5D1" w14:textId="77777777" w:rsidR="00711926" w:rsidRPr="00ED77FB" w:rsidRDefault="0071192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F8D0F" w14:textId="77777777" w:rsidR="00711926" w:rsidRPr="0096559E" w:rsidRDefault="00711926" w:rsidP="002A6580">
    <w:pPr>
      <w:jc w:val="right"/>
      <w:rPr>
        <w:rFonts w:ascii="SimSun" w:hAnsi="SimSun"/>
        <w:sz w:val="21"/>
      </w:rPr>
    </w:pPr>
    <w:r w:rsidRPr="0096559E">
      <w:rPr>
        <w:rFonts w:ascii="SimSun" w:hAnsi="SimSun"/>
        <w:sz w:val="21"/>
      </w:rPr>
      <w:t>CWS/8/23</w:t>
    </w:r>
  </w:p>
  <w:p w14:paraId="71734579" w14:textId="77777777" w:rsidR="00711926" w:rsidRPr="0096559E" w:rsidRDefault="00711926" w:rsidP="002A6580">
    <w:pPr>
      <w:jc w:val="right"/>
      <w:rPr>
        <w:rFonts w:ascii="SimSun" w:hAnsi="SimSun"/>
        <w:sz w:val="21"/>
      </w:rPr>
    </w:pPr>
    <w:proofErr w:type="gramStart"/>
    <w:r w:rsidRPr="0096559E">
      <w:rPr>
        <w:rFonts w:ascii="SimSun" w:hAnsi="SimSun"/>
        <w:sz w:val="21"/>
      </w:rPr>
      <w:t>page</w:t>
    </w:r>
    <w:proofErr w:type="gramEnd"/>
    <w:r w:rsidRPr="0096559E">
      <w:rPr>
        <w:rFonts w:ascii="SimSun" w:hAnsi="SimSun"/>
        <w:sz w:val="21"/>
      </w:rPr>
      <w:t xml:space="preserve"> </w:t>
    </w:r>
    <w:r w:rsidRPr="0096559E">
      <w:rPr>
        <w:rFonts w:ascii="SimSun" w:hAnsi="SimSun"/>
        <w:sz w:val="21"/>
      </w:rPr>
      <w:fldChar w:fldCharType="begin"/>
    </w:r>
    <w:r w:rsidRPr="0096559E">
      <w:rPr>
        <w:rFonts w:ascii="SimSun" w:hAnsi="SimSun"/>
        <w:sz w:val="21"/>
      </w:rPr>
      <w:instrText xml:space="preserve"> PAGE  \* MERGEFORMAT </w:instrText>
    </w:r>
    <w:r w:rsidRPr="0096559E">
      <w:rPr>
        <w:rFonts w:ascii="SimSun" w:hAnsi="SimSun"/>
        <w:sz w:val="21"/>
      </w:rPr>
      <w:fldChar w:fldCharType="separate"/>
    </w:r>
    <w:r w:rsidRPr="0096559E">
      <w:rPr>
        <w:rFonts w:ascii="SimSun" w:hAnsi="SimSun"/>
        <w:noProof/>
        <w:sz w:val="21"/>
      </w:rPr>
      <w:t>2</w:t>
    </w:r>
    <w:r w:rsidRPr="0096559E">
      <w:rPr>
        <w:rFonts w:ascii="SimSun" w:hAnsi="SimSun"/>
        <w:sz w:val="21"/>
      </w:rPr>
      <w:fldChar w:fldCharType="end"/>
    </w:r>
  </w:p>
  <w:p w14:paraId="6E3D28AB" w14:textId="77777777" w:rsidR="00711926" w:rsidRPr="0096559E" w:rsidRDefault="00711926" w:rsidP="002A6580">
    <w:pPr>
      <w:jc w:val="right"/>
      <w:rPr>
        <w:rFonts w:ascii="SimSun" w:hAnsi="SimSun"/>
        <w:sz w:val="21"/>
      </w:rPr>
    </w:pPr>
  </w:p>
  <w:p w14:paraId="3B4E0FBF" w14:textId="77777777" w:rsidR="00711926" w:rsidRPr="0096559E" w:rsidRDefault="00711926" w:rsidP="002A6580">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FB0C7" w14:textId="0C643822" w:rsidR="00711926" w:rsidRPr="0096559E" w:rsidRDefault="00F201F2" w:rsidP="00A97D89">
    <w:pPr>
      <w:jc w:val="right"/>
      <w:rPr>
        <w:rFonts w:ascii="SimSun" w:hAnsi="SimSun"/>
        <w:sz w:val="21"/>
      </w:rPr>
    </w:pPr>
    <w:bookmarkStart w:id="6" w:name="Code2"/>
    <w:r>
      <w:rPr>
        <w:rFonts w:ascii="SimSun" w:hAnsi="SimSun"/>
        <w:sz w:val="21"/>
      </w:rPr>
      <w:t>CWS/9/25</w:t>
    </w:r>
  </w:p>
  <w:bookmarkEnd w:id="6"/>
  <w:p w14:paraId="69595BE6" w14:textId="39BE574E" w:rsidR="00711926" w:rsidRPr="0096559E" w:rsidRDefault="00711926" w:rsidP="0096559E">
    <w:pPr>
      <w:spacing w:afterLines="100" w:after="240"/>
      <w:jc w:val="right"/>
      <w:rPr>
        <w:rFonts w:ascii="SimSun" w:hAnsi="SimSun"/>
        <w:sz w:val="21"/>
      </w:rPr>
    </w:pPr>
    <w:r w:rsidRPr="0096559E">
      <w:rPr>
        <w:rFonts w:ascii="SimSun" w:hAnsi="SimSun" w:hint="eastAsia"/>
        <w:sz w:val="21"/>
      </w:rPr>
      <w:t>第</w:t>
    </w:r>
    <w:r w:rsidRPr="0096559E">
      <w:rPr>
        <w:rFonts w:ascii="SimSun" w:hAnsi="SimSun"/>
        <w:sz w:val="21"/>
      </w:rPr>
      <w:fldChar w:fldCharType="begin"/>
    </w:r>
    <w:r w:rsidRPr="0096559E">
      <w:rPr>
        <w:rFonts w:ascii="SimSun" w:hAnsi="SimSun"/>
        <w:sz w:val="21"/>
      </w:rPr>
      <w:instrText xml:space="preserve"> PAGE  \* MERGEFORMAT </w:instrText>
    </w:r>
    <w:r w:rsidRPr="0096559E">
      <w:rPr>
        <w:rFonts w:ascii="SimSun" w:hAnsi="SimSun"/>
        <w:sz w:val="21"/>
      </w:rPr>
      <w:fldChar w:fldCharType="separate"/>
    </w:r>
    <w:r w:rsidR="00323F5A">
      <w:rPr>
        <w:rFonts w:ascii="SimSun" w:hAnsi="SimSun"/>
        <w:noProof/>
        <w:sz w:val="21"/>
      </w:rPr>
      <w:t>12</w:t>
    </w:r>
    <w:r w:rsidRPr="0096559E">
      <w:rPr>
        <w:rFonts w:ascii="SimSun" w:hAnsi="SimSun"/>
        <w:sz w:val="21"/>
      </w:rPr>
      <w:fldChar w:fldCharType="end"/>
    </w:r>
    <w:r w:rsidRPr="0096559E">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1204720"/>
    <w:lvl w:ilvl="0">
      <w:numFmt w:val="bullet"/>
      <w:lvlText w:val="*"/>
      <w:lvlJc w:val="left"/>
      <w:pPr>
        <w:ind w:left="0" w:firstLine="0"/>
      </w:pPr>
    </w:lvl>
  </w:abstractNum>
  <w:abstractNum w:abstractNumId="1" w15:restartNumberingAfterBreak="0">
    <w:nsid w:val="1E0C70E7"/>
    <w:multiLevelType w:val="hybridMultilevel"/>
    <w:tmpl w:val="C26646CA"/>
    <w:lvl w:ilvl="0" w:tplc="43B02FA4">
      <w:start w:val="1"/>
      <w:numFmt w:val="lowerLetter"/>
      <w:lvlText w:val="(%1)"/>
      <w:lvlJc w:val="left"/>
      <w:pPr>
        <w:ind w:left="720" w:hanging="360"/>
      </w:pPr>
      <w:rPr>
        <w:rFonts w:ascii="SimSun" w:eastAsia="SimSun" w:hAnsi="SimSun"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3A2670B8"/>
    <w:multiLevelType w:val="hybridMultilevel"/>
    <w:tmpl w:val="2432DE52"/>
    <w:lvl w:ilvl="0" w:tplc="E6B8B40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2310738"/>
    <w:multiLevelType w:val="hybridMultilevel"/>
    <w:tmpl w:val="2BFEF85A"/>
    <w:lvl w:ilvl="0" w:tplc="E6B8B40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EE1709D"/>
    <w:multiLevelType w:val="hybridMultilevel"/>
    <w:tmpl w:val="27F2E842"/>
    <w:lvl w:ilvl="0" w:tplc="838E60B8">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5"/>
  </w:num>
  <w:num w:numId="2">
    <w:abstractNumId w:val="2"/>
  </w:num>
  <w:num w:numId="3">
    <w:abstractNumId w:val="6"/>
  </w:num>
  <w:num w:numId="4">
    <w:abstractNumId w:val="1"/>
  </w:num>
  <w:num w:numId="5">
    <w:abstractNumId w:val="0"/>
    <w:lvlOverride w:ilvl="0">
      <w:lvl w:ilvl="0">
        <w:numFmt w:val="bullet"/>
        <w:lvlText w:val="•"/>
        <w:legacy w:legacy="1" w:legacySpace="0" w:legacyIndent="0"/>
        <w:lvlJc w:val="left"/>
        <w:pPr>
          <w:ind w:left="0" w:firstLine="0"/>
        </w:pPr>
        <w:rPr>
          <w:rFonts w:ascii="Arial" w:hAnsi="Arial" w:cs="Arial" w:hint="default"/>
          <w:sz w:val="22"/>
        </w:rPr>
      </w:lvl>
    </w:lvlOverride>
  </w:num>
  <w:num w:numId="6">
    <w:abstractNumId w:val="0"/>
    <w:lvlOverride w:ilvl="0">
      <w:lvl w:ilvl="0">
        <w:numFmt w:val="bullet"/>
        <w:lvlText w:val=""/>
        <w:legacy w:legacy="1" w:legacySpace="0" w:legacyIndent="0"/>
        <w:lvlJc w:val="left"/>
        <w:pPr>
          <w:ind w:left="0" w:firstLine="0"/>
        </w:pPr>
        <w:rPr>
          <w:rFonts w:ascii="Wingdings" w:hAnsi="Wingdings" w:hint="default"/>
          <w:sz w:val="22"/>
        </w:rPr>
      </w:lvl>
    </w:lvlOverride>
  </w:num>
  <w:num w:numId="7">
    <w:abstractNumId w:val="3"/>
  </w:num>
  <w:num w:numId="8">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446"/>
    <w:rsid w:val="000005FD"/>
    <w:rsid w:val="00004DE2"/>
    <w:rsid w:val="00005323"/>
    <w:rsid w:val="000069F8"/>
    <w:rsid w:val="000075F8"/>
    <w:rsid w:val="00011069"/>
    <w:rsid w:val="000117B3"/>
    <w:rsid w:val="0001710E"/>
    <w:rsid w:val="00017B2B"/>
    <w:rsid w:val="000200E2"/>
    <w:rsid w:val="00022D1F"/>
    <w:rsid w:val="00023578"/>
    <w:rsid w:val="000238CE"/>
    <w:rsid w:val="00023EB0"/>
    <w:rsid w:val="00024A61"/>
    <w:rsid w:val="00026291"/>
    <w:rsid w:val="000266F9"/>
    <w:rsid w:val="00026ECD"/>
    <w:rsid w:val="00034917"/>
    <w:rsid w:val="00035A99"/>
    <w:rsid w:val="00036831"/>
    <w:rsid w:val="00036BE6"/>
    <w:rsid w:val="00037358"/>
    <w:rsid w:val="00037690"/>
    <w:rsid w:val="00043CAA"/>
    <w:rsid w:val="00044071"/>
    <w:rsid w:val="000457F9"/>
    <w:rsid w:val="00046230"/>
    <w:rsid w:val="00050535"/>
    <w:rsid w:val="00050766"/>
    <w:rsid w:val="00051144"/>
    <w:rsid w:val="00052AE3"/>
    <w:rsid w:val="000537CD"/>
    <w:rsid w:val="00054550"/>
    <w:rsid w:val="000560B2"/>
    <w:rsid w:val="0005620E"/>
    <w:rsid w:val="00056A02"/>
    <w:rsid w:val="00056A39"/>
    <w:rsid w:val="00061944"/>
    <w:rsid w:val="00064246"/>
    <w:rsid w:val="00064F76"/>
    <w:rsid w:val="0006764D"/>
    <w:rsid w:val="000720F3"/>
    <w:rsid w:val="0007245B"/>
    <w:rsid w:val="00074C03"/>
    <w:rsid w:val="00074DEE"/>
    <w:rsid w:val="00075432"/>
    <w:rsid w:val="00077409"/>
    <w:rsid w:val="000774C8"/>
    <w:rsid w:val="00077B1C"/>
    <w:rsid w:val="0008294F"/>
    <w:rsid w:val="000832D2"/>
    <w:rsid w:val="00083382"/>
    <w:rsid w:val="00090B3D"/>
    <w:rsid w:val="00091CD0"/>
    <w:rsid w:val="00091ECA"/>
    <w:rsid w:val="000933C6"/>
    <w:rsid w:val="00094851"/>
    <w:rsid w:val="00095568"/>
    <w:rsid w:val="000968ED"/>
    <w:rsid w:val="000A027D"/>
    <w:rsid w:val="000A0CBC"/>
    <w:rsid w:val="000A2E7B"/>
    <w:rsid w:val="000A3B7C"/>
    <w:rsid w:val="000A4246"/>
    <w:rsid w:val="000A46B9"/>
    <w:rsid w:val="000A53EF"/>
    <w:rsid w:val="000A5F74"/>
    <w:rsid w:val="000A6BD4"/>
    <w:rsid w:val="000B4738"/>
    <w:rsid w:val="000B4C3F"/>
    <w:rsid w:val="000B4E2F"/>
    <w:rsid w:val="000B5A3C"/>
    <w:rsid w:val="000B6189"/>
    <w:rsid w:val="000B64DB"/>
    <w:rsid w:val="000C4546"/>
    <w:rsid w:val="000C5D12"/>
    <w:rsid w:val="000C5F2D"/>
    <w:rsid w:val="000D0CBB"/>
    <w:rsid w:val="000D3701"/>
    <w:rsid w:val="000D56D5"/>
    <w:rsid w:val="000D6128"/>
    <w:rsid w:val="000D7EA8"/>
    <w:rsid w:val="000E0D06"/>
    <w:rsid w:val="000E42C9"/>
    <w:rsid w:val="000E5566"/>
    <w:rsid w:val="000E6660"/>
    <w:rsid w:val="000E7067"/>
    <w:rsid w:val="000E741C"/>
    <w:rsid w:val="000F0830"/>
    <w:rsid w:val="000F1219"/>
    <w:rsid w:val="000F25FD"/>
    <w:rsid w:val="000F5083"/>
    <w:rsid w:val="000F5E56"/>
    <w:rsid w:val="00100503"/>
    <w:rsid w:val="00100A19"/>
    <w:rsid w:val="001010A2"/>
    <w:rsid w:val="001030DB"/>
    <w:rsid w:val="00104E7A"/>
    <w:rsid w:val="001079D2"/>
    <w:rsid w:val="00111E6C"/>
    <w:rsid w:val="00113E9A"/>
    <w:rsid w:val="00115E5F"/>
    <w:rsid w:val="0012205A"/>
    <w:rsid w:val="00122E01"/>
    <w:rsid w:val="00122FA0"/>
    <w:rsid w:val="00124058"/>
    <w:rsid w:val="00130212"/>
    <w:rsid w:val="0013122E"/>
    <w:rsid w:val="00131E42"/>
    <w:rsid w:val="00132EF6"/>
    <w:rsid w:val="00133B15"/>
    <w:rsid w:val="00134FA4"/>
    <w:rsid w:val="0013549D"/>
    <w:rsid w:val="001359A0"/>
    <w:rsid w:val="001362EE"/>
    <w:rsid w:val="001406AC"/>
    <w:rsid w:val="0014150D"/>
    <w:rsid w:val="001418A9"/>
    <w:rsid w:val="001423CA"/>
    <w:rsid w:val="001434D0"/>
    <w:rsid w:val="00143C78"/>
    <w:rsid w:val="0014778D"/>
    <w:rsid w:val="00147D90"/>
    <w:rsid w:val="00151E06"/>
    <w:rsid w:val="001550E1"/>
    <w:rsid w:val="00157014"/>
    <w:rsid w:val="00160E02"/>
    <w:rsid w:val="00160FB6"/>
    <w:rsid w:val="001644F4"/>
    <w:rsid w:val="001649E0"/>
    <w:rsid w:val="00166F5D"/>
    <w:rsid w:val="00170AF6"/>
    <w:rsid w:val="00170E2E"/>
    <w:rsid w:val="001774CF"/>
    <w:rsid w:val="00177579"/>
    <w:rsid w:val="00177FD5"/>
    <w:rsid w:val="0018105A"/>
    <w:rsid w:val="00181DE7"/>
    <w:rsid w:val="001832A6"/>
    <w:rsid w:val="001854EA"/>
    <w:rsid w:val="0018604C"/>
    <w:rsid w:val="0019178C"/>
    <w:rsid w:val="00192344"/>
    <w:rsid w:val="001A1695"/>
    <w:rsid w:val="001A3200"/>
    <w:rsid w:val="001A4153"/>
    <w:rsid w:val="001A4813"/>
    <w:rsid w:val="001A5FAE"/>
    <w:rsid w:val="001A78A3"/>
    <w:rsid w:val="001A78AE"/>
    <w:rsid w:val="001B28B9"/>
    <w:rsid w:val="001B3888"/>
    <w:rsid w:val="001B4D06"/>
    <w:rsid w:val="001B50D0"/>
    <w:rsid w:val="001B6A7B"/>
    <w:rsid w:val="001B7D64"/>
    <w:rsid w:val="001C105C"/>
    <w:rsid w:val="001C3B37"/>
    <w:rsid w:val="001C43C0"/>
    <w:rsid w:val="001C6025"/>
    <w:rsid w:val="001C6AD9"/>
    <w:rsid w:val="001C766E"/>
    <w:rsid w:val="001D2842"/>
    <w:rsid w:val="001D33DE"/>
    <w:rsid w:val="001E07F8"/>
    <w:rsid w:val="001E2E33"/>
    <w:rsid w:val="001E51FF"/>
    <w:rsid w:val="001E5437"/>
    <w:rsid w:val="001E6B1B"/>
    <w:rsid w:val="001F2775"/>
    <w:rsid w:val="001F2BA0"/>
    <w:rsid w:val="001F3407"/>
    <w:rsid w:val="001F763B"/>
    <w:rsid w:val="00200074"/>
    <w:rsid w:val="00200FF6"/>
    <w:rsid w:val="0020248E"/>
    <w:rsid w:val="00206445"/>
    <w:rsid w:val="002079BC"/>
    <w:rsid w:val="00207F68"/>
    <w:rsid w:val="00216AE7"/>
    <w:rsid w:val="00221770"/>
    <w:rsid w:val="00223A60"/>
    <w:rsid w:val="00223AA1"/>
    <w:rsid w:val="0022517A"/>
    <w:rsid w:val="00226361"/>
    <w:rsid w:val="00226DFD"/>
    <w:rsid w:val="00226F91"/>
    <w:rsid w:val="00227577"/>
    <w:rsid w:val="00227BEF"/>
    <w:rsid w:val="002332EE"/>
    <w:rsid w:val="00233F0C"/>
    <w:rsid w:val="00234C77"/>
    <w:rsid w:val="002363B8"/>
    <w:rsid w:val="0023671E"/>
    <w:rsid w:val="0023754B"/>
    <w:rsid w:val="00240B63"/>
    <w:rsid w:val="00240F8E"/>
    <w:rsid w:val="00241409"/>
    <w:rsid w:val="00242EC6"/>
    <w:rsid w:val="00244E2D"/>
    <w:rsid w:val="002451D1"/>
    <w:rsid w:val="0024574D"/>
    <w:rsid w:val="00250155"/>
    <w:rsid w:val="002518CA"/>
    <w:rsid w:val="00252A51"/>
    <w:rsid w:val="00256413"/>
    <w:rsid w:val="002634C4"/>
    <w:rsid w:val="00264398"/>
    <w:rsid w:val="002663C9"/>
    <w:rsid w:val="00266B13"/>
    <w:rsid w:val="002739A9"/>
    <w:rsid w:val="00273CBB"/>
    <w:rsid w:val="00274114"/>
    <w:rsid w:val="0027569C"/>
    <w:rsid w:val="00280AA0"/>
    <w:rsid w:val="002852CD"/>
    <w:rsid w:val="00285AC6"/>
    <w:rsid w:val="0029198D"/>
    <w:rsid w:val="002928D3"/>
    <w:rsid w:val="00292B4E"/>
    <w:rsid w:val="00293A3F"/>
    <w:rsid w:val="00293A71"/>
    <w:rsid w:val="00295417"/>
    <w:rsid w:val="00295BC3"/>
    <w:rsid w:val="002A1E20"/>
    <w:rsid w:val="002A26FF"/>
    <w:rsid w:val="002A2A3C"/>
    <w:rsid w:val="002A41A5"/>
    <w:rsid w:val="002A50A9"/>
    <w:rsid w:val="002A6580"/>
    <w:rsid w:val="002A7971"/>
    <w:rsid w:val="002B0299"/>
    <w:rsid w:val="002B032E"/>
    <w:rsid w:val="002B19EE"/>
    <w:rsid w:val="002B23CB"/>
    <w:rsid w:val="002B56D4"/>
    <w:rsid w:val="002B6D40"/>
    <w:rsid w:val="002C29E1"/>
    <w:rsid w:val="002C3A13"/>
    <w:rsid w:val="002C3D81"/>
    <w:rsid w:val="002C629A"/>
    <w:rsid w:val="002C7404"/>
    <w:rsid w:val="002D0B26"/>
    <w:rsid w:val="002D3A38"/>
    <w:rsid w:val="002D6879"/>
    <w:rsid w:val="002E008E"/>
    <w:rsid w:val="002E054D"/>
    <w:rsid w:val="002E0E20"/>
    <w:rsid w:val="002E116A"/>
    <w:rsid w:val="002E2964"/>
    <w:rsid w:val="002E329B"/>
    <w:rsid w:val="002E5D17"/>
    <w:rsid w:val="002E714B"/>
    <w:rsid w:val="002E7390"/>
    <w:rsid w:val="002F1173"/>
    <w:rsid w:val="002F157A"/>
    <w:rsid w:val="002F1FE6"/>
    <w:rsid w:val="002F2B1D"/>
    <w:rsid w:val="002F31BA"/>
    <w:rsid w:val="002F3C24"/>
    <w:rsid w:val="002F4E68"/>
    <w:rsid w:val="002F7FD8"/>
    <w:rsid w:val="003009A9"/>
    <w:rsid w:val="00300C5D"/>
    <w:rsid w:val="0030177B"/>
    <w:rsid w:val="00305BFC"/>
    <w:rsid w:val="00310F1B"/>
    <w:rsid w:val="00312EA8"/>
    <w:rsid w:val="00312F7F"/>
    <w:rsid w:val="003142CF"/>
    <w:rsid w:val="003145FE"/>
    <w:rsid w:val="00314A0C"/>
    <w:rsid w:val="003167FA"/>
    <w:rsid w:val="00320673"/>
    <w:rsid w:val="00322E81"/>
    <w:rsid w:val="00323F5A"/>
    <w:rsid w:val="003261D2"/>
    <w:rsid w:val="003275DA"/>
    <w:rsid w:val="00330A1D"/>
    <w:rsid w:val="003327EC"/>
    <w:rsid w:val="0033368B"/>
    <w:rsid w:val="00333964"/>
    <w:rsid w:val="00333982"/>
    <w:rsid w:val="00333A6F"/>
    <w:rsid w:val="00334A86"/>
    <w:rsid w:val="00335253"/>
    <w:rsid w:val="00335D0B"/>
    <w:rsid w:val="00337C69"/>
    <w:rsid w:val="00341BE7"/>
    <w:rsid w:val="00342A15"/>
    <w:rsid w:val="0034379C"/>
    <w:rsid w:val="00344254"/>
    <w:rsid w:val="003452D8"/>
    <w:rsid w:val="00346A06"/>
    <w:rsid w:val="003470EB"/>
    <w:rsid w:val="00351022"/>
    <w:rsid w:val="003552CA"/>
    <w:rsid w:val="00360408"/>
    <w:rsid w:val="00361450"/>
    <w:rsid w:val="0036182A"/>
    <w:rsid w:val="003634BD"/>
    <w:rsid w:val="00364B6C"/>
    <w:rsid w:val="00365BF6"/>
    <w:rsid w:val="003673CF"/>
    <w:rsid w:val="003675FF"/>
    <w:rsid w:val="00370AA8"/>
    <w:rsid w:val="0037279D"/>
    <w:rsid w:val="003728DD"/>
    <w:rsid w:val="00373973"/>
    <w:rsid w:val="0037407F"/>
    <w:rsid w:val="0037441D"/>
    <w:rsid w:val="003756E8"/>
    <w:rsid w:val="00375B5B"/>
    <w:rsid w:val="00376A41"/>
    <w:rsid w:val="00381C15"/>
    <w:rsid w:val="00382AB7"/>
    <w:rsid w:val="003845C1"/>
    <w:rsid w:val="003855F9"/>
    <w:rsid w:val="0038609C"/>
    <w:rsid w:val="003868B6"/>
    <w:rsid w:val="0038697E"/>
    <w:rsid w:val="0039013C"/>
    <w:rsid w:val="003936FF"/>
    <w:rsid w:val="00394574"/>
    <w:rsid w:val="00394CD6"/>
    <w:rsid w:val="00395978"/>
    <w:rsid w:val="0039677C"/>
    <w:rsid w:val="003975EC"/>
    <w:rsid w:val="003A11B6"/>
    <w:rsid w:val="003A69BD"/>
    <w:rsid w:val="003A6F89"/>
    <w:rsid w:val="003A70FE"/>
    <w:rsid w:val="003B065B"/>
    <w:rsid w:val="003B38C1"/>
    <w:rsid w:val="003B3BA3"/>
    <w:rsid w:val="003B3D80"/>
    <w:rsid w:val="003B69EA"/>
    <w:rsid w:val="003C0C1C"/>
    <w:rsid w:val="003C28DC"/>
    <w:rsid w:val="003C3571"/>
    <w:rsid w:val="003C3829"/>
    <w:rsid w:val="003C6165"/>
    <w:rsid w:val="003C6CD2"/>
    <w:rsid w:val="003D09E4"/>
    <w:rsid w:val="003D1147"/>
    <w:rsid w:val="003D15A5"/>
    <w:rsid w:val="003D35DC"/>
    <w:rsid w:val="003D5C77"/>
    <w:rsid w:val="003D6969"/>
    <w:rsid w:val="003D7E94"/>
    <w:rsid w:val="003E033B"/>
    <w:rsid w:val="003E0834"/>
    <w:rsid w:val="003E1063"/>
    <w:rsid w:val="003E2192"/>
    <w:rsid w:val="003E647C"/>
    <w:rsid w:val="003E7016"/>
    <w:rsid w:val="003E7C5F"/>
    <w:rsid w:val="003F01E1"/>
    <w:rsid w:val="003F54F4"/>
    <w:rsid w:val="003F5509"/>
    <w:rsid w:val="003F63D6"/>
    <w:rsid w:val="003F7041"/>
    <w:rsid w:val="003F737A"/>
    <w:rsid w:val="003F7688"/>
    <w:rsid w:val="003F7B0B"/>
    <w:rsid w:val="0040088C"/>
    <w:rsid w:val="00401AFC"/>
    <w:rsid w:val="0040338E"/>
    <w:rsid w:val="004054D5"/>
    <w:rsid w:val="0040692A"/>
    <w:rsid w:val="00407762"/>
    <w:rsid w:val="004142BF"/>
    <w:rsid w:val="00414377"/>
    <w:rsid w:val="00416C39"/>
    <w:rsid w:val="00416D1A"/>
    <w:rsid w:val="00416D83"/>
    <w:rsid w:val="00422288"/>
    <w:rsid w:val="00423E3E"/>
    <w:rsid w:val="00424D42"/>
    <w:rsid w:val="00426716"/>
    <w:rsid w:val="004276D4"/>
    <w:rsid w:val="00427AF4"/>
    <w:rsid w:val="0043017C"/>
    <w:rsid w:val="00430F86"/>
    <w:rsid w:val="00430F92"/>
    <w:rsid w:val="00434785"/>
    <w:rsid w:val="00434BC1"/>
    <w:rsid w:val="00437C43"/>
    <w:rsid w:val="00441032"/>
    <w:rsid w:val="00442677"/>
    <w:rsid w:val="0044286E"/>
    <w:rsid w:val="00443294"/>
    <w:rsid w:val="0044494B"/>
    <w:rsid w:val="004501E0"/>
    <w:rsid w:val="0045197E"/>
    <w:rsid w:val="00452C17"/>
    <w:rsid w:val="0045736D"/>
    <w:rsid w:val="004602BF"/>
    <w:rsid w:val="004607E4"/>
    <w:rsid w:val="00461422"/>
    <w:rsid w:val="00461630"/>
    <w:rsid w:val="00461796"/>
    <w:rsid w:val="004647DA"/>
    <w:rsid w:val="00465BD2"/>
    <w:rsid w:val="0046774A"/>
    <w:rsid w:val="004678DF"/>
    <w:rsid w:val="00470E32"/>
    <w:rsid w:val="004728B4"/>
    <w:rsid w:val="00473335"/>
    <w:rsid w:val="004733C4"/>
    <w:rsid w:val="00474062"/>
    <w:rsid w:val="00475513"/>
    <w:rsid w:val="00477225"/>
    <w:rsid w:val="00477B80"/>
    <w:rsid w:val="00477D6B"/>
    <w:rsid w:val="00480912"/>
    <w:rsid w:val="00485787"/>
    <w:rsid w:val="00485BF3"/>
    <w:rsid w:val="004876D5"/>
    <w:rsid w:val="00490D98"/>
    <w:rsid w:val="004A19B2"/>
    <w:rsid w:val="004A425B"/>
    <w:rsid w:val="004A550D"/>
    <w:rsid w:val="004B01D9"/>
    <w:rsid w:val="004B067D"/>
    <w:rsid w:val="004B06CF"/>
    <w:rsid w:val="004B1032"/>
    <w:rsid w:val="004B1138"/>
    <w:rsid w:val="004B2396"/>
    <w:rsid w:val="004B356C"/>
    <w:rsid w:val="004B4313"/>
    <w:rsid w:val="004B43B2"/>
    <w:rsid w:val="004B5EB0"/>
    <w:rsid w:val="004C0D60"/>
    <w:rsid w:val="004C1EE4"/>
    <w:rsid w:val="004C4644"/>
    <w:rsid w:val="004C619E"/>
    <w:rsid w:val="004C7813"/>
    <w:rsid w:val="004D5F10"/>
    <w:rsid w:val="004D62FD"/>
    <w:rsid w:val="004D6F0F"/>
    <w:rsid w:val="004E0F8B"/>
    <w:rsid w:val="004E1029"/>
    <w:rsid w:val="004E1FD8"/>
    <w:rsid w:val="004E302D"/>
    <w:rsid w:val="004E352A"/>
    <w:rsid w:val="004F1778"/>
    <w:rsid w:val="004F37FF"/>
    <w:rsid w:val="004F48C4"/>
    <w:rsid w:val="004F6580"/>
    <w:rsid w:val="004F7A45"/>
    <w:rsid w:val="005019FF"/>
    <w:rsid w:val="00503418"/>
    <w:rsid w:val="005047B1"/>
    <w:rsid w:val="0050509C"/>
    <w:rsid w:val="00505E4D"/>
    <w:rsid w:val="00507128"/>
    <w:rsid w:val="00512739"/>
    <w:rsid w:val="00513827"/>
    <w:rsid w:val="0051390F"/>
    <w:rsid w:val="005149CB"/>
    <w:rsid w:val="00516149"/>
    <w:rsid w:val="00517ADB"/>
    <w:rsid w:val="00517E9F"/>
    <w:rsid w:val="005225FB"/>
    <w:rsid w:val="00523C78"/>
    <w:rsid w:val="00524480"/>
    <w:rsid w:val="00524DF8"/>
    <w:rsid w:val="00525E32"/>
    <w:rsid w:val="00526EFB"/>
    <w:rsid w:val="0053057A"/>
    <w:rsid w:val="0053241E"/>
    <w:rsid w:val="00533DD5"/>
    <w:rsid w:val="005345A2"/>
    <w:rsid w:val="00537184"/>
    <w:rsid w:val="00540159"/>
    <w:rsid w:val="005401A1"/>
    <w:rsid w:val="00540746"/>
    <w:rsid w:val="00542DDA"/>
    <w:rsid w:val="00546A12"/>
    <w:rsid w:val="00546CAF"/>
    <w:rsid w:val="00546E01"/>
    <w:rsid w:val="005473A1"/>
    <w:rsid w:val="005501D6"/>
    <w:rsid w:val="00550F30"/>
    <w:rsid w:val="00552864"/>
    <w:rsid w:val="00552F09"/>
    <w:rsid w:val="005542E1"/>
    <w:rsid w:val="0055533F"/>
    <w:rsid w:val="00557782"/>
    <w:rsid w:val="00560A29"/>
    <w:rsid w:val="005615E1"/>
    <w:rsid w:val="00562BDE"/>
    <w:rsid w:val="00564166"/>
    <w:rsid w:val="0056448F"/>
    <w:rsid w:val="005667D8"/>
    <w:rsid w:val="00567355"/>
    <w:rsid w:val="00567794"/>
    <w:rsid w:val="00567D6B"/>
    <w:rsid w:val="00571138"/>
    <w:rsid w:val="005711F7"/>
    <w:rsid w:val="00572F21"/>
    <w:rsid w:val="005749E4"/>
    <w:rsid w:val="005752A7"/>
    <w:rsid w:val="00575447"/>
    <w:rsid w:val="00581C59"/>
    <w:rsid w:val="00582E63"/>
    <w:rsid w:val="005841F2"/>
    <w:rsid w:val="00587B1B"/>
    <w:rsid w:val="005905BA"/>
    <w:rsid w:val="00595AB3"/>
    <w:rsid w:val="00595C65"/>
    <w:rsid w:val="005A0150"/>
    <w:rsid w:val="005A41F6"/>
    <w:rsid w:val="005A4FDC"/>
    <w:rsid w:val="005A7207"/>
    <w:rsid w:val="005A7BC1"/>
    <w:rsid w:val="005B0617"/>
    <w:rsid w:val="005B0EE3"/>
    <w:rsid w:val="005B1C86"/>
    <w:rsid w:val="005B21E9"/>
    <w:rsid w:val="005B2E9E"/>
    <w:rsid w:val="005B4067"/>
    <w:rsid w:val="005C3B71"/>
    <w:rsid w:val="005C3F56"/>
    <w:rsid w:val="005C4139"/>
    <w:rsid w:val="005C6649"/>
    <w:rsid w:val="005D1DB7"/>
    <w:rsid w:val="005D5FF0"/>
    <w:rsid w:val="005D7FDC"/>
    <w:rsid w:val="005E0400"/>
    <w:rsid w:val="005E31E6"/>
    <w:rsid w:val="005E6929"/>
    <w:rsid w:val="005F005E"/>
    <w:rsid w:val="005F23E4"/>
    <w:rsid w:val="005F2B6C"/>
    <w:rsid w:val="005F5BF0"/>
    <w:rsid w:val="005F60E9"/>
    <w:rsid w:val="00601655"/>
    <w:rsid w:val="00602A92"/>
    <w:rsid w:val="00605827"/>
    <w:rsid w:val="0060697D"/>
    <w:rsid w:val="0061137C"/>
    <w:rsid w:val="00613768"/>
    <w:rsid w:val="00613F5A"/>
    <w:rsid w:val="00615DA7"/>
    <w:rsid w:val="00621108"/>
    <w:rsid w:val="0062231F"/>
    <w:rsid w:val="00622760"/>
    <w:rsid w:val="006259C5"/>
    <w:rsid w:val="00634713"/>
    <w:rsid w:val="00634911"/>
    <w:rsid w:val="00637532"/>
    <w:rsid w:val="00642A91"/>
    <w:rsid w:val="00645F13"/>
    <w:rsid w:val="00646050"/>
    <w:rsid w:val="006520EE"/>
    <w:rsid w:val="00652B0A"/>
    <w:rsid w:val="00653DFD"/>
    <w:rsid w:val="0065662A"/>
    <w:rsid w:val="00657B48"/>
    <w:rsid w:val="0066034E"/>
    <w:rsid w:val="0066057F"/>
    <w:rsid w:val="00661F8C"/>
    <w:rsid w:val="00662341"/>
    <w:rsid w:val="00662975"/>
    <w:rsid w:val="006646F9"/>
    <w:rsid w:val="0066787D"/>
    <w:rsid w:val="0067071C"/>
    <w:rsid w:val="006713CA"/>
    <w:rsid w:val="0067196F"/>
    <w:rsid w:val="006723BD"/>
    <w:rsid w:val="00672E90"/>
    <w:rsid w:val="00676C5C"/>
    <w:rsid w:val="006828B4"/>
    <w:rsid w:val="00682EAF"/>
    <w:rsid w:val="0068301D"/>
    <w:rsid w:val="00684871"/>
    <w:rsid w:val="00686D21"/>
    <w:rsid w:val="00687364"/>
    <w:rsid w:val="00690F21"/>
    <w:rsid w:val="0069157B"/>
    <w:rsid w:val="0069174E"/>
    <w:rsid w:val="00696080"/>
    <w:rsid w:val="006A0813"/>
    <w:rsid w:val="006A2C45"/>
    <w:rsid w:val="006A340E"/>
    <w:rsid w:val="006A37FC"/>
    <w:rsid w:val="006A59DD"/>
    <w:rsid w:val="006A5FDB"/>
    <w:rsid w:val="006A64D3"/>
    <w:rsid w:val="006B1BDB"/>
    <w:rsid w:val="006B26E9"/>
    <w:rsid w:val="006B33BE"/>
    <w:rsid w:val="006B4DF4"/>
    <w:rsid w:val="006B7728"/>
    <w:rsid w:val="006C04B1"/>
    <w:rsid w:val="006C1F07"/>
    <w:rsid w:val="006C360C"/>
    <w:rsid w:val="006C462C"/>
    <w:rsid w:val="006C4639"/>
    <w:rsid w:val="006D122F"/>
    <w:rsid w:val="006D5F18"/>
    <w:rsid w:val="006E05E6"/>
    <w:rsid w:val="006E273D"/>
    <w:rsid w:val="006E3405"/>
    <w:rsid w:val="006E3BF6"/>
    <w:rsid w:val="006E4610"/>
    <w:rsid w:val="006E5A42"/>
    <w:rsid w:val="006E65E5"/>
    <w:rsid w:val="006E6BAB"/>
    <w:rsid w:val="006F166E"/>
    <w:rsid w:val="006F1E2B"/>
    <w:rsid w:val="006F2FE2"/>
    <w:rsid w:val="006F32DF"/>
    <w:rsid w:val="006F34FA"/>
    <w:rsid w:val="006F39E0"/>
    <w:rsid w:val="006F4188"/>
    <w:rsid w:val="00701C80"/>
    <w:rsid w:val="00704712"/>
    <w:rsid w:val="00704816"/>
    <w:rsid w:val="007057FA"/>
    <w:rsid w:val="00706F1E"/>
    <w:rsid w:val="00707C06"/>
    <w:rsid w:val="00711926"/>
    <w:rsid w:val="00715242"/>
    <w:rsid w:val="00721113"/>
    <w:rsid w:val="00721988"/>
    <w:rsid w:val="007226D9"/>
    <w:rsid w:val="007228AA"/>
    <w:rsid w:val="00726866"/>
    <w:rsid w:val="00731439"/>
    <w:rsid w:val="00731A78"/>
    <w:rsid w:val="00736B02"/>
    <w:rsid w:val="00736CFB"/>
    <w:rsid w:val="00737023"/>
    <w:rsid w:val="00737D5E"/>
    <w:rsid w:val="00737E99"/>
    <w:rsid w:val="007403D7"/>
    <w:rsid w:val="00742C7C"/>
    <w:rsid w:val="00743703"/>
    <w:rsid w:val="00745D55"/>
    <w:rsid w:val="00745FE4"/>
    <w:rsid w:val="00746276"/>
    <w:rsid w:val="0074651A"/>
    <w:rsid w:val="00751D60"/>
    <w:rsid w:val="007524F3"/>
    <w:rsid w:val="007527B1"/>
    <w:rsid w:val="00752D90"/>
    <w:rsid w:val="00757989"/>
    <w:rsid w:val="00760CC5"/>
    <w:rsid w:val="0076189F"/>
    <w:rsid w:val="00762C96"/>
    <w:rsid w:val="00762E14"/>
    <w:rsid w:val="00765752"/>
    <w:rsid w:val="007661A7"/>
    <w:rsid w:val="00767CEB"/>
    <w:rsid w:val="007701A4"/>
    <w:rsid w:val="00771AB6"/>
    <w:rsid w:val="00771CB8"/>
    <w:rsid w:val="007730BD"/>
    <w:rsid w:val="007743FD"/>
    <w:rsid w:val="00774A4A"/>
    <w:rsid w:val="00776621"/>
    <w:rsid w:val="00777363"/>
    <w:rsid w:val="00782CD5"/>
    <w:rsid w:val="007848A3"/>
    <w:rsid w:val="00785ACA"/>
    <w:rsid w:val="00792167"/>
    <w:rsid w:val="00796742"/>
    <w:rsid w:val="007A0517"/>
    <w:rsid w:val="007A112C"/>
    <w:rsid w:val="007A1642"/>
    <w:rsid w:val="007A1F23"/>
    <w:rsid w:val="007A417D"/>
    <w:rsid w:val="007A44D7"/>
    <w:rsid w:val="007A4986"/>
    <w:rsid w:val="007A56F0"/>
    <w:rsid w:val="007A5987"/>
    <w:rsid w:val="007A600B"/>
    <w:rsid w:val="007A61E1"/>
    <w:rsid w:val="007A7232"/>
    <w:rsid w:val="007B24C3"/>
    <w:rsid w:val="007B33A7"/>
    <w:rsid w:val="007B3B3B"/>
    <w:rsid w:val="007B504A"/>
    <w:rsid w:val="007B7D78"/>
    <w:rsid w:val="007C210A"/>
    <w:rsid w:val="007C4A62"/>
    <w:rsid w:val="007D1463"/>
    <w:rsid w:val="007D1613"/>
    <w:rsid w:val="007D20FC"/>
    <w:rsid w:val="007D5E1A"/>
    <w:rsid w:val="007D6BFE"/>
    <w:rsid w:val="007E000C"/>
    <w:rsid w:val="007E2669"/>
    <w:rsid w:val="007E28C9"/>
    <w:rsid w:val="007E3802"/>
    <w:rsid w:val="007E45D0"/>
    <w:rsid w:val="007E476D"/>
    <w:rsid w:val="007E49BF"/>
    <w:rsid w:val="007F2394"/>
    <w:rsid w:val="007F5555"/>
    <w:rsid w:val="008006B2"/>
    <w:rsid w:val="00801730"/>
    <w:rsid w:val="008026FD"/>
    <w:rsid w:val="0080302F"/>
    <w:rsid w:val="00803F76"/>
    <w:rsid w:val="00805B02"/>
    <w:rsid w:val="00810D44"/>
    <w:rsid w:val="00813EAC"/>
    <w:rsid w:val="008158EE"/>
    <w:rsid w:val="00817A1C"/>
    <w:rsid w:val="00825624"/>
    <w:rsid w:val="00831C2B"/>
    <w:rsid w:val="008375FE"/>
    <w:rsid w:val="00837DEC"/>
    <w:rsid w:val="00837F24"/>
    <w:rsid w:val="008409B9"/>
    <w:rsid w:val="008409EC"/>
    <w:rsid w:val="0084141A"/>
    <w:rsid w:val="00844A50"/>
    <w:rsid w:val="00845DFD"/>
    <w:rsid w:val="008467D5"/>
    <w:rsid w:val="00851F64"/>
    <w:rsid w:val="00854DC3"/>
    <w:rsid w:val="00856A8E"/>
    <w:rsid w:val="00856B60"/>
    <w:rsid w:val="00861007"/>
    <w:rsid w:val="00864376"/>
    <w:rsid w:val="008650CF"/>
    <w:rsid w:val="00873654"/>
    <w:rsid w:val="00873B7A"/>
    <w:rsid w:val="008744EE"/>
    <w:rsid w:val="008756B9"/>
    <w:rsid w:val="0088308F"/>
    <w:rsid w:val="008918D4"/>
    <w:rsid w:val="0089769F"/>
    <w:rsid w:val="008A1EE9"/>
    <w:rsid w:val="008A2E46"/>
    <w:rsid w:val="008A3E50"/>
    <w:rsid w:val="008A463B"/>
    <w:rsid w:val="008A5C02"/>
    <w:rsid w:val="008B02A2"/>
    <w:rsid w:val="008B09C7"/>
    <w:rsid w:val="008B134F"/>
    <w:rsid w:val="008B26F5"/>
    <w:rsid w:val="008B2CC1"/>
    <w:rsid w:val="008B2CC9"/>
    <w:rsid w:val="008B2FA1"/>
    <w:rsid w:val="008B4EE0"/>
    <w:rsid w:val="008B60B2"/>
    <w:rsid w:val="008B60E6"/>
    <w:rsid w:val="008B66DB"/>
    <w:rsid w:val="008B6AAA"/>
    <w:rsid w:val="008B6D77"/>
    <w:rsid w:val="008C1504"/>
    <w:rsid w:val="008C2910"/>
    <w:rsid w:val="008C386E"/>
    <w:rsid w:val="008C4148"/>
    <w:rsid w:val="008C5B8B"/>
    <w:rsid w:val="008C6E58"/>
    <w:rsid w:val="008C7C45"/>
    <w:rsid w:val="008C7D3B"/>
    <w:rsid w:val="008D225E"/>
    <w:rsid w:val="008E459E"/>
    <w:rsid w:val="008E60A9"/>
    <w:rsid w:val="008E640A"/>
    <w:rsid w:val="008E7131"/>
    <w:rsid w:val="008E7E30"/>
    <w:rsid w:val="008F060F"/>
    <w:rsid w:val="008F081C"/>
    <w:rsid w:val="008F1557"/>
    <w:rsid w:val="008F2F5A"/>
    <w:rsid w:val="008F465B"/>
    <w:rsid w:val="008F62D1"/>
    <w:rsid w:val="008F676E"/>
    <w:rsid w:val="00900A39"/>
    <w:rsid w:val="00901020"/>
    <w:rsid w:val="0090290A"/>
    <w:rsid w:val="009036BB"/>
    <w:rsid w:val="00903EE8"/>
    <w:rsid w:val="009053AC"/>
    <w:rsid w:val="0090681B"/>
    <w:rsid w:val="0090731E"/>
    <w:rsid w:val="009076DA"/>
    <w:rsid w:val="00912035"/>
    <w:rsid w:val="009144F0"/>
    <w:rsid w:val="00916EE2"/>
    <w:rsid w:val="009172DB"/>
    <w:rsid w:val="00921051"/>
    <w:rsid w:val="009211F6"/>
    <w:rsid w:val="00921379"/>
    <w:rsid w:val="00923CA7"/>
    <w:rsid w:val="0092468A"/>
    <w:rsid w:val="00926D07"/>
    <w:rsid w:val="009304E2"/>
    <w:rsid w:val="00930B0B"/>
    <w:rsid w:val="00932D3F"/>
    <w:rsid w:val="00933821"/>
    <w:rsid w:val="00934ED6"/>
    <w:rsid w:val="00936085"/>
    <w:rsid w:val="00937E09"/>
    <w:rsid w:val="009412AD"/>
    <w:rsid w:val="00943374"/>
    <w:rsid w:val="009435AE"/>
    <w:rsid w:val="00945189"/>
    <w:rsid w:val="009452C6"/>
    <w:rsid w:val="009507BF"/>
    <w:rsid w:val="0095091A"/>
    <w:rsid w:val="00952808"/>
    <w:rsid w:val="00952EF6"/>
    <w:rsid w:val="009541C8"/>
    <w:rsid w:val="0096021A"/>
    <w:rsid w:val="0096559E"/>
    <w:rsid w:val="00966A22"/>
    <w:rsid w:val="0096722F"/>
    <w:rsid w:val="00970D85"/>
    <w:rsid w:val="00970F73"/>
    <w:rsid w:val="00973477"/>
    <w:rsid w:val="0097348C"/>
    <w:rsid w:val="009748B1"/>
    <w:rsid w:val="00975031"/>
    <w:rsid w:val="009750B5"/>
    <w:rsid w:val="00977442"/>
    <w:rsid w:val="00977682"/>
    <w:rsid w:val="00980843"/>
    <w:rsid w:val="00983225"/>
    <w:rsid w:val="00983933"/>
    <w:rsid w:val="00984C49"/>
    <w:rsid w:val="00984EA5"/>
    <w:rsid w:val="00987024"/>
    <w:rsid w:val="00987AB2"/>
    <w:rsid w:val="00991090"/>
    <w:rsid w:val="00991262"/>
    <w:rsid w:val="00992C31"/>
    <w:rsid w:val="00992CAD"/>
    <w:rsid w:val="00993586"/>
    <w:rsid w:val="00993E11"/>
    <w:rsid w:val="00994DFC"/>
    <w:rsid w:val="0099533E"/>
    <w:rsid w:val="00995CF7"/>
    <w:rsid w:val="00997552"/>
    <w:rsid w:val="00997D1E"/>
    <w:rsid w:val="00997D4E"/>
    <w:rsid w:val="009A0A38"/>
    <w:rsid w:val="009A1F93"/>
    <w:rsid w:val="009A2AA7"/>
    <w:rsid w:val="009A4123"/>
    <w:rsid w:val="009B340F"/>
    <w:rsid w:val="009B5F13"/>
    <w:rsid w:val="009B620B"/>
    <w:rsid w:val="009B7AAC"/>
    <w:rsid w:val="009C282F"/>
    <w:rsid w:val="009C3FB8"/>
    <w:rsid w:val="009C4EDB"/>
    <w:rsid w:val="009C63D7"/>
    <w:rsid w:val="009D0D4C"/>
    <w:rsid w:val="009D1BDA"/>
    <w:rsid w:val="009D25FE"/>
    <w:rsid w:val="009D3281"/>
    <w:rsid w:val="009D3751"/>
    <w:rsid w:val="009D6AAE"/>
    <w:rsid w:val="009D7A37"/>
    <w:rsid w:val="009E2791"/>
    <w:rsid w:val="009E2D99"/>
    <w:rsid w:val="009E2DCE"/>
    <w:rsid w:val="009E3F6F"/>
    <w:rsid w:val="009E6BAE"/>
    <w:rsid w:val="009F0099"/>
    <w:rsid w:val="009F1B25"/>
    <w:rsid w:val="009F2325"/>
    <w:rsid w:val="009F290F"/>
    <w:rsid w:val="009F499F"/>
    <w:rsid w:val="009F5F37"/>
    <w:rsid w:val="009F6FF6"/>
    <w:rsid w:val="009F7E72"/>
    <w:rsid w:val="00A000AD"/>
    <w:rsid w:val="00A006F5"/>
    <w:rsid w:val="00A011CD"/>
    <w:rsid w:val="00A01E34"/>
    <w:rsid w:val="00A03DF8"/>
    <w:rsid w:val="00A04B1C"/>
    <w:rsid w:val="00A05597"/>
    <w:rsid w:val="00A06714"/>
    <w:rsid w:val="00A073B6"/>
    <w:rsid w:val="00A11915"/>
    <w:rsid w:val="00A11C37"/>
    <w:rsid w:val="00A15AB2"/>
    <w:rsid w:val="00A15AC1"/>
    <w:rsid w:val="00A15C6A"/>
    <w:rsid w:val="00A17C64"/>
    <w:rsid w:val="00A20D36"/>
    <w:rsid w:val="00A235ED"/>
    <w:rsid w:val="00A241FC"/>
    <w:rsid w:val="00A25767"/>
    <w:rsid w:val="00A25796"/>
    <w:rsid w:val="00A30759"/>
    <w:rsid w:val="00A35D30"/>
    <w:rsid w:val="00A35F6D"/>
    <w:rsid w:val="00A426FE"/>
    <w:rsid w:val="00A42DAF"/>
    <w:rsid w:val="00A43B1D"/>
    <w:rsid w:val="00A44219"/>
    <w:rsid w:val="00A45BD8"/>
    <w:rsid w:val="00A46104"/>
    <w:rsid w:val="00A468D2"/>
    <w:rsid w:val="00A471B3"/>
    <w:rsid w:val="00A53E34"/>
    <w:rsid w:val="00A54D8D"/>
    <w:rsid w:val="00A55865"/>
    <w:rsid w:val="00A56738"/>
    <w:rsid w:val="00A60654"/>
    <w:rsid w:val="00A61EB0"/>
    <w:rsid w:val="00A62F18"/>
    <w:rsid w:val="00A705C0"/>
    <w:rsid w:val="00A70AA3"/>
    <w:rsid w:val="00A71C7D"/>
    <w:rsid w:val="00A725AB"/>
    <w:rsid w:val="00A73ECA"/>
    <w:rsid w:val="00A74C46"/>
    <w:rsid w:val="00A752B4"/>
    <w:rsid w:val="00A8050A"/>
    <w:rsid w:val="00A80880"/>
    <w:rsid w:val="00A822F1"/>
    <w:rsid w:val="00A82446"/>
    <w:rsid w:val="00A82864"/>
    <w:rsid w:val="00A869B7"/>
    <w:rsid w:val="00A8708C"/>
    <w:rsid w:val="00A92140"/>
    <w:rsid w:val="00A93755"/>
    <w:rsid w:val="00A93995"/>
    <w:rsid w:val="00A96619"/>
    <w:rsid w:val="00A9671E"/>
    <w:rsid w:val="00A970C2"/>
    <w:rsid w:val="00A97D89"/>
    <w:rsid w:val="00AA02CF"/>
    <w:rsid w:val="00AA16A4"/>
    <w:rsid w:val="00AA1B37"/>
    <w:rsid w:val="00AA3642"/>
    <w:rsid w:val="00AA41E0"/>
    <w:rsid w:val="00AA49CC"/>
    <w:rsid w:val="00AA731D"/>
    <w:rsid w:val="00AA77D4"/>
    <w:rsid w:val="00AA7D1E"/>
    <w:rsid w:val="00AB0AF4"/>
    <w:rsid w:val="00AB333C"/>
    <w:rsid w:val="00AB5A67"/>
    <w:rsid w:val="00AB7E36"/>
    <w:rsid w:val="00AC08B9"/>
    <w:rsid w:val="00AC205C"/>
    <w:rsid w:val="00AC2D89"/>
    <w:rsid w:val="00AC3075"/>
    <w:rsid w:val="00AC322C"/>
    <w:rsid w:val="00AD0058"/>
    <w:rsid w:val="00AD0555"/>
    <w:rsid w:val="00AD45A0"/>
    <w:rsid w:val="00AD4E61"/>
    <w:rsid w:val="00AD6D78"/>
    <w:rsid w:val="00AE3C57"/>
    <w:rsid w:val="00AE4E4D"/>
    <w:rsid w:val="00AE67B0"/>
    <w:rsid w:val="00AE6B4C"/>
    <w:rsid w:val="00AF0A6B"/>
    <w:rsid w:val="00AF1BF6"/>
    <w:rsid w:val="00AF2A60"/>
    <w:rsid w:val="00AF657E"/>
    <w:rsid w:val="00AF7B20"/>
    <w:rsid w:val="00B05A69"/>
    <w:rsid w:val="00B07AFB"/>
    <w:rsid w:val="00B13560"/>
    <w:rsid w:val="00B138C4"/>
    <w:rsid w:val="00B144BE"/>
    <w:rsid w:val="00B17F51"/>
    <w:rsid w:val="00B22352"/>
    <w:rsid w:val="00B23723"/>
    <w:rsid w:val="00B27394"/>
    <w:rsid w:val="00B274BE"/>
    <w:rsid w:val="00B2768A"/>
    <w:rsid w:val="00B33D93"/>
    <w:rsid w:val="00B340A5"/>
    <w:rsid w:val="00B34241"/>
    <w:rsid w:val="00B3678B"/>
    <w:rsid w:val="00B403FF"/>
    <w:rsid w:val="00B42A91"/>
    <w:rsid w:val="00B42EA8"/>
    <w:rsid w:val="00B44EB3"/>
    <w:rsid w:val="00B44EFF"/>
    <w:rsid w:val="00B50107"/>
    <w:rsid w:val="00B506F9"/>
    <w:rsid w:val="00B50F84"/>
    <w:rsid w:val="00B540B4"/>
    <w:rsid w:val="00B553D3"/>
    <w:rsid w:val="00B55BC9"/>
    <w:rsid w:val="00B5716E"/>
    <w:rsid w:val="00B62C0E"/>
    <w:rsid w:val="00B63433"/>
    <w:rsid w:val="00B63DEA"/>
    <w:rsid w:val="00B67D74"/>
    <w:rsid w:val="00B72D21"/>
    <w:rsid w:val="00B73F10"/>
    <w:rsid w:val="00B74647"/>
    <w:rsid w:val="00B74AEE"/>
    <w:rsid w:val="00B82613"/>
    <w:rsid w:val="00B83A7C"/>
    <w:rsid w:val="00B83FEE"/>
    <w:rsid w:val="00B85066"/>
    <w:rsid w:val="00B854DE"/>
    <w:rsid w:val="00B87914"/>
    <w:rsid w:val="00B9040F"/>
    <w:rsid w:val="00B92A2F"/>
    <w:rsid w:val="00B9734B"/>
    <w:rsid w:val="00B97746"/>
    <w:rsid w:val="00B97BA7"/>
    <w:rsid w:val="00BA10FD"/>
    <w:rsid w:val="00BA35B4"/>
    <w:rsid w:val="00BA480A"/>
    <w:rsid w:val="00BA4E1E"/>
    <w:rsid w:val="00BA5E12"/>
    <w:rsid w:val="00BB007D"/>
    <w:rsid w:val="00BB1603"/>
    <w:rsid w:val="00BB2D59"/>
    <w:rsid w:val="00BB3736"/>
    <w:rsid w:val="00BB38A2"/>
    <w:rsid w:val="00BB47EF"/>
    <w:rsid w:val="00BB4CD4"/>
    <w:rsid w:val="00BB51EC"/>
    <w:rsid w:val="00BB5FBE"/>
    <w:rsid w:val="00BB7CF7"/>
    <w:rsid w:val="00BB7D0B"/>
    <w:rsid w:val="00BC43AC"/>
    <w:rsid w:val="00BD1B73"/>
    <w:rsid w:val="00BD3187"/>
    <w:rsid w:val="00BD51E2"/>
    <w:rsid w:val="00BD5DDA"/>
    <w:rsid w:val="00BD5FD3"/>
    <w:rsid w:val="00BE02BC"/>
    <w:rsid w:val="00BE0DC4"/>
    <w:rsid w:val="00BE32BC"/>
    <w:rsid w:val="00BE33D6"/>
    <w:rsid w:val="00BE7A28"/>
    <w:rsid w:val="00BF13CF"/>
    <w:rsid w:val="00BF2932"/>
    <w:rsid w:val="00BF3186"/>
    <w:rsid w:val="00BF4045"/>
    <w:rsid w:val="00BF4C83"/>
    <w:rsid w:val="00BF6375"/>
    <w:rsid w:val="00C02FF3"/>
    <w:rsid w:val="00C10FE8"/>
    <w:rsid w:val="00C11BFE"/>
    <w:rsid w:val="00C13E45"/>
    <w:rsid w:val="00C147CC"/>
    <w:rsid w:val="00C1498B"/>
    <w:rsid w:val="00C15492"/>
    <w:rsid w:val="00C158BD"/>
    <w:rsid w:val="00C16EF9"/>
    <w:rsid w:val="00C23A4B"/>
    <w:rsid w:val="00C25F7D"/>
    <w:rsid w:val="00C32FBE"/>
    <w:rsid w:val="00C40423"/>
    <w:rsid w:val="00C418EC"/>
    <w:rsid w:val="00C43673"/>
    <w:rsid w:val="00C43C92"/>
    <w:rsid w:val="00C444B6"/>
    <w:rsid w:val="00C4496C"/>
    <w:rsid w:val="00C449CC"/>
    <w:rsid w:val="00C45DDF"/>
    <w:rsid w:val="00C47B42"/>
    <w:rsid w:val="00C505A3"/>
    <w:rsid w:val="00C508AC"/>
    <w:rsid w:val="00C60AC3"/>
    <w:rsid w:val="00C60ED1"/>
    <w:rsid w:val="00C61342"/>
    <w:rsid w:val="00C61587"/>
    <w:rsid w:val="00C669A5"/>
    <w:rsid w:val="00C674DF"/>
    <w:rsid w:val="00C70ED1"/>
    <w:rsid w:val="00C710A8"/>
    <w:rsid w:val="00C71174"/>
    <w:rsid w:val="00C73674"/>
    <w:rsid w:val="00C73B01"/>
    <w:rsid w:val="00C74E38"/>
    <w:rsid w:val="00C775E5"/>
    <w:rsid w:val="00C82245"/>
    <w:rsid w:val="00C829A5"/>
    <w:rsid w:val="00C85368"/>
    <w:rsid w:val="00C85C02"/>
    <w:rsid w:val="00C85FEC"/>
    <w:rsid w:val="00C8601D"/>
    <w:rsid w:val="00C86ECA"/>
    <w:rsid w:val="00C87592"/>
    <w:rsid w:val="00C90E6D"/>
    <w:rsid w:val="00C90F4A"/>
    <w:rsid w:val="00C91289"/>
    <w:rsid w:val="00C91A46"/>
    <w:rsid w:val="00C91BD4"/>
    <w:rsid w:val="00C92316"/>
    <w:rsid w:val="00C94959"/>
    <w:rsid w:val="00CA1133"/>
    <w:rsid w:val="00CA1941"/>
    <w:rsid w:val="00CA1F28"/>
    <w:rsid w:val="00CA3D65"/>
    <w:rsid w:val="00CA6CB1"/>
    <w:rsid w:val="00CB0F17"/>
    <w:rsid w:val="00CB41AA"/>
    <w:rsid w:val="00CB535B"/>
    <w:rsid w:val="00CB6560"/>
    <w:rsid w:val="00CC0714"/>
    <w:rsid w:val="00CC6DE1"/>
    <w:rsid w:val="00CC7697"/>
    <w:rsid w:val="00CD1C45"/>
    <w:rsid w:val="00CD419F"/>
    <w:rsid w:val="00CD4AD1"/>
    <w:rsid w:val="00CD5E9F"/>
    <w:rsid w:val="00CD6BEF"/>
    <w:rsid w:val="00CD716D"/>
    <w:rsid w:val="00CD77F2"/>
    <w:rsid w:val="00CE13FA"/>
    <w:rsid w:val="00CE1887"/>
    <w:rsid w:val="00CE757C"/>
    <w:rsid w:val="00CE78C1"/>
    <w:rsid w:val="00CF0575"/>
    <w:rsid w:val="00CF16BD"/>
    <w:rsid w:val="00CF3484"/>
    <w:rsid w:val="00CF3B6E"/>
    <w:rsid w:val="00CF6A99"/>
    <w:rsid w:val="00CF70F2"/>
    <w:rsid w:val="00CF7453"/>
    <w:rsid w:val="00D0210F"/>
    <w:rsid w:val="00D028DC"/>
    <w:rsid w:val="00D0533A"/>
    <w:rsid w:val="00D06101"/>
    <w:rsid w:val="00D06B80"/>
    <w:rsid w:val="00D10520"/>
    <w:rsid w:val="00D108CD"/>
    <w:rsid w:val="00D120F3"/>
    <w:rsid w:val="00D1411A"/>
    <w:rsid w:val="00D15208"/>
    <w:rsid w:val="00D16CBB"/>
    <w:rsid w:val="00D17754"/>
    <w:rsid w:val="00D20743"/>
    <w:rsid w:val="00D22BDF"/>
    <w:rsid w:val="00D23109"/>
    <w:rsid w:val="00D235F4"/>
    <w:rsid w:val="00D24EBE"/>
    <w:rsid w:val="00D25645"/>
    <w:rsid w:val="00D25CEE"/>
    <w:rsid w:val="00D30BCC"/>
    <w:rsid w:val="00D31CB8"/>
    <w:rsid w:val="00D32E91"/>
    <w:rsid w:val="00D3372F"/>
    <w:rsid w:val="00D36B6D"/>
    <w:rsid w:val="00D375E6"/>
    <w:rsid w:val="00D37653"/>
    <w:rsid w:val="00D37F32"/>
    <w:rsid w:val="00D40982"/>
    <w:rsid w:val="00D45252"/>
    <w:rsid w:val="00D454B5"/>
    <w:rsid w:val="00D456CC"/>
    <w:rsid w:val="00D500AA"/>
    <w:rsid w:val="00D52ABE"/>
    <w:rsid w:val="00D53795"/>
    <w:rsid w:val="00D5419B"/>
    <w:rsid w:val="00D563FA"/>
    <w:rsid w:val="00D57EE3"/>
    <w:rsid w:val="00D602BA"/>
    <w:rsid w:val="00D62861"/>
    <w:rsid w:val="00D640DB"/>
    <w:rsid w:val="00D64AA1"/>
    <w:rsid w:val="00D65651"/>
    <w:rsid w:val="00D668BB"/>
    <w:rsid w:val="00D6730D"/>
    <w:rsid w:val="00D713F9"/>
    <w:rsid w:val="00D71517"/>
    <w:rsid w:val="00D71701"/>
    <w:rsid w:val="00D71B4D"/>
    <w:rsid w:val="00D73528"/>
    <w:rsid w:val="00D73600"/>
    <w:rsid w:val="00D75340"/>
    <w:rsid w:val="00D75CB4"/>
    <w:rsid w:val="00D768F2"/>
    <w:rsid w:val="00D76CD8"/>
    <w:rsid w:val="00D81578"/>
    <w:rsid w:val="00D81D82"/>
    <w:rsid w:val="00D8436A"/>
    <w:rsid w:val="00D85365"/>
    <w:rsid w:val="00D875AF"/>
    <w:rsid w:val="00D90F7B"/>
    <w:rsid w:val="00D9193E"/>
    <w:rsid w:val="00D922F3"/>
    <w:rsid w:val="00D931C7"/>
    <w:rsid w:val="00D93D55"/>
    <w:rsid w:val="00D953E2"/>
    <w:rsid w:val="00DA0827"/>
    <w:rsid w:val="00DA5183"/>
    <w:rsid w:val="00DA579C"/>
    <w:rsid w:val="00DA6347"/>
    <w:rsid w:val="00DA78FF"/>
    <w:rsid w:val="00DB0082"/>
    <w:rsid w:val="00DB42A0"/>
    <w:rsid w:val="00DB55D6"/>
    <w:rsid w:val="00DB6613"/>
    <w:rsid w:val="00DC0965"/>
    <w:rsid w:val="00DC10BD"/>
    <w:rsid w:val="00DC1B11"/>
    <w:rsid w:val="00DC1E98"/>
    <w:rsid w:val="00DC1F2D"/>
    <w:rsid w:val="00DC1F9A"/>
    <w:rsid w:val="00DC2DAE"/>
    <w:rsid w:val="00DC3704"/>
    <w:rsid w:val="00DC3754"/>
    <w:rsid w:val="00DC532F"/>
    <w:rsid w:val="00DD06D5"/>
    <w:rsid w:val="00DD0AE0"/>
    <w:rsid w:val="00DD1902"/>
    <w:rsid w:val="00DD1C89"/>
    <w:rsid w:val="00DD2779"/>
    <w:rsid w:val="00DD27DF"/>
    <w:rsid w:val="00DD6450"/>
    <w:rsid w:val="00DD6ED7"/>
    <w:rsid w:val="00DE055C"/>
    <w:rsid w:val="00DE24BF"/>
    <w:rsid w:val="00DE29FE"/>
    <w:rsid w:val="00DE2B04"/>
    <w:rsid w:val="00DE33AC"/>
    <w:rsid w:val="00DE61F0"/>
    <w:rsid w:val="00DF367E"/>
    <w:rsid w:val="00DF37F1"/>
    <w:rsid w:val="00DF4E24"/>
    <w:rsid w:val="00E0321F"/>
    <w:rsid w:val="00E053C9"/>
    <w:rsid w:val="00E05480"/>
    <w:rsid w:val="00E05B18"/>
    <w:rsid w:val="00E062B5"/>
    <w:rsid w:val="00E14896"/>
    <w:rsid w:val="00E1687C"/>
    <w:rsid w:val="00E20ABF"/>
    <w:rsid w:val="00E26486"/>
    <w:rsid w:val="00E30606"/>
    <w:rsid w:val="00E335FE"/>
    <w:rsid w:val="00E34706"/>
    <w:rsid w:val="00E35059"/>
    <w:rsid w:val="00E356BF"/>
    <w:rsid w:val="00E36D8C"/>
    <w:rsid w:val="00E373C7"/>
    <w:rsid w:val="00E37C0D"/>
    <w:rsid w:val="00E446D1"/>
    <w:rsid w:val="00E4561F"/>
    <w:rsid w:val="00E45812"/>
    <w:rsid w:val="00E46995"/>
    <w:rsid w:val="00E46A90"/>
    <w:rsid w:val="00E54716"/>
    <w:rsid w:val="00E54C53"/>
    <w:rsid w:val="00E6243F"/>
    <w:rsid w:val="00E70F13"/>
    <w:rsid w:val="00E716BC"/>
    <w:rsid w:val="00E71DDE"/>
    <w:rsid w:val="00E727A4"/>
    <w:rsid w:val="00E73712"/>
    <w:rsid w:val="00E77C48"/>
    <w:rsid w:val="00E81781"/>
    <w:rsid w:val="00E84598"/>
    <w:rsid w:val="00E85CF4"/>
    <w:rsid w:val="00E95D9D"/>
    <w:rsid w:val="00E95F53"/>
    <w:rsid w:val="00E96ACB"/>
    <w:rsid w:val="00E9756F"/>
    <w:rsid w:val="00EA5163"/>
    <w:rsid w:val="00EA74F8"/>
    <w:rsid w:val="00EB1BA5"/>
    <w:rsid w:val="00EB34E1"/>
    <w:rsid w:val="00EB3CB5"/>
    <w:rsid w:val="00EB581D"/>
    <w:rsid w:val="00EB6964"/>
    <w:rsid w:val="00EB7290"/>
    <w:rsid w:val="00EB796F"/>
    <w:rsid w:val="00EC1121"/>
    <w:rsid w:val="00EC3D0C"/>
    <w:rsid w:val="00EC4E49"/>
    <w:rsid w:val="00ED0994"/>
    <w:rsid w:val="00ED0AE9"/>
    <w:rsid w:val="00ED2C86"/>
    <w:rsid w:val="00ED4476"/>
    <w:rsid w:val="00ED77FB"/>
    <w:rsid w:val="00EE0BEC"/>
    <w:rsid w:val="00EE266F"/>
    <w:rsid w:val="00EE2C85"/>
    <w:rsid w:val="00EE362F"/>
    <w:rsid w:val="00EE45FA"/>
    <w:rsid w:val="00EE4725"/>
    <w:rsid w:val="00EE553B"/>
    <w:rsid w:val="00EE6787"/>
    <w:rsid w:val="00EF1801"/>
    <w:rsid w:val="00EF2DD1"/>
    <w:rsid w:val="00EF3179"/>
    <w:rsid w:val="00EF4776"/>
    <w:rsid w:val="00EF4AB6"/>
    <w:rsid w:val="00EF77D2"/>
    <w:rsid w:val="00F0066B"/>
    <w:rsid w:val="00F00A1A"/>
    <w:rsid w:val="00F026B0"/>
    <w:rsid w:val="00F05CC2"/>
    <w:rsid w:val="00F10007"/>
    <w:rsid w:val="00F138FC"/>
    <w:rsid w:val="00F14EAE"/>
    <w:rsid w:val="00F15214"/>
    <w:rsid w:val="00F156E6"/>
    <w:rsid w:val="00F16445"/>
    <w:rsid w:val="00F169B4"/>
    <w:rsid w:val="00F201F2"/>
    <w:rsid w:val="00F20253"/>
    <w:rsid w:val="00F2390F"/>
    <w:rsid w:val="00F23F83"/>
    <w:rsid w:val="00F24B0A"/>
    <w:rsid w:val="00F2597A"/>
    <w:rsid w:val="00F2744C"/>
    <w:rsid w:val="00F2783A"/>
    <w:rsid w:val="00F305BD"/>
    <w:rsid w:val="00F33242"/>
    <w:rsid w:val="00F33C6C"/>
    <w:rsid w:val="00F353F2"/>
    <w:rsid w:val="00F35A19"/>
    <w:rsid w:val="00F35E7F"/>
    <w:rsid w:val="00F363B0"/>
    <w:rsid w:val="00F37A4F"/>
    <w:rsid w:val="00F404C8"/>
    <w:rsid w:val="00F406D6"/>
    <w:rsid w:val="00F42DFC"/>
    <w:rsid w:val="00F43C63"/>
    <w:rsid w:val="00F45452"/>
    <w:rsid w:val="00F47DE1"/>
    <w:rsid w:val="00F56913"/>
    <w:rsid w:val="00F612A7"/>
    <w:rsid w:val="00F6252A"/>
    <w:rsid w:val="00F64846"/>
    <w:rsid w:val="00F64B33"/>
    <w:rsid w:val="00F66152"/>
    <w:rsid w:val="00F72CAC"/>
    <w:rsid w:val="00F802BE"/>
    <w:rsid w:val="00F80D2B"/>
    <w:rsid w:val="00F81A46"/>
    <w:rsid w:val="00F81AAD"/>
    <w:rsid w:val="00F83C65"/>
    <w:rsid w:val="00F83F9A"/>
    <w:rsid w:val="00F84952"/>
    <w:rsid w:val="00F851B4"/>
    <w:rsid w:val="00F857F7"/>
    <w:rsid w:val="00F91247"/>
    <w:rsid w:val="00F93734"/>
    <w:rsid w:val="00F955C3"/>
    <w:rsid w:val="00FA0CD6"/>
    <w:rsid w:val="00FA369D"/>
    <w:rsid w:val="00FA5075"/>
    <w:rsid w:val="00FA529D"/>
    <w:rsid w:val="00FB0CF8"/>
    <w:rsid w:val="00FB3A1D"/>
    <w:rsid w:val="00FB45D1"/>
    <w:rsid w:val="00FB54C9"/>
    <w:rsid w:val="00FB679A"/>
    <w:rsid w:val="00FB67FF"/>
    <w:rsid w:val="00FC17B4"/>
    <w:rsid w:val="00FC34F6"/>
    <w:rsid w:val="00FC40C6"/>
    <w:rsid w:val="00FC5AEB"/>
    <w:rsid w:val="00FD1AF2"/>
    <w:rsid w:val="00FD690F"/>
    <w:rsid w:val="00FD7392"/>
    <w:rsid w:val="00FE031F"/>
    <w:rsid w:val="00FE034A"/>
    <w:rsid w:val="00FE0E51"/>
    <w:rsid w:val="00FE171A"/>
    <w:rsid w:val="00FE487F"/>
    <w:rsid w:val="00FE4E3D"/>
    <w:rsid w:val="00FF3636"/>
    <w:rsid w:val="00FF42E7"/>
    <w:rsid w:val="00FF6099"/>
    <w:rsid w:val="00FF62E0"/>
    <w:rsid w:val="00FF6647"/>
    <w:rsid w:val="00FF67B4"/>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2722816"/>
  <w15:docId w15:val="{DAEDE06A-2454-45FC-9FD3-83D0EC364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363"/>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777363"/>
    <w:rPr>
      <w:rFonts w:ascii="Tahoma" w:hAnsi="Tahoma" w:cs="Tahoma"/>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4F6580"/>
    <w:pPr>
      <w:tabs>
        <w:tab w:val="left" w:pos="576"/>
      </w:tabs>
    </w:pPr>
  </w:style>
  <w:style w:type="paragraph" w:customStyle="1" w:styleId="ONUMFS">
    <w:name w:val="ONUM FS"/>
    <w:basedOn w:val="BodyText"/>
    <w:rsid w:val="00676C5C"/>
    <w:pPr>
      <w:numPr>
        <w:numId w:val="2"/>
      </w:numPr>
    </w:pPr>
  </w:style>
  <w:style w:type="paragraph" w:styleId="Salutation">
    <w:name w:val="Salutation"/>
    <w:basedOn w:val="Normal"/>
    <w:next w:val="Normal"/>
    <w:semiHidden/>
    <w:rsid w:val="00676C5C"/>
  </w:style>
  <w:style w:type="paragraph" w:styleId="Signature">
    <w:name w:val="Signature"/>
    <w:basedOn w:val="Normal"/>
    <w:link w:val="SignatureChar"/>
    <w:semiHidden/>
    <w:rsid w:val="00676C5C"/>
    <w:pPr>
      <w:ind w:left="5250"/>
    </w:pPr>
  </w:style>
  <w:style w:type="character" w:customStyle="1" w:styleId="BalloonTextChar">
    <w:name w:val="Balloon Text Char"/>
    <w:basedOn w:val="DefaultParagraphFont"/>
    <w:link w:val="BalloonText"/>
    <w:rsid w:val="00777363"/>
    <w:rPr>
      <w:rFonts w:ascii="Tahoma" w:eastAsia="SimSun" w:hAnsi="Tahoma" w:cs="Tahoma"/>
      <w:sz w:val="22"/>
      <w:szCs w:val="16"/>
      <w:lang w:eastAsia="zh-CN"/>
    </w:rPr>
  </w:style>
  <w:style w:type="character" w:customStyle="1" w:styleId="Heading2Char">
    <w:name w:val="Heading 2 Char"/>
    <w:basedOn w:val="DefaultParagraphFont"/>
    <w:link w:val="Heading2"/>
    <w:rsid w:val="00A82446"/>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A82446"/>
    <w:rPr>
      <w:rFonts w:ascii="Arial" w:eastAsia="SimSun" w:hAnsi="Arial" w:cs="Arial"/>
      <w:bCs/>
      <w:sz w:val="22"/>
      <w:szCs w:val="26"/>
      <w:u w:val="single"/>
      <w:lang w:eastAsia="zh-CN"/>
    </w:rPr>
  </w:style>
  <w:style w:type="paragraph" w:customStyle="1" w:styleId="Endofdocument">
    <w:name w:val="End of document"/>
    <w:basedOn w:val="Normal"/>
    <w:rsid w:val="00A82446"/>
    <w:pPr>
      <w:spacing w:line="260" w:lineRule="atLeast"/>
      <w:ind w:left="5534"/>
    </w:pPr>
    <w:rPr>
      <w:rFonts w:eastAsia="Times New Roman" w:cs="Times New Roman"/>
      <w:sz w:val="20"/>
      <w:lang w:eastAsia="en-US"/>
    </w:rPr>
  </w:style>
  <w:style w:type="character" w:customStyle="1" w:styleId="FootnoteTextChar">
    <w:name w:val="Footnote Text Char"/>
    <w:basedOn w:val="DefaultParagraphFont"/>
    <w:link w:val="FootnoteText"/>
    <w:semiHidden/>
    <w:rsid w:val="00A82446"/>
    <w:rPr>
      <w:rFonts w:ascii="Arial" w:eastAsia="SimSun" w:hAnsi="Arial" w:cs="Arial"/>
      <w:sz w:val="18"/>
      <w:lang w:eastAsia="zh-CN"/>
    </w:rPr>
  </w:style>
  <w:style w:type="character" w:customStyle="1" w:styleId="ONUMEChar">
    <w:name w:val="ONUM E Char"/>
    <w:link w:val="ONUME"/>
    <w:rsid w:val="00A8050A"/>
    <w:rPr>
      <w:rFonts w:ascii="Arial" w:eastAsia="SimSun" w:hAnsi="Arial" w:cs="Arial"/>
      <w:sz w:val="22"/>
      <w:lang w:eastAsia="zh-CN"/>
    </w:rPr>
  </w:style>
  <w:style w:type="character" w:styleId="FootnoteReference">
    <w:name w:val="footnote reference"/>
    <w:rsid w:val="00A82446"/>
    <w:rPr>
      <w:vertAlign w:val="superscript"/>
    </w:rPr>
  </w:style>
  <w:style w:type="character" w:styleId="CommentReference">
    <w:name w:val="annotation reference"/>
    <w:basedOn w:val="DefaultParagraphFont"/>
    <w:rsid w:val="006E3405"/>
    <w:rPr>
      <w:sz w:val="16"/>
      <w:szCs w:val="16"/>
    </w:rPr>
  </w:style>
  <w:style w:type="paragraph" w:styleId="CommentSubject">
    <w:name w:val="annotation subject"/>
    <w:basedOn w:val="CommentText"/>
    <w:next w:val="CommentText"/>
    <w:link w:val="CommentSubjectChar"/>
    <w:rsid w:val="006E3405"/>
    <w:rPr>
      <w:b/>
      <w:bCs/>
      <w:sz w:val="20"/>
    </w:rPr>
  </w:style>
  <w:style w:type="character" w:customStyle="1" w:styleId="CommentTextChar">
    <w:name w:val="Comment Text Char"/>
    <w:basedOn w:val="DefaultParagraphFont"/>
    <w:link w:val="CommentText"/>
    <w:semiHidden/>
    <w:rsid w:val="006E3405"/>
    <w:rPr>
      <w:rFonts w:ascii="Arial" w:eastAsia="SimSun" w:hAnsi="Arial" w:cs="Arial"/>
      <w:sz w:val="18"/>
      <w:lang w:eastAsia="zh-CN"/>
    </w:rPr>
  </w:style>
  <w:style w:type="character" w:customStyle="1" w:styleId="CommentSubjectChar">
    <w:name w:val="Comment Subject Char"/>
    <w:basedOn w:val="CommentTextChar"/>
    <w:link w:val="CommentSubject"/>
    <w:rsid w:val="006E3405"/>
    <w:rPr>
      <w:rFonts w:ascii="Arial" w:eastAsia="SimSun" w:hAnsi="Arial" w:cs="Arial"/>
      <w:b/>
      <w:bCs/>
      <w:sz w:val="18"/>
      <w:lang w:eastAsia="zh-CN"/>
    </w:rPr>
  </w:style>
  <w:style w:type="character" w:customStyle="1" w:styleId="apple-converted-space">
    <w:name w:val="apple-converted-space"/>
    <w:basedOn w:val="DefaultParagraphFont"/>
    <w:rsid w:val="008B4EE0"/>
  </w:style>
  <w:style w:type="character" w:styleId="Emphasis">
    <w:name w:val="Emphasis"/>
    <w:basedOn w:val="DefaultParagraphFont"/>
    <w:uiPriority w:val="20"/>
    <w:qFormat/>
    <w:rsid w:val="008B4EE0"/>
    <w:rPr>
      <w:i/>
      <w:iCs/>
    </w:rPr>
  </w:style>
  <w:style w:type="paragraph" w:styleId="Revision">
    <w:name w:val="Revision"/>
    <w:hidden/>
    <w:uiPriority w:val="99"/>
    <w:semiHidden/>
    <w:rsid w:val="00CD716D"/>
    <w:rPr>
      <w:rFonts w:ascii="Arial" w:hAnsi="Arial" w:cs="Arial"/>
      <w:sz w:val="22"/>
      <w:lang w:eastAsia="zh-CN"/>
    </w:rPr>
  </w:style>
  <w:style w:type="character" w:customStyle="1" w:styleId="BodyTextChar">
    <w:name w:val="Body Text Char"/>
    <w:basedOn w:val="DefaultParagraphFont"/>
    <w:link w:val="BodyText"/>
    <w:rsid w:val="00037690"/>
    <w:rPr>
      <w:rFonts w:ascii="Arial" w:eastAsia="SimSun" w:hAnsi="Arial" w:cs="Arial"/>
      <w:sz w:val="22"/>
      <w:lang w:eastAsia="zh-CN"/>
    </w:rPr>
  </w:style>
  <w:style w:type="character" w:customStyle="1" w:styleId="SignatureChar">
    <w:name w:val="Signature Char"/>
    <w:basedOn w:val="DefaultParagraphFont"/>
    <w:link w:val="Signature"/>
    <w:semiHidden/>
    <w:rsid w:val="00983933"/>
    <w:rPr>
      <w:rFonts w:ascii="Arial" w:eastAsia="SimSun" w:hAnsi="Arial" w:cs="Arial"/>
      <w:sz w:val="22"/>
      <w:lang w:eastAsia="zh-CN"/>
    </w:rPr>
  </w:style>
  <w:style w:type="paragraph" w:customStyle="1" w:styleId="DecisionInvitingPara">
    <w:name w:val="Decision Inviting Para."/>
    <w:basedOn w:val="Normal"/>
    <w:rsid w:val="005C3B71"/>
    <w:pPr>
      <w:spacing w:line="260" w:lineRule="atLeast"/>
      <w:ind w:left="6096" w:hanging="562"/>
    </w:pPr>
    <w:rPr>
      <w:rFonts w:cs="Times New Roman"/>
      <w:i/>
      <w:sz w:val="20"/>
      <w:lang w:eastAsia="en-US"/>
    </w:rPr>
  </w:style>
  <w:style w:type="paragraph" w:customStyle="1" w:styleId="H3-Decision">
    <w:name w:val="H3-Decision"/>
    <w:basedOn w:val="Heading3"/>
    <w:link w:val="H3-DecisionChar"/>
    <w:rsid w:val="008918D4"/>
    <w:pPr>
      <w:spacing w:before="0" w:after="240"/>
      <w:ind w:left="4536"/>
    </w:pPr>
    <w:rPr>
      <w:rFonts w:ascii="Times New Roman" w:eastAsia="Times New Roman" w:hAnsi="Times New Roman" w:cs="Times New Roman"/>
      <w:bCs w:val="0"/>
      <w:i/>
      <w:sz w:val="24"/>
      <w:szCs w:val="24"/>
      <w:u w:val="none"/>
    </w:rPr>
  </w:style>
  <w:style w:type="character" w:customStyle="1" w:styleId="H3-DecisionChar">
    <w:name w:val="H3-Decision Char"/>
    <w:link w:val="H3-Decision"/>
    <w:rsid w:val="008918D4"/>
    <w:rPr>
      <w:i/>
      <w:sz w:val="24"/>
      <w:szCs w:val="24"/>
      <w:lang w:eastAsia="zh-CN"/>
    </w:rPr>
  </w:style>
  <w:style w:type="paragraph" w:customStyle="1" w:styleId="ChairSummaryonly">
    <w:name w:val="Chair Summary only"/>
    <w:basedOn w:val="ONUME"/>
    <w:next w:val="ONUME"/>
    <w:link w:val="ChairSummaryonlyChar"/>
    <w:qFormat/>
    <w:rsid w:val="000D0CBB"/>
    <w:pPr>
      <w:tabs>
        <w:tab w:val="clear" w:pos="576"/>
        <w:tab w:val="num" w:pos="567"/>
      </w:tabs>
    </w:pPr>
    <w:rPr>
      <w:color w:val="4F81BD" w:themeColor="accent1"/>
    </w:rPr>
  </w:style>
  <w:style w:type="paragraph" w:customStyle="1" w:styleId="MeetingReport">
    <w:name w:val="Meeting Report"/>
    <w:basedOn w:val="ONUME"/>
    <w:link w:val="MeetingReportChar"/>
    <w:qFormat/>
    <w:rsid w:val="00DD0AE0"/>
    <w:pPr>
      <w:tabs>
        <w:tab w:val="clear" w:pos="576"/>
        <w:tab w:val="num" w:pos="567"/>
      </w:tabs>
    </w:pPr>
  </w:style>
  <w:style w:type="character" w:customStyle="1" w:styleId="ChairSummaryonlyChar">
    <w:name w:val="Chair Summary only Char"/>
    <w:basedOn w:val="ONUMEChar"/>
    <w:link w:val="ChairSummaryonly"/>
    <w:rsid w:val="000D0CBB"/>
    <w:rPr>
      <w:rFonts w:ascii="Arial" w:eastAsia="SimSun" w:hAnsi="Arial" w:cs="Arial"/>
      <w:color w:val="4F81BD" w:themeColor="accent1"/>
      <w:sz w:val="22"/>
      <w:lang w:eastAsia="zh-CN"/>
    </w:rPr>
  </w:style>
  <w:style w:type="character" w:customStyle="1" w:styleId="MeetingReportChar">
    <w:name w:val="Meeting Report Char"/>
    <w:basedOn w:val="ONUMEChar"/>
    <w:link w:val="MeetingReport"/>
    <w:rsid w:val="00DD0AE0"/>
    <w:rPr>
      <w:rFonts w:ascii="Arial" w:eastAsia="SimSun" w:hAnsi="Arial" w:cs="Arial"/>
      <w:sz w:val="22"/>
      <w:lang w:eastAsia="zh-CN"/>
    </w:rPr>
  </w:style>
  <w:style w:type="paragraph" w:customStyle="1" w:styleId="StyleONUMELeft0">
    <w:name w:val="Style ONUM E + Left:  0&quot;"/>
    <w:basedOn w:val="ONUME"/>
    <w:rsid w:val="00A006F5"/>
    <w:rPr>
      <w:rFonts w:eastAsia="Times New Roman" w:cs="Times New Roman"/>
    </w:rPr>
  </w:style>
  <w:style w:type="paragraph" w:customStyle="1" w:styleId="ParaNum">
    <w:name w:val="Para Num"/>
    <w:basedOn w:val="ONUME"/>
    <w:qFormat/>
    <w:rsid w:val="000537CD"/>
  </w:style>
  <w:style w:type="character" w:styleId="Hyperlink">
    <w:name w:val="Hyperlink"/>
    <w:basedOn w:val="DefaultParagraphFont"/>
    <w:unhideWhenUsed/>
    <w:rsid w:val="00B73F10"/>
    <w:rPr>
      <w:color w:val="0000FF" w:themeColor="hyperlink"/>
      <w:u w:val="single"/>
    </w:rPr>
  </w:style>
  <w:style w:type="paragraph" w:styleId="ListParagraph">
    <w:name w:val="List Paragraph"/>
    <w:basedOn w:val="Normal"/>
    <w:uiPriority w:val="34"/>
    <w:qFormat/>
    <w:rsid w:val="001418A9"/>
    <w:pPr>
      <w:spacing w:after="220"/>
      <w:contextualSpacing/>
    </w:pPr>
  </w:style>
  <w:style w:type="paragraph" w:customStyle="1" w:styleId="DecPara">
    <w:name w:val="Dec Para"/>
    <w:basedOn w:val="ParaNum"/>
    <w:qFormat/>
    <w:rsid w:val="001854EA"/>
    <w:pPr>
      <w:tabs>
        <w:tab w:val="left" w:pos="1315"/>
      </w:tabs>
      <w:ind w:left="720"/>
    </w:pPr>
  </w:style>
  <w:style w:type="paragraph" w:customStyle="1" w:styleId="ChairSummarytext">
    <w:name w:val="Chair Summary text"/>
    <w:basedOn w:val="ONUME"/>
    <w:rsid w:val="00207F68"/>
    <w:rPr>
      <w:color w:val="000000" w:themeColor="text1"/>
    </w:rPr>
  </w:style>
  <w:style w:type="character" w:styleId="FollowedHyperlink">
    <w:name w:val="FollowedHyperlink"/>
    <w:basedOn w:val="DefaultParagraphFont"/>
    <w:semiHidden/>
    <w:unhideWhenUsed/>
    <w:rsid w:val="00CB6560"/>
    <w:rPr>
      <w:color w:val="800080" w:themeColor="followedHyperlink"/>
      <w:u w:val="single"/>
    </w:rPr>
  </w:style>
  <w:style w:type="character" w:styleId="PlaceholderText">
    <w:name w:val="Placeholder Text"/>
    <w:basedOn w:val="DefaultParagraphFont"/>
    <w:uiPriority w:val="99"/>
    <w:semiHidden/>
    <w:rsid w:val="002363B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3042">
      <w:bodyDiv w:val="1"/>
      <w:marLeft w:val="0"/>
      <w:marRight w:val="0"/>
      <w:marTop w:val="0"/>
      <w:marBottom w:val="0"/>
      <w:divBdr>
        <w:top w:val="none" w:sz="0" w:space="0" w:color="auto"/>
        <w:left w:val="none" w:sz="0" w:space="0" w:color="auto"/>
        <w:bottom w:val="none" w:sz="0" w:space="0" w:color="auto"/>
        <w:right w:val="none" w:sz="0" w:space="0" w:color="auto"/>
      </w:divBdr>
    </w:div>
    <w:div w:id="122622156">
      <w:bodyDiv w:val="1"/>
      <w:marLeft w:val="0"/>
      <w:marRight w:val="0"/>
      <w:marTop w:val="0"/>
      <w:marBottom w:val="0"/>
      <w:divBdr>
        <w:top w:val="none" w:sz="0" w:space="0" w:color="auto"/>
        <w:left w:val="none" w:sz="0" w:space="0" w:color="auto"/>
        <w:bottom w:val="none" w:sz="0" w:space="0" w:color="auto"/>
        <w:right w:val="none" w:sz="0" w:space="0" w:color="auto"/>
      </w:divBdr>
    </w:div>
    <w:div w:id="186601814">
      <w:bodyDiv w:val="1"/>
      <w:marLeft w:val="0"/>
      <w:marRight w:val="0"/>
      <w:marTop w:val="0"/>
      <w:marBottom w:val="0"/>
      <w:divBdr>
        <w:top w:val="none" w:sz="0" w:space="0" w:color="auto"/>
        <w:left w:val="none" w:sz="0" w:space="0" w:color="auto"/>
        <w:bottom w:val="none" w:sz="0" w:space="0" w:color="auto"/>
        <w:right w:val="none" w:sz="0" w:space="0" w:color="auto"/>
      </w:divBdr>
    </w:div>
    <w:div w:id="213276415">
      <w:bodyDiv w:val="1"/>
      <w:marLeft w:val="0"/>
      <w:marRight w:val="0"/>
      <w:marTop w:val="0"/>
      <w:marBottom w:val="0"/>
      <w:divBdr>
        <w:top w:val="none" w:sz="0" w:space="0" w:color="auto"/>
        <w:left w:val="none" w:sz="0" w:space="0" w:color="auto"/>
        <w:bottom w:val="none" w:sz="0" w:space="0" w:color="auto"/>
        <w:right w:val="none" w:sz="0" w:space="0" w:color="auto"/>
      </w:divBdr>
    </w:div>
    <w:div w:id="229460094">
      <w:bodyDiv w:val="1"/>
      <w:marLeft w:val="0"/>
      <w:marRight w:val="0"/>
      <w:marTop w:val="0"/>
      <w:marBottom w:val="0"/>
      <w:divBdr>
        <w:top w:val="none" w:sz="0" w:space="0" w:color="auto"/>
        <w:left w:val="none" w:sz="0" w:space="0" w:color="auto"/>
        <w:bottom w:val="none" w:sz="0" w:space="0" w:color="auto"/>
        <w:right w:val="none" w:sz="0" w:space="0" w:color="auto"/>
      </w:divBdr>
    </w:div>
    <w:div w:id="325473546">
      <w:bodyDiv w:val="1"/>
      <w:marLeft w:val="0"/>
      <w:marRight w:val="0"/>
      <w:marTop w:val="0"/>
      <w:marBottom w:val="0"/>
      <w:divBdr>
        <w:top w:val="none" w:sz="0" w:space="0" w:color="auto"/>
        <w:left w:val="none" w:sz="0" w:space="0" w:color="auto"/>
        <w:bottom w:val="none" w:sz="0" w:space="0" w:color="auto"/>
        <w:right w:val="none" w:sz="0" w:space="0" w:color="auto"/>
      </w:divBdr>
    </w:div>
    <w:div w:id="367948791">
      <w:bodyDiv w:val="1"/>
      <w:marLeft w:val="0"/>
      <w:marRight w:val="0"/>
      <w:marTop w:val="0"/>
      <w:marBottom w:val="0"/>
      <w:divBdr>
        <w:top w:val="none" w:sz="0" w:space="0" w:color="auto"/>
        <w:left w:val="none" w:sz="0" w:space="0" w:color="auto"/>
        <w:bottom w:val="none" w:sz="0" w:space="0" w:color="auto"/>
        <w:right w:val="none" w:sz="0" w:space="0" w:color="auto"/>
      </w:divBdr>
    </w:div>
    <w:div w:id="802385321">
      <w:bodyDiv w:val="1"/>
      <w:marLeft w:val="0"/>
      <w:marRight w:val="0"/>
      <w:marTop w:val="0"/>
      <w:marBottom w:val="0"/>
      <w:divBdr>
        <w:top w:val="none" w:sz="0" w:space="0" w:color="auto"/>
        <w:left w:val="none" w:sz="0" w:space="0" w:color="auto"/>
        <w:bottom w:val="none" w:sz="0" w:space="0" w:color="auto"/>
        <w:right w:val="none" w:sz="0" w:space="0" w:color="auto"/>
      </w:divBdr>
    </w:div>
    <w:div w:id="923996030">
      <w:bodyDiv w:val="1"/>
      <w:marLeft w:val="0"/>
      <w:marRight w:val="0"/>
      <w:marTop w:val="0"/>
      <w:marBottom w:val="0"/>
      <w:divBdr>
        <w:top w:val="none" w:sz="0" w:space="0" w:color="auto"/>
        <w:left w:val="none" w:sz="0" w:space="0" w:color="auto"/>
        <w:bottom w:val="none" w:sz="0" w:space="0" w:color="auto"/>
        <w:right w:val="none" w:sz="0" w:space="0" w:color="auto"/>
      </w:divBdr>
    </w:div>
    <w:div w:id="972059282">
      <w:bodyDiv w:val="1"/>
      <w:marLeft w:val="0"/>
      <w:marRight w:val="0"/>
      <w:marTop w:val="0"/>
      <w:marBottom w:val="0"/>
      <w:divBdr>
        <w:top w:val="none" w:sz="0" w:space="0" w:color="auto"/>
        <w:left w:val="none" w:sz="0" w:space="0" w:color="auto"/>
        <w:bottom w:val="none" w:sz="0" w:space="0" w:color="auto"/>
        <w:right w:val="none" w:sz="0" w:space="0" w:color="auto"/>
      </w:divBdr>
    </w:div>
    <w:div w:id="1010721891">
      <w:bodyDiv w:val="1"/>
      <w:marLeft w:val="0"/>
      <w:marRight w:val="0"/>
      <w:marTop w:val="0"/>
      <w:marBottom w:val="0"/>
      <w:divBdr>
        <w:top w:val="none" w:sz="0" w:space="0" w:color="auto"/>
        <w:left w:val="none" w:sz="0" w:space="0" w:color="auto"/>
        <w:bottom w:val="none" w:sz="0" w:space="0" w:color="auto"/>
        <w:right w:val="none" w:sz="0" w:space="0" w:color="auto"/>
      </w:divBdr>
    </w:div>
    <w:div w:id="1128471580">
      <w:bodyDiv w:val="1"/>
      <w:marLeft w:val="0"/>
      <w:marRight w:val="0"/>
      <w:marTop w:val="0"/>
      <w:marBottom w:val="0"/>
      <w:divBdr>
        <w:top w:val="none" w:sz="0" w:space="0" w:color="auto"/>
        <w:left w:val="none" w:sz="0" w:space="0" w:color="auto"/>
        <w:bottom w:val="none" w:sz="0" w:space="0" w:color="auto"/>
        <w:right w:val="none" w:sz="0" w:space="0" w:color="auto"/>
      </w:divBdr>
      <w:divsChild>
        <w:div w:id="722600315">
          <w:marLeft w:val="0"/>
          <w:marRight w:val="0"/>
          <w:marTop w:val="0"/>
          <w:marBottom w:val="0"/>
          <w:divBdr>
            <w:top w:val="none" w:sz="0" w:space="0" w:color="auto"/>
            <w:left w:val="none" w:sz="0" w:space="0" w:color="auto"/>
            <w:bottom w:val="none" w:sz="0" w:space="0" w:color="auto"/>
            <w:right w:val="none" w:sz="0" w:space="0" w:color="auto"/>
          </w:divBdr>
        </w:div>
        <w:div w:id="1592619980">
          <w:marLeft w:val="0"/>
          <w:marRight w:val="0"/>
          <w:marTop w:val="0"/>
          <w:marBottom w:val="0"/>
          <w:divBdr>
            <w:top w:val="none" w:sz="0" w:space="0" w:color="auto"/>
            <w:left w:val="none" w:sz="0" w:space="0" w:color="auto"/>
            <w:bottom w:val="none" w:sz="0" w:space="0" w:color="auto"/>
            <w:right w:val="none" w:sz="0" w:space="0" w:color="auto"/>
          </w:divBdr>
        </w:div>
        <w:div w:id="302472165">
          <w:marLeft w:val="0"/>
          <w:marRight w:val="0"/>
          <w:marTop w:val="0"/>
          <w:marBottom w:val="0"/>
          <w:divBdr>
            <w:top w:val="none" w:sz="0" w:space="0" w:color="auto"/>
            <w:left w:val="none" w:sz="0" w:space="0" w:color="auto"/>
            <w:bottom w:val="none" w:sz="0" w:space="0" w:color="auto"/>
            <w:right w:val="none" w:sz="0" w:space="0" w:color="auto"/>
          </w:divBdr>
        </w:div>
        <w:div w:id="161552882">
          <w:marLeft w:val="0"/>
          <w:marRight w:val="0"/>
          <w:marTop w:val="0"/>
          <w:marBottom w:val="0"/>
          <w:divBdr>
            <w:top w:val="none" w:sz="0" w:space="0" w:color="auto"/>
            <w:left w:val="none" w:sz="0" w:space="0" w:color="auto"/>
            <w:bottom w:val="none" w:sz="0" w:space="0" w:color="auto"/>
            <w:right w:val="none" w:sz="0" w:space="0" w:color="auto"/>
          </w:divBdr>
        </w:div>
        <w:div w:id="1787235924">
          <w:marLeft w:val="0"/>
          <w:marRight w:val="0"/>
          <w:marTop w:val="0"/>
          <w:marBottom w:val="0"/>
          <w:divBdr>
            <w:top w:val="none" w:sz="0" w:space="0" w:color="auto"/>
            <w:left w:val="none" w:sz="0" w:space="0" w:color="auto"/>
            <w:bottom w:val="none" w:sz="0" w:space="0" w:color="auto"/>
            <w:right w:val="none" w:sz="0" w:space="0" w:color="auto"/>
          </w:divBdr>
        </w:div>
        <w:div w:id="1234463906">
          <w:marLeft w:val="0"/>
          <w:marRight w:val="0"/>
          <w:marTop w:val="0"/>
          <w:marBottom w:val="0"/>
          <w:divBdr>
            <w:top w:val="none" w:sz="0" w:space="0" w:color="auto"/>
            <w:left w:val="none" w:sz="0" w:space="0" w:color="auto"/>
            <w:bottom w:val="none" w:sz="0" w:space="0" w:color="auto"/>
            <w:right w:val="none" w:sz="0" w:space="0" w:color="auto"/>
          </w:divBdr>
        </w:div>
        <w:div w:id="478351579">
          <w:marLeft w:val="0"/>
          <w:marRight w:val="0"/>
          <w:marTop w:val="0"/>
          <w:marBottom w:val="0"/>
          <w:divBdr>
            <w:top w:val="none" w:sz="0" w:space="0" w:color="auto"/>
            <w:left w:val="none" w:sz="0" w:space="0" w:color="auto"/>
            <w:bottom w:val="none" w:sz="0" w:space="0" w:color="auto"/>
            <w:right w:val="none" w:sz="0" w:space="0" w:color="auto"/>
          </w:divBdr>
        </w:div>
        <w:div w:id="780608526">
          <w:marLeft w:val="0"/>
          <w:marRight w:val="0"/>
          <w:marTop w:val="0"/>
          <w:marBottom w:val="0"/>
          <w:divBdr>
            <w:top w:val="none" w:sz="0" w:space="0" w:color="auto"/>
            <w:left w:val="none" w:sz="0" w:space="0" w:color="auto"/>
            <w:bottom w:val="none" w:sz="0" w:space="0" w:color="auto"/>
            <w:right w:val="none" w:sz="0" w:space="0" w:color="auto"/>
          </w:divBdr>
        </w:div>
      </w:divsChild>
    </w:div>
    <w:div w:id="1254897076">
      <w:bodyDiv w:val="1"/>
      <w:marLeft w:val="0"/>
      <w:marRight w:val="0"/>
      <w:marTop w:val="0"/>
      <w:marBottom w:val="0"/>
      <w:divBdr>
        <w:top w:val="none" w:sz="0" w:space="0" w:color="auto"/>
        <w:left w:val="none" w:sz="0" w:space="0" w:color="auto"/>
        <w:bottom w:val="none" w:sz="0" w:space="0" w:color="auto"/>
        <w:right w:val="none" w:sz="0" w:space="0" w:color="auto"/>
      </w:divBdr>
    </w:div>
    <w:div w:id="1296329637">
      <w:bodyDiv w:val="1"/>
      <w:marLeft w:val="0"/>
      <w:marRight w:val="0"/>
      <w:marTop w:val="0"/>
      <w:marBottom w:val="0"/>
      <w:divBdr>
        <w:top w:val="none" w:sz="0" w:space="0" w:color="auto"/>
        <w:left w:val="none" w:sz="0" w:space="0" w:color="auto"/>
        <w:bottom w:val="none" w:sz="0" w:space="0" w:color="auto"/>
        <w:right w:val="none" w:sz="0" w:space="0" w:color="auto"/>
      </w:divBdr>
    </w:div>
    <w:div w:id="1926957390">
      <w:bodyDiv w:val="1"/>
      <w:marLeft w:val="0"/>
      <w:marRight w:val="0"/>
      <w:marTop w:val="0"/>
      <w:marBottom w:val="0"/>
      <w:divBdr>
        <w:top w:val="none" w:sz="0" w:space="0" w:color="auto"/>
        <w:left w:val="none" w:sz="0" w:space="0" w:color="auto"/>
        <w:bottom w:val="none" w:sz="0" w:space="0" w:color="auto"/>
        <w:right w:val="none" w:sz="0" w:space="0" w:color="auto"/>
      </w:divBdr>
    </w:div>
    <w:div w:id="194533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meetings/zh/doc_details.jsp?doc_id=554971" TargetMode="External"/><Relationship Id="rId18" Type="http://schemas.openxmlformats.org/officeDocument/2006/relationships/hyperlink" Target="https://www.wipo.int/meetings/zh/doc_details.jsp?doc_id=555116" TargetMode="External"/><Relationship Id="rId3" Type="http://schemas.openxmlformats.org/officeDocument/2006/relationships/styles" Target="styles.xml"/><Relationship Id="rId21" Type="http://schemas.openxmlformats.org/officeDocument/2006/relationships/hyperlink" Target="https://www.wipo.int/meetings/zh/doc_details.jsp?doc_id=555115" TargetMode="External"/><Relationship Id="rId7" Type="http://schemas.openxmlformats.org/officeDocument/2006/relationships/endnotes" Target="endnotes.xml"/><Relationship Id="rId12" Type="http://schemas.openxmlformats.org/officeDocument/2006/relationships/hyperlink" Target="https://www.wipo.int/meetings/zh/doc_details.jsp?doc_id=554971" TargetMode="External"/><Relationship Id="rId17" Type="http://schemas.openxmlformats.org/officeDocument/2006/relationships/hyperlink" Target="https://www.wipo.int/meetings/zh/doc_details.jsp?doc_id=55511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wipo.int/meetings/zh/doc_details.jsp?doc_id=555207" TargetMode="External"/><Relationship Id="rId20" Type="http://schemas.openxmlformats.org/officeDocument/2006/relationships/hyperlink" Target="https://www.wipo.int/meetings/zh/doc_details.jsp?doc_id=55513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zh/doc_details.jsp?doc_id=55520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ipo.int/meetings/zh/doc_details.jsp?doc_id=555222" TargetMode="External"/><Relationship Id="rId23" Type="http://schemas.openxmlformats.org/officeDocument/2006/relationships/header" Target="header2.xml"/><Relationship Id="rId10" Type="http://schemas.openxmlformats.org/officeDocument/2006/relationships/hyperlink" Target="https://www.wipo.int/meetings/zh/doc_details.jsp?doc_id=554953" TargetMode="External"/><Relationship Id="rId19" Type="http://schemas.openxmlformats.org/officeDocument/2006/relationships/hyperlink" Target="https://www.wipo.int/meetings/zh/doc_details.jsp?doc_id=555138" TargetMode="External"/><Relationship Id="rId4" Type="http://schemas.openxmlformats.org/officeDocument/2006/relationships/settings" Target="settings.xml"/><Relationship Id="rId9" Type="http://schemas.openxmlformats.org/officeDocument/2006/relationships/hyperlink" Target="https://www.wipo.int/meetings/zh/doc_details.jsp?doc_id=554951" TargetMode="External"/><Relationship Id="rId14" Type="http://schemas.openxmlformats.org/officeDocument/2006/relationships/hyperlink" Target="https://www.wipo.int/meetings/zh/doc_details.jsp?doc_id=554971"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A96E4-6395-4ADF-BF1F-CAFE4E864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10766</Words>
  <Characters>4627</Characters>
  <Application>Microsoft Office Word</Application>
  <DocSecurity>0</DocSecurity>
  <Lines>110</Lines>
  <Paragraphs>158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CWS/9/25 Prov.</vt:lpstr>
      <vt:lpstr>CWS/5/21 (in English)</vt:lpstr>
    </vt:vector>
  </TitlesOfParts>
  <Company>WIPO</Company>
  <LinksUpToDate>false</LinksUpToDate>
  <CharactersWithSpaces>15235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CWS/9/25</dc:title>
  <dc:subject>Meeting Report</dc:subject>
  <dc:creator>WIPO</dc:creator>
  <cp:keywords>FOR OFFICIAL USE ONLY</cp:keywords>
  <cp:lastModifiedBy>MA Weihai</cp:lastModifiedBy>
  <cp:revision>4</cp:revision>
  <cp:lastPrinted>2021-12-14T15:17:00Z</cp:lastPrinted>
  <dcterms:created xsi:type="dcterms:W3CDTF">2022-01-31T14:58:00Z</dcterms:created>
  <dcterms:modified xsi:type="dcterms:W3CDTF">2022-01-31T20:41:00Z</dcterms:modified>
  <cp:category>报告</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852a83b7-1241-4c03-9f3a-6a80989eef95</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